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31" w:rsidRPr="00685719" w:rsidRDefault="0087621D" w:rsidP="00C84B2D">
      <w:pPr>
        <w:tabs>
          <w:tab w:val="left" w:pos="708"/>
          <w:tab w:val="left" w:pos="1416"/>
          <w:tab w:val="left" w:pos="5060"/>
        </w:tabs>
        <w:spacing w:after="120" w:line="276" w:lineRule="auto"/>
        <w:rPr>
          <w:rStyle w:val="Emphasis"/>
          <w:rFonts w:ascii="Times New Roman" w:hAnsi="Times New Roman"/>
          <w:i w:val="0"/>
          <w:sz w:val="24"/>
          <w:szCs w:val="24"/>
          <w:lang w:val="de-DE"/>
        </w:rPr>
      </w:pPr>
      <w:r>
        <w:rPr>
          <w:rStyle w:val="Emphasis"/>
          <w:rFonts w:ascii="Times New Roman" w:hAnsi="Times New Roman"/>
          <w:i w:val="0"/>
          <w:sz w:val="24"/>
          <w:szCs w:val="24"/>
          <w:lang w:val="de-DE"/>
        </w:rPr>
        <w:t>Nr.……………..</w:t>
      </w:r>
    </w:p>
    <w:p w:rsidR="007D2FC7" w:rsidRPr="00685719" w:rsidRDefault="007D2FC7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0603CF" w:rsidRPr="00685719" w:rsidRDefault="000603CF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85719">
        <w:rPr>
          <w:rFonts w:ascii="Times New Roman" w:hAnsi="Times New Roman"/>
          <w:b/>
          <w:bCs/>
          <w:sz w:val="24"/>
          <w:szCs w:val="24"/>
          <w:lang w:val="de-DE"/>
        </w:rPr>
        <w:t>REFERAT DE APROBARE</w:t>
      </w:r>
    </w:p>
    <w:p w:rsidR="0082680F" w:rsidRPr="00685719" w:rsidRDefault="0082680F" w:rsidP="00C84B2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</w:p>
    <w:p w:rsidR="008505DA" w:rsidRDefault="00525E56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71B4">
        <w:rPr>
          <w:rFonts w:ascii="Times New Roman" w:hAnsi="Times New Roman"/>
          <w:sz w:val="24"/>
          <w:szCs w:val="24"/>
        </w:rPr>
        <w:t xml:space="preserve">Prezentul referat de aprobare are la bază prevederile art. 6 alin. (3) și art. 30 alin. (1) lit. c) și alin. (2) din Legea nr. 24/2000 </w:t>
      </w:r>
      <w:r w:rsidRPr="00F6649E">
        <w:rPr>
          <w:rFonts w:ascii="Times New Roman" w:hAnsi="Times New Roman"/>
          <w:i/>
          <w:sz w:val="24"/>
          <w:szCs w:val="24"/>
        </w:rPr>
        <w:t>privind normele de tehnică legislativă pentru elaborarea actelor normative</w:t>
      </w:r>
      <w:r w:rsidRPr="00F171B4">
        <w:rPr>
          <w:rFonts w:ascii="Times New Roman" w:hAnsi="Times New Roman"/>
          <w:sz w:val="24"/>
          <w:szCs w:val="24"/>
        </w:rPr>
        <w:t xml:space="preserve">, republicată, cu modificările și completările ulterioare, reprezentând instrumentul de prezentare și motivare a proiectului de </w:t>
      </w:r>
      <w:r w:rsidRPr="00F171B4">
        <w:rPr>
          <w:rFonts w:ascii="Times New Roman" w:hAnsi="Times New Roman"/>
          <w:b/>
          <w:bCs/>
          <w:i/>
          <w:iCs/>
          <w:sz w:val="24"/>
          <w:szCs w:val="24"/>
        </w:rPr>
        <w:t>Ordin</w:t>
      </w:r>
      <w:r w:rsid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al </w:t>
      </w:r>
      <w:r w:rsidR="008505DA" w:rsidRPr="008505DA">
        <w:rPr>
          <w:rFonts w:ascii="Times New Roman" w:hAnsi="Times New Roman"/>
          <w:b/>
          <w:bCs/>
          <w:i/>
          <w:iCs/>
          <w:sz w:val="24"/>
          <w:szCs w:val="24"/>
        </w:rPr>
        <w:t>ministrului mediului</w:t>
      </w:r>
      <w:r w:rsidR="00E870F1">
        <w:rPr>
          <w:rFonts w:ascii="Times New Roman" w:hAnsi="Times New Roman"/>
          <w:b/>
          <w:bCs/>
          <w:i/>
          <w:iCs/>
          <w:sz w:val="24"/>
          <w:szCs w:val="24"/>
        </w:rPr>
        <w:t xml:space="preserve">, apelor și pădurilor </w:t>
      </w:r>
      <w:r w:rsidR="008505DA" w:rsidRPr="008505DA">
        <w:rPr>
          <w:rFonts w:ascii="Times New Roman" w:hAnsi="Times New Roman"/>
          <w:b/>
          <w:bCs/>
          <w:i/>
          <w:iCs/>
          <w:sz w:val="24"/>
          <w:szCs w:val="24"/>
        </w:rPr>
        <w:t>privind aprobarea listelor cu unitățile administrativ - teritoriale întocmite în urma încadrării în regimuri de gestionare a ariilor din zonele şi aglomerările prevăzute în anexa nr. 2 din Legea nr.104/2011 privind calitatea aerului înconjurător</w:t>
      </w:r>
      <w:r w:rsidR="00790D8F">
        <w:rPr>
          <w:rFonts w:ascii="Times New Roman" w:hAnsi="Times New Roman"/>
          <w:b/>
          <w:bCs/>
          <w:i/>
          <w:iCs/>
          <w:sz w:val="24"/>
          <w:szCs w:val="24"/>
        </w:rPr>
        <w:t>, cu modific</w:t>
      </w:r>
      <w:r w:rsidR="00790D8F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ările ulterioare</w:t>
      </w:r>
      <w:r w:rsidR="008505DA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505DA" w:rsidRDefault="00E77977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171B4">
        <w:rPr>
          <w:rFonts w:ascii="Times New Roman" w:hAnsi="Times New Roman"/>
          <w:sz w:val="24"/>
          <w:szCs w:val="24"/>
        </w:rPr>
        <w:t xml:space="preserve">Motivul elaborării acestui proiect de ordin îl constituie necesitatea </w:t>
      </w:r>
      <w:r w:rsidR="00E870F1">
        <w:rPr>
          <w:rFonts w:ascii="Times New Roman" w:hAnsi="Times New Roman"/>
          <w:sz w:val="24"/>
          <w:szCs w:val="24"/>
        </w:rPr>
        <w:t>actualizării</w:t>
      </w:r>
      <w:r w:rsidR="008505DA">
        <w:rPr>
          <w:rFonts w:ascii="Times New Roman" w:hAnsi="Times New Roman"/>
          <w:sz w:val="24"/>
          <w:szCs w:val="24"/>
        </w:rPr>
        <w:t xml:space="preserve"> 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listelor cu unitățile administrativ - teritoriale întocmite în urma încadrării în regimuri de gestionare a ariilor din zonele şi aglomerările prevăzute în anexa nr. 2 din Legea nr.104/2011 </w:t>
      </w:r>
      <w:r w:rsidR="00EF461A" w:rsidRPr="00F6649E">
        <w:rPr>
          <w:rFonts w:ascii="Times New Roman" w:hAnsi="Times New Roman"/>
          <w:bCs/>
          <w:i/>
          <w:iCs/>
          <w:sz w:val="24"/>
          <w:szCs w:val="24"/>
        </w:rPr>
        <w:t>privind calitatea aerului înconjurător</w:t>
      </w:r>
      <w:r w:rsidR="00EF461A">
        <w:rPr>
          <w:rFonts w:ascii="Times New Roman" w:hAnsi="Times New Roman"/>
          <w:bCs/>
          <w:iCs/>
          <w:sz w:val="24"/>
          <w:szCs w:val="24"/>
        </w:rPr>
        <w:t>, cu modific</w:t>
      </w:r>
      <w:r w:rsidR="00F6649E">
        <w:rPr>
          <w:rFonts w:ascii="Times New Roman" w:hAnsi="Times New Roman"/>
          <w:bCs/>
          <w:iCs/>
          <w:sz w:val="24"/>
          <w:szCs w:val="24"/>
        </w:rPr>
        <w:t xml:space="preserve">ările </w:t>
      </w:r>
      <w:r w:rsidR="00EF461A">
        <w:rPr>
          <w:rFonts w:ascii="Times New Roman" w:hAnsi="Times New Roman"/>
          <w:bCs/>
          <w:iCs/>
          <w:sz w:val="24"/>
          <w:szCs w:val="24"/>
        </w:rPr>
        <w:t>ulterioare</w:t>
      </w:r>
      <w:r w:rsidR="008505DA">
        <w:rPr>
          <w:rFonts w:ascii="Times New Roman" w:hAnsi="Times New Roman"/>
          <w:bCs/>
          <w:iCs/>
          <w:sz w:val="24"/>
          <w:szCs w:val="24"/>
        </w:rPr>
        <w:t>,</w:t>
      </w:r>
      <w:r w:rsidR="00EF461A" w:rsidRPr="00F171B4">
        <w:rPr>
          <w:rFonts w:ascii="Times New Roman" w:hAnsi="Times New Roman"/>
          <w:bCs/>
          <w:sz w:val="24"/>
          <w:szCs w:val="24"/>
        </w:rPr>
        <w:t xml:space="preserve"> 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luând în considerare rezultatele obținute în urma evaluării calității aerului la nivel național, care a utilizat măsurări în puncte fixe, realizate </w:t>
      </w:r>
      <w:r w:rsidR="00EF461A" w:rsidRPr="00F171B4">
        <w:rPr>
          <w:rFonts w:ascii="Times New Roman" w:hAnsi="Times New Roman"/>
          <w:bCs/>
          <w:sz w:val="24"/>
          <w:szCs w:val="24"/>
        </w:rPr>
        <w:t>în perioada 201</w:t>
      </w:r>
      <w:r w:rsidR="00EF461A">
        <w:rPr>
          <w:rFonts w:ascii="Times New Roman" w:hAnsi="Times New Roman"/>
          <w:bCs/>
          <w:sz w:val="24"/>
          <w:szCs w:val="24"/>
        </w:rPr>
        <w:t>8</w:t>
      </w:r>
      <w:r w:rsidR="00EF461A" w:rsidRPr="00F171B4">
        <w:rPr>
          <w:rFonts w:ascii="Times New Roman" w:hAnsi="Times New Roman"/>
          <w:bCs/>
          <w:sz w:val="24"/>
          <w:szCs w:val="24"/>
        </w:rPr>
        <w:t xml:space="preserve"> –</w:t>
      </w:r>
      <w:r w:rsidR="00EF461A">
        <w:rPr>
          <w:rFonts w:ascii="Times New Roman" w:hAnsi="Times New Roman"/>
          <w:bCs/>
          <w:sz w:val="24"/>
          <w:szCs w:val="24"/>
        </w:rPr>
        <w:t xml:space="preserve">2019 </w:t>
      </w:r>
      <w:r w:rsidR="00686D6A" w:rsidRPr="00F171B4">
        <w:rPr>
          <w:rFonts w:ascii="Times New Roman" w:hAnsi="Times New Roman"/>
          <w:bCs/>
          <w:sz w:val="24"/>
          <w:szCs w:val="24"/>
        </w:rPr>
        <w:t>cu ajutorul staţiilor de măsurare care fac parte din Reţeaua Naţională de Monitorizare a Calităţii Aerului</w:t>
      </w:r>
      <w:r w:rsidR="00EF461A">
        <w:rPr>
          <w:rFonts w:ascii="Times New Roman" w:hAnsi="Times New Roman"/>
          <w:bCs/>
          <w:sz w:val="24"/>
          <w:szCs w:val="24"/>
        </w:rPr>
        <w:t>.</w:t>
      </w:r>
      <w:r w:rsidR="00686D6A" w:rsidRPr="00F171B4">
        <w:rPr>
          <w:rFonts w:ascii="Times New Roman" w:hAnsi="Times New Roman"/>
          <w:bCs/>
          <w:sz w:val="24"/>
          <w:szCs w:val="24"/>
        </w:rPr>
        <w:t xml:space="preserve"> </w:t>
      </w:r>
    </w:p>
    <w:p w:rsidR="00FF180D" w:rsidRDefault="00FF180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În situaţia în care</w:t>
      </w:r>
      <w:r w:rsidRPr="00FF18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se depăşeşte valoarea limită </w:t>
      </w:r>
      <w:r>
        <w:rPr>
          <w:rFonts w:ascii="Times New Roman" w:hAnsi="Times New Roman"/>
          <w:sz w:val="24"/>
          <w:szCs w:val="24"/>
          <w:shd w:val="clear" w:color="auto" w:fill="FFFFFF"/>
        </w:rPr>
        <w:t>sau, după caz, valoarea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 ţintă,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prevăzut</w:t>
      </w:r>
      <w:r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 în Legea nr.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="003330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F18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pentru un singur poluant</w:t>
      </w:r>
      <w:r w:rsidRPr="00FF18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se întocmeşte plan de calitate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 aerului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, iar în cazul în care pentru acelaşi areal se depăşesc valorile limită sau, după caz, valorile ţintă,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pentru doi sau mai mulţi poluanţi, atunci se </w:t>
      </w:r>
      <w:r>
        <w:rPr>
          <w:rFonts w:ascii="Times New Roman" w:hAnsi="Times New Roman"/>
          <w:sz w:val="24"/>
          <w:szCs w:val="24"/>
          <w:shd w:val="clear" w:color="auto" w:fill="FFFFFF"/>
        </w:rPr>
        <w:t>întocmește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 plan integrat de calitate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a aerului.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F461A" w:rsidRPr="00EF461A" w:rsidRDefault="00EF461A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În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situaţia în care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nu au fost înregistrate depășiri ale valorilor limită </w:t>
      </w:r>
      <w:r w:rsidR="00F6649E">
        <w:rPr>
          <w:rFonts w:ascii="Times New Roman" w:hAnsi="Times New Roman"/>
          <w:sz w:val="24"/>
          <w:szCs w:val="24"/>
          <w:shd w:val="clear" w:color="auto" w:fill="FFFFFF"/>
        </w:rPr>
        <w:t>sau, după caz, valoarea</w:t>
      </w:r>
      <w:r w:rsidR="00F6649E"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 ţintă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se întocmeşte plan de</w:t>
      </w:r>
      <w:r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menţinere a calităţii aerului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B6436" w:rsidRPr="00F171B4" w:rsidRDefault="00EB6436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Planul/planul integrat de calitate</w:t>
      </w:r>
      <w:r w:rsidR="00852E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a aerului reprezintă setul de măsuri cuantificabile din punct de vedere al eficienţei lor, pe care </w:t>
      </w:r>
      <w:r w:rsidR="00474668">
        <w:rPr>
          <w:rFonts w:ascii="Times New Roman" w:hAnsi="Times New Roman"/>
          <w:sz w:val="24"/>
          <w:szCs w:val="24"/>
          <w:shd w:val="clear" w:color="auto" w:fill="FFFFFF"/>
        </w:rPr>
        <w:t>toți factorii implicați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 trebuie să le ia astfel încât, pentru poluanţii atmosferici consideraţi în evaluarea calităţii aerului, să fie</w:t>
      </w:r>
      <w:r w:rsidRPr="00F171B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atinse valorile limită sau, după caz, valorile ţintă, astfel cum sunt ele stabilite în anexa nr. 3 din Legea nr.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EB6436" w:rsidRPr="00F171B4" w:rsidRDefault="00EB6436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Planul de menţinere a calităţii aerului reprezintă setul de măsuri pe care </w:t>
      </w:r>
      <w:r w:rsidR="00474668">
        <w:rPr>
          <w:rFonts w:ascii="Times New Roman" w:hAnsi="Times New Roman"/>
          <w:sz w:val="24"/>
          <w:szCs w:val="24"/>
          <w:shd w:val="clear" w:color="auto" w:fill="FFFFFF"/>
        </w:rPr>
        <w:t>toți factorii implicați</w:t>
      </w:r>
      <w:r w:rsidR="00474668" w:rsidRPr="00F171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trebuie să le ia astfel încât nivelul poluanţilor să se păstreze sub valorile limită sau, după caz, valorile ţintă, astfel cum sunt ele stabilite în anexa nr. 3 din Legea nr.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Pr="00F171B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F79EC" w:rsidRDefault="005F79EC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Atribu</w:t>
      </w:r>
      <w:r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țiile și responsabilitățile </w:t>
      </w:r>
      <w:r>
        <w:rPr>
          <w:rFonts w:ascii="Times New Roman" w:hAnsi="Times New Roman"/>
          <w:sz w:val="24"/>
          <w:szCs w:val="24"/>
          <w:shd w:val="clear" w:color="auto" w:fill="FFFFFF"/>
        </w:rPr>
        <w:t>factorilor implicați în gestionarea calității aerului sunt pr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văzute 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 xml:space="preserve">în </w:t>
      </w:r>
      <w:r w:rsidR="00EF461A" w:rsidRPr="00FF180D">
        <w:rPr>
          <w:rFonts w:ascii="Times New Roman" w:hAnsi="Times New Roman"/>
          <w:sz w:val="24"/>
          <w:szCs w:val="24"/>
          <w:shd w:val="clear" w:color="auto" w:fill="FFFFFF"/>
        </w:rPr>
        <w:t>art</w:t>
      </w:r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 xml:space="preserve">. 7 – </w:t>
      </w:r>
      <w:r w:rsidR="00EF461A" w:rsidRPr="00FF180D">
        <w:rPr>
          <w:rFonts w:ascii="Times New Roman" w:hAnsi="Times New Roman"/>
          <w:sz w:val="24"/>
          <w:szCs w:val="24"/>
          <w:shd w:val="clear" w:color="auto" w:fill="FFFFFF"/>
        </w:rPr>
        <w:t>art</w:t>
      </w:r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>. 24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 xml:space="preserve"> din Legea </w:t>
      </w:r>
      <w:r w:rsidR="00C85738" w:rsidRPr="00FF180D">
        <w:rPr>
          <w:rFonts w:ascii="Times New Roman" w:hAnsi="Times New Roman"/>
          <w:sz w:val="24"/>
          <w:szCs w:val="24"/>
          <w:shd w:val="clear" w:color="auto" w:fill="FFFFFF"/>
        </w:rPr>
        <w:t>nr.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="00C857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700ED" w:rsidRPr="00F171B4" w:rsidRDefault="00EF461A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Conform prevederilor art.</w:t>
      </w:r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7 lit. r) din Legea nr.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="0033305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57CD9" w:rsidRPr="00EF461A">
        <w:rPr>
          <w:rFonts w:ascii="Times New Roman" w:hAnsi="Times New Roman"/>
          <w:sz w:val="24"/>
          <w:szCs w:val="24"/>
          <w:shd w:val="clear" w:color="auto" w:fill="FFFFFF"/>
        </w:rPr>
        <w:t xml:space="preserve"> autoritatea publică centrală</w:t>
      </w:r>
      <w:r w:rsidR="00557CD9" w:rsidRPr="00F171B4">
        <w:rPr>
          <w:rFonts w:ascii="Times New Roman" w:hAnsi="Times New Roman"/>
          <w:sz w:val="24"/>
          <w:szCs w:val="24"/>
        </w:rPr>
        <w:t xml:space="preserve"> pentru protecția mediului aprobă listele cu unităţile administrativ-teritoriale </w:t>
      </w:r>
      <w:r w:rsidR="00557CD9" w:rsidRPr="00F171B4">
        <w:rPr>
          <w:rFonts w:ascii="Times New Roman" w:hAnsi="Times New Roman"/>
          <w:sz w:val="24"/>
          <w:szCs w:val="24"/>
        </w:rPr>
        <w:lastRenderedPageBreak/>
        <w:t>întocmite în urma încadrării în regimuri de gestionare a ariilor din zone şi aglomerări</w:t>
      </w:r>
      <w:r w:rsidR="000700ED" w:rsidRPr="00F171B4">
        <w:rPr>
          <w:rFonts w:ascii="Times New Roman" w:hAnsi="Times New Roman"/>
          <w:sz w:val="24"/>
          <w:szCs w:val="24"/>
        </w:rPr>
        <w:t>, iar</w:t>
      </w:r>
      <w:r w:rsidR="00686D6A" w:rsidRPr="00F171B4">
        <w:rPr>
          <w:rFonts w:ascii="Times New Roman" w:hAnsi="Times New Roman"/>
          <w:sz w:val="24"/>
          <w:szCs w:val="24"/>
        </w:rPr>
        <w:t xml:space="preserve"> conform prevederilor </w:t>
      </w:r>
      <w:r>
        <w:rPr>
          <w:rFonts w:ascii="Times New Roman" w:hAnsi="Times New Roman"/>
          <w:sz w:val="24"/>
          <w:szCs w:val="24"/>
        </w:rPr>
        <w:t>art.</w:t>
      </w:r>
      <w:r w:rsidR="00686D6A" w:rsidRPr="00F171B4">
        <w:rPr>
          <w:rFonts w:ascii="Times New Roman" w:hAnsi="Times New Roman"/>
          <w:sz w:val="24"/>
          <w:szCs w:val="24"/>
        </w:rPr>
        <w:t xml:space="preserve"> 7 lit. j) </w:t>
      </w:r>
      <w:r w:rsidR="00686D6A" w:rsidRPr="00F171B4">
        <w:rPr>
          <w:rFonts w:ascii="Times New Roman" w:hAnsi="Times New Roman"/>
          <w:iCs/>
          <w:sz w:val="24"/>
          <w:szCs w:val="24"/>
        </w:rPr>
        <w:t>asigură menţinerea sau îmbunătăţirea calităţii aerului înconjurător prin urmărirea aplicării de către autorităţile şi organismele competente sau instituţiile specializate a măsurilor pentru gestionarea calităţii aerului înconjurător.</w:t>
      </w:r>
    </w:p>
    <w:p w:rsidR="000700ED" w:rsidRDefault="000700E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F171B4">
        <w:rPr>
          <w:rFonts w:ascii="Times New Roman" w:hAnsi="Times New Roman"/>
          <w:iCs/>
          <w:sz w:val="24"/>
          <w:szCs w:val="24"/>
        </w:rPr>
        <w:t xml:space="preserve">Conform prevederilor </w:t>
      </w:r>
      <w:r w:rsidR="00EF461A">
        <w:rPr>
          <w:rFonts w:ascii="Times New Roman" w:hAnsi="Times New Roman"/>
          <w:iCs/>
          <w:sz w:val="24"/>
          <w:szCs w:val="24"/>
        </w:rPr>
        <w:t>art.</w:t>
      </w:r>
      <w:r w:rsidRPr="00F171B4">
        <w:rPr>
          <w:rFonts w:ascii="Times New Roman" w:hAnsi="Times New Roman"/>
          <w:iCs/>
          <w:sz w:val="24"/>
          <w:szCs w:val="24"/>
        </w:rPr>
        <w:t xml:space="preserve"> 8, lit. i) din Legea 104/2011</w:t>
      </w:r>
      <w:r w:rsidR="00825B41">
        <w:rPr>
          <w:rFonts w:ascii="Times New Roman" w:hAnsi="Times New Roman"/>
          <w:sz w:val="24"/>
          <w:szCs w:val="24"/>
          <w:shd w:val="clear" w:color="auto" w:fill="FFFFFF"/>
        </w:rPr>
        <w:t>, cu modificările ulterioare</w:t>
      </w:r>
      <w:r w:rsidRPr="00F171B4">
        <w:rPr>
          <w:rFonts w:ascii="Times New Roman" w:hAnsi="Times New Roman"/>
          <w:iCs/>
          <w:sz w:val="24"/>
          <w:szCs w:val="24"/>
        </w:rPr>
        <w:t>, Centrul de Evaluare a Ca</w:t>
      </w:r>
      <w:r w:rsidR="00D7043D">
        <w:rPr>
          <w:rFonts w:ascii="Times New Roman" w:hAnsi="Times New Roman"/>
          <w:iCs/>
          <w:sz w:val="24"/>
          <w:szCs w:val="24"/>
        </w:rPr>
        <w:t>l</w:t>
      </w:r>
      <w:r w:rsidRPr="00F171B4">
        <w:rPr>
          <w:rFonts w:ascii="Times New Roman" w:hAnsi="Times New Roman"/>
          <w:iCs/>
          <w:sz w:val="24"/>
          <w:szCs w:val="24"/>
        </w:rPr>
        <w:t xml:space="preserve">ității Aerului </w:t>
      </w:r>
      <w:r w:rsidRPr="00F171B4">
        <w:rPr>
          <w:rFonts w:ascii="Times New Roman" w:hAnsi="Times New Roman"/>
          <w:iCs/>
          <w:sz w:val="24"/>
          <w:szCs w:val="24"/>
          <w:lang w:val="ro-RO"/>
        </w:rPr>
        <w:t>realizează clasificarea în regimuri de evaluare şi regimuri de gestionare a ariilor din zone şi aglomerări</w:t>
      </w:r>
      <w:r w:rsidR="00D7043D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171B4">
        <w:rPr>
          <w:rFonts w:ascii="Times New Roman" w:hAnsi="Times New Roman"/>
          <w:iCs/>
          <w:sz w:val="24"/>
          <w:szCs w:val="24"/>
          <w:lang w:val="ro-RO"/>
        </w:rPr>
        <w:t>şi o supune spre avizare</w:t>
      </w:r>
      <w:r w:rsidR="006B34CD">
        <w:rPr>
          <w:rFonts w:ascii="Times New Roman" w:hAnsi="Times New Roman"/>
          <w:iCs/>
          <w:sz w:val="24"/>
          <w:szCs w:val="24"/>
          <w:lang w:val="ro-RO"/>
        </w:rPr>
        <w:t>,</w:t>
      </w:r>
      <w:r w:rsidRPr="00F171B4">
        <w:rPr>
          <w:rFonts w:ascii="Times New Roman" w:hAnsi="Times New Roman"/>
          <w:iCs/>
          <w:sz w:val="24"/>
          <w:szCs w:val="24"/>
          <w:lang w:val="ro-RO"/>
        </w:rPr>
        <w:t xml:space="preserve"> respectiv spre aprobare autorităţii publice cen</w:t>
      </w:r>
      <w:r w:rsidR="0082680F">
        <w:rPr>
          <w:rFonts w:ascii="Times New Roman" w:hAnsi="Times New Roman"/>
          <w:iCs/>
          <w:sz w:val="24"/>
          <w:szCs w:val="24"/>
          <w:lang w:val="ro-RO"/>
        </w:rPr>
        <w:t>trale pentru protecţia mediului.</w:t>
      </w:r>
    </w:p>
    <w:p w:rsidR="006E0B7E" w:rsidRDefault="006B34CD" w:rsidP="006E0B7E">
      <w:pPr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Luând în considerare faptul</w:t>
      </w:r>
      <w:r w:rsidR="00FC5793" w:rsidRPr="00C84B2D">
        <w:rPr>
          <w:rFonts w:ascii="Times New Roman" w:hAnsi="Times New Roman"/>
          <w:iCs/>
          <w:sz w:val="24"/>
          <w:szCs w:val="24"/>
        </w:rPr>
        <w:t xml:space="preserve"> că depășirea valorii limită pentru indicatorul particule în suspensie (PM10) </w:t>
      </w:r>
      <w:r w:rsidR="00095ADE" w:rsidRPr="00C84B2D">
        <w:rPr>
          <w:rFonts w:ascii="Times New Roman" w:hAnsi="Times New Roman"/>
          <w:iCs/>
          <w:sz w:val="24"/>
          <w:szCs w:val="24"/>
        </w:rPr>
        <w:t>în</w:t>
      </w:r>
      <w:r w:rsidR="00FC5793" w:rsidRPr="00C84B2D">
        <w:rPr>
          <w:rFonts w:ascii="Times New Roman" w:hAnsi="Times New Roman"/>
          <w:iCs/>
          <w:sz w:val="24"/>
          <w:szCs w:val="24"/>
        </w:rPr>
        <w:t xml:space="preserve"> </w:t>
      </w:r>
      <w:r w:rsidR="006E0B7E">
        <w:rPr>
          <w:rFonts w:ascii="Times New Roman" w:hAnsi="Times New Roman"/>
          <w:iCs/>
          <w:sz w:val="24"/>
          <w:szCs w:val="24"/>
        </w:rPr>
        <w:t>sta</w:t>
      </w:r>
      <w:r w:rsidR="006E0B7E">
        <w:rPr>
          <w:rFonts w:ascii="Times New Roman" w:hAnsi="Times New Roman"/>
          <w:iCs/>
          <w:sz w:val="24"/>
          <w:szCs w:val="24"/>
          <w:lang w:val="ro-RO"/>
        </w:rPr>
        <w:t xml:space="preserve">ția de monitorizare a calității aerului amplasată în </w:t>
      </w:r>
      <w:r w:rsidR="00FC5793" w:rsidRPr="00C84B2D">
        <w:rPr>
          <w:rFonts w:ascii="Times New Roman" w:hAnsi="Times New Roman"/>
          <w:iCs/>
          <w:sz w:val="24"/>
          <w:szCs w:val="24"/>
        </w:rPr>
        <w:t>comuna Ungheni, jud</w:t>
      </w:r>
      <w:r w:rsidR="00790D8F">
        <w:rPr>
          <w:rFonts w:ascii="Times New Roman" w:hAnsi="Times New Roman"/>
          <w:iCs/>
          <w:sz w:val="24"/>
          <w:szCs w:val="24"/>
        </w:rPr>
        <w:t>ețul</w:t>
      </w:r>
      <w:r w:rsidR="00FC5793" w:rsidRPr="00C84B2D">
        <w:rPr>
          <w:rFonts w:ascii="Times New Roman" w:hAnsi="Times New Roman"/>
          <w:iCs/>
          <w:sz w:val="24"/>
          <w:szCs w:val="24"/>
        </w:rPr>
        <w:t xml:space="preserve"> Iași</w:t>
      </w:r>
      <w:r w:rsidR="00095ADE" w:rsidRPr="00C84B2D">
        <w:rPr>
          <w:rFonts w:ascii="Times New Roman" w:hAnsi="Times New Roman"/>
          <w:iCs/>
          <w:sz w:val="24"/>
          <w:szCs w:val="24"/>
        </w:rPr>
        <w:t xml:space="preserve"> </w:t>
      </w:r>
      <w:r w:rsidR="005A5246">
        <w:rPr>
          <w:rFonts w:ascii="Times New Roman" w:hAnsi="Times New Roman"/>
          <w:iCs/>
          <w:sz w:val="24"/>
          <w:szCs w:val="24"/>
        </w:rPr>
        <w:t>este cauzat</w:t>
      </w:r>
      <w:r w:rsidR="005A5246">
        <w:rPr>
          <w:rFonts w:ascii="Times New Roman" w:hAnsi="Times New Roman"/>
          <w:iCs/>
          <w:sz w:val="24"/>
          <w:szCs w:val="24"/>
          <w:lang w:val="ro-RO"/>
        </w:rPr>
        <w:t>ă</w:t>
      </w:r>
      <w:r w:rsidR="00095ADE" w:rsidRPr="00C84B2D">
        <w:rPr>
          <w:rFonts w:ascii="Times New Roman" w:hAnsi="Times New Roman"/>
          <w:iCs/>
          <w:sz w:val="24"/>
          <w:szCs w:val="24"/>
        </w:rPr>
        <w:t xml:space="preserve"> </w:t>
      </w:r>
      <w:r w:rsidR="00790D8F">
        <w:rPr>
          <w:rFonts w:ascii="Times New Roman" w:hAnsi="Times New Roman"/>
          <w:iCs/>
          <w:sz w:val="24"/>
          <w:szCs w:val="24"/>
        </w:rPr>
        <w:t>în principal</w:t>
      </w:r>
      <w:r w:rsidR="005A5246">
        <w:rPr>
          <w:rFonts w:ascii="Times New Roman" w:hAnsi="Times New Roman"/>
          <w:iCs/>
          <w:sz w:val="24"/>
          <w:szCs w:val="24"/>
        </w:rPr>
        <w:t xml:space="preserve"> de</w:t>
      </w:r>
      <w:r w:rsidR="00790D8F">
        <w:rPr>
          <w:rFonts w:ascii="Times New Roman" w:hAnsi="Times New Roman"/>
          <w:iCs/>
          <w:sz w:val="24"/>
          <w:szCs w:val="24"/>
        </w:rPr>
        <w:t xml:space="preserve"> </w:t>
      </w:r>
      <w:r w:rsidR="00095ADE" w:rsidRPr="00C84B2D">
        <w:rPr>
          <w:rFonts w:ascii="Times New Roman" w:hAnsi="Times New Roman"/>
          <w:iCs/>
          <w:sz w:val="24"/>
          <w:szCs w:val="24"/>
        </w:rPr>
        <w:t>transferul de poluanți emiși în atmosferă de la sursele situate în afara localității</w:t>
      </w:r>
      <w:r w:rsidR="00790D8F">
        <w:rPr>
          <w:rFonts w:ascii="Times New Roman" w:hAnsi="Times New Roman"/>
          <w:iCs/>
          <w:sz w:val="24"/>
          <w:szCs w:val="24"/>
        </w:rPr>
        <w:t>,</w:t>
      </w:r>
      <w:r w:rsidR="00095ADE" w:rsidRPr="00C84B2D">
        <w:rPr>
          <w:rFonts w:ascii="Times New Roman" w:hAnsi="Times New Roman"/>
          <w:iCs/>
          <w:sz w:val="24"/>
          <w:szCs w:val="24"/>
        </w:rPr>
        <w:t xml:space="preserve"> propunem </w:t>
      </w:r>
      <w:r w:rsidR="006E0B7E">
        <w:rPr>
          <w:rFonts w:ascii="Times New Roman" w:hAnsi="Times New Roman"/>
          <w:iCs/>
          <w:sz w:val="24"/>
          <w:szCs w:val="24"/>
        </w:rPr>
        <w:t xml:space="preserve">ca elaborarea planului de </w:t>
      </w:r>
      <w:r w:rsidR="006E0B7E" w:rsidRPr="006E0B7E">
        <w:rPr>
          <w:rFonts w:ascii="Times New Roman" w:hAnsi="Times New Roman"/>
          <w:iCs/>
          <w:sz w:val="24"/>
          <w:szCs w:val="24"/>
        </w:rPr>
        <w:t>calitate a aerului</w:t>
      </w:r>
      <w:r w:rsidR="006E0B7E">
        <w:rPr>
          <w:rFonts w:ascii="Times New Roman" w:hAnsi="Times New Roman"/>
          <w:iCs/>
          <w:sz w:val="24"/>
          <w:szCs w:val="24"/>
        </w:rPr>
        <w:t xml:space="preserve"> pentru comunele Holboca și Ungheni să fie coordonată de</w:t>
      </w:r>
      <w:r>
        <w:rPr>
          <w:rFonts w:ascii="Times New Roman" w:hAnsi="Times New Roman"/>
          <w:iCs/>
          <w:sz w:val="24"/>
          <w:szCs w:val="24"/>
        </w:rPr>
        <w:t xml:space="preserve"> reprezentantul</w:t>
      </w:r>
      <w:r w:rsidR="006E0B7E">
        <w:rPr>
          <w:rFonts w:ascii="Times New Roman" w:hAnsi="Times New Roman"/>
          <w:iCs/>
          <w:sz w:val="24"/>
          <w:szCs w:val="24"/>
        </w:rPr>
        <w:t xml:space="preserve"> </w:t>
      </w:r>
      <w:r w:rsidR="006E0B7E" w:rsidRPr="006E0B7E">
        <w:rPr>
          <w:rFonts w:ascii="Times New Roman" w:hAnsi="Times New Roman"/>
          <w:iCs/>
          <w:sz w:val="24"/>
          <w:szCs w:val="24"/>
        </w:rPr>
        <w:t xml:space="preserve">Consiliul Județean </w:t>
      </w:r>
      <w:r w:rsidR="006E0B7E">
        <w:rPr>
          <w:rFonts w:ascii="Times New Roman" w:hAnsi="Times New Roman"/>
          <w:iCs/>
          <w:sz w:val="24"/>
          <w:szCs w:val="24"/>
        </w:rPr>
        <w:t>Iași</w:t>
      </w:r>
      <w:r w:rsidR="00365DA1">
        <w:rPr>
          <w:rFonts w:ascii="Times New Roman" w:hAnsi="Times New Roman"/>
          <w:iCs/>
          <w:sz w:val="24"/>
          <w:szCs w:val="24"/>
        </w:rPr>
        <w:t>.</w:t>
      </w:r>
    </w:p>
    <w:p w:rsidR="006B34CD" w:rsidRPr="006B34CD" w:rsidRDefault="006B34CD" w:rsidP="006B34CD">
      <w:pPr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6B34CD">
        <w:rPr>
          <w:rFonts w:ascii="Times New Roman" w:hAnsi="Times New Roman"/>
          <w:iCs/>
          <w:sz w:val="24"/>
          <w:szCs w:val="24"/>
        </w:rPr>
        <w:t xml:space="preserve">Având în vedere modificările </w:t>
      </w:r>
      <w:r>
        <w:rPr>
          <w:rFonts w:ascii="Times New Roman" w:hAnsi="Times New Roman"/>
          <w:iCs/>
          <w:sz w:val="24"/>
          <w:szCs w:val="24"/>
        </w:rPr>
        <w:t xml:space="preserve">importante </w:t>
      </w:r>
      <w:r w:rsidRPr="006B34CD">
        <w:rPr>
          <w:rFonts w:ascii="Times New Roman" w:hAnsi="Times New Roman"/>
          <w:iCs/>
          <w:sz w:val="24"/>
          <w:szCs w:val="24"/>
        </w:rPr>
        <w:t>aduse Ordinului ministrului mediului nr. 598/2018 privind aprobarea listelor cu unităţile administrativ-teritoriale întocmite în urma încadrării în regimuri de gestionare a ariilor din zonele şi aglomerările prevăzute în anexa nr. 2 la Legea nr. 104/2011 privind calitatea aerului înconjurător</w:t>
      </w:r>
      <w:r>
        <w:rPr>
          <w:rFonts w:ascii="Times New Roman" w:hAnsi="Times New Roman"/>
          <w:iCs/>
          <w:sz w:val="24"/>
          <w:szCs w:val="24"/>
        </w:rPr>
        <w:t>,</w:t>
      </w:r>
      <w:bookmarkStart w:id="0" w:name="_GoBack"/>
      <w:bookmarkEnd w:id="0"/>
      <w:r w:rsidRPr="006B34CD">
        <w:rPr>
          <w:rFonts w:ascii="Times New Roman" w:hAnsi="Times New Roman"/>
          <w:iCs/>
          <w:sz w:val="24"/>
          <w:szCs w:val="24"/>
        </w:rPr>
        <w:t xml:space="preserve"> este necesar</w:t>
      </w:r>
      <w:r>
        <w:rPr>
          <w:rFonts w:ascii="Times New Roman" w:hAnsi="Times New Roman"/>
          <w:iCs/>
          <w:sz w:val="24"/>
          <w:szCs w:val="24"/>
        </w:rPr>
        <w:t>ă</w:t>
      </w:r>
      <w:r w:rsidRPr="006B34CD">
        <w:rPr>
          <w:rFonts w:ascii="Times New Roman" w:hAnsi="Times New Roman"/>
          <w:iCs/>
          <w:sz w:val="24"/>
          <w:szCs w:val="24"/>
        </w:rPr>
        <w:t xml:space="preserve"> înlocuirea acestuia.</w:t>
      </w:r>
    </w:p>
    <w:p w:rsidR="00B64369" w:rsidRDefault="00095ADE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Ținând con</w:t>
      </w:r>
      <w:r w:rsidR="00790D8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de</w:t>
      </w:r>
      <w:r w:rsidR="00FF57BC" w:rsidRPr="00F171B4">
        <w:rPr>
          <w:rFonts w:ascii="Times New Roman" w:hAnsi="Times New Roman"/>
          <w:sz w:val="24"/>
          <w:szCs w:val="24"/>
        </w:rPr>
        <w:t xml:space="preserve"> motivele expuse mai sus, vă rugăm să aprobaţi proiectul de </w:t>
      </w:r>
      <w:r w:rsidR="00B64369" w:rsidRPr="00F171B4">
        <w:rPr>
          <w:rFonts w:ascii="Times New Roman" w:hAnsi="Times New Roman"/>
          <w:b/>
          <w:bCs/>
          <w:i/>
          <w:iCs/>
          <w:sz w:val="24"/>
          <w:szCs w:val="24"/>
        </w:rPr>
        <w:t>Ordin</w:t>
      </w:r>
      <w:r w:rsidR="00B643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 xml:space="preserve">al </w:t>
      </w:r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>ministrului mediului</w:t>
      </w:r>
      <w:r w:rsidR="00FC17A0">
        <w:rPr>
          <w:rFonts w:ascii="Times New Roman" w:hAnsi="Times New Roman"/>
          <w:b/>
          <w:bCs/>
          <w:i/>
          <w:iCs/>
          <w:sz w:val="24"/>
          <w:szCs w:val="24"/>
        </w:rPr>
        <w:t>, apelor și pădurilor</w:t>
      </w:r>
      <w:r w:rsidR="00B64369" w:rsidRPr="008505DA">
        <w:rPr>
          <w:rFonts w:ascii="Times New Roman" w:hAnsi="Times New Roman"/>
          <w:b/>
          <w:bCs/>
          <w:i/>
          <w:iCs/>
          <w:sz w:val="24"/>
          <w:szCs w:val="24"/>
        </w:rPr>
        <w:t xml:space="preserve"> privind aprobarea listelor cu unitățile administrativ - teritoriale întocmite în urma încadrării în regimuri de gestionare a ariilor din zonele şi aglomerările prevăzute în anexa nr. 2 din Legea nr.104/2011 privind calitatea aerului înconjurător</w:t>
      </w:r>
      <w:r w:rsidR="00790D8F">
        <w:rPr>
          <w:rFonts w:ascii="Times New Roman" w:hAnsi="Times New Roman"/>
          <w:b/>
          <w:bCs/>
          <w:i/>
          <w:iCs/>
          <w:sz w:val="24"/>
          <w:szCs w:val="24"/>
        </w:rPr>
        <w:t>, cu modificările ulterioare</w:t>
      </w:r>
      <w:r w:rsidR="00B6436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84B2D" w:rsidRDefault="00C84B2D" w:rsidP="00C84B2D">
      <w:pPr>
        <w:autoSpaceDE w:val="0"/>
        <w:autoSpaceDN w:val="0"/>
        <w:adjustRightInd w:val="0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B64369" w:rsidRDefault="00852EE4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796A">
        <w:rPr>
          <w:rFonts w:ascii="Times New Roman" w:hAnsi="Times New Roman"/>
          <w:b/>
          <w:sz w:val="24"/>
          <w:szCs w:val="24"/>
        </w:rPr>
        <w:t>DIRECTOR</w:t>
      </w:r>
    </w:p>
    <w:p w:rsidR="00852EE4" w:rsidRPr="00D5796A" w:rsidRDefault="00852EE4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796A">
        <w:rPr>
          <w:rFonts w:ascii="Times New Roman" w:hAnsi="Times New Roman"/>
          <w:b/>
          <w:sz w:val="24"/>
          <w:szCs w:val="24"/>
        </w:rPr>
        <w:t>Dorina MOCANU</w:t>
      </w:r>
    </w:p>
    <w:p w:rsidR="00F6649E" w:rsidRDefault="00F6649E" w:rsidP="00790D8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52EE4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796A">
        <w:rPr>
          <w:rFonts w:ascii="Times New Roman" w:hAnsi="Times New Roman"/>
          <w:sz w:val="24"/>
          <w:szCs w:val="24"/>
        </w:rPr>
        <w:t>Avizat:</w:t>
      </w: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Victor TĂRTĂCUȚĂ, Director Adjunct</w:t>
      </w:r>
    </w:p>
    <w:p w:rsidR="0087621D" w:rsidRDefault="0087621D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852EE4" w:rsidRPr="00D5796A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796A">
        <w:rPr>
          <w:rFonts w:ascii="Times New Roman" w:hAnsi="Times New Roman"/>
          <w:sz w:val="24"/>
          <w:szCs w:val="24"/>
        </w:rPr>
        <w:t xml:space="preserve">Felicia IOANA, Şef serviciu </w:t>
      </w:r>
    </w:p>
    <w:p w:rsidR="00852EE4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48BE" w:rsidRDefault="00852EE4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796A">
        <w:rPr>
          <w:rFonts w:ascii="Times New Roman" w:hAnsi="Times New Roman"/>
          <w:sz w:val="24"/>
          <w:szCs w:val="24"/>
        </w:rPr>
        <w:t>Întocmit: Corina Bogdănescu, consilier superior</w:t>
      </w:r>
      <w:r w:rsidR="001B3345" w:rsidRPr="001B3345">
        <w:rPr>
          <w:rFonts w:ascii="Times New Roman" w:hAnsi="Times New Roman"/>
          <w:sz w:val="24"/>
          <w:szCs w:val="24"/>
        </w:rPr>
        <w:t xml:space="preserve"> </w:t>
      </w:r>
    </w:p>
    <w:p w:rsidR="00691C9D" w:rsidRPr="00F171B4" w:rsidRDefault="002248BE" w:rsidP="00C84B2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5796A">
        <w:rPr>
          <w:rFonts w:ascii="Times New Roman" w:hAnsi="Times New Roman"/>
          <w:sz w:val="24"/>
          <w:szCs w:val="24"/>
        </w:rPr>
        <w:t>Ecaterina Szabo, consilier superior</w:t>
      </w:r>
    </w:p>
    <w:sectPr w:rsidR="00691C9D" w:rsidRPr="00F171B4" w:rsidSect="00C84B2D">
      <w:headerReference w:type="default" r:id="rId8"/>
      <w:pgSz w:w="11907" w:h="16839" w:code="9"/>
      <w:pgMar w:top="17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3B" w:rsidRDefault="00F44E3B" w:rsidP="007D2FC7">
      <w:pPr>
        <w:spacing w:after="0" w:line="240" w:lineRule="auto"/>
      </w:pPr>
      <w:r>
        <w:separator/>
      </w:r>
    </w:p>
  </w:endnote>
  <w:endnote w:type="continuationSeparator" w:id="0">
    <w:p w:rsidR="00F44E3B" w:rsidRDefault="00F44E3B" w:rsidP="007D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3B" w:rsidRDefault="00F44E3B" w:rsidP="007D2FC7">
      <w:pPr>
        <w:spacing w:after="0" w:line="240" w:lineRule="auto"/>
      </w:pPr>
      <w:r>
        <w:separator/>
      </w:r>
    </w:p>
  </w:footnote>
  <w:footnote w:type="continuationSeparator" w:id="0">
    <w:p w:rsidR="00F44E3B" w:rsidRDefault="00F44E3B" w:rsidP="007D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2D" w:rsidRDefault="00C84B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1A2DA" wp14:editId="29E16C13">
          <wp:simplePos x="0" y="0"/>
          <wp:positionH relativeFrom="column">
            <wp:posOffset>-66675</wp:posOffset>
          </wp:positionH>
          <wp:positionV relativeFrom="paragraph">
            <wp:posOffset>-304800</wp:posOffset>
          </wp:positionV>
          <wp:extent cx="3236595" cy="899795"/>
          <wp:effectExtent l="0" t="0" r="1905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A95"/>
    <w:multiLevelType w:val="hybridMultilevel"/>
    <w:tmpl w:val="C64E24A6"/>
    <w:lvl w:ilvl="0" w:tplc="F202CE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84C3EEA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037C6F"/>
    <w:multiLevelType w:val="hybridMultilevel"/>
    <w:tmpl w:val="618E0AB4"/>
    <w:lvl w:ilvl="0" w:tplc="02ACF3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645773E"/>
    <w:multiLevelType w:val="multilevel"/>
    <w:tmpl w:val="CBA4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51E91118"/>
    <w:multiLevelType w:val="hybridMultilevel"/>
    <w:tmpl w:val="E9D63A62"/>
    <w:lvl w:ilvl="0" w:tplc="3B965BD2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ED3"/>
    <w:multiLevelType w:val="hybridMultilevel"/>
    <w:tmpl w:val="89EEEF4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5" w15:restartNumberingAfterBreak="0">
    <w:nsid w:val="6A5B0358"/>
    <w:multiLevelType w:val="hybridMultilevel"/>
    <w:tmpl w:val="C70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B"/>
    <w:rsid w:val="0004126E"/>
    <w:rsid w:val="000603CF"/>
    <w:rsid w:val="000700ED"/>
    <w:rsid w:val="00095ADE"/>
    <w:rsid w:val="000B28F6"/>
    <w:rsid w:val="000B7406"/>
    <w:rsid w:val="000C7AD4"/>
    <w:rsid w:val="000D7808"/>
    <w:rsid w:val="0011494D"/>
    <w:rsid w:val="001400F8"/>
    <w:rsid w:val="00182ABF"/>
    <w:rsid w:val="00183E81"/>
    <w:rsid w:val="001B3345"/>
    <w:rsid w:val="001C0DA3"/>
    <w:rsid w:val="001C5B42"/>
    <w:rsid w:val="001F0A9A"/>
    <w:rsid w:val="002248BE"/>
    <w:rsid w:val="0023047A"/>
    <w:rsid w:val="0028386F"/>
    <w:rsid w:val="002C5497"/>
    <w:rsid w:val="002D0D95"/>
    <w:rsid w:val="002E3E88"/>
    <w:rsid w:val="00305125"/>
    <w:rsid w:val="00333059"/>
    <w:rsid w:val="00365DA1"/>
    <w:rsid w:val="00372D2B"/>
    <w:rsid w:val="00383E0A"/>
    <w:rsid w:val="003B2F00"/>
    <w:rsid w:val="003C131B"/>
    <w:rsid w:val="00410626"/>
    <w:rsid w:val="004140F0"/>
    <w:rsid w:val="0043477C"/>
    <w:rsid w:val="004540A4"/>
    <w:rsid w:val="00474668"/>
    <w:rsid w:val="0049134B"/>
    <w:rsid w:val="004A69A1"/>
    <w:rsid w:val="004B1076"/>
    <w:rsid w:val="004D4E42"/>
    <w:rsid w:val="00525E56"/>
    <w:rsid w:val="005450EE"/>
    <w:rsid w:val="0054788C"/>
    <w:rsid w:val="00557CD9"/>
    <w:rsid w:val="00560B29"/>
    <w:rsid w:val="005634E8"/>
    <w:rsid w:val="00591E77"/>
    <w:rsid w:val="0059513A"/>
    <w:rsid w:val="005A0DE4"/>
    <w:rsid w:val="005A5246"/>
    <w:rsid w:val="005E107C"/>
    <w:rsid w:val="005F79EC"/>
    <w:rsid w:val="00625960"/>
    <w:rsid w:val="00665AC4"/>
    <w:rsid w:val="00685719"/>
    <w:rsid w:val="00686D6A"/>
    <w:rsid w:val="00691C9D"/>
    <w:rsid w:val="006B34CD"/>
    <w:rsid w:val="006B5D44"/>
    <w:rsid w:val="006B7B98"/>
    <w:rsid w:val="006E0B7E"/>
    <w:rsid w:val="006F06FB"/>
    <w:rsid w:val="00732004"/>
    <w:rsid w:val="007470AC"/>
    <w:rsid w:val="00772B2A"/>
    <w:rsid w:val="00787373"/>
    <w:rsid w:val="00790D8F"/>
    <w:rsid w:val="00792B68"/>
    <w:rsid w:val="007D2FC7"/>
    <w:rsid w:val="007E2474"/>
    <w:rsid w:val="007E74FF"/>
    <w:rsid w:val="00825B41"/>
    <w:rsid w:val="0082680F"/>
    <w:rsid w:val="008446EF"/>
    <w:rsid w:val="008505DA"/>
    <w:rsid w:val="00852EE4"/>
    <w:rsid w:val="00860F1B"/>
    <w:rsid w:val="00871419"/>
    <w:rsid w:val="0087621D"/>
    <w:rsid w:val="008A7E37"/>
    <w:rsid w:val="008C4739"/>
    <w:rsid w:val="008C4F7F"/>
    <w:rsid w:val="009128A9"/>
    <w:rsid w:val="00921BAE"/>
    <w:rsid w:val="00937A31"/>
    <w:rsid w:val="009F181C"/>
    <w:rsid w:val="00A03037"/>
    <w:rsid w:val="00A51068"/>
    <w:rsid w:val="00A648EB"/>
    <w:rsid w:val="00A97CEC"/>
    <w:rsid w:val="00AB6380"/>
    <w:rsid w:val="00AD0F51"/>
    <w:rsid w:val="00B04F82"/>
    <w:rsid w:val="00B1612C"/>
    <w:rsid w:val="00B64369"/>
    <w:rsid w:val="00B84C3B"/>
    <w:rsid w:val="00BC1AD0"/>
    <w:rsid w:val="00BD1311"/>
    <w:rsid w:val="00BD7C3A"/>
    <w:rsid w:val="00C12504"/>
    <w:rsid w:val="00C20199"/>
    <w:rsid w:val="00C30B17"/>
    <w:rsid w:val="00C42D8A"/>
    <w:rsid w:val="00C50279"/>
    <w:rsid w:val="00C73B17"/>
    <w:rsid w:val="00C84B2D"/>
    <w:rsid w:val="00C85738"/>
    <w:rsid w:val="00CE6233"/>
    <w:rsid w:val="00CF40CD"/>
    <w:rsid w:val="00D01391"/>
    <w:rsid w:val="00D06DC3"/>
    <w:rsid w:val="00D2011E"/>
    <w:rsid w:val="00D2272F"/>
    <w:rsid w:val="00D5796A"/>
    <w:rsid w:val="00D7043D"/>
    <w:rsid w:val="00D844DC"/>
    <w:rsid w:val="00DD086A"/>
    <w:rsid w:val="00DD60E1"/>
    <w:rsid w:val="00E04CE6"/>
    <w:rsid w:val="00E27C1B"/>
    <w:rsid w:val="00E32F58"/>
    <w:rsid w:val="00E77977"/>
    <w:rsid w:val="00E870F1"/>
    <w:rsid w:val="00EB6436"/>
    <w:rsid w:val="00EC215E"/>
    <w:rsid w:val="00EF461A"/>
    <w:rsid w:val="00F171B4"/>
    <w:rsid w:val="00F26A77"/>
    <w:rsid w:val="00F44E3B"/>
    <w:rsid w:val="00F6649E"/>
    <w:rsid w:val="00F672C5"/>
    <w:rsid w:val="00F73908"/>
    <w:rsid w:val="00FC1593"/>
    <w:rsid w:val="00FC17A0"/>
    <w:rsid w:val="00FC5793"/>
    <w:rsid w:val="00FD605C"/>
    <w:rsid w:val="00FF180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7D8AA-1963-4E8D-8069-913109B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13A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1"/>
    <w:qFormat/>
    <w:rsid w:val="00937A31"/>
    <w:rPr>
      <w:rFonts w:ascii="Trebuchet MS" w:eastAsia="MS Mincho" w:hAnsi="Trebuchet MS"/>
      <w:sz w:val="18"/>
      <w:szCs w:val="18"/>
    </w:rPr>
  </w:style>
  <w:style w:type="character" w:styleId="Emphasis">
    <w:name w:val="Emphasis"/>
    <w:qFormat/>
    <w:rsid w:val="00937A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F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2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F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1170-F91F-4A28-8B05-FD6C4B9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BOGDANESCU</dc:creator>
  <cp:lastModifiedBy>ecaterina szabo</cp:lastModifiedBy>
  <cp:revision>3</cp:revision>
  <cp:lastPrinted>2020-10-14T10:58:00Z</cp:lastPrinted>
  <dcterms:created xsi:type="dcterms:W3CDTF">2020-10-16T10:51:00Z</dcterms:created>
  <dcterms:modified xsi:type="dcterms:W3CDTF">2020-10-16T10:58:00Z</dcterms:modified>
</cp:coreProperties>
</file>