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7A6E" w14:textId="77777777" w:rsidR="00373025" w:rsidRPr="005161FC" w:rsidRDefault="00373025" w:rsidP="00373025">
      <w:pPr>
        <w:keepNext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</w:pPr>
      <w:r w:rsidRPr="005161F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>MINISTERUL MEDIULUI, APELOR ȘI PĂDURILOR</w:t>
      </w:r>
    </w:p>
    <w:p w14:paraId="3988A015" w14:textId="77777777" w:rsidR="00373025" w:rsidRPr="005161FC" w:rsidRDefault="00373025" w:rsidP="00373025">
      <w:pPr>
        <w:framePr w:hSpace="180" w:wrap="around" w:vAnchor="text" w:hAnchor="page" w:x="5937" w:y="82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F3365B8" w14:textId="77777777" w:rsidR="00373025" w:rsidRPr="005161FC" w:rsidRDefault="00373025" w:rsidP="00D74F34">
      <w:pPr>
        <w:keepNext/>
        <w:spacing w:after="0" w:line="240" w:lineRule="auto"/>
        <w:ind w:right="-22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14:paraId="01D2210F" w14:textId="77777777" w:rsidR="00373025" w:rsidRPr="005161FC" w:rsidRDefault="00373025" w:rsidP="00373025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14:paraId="754AEE6C" w14:textId="404A7E1E" w:rsidR="00373025" w:rsidRPr="005161FC" w:rsidRDefault="006E062D" w:rsidP="006E062D">
      <w:pPr>
        <w:keepNext/>
        <w:spacing w:after="0" w:line="240" w:lineRule="auto"/>
        <w:ind w:left="-284" w:right="-22" w:firstLine="284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56FAA4F2" wp14:editId="0D40F38F">
            <wp:extent cx="690850" cy="1000125"/>
            <wp:effectExtent l="0" t="0" r="0" b="0"/>
            <wp:docPr id="21737607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9" cy="10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B838" w14:textId="77777777" w:rsidR="00373025" w:rsidRPr="005161FC" w:rsidRDefault="00373025" w:rsidP="00D74F3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EB2757" w14:textId="77777777" w:rsidR="00373025" w:rsidRPr="005161FC" w:rsidRDefault="00373025" w:rsidP="00CC28A1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61FC">
        <w:rPr>
          <w:rFonts w:ascii="Times New Roman" w:hAnsi="Times New Roman" w:cs="Times New Roman"/>
          <w:b/>
          <w:bCs/>
          <w:sz w:val="24"/>
          <w:szCs w:val="24"/>
          <w:lang w:val="ro-RO"/>
        </w:rPr>
        <w:t>O R D I N</w:t>
      </w:r>
    </w:p>
    <w:p w14:paraId="5D511D21" w14:textId="5CD05CAB" w:rsidR="00373025" w:rsidRPr="005161FC" w:rsidRDefault="00373025" w:rsidP="0051269E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61FC">
        <w:rPr>
          <w:rFonts w:ascii="Times New Roman" w:hAnsi="Times New Roman" w:cs="Times New Roman"/>
          <w:b/>
          <w:bCs/>
          <w:sz w:val="24"/>
          <w:szCs w:val="24"/>
          <w:lang w:val="ro-RO"/>
        </w:rPr>
        <w:t>Nr…………../…</w:t>
      </w:r>
      <w:r w:rsidR="00B44520">
        <w:rPr>
          <w:rFonts w:ascii="Times New Roman" w:hAnsi="Times New Roman" w:cs="Times New Roman"/>
          <w:b/>
          <w:bCs/>
          <w:sz w:val="24"/>
          <w:szCs w:val="24"/>
          <w:lang w:val="ro-RO"/>
        </w:rPr>
        <w:t>..</w:t>
      </w:r>
      <w:r w:rsidRPr="005161FC"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……….202</w:t>
      </w:r>
      <w:r w:rsidR="00620C4A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611A20F3" w14:textId="61C99389" w:rsidR="00373025" w:rsidRDefault="00F5415C" w:rsidP="0051269E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bookmarkStart w:id="0" w:name="_Hlk173142737"/>
      <w:r w:rsidRPr="00F5415C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privind aprobarea Listei personalului împuternicit cu controlul comercializării materialelor forestiere de reproducere și cu certificarea materialelor forestiere de reproducere</w:t>
      </w:r>
    </w:p>
    <w:bookmarkEnd w:id="0"/>
    <w:p w14:paraId="12C15277" w14:textId="77777777" w:rsidR="00F5415C" w:rsidRPr="005161FC" w:rsidRDefault="00F5415C" w:rsidP="00373025">
      <w:pPr>
        <w:ind w:left="-284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CABE23" w14:textId="65B1B327" w:rsidR="00571331" w:rsidRPr="00571331" w:rsidRDefault="00571331" w:rsidP="0057133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1331">
        <w:rPr>
          <w:rFonts w:ascii="Times New Roman" w:hAnsi="Times New Roman" w:cs="Times New Roman"/>
          <w:sz w:val="24"/>
          <w:szCs w:val="24"/>
          <w:lang w:val="ro-RO"/>
        </w:rPr>
        <w:t xml:space="preserve">Având în vedere Referatul de aprobare </w:t>
      </w:r>
      <w:r w:rsidR="00D533EC" w:rsidRPr="00571331">
        <w:rPr>
          <w:rFonts w:ascii="Times New Roman" w:hAnsi="Times New Roman" w:cs="Times New Roman"/>
          <w:sz w:val="24"/>
          <w:szCs w:val="24"/>
          <w:lang w:val="ro-RO"/>
        </w:rPr>
        <w:t>al Direcţiei</w:t>
      </w:r>
      <w:r w:rsidR="00D533EC">
        <w:rPr>
          <w:rFonts w:ascii="Times New Roman" w:hAnsi="Times New Roman" w:cs="Times New Roman"/>
          <w:sz w:val="24"/>
          <w:szCs w:val="24"/>
          <w:lang w:val="ro-RO"/>
        </w:rPr>
        <w:t xml:space="preserve"> generale</w:t>
      </w:r>
      <w:r w:rsidR="00D533EC" w:rsidRPr="00571331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D533EC">
        <w:rPr>
          <w:rFonts w:ascii="Times New Roman" w:hAnsi="Times New Roman" w:cs="Times New Roman"/>
          <w:sz w:val="24"/>
          <w:szCs w:val="24"/>
          <w:lang w:val="ro-RO"/>
        </w:rPr>
        <w:t>ăduri</w:t>
      </w:r>
      <w:r w:rsidR="00D533EC" w:rsidRPr="00571331">
        <w:rPr>
          <w:rFonts w:ascii="Times New Roman" w:hAnsi="Times New Roman" w:cs="Times New Roman"/>
          <w:sz w:val="24"/>
          <w:szCs w:val="24"/>
          <w:lang w:val="ro-RO"/>
        </w:rPr>
        <w:t xml:space="preserve"> şi strategii în silvicultură </w:t>
      </w:r>
      <w:r w:rsidRPr="00571331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9685D">
        <w:rPr>
          <w:rFonts w:ascii="Times New Roman" w:hAnsi="Times New Roman" w:cs="Times New Roman"/>
          <w:sz w:val="24"/>
          <w:szCs w:val="24"/>
          <w:lang w:val="ro-RO"/>
        </w:rPr>
        <w:t>DGPSS/</w:t>
      </w:r>
      <w:r w:rsidR="00F541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626C" w:rsidRPr="0051626C">
        <w:rPr>
          <w:rFonts w:ascii="Times New Roman" w:hAnsi="Times New Roman" w:cs="Times New Roman"/>
          <w:sz w:val="24"/>
          <w:szCs w:val="24"/>
          <w:lang w:val="ro-RO"/>
        </w:rPr>
        <w:t>151308/29.07.2024</w:t>
      </w:r>
      <w:r w:rsidRPr="00C71DB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F89FBFB" w14:textId="787A4F0D" w:rsidR="00F5415C" w:rsidRDefault="0051269E" w:rsidP="00F541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0C41FD" w:rsidRPr="00571331">
        <w:rPr>
          <w:rFonts w:ascii="Times New Roman" w:hAnsi="Times New Roman" w:cs="Times New Roman"/>
          <w:sz w:val="24"/>
          <w:szCs w:val="24"/>
          <w:lang w:val="ro-RO"/>
        </w:rPr>
        <w:t xml:space="preserve">uând în considerare </w:t>
      </w:r>
      <w:r w:rsidR="00F5415C" w:rsidRPr="00F5415C">
        <w:rPr>
          <w:rFonts w:ascii="Times New Roman" w:hAnsi="Times New Roman" w:cs="Times New Roman"/>
          <w:sz w:val="24"/>
          <w:szCs w:val="24"/>
          <w:lang w:val="ro-RO"/>
        </w:rPr>
        <w:t>art.3 alin.(1) lit. w), art.6 alin.(1)</w:t>
      </w:r>
      <w:bookmarkStart w:id="1" w:name="REF0"/>
      <w:bookmarkEnd w:id="1"/>
      <w:r w:rsidR="00DF42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5415C" w:rsidRPr="00F5415C">
        <w:rPr>
          <w:rFonts w:ascii="Times New Roman" w:hAnsi="Times New Roman" w:cs="Times New Roman"/>
          <w:sz w:val="24"/>
          <w:szCs w:val="24"/>
          <w:lang w:val="ro-RO"/>
        </w:rPr>
        <w:t>și art. 36-38 din Legea nr. 107/2011 privind comercializarea materialelor forestiere de reproducere</w:t>
      </w:r>
      <w:r w:rsidR="00F5415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8872894" w14:textId="28FB4554" w:rsidR="002B5C04" w:rsidRDefault="0051269E" w:rsidP="00090D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E1CA6" w:rsidRPr="00571331">
        <w:rPr>
          <w:rFonts w:ascii="Times New Roman" w:hAnsi="Times New Roman" w:cs="Times New Roman"/>
          <w:sz w:val="24"/>
          <w:szCs w:val="24"/>
          <w:lang w:val="ro-RO"/>
        </w:rPr>
        <w:t>n temeiul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 xml:space="preserve"> art.7 din Legea nr.10</w:t>
      </w:r>
      <w:r w:rsidR="00DF4289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 xml:space="preserve">/2011 </w:t>
      </w:r>
      <w:r w:rsidR="009D6A02" w:rsidRPr="00F5415C">
        <w:rPr>
          <w:rFonts w:ascii="Times New Roman" w:hAnsi="Times New Roman" w:cs="Times New Roman"/>
          <w:sz w:val="24"/>
          <w:szCs w:val="24"/>
          <w:lang w:val="ro-RO"/>
        </w:rPr>
        <w:t>privind comercializarea materialelor forestiere de reproducere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 xml:space="preserve">, al </w:t>
      </w:r>
      <w:r w:rsidR="008E1CA6" w:rsidRPr="00571331">
        <w:rPr>
          <w:rFonts w:ascii="Times New Roman" w:hAnsi="Times New Roman" w:cs="Times New Roman"/>
          <w:sz w:val="24"/>
          <w:szCs w:val="24"/>
          <w:lang w:val="ro-RO"/>
        </w:rPr>
        <w:t>art.57 alin. (1), (4) şi (5) din Ordonanţa de urgenţă a Guvernului nr. 57/2019 privind Codul administrativ, cu modifi</w:t>
      </w:r>
      <w:r w:rsidR="00090D7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1CA6" w:rsidRPr="00571331">
        <w:rPr>
          <w:rFonts w:ascii="Times New Roman" w:hAnsi="Times New Roman" w:cs="Times New Roman"/>
          <w:sz w:val="24"/>
          <w:szCs w:val="24"/>
          <w:lang w:val="ro-RO"/>
        </w:rPr>
        <w:t>ările şi completările ulterioare, precum şi al art. 13 alin. (4) din Hotărârea Guvernului nr. 43/2020 privind organizarea şi funcţionarea Ministerului Mediului, Apelor şi Pădurilor,</w:t>
      </w:r>
      <w:r w:rsidR="008E1CA6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ulterioare,</w:t>
      </w:r>
      <w:r w:rsidR="008E1CA6" w:rsidRPr="000C41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63AC86E" w14:textId="6AB096A7" w:rsidR="00D01292" w:rsidRDefault="00101779" w:rsidP="00466F3B">
      <w:pPr>
        <w:ind w:left="-284" w:firstLine="284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ministrul mediului, apelor și pădurilor </w:t>
      </w:r>
      <w:r w:rsidRPr="000C41FD">
        <w:rPr>
          <w:rFonts w:ascii="Times New Roman" w:hAnsi="Times New Roman" w:cs="Times New Roman"/>
          <w:bCs/>
          <w:sz w:val="24"/>
          <w:szCs w:val="24"/>
          <w:lang w:val="ro-RO"/>
        </w:rPr>
        <w:t>emite următorul</w:t>
      </w:r>
    </w:p>
    <w:p w14:paraId="299F7830" w14:textId="77777777" w:rsidR="00466F3B" w:rsidRDefault="00466F3B" w:rsidP="00466F3B">
      <w:pPr>
        <w:ind w:left="-284" w:firstLine="284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83B096A" w14:textId="1072F302" w:rsidR="003C61D9" w:rsidRPr="00D74F34" w:rsidRDefault="00373025" w:rsidP="00D74F34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61FC">
        <w:rPr>
          <w:rFonts w:ascii="Times New Roman" w:hAnsi="Times New Roman" w:cs="Times New Roman"/>
          <w:b/>
          <w:sz w:val="24"/>
          <w:szCs w:val="24"/>
          <w:lang w:val="ro-RO"/>
        </w:rPr>
        <w:t>O R D I N</w:t>
      </w:r>
      <w:r w:rsidR="005126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161F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4030EF9" w14:textId="618003C0" w:rsidR="0051269E" w:rsidRDefault="009D6A02" w:rsidP="005126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</w:t>
      </w:r>
      <w:r w:rsidR="00C71DB8"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74F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C71D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01292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6A02">
        <w:rPr>
          <w:rFonts w:ascii="Times New Roman" w:hAnsi="Times New Roman" w:cs="Times New Roman"/>
          <w:sz w:val="24"/>
          <w:szCs w:val="24"/>
          <w:lang w:val="ro-RO"/>
        </w:rPr>
        <w:t>Se aprobă Lista personalului împuternicit cu controlul comercializării materialelor forestiere de reproducere și cu certificarea materialelor forestiere de reproducere, prevăzută în anexa care face parte integrantă din prezentul ordin.</w:t>
      </w:r>
    </w:p>
    <w:p w14:paraId="5D547EF5" w14:textId="071CB518" w:rsidR="009D6A02" w:rsidRDefault="009D6A02" w:rsidP="00F541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</w:t>
      </w:r>
      <w:r w:rsidR="00C71DB8"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74F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C71DB8"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01292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D6A02">
        <w:rPr>
          <w:rFonts w:ascii="Times New Roman" w:hAnsi="Times New Roman" w:cs="Times New Roman"/>
          <w:sz w:val="24"/>
          <w:szCs w:val="24"/>
          <w:lang w:val="ro-RO"/>
        </w:rPr>
        <w:t>Personalul împuternicit prevăzut la art. 1 are dreptul să constate contravențiile și să aplice sancțiunile prevăzute de Legea nr.107/2011 privind comercializarea materialelor forestiere de reproducere.</w:t>
      </w:r>
    </w:p>
    <w:p w14:paraId="571D3C8E" w14:textId="71C30411" w:rsidR="009D6A02" w:rsidRDefault="009D6A02" w:rsidP="00F541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</w:t>
      </w:r>
      <w:r w:rsidR="00C71DB8"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74F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C71DB8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1292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9D6A02">
        <w:rPr>
          <w:rFonts w:ascii="Times New Roman" w:hAnsi="Times New Roman" w:cs="Times New Roman"/>
          <w:sz w:val="24"/>
          <w:szCs w:val="24"/>
          <w:lang w:val="ro-RO"/>
        </w:rPr>
        <w:t>Controlul se efectuează în conformitate cu Regulamentul privind controlul producătorilor, furnizorilor și beneficiarilor de materiale forestiere de reproducere, aprobat prin Ordinul ministrului mediului și schimbărilor climatice nr.1644/2013.</w:t>
      </w:r>
    </w:p>
    <w:p w14:paraId="3913DAA5" w14:textId="112A8C35" w:rsidR="00D74F34" w:rsidRPr="00D74F34" w:rsidRDefault="00D74F34" w:rsidP="00D74F3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F34">
        <w:rPr>
          <w:rFonts w:ascii="Times New Roman" w:hAnsi="Times New Roman" w:cs="Times New Roman"/>
          <w:b/>
          <w:bCs/>
          <w:sz w:val="24"/>
          <w:szCs w:val="24"/>
        </w:rPr>
        <w:t>Art. 4.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F34">
        <w:rPr>
          <w:rFonts w:ascii="Times New Roman" w:hAnsi="Times New Roman" w:cs="Times New Roman"/>
          <w:sz w:val="24"/>
          <w:szCs w:val="24"/>
        </w:rPr>
        <w:t xml:space="preserve">Autoritatea publică centrală care răspunde de silvicultură deleagă Institutului </w:t>
      </w:r>
      <w:r w:rsidR="00466F3B">
        <w:rPr>
          <w:rFonts w:ascii="Times New Roman" w:hAnsi="Times New Roman" w:cs="Times New Roman"/>
          <w:sz w:val="24"/>
          <w:szCs w:val="24"/>
        </w:rPr>
        <w:t xml:space="preserve">Național </w:t>
      </w:r>
      <w:r w:rsidRPr="00D74F34">
        <w:rPr>
          <w:rFonts w:ascii="Times New Roman" w:hAnsi="Times New Roman" w:cs="Times New Roman"/>
          <w:sz w:val="24"/>
          <w:szCs w:val="24"/>
        </w:rPr>
        <w:t>de Cercet</w:t>
      </w:r>
      <w:r w:rsidR="00466F3B">
        <w:rPr>
          <w:rFonts w:ascii="Times New Roman" w:hAnsi="Times New Roman" w:cs="Times New Roman"/>
          <w:sz w:val="24"/>
          <w:szCs w:val="24"/>
        </w:rPr>
        <w:t>are-Dezvoltare în Silvicultură „Marin Drăcea”</w:t>
      </w:r>
      <w:r w:rsidRPr="00D74F34">
        <w:rPr>
          <w:rFonts w:ascii="Times New Roman" w:hAnsi="Times New Roman" w:cs="Times New Roman"/>
          <w:sz w:val="24"/>
          <w:szCs w:val="24"/>
        </w:rPr>
        <w:t xml:space="preserve"> sarcinile care îi revin privind certificarea materialelor forestiere de reproducere importate sau destinate exportului, prevăzute la </w:t>
      </w:r>
      <w:hyperlink r:id="rId9" w:anchor="p-56483143" w:tgtFrame="_blank" w:history="1">
        <w:r w:rsidRPr="00D74F3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art. 36</w:t>
        </w:r>
      </w:hyperlink>
      <w:r w:rsidRPr="00D74F3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10" w:anchor="p-56483149" w:tgtFrame="_blank" w:history="1">
        <w:r w:rsidRPr="00D74F3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38</w:t>
        </w:r>
      </w:hyperlink>
      <w:r w:rsidRPr="00D74F34">
        <w:rPr>
          <w:rFonts w:ascii="Times New Roman" w:hAnsi="Times New Roman" w:cs="Times New Roman"/>
          <w:sz w:val="24"/>
          <w:szCs w:val="24"/>
        </w:rPr>
        <w:t> din Legea nr.107/2011.</w:t>
      </w:r>
    </w:p>
    <w:p w14:paraId="599D223A" w14:textId="12F0795C" w:rsidR="009D6A02" w:rsidRDefault="00D74F34" w:rsidP="008D58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F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5. </w:t>
      </w:r>
      <w:r w:rsidR="00D01292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9D6A02" w:rsidRPr="009D6A02">
        <w:rPr>
          <w:rFonts w:ascii="Times New Roman" w:hAnsi="Times New Roman" w:cs="Times New Roman"/>
          <w:sz w:val="24"/>
          <w:szCs w:val="24"/>
          <w:lang w:val="ro-RO"/>
        </w:rPr>
        <w:t xml:space="preserve">La data intrării în vigoare a prezentului ordin, Ordinul ministrului delegat pentru ape, păduri și piscicultură nr. 930/2014 privind aprobarea Listei personalului împuternicit cu controlul comercializării materialelor forestiere de reproducere și cu certificarea materialelor forestiere de reproducere, publicat în Monitorul Oficial al României, Partea I, nr. 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>855</w:t>
      </w:r>
      <w:r w:rsidR="009D6A02" w:rsidRPr="009D6A02">
        <w:rPr>
          <w:rFonts w:ascii="Times New Roman" w:hAnsi="Times New Roman" w:cs="Times New Roman"/>
          <w:sz w:val="24"/>
          <w:szCs w:val="24"/>
          <w:lang w:val="ro-RO"/>
        </w:rPr>
        <w:t xml:space="preserve"> din 2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D6A02" w:rsidRPr="009D6A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>noiembrie</w:t>
      </w:r>
      <w:r w:rsidR="009D6A02" w:rsidRPr="009D6A02"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 w:rsidR="009D6A02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9D6A02" w:rsidRPr="009D6A02">
        <w:rPr>
          <w:rFonts w:ascii="Times New Roman" w:hAnsi="Times New Roman" w:cs="Times New Roman"/>
          <w:sz w:val="24"/>
          <w:szCs w:val="24"/>
          <w:lang w:val="ro-RO"/>
        </w:rPr>
        <w:t>, se abrogă.</w:t>
      </w:r>
    </w:p>
    <w:p w14:paraId="2EA48381" w14:textId="21043CBB" w:rsidR="00F5415C" w:rsidRDefault="009D6A02" w:rsidP="00F541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>Art</w:t>
      </w:r>
      <w:r w:rsidR="00C71DB8" w:rsidRPr="00090D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8D586F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="00904C9B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01292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6A02">
        <w:rPr>
          <w:rFonts w:ascii="Times New Roman" w:hAnsi="Times New Roman" w:cs="Times New Roman"/>
          <w:sz w:val="24"/>
          <w:szCs w:val="24"/>
          <w:lang w:val="ro-RO"/>
        </w:rPr>
        <w:t>Prezentul ordin se publică în Monitorul Oficial al României, Partea I.</w:t>
      </w:r>
    </w:p>
    <w:p w14:paraId="0C242C5C" w14:textId="77777777" w:rsidR="00F5415C" w:rsidRPr="00F5415C" w:rsidRDefault="00F5415C" w:rsidP="00F541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462C8A" w14:textId="5ADACBA3" w:rsidR="005542CA" w:rsidRPr="003B3DF8" w:rsidRDefault="005542CA" w:rsidP="003B3DF8">
      <w:pPr>
        <w:tabs>
          <w:tab w:val="left" w:pos="46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3DF8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MINISTRU</w:t>
      </w:r>
      <w:r w:rsidR="003B3DF8" w:rsidRPr="003B3DF8">
        <w:rPr>
          <w:rFonts w:ascii="Times New Roman" w:hAnsi="Times New Roman" w:cs="Times New Roman"/>
          <w:b/>
          <w:bCs/>
          <w:sz w:val="24"/>
          <w:szCs w:val="24"/>
          <w:lang w:val="ro-RO"/>
        </w:rPr>
        <w:t>L MEDIULUI, APELOR ȘI PĂDURILOR</w:t>
      </w:r>
    </w:p>
    <w:p w14:paraId="3929E4FD" w14:textId="77777777" w:rsidR="009D6A02" w:rsidRDefault="005D1369" w:rsidP="00571331">
      <w:pPr>
        <w:tabs>
          <w:tab w:val="left" w:pos="46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D136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MIRCEA FECHET </w:t>
      </w:r>
    </w:p>
    <w:p w14:paraId="6E129175" w14:textId="249E89BA" w:rsidR="009D6A02" w:rsidRDefault="009D6A02" w:rsidP="00571331">
      <w:pPr>
        <w:tabs>
          <w:tab w:val="left" w:pos="46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435759" w14:textId="6E0EEDE3" w:rsidR="00922D77" w:rsidRPr="00571331" w:rsidRDefault="00922D77" w:rsidP="00571331">
      <w:pPr>
        <w:tabs>
          <w:tab w:val="left" w:pos="461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14:paraId="2DA80DB4" w14:textId="77777777" w:rsidR="00FC50BC" w:rsidRDefault="00FC50BC" w:rsidP="00922D77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46625635" w14:textId="77777777" w:rsidR="001F4274" w:rsidRDefault="001F4274" w:rsidP="001F4274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2D9C9902" w14:textId="4CE34888" w:rsidR="001F4274" w:rsidRPr="00E62C97" w:rsidRDefault="001F4274" w:rsidP="001F4274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>S</w:t>
      </w: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>ecretar de Stat</w:t>
      </w:r>
    </w:p>
    <w:p w14:paraId="7E95CEAC" w14:textId="7ED73DA9" w:rsidR="00FC50BC" w:rsidRDefault="005D1369" w:rsidP="00922D77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5D1369">
        <w:rPr>
          <w:rFonts w:ascii="Times New Roman" w:hAnsi="Times New Roman" w:cs="Times New Roman"/>
          <w:b/>
          <w:sz w:val="24"/>
          <w:szCs w:val="24"/>
          <w:lang w:eastAsia="ro-RO"/>
        </w:rPr>
        <w:t>Ionuț-Sorin BANCIU</w:t>
      </w:r>
    </w:p>
    <w:p w14:paraId="6443B1F9" w14:textId="140F8ED4" w:rsidR="007C20F6" w:rsidRDefault="007C20F6" w:rsidP="00571331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35AC505F" w14:textId="77777777" w:rsidR="0010430C" w:rsidRDefault="0010430C" w:rsidP="00571331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33E7160F" w14:textId="34A769CB" w:rsidR="007C20F6" w:rsidRDefault="007C20F6" w:rsidP="00571331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>Secretar General</w:t>
      </w:r>
    </w:p>
    <w:p w14:paraId="23B1607F" w14:textId="2370394B" w:rsidR="00922D77" w:rsidRDefault="0010430C" w:rsidP="0010430C">
      <w:pPr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0430C">
        <w:rPr>
          <w:rFonts w:ascii="Times New Roman" w:hAnsi="Times New Roman" w:cs="Times New Roman"/>
          <w:b/>
          <w:sz w:val="24"/>
          <w:szCs w:val="24"/>
          <w:lang w:eastAsia="ro-RO"/>
        </w:rPr>
        <w:t>Alexandru AVRAM</w:t>
      </w:r>
    </w:p>
    <w:p w14:paraId="77695935" w14:textId="77777777" w:rsidR="007C20F6" w:rsidRDefault="007C20F6" w:rsidP="00922D77">
      <w:pPr>
        <w:ind w:left="7513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0145E244" w14:textId="77777777" w:rsidR="0010430C" w:rsidRPr="00E62C97" w:rsidRDefault="0010430C" w:rsidP="00922D77">
      <w:pPr>
        <w:ind w:left="7513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77A6391C" w14:textId="77777777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3EE9F04B" w14:textId="77777777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>Secretar General Adjunct</w:t>
      </w:r>
    </w:p>
    <w:p w14:paraId="2FB4304F" w14:textId="77777777" w:rsidR="00922D7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>Teodor DULCEAȚĂ</w:t>
      </w:r>
    </w:p>
    <w:p w14:paraId="2EAE0FFB" w14:textId="77777777" w:rsidR="00922D7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0ADE7FF4" w14:textId="77777777" w:rsidR="0010430C" w:rsidRPr="00E62C97" w:rsidRDefault="0010430C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66A7DC62" w14:textId="77777777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540C7396" w14:textId="25E11384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Direcția </w:t>
      </w:r>
      <w:r w:rsidR="007C20F6" w:rsidRPr="007C20F6">
        <w:rPr>
          <w:rFonts w:ascii="Times New Roman" w:hAnsi="Times New Roman" w:cs="Times New Roman"/>
          <w:b/>
          <w:sz w:val="24"/>
          <w:szCs w:val="24"/>
          <w:lang w:eastAsia="ro-RO"/>
        </w:rPr>
        <w:t>Generală Resurse Umane, Juridică și Relația cu Parlamentul</w:t>
      </w:r>
    </w:p>
    <w:p w14:paraId="7CBB26B8" w14:textId="15265492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Cristina Elena DUMITRESCU, Director </w:t>
      </w:r>
      <w:r w:rsidR="007C20F6">
        <w:rPr>
          <w:rFonts w:ascii="Times New Roman" w:hAnsi="Times New Roman" w:cs="Times New Roman"/>
          <w:b/>
          <w:sz w:val="24"/>
          <w:szCs w:val="24"/>
          <w:lang w:eastAsia="ro-RO"/>
        </w:rPr>
        <w:t>General</w:t>
      </w:r>
    </w:p>
    <w:p w14:paraId="32C949E5" w14:textId="77777777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6F24A324" w14:textId="77777777" w:rsidR="00922D7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bookmarkStart w:id="2" w:name="_Hlk534314131"/>
    </w:p>
    <w:p w14:paraId="588C86B1" w14:textId="46B67503" w:rsidR="0010430C" w:rsidRPr="00E62C97" w:rsidRDefault="0010430C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bookmarkEnd w:id="2"/>
    <w:p w14:paraId="3132E2CD" w14:textId="6AE931D1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Direcția </w:t>
      </w:r>
      <w:r w:rsidR="007C20F6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Generală </w:t>
      </w:r>
      <w:r w:rsidR="007C20F6"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>Păduri și Strategii în Silvicultură</w:t>
      </w:r>
    </w:p>
    <w:p w14:paraId="08339D68" w14:textId="4B8134E5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E62C97">
        <w:rPr>
          <w:rFonts w:ascii="Times New Roman" w:hAnsi="Times New Roman" w:cs="Times New Roman"/>
          <w:b/>
          <w:sz w:val="24"/>
          <w:szCs w:val="24"/>
          <w:lang w:eastAsia="ro-RO"/>
        </w:rPr>
        <w:t>Dănuț IACOB, Director</w:t>
      </w:r>
      <w:r w:rsidR="007C20F6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General</w:t>
      </w:r>
    </w:p>
    <w:p w14:paraId="3F2A4478" w14:textId="77777777" w:rsidR="00922D77" w:rsidRDefault="00922D77" w:rsidP="00922D77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F1F9D4" w14:textId="77777777" w:rsidR="0010430C" w:rsidRPr="00E62C97" w:rsidRDefault="0010430C" w:rsidP="00922D77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919772" w14:textId="77777777" w:rsidR="00922D77" w:rsidRPr="00E62C97" w:rsidRDefault="00922D77" w:rsidP="00922D77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225314" w14:textId="0F290655" w:rsidR="00922D77" w:rsidRDefault="00922D77" w:rsidP="00922D77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Întocmit: </w:t>
      </w:r>
      <w:r w:rsidRPr="00E62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Drăcilă Cătălin, consilier D</w:t>
      </w:r>
      <w:r w:rsidR="007C2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Pr="00E62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PSS</w:t>
      </w:r>
    </w:p>
    <w:sectPr w:rsidR="00922D77" w:rsidSect="00D74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81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C5D1" w14:textId="77777777" w:rsidR="001D53B0" w:rsidRDefault="001D53B0" w:rsidP="00B90286">
      <w:pPr>
        <w:spacing w:after="0" w:line="240" w:lineRule="auto"/>
      </w:pPr>
      <w:r>
        <w:separator/>
      </w:r>
    </w:p>
  </w:endnote>
  <w:endnote w:type="continuationSeparator" w:id="0">
    <w:p w14:paraId="6F6BAE89" w14:textId="77777777" w:rsidR="001D53B0" w:rsidRDefault="001D53B0" w:rsidP="00B9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5639" w14:textId="77777777" w:rsidR="00B90286" w:rsidRDefault="00B9028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BE45" w14:textId="77777777" w:rsidR="00B90286" w:rsidRDefault="00B9028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9BF0" w14:textId="77777777" w:rsidR="00B90286" w:rsidRDefault="00B9028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FFF06" w14:textId="77777777" w:rsidR="001D53B0" w:rsidRDefault="001D53B0" w:rsidP="00B90286">
      <w:pPr>
        <w:spacing w:after="0" w:line="240" w:lineRule="auto"/>
      </w:pPr>
      <w:r>
        <w:separator/>
      </w:r>
    </w:p>
  </w:footnote>
  <w:footnote w:type="continuationSeparator" w:id="0">
    <w:p w14:paraId="0405FDAF" w14:textId="77777777" w:rsidR="001D53B0" w:rsidRDefault="001D53B0" w:rsidP="00B9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3EA3" w14:textId="77777777" w:rsidR="00B90286" w:rsidRDefault="00B9028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579415"/>
      <w:docPartObj>
        <w:docPartGallery w:val="Watermarks"/>
        <w:docPartUnique/>
      </w:docPartObj>
    </w:sdtPr>
    <w:sdtContent>
      <w:p w14:paraId="0A67B398" w14:textId="2B419223" w:rsidR="00B90286" w:rsidRDefault="00000000">
        <w:pPr>
          <w:pStyle w:val="Antet"/>
        </w:pPr>
        <w:r>
          <w:rPr>
            <w:noProof/>
          </w:rPr>
          <w:pict w14:anchorId="0CD325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5772986" o:spid="_x0000_s1025" type="#_x0000_t136" style="position:absolute;margin-left:0;margin-top:0;width:509.55pt;height:218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C0F2" w14:textId="77777777" w:rsidR="00B90286" w:rsidRDefault="00B9028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C0FA0"/>
    <w:multiLevelType w:val="hybridMultilevel"/>
    <w:tmpl w:val="C65EAE08"/>
    <w:lvl w:ilvl="0" w:tplc="B56ECC6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033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25"/>
    <w:rsid w:val="00045E44"/>
    <w:rsid w:val="00063B10"/>
    <w:rsid w:val="00063C13"/>
    <w:rsid w:val="00090D73"/>
    <w:rsid w:val="000C41FD"/>
    <w:rsid w:val="000C7E8F"/>
    <w:rsid w:val="000D37A9"/>
    <w:rsid w:val="00101779"/>
    <w:rsid w:val="0010430C"/>
    <w:rsid w:val="00125501"/>
    <w:rsid w:val="001D53B0"/>
    <w:rsid w:val="001E40CB"/>
    <w:rsid w:val="001F4274"/>
    <w:rsid w:val="0026730C"/>
    <w:rsid w:val="002B528A"/>
    <w:rsid w:val="002B5C04"/>
    <w:rsid w:val="003032E8"/>
    <w:rsid w:val="00314FA7"/>
    <w:rsid w:val="00331FAC"/>
    <w:rsid w:val="00336278"/>
    <w:rsid w:val="003676A8"/>
    <w:rsid w:val="00373025"/>
    <w:rsid w:val="003B3DF8"/>
    <w:rsid w:val="003B57F9"/>
    <w:rsid w:val="003C61D9"/>
    <w:rsid w:val="003F5D98"/>
    <w:rsid w:val="004007E8"/>
    <w:rsid w:val="00466F3B"/>
    <w:rsid w:val="004D1320"/>
    <w:rsid w:val="0051269E"/>
    <w:rsid w:val="0051626C"/>
    <w:rsid w:val="005343C4"/>
    <w:rsid w:val="005542CA"/>
    <w:rsid w:val="00571331"/>
    <w:rsid w:val="0057210B"/>
    <w:rsid w:val="005D1369"/>
    <w:rsid w:val="00620C4A"/>
    <w:rsid w:val="00643385"/>
    <w:rsid w:val="00680B24"/>
    <w:rsid w:val="00686513"/>
    <w:rsid w:val="00687E50"/>
    <w:rsid w:val="006A02E0"/>
    <w:rsid w:val="006E062D"/>
    <w:rsid w:val="00795878"/>
    <w:rsid w:val="007C20F6"/>
    <w:rsid w:val="007F0D6A"/>
    <w:rsid w:val="008365F7"/>
    <w:rsid w:val="008A07F3"/>
    <w:rsid w:val="008D586F"/>
    <w:rsid w:val="008E1CA6"/>
    <w:rsid w:val="00904C9B"/>
    <w:rsid w:val="00922D77"/>
    <w:rsid w:val="009A544C"/>
    <w:rsid w:val="009D6A02"/>
    <w:rsid w:val="009F3E31"/>
    <w:rsid w:val="00A05A43"/>
    <w:rsid w:val="00A509AA"/>
    <w:rsid w:val="00A6082B"/>
    <w:rsid w:val="00A820A9"/>
    <w:rsid w:val="00AD1275"/>
    <w:rsid w:val="00AD3D89"/>
    <w:rsid w:val="00AF18DE"/>
    <w:rsid w:val="00B06B32"/>
    <w:rsid w:val="00B2580E"/>
    <w:rsid w:val="00B44520"/>
    <w:rsid w:val="00B53838"/>
    <w:rsid w:val="00B832AA"/>
    <w:rsid w:val="00B86CC1"/>
    <w:rsid w:val="00B90286"/>
    <w:rsid w:val="00BF41C8"/>
    <w:rsid w:val="00C01399"/>
    <w:rsid w:val="00C057E0"/>
    <w:rsid w:val="00C71DB8"/>
    <w:rsid w:val="00C71EC2"/>
    <w:rsid w:val="00CC28A1"/>
    <w:rsid w:val="00D01292"/>
    <w:rsid w:val="00D533EC"/>
    <w:rsid w:val="00D74F34"/>
    <w:rsid w:val="00D75C03"/>
    <w:rsid w:val="00DD2922"/>
    <w:rsid w:val="00DF4289"/>
    <w:rsid w:val="00E144F0"/>
    <w:rsid w:val="00E62C97"/>
    <w:rsid w:val="00F5415C"/>
    <w:rsid w:val="00F9114D"/>
    <w:rsid w:val="00F9685D"/>
    <w:rsid w:val="00FC50B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0386C"/>
  <w15:chartTrackingRefBased/>
  <w15:docId w15:val="{8F3AD787-72A4-4AB2-9E54-17F8632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basedOn w:val="Fontdeparagrafimplicit"/>
    <w:link w:val="Bodytext20"/>
    <w:rsid w:val="005713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1331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styleId="Listparagraf">
    <w:name w:val="List Paragraph"/>
    <w:basedOn w:val="Normal"/>
    <w:uiPriority w:val="34"/>
    <w:qFormat/>
    <w:rsid w:val="00B06B32"/>
    <w:pPr>
      <w:ind w:left="720"/>
      <w:contextualSpacing/>
    </w:pPr>
  </w:style>
  <w:style w:type="character" w:customStyle="1" w:styleId="panchor">
    <w:name w:val="panchor"/>
    <w:rsid w:val="00F5415C"/>
  </w:style>
  <w:style w:type="character" w:customStyle="1" w:styleId="start">
    <w:name w:val="st_art"/>
    <w:basedOn w:val="Fontdeparagrafimplicit"/>
    <w:rsid w:val="00F5415C"/>
  </w:style>
  <w:style w:type="character" w:customStyle="1" w:styleId="sttart">
    <w:name w:val="st_tart"/>
    <w:basedOn w:val="Fontdeparagrafimplicit"/>
    <w:rsid w:val="00F5415C"/>
  </w:style>
  <w:style w:type="character" w:customStyle="1" w:styleId="sttalineat">
    <w:name w:val="st_talineat"/>
    <w:basedOn w:val="Fontdeparagrafimplicit"/>
    <w:rsid w:val="00F5415C"/>
  </w:style>
  <w:style w:type="character" w:customStyle="1" w:styleId="spubbdy">
    <w:name w:val="s_pub_bdy"/>
    <w:basedOn w:val="Fontdeparagrafimplicit"/>
    <w:rsid w:val="008A07F3"/>
  </w:style>
  <w:style w:type="character" w:styleId="Hyperlink">
    <w:name w:val="Hyperlink"/>
    <w:basedOn w:val="Fontdeparagrafimplicit"/>
    <w:uiPriority w:val="99"/>
    <w:unhideWhenUsed/>
    <w:rsid w:val="002B5C0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B5C04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9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0286"/>
  </w:style>
  <w:style w:type="paragraph" w:styleId="Subsol">
    <w:name w:val="footer"/>
    <w:basedOn w:val="Normal"/>
    <w:link w:val="SubsolCaracter"/>
    <w:uiPriority w:val="99"/>
    <w:unhideWhenUsed/>
    <w:rsid w:val="00B9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ege5.ro/App/Document/gi2toojqha/legea-nr-107-2011-privind-comercializarea-materialelor-forestiere-de-reproducere?pid=56483149&amp;d=2024-07-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i2toojqha/legea-nr-107-2011-privind-comercializarea-materialelor-forestiere-de-reproducere?pid=56483143&amp;d=2024-07-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C4CA-5BCC-48EC-9D5C-EDFA4857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498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Catalin Dre</cp:lastModifiedBy>
  <cp:revision>40</cp:revision>
  <cp:lastPrinted>2024-07-18T08:09:00Z</cp:lastPrinted>
  <dcterms:created xsi:type="dcterms:W3CDTF">2023-05-03T12:52:00Z</dcterms:created>
  <dcterms:modified xsi:type="dcterms:W3CDTF">2024-07-29T08:56:00Z</dcterms:modified>
</cp:coreProperties>
</file>