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2CF2" w14:textId="77777777" w:rsidR="00722C3C" w:rsidRPr="00646B97" w:rsidRDefault="00BC566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  <w:r w:rsidRPr="00646B97">
        <w:rPr>
          <w:rFonts w:ascii="Times New Roman" w:eastAsia="MS Mincho" w:hAnsi="Times New Roman"/>
          <w:b/>
          <w:sz w:val="26"/>
          <w:szCs w:val="26"/>
          <w:lang w:val="ro-RO" w:eastAsia="ar-SA"/>
        </w:rPr>
        <w:t>MINISTERUL MEDIULUI, APELOR ȘI PĂDURILOR</w:t>
      </w:r>
    </w:p>
    <w:p w14:paraId="54C90E70" w14:textId="77777777" w:rsidR="00722C3C" w:rsidRPr="00646B97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</w:p>
    <w:p w14:paraId="403BC650" w14:textId="77777777" w:rsidR="00722C3C" w:rsidRPr="00646B97" w:rsidRDefault="00BC566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  <w:r w:rsidRPr="00646B97">
        <w:rPr>
          <w:rFonts w:ascii="Times New Roman" w:eastAsia="Calibri" w:hAnsi="Times New Roman"/>
          <w:noProof/>
          <w:sz w:val="26"/>
          <w:szCs w:val="26"/>
          <w:lang w:val="ro-RO" w:eastAsia="ro-RO"/>
        </w:rPr>
        <w:drawing>
          <wp:anchor distT="0" distB="0" distL="114935" distR="114935" simplePos="0" relativeHeight="251658240" behindDoc="0" locked="0" layoutInCell="1" allowOverlap="1" wp14:anchorId="00009225" wp14:editId="30F34A1E">
            <wp:simplePos x="0" y="0"/>
            <wp:positionH relativeFrom="page">
              <wp:posOffset>3627120</wp:posOffset>
            </wp:positionH>
            <wp:positionV relativeFrom="paragraph">
              <wp:posOffset>54610</wp:posOffset>
            </wp:positionV>
            <wp:extent cx="656590" cy="837565"/>
            <wp:effectExtent l="0" t="0" r="0" b="63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3CCEB" w14:textId="77777777" w:rsidR="00722C3C" w:rsidRPr="00646B97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</w:p>
    <w:p w14:paraId="6E4935C0" w14:textId="77777777" w:rsidR="00722C3C" w:rsidRPr="00646B97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</w:p>
    <w:p w14:paraId="099FF38D" w14:textId="77777777" w:rsidR="00722C3C" w:rsidRPr="00646B97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</w:p>
    <w:p w14:paraId="584F11CF" w14:textId="77777777" w:rsidR="00722C3C" w:rsidRPr="00646B97" w:rsidRDefault="0072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val="ro-RO"/>
        </w:rPr>
      </w:pPr>
    </w:p>
    <w:p w14:paraId="6C6B04C5" w14:textId="77777777" w:rsidR="00722C3C" w:rsidRPr="00646B97" w:rsidRDefault="0072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60A2D9D9" w14:textId="77777777" w:rsidR="00722C3C" w:rsidRPr="00646B97" w:rsidRDefault="00B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46B97">
        <w:rPr>
          <w:rFonts w:ascii="Times New Roman" w:hAnsi="Times New Roman"/>
          <w:b/>
          <w:bCs/>
          <w:sz w:val="26"/>
          <w:szCs w:val="26"/>
          <w:lang w:val="ro-RO"/>
        </w:rPr>
        <w:t xml:space="preserve">ORDIN </w:t>
      </w:r>
    </w:p>
    <w:p w14:paraId="628C4367" w14:textId="77777777" w:rsidR="00722C3C" w:rsidRPr="00646B97" w:rsidRDefault="00B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46B97">
        <w:rPr>
          <w:rFonts w:ascii="Times New Roman" w:hAnsi="Times New Roman"/>
          <w:b/>
          <w:bCs/>
          <w:sz w:val="26"/>
          <w:szCs w:val="26"/>
          <w:lang w:val="ro-RO"/>
        </w:rPr>
        <w:br/>
        <w:t>Nr ………../ …………..</w:t>
      </w:r>
    </w:p>
    <w:p w14:paraId="3A02C400" w14:textId="77777777" w:rsidR="00722C3C" w:rsidRPr="00646B97" w:rsidRDefault="00722C3C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324D4622" w14:textId="3B438456" w:rsidR="005D6992" w:rsidRPr="00646B97" w:rsidRDefault="00BC566F" w:rsidP="0082679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46B97">
        <w:rPr>
          <w:rFonts w:ascii="Times New Roman" w:hAnsi="Times New Roman"/>
          <w:b/>
          <w:bCs/>
          <w:sz w:val="26"/>
          <w:szCs w:val="26"/>
          <w:lang w:val="ro-RO"/>
        </w:rPr>
        <w:t xml:space="preserve">pentru </w:t>
      </w:r>
      <w:r w:rsidR="001372FD">
        <w:rPr>
          <w:rFonts w:ascii="Times New Roman" w:hAnsi="Times New Roman"/>
          <w:b/>
          <w:bCs/>
          <w:sz w:val="26"/>
          <w:szCs w:val="26"/>
          <w:lang w:val="ro-RO"/>
        </w:rPr>
        <w:t>modificarea</w:t>
      </w:r>
      <w:r w:rsidR="00F835C9" w:rsidRPr="00646B97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</w:p>
    <w:p w14:paraId="6C78D0A8" w14:textId="27ED1EC5" w:rsidR="00420036" w:rsidRDefault="00420036" w:rsidP="0082679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t xml:space="preserve">Schemei de ajutor de stat regional </w:t>
      </w:r>
      <w:r w:rsidRPr="00420036">
        <w:rPr>
          <w:rFonts w:ascii="Times New Roman" w:hAnsi="Times New Roman"/>
          <w:b/>
          <w:bCs/>
          <w:sz w:val="26"/>
          <w:szCs w:val="26"/>
          <w:lang w:val="ro-RO"/>
        </w:rPr>
        <w:t>pentru investiţii având ca scop reducerea efectelor negative ale deşeurilor asupra mediului şi reducerea consumului de resurse primare</w:t>
      </w:r>
      <w:r w:rsidR="00117CBB">
        <w:rPr>
          <w:rFonts w:ascii="Times New Roman" w:hAnsi="Times New Roman"/>
          <w:b/>
          <w:bCs/>
          <w:sz w:val="26"/>
          <w:szCs w:val="26"/>
          <w:lang w:val="ro-RO"/>
        </w:rPr>
        <w:t>, aprobată prin Ordinul ministrului mediului, apelor și pădurilor nr. 2.269/2022</w:t>
      </w:r>
    </w:p>
    <w:p w14:paraId="2BA0C011" w14:textId="77777777" w:rsidR="00420036" w:rsidRDefault="00420036" w:rsidP="00915E2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59055D9C" w14:textId="4DFF204B" w:rsidR="00722C3C" w:rsidRPr="00646B97" w:rsidRDefault="00BC566F" w:rsidP="00915E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646B97">
        <w:rPr>
          <w:rFonts w:ascii="Times New Roman" w:hAnsi="Times New Roman"/>
          <w:sz w:val="26"/>
          <w:szCs w:val="26"/>
          <w:lang w:val="ro-RO"/>
        </w:rPr>
        <w:t xml:space="preserve">Luând în considerare Referatul </w:t>
      </w:r>
      <w:r w:rsidR="007F5F5A" w:rsidRPr="00646B97">
        <w:rPr>
          <w:rFonts w:ascii="Times New Roman" w:hAnsi="Times New Roman"/>
          <w:sz w:val="26"/>
          <w:szCs w:val="26"/>
          <w:lang w:val="ro-RO"/>
        </w:rPr>
        <w:t xml:space="preserve">de aprobare al </w:t>
      </w:r>
      <w:r w:rsidRPr="00646B97">
        <w:rPr>
          <w:rFonts w:ascii="Times New Roman" w:hAnsi="Times New Roman"/>
          <w:sz w:val="26"/>
          <w:szCs w:val="26"/>
          <w:lang w:val="ro-RO"/>
        </w:rPr>
        <w:t xml:space="preserve">Administraţiei Fondului pentru Mediu </w:t>
      </w:r>
      <w:r w:rsidR="007F5F5A" w:rsidRPr="00646B97">
        <w:rPr>
          <w:rFonts w:ascii="Times New Roman" w:hAnsi="Times New Roman"/>
          <w:sz w:val="26"/>
          <w:szCs w:val="26"/>
          <w:lang w:val="ro-RO"/>
        </w:rPr>
        <w:t xml:space="preserve">                        </w:t>
      </w:r>
      <w:r w:rsidRPr="00646B97">
        <w:rPr>
          <w:rFonts w:ascii="Times New Roman" w:hAnsi="Times New Roman"/>
          <w:sz w:val="26"/>
          <w:szCs w:val="26"/>
          <w:lang w:val="ro-RO"/>
        </w:rPr>
        <w:t>nr. ............</w:t>
      </w:r>
      <w:r w:rsidR="007F5F5A" w:rsidRPr="00646B97">
        <w:rPr>
          <w:rFonts w:ascii="Times New Roman" w:hAnsi="Times New Roman"/>
          <w:sz w:val="26"/>
          <w:szCs w:val="26"/>
          <w:lang w:val="ro-RO"/>
        </w:rPr>
        <w:t>....../....................</w:t>
      </w:r>
      <w:r w:rsidRPr="00646B97">
        <w:rPr>
          <w:rFonts w:ascii="Times New Roman" w:hAnsi="Times New Roman"/>
          <w:sz w:val="26"/>
          <w:szCs w:val="26"/>
          <w:lang w:val="ro-RO"/>
        </w:rPr>
        <w:t>.</w:t>
      </w:r>
      <w:r w:rsidR="000035C8" w:rsidRPr="00646B97">
        <w:rPr>
          <w:rFonts w:ascii="Times New Roman" w:hAnsi="Times New Roman"/>
          <w:sz w:val="26"/>
          <w:szCs w:val="26"/>
          <w:lang w:val="ro-RO"/>
        </w:rPr>
        <w:t>..</w:t>
      </w:r>
      <w:r w:rsidRPr="00646B97">
        <w:rPr>
          <w:rFonts w:ascii="Times New Roman" w:hAnsi="Times New Roman"/>
          <w:sz w:val="26"/>
          <w:szCs w:val="26"/>
          <w:lang w:val="ro-RO"/>
        </w:rPr>
        <w:t>....</w:t>
      </w:r>
      <w:r w:rsidR="00C34E49">
        <w:rPr>
          <w:rFonts w:ascii="Times New Roman" w:hAnsi="Times New Roman"/>
          <w:sz w:val="26"/>
          <w:szCs w:val="26"/>
          <w:lang w:val="ro-RO"/>
        </w:rPr>
        <w:t>2023</w:t>
      </w:r>
      <w:r w:rsidRPr="00646B97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00D8E">
        <w:rPr>
          <w:rFonts w:ascii="Times New Roman" w:hAnsi="Times New Roman"/>
          <w:sz w:val="26"/>
          <w:szCs w:val="26"/>
          <w:lang w:val="ro-RO"/>
        </w:rPr>
        <w:t>pentru modificarea</w:t>
      </w:r>
      <w:r w:rsidR="000035C8" w:rsidRPr="00646B97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E46FD" w:rsidRPr="00FE46FD">
        <w:rPr>
          <w:rFonts w:ascii="Times New Roman" w:hAnsi="Times New Roman"/>
          <w:sz w:val="26"/>
          <w:szCs w:val="26"/>
          <w:lang w:val="ro-RO"/>
        </w:rPr>
        <w:t>Schemei de ajutor de stat regional pentru investiţii având ca scop reducerea efectelor negative ale deşeurilor asupra mediului şi reducerea consumului de resurse primare</w:t>
      </w:r>
      <w:r w:rsidR="00762A05">
        <w:rPr>
          <w:rFonts w:ascii="Times New Roman" w:hAnsi="Times New Roman"/>
          <w:sz w:val="26"/>
          <w:szCs w:val="26"/>
          <w:lang w:val="ro-RO"/>
        </w:rPr>
        <w:t>,</w:t>
      </w:r>
    </w:p>
    <w:p w14:paraId="6E620ED7" w14:textId="29B4173D" w:rsidR="000B2EBC" w:rsidRPr="000B2EBC" w:rsidRDefault="000B2EBC" w:rsidP="000B2E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Ț</w:t>
      </w:r>
      <w:r w:rsidRPr="000B2EBC">
        <w:rPr>
          <w:rFonts w:ascii="Times New Roman" w:hAnsi="Times New Roman"/>
          <w:sz w:val="26"/>
          <w:szCs w:val="26"/>
          <w:lang w:val="ro-RO"/>
        </w:rPr>
        <w:t xml:space="preserve">inând cont de Avizul Consiliului Concurenţei nr. </w:t>
      </w:r>
      <w:r w:rsidR="004208B7">
        <w:rPr>
          <w:rFonts w:ascii="Times New Roman" w:hAnsi="Times New Roman"/>
          <w:sz w:val="26"/>
          <w:szCs w:val="26"/>
          <w:lang w:val="ro-RO"/>
        </w:rPr>
        <w:t>.............</w:t>
      </w:r>
      <w:r w:rsidRPr="000B2EBC">
        <w:rPr>
          <w:rFonts w:ascii="Times New Roman" w:hAnsi="Times New Roman"/>
          <w:sz w:val="26"/>
          <w:szCs w:val="26"/>
          <w:lang w:val="ro-RO"/>
        </w:rPr>
        <w:t xml:space="preserve"> din </w:t>
      </w:r>
      <w:r w:rsidR="004208B7">
        <w:rPr>
          <w:rFonts w:ascii="Times New Roman" w:hAnsi="Times New Roman"/>
          <w:sz w:val="26"/>
          <w:szCs w:val="26"/>
          <w:lang w:val="ro-RO"/>
        </w:rPr>
        <w:t>.....................</w:t>
      </w:r>
      <w:r w:rsidRPr="000B2EBC">
        <w:rPr>
          <w:rFonts w:ascii="Times New Roman" w:hAnsi="Times New Roman"/>
          <w:sz w:val="26"/>
          <w:szCs w:val="26"/>
          <w:lang w:val="ro-RO"/>
        </w:rPr>
        <w:t xml:space="preserve">, emis în baza prevederilor art. 7 alin. (7) şi (8) din Ordonanţa de urgenţă a Guvernului nr. 77/2014 privind procedurile naţionale în domeniul ajutorului de stat, precum şi pentru modificarea şi completarea Legii concurenţei nr. 21/1996, aprobată cu modificări şi completări prin Legea nr. 20/2015, cu modificările şi completările ulterioare, precum şi de Avizul consultativ al Ministerului Investiţiilor şi Proiectelor Europene nr. </w:t>
      </w:r>
      <w:r w:rsidR="00D6506C">
        <w:rPr>
          <w:rFonts w:ascii="Times New Roman" w:hAnsi="Times New Roman"/>
          <w:sz w:val="26"/>
          <w:szCs w:val="26"/>
          <w:lang w:val="ro-RO"/>
        </w:rPr>
        <w:t>.................</w:t>
      </w:r>
      <w:r w:rsidRPr="000B2EBC">
        <w:rPr>
          <w:rFonts w:ascii="Times New Roman" w:hAnsi="Times New Roman"/>
          <w:sz w:val="26"/>
          <w:szCs w:val="26"/>
          <w:lang w:val="ro-RO"/>
        </w:rPr>
        <w:t xml:space="preserve"> din </w:t>
      </w:r>
      <w:r w:rsidR="00D6506C">
        <w:rPr>
          <w:rFonts w:ascii="Times New Roman" w:hAnsi="Times New Roman"/>
          <w:sz w:val="26"/>
          <w:szCs w:val="26"/>
          <w:lang w:val="ro-RO"/>
        </w:rPr>
        <w:t>...................</w:t>
      </w:r>
      <w:r w:rsidRPr="000B2EBC">
        <w:rPr>
          <w:rFonts w:ascii="Times New Roman" w:hAnsi="Times New Roman"/>
          <w:sz w:val="26"/>
          <w:szCs w:val="26"/>
          <w:lang w:val="ro-RO"/>
        </w:rPr>
        <w:t>,</w:t>
      </w:r>
    </w:p>
    <w:p w14:paraId="3DE4FD98" w14:textId="2A1627AD" w:rsidR="00722C3C" w:rsidRPr="00646B97" w:rsidRDefault="0025329C" w:rsidP="000B2E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Î</w:t>
      </w:r>
      <w:r w:rsidR="000B2EBC" w:rsidRPr="000B2EBC">
        <w:rPr>
          <w:rFonts w:ascii="Times New Roman" w:hAnsi="Times New Roman"/>
          <w:sz w:val="26"/>
          <w:szCs w:val="26"/>
          <w:lang w:val="ro-RO"/>
        </w:rPr>
        <w:t xml:space="preserve">n temeiul </w:t>
      </w:r>
      <w:r w:rsidR="00D12B99" w:rsidRPr="000B2EBC">
        <w:rPr>
          <w:rFonts w:ascii="Times New Roman" w:hAnsi="Times New Roman"/>
          <w:sz w:val="26"/>
          <w:szCs w:val="26"/>
          <w:lang w:val="ro-RO"/>
        </w:rPr>
        <w:t>art. 57 alin. (1), (4) şi (5) din Ordonanţa de urgenţă a Guvernului nr. 57/2019 privind Codul administrativ, cu modificările şi completările ulterioare</w:t>
      </w:r>
      <w:r w:rsidR="00D12B99">
        <w:rPr>
          <w:rFonts w:ascii="Times New Roman" w:hAnsi="Times New Roman"/>
          <w:sz w:val="26"/>
          <w:szCs w:val="26"/>
          <w:lang w:val="ro-RO"/>
        </w:rPr>
        <w:t>, precum și</w:t>
      </w:r>
      <w:r w:rsidR="00D12B99" w:rsidRPr="000B2EB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0B2EBC" w:rsidRPr="000B2EBC">
        <w:rPr>
          <w:rFonts w:ascii="Times New Roman" w:hAnsi="Times New Roman"/>
          <w:sz w:val="26"/>
          <w:szCs w:val="26"/>
          <w:lang w:val="ro-RO"/>
        </w:rPr>
        <w:t xml:space="preserve">al art. 13 alin. (4) din Hotărârea Guvernului nr. 43/2020 privind organizarea şi funcţionarea Ministerului Mediului, Apelor şi Pădurilor, cu modificările şi completările ulterioare, </w:t>
      </w:r>
    </w:p>
    <w:p w14:paraId="47088EF8" w14:textId="77777777" w:rsidR="00A97948" w:rsidRPr="00646B97" w:rsidRDefault="00A97948" w:rsidP="00915E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14E1747B" w14:textId="0EE25DDF" w:rsidR="00722C3C" w:rsidRPr="00646B97" w:rsidRDefault="00BC566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46B97">
        <w:rPr>
          <w:rFonts w:ascii="Times New Roman" w:hAnsi="Times New Roman"/>
          <w:b/>
          <w:bCs/>
          <w:sz w:val="26"/>
          <w:szCs w:val="26"/>
          <w:lang w:val="ro-RO"/>
        </w:rPr>
        <w:t xml:space="preserve">ministrul mediului, apelor şi pădurilor emite prezentul </w:t>
      </w:r>
    </w:p>
    <w:p w14:paraId="283E585E" w14:textId="77777777" w:rsidR="00722C3C" w:rsidRPr="00646B97" w:rsidRDefault="00722C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7AD0E523" w14:textId="04E67604" w:rsidR="00722C3C" w:rsidRPr="00646B97" w:rsidRDefault="00BC566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46B97">
        <w:rPr>
          <w:rFonts w:ascii="Times New Roman" w:hAnsi="Times New Roman"/>
          <w:b/>
          <w:bCs/>
          <w:sz w:val="26"/>
          <w:szCs w:val="26"/>
          <w:lang w:val="ro-RO"/>
        </w:rPr>
        <w:t>ORDIN:</w:t>
      </w:r>
    </w:p>
    <w:p w14:paraId="3AF36B7F" w14:textId="77777777" w:rsidR="00722C3C" w:rsidRPr="00646B97" w:rsidRDefault="00722C3C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14:paraId="67A6CF4D" w14:textId="348DC122" w:rsidR="00BF35B3" w:rsidRDefault="00BC566F" w:rsidP="003375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646B97">
        <w:rPr>
          <w:rFonts w:ascii="Times New Roman" w:hAnsi="Times New Roman"/>
          <w:b/>
          <w:bCs/>
          <w:sz w:val="26"/>
          <w:szCs w:val="26"/>
          <w:lang w:val="ro-RO"/>
        </w:rPr>
        <w:t xml:space="preserve">Art. I </w:t>
      </w:r>
      <w:bookmarkStart w:id="0" w:name="_Hlk92808030"/>
      <w:r w:rsidR="00960386" w:rsidRPr="00960386">
        <w:rPr>
          <w:rFonts w:ascii="Times New Roman" w:hAnsi="Times New Roman"/>
          <w:sz w:val="26"/>
          <w:szCs w:val="26"/>
          <w:lang w:val="ro-RO"/>
        </w:rPr>
        <w:t>Schem</w:t>
      </w:r>
      <w:r w:rsidR="00960386">
        <w:rPr>
          <w:rFonts w:ascii="Times New Roman" w:hAnsi="Times New Roman"/>
          <w:sz w:val="26"/>
          <w:szCs w:val="26"/>
          <w:lang w:val="ro-RO"/>
        </w:rPr>
        <w:t>a</w:t>
      </w:r>
      <w:r w:rsidR="00960386" w:rsidRPr="00960386">
        <w:rPr>
          <w:rFonts w:ascii="Times New Roman" w:hAnsi="Times New Roman"/>
          <w:sz w:val="26"/>
          <w:szCs w:val="26"/>
          <w:lang w:val="ro-RO"/>
        </w:rPr>
        <w:t xml:space="preserve"> de ajutor de stat regional pentru investiţii având ca scop reducerea efectelor negative ale deşeurilor asupra mediului şi reducerea consumului de resurse primare</w:t>
      </w:r>
      <w:r w:rsidR="00960386">
        <w:rPr>
          <w:rFonts w:ascii="Times New Roman" w:hAnsi="Times New Roman"/>
          <w:sz w:val="26"/>
          <w:szCs w:val="26"/>
          <w:lang w:val="ro-RO"/>
        </w:rPr>
        <w:t>, aprobată prin</w:t>
      </w:r>
      <w:r w:rsidR="00960386" w:rsidRPr="00960386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 xml:space="preserve">Ordinul ministrului mediului, apelor şi pădurilor nr. </w:t>
      </w:r>
      <w:r w:rsidR="00A24AA2">
        <w:rPr>
          <w:rFonts w:ascii="Times New Roman" w:hAnsi="Times New Roman"/>
          <w:sz w:val="26"/>
          <w:szCs w:val="26"/>
          <w:lang w:val="ro-RO"/>
        </w:rPr>
        <w:t>2.2</w:t>
      </w:r>
      <w:r w:rsidR="00AF2A17">
        <w:rPr>
          <w:rFonts w:ascii="Times New Roman" w:hAnsi="Times New Roman"/>
          <w:sz w:val="26"/>
          <w:szCs w:val="26"/>
          <w:lang w:val="ro-RO"/>
        </w:rPr>
        <w:t>69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>/202</w:t>
      </w:r>
      <w:r w:rsidR="00A24AA2">
        <w:rPr>
          <w:rFonts w:ascii="Times New Roman" w:hAnsi="Times New Roman"/>
          <w:sz w:val="26"/>
          <w:szCs w:val="26"/>
          <w:lang w:val="ro-RO"/>
        </w:rPr>
        <w:t>2</w:t>
      </w:r>
      <w:r w:rsidR="00A24AA2" w:rsidRPr="00A24AA2">
        <w:rPr>
          <w:rFonts w:ascii="Times New Roman" w:hAnsi="Times New Roman"/>
          <w:sz w:val="26"/>
          <w:szCs w:val="26"/>
          <w:lang w:val="ro-RO"/>
        </w:rPr>
        <w:t>,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 xml:space="preserve"> publicat în Monitorul Oficial al României, Partea I, nr. </w:t>
      </w:r>
      <w:r w:rsidR="00655FB2">
        <w:rPr>
          <w:rFonts w:ascii="Times New Roman" w:hAnsi="Times New Roman"/>
          <w:sz w:val="26"/>
          <w:szCs w:val="26"/>
          <w:lang w:val="ro-RO"/>
        </w:rPr>
        <w:t xml:space="preserve">978 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 xml:space="preserve">din </w:t>
      </w:r>
      <w:r w:rsidR="00655FB2">
        <w:rPr>
          <w:rFonts w:ascii="Times New Roman" w:hAnsi="Times New Roman"/>
          <w:sz w:val="26"/>
          <w:szCs w:val="26"/>
          <w:lang w:val="ro-RO"/>
        </w:rPr>
        <w:t>7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655FB2">
        <w:rPr>
          <w:rFonts w:ascii="Times New Roman" w:hAnsi="Times New Roman"/>
          <w:sz w:val="26"/>
          <w:szCs w:val="26"/>
          <w:lang w:val="ro-RO"/>
        </w:rPr>
        <w:t>octombrie</w:t>
      </w:r>
      <w:r w:rsidR="006B39F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>202</w:t>
      </w:r>
      <w:r w:rsidR="006B39F3">
        <w:rPr>
          <w:rFonts w:ascii="Times New Roman" w:hAnsi="Times New Roman"/>
          <w:sz w:val="26"/>
          <w:szCs w:val="26"/>
          <w:lang w:val="ro-RO"/>
        </w:rPr>
        <w:t>2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6D78C2">
        <w:rPr>
          <w:rFonts w:ascii="Times New Roman" w:hAnsi="Times New Roman"/>
          <w:sz w:val="26"/>
          <w:szCs w:val="26"/>
          <w:lang w:val="ro-RO"/>
        </w:rPr>
        <w:t xml:space="preserve">cu modificările ulterioare, 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 xml:space="preserve">se modifică </w:t>
      </w:r>
      <w:r w:rsidR="00A06996">
        <w:rPr>
          <w:rFonts w:ascii="Times New Roman" w:hAnsi="Times New Roman"/>
          <w:sz w:val="26"/>
          <w:szCs w:val="26"/>
          <w:lang w:val="ro-RO"/>
        </w:rPr>
        <w:t>după cum urmează:</w:t>
      </w:r>
    </w:p>
    <w:p w14:paraId="0C9C65B2" w14:textId="66F61DE0" w:rsidR="00BF35B3" w:rsidRDefault="00BF35B3" w:rsidP="00A24A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3B0B5AAE" w14:textId="74DBF2F8" w:rsidR="00F25DCB" w:rsidRPr="00F25DCB" w:rsidRDefault="004C0854" w:rsidP="004F1C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t>La articolul 3, litera j)</w:t>
      </w:r>
      <w:r w:rsidR="00F25DCB" w:rsidRPr="00F25DCB">
        <w:rPr>
          <w:rFonts w:ascii="Times New Roman" w:hAnsi="Times New Roman"/>
          <w:b/>
          <w:bCs/>
          <w:sz w:val="26"/>
          <w:szCs w:val="26"/>
          <w:lang w:val="ro-RO"/>
        </w:rPr>
        <w:t xml:space="preserve"> se modifică și va avea următorul cuprins: </w:t>
      </w:r>
    </w:p>
    <w:p w14:paraId="0AE50DC5" w14:textId="13D26B3E" w:rsidR="00BF35B3" w:rsidRDefault="00F25DCB" w:rsidP="002577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F25DCB">
        <w:rPr>
          <w:rFonts w:ascii="Times New Roman" w:hAnsi="Times New Roman"/>
          <w:sz w:val="26"/>
          <w:szCs w:val="26"/>
          <w:lang w:val="ro-RO"/>
        </w:rPr>
        <w:t>”</w:t>
      </w:r>
      <w:r w:rsidR="0091296C" w:rsidRPr="0091296C">
        <w:rPr>
          <w:rFonts w:ascii="Times New Roman" w:hAnsi="Times New Roman"/>
          <w:sz w:val="26"/>
          <w:szCs w:val="26"/>
          <w:lang w:val="ro-RO"/>
        </w:rPr>
        <w:t>j) Decizia Comisiei Europene nr. C(2021) 9750 final/20.12.2021 de autorizare a hărţii notificate a ajutoarelor de stat regionale aferente perioadei 2022-2027 pentru România</w:t>
      </w:r>
      <w:r w:rsidR="006047B6">
        <w:rPr>
          <w:rFonts w:ascii="Times New Roman" w:hAnsi="Times New Roman"/>
          <w:sz w:val="26"/>
          <w:szCs w:val="26"/>
          <w:lang w:val="ro-RO"/>
        </w:rPr>
        <w:t>, cu modificările ulterioare</w:t>
      </w:r>
      <w:r>
        <w:rPr>
          <w:rFonts w:ascii="Times New Roman" w:hAnsi="Times New Roman"/>
          <w:sz w:val="26"/>
          <w:szCs w:val="26"/>
          <w:lang w:val="ro-RO"/>
        </w:rPr>
        <w:t>”</w:t>
      </w:r>
      <w:r w:rsidR="006047B6">
        <w:rPr>
          <w:rFonts w:ascii="Times New Roman" w:hAnsi="Times New Roman"/>
          <w:sz w:val="26"/>
          <w:szCs w:val="26"/>
          <w:lang w:val="ro-RO"/>
        </w:rPr>
        <w:t>.</w:t>
      </w:r>
    </w:p>
    <w:p w14:paraId="0A68DB21" w14:textId="77777777" w:rsidR="003375D0" w:rsidRDefault="003375D0" w:rsidP="002577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625E7028" w14:textId="5C01A4D7" w:rsidR="00F25DCB" w:rsidRPr="00F25DCB" w:rsidRDefault="00F25DCB" w:rsidP="009F125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461DC50A" w14:textId="6057EF9B" w:rsidR="00F25DCB" w:rsidRPr="00282F02" w:rsidRDefault="00CC1682" w:rsidP="00282F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lastRenderedPageBreak/>
        <w:t>Articolul 7 se modifică</w:t>
      </w:r>
      <w:r w:rsidR="00F25DCB" w:rsidRPr="00282F02">
        <w:rPr>
          <w:rFonts w:ascii="Times New Roman" w:hAnsi="Times New Roman"/>
          <w:b/>
          <w:bCs/>
          <w:sz w:val="26"/>
          <w:szCs w:val="26"/>
          <w:lang w:val="ro-RO"/>
        </w:rPr>
        <w:t xml:space="preserve"> și va avea următorul cuprins:</w:t>
      </w:r>
    </w:p>
    <w:p w14:paraId="18AD04FF" w14:textId="23343FFD" w:rsidR="00F25DCB" w:rsidRDefault="00F25DCB" w:rsidP="008611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”</w:t>
      </w:r>
      <w:r w:rsidR="00CC1682">
        <w:rPr>
          <w:rFonts w:ascii="Times New Roman" w:hAnsi="Times New Roman"/>
          <w:sz w:val="26"/>
          <w:szCs w:val="26"/>
          <w:lang w:val="ro-RO"/>
        </w:rPr>
        <w:t>Articolul 7</w:t>
      </w:r>
      <w:r w:rsidR="00CC1682" w:rsidRPr="00CC1682">
        <w:t xml:space="preserve"> </w:t>
      </w:r>
      <w:r w:rsidR="00CC1682" w:rsidRPr="00CC1682">
        <w:rPr>
          <w:rFonts w:ascii="Times New Roman" w:hAnsi="Times New Roman"/>
          <w:sz w:val="26"/>
          <w:szCs w:val="26"/>
          <w:lang w:val="ro-RO"/>
        </w:rPr>
        <w:t>Schema de ajutor de stat se adresează operatorilor economici care realizează investiţii iniţiale în oricare dintre cele 8 regiuni de dezvoltare ale României, în conformitate cu harta ajutoarelor regionale pentru România pentru perioada 1 ianuarie 2022-31 decembrie 2027, astfel cum a fost aceasta aprobată prin Decizia Comisiei Europene nr. C(2021) 9750 final/20.12.2021</w:t>
      </w:r>
      <w:r w:rsidR="00CC1682">
        <w:rPr>
          <w:rFonts w:ascii="Times New Roman" w:hAnsi="Times New Roman"/>
          <w:sz w:val="26"/>
          <w:szCs w:val="26"/>
          <w:lang w:val="ro-RO"/>
        </w:rPr>
        <w:t>,</w:t>
      </w:r>
      <w:r w:rsidR="00CC1682" w:rsidRPr="00CC1682">
        <w:t xml:space="preserve"> </w:t>
      </w:r>
      <w:r w:rsidR="00CC1682" w:rsidRPr="00CC1682">
        <w:rPr>
          <w:rFonts w:ascii="Times New Roman" w:hAnsi="Times New Roman"/>
          <w:sz w:val="26"/>
          <w:szCs w:val="26"/>
          <w:lang w:val="ro-RO"/>
        </w:rPr>
        <w:t>cu modificările ulterioare”.</w:t>
      </w:r>
    </w:p>
    <w:p w14:paraId="23494409" w14:textId="7DA62759" w:rsidR="00F25DCB" w:rsidRDefault="00F25DCB" w:rsidP="00F25DCB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57860B9C" w14:textId="6E0751B2" w:rsidR="00861170" w:rsidRPr="00861170" w:rsidRDefault="00861170" w:rsidP="00714A9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861170">
        <w:rPr>
          <w:rFonts w:ascii="Times New Roman" w:hAnsi="Times New Roman"/>
          <w:b/>
          <w:bCs/>
          <w:sz w:val="26"/>
          <w:szCs w:val="26"/>
          <w:lang w:val="ro-RO"/>
        </w:rPr>
        <w:t xml:space="preserve">La articolul </w:t>
      </w:r>
      <w:r>
        <w:rPr>
          <w:rFonts w:ascii="Times New Roman" w:hAnsi="Times New Roman"/>
          <w:b/>
          <w:bCs/>
          <w:sz w:val="26"/>
          <w:szCs w:val="26"/>
          <w:lang w:val="ro-RO"/>
        </w:rPr>
        <w:t>19</w:t>
      </w:r>
      <w:r w:rsidRPr="00861170">
        <w:rPr>
          <w:rFonts w:ascii="Times New Roman" w:hAnsi="Times New Roman"/>
          <w:b/>
          <w:bCs/>
          <w:sz w:val="26"/>
          <w:szCs w:val="26"/>
          <w:lang w:val="ro-RO"/>
        </w:rPr>
        <w:t xml:space="preserve">, </w:t>
      </w:r>
      <w:r>
        <w:rPr>
          <w:rFonts w:ascii="Times New Roman" w:hAnsi="Times New Roman"/>
          <w:b/>
          <w:bCs/>
          <w:sz w:val="26"/>
          <w:szCs w:val="26"/>
          <w:lang w:val="ro-RO"/>
        </w:rPr>
        <w:t>alineatul (2)</w:t>
      </w:r>
      <w:r w:rsidRPr="00861170">
        <w:rPr>
          <w:rFonts w:ascii="Times New Roman" w:hAnsi="Times New Roman"/>
          <w:b/>
          <w:bCs/>
          <w:sz w:val="26"/>
          <w:szCs w:val="26"/>
          <w:lang w:val="ro-RO"/>
        </w:rPr>
        <w:t xml:space="preserve"> se modifică și va avea următorul cuprins: </w:t>
      </w:r>
    </w:p>
    <w:p w14:paraId="636A6819" w14:textId="77A71255" w:rsidR="00D5383D" w:rsidRPr="00861170" w:rsidRDefault="00861170" w:rsidP="00714A9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”</w:t>
      </w:r>
      <w:r w:rsidRPr="00861170">
        <w:rPr>
          <w:rFonts w:ascii="Times New Roman" w:hAnsi="Times New Roman"/>
          <w:sz w:val="26"/>
          <w:szCs w:val="26"/>
          <w:lang w:val="ro-RO"/>
        </w:rPr>
        <w:t>(2)</w:t>
      </w:r>
      <w:r w:rsidR="000677F8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61170">
        <w:rPr>
          <w:rFonts w:ascii="Times New Roman" w:hAnsi="Times New Roman"/>
          <w:sz w:val="26"/>
          <w:szCs w:val="26"/>
          <w:lang w:val="ro-RO"/>
        </w:rPr>
        <w:t>Intensitatea ajutorului nu poate depăşi valorile maxime aprobate de Comisia Europeană, prevăzute în anexa care face parte integrantă din Schemă.</w:t>
      </w:r>
      <w:r w:rsidR="00117168" w:rsidRPr="00861170">
        <w:rPr>
          <w:rFonts w:ascii="Times New Roman" w:hAnsi="Times New Roman"/>
          <w:sz w:val="26"/>
          <w:szCs w:val="26"/>
          <w:lang w:val="ro-RO"/>
        </w:rPr>
        <w:t>”</w:t>
      </w:r>
    </w:p>
    <w:p w14:paraId="2394ED03" w14:textId="23554496" w:rsidR="00117168" w:rsidRDefault="00117168" w:rsidP="00714A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4726E794" w14:textId="3756E83D" w:rsidR="000832A6" w:rsidRPr="005640D9" w:rsidRDefault="005640D9" w:rsidP="005640D9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t>La anexa</w:t>
      </w:r>
      <w:r w:rsidRPr="005640D9">
        <w:t xml:space="preserve"> </w:t>
      </w:r>
      <w:r w:rsidRPr="005640D9">
        <w:rPr>
          <w:rFonts w:ascii="Times New Roman" w:hAnsi="Times New Roman"/>
          <w:b/>
          <w:bCs/>
          <w:sz w:val="26"/>
          <w:szCs w:val="26"/>
          <w:lang w:val="ro-RO"/>
        </w:rPr>
        <w:t>la schema de ajutor de stat regional</w:t>
      </w:r>
      <w:r>
        <w:rPr>
          <w:rFonts w:ascii="Times New Roman" w:hAnsi="Times New Roman"/>
          <w:b/>
          <w:bCs/>
          <w:sz w:val="26"/>
          <w:szCs w:val="26"/>
          <w:lang w:val="ro-RO"/>
        </w:rPr>
        <w:t>, tabelul intitulat ”</w:t>
      </w:r>
      <w:r w:rsidRPr="005640D9">
        <w:rPr>
          <w:rFonts w:ascii="Times New Roman" w:hAnsi="Times New Roman"/>
          <w:b/>
          <w:bCs/>
          <w:sz w:val="26"/>
          <w:szCs w:val="26"/>
          <w:lang w:val="ro-RO"/>
        </w:rPr>
        <w:t>Zone „a“</w:t>
      </w:r>
      <w:r>
        <w:rPr>
          <w:rFonts w:ascii="Times New Roman" w:hAnsi="Times New Roman"/>
          <w:b/>
          <w:bCs/>
          <w:sz w:val="26"/>
          <w:szCs w:val="26"/>
          <w:lang w:val="ro-RO"/>
        </w:rPr>
        <w:t xml:space="preserve"> se modifică și va avea următorul cuprins:</w:t>
      </w:r>
    </w:p>
    <w:p w14:paraId="1C1833A5" w14:textId="7FFF6F2E" w:rsidR="005640D9" w:rsidRDefault="005640D9" w:rsidP="005640D9">
      <w:pPr>
        <w:pStyle w:val="ListParagraph"/>
        <w:spacing w:after="0"/>
        <w:ind w:left="1068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0559410F" w14:textId="6EC336DD" w:rsidR="006C3BCC" w:rsidRPr="00355D7A" w:rsidRDefault="006C3BCC" w:rsidP="00355D7A">
      <w:pPr>
        <w:spacing w:after="0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355D7A">
        <w:rPr>
          <w:rFonts w:ascii="Times New Roman" w:hAnsi="Times New Roman"/>
          <w:b/>
          <w:bCs/>
          <w:sz w:val="26"/>
          <w:szCs w:val="26"/>
          <w:lang w:val="ro-RO"/>
        </w:rPr>
        <w:t>Zone „a“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2592"/>
        <w:gridCol w:w="1790"/>
        <w:gridCol w:w="2083"/>
        <w:gridCol w:w="1793"/>
      </w:tblGrid>
      <w:tr w:rsidR="0011743C" w:rsidRPr="0011743C" w14:paraId="303E104B" w14:textId="77777777" w:rsidTr="0011743C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FFD6C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Codul NUTS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9CF7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Denumirea regiunii NUTS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89052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Intensitatea maximă a ajutorului </w:t>
            </w:r>
          </w:p>
          <w:p w14:paraId="3A858B4E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1.01.2022-31.12.2027</w:t>
            </w:r>
          </w:p>
        </w:tc>
      </w:tr>
      <w:tr w:rsidR="0011743C" w:rsidRPr="0011743C" w14:paraId="166ACC51" w14:textId="77777777" w:rsidTr="0011743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3E8BB" w14:textId="77777777" w:rsidR="0011743C" w:rsidRPr="0011743C" w:rsidRDefault="0011743C" w:rsidP="00117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445D2" w14:textId="77777777" w:rsidR="0011743C" w:rsidRPr="0011743C" w:rsidRDefault="0011743C" w:rsidP="00117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754BE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Întreprinderi mari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AD37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Întreprinderi mijlocii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053C7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Întreprinderi mici</w:t>
            </w:r>
          </w:p>
        </w:tc>
      </w:tr>
      <w:tr w:rsidR="0011743C" w:rsidRPr="0011743C" w14:paraId="2C1B68D0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CFCCB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AC88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Nord-Vest</w:t>
            </w:r>
          </w:p>
        </w:tc>
      </w:tr>
      <w:tr w:rsidR="0011743C" w:rsidRPr="0011743C" w14:paraId="2904C0F3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0CCE1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09AFE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Bihor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6F883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88557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04CF3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60% </w:t>
            </w:r>
          </w:p>
        </w:tc>
      </w:tr>
      <w:tr w:rsidR="0011743C" w:rsidRPr="0011743C" w14:paraId="79430AEB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AE65F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497EA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Bistriţa-Năsăud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4B7D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D5FB0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60%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CBFB3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70% </w:t>
            </w:r>
          </w:p>
        </w:tc>
      </w:tr>
      <w:tr w:rsidR="0011743C" w:rsidRPr="0011743C" w14:paraId="6B406ABB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6D1DC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D9B6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Cluj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F4D8E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F0E97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F6DB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60% </w:t>
            </w:r>
          </w:p>
        </w:tc>
      </w:tr>
      <w:tr w:rsidR="0011743C" w:rsidRPr="0011743C" w14:paraId="2B5A1587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B67B2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5D088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Maramureş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DEC6F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4684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0E1FA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70% </w:t>
            </w:r>
          </w:p>
        </w:tc>
      </w:tr>
      <w:tr w:rsidR="0011743C" w:rsidRPr="0011743C" w14:paraId="53077DF7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8B07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77A1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Satu Mare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36D32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0CA6A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227A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70% </w:t>
            </w:r>
          </w:p>
        </w:tc>
      </w:tr>
      <w:tr w:rsidR="0011743C" w:rsidRPr="0011743C" w14:paraId="2F67A3EA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86031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F347B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Sălaj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D361C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1D1C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A623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70% </w:t>
            </w:r>
          </w:p>
        </w:tc>
      </w:tr>
      <w:tr w:rsidR="0011743C" w:rsidRPr="0011743C" w14:paraId="065903D8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8151C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EA97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Centru</w:t>
            </w:r>
          </w:p>
        </w:tc>
      </w:tr>
      <w:tr w:rsidR="0011743C" w:rsidRPr="0011743C" w14:paraId="6BDDCF2C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52A72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A1B00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Alba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AA2B2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05C62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4EDA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70% </w:t>
            </w:r>
          </w:p>
        </w:tc>
      </w:tr>
      <w:tr w:rsidR="0011743C" w:rsidRPr="0011743C" w14:paraId="2998C631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1AAF8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8B9CC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Braşov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C8872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B663C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E106C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60% </w:t>
            </w:r>
          </w:p>
        </w:tc>
      </w:tr>
      <w:tr w:rsidR="0011743C" w:rsidRPr="0011743C" w14:paraId="2E91842E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8202A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6C759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Covasna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A5DE0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02B3A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7032C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60% </w:t>
            </w:r>
          </w:p>
        </w:tc>
      </w:tr>
      <w:tr w:rsidR="0011743C" w:rsidRPr="0011743C" w14:paraId="346F878E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8B759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E949E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Harghita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84F9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1ED5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AA66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60% </w:t>
            </w:r>
          </w:p>
        </w:tc>
      </w:tr>
      <w:tr w:rsidR="0011743C" w:rsidRPr="0011743C" w14:paraId="33C29D09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011E7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B910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Mureş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87A29" w14:textId="5681BB6B" w:rsidR="0011743C" w:rsidRPr="0011743C" w:rsidRDefault="00A81CA2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A8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5</w:t>
            </w:r>
            <w:r w:rsidR="0011743C"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359F3" w14:textId="772578E3" w:rsidR="0011743C" w:rsidRPr="0011743C" w:rsidRDefault="00A81CA2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A8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6</w:t>
            </w:r>
            <w:r w:rsidR="0011743C"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E9E10" w14:textId="347156E3" w:rsidR="0011743C" w:rsidRPr="0011743C" w:rsidRDefault="00A81CA2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A8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7</w:t>
            </w:r>
            <w:r w:rsidR="0011743C"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0% </w:t>
            </w:r>
          </w:p>
        </w:tc>
      </w:tr>
      <w:tr w:rsidR="0011743C" w:rsidRPr="0011743C" w14:paraId="2823FDAF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F383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C5691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Sibiu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1E88B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2FDA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AC63E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60% </w:t>
            </w:r>
          </w:p>
        </w:tc>
      </w:tr>
      <w:tr w:rsidR="0011743C" w:rsidRPr="0011743C" w14:paraId="3D9AC774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7EF28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RO12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E7713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Nord-Est</w:t>
            </w:r>
          </w:p>
        </w:tc>
      </w:tr>
      <w:tr w:rsidR="0011743C" w:rsidRPr="0011743C" w14:paraId="5501B15A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285C7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RO211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31EEE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Bacău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638D9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FB2FF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2DC7E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75%*) </w:t>
            </w:r>
          </w:p>
        </w:tc>
      </w:tr>
      <w:tr w:rsidR="0011743C" w:rsidRPr="0011743C" w14:paraId="5ED63E4F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DB2E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RO212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4D5E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Botoşani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FE40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BAEFF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52701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70F96001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13A9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RO213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156D3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Iaşi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C9752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60740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0E04B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70% </w:t>
            </w:r>
          </w:p>
        </w:tc>
      </w:tr>
      <w:tr w:rsidR="0011743C" w:rsidRPr="0011743C" w14:paraId="43AA088F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50080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RO214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0E4F9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Neamţ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D0052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217CB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77D99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031280E7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735B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RO215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43FD7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Suceava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1E1EA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49A6F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578A7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7BACAC90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7D669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RO216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978B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Vaslui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853DA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5B07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F3F50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741E9104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4FB9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RO22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56DB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Sud-Est</w:t>
            </w:r>
          </w:p>
        </w:tc>
      </w:tr>
      <w:tr w:rsidR="0011743C" w:rsidRPr="0011743C" w14:paraId="219C7308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E45C1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RO221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6EE5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Brăila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1F7F7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28458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BCDA1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52C1C71B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5C6B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RO222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4EE90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Buzău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0D7DC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6130C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5A46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7C91F00B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04B0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RO223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AF473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Constanţa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0E6DF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5E609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6A5C3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70% </w:t>
            </w:r>
          </w:p>
        </w:tc>
      </w:tr>
      <w:tr w:rsidR="0011743C" w:rsidRPr="0011743C" w14:paraId="133C1BC6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2DDC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RO224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28723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Galaţi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728E0" w14:textId="6FF017A6" w:rsidR="0011743C" w:rsidRPr="0011743C" w:rsidRDefault="00A81CA2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A8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7</w:t>
            </w:r>
            <w:r w:rsidR="0011743C"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7E713" w14:textId="6232D7E8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7</w:t>
            </w:r>
            <w:r w:rsidR="00A81CA2" w:rsidRPr="00A8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5</w:t>
            </w:r>
            <w:r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D8AB9B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1204A4F7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232D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RO225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4C153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Vrancea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9683B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05DC7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A5390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2AD2A9A5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94F8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RO226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DBA6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Tulcea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5B82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6476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DD35E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3600D92E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2F961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RO31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5E14B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Sud-Muntenia</w:t>
            </w:r>
          </w:p>
        </w:tc>
      </w:tr>
      <w:tr w:rsidR="0011743C" w:rsidRPr="0011743C" w14:paraId="072AA90D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898DE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RO311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D70B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Argeş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9DDD1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F83C0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E3B02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70% </w:t>
            </w:r>
          </w:p>
        </w:tc>
      </w:tr>
      <w:tr w:rsidR="0011743C" w:rsidRPr="0011743C" w14:paraId="024FDE8D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40BC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RO312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5742A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Călăraşi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64E0B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CCD37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9B349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674D83A9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9715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RO313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DA6DE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Dâmboviţa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76D1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0C80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7532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70% </w:t>
            </w:r>
          </w:p>
        </w:tc>
      </w:tr>
      <w:tr w:rsidR="0011743C" w:rsidRPr="0011743C" w14:paraId="3B75E984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0E6B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RO314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F47FB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Giurgiu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931AF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40E0C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BA56C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70% </w:t>
            </w:r>
          </w:p>
        </w:tc>
      </w:tr>
      <w:tr w:rsidR="0011743C" w:rsidRPr="0011743C" w14:paraId="247D020B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C3928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RO315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982F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Ialomiţa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1B929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930A8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CAA4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7909A899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425D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RO316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C1AF3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Prahova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2832A" w14:textId="5E1932CA" w:rsidR="0011743C" w:rsidRPr="0011743C" w:rsidRDefault="00E306FE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E306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7</w:t>
            </w:r>
            <w:r w:rsidR="0011743C"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EC683" w14:textId="6F1FACEB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7</w:t>
            </w:r>
            <w:r w:rsidR="00E306FE" w:rsidRPr="00E306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5</w:t>
            </w:r>
            <w:r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281C7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0F5A643A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5F8C9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RO317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5EC98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Teleorman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25831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E1987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6460F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4F1F1126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3B01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RO41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6D32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Sud-Vest Oltenia</w:t>
            </w:r>
          </w:p>
        </w:tc>
      </w:tr>
      <w:tr w:rsidR="0011743C" w:rsidRPr="0011743C" w14:paraId="05FA6591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1CF6C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RO411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F534C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Dolj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B8E8E" w14:textId="1D978B1A" w:rsidR="0011743C" w:rsidRPr="0011743C" w:rsidRDefault="00146A32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146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7</w:t>
            </w:r>
            <w:r w:rsidR="0011743C"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8D8D9" w14:textId="3C9B854A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7</w:t>
            </w:r>
            <w:r w:rsidR="00146A32" w:rsidRPr="00146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5</w:t>
            </w:r>
            <w:r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3A8AA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14D908E6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71D0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RO412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2707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Gorj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138B4" w14:textId="52437CA0" w:rsidR="0011743C" w:rsidRPr="0011743C" w:rsidRDefault="00EB073A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EB0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7</w:t>
            </w:r>
            <w:r w:rsidR="0011743C"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94980" w14:textId="5ED9BC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7</w:t>
            </w:r>
            <w:r w:rsidR="00EB073A" w:rsidRPr="00EB0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5</w:t>
            </w:r>
            <w:r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593EF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78360FD9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7278F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RO413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5882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Mehedinţi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4BC32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4B250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9935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1173F499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AEE38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RO414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1B3E2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Olt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EC14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91137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637B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49DC4AF6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B3CE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RO415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BD038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Vâlcea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FC291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826CB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505C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75% </w:t>
            </w:r>
          </w:p>
        </w:tc>
      </w:tr>
      <w:tr w:rsidR="0011743C" w:rsidRPr="0011743C" w14:paraId="601FDA43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48FC4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RO42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C2839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Vest</w:t>
            </w:r>
          </w:p>
        </w:tc>
      </w:tr>
      <w:tr w:rsidR="0011743C" w:rsidRPr="0011743C" w14:paraId="2417BC3B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5281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RO421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FB578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Arad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1C8D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37AF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0FD72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50% </w:t>
            </w:r>
          </w:p>
        </w:tc>
      </w:tr>
      <w:tr w:rsidR="0011743C" w:rsidRPr="0011743C" w14:paraId="67503CD3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CF7A7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RO422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5A1C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Caraş-Severin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D1109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35EC3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7262D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60% </w:t>
            </w:r>
          </w:p>
        </w:tc>
      </w:tr>
      <w:tr w:rsidR="0011743C" w:rsidRPr="0011743C" w14:paraId="7AC7F3F3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A5881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RO423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1FBEB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Hunedoara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A42E9" w14:textId="0473563B" w:rsidR="0011743C" w:rsidRPr="0011743C" w:rsidRDefault="00EB073A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EB0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5</w:t>
            </w:r>
            <w:r w:rsidR="0011743C"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5A4A3" w14:textId="711020E5" w:rsidR="0011743C" w:rsidRPr="0011743C" w:rsidRDefault="00EB073A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EB0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6</w:t>
            </w:r>
            <w:r w:rsidR="0011743C"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9B957" w14:textId="0D0BF358" w:rsidR="0011743C" w:rsidRPr="0011743C" w:rsidRDefault="00EB073A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EB0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7</w:t>
            </w:r>
            <w:r w:rsidR="0011743C" w:rsidRPr="00117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0% </w:t>
            </w:r>
          </w:p>
        </w:tc>
      </w:tr>
      <w:tr w:rsidR="0011743C" w:rsidRPr="0011743C" w14:paraId="2A9B5787" w14:textId="77777777" w:rsidTr="0011743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6BE11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RO424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677B5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Timiş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B12F3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2D6F6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D574F" w14:textId="77777777" w:rsidR="0011743C" w:rsidRPr="0011743C" w:rsidRDefault="0011743C" w:rsidP="00117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11743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50% </w:t>
            </w:r>
          </w:p>
        </w:tc>
      </w:tr>
    </w:tbl>
    <w:p w14:paraId="55FD6077" w14:textId="77777777" w:rsidR="0011743C" w:rsidRPr="00117168" w:rsidRDefault="0011743C" w:rsidP="005640D9">
      <w:pPr>
        <w:pStyle w:val="ListParagraph"/>
        <w:spacing w:after="0"/>
        <w:ind w:left="1068"/>
        <w:rPr>
          <w:rFonts w:ascii="Times New Roman" w:hAnsi="Times New Roman"/>
          <w:sz w:val="26"/>
          <w:szCs w:val="26"/>
          <w:lang w:val="ro-RO"/>
        </w:rPr>
      </w:pPr>
    </w:p>
    <w:p w14:paraId="34C71791" w14:textId="04287994" w:rsidR="00722C3C" w:rsidRPr="00646B97" w:rsidRDefault="00BC566F" w:rsidP="00D538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 w:rsidRPr="00646B97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ro-RO" w:eastAsia="ro-RO"/>
        </w:rPr>
        <w:t xml:space="preserve">Art. </w:t>
      </w:r>
      <w:r w:rsidR="00DC7943" w:rsidRPr="00646B97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ro-RO" w:eastAsia="ro-RO"/>
        </w:rPr>
        <w:t>I</w:t>
      </w:r>
      <w:r w:rsidR="00C17EC3" w:rsidRPr="00646B97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ro-RO" w:eastAsia="ro-RO"/>
        </w:rPr>
        <w:t>I</w:t>
      </w:r>
      <w:r w:rsidRPr="00646B97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</w:t>
      </w:r>
      <w:bookmarkEnd w:id="0"/>
      <w:r w:rsidRPr="00646B97">
        <w:rPr>
          <w:rFonts w:ascii="Times New Roman" w:eastAsia="Times New Roman" w:hAnsi="Times New Roman"/>
          <w:sz w:val="26"/>
          <w:szCs w:val="26"/>
          <w:lang w:val="ro-RO" w:eastAsia="ro-RO"/>
        </w:rPr>
        <w:t>Prezentul ordin se publică în Monitorul Oficial al României, Partea I.</w:t>
      </w:r>
    </w:p>
    <w:p w14:paraId="54DFD48A" w14:textId="77777777" w:rsidR="00722C3C" w:rsidRPr="00646B97" w:rsidRDefault="00722C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ro-RO"/>
        </w:rPr>
      </w:pPr>
    </w:p>
    <w:p w14:paraId="49490CA7" w14:textId="77777777" w:rsidR="006A7123" w:rsidRPr="00646B97" w:rsidRDefault="006A7123" w:rsidP="000D2F8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ro-RO"/>
        </w:rPr>
      </w:pPr>
    </w:p>
    <w:p w14:paraId="6827402E" w14:textId="77777777" w:rsidR="00722C3C" w:rsidRPr="00646B97" w:rsidRDefault="00BC566F">
      <w:pPr>
        <w:pStyle w:val="sanxttl"/>
        <w:rPr>
          <w:rFonts w:ascii="Times New Roman" w:hAnsi="Times New Roman"/>
          <w:color w:val="auto"/>
          <w:sz w:val="26"/>
          <w:szCs w:val="26"/>
          <w:shd w:val="clear" w:color="auto" w:fill="FFFFFF"/>
          <w:lang w:val="ro-RO"/>
        </w:rPr>
      </w:pPr>
      <w:r w:rsidRPr="00646B97">
        <w:rPr>
          <w:rFonts w:ascii="Times New Roman" w:hAnsi="Times New Roman"/>
          <w:color w:val="auto"/>
          <w:sz w:val="26"/>
          <w:szCs w:val="26"/>
          <w:shd w:val="clear" w:color="auto" w:fill="FFFFFF"/>
          <w:lang w:val="ro-RO"/>
        </w:rPr>
        <w:t>Ministrul mediului, apelor şi pădurilor,</w:t>
      </w:r>
    </w:p>
    <w:p w14:paraId="1881C5E1" w14:textId="4C639114" w:rsidR="00C8416D" w:rsidRPr="00646B97" w:rsidRDefault="009C478C" w:rsidP="001158CB">
      <w:pPr>
        <w:pStyle w:val="sanxttl"/>
        <w:rPr>
          <w:rFonts w:ascii="Times New Roman" w:hAnsi="Times New Roman"/>
          <w:color w:val="auto"/>
          <w:sz w:val="26"/>
          <w:szCs w:val="26"/>
          <w:shd w:val="clear" w:color="auto" w:fill="FFFFFF"/>
          <w:lang w:val="ro-RO"/>
        </w:rPr>
      </w:pPr>
      <w:r w:rsidRPr="00646B97">
        <w:rPr>
          <w:rFonts w:ascii="Times New Roman" w:hAnsi="Times New Roman"/>
          <w:color w:val="auto"/>
          <w:sz w:val="26"/>
          <w:szCs w:val="26"/>
          <w:shd w:val="clear" w:color="auto" w:fill="FFFFFF"/>
          <w:lang w:val="ro-RO"/>
        </w:rPr>
        <w:t xml:space="preserve">TÁNCZOS </w:t>
      </w:r>
      <w:r w:rsidR="00BC566F" w:rsidRPr="00646B97">
        <w:rPr>
          <w:rFonts w:ascii="Times New Roman" w:hAnsi="Times New Roman"/>
          <w:color w:val="auto"/>
          <w:sz w:val="26"/>
          <w:szCs w:val="26"/>
          <w:shd w:val="clear" w:color="auto" w:fill="FFFFFF"/>
          <w:lang w:val="ro-RO"/>
        </w:rPr>
        <w:t xml:space="preserve">Barna </w:t>
      </w:r>
    </w:p>
    <w:p w14:paraId="4BAF2C30" w14:textId="77777777" w:rsidR="009C478C" w:rsidRPr="00646B97" w:rsidRDefault="009C478C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7E438941" w14:textId="439A956A" w:rsidR="009C478C" w:rsidRPr="00646B97" w:rsidRDefault="009C478C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1C62DA21" w14:textId="73AB3DE7" w:rsidR="00D5383D" w:rsidRDefault="00D5383D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0B72BA9C" w14:textId="4B6DB788" w:rsidR="003375D0" w:rsidRDefault="003375D0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4B26B379" w14:textId="26C00558" w:rsidR="003375D0" w:rsidRDefault="003375D0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2F99D963" w14:textId="3C356B54" w:rsidR="003375D0" w:rsidRDefault="003375D0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6863507A" w14:textId="451345CA" w:rsidR="003375D0" w:rsidRDefault="003375D0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0F693EB0" w14:textId="5396936B" w:rsidR="003375D0" w:rsidRDefault="003375D0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52A25386" w14:textId="77777777" w:rsidR="003375D0" w:rsidRPr="00646B97" w:rsidRDefault="003375D0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79724373" w14:textId="2F929D9F" w:rsidR="00D5383D" w:rsidRPr="00646B97" w:rsidRDefault="00D5383D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0A578A47" w14:textId="77777777" w:rsidR="009C478C" w:rsidRPr="00863106" w:rsidRDefault="009C478C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2"/>
        </w:rPr>
      </w:pPr>
      <w:bookmarkStart w:id="1" w:name="_GoBack"/>
      <w:bookmarkEnd w:id="1"/>
    </w:p>
    <w:sectPr w:rsidR="009C478C" w:rsidRPr="00863106" w:rsidSect="009C4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44A05" w14:textId="77777777" w:rsidR="00A42B7B" w:rsidRDefault="00A42B7B">
      <w:pPr>
        <w:spacing w:after="0" w:line="240" w:lineRule="auto"/>
      </w:pPr>
      <w:r>
        <w:separator/>
      </w:r>
    </w:p>
  </w:endnote>
  <w:endnote w:type="continuationSeparator" w:id="0">
    <w:p w14:paraId="7337F745" w14:textId="77777777" w:rsidR="00A42B7B" w:rsidRDefault="00A4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D6F62" w14:textId="77777777" w:rsidR="009C478C" w:rsidRDefault="009C4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9595A" w14:textId="7B2E283E" w:rsidR="00722C3C" w:rsidRDefault="00722C3C">
    <w:pPr>
      <w:pStyle w:val="Footer"/>
      <w:jc w:val="center"/>
    </w:pPr>
  </w:p>
  <w:p w14:paraId="33257729" w14:textId="77777777" w:rsidR="00722C3C" w:rsidRDefault="00722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8BD20" w14:textId="77777777" w:rsidR="009C478C" w:rsidRDefault="009C4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244CC" w14:textId="77777777" w:rsidR="00A42B7B" w:rsidRDefault="00A42B7B">
      <w:pPr>
        <w:spacing w:after="0" w:line="240" w:lineRule="auto"/>
      </w:pPr>
      <w:r>
        <w:separator/>
      </w:r>
    </w:p>
  </w:footnote>
  <w:footnote w:type="continuationSeparator" w:id="0">
    <w:p w14:paraId="4B7044E6" w14:textId="77777777" w:rsidR="00A42B7B" w:rsidRDefault="00A4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416C2" w14:textId="06DF1B40" w:rsidR="009C478C" w:rsidRDefault="00A42B7B">
    <w:pPr>
      <w:pStyle w:val="Header"/>
    </w:pPr>
    <w:r>
      <w:rPr>
        <w:noProof/>
      </w:rPr>
      <w:pict w14:anchorId="48447F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44" o:spid="_x0000_s2050" type="#_x0000_t136" style="position:absolute;margin-left:0;margin-top:0;width:543.65pt;height:135.9pt;rotation:315;z-index:-251655168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24F19" w14:textId="257A0A97" w:rsidR="009C478C" w:rsidRDefault="00A42B7B">
    <w:pPr>
      <w:pStyle w:val="Header"/>
    </w:pPr>
    <w:r>
      <w:rPr>
        <w:noProof/>
      </w:rPr>
      <w:pict w14:anchorId="50A35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45" o:spid="_x0000_s2051" type="#_x0000_t136" style="position:absolute;margin-left:0;margin-top:0;width:543.65pt;height:135.9pt;rotation:315;z-index:-251653120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33A8" w14:textId="050C6591" w:rsidR="009C478C" w:rsidRDefault="00A42B7B">
    <w:pPr>
      <w:pStyle w:val="Header"/>
    </w:pPr>
    <w:r>
      <w:rPr>
        <w:noProof/>
      </w:rPr>
      <w:pict w14:anchorId="25DF5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43" o:spid="_x0000_s2049" type="#_x0000_t136" style="position:absolute;margin-left:0;margin-top:0;width:543.65pt;height:135.9pt;rotation:315;z-index:-251657216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75F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783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822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510F"/>
    <w:multiLevelType w:val="hybridMultilevel"/>
    <w:tmpl w:val="96863092"/>
    <w:lvl w:ilvl="0" w:tplc="D188EB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2F321A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4608"/>
    <w:multiLevelType w:val="hybridMultilevel"/>
    <w:tmpl w:val="54BAC1D2"/>
    <w:lvl w:ilvl="0" w:tplc="3D52DB8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555931"/>
    <w:multiLevelType w:val="hybridMultilevel"/>
    <w:tmpl w:val="C5A0F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114A7"/>
    <w:multiLevelType w:val="hybridMultilevel"/>
    <w:tmpl w:val="CFD81490"/>
    <w:lvl w:ilvl="0" w:tplc="DE90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C"/>
    <w:rsid w:val="000027B1"/>
    <w:rsid w:val="000035C8"/>
    <w:rsid w:val="00024984"/>
    <w:rsid w:val="00033C85"/>
    <w:rsid w:val="00035DAC"/>
    <w:rsid w:val="00035ED5"/>
    <w:rsid w:val="00044186"/>
    <w:rsid w:val="00047C3B"/>
    <w:rsid w:val="000507DB"/>
    <w:rsid w:val="000677F8"/>
    <w:rsid w:val="00073BEC"/>
    <w:rsid w:val="000832A6"/>
    <w:rsid w:val="000A311E"/>
    <w:rsid w:val="000B0554"/>
    <w:rsid w:val="000B2EBC"/>
    <w:rsid w:val="000C707F"/>
    <w:rsid w:val="000D2F8A"/>
    <w:rsid w:val="001005F3"/>
    <w:rsid w:val="001158CB"/>
    <w:rsid w:val="00117168"/>
    <w:rsid w:val="0011743C"/>
    <w:rsid w:val="00117CBB"/>
    <w:rsid w:val="001320C9"/>
    <w:rsid w:val="001372FD"/>
    <w:rsid w:val="00146A32"/>
    <w:rsid w:val="00153779"/>
    <w:rsid w:val="00155DC9"/>
    <w:rsid w:val="00164249"/>
    <w:rsid w:val="00167E2B"/>
    <w:rsid w:val="001715B4"/>
    <w:rsid w:val="001B3995"/>
    <w:rsid w:val="001B50C5"/>
    <w:rsid w:val="001C5B85"/>
    <w:rsid w:val="001E4D3C"/>
    <w:rsid w:val="001F07EF"/>
    <w:rsid w:val="002531E9"/>
    <w:rsid w:val="0025329C"/>
    <w:rsid w:val="002537EF"/>
    <w:rsid w:val="00253BC1"/>
    <w:rsid w:val="002577D6"/>
    <w:rsid w:val="00263F23"/>
    <w:rsid w:val="00264E8A"/>
    <w:rsid w:val="00265F70"/>
    <w:rsid w:val="002715A7"/>
    <w:rsid w:val="00282F02"/>
    <w:rsid w:val="00296D9C"/>
    <w:rsid w:val="002A2A35"/>
    <w:rsid w:val="002B5074"/>
    <w:rsid w:val="002C51D9"/>
    <w:rsid w:val="002D7051"/>
    <w:rsid w:val="002E0C6F"/>
    <w:rsid w:val="002F4D79"/>
    <w:rsid w:val="00301D19"/>
    <w:rsid w:val="0033093A"/>
    <w:rsid w:val="00330B7A"/>
    <w:rsid w:val="003375D0"/>
    <w:rsid w:val="00355D7A"/>
    <w:rsid w:val="0036348E"/>
    <w:rsid w:val="00393E49"/>
    <w:rsid w:val="003960D9"/>
    <w:rsid w:val="003B0000"/>
    <w:rsid w:val="00410571"/>
    <w:rsid w:val="00415FA0"/>
    <w:rsid w:val="00420036"/>
    <w:rsid w:val="004208B7"/>
    <w:rsid w:val="00423112"/>
    <w:rsid w:val="00425A26"/>
    <w:rsid w:val="00437CD4"/>
    <w:rsid w:val="00447567"/>
    <w:rsid w:val="00455057"/>
    <w:rsid w:val="004669E3"/>
    <w:rsid w:val="00476633"/>
    <w:rsid w:val="00481D3A"/>
    <w:rsid w:val="00491D2D"/>
    <w:rsid w:val="00494CE2"/>
    <w:rsid w:val="004C0854"/>
    <w:rsid w:val="004C5FB9"/>
    <w:rsid w:val="004E6F52"/>
    <w:rsid w:val="004F06F9"/>
    <w:rsid w:val="004F1C7B"/>
    <w:rsid w:val="005112D5"/>
    <w:rsid w:val="00514BCD"/>
    <w:rsid w:val="005303E1"/>
    <w:rsid w:val="00530491"/>
    <w:rsid w:val="0056329A"/>
    <w:rsid w:val="005640D9"/>
    <w:rsid w:val="005B511C"/>
    <w:rsid w:val="005D6992"/>
    <w:rsid w:val="005F034A"/>
    <w:rsid w:val="006047B6"/>
    <w:rsid w:val="00606FD9"/>
    <w:rsid w:val="00646B97"/>
    <w:rsid w:val="00655FB2"/>
    <w:rsid w:val="006709C7"/>
    <w:rsid w:val="006769C6"/>
    <w:rsid w:val="006A7123"/>
    <w:rsid w:val="006B1AA3"/>
    <w:rsid w:val="006B1C1D"/>
    <w:rsid w:val="006B39F3"/>
    <w:rsid w:val="006C3BCC"/>
    <w:rsid w:val="006D78C2"/>
    <w:rsid w:val="006D7A83"/>
    <w:rsid w:val="006E33BD"/>
    <w:rsid w:val="006E59AA"/>
    <w:rsid w:val="00714A94"/>
    <w:rsid w:val="00722C3C"/>
    <w:rsid w:val="00762A05"/>
    <w:rsid w:val="0076584D"/>
    <w:rsid w:val="00785607"/>
    <w:rsid w:val="0079274E"/>
    <w:rsid w:val="007A1141"/>
    <w:rsid w:val="007A2408"/>
    <w:rsid w:val="007A5026"/>
    <w:rsid w:val="007F01E5"/>
    <w:rsid w:val="007F5F5A"/>
    <w:rsid w:val="00803B47"/>
    <w:rsid w:val="0082679D"/>
    <w:rsid w:val="00861170"/>
    <w:rsid w:val="00863106"/>
    <w:rsid w:val="00873B66"/>
    <w:rsid w:val="00881200"/>
    <w:rsid w:val="0089489F"/>
    <w:rsid w:val="00897989"/>
    <w:rsid w:val="008A5B0C"/>
    <w:rsid w:val="008B4EEC"/>
    <w:rsid w:val="008D2714"/>
    <w:rsid w:val="008E5BBB"/>
    <w:rsid w:val="008F10F2"/>
    <w:rsid w:val="0091296C"/>
    <w:rsid w:val="00915E2E"/>
    <w:rsid w:val="00935DB1"/>
    <w:rsid w:val="009363F8"/>
    <w:rsid w:val="00960386"/>
    <w:rsid w:val="009715B8"/>
    <w:rsid w:val="00995956"/>
    <w:rsid w:val="009A1E65"/>
    <w:rsid w:val="009C36EA"/>
    <w:rsid w:val="009C478C"/>
    <w:rsid w:val="009D2E1B"/>
    <w:rsid w:val="009E5F66"/>
    <w:rsid w:val="009F125E"/>
    <w:rsid w:val="00A06996"/>
    <w:rsid w:val="00A24AA2"/>
    <w:rsid w:val="00A41A1A"/>
    <w:rsid w:val="00A42B7B"/>
    <w:rsid w:val="00A67CEF"/>
    <w:rsid w:val="00A80D9A"/>
    <w:rsid w:val="00A81CA2"/>
    <w:rsid w:val="00A95D00"/>
    <w:rsid w:val="00A97948"/>
    <w:rsid w:val="00AC544B"/>
    <w:rsid w:val="00AC5BB1"/>
    <w:rsid w:val="00AC73FE"/>
    <w:rsid w:val="00AF2A17"/>
    <w:rsid w:val="00AF4544"/>
    <w:rsid w:val="00B41BB5"/>
    <w:rsid w:val="00B463B4"/>
    <w:rsid w:val="00B608C7"/>
    <w:rsid w:val="00B62E73"/>
    <w:rsid w:val="00B63068"/>
    <w:rsid w:val="00B95EC6"/>
    <w:rsid w:val="00BC566F"/>
    <w:rsid w:val="00BE1670"/>
    <w:rsid w:val="00BF35B3"/>
    <w:rsid w:val="00C10969"/>
    <w:rsid w:val="00C11129"/>
    <w:rsid w:val="00C12620"/>
    <w:rsid w:val="00C17EC3"/>
    <w:rsid w:val="00C34E49"/>
    <w:rsid w:val="00C37EDB"/>
    <w:rsid w:val="00C8416D"/>
    <w:rsid w:val="00C95D33"/>
    <w:rsid w:val="00CB30EB"/>
    <w:rsid w:val="00CB63E6"/>
    <w:rsid w:val="00CC1682"/>
    <w:rsid w:val="00CC645C"/>
    <w:rsid w:val="00CD4099"/>
    <w:rsid w:val="00CD5DD9"/>
    <w:rsid w:val="00D12B99"/>
    <w:rsid w:val="00D34E09"/>
    <w:rsid w:val="00D5383D"/>
    <w:rsid w:val="00D6506C"/>
    <w:rsid w:val="00D829AC"/>
    <w:rsid w:val="00DB65E5"/>
    <w:rsid w:val="00DC7943"/>
    <w:rsid w:val="00DE6819"/>
    <w:rsid w:val="00E306FE"/>
    <w:rsid w:val="00E30BCE"/>
    <w:rsid w:val="00E41E4F"/>
    <w:rsid w:val="00E84F71"/>
    <w:rsid w:val="00EA2F99"/>
    <w:rsid w:val="00EB073A"/>
    <w:rsid w:val="00EE446B"/>
    <w:rsid w:val="00EF356A"/>
    <w:rsid w:val="00EF6431"/>
    <w:rsid w:val="00F00D8E"/>
    <w:rsid w:val="00F15344"/>
    <w:rsid w:val="00F25DCB"/>
    <w:rsid w:val="00F30A8F"/>
    <w:rsid w:val="00F3660B"/>
    <w:rsid w:val="00F430C7"/>
    <w:rsid w:val="00F47D4E"/>
    <w:rsid w:val="00F835C9"/>
    <w:rsid w:val="00F91AF3"/>
    <w:rsid w:val="00FA014C"/>
    <w:rsid w:val="00FA270C"/>
    <w:rsid w:val="00FC1BE8"/>
    <w:rsid w:val="00FE10C1"/>
    <w:rsid w:val="00FE46FD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5CD4A0"/>
  <w15:chartTrackingRefBased/>
  <w15:docId w15:val="{6706E07C-ED23-444A-9278-3830BF02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ascii="Verdana" w:hAnsi="Verdana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lb">
    <w:name w:val="a_lb"/>
    <w:basedOn w:val="DefaultParagraphFont"/>
  </w:style>
  <w:style w:type="character" w:customStyle="1" w:styleId="atl">
    <w:name w:val="a_tl"/>
    <w:basedOn w:val="DefaultParagraphFont"/>
  </w:style>
  <w:style w:type="character" w:customStyle="1" w:styleId="slitbdy">
    <w:name w:val="s_lit_bdy"/>
    <w:rPr>
      <w:rFonts w:ascii="Verdana" w:hAnsi="Verdana"/>
      <w:color w:val="000000"/>
      <w:sz w:val="20"/>
      <w:shd w:val="clear" w:color="auto" w:fill="FFFFFF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  <w:spacing w:after="0" w:line="240" w:lineRule="auto"/>
    </w:pPr>
    <w:rPr>
      <w:rFonts w:eastAsia="Times New Roman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erdana" w:eastAsia="Times New Roman" w:hAnsi="Verdana" w:cs="Times New Roman"/>
      <w:sz w:val="20"/>
      <w:szCs w:val="20"/>
      <w:lang w:eastAsia="ro-RO"/>
    </w:rPr>
  </w:style>
  <w:style w:type="character" w:customStyle="1" w:styleId="slitttl1">
    <w:name w:val="s_lit_ttl1"/>
    <w:rPr>
      <w:rFonts w:ascii="Verdana" w:hAnsi="Verdana"/>
      <w:b/>
      <w:color w:val="8B0000"/>
      <w:sz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Verdana" w:eastAsia="Times New Roman" w:hAnsi="Verdana" w:cs="Times New Roman"/>
      <w:b/>
      <w:bCs/>
      <w:sz w:val="20"/>
      <w:szCs w:val="20"/>
      <w:lang w:eastAsia="ro-RO"/>
    </w:rPr>
  </w:style>
  <w:style w:type="character" w:customStyle="1" w:styleId="slgi1">
    <w:name w:val="s_lgi1"/>
    <w:rPr>
      <w:rFonts w:ascii="Verdana" w:hAnsi="Verdana"/>
      <w:color w:val="006400"/>
      <w:sz w:val="20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alnttl1">
    <w:name w:val="s_aln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alnbdy">
    <w:name w:val="s_aln_bdy"/>
    <w:rPr>
      <w:rFonts w:ascii="Verdana" w:hAnsi="Verdana"/>
      <w:color w:val="000000"/>
      <w:sz w:val="20"/>
      <w:shd w:val="clear" w:color="auto" w:fill="FFFFFF"/>
    </w:rPr>
  </w:style>
  <w:style w:type="paragraph" w:customStyle="1" w:styleId="spar">
    <w:name w:val="s_par"/>
    <w:basedOn w:val="Normal"/>
    <w:uiPriority w:val="99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artttl">
    <w:name w:val="s_art_ttl"/>
    <w:basedOn w:val="Normal"/>
    <w:uiPriority w:val="99"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character" w:customStyle="1" w:styleId="spar3">
    <w:name w:val="s_par3"/>
    <w:rPr>
      <w:rFonts w:ascii="Verdana" w:hAnsi="Verdana"/>
      <w:color w:val="000000"/>
      <w:sz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pctttl1">
    <w:name w:val="s_pct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pctbdy">
    <w:name w:val="s_pct_bdy"/>
    <w:rPr>
      <w:rFonts w:ascii="Verdana" w:hAnsi="Verdana"/>
      <w:color w:val="000000"/>
      <w:sz w:val="20"/>
      <w:shd w:val="clear" w:color="auto" w:fill="FFFFFF"/>
    </w:rPr>
  </w:style>
  <w:style w:type="paragraph" w:customStyle="1" w:styleId="ssecttl">
    <w:name w:val="s_sec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secden">
    <w:name w:val="s_sec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capttl">
    <w:name w:val="s_cap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paragraph" w:customStyle="1" w:styleId="scapden">
    <w:name w:val="s_cap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character" w:customStyle="1" w:styleId="sartbdy">
    <w:name w:val="s_art_bdy"/>
    <w:rPr>
      <w:rFonts w:ascii="Verdana" w:hAnsi="Verdana"/>
      <w:color w:val="000000"/>
      <w:sz w:val="20"/>
      <w:shd w:val="clear" w:color="auto" w:fill="FFFFFF"/>
    </w:rPr>
  </w:style>
  <w:style w:type="paragraph" w:customStyle="1" w:styleId="sartden">
    <w:name w:val="s_art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anxttl">
    <w:name w:val="s_anx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par1">
    <w:name w:val="s_par1"/>
    <w:basedOn w:val="Normal"/>
    <w:uiPriority w:val="99"/>
    <w:semiHidden/>
    <w:pPr>
      <w:spacing w:after="0" w:line="240" w:lineRule="auto"/>
    </w:pPr>
    <w:rPr>
      <w:rFonts w:eastAsia="Times New Roman"/>
      <w:sz w:val="15"/>
      <w:szCs w:val="15"/>
      <w:lang w:eastAsia="ro-RO"/>
    </w:rPr>
  </w:style>
  <w:style w:type="character" w:customStyle="1" w:styleId="spar5">
    <w:name w:val="s_par5"/>
    <w:rPr>
      <w:rFonts w:ascii="Verdana" w:hAnsi="Verdana" w:hint="default"/>
      <w:color w:val="000000"/>
      <w:sz w:val="15"/>
      <w:shd w:val="clear" w:color="auto" w:fill="FFFFFF"/>
    </w:rPr>
  </w:style>
  <w:style w:type="paragraph" w:customStyle="1" w:styleId="sporden">
    <w:name w:val="s_por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8B0000"/>
      <w:sz w:val="21"/>
      <w:szCs w:val="21"/>
      <w:lang w:val="ro-RO" w:eastAsia="ro-RO"/>
    </w:rPr>
  </w:style>
  <w:style w:type="character" w:customStyle="1" w:styleId="sporbdy">
    <w:name w:val="s_por_bdy"/>
    <w:rPr>
      <w:rFonts w:ascii="Verdana" w:hAnsi="Verdana"/>
      <w:color w:val="000000"/>
      <w:sz w:val="20"/>
      <w:shd w:val="clear" w:color="auto" w:fill="FFFFFF"/>
    </w:rPr>
  </w:style>
  <w:style w:type="character" w:customStyle="1" w:styleId="slinttl1">
    <w:name w:val="s_lin_ttl1"/>
    <w:rPr>
      <w:rFonts w:ascii="Verdana" w:hAnsi="Verdana"/>
      <w:b/>
      <w:color w:val="24689B"/>
      <w:sz w:val="21"/>
      <w:shd w:val="clear" w:color="auto" w:fill="FFFFFF"/>
    </w:rPr>
  </w:style>
  <w:style w:type="character" w:customStyle="1" w:styleId="slinbdy">
    <w:name w:val="s_lin_bdy"/>
    <w:rPr>
      <w:rFonts w:ascii="Verdana" w:hAnsi="Verdana"/>
      <w:color w:val="000000"/>
      <w:sz w:val="20"/>
      <w:shd w:val="clear" w:color="auto" w:fill="FFFFFF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Verdana" w:hAnsi="Verdana" w:cs="Times New Roman"/>
      <w:sz w:val="20"/>
      <w:lang w:val="en-US"/>
    </w:rPr>
  </w:style>
  <w:style w:type="character" w:customStyle="1" w:styleId="scapbdy">
    <w:name w:val="s_cap_bdy"/>
    <w:rPr>
      <w:rFonts w:ascii="Verdana" w:hAnsi="Verdana"/>
      <w:color w:val="000000"/>
      <w:sz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E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117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060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9993069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49993090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21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05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39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97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49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02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81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70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3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47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  <w:divsChild>
                            <w:div w:id="14999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</w:divsChild>
                        </w:div>
                        <w:div w:id="14999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4999306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4999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</w:divsChild>
                </w:div>
                <w:div w:id="149993119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49993068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51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393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05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475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</w:divsChild>
    </w:div>
    <w:div w:id="15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5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6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9C52-D3D8-4FFF-83E3-942183A6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692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DOBRE</dc:creator>
  <cp:keywords/>
  <dc:description/>
  <cp:lastModifiedBy>Ramona Danulet</cp:lastModifiedBy>
  <cp:revision>859</cp:revision>
  <cp:lastPrinted>2023-04-03T12:46:00Z</cp:lastPrinted>
  <dcterms:created xsi:type="dcterms:W3CDTF">2021-04-13T15:02:00Z</dcterms:created>
  <dcterms:modified xsi:type="dcterms:W3CDTF">2023-04-26T11:08:00Z</dcterms:modified>
</cp:coreProperties>
</file>