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F9" w:rsidRPr="00BD2502" w:rsidRDefault="00AF52F9" w:rsidP="00D61EE4">
      <w:pPr>
        <w:spacing w:after="0" w:line="240" w:lineRule="auto"/>
        <w:jc w:val="center"/>
        <w:rPr>
          <w:rFonts w:ascii="Times New Roman" w:eastAsia="MS Mincho" w:hAnsi="Times New Roman" w:cs="Times New Roman"/>
          <w:b/>
          <w:sz w:val="24"/>
          <w:szCs w:val="24"/>
          <w:lang w:val="ro-RO"/>
        </w:rPr>
      </w:pPr>
      <w:r w:rsidRPr="00BD2502">
        <w:rPr>
          <w:rFonts w:ascii="Times New Roman" w:eastAsia="MS Mincho" w:hAnsi="Times New Roman" w:cs="Times New Roman"/>
          <w:b/>
          <w:sz w:val="24"/>
          <w:szCs w:val="24"/>
          <w:lang w:val="ro-RO"/>
        </w:rPr>
        <w:t>PARLAMENTUL  ROMÂNIEI</w:t>
      </w:r>
    </w:p>
    <w:p w:rsidR="00AF52F9" w:rsidRPr="00BD2502" w:rsidRDefault="00AF52F9" w:rsidP="00D61EE4">
      <w:pPr>
        <w:autoSpaceDE w:val="0"/>
        <w:autoSpaceDN w:val="0"/>
        <w:adjustRightInd w:val="0"/>
        <w:spacing w:after="0" w:line="240" w:lineRule="auto"/>
        <w:jc w:val="center"/>
        <w:rPr>
          <w:rFonts w:ascii="Times New Roman" w:eastAsia="Calibri" w:hAnsi="Times New Roman" w:cs="Times New Roman"/>
          <w:b/>
          <w:bCs/>
          <w:sz w:val="24"/>
          <w:szCs w:val="24"/>
          <w:lang w:val="it-IT"/>
        </w:rPr>
      </w:pPr>
    </w:p>
    <w:p w:rsidR="00AF52F9" w:rsidRPr="00BD2502" w:rsidRDefault="00AF52F9" w:rsidP="00D61EE4">
      <w:pPr>
        <w:autoSpaceDE w:val="0"/>
        <w:autoSpaceDN w:val="0"/>
        <w:adjustRightInd w:val="0"/>
        <w:spacing w:after="0" w:line="240" w:lineRule="auto"/>
        <w:jc w:val="center"/>
        <w:rPr>
          <w:rFonts w:ascii="Times New Roman" w:eastAsia="Calibri" w:hAnsi="Times New Roman" w:cs="Times New Roman"/>
          <w:b/>
          <w:noProof/>
          <w:sz w:val="24"/>
          <w:szCs w:val="24"/>
        </w:rPr>
      </w:pPr>
      <w:r w:rsidRPr="00BD2502">
        <w:rPr>
          <w:rFonts w:ascii="Times New Roman" w:eastAsia="Calibri" w:hAnsi="Times New Roman" w:cs="Times New Roman"/>
          <w:b/>
          <w:noProof/>
          <w:sz w:val="24"/>
          <w:szCs w:val="24"/>
        </w:rPr>
        <w:drawing>
          <wp:inline distT="0" distB="0" distL="0" distR="0" wp14:anchorId="2E5320BC" wp14:editId="461BAB28">
            <wp:extent cx="695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AF52F9" w:rsidRPr="00BD2502" w:rsidRDefault="00AF52F9" w:rsidP="00D61EE4">
      <w:pPr>
        <w:autoSpaceDE w:val="0"/>
        <w:autoSpaceDN w:val="0"/>
        <w:adjustRightInd w:val="0"/>
        <w:spacing w:after="0" w:line="240" w:lineRule="auto"/>
        <w:jc w:val="center"/>
        <w:rPr>
          <w:rFonts w:ascii="Times New Roman" w:eastAsia="Calibri" w:hAnsi="Times New Roman" w:cs="Times New Roman"/>
          <w:b/>
          <w:noProof/>
          <w:sz w:val="24"/>
          <w:szCs w:val="24"/>
        </w:rPr>
      </w:pPr>
    </w:p>
    <w:p w:rsidR="00AF52F9" w:rsidRPr="00BD2502" w:rsidRDefault="00AF52F9" w:rsidP="00D61EE4">
      <w:pPr>
        <w:autoSpaceDE w:val="0"/>
        <w:autoSpaceDN w:val="0"/>
        <w:adjustRightInd w:val="0"/>
        <w:spacing w:after="0" w:line="240" w:lineRule="auto"/>
        <w:rPr>
          <w:rFonts w:ascii="Times New Roman" w:eastAsia="Calibri" w:hAnsi="Times New Roman" w:cs="Times New Roman"/>
          <w:sz w:val="24"/>
          <w:szCs w:val="24"/>
        </w:rPr>
      </w:pPr>
    </w:p>
    <w:p w:rsidR="00AF52F9" w:rsidRPr="00BD2502" w:rsidRDefault="00AF52F9" w:rsidP="00D61EE4">
      <w:pPr>
        <w:autoSpaceDE w:val="0"/>
        <w:autoSpaceDN w:val="0"/>
        <w:adjustRightInd w:val="0"/>
        <w:spacing w:after="0" w:line="240" w:lineRule="auto"/>
        <w:rPr>
          <w:rFonts w:ascii="Times New Roman" w:eastAsia="Calibri" w:hAnsi="Times New Roman" w:cs="Times New Roman"/>
          <w:b/>
          <w:bCs/>
          <w:sz w:val="24"/>
          <w:szCs w:val="24"/>
        </w:rPr>
      </w:pPr>
      <w:r w:rsidRPr="00BD2502">
        <w:rPr>
          <w:rFonts w:ascii="Times New Roman" w:eastAsia="Calibri" w:hAnsi="Times New Roman" w:cs="Times New Roman"/>
          <w:b/>
          <w:bCs/>
          <w:sz w:val="24"/>
          <w:szCs w:val="24"/>
        </w:rPr>
        <w:t>SENATUL</w:t>
      </w:r>
      <w:r w:rsidR="00C95ABB" w:rsidRPr="00BD2502">
        <w:rPr>
          <w:rFonts w:ascii="Times New Roman" w:eastAsia="Calibri" w:hAnsi="Times New Roman" w:cs="Times New Roman"/>
          <w:b/>
          <w:bCs/>
          <w:sz w:val="24"/>
          <w:szCs w:val="24"/>
        </w:rPr>
        <w:t xml:space="preserve"> </w:t>
      </w:r>
      <w:r w:rsidR="006D4D41" w:rsidRPr="00BD2502">
        <w:rPr>
          <w:rFonts w:ascii="Times New Roman" w:eastAsia="Calibri" w:hAnsi="Times New Roman" w:cs="Times New Roman"/>
          <w:b/>
          <w:bCs/>
          <w:sz w:val="24"/>
          <w:szCs w:val="24"/>
        </w:rPr>
        <w:tab/>
      </w:r>
      <w:r w:rsidR="006D4D41" w:rsidRPr="00BD2502">
        <w:rPr>
          <w:rFonts w:ascii="Times New Roman" w:eastAsia="Calibri" w:hAnsi="Times New Roman" w:cs="Times New Roman"/>
          <w:b/>
          <w:bCs/>
          <w:sz w:val="24"/>
          <w:szCs w:val="24"/>
        </w:rPr>
        <w:tab/>
      </w:r>
      <w:r w:rsidR="006D4D41" w:rsidRPr="00BD2502">
        <w:rPr>
          <w:rFonts w:ascii="Times New Roman" w:eastAsia="Calibri" w:hAnsi="Times New Roman" w:cs="Times New Roman"/>
          <w:b/>
          <w:bCs/>
          <w:sz w:val="24"/>
          <w:szCs w:val="24"/>
        </w:rPr>
        <w:tab/>
      </w:r>
      <w:r w:rsidR="006D4D41" w:rsidRPr="00BD2502">
        <w:rPr>
          <w:rFonts w:ascii="Times New Roman" w:eastAsia="Calibri" w:hAnsi="Times New Roman" w:cs="Times New Roman"/>
          <w:b/>
          <w:bCs/>
          <w:sz w:val="24"/>
          <w:szCs w:val="24"/>
        </w:rPr>
        <w:tab/>
      </w:r>
      <w:r w:rsidR="006D4D41" w:rsidRPr="00BD2502">
        <w:rPr>
          <w:rFonts w:ascii="Times New Roman" w:eastAsia="Calibri" w:hAnsi="Times New Roman" w:cs="Times New Roman"/>
          <w:b/>
          <w:bCs/>
          <w:sz w:val="24"/>
          <w:szCs w:val="24"/>
        </w:rPr>
        <w:tab/>
      </w:r>
      <w:r w:rsidR="006D4D41" w:rsidRPr="00BD2502">
        <w:rPr>
          <w:rFonts w:ascii="Times New Roman" w:eastAsia="Calibri" w:hAnsi="Times New Roman" w:cs="Times New Roman"/>
          <w:b/>
          <w:bCs/>
          <w:sz w:val="24"/>
          <w:szCs w:val="24"/>
        </w:rPr>
        <w:tab/>
        <w:t xml:space="preserve">         </w:t>
      </w:r>
      <w:r w:rsidR="006637A5" w:rsidRPr="00BD2502">
        <w:rPr>
          <w:rFonts w:ascii="Times New Roman" w:eastAsia="Calibri" w:hAnsi="Times New Roman" w:cs="Times New Roman"/>
          <w:b/>
          <w:bCs/>
          <w:sz w:val="24"/>
          <w:szCs w:val="24"/>
        </w:rPr>
        <w:t xml:space="preserve">          </w:t>
      </w:r>
      <w:r w:rsidR="00C95ABB" w:rsidRPr="00BD2502">
        <w:rPr>
          <w:rFonts w:ascii="Times New Roman" w:eastAsia="Calibri" w:hAnsi="Times New Roman" w:cs="Times New Roman"/>
          <w:b/>
          <w:bCs/>
          <w:sz w:val="24"/>
          <w:szCs w:val="24"/>
        </w:rPr>
        <w:t>CAMERA DEPUTAȚILOR</w:t>
      </w:r>
    </w:p>
    <w:p w:rsidR="00AF52F9" w:rsidRPr="00BD2502" w:rsidRDefault="00AF52F9" w:rsidP="00D61EE4">
      <w:pPr>
        <w:autoSpaceDE w:val="0"/>
        <w:autoSpaceDN w:val="0"/>
        <w:adjustRightInd w:val="0"/>
        <w:spacing w:after="0" w:line="240" w:lineRule="auto"/>
        <w:rPr>
          <w:rFonts w:ascii="Times New Roman" w:eastAsia="Calibri" w:hAnsi="Times New Roman" w:cs="Times New Roman"/>
          <w:b/>
          <w:bCs/>
          <w:sz w:val="24"/>
          <w:szCs w:val="24"/>
          <w:lang w:val="it-IT"/>
        </w:rPr>
      </w:pPr>
    </w:p>
    <w:p w:rsidR="002A1F32" w:rsidRPr="00BD2502" w:rsidRDefault="002A1F32" w:rsidP="00D61EE4">
      <w:pPr>
        <w:autoSpaceDE w:val="0"/>
        <w:autoSpaceDN w:val="0"/>
        <w:adjustRightInd w:val="0"/>
        <w:spacing w:after="0" w:line="240" w:lineRule="auto"/>
        <w:rPr>
          <w:rFonts w:ascii="Times New Roman" w:eastAsia="Calibri" w:hAnsi="Times New Roman" w:cs="Times New Roman"/>
          <w:b/>
          <w:bCs/>
          <w:sz w:val="24"/>
          <w:szCs w:val="24"/>
          <w:lang w:val="it-IT"/>
        </w:rPr>
      </w:pPr>
    </w:p>
    <w:p w:rsidR="00AF52F9" w:rsidRPr="00BD2502" w:rsidRDefault="00AF52F9" w:rsidP="00D61EE4">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BD2502">
        <w:rPr>
          <w:rFonts w:ascii="Times New Roman" w:eastAsia="Calibri" w:hAnsi="Times New Roman" w:cs="Times New Roman"/>
          <w:b/>
          <w:bCs/>
          <w:sz w:val="24"/>
          <w:szCs w:val="24"/>
          <w:lang w:val="it-IT"/>
        </w:rPr>
        <w:t>L</w:t>
      </w:r>
      <w:r w:rsidR="007D27B3" w:rsidRPr="00BD2502">
        <w:rPr>
          <w:rFonts w:ascii="Times New Roman" w:eastAsia="Calibri" w:hAnsi="Times New Roman" w:cs="Times New Roman"/>
          <w:b/>
          <w:bCs/>
          <w:sz w:val="24"/>
          <w:szCs w:val="24"/>
          <w:lang w:val="it-IT"/>
        </w:rPr>
        <w:t>ege</w:t>
      </w:r>
      <w:r w:rsidRPr="00BD2502">
        <w:rPr>
          <w:rFonts w:ascii="Times New Roman" w:eastAsia="Calibri" w:hAnsi="Times New Roman" w:cs="Times New Roman"/>
          <w:b/>
          <w:bCs/>
          <w:sz w:val="24"/>
          <w:szCs w:val="24"/>
          <w:lang w:val="it-IT"/>
        </w:rPr>
        <w:t xml:space="preserve"> </w:t>
      </w:r>
      <w:r w:rsidR="00501382" w:rsidRPr="00BD2502">
        <w:rPr>
          <w:rFonts w:ascii="Times New Roman" w:eastAsia="Calibri" w:hAnsi="Times New Roman" w:cs="Times New Roman"/>
          <w:b/>
          <w:bCs/>
          <w:sz w:val="24"/>
          <w:szCs w:val="24"/>
          <w:lang w:val="it-IT"/>
        </w:rPr>
        <w:t xml:space="preserve">privind modificarea </w:t>
      </w:r>
      <w:r w:rsidR="00501382" w:rsidRPr="00BD2502">
        <w:rPr>
          <w:rFonts w:ascii="Times New Roman" w:eastAsia="Calibri" w:hAnsi="Times New Roman" w:cs="Times New Roman"/>
          <w:b/>
          <w:bCs/>
          <w:sz w:val="24"/>
          <w:szCs w:val="24"/>
          <w:lang w:val="ro-RO"/>
        </w:rPr>
        <w:t>ș</w:t>
      </w:r>
      <w:r w:rsidR="00F354CF" w:rsidRPr="00BD2502">
        <w:rPr>
          <w:rFonts w:ascii="Times New Roman" w:eastAsia="Calibri" w:hAnsi="Times New Roman" w:cs="Times New Roman"/>
          <w:b/>
          <w:bCs/>
          <w:sz w:val="24"/>
          <w:szCs w:val="24"/>
          <w:lang w:val="ro-RO"/>
        </w:rPr>
        <w:t>i completarea Legii nr. 12</w:t>
      </w:r>
      <w:r w:rsidR="00501382" w:rsidRPr="00BD2502">
        <w:rPr>
          <w:rFonts w:ascii="Times New Roman" w:eastAsia="Calibri" w:hAnsi="Times New Roman" w:cs="Times New Roman"/>
          <w:b/>
          <w:bCs/>
          <w:sz w:val="24"/>
          <w:szCs w:val="24"/>
          <w:lang w:val="ro-RO"/>
        </w:rPr>
        <w:t>1/2019</w:t>
      </w:r>
    </w:p>
    <w:p w:rsidR="00AF52F9" w:rsidRPr="00BD2502" w:rsidRDefault="00AF52F9" w:rsidP="00D61EE4">
      <w:pPr>
        <w:autoSpaceDE w:val="0"/>
        <w:autoSpaceDN w:val="0"/>
        <w:adjustRightInd w:val="0"/>
        <w:spacing w:after="0" w:line="240" w:lineRule="auto"/>
        <w:jc w:val="center"/>
        <w:rPr>
          <w:rFonts w:ascii="Times New Roman" w:hAnsi="Times New Roman" w:cs="Times New Roman"/>
          <w:sz w:val="24"/>
          <w:szCs w:val="24"/>
        </w:rPr>
      </w:pPr>
    </w:p>
    <w:p w:rsidR="00AF52F9" w:rsidRPr="00BD2502" w:rsidRDefault="00AF52F9" w:rsidP="00D61EE4">
      <w:pPr>
        <w:spacing w:after="0"/>
        <w:jc w:val="center"/>
        <w:rPr>
          <w:rFonts w:ascii="Times New Roman" w:hAnsi="Times New Roman" w:cs="Times New Roman"/>
          <w:b/>
          <w:sz w:val="24"/>
          <w:szCs w:val="24"/>
          <w:lang w:val="ro-RO"/>
        </w:rPr>
      </w:pPr>
      <w:r w:rsidRPr="00BD2502">
        <w:rPr>
          <w:rFonts w:ascii="Times New Roman" w:hAnsi="Times New Roman" w:cs="Times New Roman"/>
          <w:b/>
          <w:sz w:val="24"/>
          <w:szCs w:val="24"/>
          <w:lang w:val="ro-RO"/>
        </w:rPr>
        <w:t>privind evaluarea și gestionarea zgomotului ambiant</w:t>
      </w:r>
    </w:p>
    <w:p w:rsidR="00AF52F9" w:rsidRPr="00BD2502" w:rsidRDefault="00AF52F9" w:rsidP="00D61EE4">
      <w:pPr>
        <w:spacing w:after="0"/>
        <w:jc w:val="center"/>
        <w:rPr>
          <w:rFonts w:ascii="Times New Roman" w:hAnsi="Times New Roman" w:cs="Times New Roman"/>
          <w:b/>
          <w:sz w:val="24"/>
          <w:szCs w:val="24"/>
          <w:lang w:val="ro-RO"/>
        </w:rPr>
      </w:pPr>
    </w:p>
    <w:p w:rsidR="00AF52F9" w:rsidRPr="00BD2502" w:rsidRDefault="00AF52F9" w:rsidP="00D61EE4">
      <w:pPr>
        <w:spacing w:after="0"/>
        <w:jc w:val="both"/>
        <w:rPr>
          <w:rFonts w:ascii="Times New Roman" w:hAnsi="Times New Roman" w:cs="Times New Roman"/>
          <w:sz w:val="24"/>
          <w:szCs w:val="24"/>
        </w:rPr>
      </w:pPr>
      <w:proofErr w:type="spellStart"/>
      <w:r w:rsidRPr="00BD2502">
        <w:rPr>
          <w:rFonts w:ascii="Times New Roman" w:hAnsi="Times New Roman" w:cs="Times New Roman"/>
          <w:sz w:val="24"/>
          <w:szCs w:val="24"/>
        </w:rPr>
        <w:t>Parlamentul</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României</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adoptă</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prezenta</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lege</w:t>
      </w:r>
      <w:proofErr w:type="spellEnd"/>
      <w:r w:rsidRPr="00BD2502">
        <w:rPr>
          <w:rFonts w:ascii="Times New Roman" w:hAnsi="Times New Roman" w:cs="Times New Roman"/>
          <w:sz w:val="24"/>
          <w:szCs w:val="24"/>
        </w:rPr>
        <w:t>.</w:t>
      </w:r>
    </w:p>
    <w:p w:rsidR="00D61EE4" w:rsidRDefault="00D61EE4" w:rsidP="00D61EE4">
      <w:pPr>
        <w:spacing w:after="0"/>
        <w:jc w:val="both"/>
        <w:rPr>
          <w:rFonts w:ascii="Times New Roman" w:hAnsi="Times New Roman" w:cs="Times New Roman"/>
          <w:sz w:val="24"/>
          <w:szCs w:val="24"/>
        </w:rPr>
      </w:pPr>
    </w:p>
    <w:p w:rsidR="00D61EE4" w:rsidRDefault="00D61EE4" w:rsidP="00D61EE4">
      <w:pPr>
        <w:spacing w:after="0"/>
        <w:jc w:val="both"/>
        <w:rPr>
          <w:rFonts w:ascii="Times New Roman" w:hAnsi="Times New Roman" w:cs="Times New Roman"/>
          <w:sz w:val="24"/>
          <w:szCs w:val="24"/>
        </w:rPr>
      </w:pPr>
    </w:p>
    <w:p w:rsidR="007D27B3" w:rsidRPr="00BD2502" w:rsidRDefault="007D27B3" w:rsidP="00D61EE4">
      <w:pPr>
        <w:spacing w:after="0"/>
        <w:jc w:val="both"/>
        <w:rPr>
          <w:rFonts w:ascii="Times New Roman" w:hAnsi="Times New Roman" w:cs="Times New Roman"/>
          <w:sz w:val="24"/>
          <w:szCs w:val="24"/>
        </w:rPr>
      </w:pPr>
      <w:r w:rsidRPr="00BD2502">
        <w:rPr>
          <w:rFonts w:ascii="Times New Roman" w:hAnsi="Times New Roman" w:cs="Times New Roman"/>
          <w:sz w:val="24"/>
          <w:szCs w:val="24"/>
        </w:rPr>
        <w:t>ARTICOL UNIC</w:t>
      </w:r>
    </w:p>
    <w:p w:rsidR="00076664" w:rsidRDefault="00076664" w:rsidP="00D61EE4">
      <w:pPr>
        <w:spacing w:after="0"/>
        <w:jc w:val="both"/>
        <w:rPr>
          <w:rFonts w:ascii="Times New Roman" w:hAnsi="Times New Roman" w:cs="Times New Roman"/>
          <w:sz w:val="24"/>
          <w:szCs w:val="24"/>
        </w:rPr>
      </w:pPr>
      <w:proofErr w:type="spellStart"/>
      <w:r w:rsidRPr="00BD2502">
        <w:rPr>
          <w:rFonts w:ascii="Times New Roman" w:hAnsi="Times New Roman" w:cs="Times New Roman"/>
          <w:sz w:val="24"/>
          <w:szCs w:val="24"/>
        </w:rPr>
        <w:t>Legea</w:t>
      </w:r>
      <w:proofErr w:type="spellEnd"/>
      <w:r w:rsidRPr="00BD2502">
        <w:rPr>
          <w:rFonts w:ascii="Times New Roman" w:hAnsi="Times New Roman" w:cs="Times New Roman"/>
          <w:sz w:val="24"/>
          <w:szCs w:val="24"/>
        </w:rPr>
        <w:t xml:space="preserve"> </w:t>
      </w:r>
      <w:proofErr w:type="spellStart"/>
      <w:r w:rsidR="0069447F" w:rsidRPr="00BD2502">
        <w:rPr>
          <w:rFonts w:ascii="Times New Roman" w:hAnsi="Times New Roman" w:cs="Times New Roman"/>
          <w:sz w:val="24"/>
          <w:szCs w:val="24"/>
        </w:rPr>
        <w:t>nr</w:t>
      </w:r>
      <w:proofErr w:type="spellEnd"/>
      <w:r w:rsidR="0069447F" w:rsidRPr="00BD2502">
        <w:rPr>
          <w:rFonts w:ascii="Times New Roman" w:hAnsi="Times New Roman" w:cs="Times New Roman"/>
          <w:sz w:val="24"/>
          <w:szCs w:val="24"/>
        </w:rPr>
        <w:t xml:space="preserve">. 121/2019 </w:t>
      </w:r>
      <w:proofErr w:type="spellStart"/>
      <w:r w:rsidRPr="00BD2502">
        <w:rPr>
          <w:rFonts w:ascii="Times New Roman" w:hAnsi="Times New Roman" w:cs="Times New Roman"/>
          <w:sz w:val="24"/>
          <w:szCs w:val="24"/>
        </w:rPr>
        <w:t>privind</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evaluarea</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și</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gestionarea</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zgomotului</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ambiant</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publicată</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în</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Monitorul</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Oficial</w:t>
      </w:r>
      <w:proofErr w:type="spellEnd"/>
      <w:r w:rsidRPr="00BD2502">
        <w:rPr>
          <w:rFonts w:ascii="Times New Roman" w:hAnsi="Times New Roman" w:cs="Times New Roman"/>
          <w:sz w:val="24"/>
          <w:szCs w:val="24"/>
        </w:rPr>
        <w:t xml:space="preserve"> al </w:t>
      </w:r>
      <w:proofErr w:type="spellStart"/>
      <w:r w:rsidRPr="00BD2502">
        <w:rPr>
          <w:rFonts w:ascii="Times New Roman" w:hAnsi="Times New Roman" w:cs="Times New Roman"/>
          <w:sz w:val="24"/>
          <w:szCs w:val="24"/>
        </w:rPr>
        <w:t>României</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Partea</w:t>
      </w:r>
      <w:proofErr w:type="spellEnd"/>
      <w:r w:rsidRPr="00BD2502">
        <w:rPr>
          <w:rFonts w:ascii="Times New Roman" w:hAnsi="Times New Roman" w:cs="Times New Roman"/>
          <w:sz w:val="24"/>
          <w:szCs w:val="24"/>
        </w:rPr>
        <w:t xml:space="preserve"> I, </w:t>
      </w:r>
      <w:proofErr w:type="spellStart"/>
      <w:r w:rsidRPr="00BD2502">
        <w:rPr>
          <w:rFonts w:ascii="Times New Roman" w:hAnsi="Times New Roman" w:cs="Times New Roman"/>
          <w:sz w:val="24"/>
          <w:szCs w:val="24"/>
        </w:rPr>
        <w:t>nr</w:t>
      </w:r>
      <w:proofErr w:type="spellEnd"/>
      <w:r w:rsidRPr="00BD2502">
        <w:rPr>
          <w:rFonts w:ascii="Times New Roman" w:hAnsi="Times New Roman" w:cs="Times New Roman"/>
          <w:sz w:val="24"/>
          <w:szCs w:val="24"/>
        </w:rPr>
        <w:t xml:space="preserve">. </w:t>
      </w:r>
      <w:r w:rsidR="00766591" w:rsidRPr="00BD2502">
        <w:rPr>
          <w:rFonts w:ascii="Times New Roman" w:hAnsi="Times New Roman" w:cs="Times New Roman"/>
          <w:sz w:val="24"/>
          <w:szCs w:val="24"/>
        </w:rPr>
        <w:t xml:space="preserve">604 </w:t>
      </w:r>
      <w:r w:rsidRPr="00BD2502">
        <w:rPr>
          <w:rFonts w:ascii="Times New Roman" w:hAnsi="Times New Roman" w:cs="Times New Roman"/>
          <w:sz w:val="24"/>
          <w:szCs w:val="24"/>
        </w:rPr>
        <w:t xml:space="preserve">din </w:t>
      </w:r>
      <w:r w:rsidR="00766591" w:rsidRPr="00BD2502">
        <w:rPr>
          <w:rFonts w:ascii="Times New Roman" w:hAnsi="Times New Roman" w:cs="Times New Roman"/>
          <w:sz w:val="24"/>
          <w:szCs w:val="24"/>
        </w:rPr>
        <w:t xml:space="preserve">23 </w:t>
      </w:r>
      <w:proofErr w:type="spellStart"/>
      <w:r w:rsidR="00766591" w:rsidRPr="00BD2502">
        <w:rPr>
          <w:rFonts w:ascii="Times New Roman" w:hAnsi="Times New Roman" w:cs="Times New Roman"/>
          <w:sz w:val="24"/>
          <w:szCs w:val="24"/>
        </w:rPr>
        <w:t>iulie</w:t>
      </w:r>
      <w:proofErr w:type="spellEnd"/>
      <w:r w:rsidR="00766591" w:rsidRPr="00BD2502">
        <w:rPr>
          <w:rFonts w:ascii="Times New Roman" w:hAnsi="Times New Roman" w:cs="Times New Roman"/>
          <w:sz w:val="24"/>
          <w:szCs w:val="24"/>
        </w:rPr>
        <w:t xml:space="preserve"> </w:t>
      </w:r>
      <w:r w:rsidRPr="00BD2502">
        <w:rPr>
          <w:rFonts w:ascii="Times New Roman" w:hAnsi="Times New Roman" w:cs="Times New Roman"/>
          <w:sz w:val="24"/>
          <w:szCs w:val="24"/>
        </w:rPr>
        <w:t xml:space="preserve">2019, se </w:t>
      </w:r>
      <w:proofErr w:type="spellStart"/>
      <w:r w:rsidRPr="00BD2502">
        <w:rPr>
          <w:rFonts w:ascii="Times New Roman" w:hAnsi="Times New Roman" w:cs="Times New Roman"/>
          <w:sz w:val="24"/>
          <w:szCs w:val="24"/>
        </w:rPr>
        <w:t>modifică</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și</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completează</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după</w:t>
      </w:r>
      <w:proofErr w:type="spellEnd"/>
      <w:r w:rsidRPr="00BD2502">
        <w:rPr>
          <w:rFonts w:ascii="Times New Roman" w:hAnsi="Times New Roman" w:cs="Times New Roman"/>
          <w:sz w:val="24"/>
          <w:szCs w:val="24"/>
        </w:rPr>
        <w:t xml:space="preserve"> cum </w:t>
      </w:r>
      <w:proofErr w:type="spellStart"/>
      <w:r w:rsidRPr="00BD2502">
        <w:rPr>
          <w:rFonts w:ascii="Times New Roman" w:hAnsi="Times New Roman" w:cs="Times New Roman"/>
          <w:sz w:val="24"/>
          <w:szCs w:val="24"/>
        </w:rPr>
        <w:t>urmează</w:t>
      </w:r>
      <w:proofErr w:type="spellEnd"/>
      <w:r w:rsidRPr="00BD2502">
        <w:rPr>
          <w:rFonts w:ascii="Times New Roman" w:hAnsi="Times New Roman" w:cs="Times New Roman"/>
          <w:sz w:val="24"/>
          <w:szCs w:val="24"/>
        </w:rPr>
        <w:t>:</w:t>
      </w:r>
    </w:p>
    <w:p w:rsidR="00D61EE4" w:rsidRPr="00BD2502" w:rsidRDefault="00D61EE4" w:rsidP="00D61EE4">
      <w:pPr>
        <w:spacing w:after="0"/>
        <w:jc w:val="both"/>
        <w:rPr>
          <w:rFonts w:ascii="Times New Roman" w:hAnsi="Times New Roman" w:cs="Times New Roman"/>
          <w:sz w:val="24"/>
          <w:szCs w:val="24"/>
        </w:rPr>
      </w:pPr>
    </w:p>
    <w:p w:rsidR="006D4D41" w:rsidRDefault="006D4D41" w:rsidP="00D61EE4">
      <w:pPr>
        <w:pStyle w:val="ListParagraph"/>
        <w:numPr>
          <w:ilvl w:val="0"/>
          <w:numId w:val="61"/>
        </w:numPr>
        <w:tabs>
          <w:tab w:val="left" w:pos="284"/>
        </w:tabs>
        <w:spacing w:after="0"/>
        <w:ind w:left="0" w:firstLine="0"/>
        <w:jc w:val="both"/>
        <w:rPr>
          <w:rFonts w:ascii="Times New Roman" w:hAnsi="Times New Roman" w:cs="Times New Roman"/>
          <w:sz w:val="24"/>
          <w:szCs w:val="24"/>
        </w:rPr>
      </w:pPr>
      <w:proofErr w:type="spellStart"/>
      <w:r w:rsidRPr="00BD2502">
        <w:rPr>
          <w:rFonts w:ascii="Times New Roman" w:hAnsi="Times New Roman" w:cs="Times New Roman"/>
          <w:sz w:val="24"/>
          <w:szCs w:val="24"/>
        </w:rPr>
        <w:t>Litera</w:t>
      </w:r>
      <w:proofErr w:type="spellEnd"/>
      <w:r w:rsidRPr="00BD2502">
        <w:rPr>
          <w:rFonts w:ascii="Times New Roman" w:hAnsi="Times New Roman" w:cs="Times New Roman"/>
          <w:sz w:val="24"/>
          <w:szCs w:val="24"/>
        </w:rPr>
        <w:t xml:space="preserve"> a) a </w:t>
      </w:r>
      <w:proofErr w:type="spellStart"/>
      <w:r w:rsidRPr="00BD2502">
        <w:rPr>
          <w:rFonts w:ascii="Times New Roman" w:hAnsi="Times New Roman" w:cs="Times New Roman"/>
          <w:sz w:val="24"/>
          <w:szCs w:val="24"/>
        </w:rPr>
        <w:t>articolului</w:t>
      </w:r>
      <w:proofErr w:type="spellEnd"/>
      <w:r w:rsidRPr="00BD2502">
        <w:rPr>
          <w:rFonts w:ascii="Times New Roman" w:hAnsi="Times New Roman" w:cs="Times New Roman"/>
          <w:sz w:val="24"/>
          <w:szCs w:val="24"/>
        </w:rPr>
        <w:t xml:space="preserve"> 42</w:t>
      </w:r>
      <w:r w:rsidR="00B33160" w:rsidRPr="00BD2502">
        <w:rPr>
          <w:rFonts w:ascii="Times New Roman" w:hAnsi="Times New Roman" w:cs="Times New Roman"/>
          <w:sz w:val="24"/>
          <w:szCs w:val="24"/>
        </w:rPr>
        <w:t xml:space="preserve">, </w:t>
      </w:r>
      <w:r w:rsidRPr="00BD2502">
        <w:rPr>
          <w:rFonts w:ascii="Times New Roman" w:hAnsi="Times New Roman" w:cs="Times New Roman"/>
          <w:sz w:val="24"/>
          <w:szCs w:val="24"/>
        </w:rPr>
        <w:t xml:space="preserve">se </w:t>
      </w:r>
      <w:proofErr w:type="spellStart"/>
      <w:r w:rsidRPr="00BD2502">
        <w:rPr>
          <w:rFonts w:ascii="Times New Roman" w:hAnsi="Times New Roman" w:cs="Times New Roman"/>
          <w:sz w:val="24"/>
          <w:szCs w:val="24"/>
        </w:rPr>
        <w:t>modifică</w:t>
      </w:r>
      <w:proofErr w:type="spellEnd"/>
      <w:r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și</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va</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avea</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următorul</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cuprins</w:t>
      </w:r>
      <w:proofErr w:type="spellEnd"/>
      <w:r w:rsidRPr="00BD2502">
        <w:rPr>
          <w:rFonts w:ascii="Times New Roman" w:hAnsi="Times New Roman" w:cs="Times New Roman"/>
          <w:sz w:val="24"/>
          <w:szCs w:val="24"/>
        </w:rPr>
        <w:t>:</w:t>
      </w:r>
    </w:p>
    <w:p w:rsidR="00D61EE4" w:rsidRPr="00BD2502" w:rsidRDefault="00D61EE4" w:rsidP="00D61EE4">
      <w:pPr>
        <w:pStyle w:val="ListParagraph"/>
        <w:tabs>
          <w:tab w:val="left" w:pos="284"/>
        </w:tabs>
        <w:spacing w:after="0"/>
        <w:ind w:left="0"/>
        <w:jc w:val="both"/>
        <w:rPr>
          <w:rFonts w:ascii="Times New Roman" w:hAnsi="Times New Roman" w:cs="Times New Roman"/>
          <w:sz w:val="24"/>
          <w:szCs w:val="24"/>
        </w:rPr>
      </w:pPr>
    </w:p>
    <w:p w:rsidR="006D4D41" w:rsidRDefault="006D4D41" w:rsidP="00D61EE4">
      <w:pPr>
        <w:spacing w:after="0"/>
        <w:jc w:val="both"/>
        <w:rPr>
          <w:rFonts w:ascii="Times New Roman" w:hAnsi="Times New Roman" w:cs="Times New Roman"/>
          <w:sz w:val="24"/>
          <w:szCs w:val="24"/>
        </w:rPr>
      </w:pPr>
      <w:r w:rsidRPr="00BD2502">
        <w:rPr>
          <w:rFonts w:ascii="Times New Roman" w:hAnsi="Times New Roman" w:cs="Times New Roman"/>
          <w:sz w:val="24"/>
          <w:szCs w:val="24"/>
          <w:shd w:val="clear" w:color="auto" w:fill="FFFFFF"/>
        </w:rPr>
        <w:t xml:space="preserve">“a) </w:t>
      </w:r>
      <w:proofErr w:type="spellStart"/>
      <w:r w:rsidRPr="00BD2502">
        <w:rPr>
          <w:rFonts w:ascii="Times New Roman" w:hAnsi="Times New Roman" w:cs="Times New Roman"/>
          <w:sz w:val="24"/>
          <w:szCs w:val="24"/>
          <w:shd w:val="clear" w:color="auto" w:fill="FFFFFF"/>
        </w:rPr>
        <w:t>planurile</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acțiune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realizate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baza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hărților</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strategice</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zgomot</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elaborate </w:t>
      </w:r>
      <w:proofErr w:type="spellStart"/>
      <w:r w:rsidRPr="00BD2502">
        <w:rPr>
          <w:rFonts w:ascii="Times New Roman" w:hAnsi="Times New Roman" w:cs="Times New Roman"/>
          <w:sz w:val="24"/>
          <w:szCs w:val="24"/>
          <w:shd w:val="clear" w:color="auto" w:fill="FFFFFF"/>
        </w:rPr>
        <w:t>potrivit</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prevederilor</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prezentei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legi</w:t>
      </w:r>
      <w:proofErr w:type="spellEnd"/>
      <w:r w:rsidRPr="00BD2502">
        <w:rPr>
          <w:rFonts w:ascii="Times New Roman" w:hAnsi="Times New Roman" w:cs="Times New Roman"/>
          <w:sz w:val="24"/>
          <w:szCs w:val="24"/>
          <w:shd w:val="clear" w:color="auto" w:fill="FFFFFF"/>
        </w:rPr>
        <w:t xml:space="preserve">, care </w:t>
      </w:r>
      <w:proofErr w:type="spellStart"/>
      <w:r w:rsidRPr="00BD2502">
        <w:rPr>
          <w:rFonts w:ascii="Times New Roman" w:hAnsi="Times New Roman" w:cs="Times New Roman"/>
          <w:sz w:val="24"/>
          <w:szCs w:val="24"/>
          <w:shd w:val="clear" w:color="auto" w:fill="FFFFFF"/>
        </w:rPr>
        <w:t>să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conțină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măsuri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reducere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w:t>
      </w:r>
      <w:proofErr w:type="spellStart"/>
      <w:r w:rsidRPr="00BD2502">
        <w:rPr>
          <w:rFonts w:ascii="Times New Roman" w:hAnsi="Times New Roman" w:cs="Times New Roman"/>
          <w:sz w:val="24"/>
          <w:szCs w:val="24"/>
          <w:shd w:val="clear" w:color="auto" w:fill="FFFFFF"/>
        </w:rPr>
        <w:t>sau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gestionare</w:t>
      </w:r>
      <w:proofErr w:type="spellEnd"/>
      <w:r w:rsidRPr="00BD2502">
        <w:rPr>
          <w:rFonts w:ascii="Times New Roman" w:hAnsi="Times New Roman" w:cs="Times New Roman"/>
          <w:sz w:val="24"/>
          <w:szCs w:val="24"/>
          <w:shd w:val="clear" w:color="auto" w:fill="FFFFFF"/>
        </w:rPr>
        <w:t xml:space="preserve"> a </w:t>
      </w:r>
      <w:proofErr w:type="spellStart"/>
      <w:r w:rsidRPr="00BD2502">
        <w:rPr>
          <w:rFonts w:ascii="Times New Roman" w:hAnsi="Times New Roman" w:cs="Times New Roman"/>
          <w:sz w:val="24"/>
          <w:szCs w:val="24"/>
          <w:shd w:val="clear" w:color="auto" w:fill="FFFFFF"/>
        </w:rPr>
        <w:t>zgomotului</w:t>
      </w:r>
      <w:proofErr w:type="spellEnd"/>
      <w:r w:rsidRPr="00BD2502">
        <w:rPr>
          <w:rFonts w:ascii="Times New Roman" w:hAnsi="Times New Roman" w:cs="Times New Roman"/>
          <w:sz w:val="24"/>
          <w:szCs w:val="24"/>
          <w:shd w:val="clear" w:color="auto" w:fill="FFFFFF"/>
        </w:rPr>
        <w:t xml:space="preserve">, cu </w:t>
      </w:r>
      <w:proofErr w:type="spellStart"/>
      <w:r w:rsidRPr="00BD2502">
        <w:rPr>
          <w:rFonts w:ascii="Times New Roman" w:hAnsi="Times New Roman" w:cs="Times New Roman"/>
          <w:sz w:val="24"/>
          <w:szCs w:val="24"/>
          <w:shd w:val="clear" w:color="auto" w:fill="FFFFFF"/>
        </w:rPr>
        <w:t>precizarea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termenelor</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implementare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inclusiv</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cazul</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zonelor</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liniștite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autoritățile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responsabile</w:t>
      </w:r>
      <w:proofErr w:type="spellEnd"/>
      <w:r w:rsidRPr="00BD2502">
        <w:rPr>
          <w:rFonts w:ascii="Times New Roman" w:hAnsi="Times New Roman" w:cs="Times New Roman"/>
          <w:sz w:val="24"/>
          <w:szCs w:val="24"/>
          <w:shd w:val="clear" w:color="auto" w:fill="FFFFFF"/>
        </w:rPr>
        <w:t xml:space="preserve"> cu </w:t>
      </w:r>
      <w:proofErr w:type="spellStart"/>
      <w:r w:rsidRPr="00BD2502">
        <w:rPr>
          <w:rFonts w:ascii="Times New Roman" w:hAnsi="Times New Roman" w:cs="Times New Roman"/>
          <w:sz w:val="24"/>
          <w:szCs w:val="24"/>
          <w:shd w:val="clear" w:color="auto" w:fill="FFFFFF"/>
        </w:rPr>
        <w:t>implementarea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acestora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precum</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w:t>
      </w:r>
      <w:proofErr w:type="spellStart"/>
      <w:r w:rsidR="0001799D" w:rsidRPr="00BD2502">
        <w:rPr>
          <w:rFonts w:ascii="Times New Roman" w:hAnsi="Times New Roman" w:cs="Times New Roman"/>
          <w:sz w:val="24"/>
          <w:szCs w:val="24"/>
          <w:shd w:val="clear" w:color="auto" w:fill="FFFFFF"/>
        </w:rPr>
        <w:t>aplicarea</w:t>
      </w:r>
      <w:proofErr w:type="spellEnd"/>
      <w:r w:rsidR="0001799D" w:rsidRPr="00BD2502">
        <w:rPr>
          <w:rFonts w:ascii="Times New Roman" w:hAnsi="Times New Roman" w:cs="Times New Roman"/>
          <w:sz w:val="24"/>
          <w:szCs w:val="24"/>
          <w:shd w:val="clear" w:color="auto" w:fill="FFFFFF"/>
        </w:rPr>
        <w:t xml:space="preserve"> </w:t>
      </w:r>
      <w:proofErr w:type="spellStart"/>
      <w:r w:rsidR="0001799D" w:rsidRPr="00BD2502">
        <w:rPr>
          <w:rFonts w:ascii="Times New Roman" w:hAnsi="Times New Roman" w:cs="Times New Roman"/>
          <w:sz w:val="24"/>
          <w:szCs w:val="24"/>
        </w:rPr>
        <w:t>metodelor</w:t>
      </w:r>
      <w:proofErr w:type="spellEnd"/>
      <w:r w:rsidR="005166DF" w:rsidRPr="00BD2502">
        <w:rPr>
          <w:rFonts w:ascii="Times New Roman" w:hAnsi="Times New Roman" w:cs="Times New Roman"/>
          <w:sz w:val="24"/>
          <w:szCs w:val="24"/>
        </w:rPr>
        <w:t xml:space="preserve"> de </w:t>
      </w:r>
      <w:proofErr w:type="spellStart"/>
      <w:r w:rsidR="005166DF" w:rsidRPr="00BD2502">
        <w:rPr>
          <w:rFonts w:ascii="Times New Roman" w:hAnsi="Times New Roman" w:cs="Times New Roman"/>
          <w:sz w:val="24"/>
          <w:szCs w:val="24"/>
        </w:rPr>
        <w:t>evaluare</w:t>
      </w:r>
      <w:proofErr w:type="spellEnd"/>
      <w:r w:rsidR="005166DF" w:rsidRPr="00BD2502">
        <w:rPr>
          <w:rFonts w:ascii="Times New Roman" w:hAnsi="Times New Roman" w:cs="Times New Roman"/>
          <w:sz w:val="24"/>
          <w:szCs w:val="24"/>
        </w:rPr>
        <w:t xml:space="preserve"> a </w:t>
      </w:r>
      <w:proofErr w:type="spellStart"/>
      <w:r w:rsidR="005166DF" w:rsidRPr="00BD2502">
        <w:rPr>
          <w:rFonts w:ascii="Times New Roman" w:hAnsi="Times New Roman" w:cs="Times New Roman"/>
          <w:sz w:val="24"/>
          <w:szCs w:val="24"/>
        </w:rPr>
        <w:t>efectelor</w:t>
      </w:r>
      <w:proofErr w:type="spellEnd"/>
      <w:r w:rsidR="005166DF" w:rsidRPr="00BD2502">
        <w:rPr>
          <w:rFonts w:ascii="Times New Roman" w:hAnsi="Times New Roman" w:cs="Times New Roman"/>
          <w:sz w:val="24"/>
          <w:szCs w:val="24"/>
        </w:rPr>
        <w:t xml:space="preserve"> </w:t>
      </w:r>
      <w:proofErr w:type="spellStart"/>
      <w:r w:rsidR="005166DF" w:rsidRPr="00BD2502">
        <w:rPr>
          <w:rFonts w:ascii="Times New Roman" w:hAnsi="Times New Roman" w:cs="Times New Roman"/>
          <w:sz w:val="24"/>
          <w:szCs w:val="24"/>
        </w:rPr>
        <w:t>dăunătoare</w:t>
      </w:r>
      <w:proofErr w:type="spellEnd"/>
      <w:r w:rsidR="005166DF" w:rsidRPr="00BD2502">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baza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aplicării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relațiilor</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doză-efect</w:t>
      </w:r>
      <w:proofErr w:type="spellEnd"/>
      <w:r w:rsidRPr="00BD2502">
        <w:rPr>
          <w:rFonts w:ascii="Times New Roman" w:hAnsi="Times New Roman" w:cs="Times New Roman"/>
          <w:sz w:val="24"/>
          <w:szCs w:val="24"/>
          <w:shd w:val="clear" w:color="auto" w:fill="FFFFFF"/>
        </w:rPr>
        <w:t xml:space="preserve"> </w:t>
      </w:r>
      <w:proofErr w:type="spellStart"/>
      <w:r w:rsidR="007D27B3" w:rsidRPr="00BD2502">
        <w:rPr>
          <w:rFonts w:ascii="Times New Roman" w:hAnsi="Times New Roman" w:cs="Times New Roman"/>
          <w:sz w:val="24"/>
          <w:szCs w:val="24"/>
          <w:shd w:val="clear" w:color="auto" w:fill="FFFFFF"/>
        </w:rPr>
        <w:t>pr</w:t>
      </w:r>
      <w:r w:rsidR="00BD2502" w:rsidRPr="00BD2502">
        <w:rPr>
          <w:rFonts w:ascii="Times New Roman" w:hAnsi="Times New Roman" w:cs="Times New Roman"/>
          <w:sz w:val="24"/>
          <w:szCs w:val="24"/>
          <w:shd w:val="clear" w:color="auto" w:fill="FFFFFF"/>
        </w:rPr>
        <w:t>evăzute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anexa</w:t>
      </w:r>
      <w:proofErr w:type="spellEnd"/>
      <w:r w:rsidRPr="00BD2502">
        <w:rPr>
          <w:rFonts w:ascii="Times New Roman" w:hAnsi="Times New Roman" w:cs="Times New Roman"/>
          <w:sz w:val="24"/>
          <w:szCs w:val="24"/>
          <w:shd w:val="clear" w:color="auto" w:fill="FFFFFF"/>
        </w:rPr>
        <w:t xml:space="preserve"> </w:t>
      </w:r>
      <w:proofErr w:type="spellStart"/>
      <w:r w:rsidR="005166DF" w:rsidRPr="00BD2502">
        <w:rPr>
          <w:rFonts w:ascii="Times New Roman" w:hAnsi="Times New Roman" w:cs="Times New Roman"/>
          <w:sz w:val="24"/>
          <w:szCs w:val="24"/>
          <w:shd w:val="clear" w:color="auto" w:fill="FFFFFF"/>
        </w:rPr>
        <w:t>nr</w:t>
      </w:r>
      <w:proofErr w:type="spellEnd"/>
      <w:r w:rsidR="005166DF" w:rsidRPr="00BD2502">
        <w:rPr>
          <w:rFonts w:ascii="Times New Roman" w:hAnsi="Times New Roman" w:cs="Times New Roman"/>
          <w:sz w:val="24"/>
          <w:szCs w:val="24"/>
          <w:shd w:val="clear" w:color="auto" w:fill="FFFFFF"/>
        </w:rPr>
        <w:t xml:space="preserve">. </w:t>
      </w:r>
      <w:r w:rsidRPr="00BD2502">
        <w:rPr>
          <w:rFonts w:ascii="Times New Roman" w:hAnsi="Times New Roman" w:cs="Times New Roman"/>
          <w:sz w:val="24"/>
          <w:szCs w:val="24"/>
          <w:shd w:val="clear" w:color="auto" w:fill="FFFFFF"/>
        </w:rPr>
        <w:t>3,</w:t>
      </w:r>
      <w:r w:rsidR="005166DF" w:rsidRPr="00BD2502">
        <w:t xml:space="preserve"> </w:t>
      </w:r>
      <w:proofErr w:type="spellStart"/>
      <w:r w:rsidR="005166DF" w:rsidRPr="00BD2502">
        <w:rPr>
          <w:rFonts w:ascii="Times New Roman" w:hAnsi="Times New Roman" w:cs="Times New Roman"/>
          <w:sz w:val="24"/>
          <w:szCs w:val="24"/>
        </w:rPr>
        <w:t>utilizând</w:t>
      </w:r>
      <w:proofErr w:type="spellEnd"/>
      <w:r w:rsidR="005166DF" w:rsidRPr="00BD2502">
        <w:rPr>
          <w:rFonts w:ascii="Times New Roman" w:hAnsi="Times New Roman" w:cs="Times New Roman"/>
          <w:sz w:val="24"/>
          <w:szCs w:val="24"/>
        </w:rPr>
        <w:t xml:space="preserve"> </w:t>
      </w:r>
      <w:proofErr w:type="spellStart"/>
      <w:r w:rsidR="005166DF" w:rsidRPr="00BD2502">
        <w:rPr>
          <w:rFonts w:ascii="Times New Roman" w:hAnsi="Times New Roman" w:cs="Times New Roman"/>
          <w:sz w:val="24"/>
          <w:szCs w:val="24"/>
        </w:rPr>
        <w:t>în</w:t>
      </w:r>
      <w:proofErr w:type="spellEnd"/>
      <w:r w:rsidR="005166DF" w:rsidRPr="00BD2502">
        <w:rPr>
          <w:rFonts w:ascii="Times New Roman" w:hAnsi="Times New Roman" w:cs="Times New Roman"/>
          <w:sz w:val="24"/>
          <w:szCs w:val="24"/>
        </w:rPr>
        <w:t xml:space="preserve"> </w:t>
      </w:r>
      <w:proofErr w:type="spellStart"/>
      <w:r w:rsidR="005166DF" w:rsidRPr="00BD2502">
        <w:rPr>
          <w:rFonts w:ascii="Times New Roman" w:hAnsi="Times New Roman" w:cs="Times New Roman"/>
          <w:sz w:val="24"/>
          <w:szCs w:val="24"/>
        </w:rPr>
        <w:t>acest</w:t>
      </w:r>
      <w:proofErr w:type="spellEnd"/>
      <w:r w:rsidR="005166DF" w:rsidRPr="00BD2502">
        <w:rPr>
          <w:rFonts w:ascii="Times New Roman" w:hAnsi="Times New Roman" w:cs="Times New Roman"/>
          <w:sz w:val="24"/>
          <w:szCs w:val="24"/>
        </w:rPr>
        <w:t xml:space="preserve"> </w:t>
      </w:r>
      <w:proofErr w:type="spellStart"/>
      <w:r w:rsidR="005166DF" w:rsidRPr="00BD2502">
        <w:rPr>
          <w:rFonts w:ascii="Times New Roman" w:hAnsi="Times New Roman" w:cs="Times New Roman"/>
          <w:sz w:val="24"/>
          <w:szCs w:val="24"/>
        </w:rPr>
        <w:t>sens</w:t>
      </w:r>
      <w:proofErr w:type="spellEnd"/>
      <w:r w:rsidR="005166DF" w:rsidRPr="00BD2502">
        <w:rPr>
          <w:rFonts w:ascii="Times New Roman" w:hAnsi="Times New Roman" w:cs="Times New Roman"/>
          <w:sz w:val="24"/>
          <w:szCs w:val="24"/>
        </w:rPr>
        <w:t xml:space="preserve"> </w:t>
      </w:r>
      <w:proofErr w:type="spellStart"/>
      <w:r w:rsidR="005166DF" w:rsidRPr="00BD2502">
        <w:rPr>
          <w:rFonts w:ascii="Times New Roman" w:hAnsi="Times New Roman" w:cs="Times New Roman"/>
          <w:sz w:val="24"/>
          <w:szCs w:val="24"/>
        </w:rPr>
        <w:t>intervale</w:t>
      </w:r>
      <w:proofErr w:type="spellEnd"/>
      <w:r w:rsidR="005166DF" w:rsidRPr="00BD2502">
        <w:rPr>
          <w:rFonts w:ascii="Times New Roman" w:hAnsi="Times New Roman" w:cs="Times New Roman"/>
          <w:sz w:val="24"/>
          <w:szCs w:val="24"/>
        </w:rPr>
        <w:t xml:space="preserve"> de </w:t>
      </w:r>
      <w:proofErr w:type="spellStart"/>
      <w:r w:rsidR="005166DF" w:rsidRPr="00BD2502">
        <w:rPr>
          <w:rFonts w:ascii="Times New Roman" w:hAnsi="Times New Roman" w:cs="Times New Roman"/>
          <w:sz w:val="24"/>
          <w:szCs w:val="24"/>
        </w:rPr>
        <w:t>valori</w:t>
      </w:r>
      <w:proofErr w:type="spellEnd"/>
      <w:r w:rsidR="005166DF" w:rsidRPr="00BD2502">
        <w:rPr>
          <w:rFonts w:ascii="Times New Roman" w:hAnsi="Times New Roman" w:cs="Times New Roman"/>
          <w:sz w:val="24"/>
          <w:szCs w:val="24"/>
        </w:rPr>
        <w:t xml:space="preserve"> de 1 dB,</w:t>
      </w:r>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suport</w:t>
      </w:r>
      <w:proofErr w:type="spellEnd"/>
      <w:r w:rsidRPr="00BD2502">
        <w:rPr>
          <w:rFonts w:ascii="Times New Roman" w:hAnsi="Times New Roman" w:cs="Times New Roman"/>
          <w:sz w:val="24"/>
          <w:szCs w:val="24"/>
          <w:shd w:val="clear" w:color="auto" w:fill="FFFFFF"/>
        </w:rPr>
        <w:t xml:space="preserve"> electronic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format .doc</w:t>
      </w:r>
      <w:r w:rsidRPr="00BD2502">
        <w:rPr>
          <w:rFonts w:ascii="Times New Roman" w:hAnsi="Times New Roman" w:cs="Times New Roman"/>
          <w:sz w:val="24"/>
          <w:szCs w:val="24"/>
        </w:rPr>
        <w:t>“</w:t>
      </w:r>
      <w:r w:rsidR="008B640C" w:rsidRPr="00BD2502">
        <w:rPr>
          <w:rFonts w:ascii="Times New Roman" w:hAnsi="Times New Roman" w:cs="Times New Roman"/>
          <w:sz w:val="24"/>
          <w:szCs w:val="24"/>
        </w:rPr>
        <w:t>.</w:t>
      </w:r>
    </w:p>
    <w:p w:rsidR="00D61EE4" w:rsidRPr="00BD2502" w:rsidRDefault="00D61EE4" w:rsidP="00D61EE4">
      <w:pPr>
        <w:spacing w:after="0"/>
        <w:jc w:val="both"/>
        <w:rPr>
          <w:rFonts w:ascii="Times New Roman" w:hAnsi="Times New Roman" w:cs="Times New Roman"/>
          <w:sz w:val="24"/>
          <w:szCs w:val="24"/>
        </w:rPr>
      </w:pPr>
    </w:p>
    <w:p w:rsidR="00EE24AB" w:rsidRPr="00BD2502" w:rsidRDefault="00BD2502" w:rsidP="00D61EE4">
      <w:pPr>
        <w:pStyle w:val="ListParagraph"/>
        <w:numPr>
          <w:ilvl w:val="0"/>
          <w:numId w:val="61"/>
        </w:numPr>
        <w:tabs>
          <w:tab w:val="left" w:pos="284"/>
        </w:tabs>
        <w:spacing w:after="0"/>
        <w:ind w:left="284" w:hanging="284"/>
        <w:contextualSpacing w:val="0"/>
        <w:jc w:val="both"/>
        <w:rPr>
          <w:rFonts w:ascii="Times New Roman" w:hAnsi="Times New Roman" w:cs="Times New Roman"/>
          <w:sz w:val="24"/>
          <w:szCs w:val="24"/>
        </w:rPr>
      </w:pPr>
      <w:proofErr w:type="spellStart"/>
      <w:r w:rsidRPr="00BD2502">
        <w:rPr>
          <w:rFonts w:ascii="Times New Roman" w:hAnsi="Times New Roman" w:cs="Times New Roman"/>
          <w:sz w:val="24"/>
          <w:szCs w:val="24"/>
        </w:rPr>
        <w:t>Litera</w:t>
      </w:r>
      <w:proofErr w:type="spellEnd"/>
      <w:r w:rsidRPr="00BD2502">
        <w:rPr>
          <w:rFonts w:ascii="Times New Roman" w:hAnsi="Times New Roman" w:cs="Times New Roman"/>
          <w:sz w:val="24"/>
          <w:szCs w:val="24"/>
        </w:rPr>
        <w:t xml:space="preserve"> d) a </w:t>
      </w:r>
      <w:proofErr w:type="spellStart"/>
      <w:r w:rsidRPr="00BD2502">
        <w:rPr>
          <w:rFonts w:ascii="Times New Roman" w:hAnsi="Times New Roman" w:cs="Times New Roman"/>
          <w:sz w:val="24"/>
          <w:szCs w:val="24"/>
        </w:rPr>
        <w:t>articolului</w:t>
      </w:r>
      <w:proofErr w:type="spellEnd"/>
      <w:r w:rsidRPr="00BD2502">
        <w:rPr>
          <w:rFonts w:ascii="Times New Roman" w:hAnsi="Times New Roman" w:cs="Times New Roman"/>
          <w:sz w:val="24"/>
          <w:szCs w:val="24"/>
        </w:rPr>
        <w:t xml:space="preserve"> 43 </w:t>
      </w:r>
      <w:proofErr w:type="spellStart"/>
      <w:r w:rsidRPr="00BD2502">
        <w:rPr>
          <w:rFonts w:ascii="Times New Roman" w:hAnsi="Times New Roman" w:cs="Times New Roman"/>
          <w:sz w:val="24"/>
          <w:szCs w:val="24"/>
        </w:rPr>
        <w:t>literele</w:t>
      </w:r>
      <w:proofErr w:type="spellEnd"/>
      <w:r w:rsidRPr="00BD2502">
        <w:rPr>
          <w:rFonts w:ascii="Times New Roman" w:hAnsi="Times New Roman" w:cs="Times New Roman"/>
          <w:sz w:val="24"/>
          <w:szCs w:val="24"/>
        </w:rPr>
        <w:t xml:space="preserve"> d) </w:t>
      </w:r>
      <w:proofErr w:type="spellStart"/>
      <w:r w:rsidRPr="00BD2502">
        <w:rPr>
          <w:rFonts w:ascii="Times New Roman" w:hAnsi="Times New Roman" w:cs="Times New Roman"/>
          <w:sz w:val="24"/>
          <w:szCs w:val="24"/>
        </w:rPr>
        <w:t>și</w:t>
      </w:r>
      <w:proofErr w:type="spellEnd"/>
      <w:r w:rsidRPr="00BD2502">
        <w:rPr>
          <w:rFonts w:ascii="Times New Roman" w:hAnsi="Times New Roman" w:cs="Times New Roman"/>
          <w:sz w:val="24"/>
          <w:szCs w:val="24"/>
        </w:rPr>
        <w:t xml:space="preserve"> e)</w:t>
      </w:r>
      <w:r w:rsidR="00EE24AB" w:rsidRPr="00BD2502">
        <w:rPr>
          <w:rFonts w:ascii="Times New Roman" w:hAnsi="Times New Roman" w:cs="Times New Roman"/>
          <w:sz w:val="24"/>
          <w:szCs w:val="24"/>
        </w:rPr>
        <w:t xml:space="preserve"> se </w:t>
      </w:r>
      <w:proofErr w:type="spellStart"/>
      <w:r w:rsidR="00EE24AB" w:rsidRPr="00BD2502">
        <w:rPr>
          <w:rFonts w:ascii="Times New Roman" w:hAnsi="Times New Roman" w:cs="Times New Roman"/>
          <w:sz w:val="24"/>
          <w:szCs w:val="24"/>
        </w:rPr>
        <w:t>modifică</w:t>
      </w:r>
      <w:proofErr w:type="spellEnd"/>
      <w:r w:rsidR="00EE24AB" w:rsidRPr="00BD2502">
        <w:rPr>
          <w:rFonts w:ascii="Times New Roman" w:hAnsi="Times New Roman" w:cs="Times New Roman"/>
          <w:sz w:val="24"/>
          <w:szCs w:val="24"/>
        </w:rPr>
        <w:t xml:space="preserve"> </w:t>
      </w:r>
      <w:proofErr w:type="spellStart"/>
      <w:r w:rsidR="00EE24AB" w:rsidRPr="00BD2502">
        <w:rPr>
          <w:rFonts w:ascii="Times New Roman" w:hAnsi="Times New Roman" w:cs="Times New Roman"/>
          <w:sz w:val="24"/>
          <w:szCs w:val="24"/>
        </w:rPr>
        <w:t>și</w:t>
      </w:r>
      <w:proofErr w:type="spellEnd"/>
      <w:r w:rsidR="00EE24AB" w:rsidRPr="00BD2502">
        <w:rPr>
          <w:rFonts w:ascii="Times New Roman" w:hAnsi="Times New Roman" w:cs="Times New Roman"/>
          <w:sz w:val="24"/>
          <w:szCs w:val="24"/>
        </w:rPr>
        <w:t xml:space="preserve"> </w:t>
      </w:r>
      <w:proofErr w:type="spellStart"/>
      <w:r w:rsidR="00EE24AB" w:rsidRPr="00BD2502">
        <w:rPr>
          <w:rFonts w:ascii="Times New Roman" w:hAnsi="Times New Roman" w:cs="Times New Roman"/>
          <w:sz w:val="24"/>
          <w:szCs w:val="24"/>
        </w:rPr>
        <w:t>v</w:t>
      </w:r>
      <w:r w:rsidRPr="00BD2502">
        <w:rPr>
          <w:rFonts w:ascii="Times New Roman" w:hAnsi="Times New Roman" w:cs="Times New Roman"/>
          <w:sz w:val="24"/>
          <w:szCs w:val="24"/>
        </w:rPr>
        <w:t>or</w:t>
      </w:r>
      <w:proofErr w:type="spellEnd"/>
      <w:r w:rsidR="00EE24AB" w:rsidRPr="00BD2502">
        <w:rPr>
          <w:rFonts w:ascii="Times New Roman" w:hAnsi="Times New Roman" w:cs="Times New Roman"/>
          <w:sz w:val="24"/>
          <w:szCs w:val="24"/>
        </w:rPr>
        <w:t xml:space="preserve"> </w:t>
      </w:r>
      <w:proofErr w:type="spellStart"/>
      <w:r w:rsidR="00EE24AB" w:rsidRPr="00BD2502">
        <w:rPr>
          <w:rFonts w:ascii="Times New Roman" w:hAnsi="Times New Roman" w:cs="Times New Roman"/>
          <w:sz w:val="24"/>
          <w:szCs w:val="24"/>
        </w:rPr>
        <w:t>avea</w:t>
      </w:r>
      <w:proofErr w:type="spellEnd"/>
      <w:r w:rsidR="00EE24AB" w:rsidRPr="00BD2502">
        <w:rPr>
          <w:rFonts w:ascii="Times New Roman" w:hAnsi="Times New Roman" w:cs="Times New Roman"/>
          <w:sz w:val="24"/>
          <w:szCs w:val="24"/>
        </w:rPr>
        <w:t xml:space="preserve"> </w:t>
      </w:r>
      <w:proofErr w:type="spellStart"/>
      <w:r w:rsidR="00EE24AB" w:rsidRPr="00BD2502">
        <w:rPr>
          <w:rFonts w:ascii="Times New Roman" w:hAnsi="Times New Roman" w:cs="Times New Roman"/>
          <w:sz w:val="24"/>
          <w:szCs w:val="24"/>
        </w:rPr>
        <w:t>următorul</w:t>
      </w:r>
      <w:proofErr w:type="spellEnd"/>
      <w:r w:rsidR="00EE24AB" w:rsidRPr="00BD2502">
        <w:rPr>
          <w:rFonts w:ascii="Times New Roman" w:hAnsi="Times New Roman" w:cs="Times New Roman"/>
          <w:sz w:val="24"/>
          <w:szCs w:val="24"/>
        </w:rPr>
        <w:t xml:space="preserve"> </w:t>
      </w:r>
      <w:proofErr w:type="spellStart"/>
      <w:r w:rsidR="00EE24AB" w:rsidRPr="00BD2502">
        <w:rPr>
          <w:rFonts w:ascii="Times New Roman" w:hAnsi="Times New Roman" w:cs="Times New Roman"/>
          <w:sz w:val="24"/>
          <w:szCs w:val="24"/>
        </w:rPr>
        <w:t>cuprins</w:t>
      </w:r>
      <w:proofErr w:type="spellEnd"/>
      <w:r w:rsidR="00EE24AB" w:rsidRPr="00BD2502">
        <w:rPr>
          <w:rFonts w:ascii="Times New Roman" w:hAnsi="Times New Roman" w:cs="Times New Roman"/>
          <w:sz w:val="24"/>
          <w:szCs w:val="24"/>
        </w:rPr>
        <w:t>:</w:t>
      </w:r>
    </w:p>
    <w:p w:rsidR="00EE24AB" w:rsidRPr="00BD2502" w:rsidRDefault="00EE24AB" w:rsidP="00D61EE4">
      <w:pPr>
        <w:pStyle w:val="ListParagraph"/>
        <w:spacing w:after="0"/>
        <w:ind w:left="0"/>
        <w:contextualSpacing w:val="0"/>
        <w:jc w:val="both"/>
        <w:rPr>
          <w:rFonts w:ascii="Times New Roman" w:hAnsi="Times New Roman" w:cs="Times New Roman"/>
          <w:sz w:val="24"/>
          <w:szCs w:val="24"/>
        </w:rPr>
      </w:pPr>
      <w:r w:rsidRPr="00BD2502">
        <w:rPr>
          <w:rFonts w:ascii="Times New Roman" w:hAnsi="Times New Roman" w:cs="Times New Roman"/>
          <w:sz w:val="24"/>
          <w:szCs w:val="24"/>
          <w:shd w:val="clear" w:color="auto" w:fill="FFFFFF"/>
        </w:rPr>
        <w:t xml:space="preserve">“d) </w:t>
      </w:r>
      <w:proofErr w:type="spellStart"/>
      <w:proofErr w:type="gramStart"/>
      <w:r w:rsidRPr="00BD2502">
        <w:rPr>
          <w:rFonts w:ascii="Times New Roman" w:hAnsi="Times New Roman" w:cs="Times New Roman"/>
          <w:sz w:val="24"/>
          <w:szCs w:val="24"/>
          <w:shd w:val="clear" w:color="auto" w:fill="FFFFFF"/>
        </w:rPr>
        <w:t>pentru</w:t>
      </w:r>
      <w:proofErr w:type="spellEnd"/>
      <w:proofErr w:type="gram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amplasamentele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aflate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interiorul</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aglomerărilor</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unde</w:t>
      </w:r>
      <w:proofErr w:type="spellEnd"/>
      <w:r w:rsidRPr="00BD2502">
        <w:rPr>
          <w:rFonts w:ascii="Times New Roman" w:hAnsi="Times New Roman" w:cs="Times New Roman"/>
          <w:sz w:val="24"/>
          <w:szCs w:val="24"/>
          <w:shd w:val="clear" w:color="auto" w:fill="FFFFFF"/>
        </w:rPr>
        <w:t xml:space="preserve"> se </w:t>
      </w:r>
      <w:proofErr w:type="spellStart"/>
      <w:r w:rsidRPr="00BD2502">
        <w:rPr>
          <w:rFonts w:ascii="Times New Roman" w:hAnsi="Times New Roman" w:cs="Times New Roman"/>
          <w:sz w:val="24"/>
          <w:szCs w:val="24"/>
          <w:shd w:val="clear" w:color="auto" w:fill="FFFFFF"/>
        </w:rPr>
        <w:t>desfășoară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activitățile</w:t>
      </w:r>
      <w:proofErr w:type="spellEnd"/>
      <w:r w:rsidR="00BD2502" w:rsidRPr="00BD2502">
        <w:rPr>
          <w:rFonts w:ascii="Times New Roman" w:hAnsi="Times New Roman" w:cs="Times New Roman"/>
          <w:sz w:val="24"/>
          <w:szCs w:val="24"/>
          <w:shd w:val="clear" w:color="auto" w:fill="FFFFFF"/>
        </w:rPr>
        <w:t xml:space="preserve"> </w:t>
      </w:r>
      <w:proofErr w:type="spellStart"/>
      <w:r w:rsidR="00BD2502" w:rsidRPr="00BD2502">
        <w:rPr>
          <w:rFonts w:ascii="Times New Roman" w:hAnsi="Times New Roman" w:cs="Times New Roman"/>
          <w:sz w:val="24"/>
          <w:szCs w:val="24"/>
          <w:shd w:val="clear" w:color="auto" w:fill="FFFFFF"/>
        </w:rPr>
        <w:t>industriale</w:t>
      </w:r>
      <w:proofErr w:type="spellEnd"/>
      <w:r w:rsidR="00BD2502" w:rsidRPr="00BD2502">
        <w:rPr>
          <w:rFonts w:ascii="Times New Roman" w:hAnsi="Times New Roman" w:cs="Times New Roman"/>
          <w:sz w:val="24"/>
          <w:szCs w:val="24"/>
          <w:shd w:val="clear" w:color="auto" w:fill="FFFFFF"/>
        </w:rPr>
        <w:t xml:space="preserve"> </w:t>
      </w:r>
      <w:proofErr w:type="spellStart"/>
      <w:r w:rsidR="00BD2502" w:rsidRPr="00BD2502">
        <w:rPr>
          <w:rFonts w:ascii="Times New Roman" w:hAnsi="Times New Roman" w:cs="Times New Roman"/>
          <w:sz w:val="24"/>
          <w:szCs w:val="24"/>
          <w:shd w:val="clear" w:color="auto" w:fill="FFFFFF"/>
        </w:rPr>
        <w:t>prevăzute</w:t>
      </w:r>
      <w:proofErr w:type="spellEnd"/>
      <w:r w:rsidR="00BD2502" w:rsidRPr="00BD2502">
        <w:rPr>
          <w:rFonts w:ascii="Times New Roman" w:hAnsi="Times New Roman" w:cs="Times New Roman"/>
          <w:sz w:val="24"/>
          <w:szCs w:val="24"/>
          <w:shd w:val="clear" w:color="auto" w:fill="FFFFFF"/>
        </w:rPr>
        <w:t xml:space="preserve"> </w:t>
      </w:r>
      <w:proofErr w:type="spellStart"/>
      <w:r w:rsidR="00BD2502" w:rsidRPr="00BD2502">
        <w:rPr>
          <w:rFonts w:ascii="Times New Roman" w:hAnsi="Times New Roman" w:cs="Times New Roman"/>
          <w:sz w:val="24"/>
          <w:szCs w:val="24"/>
          <w:shd w:val="clear" w:color="auto" w:fill="FFFFFF"/>
        </w:rPr>
        <w:t>în</w:t>
      </w:r>
      <w:proofErr w:type="spellEnd"/>
      <w:r w:rsidR="00BD2502" w:rsidRPr="00BD2502">
        <w:rPr>
          <w:rFonts w:ascii="Times New Roman" w:hAnsi="Times New Roman" w:cs="Times New Roman"/>
          <w:sz w:val="24"/>
          <w:szCs w:val="24"/>
          <w:shd w:val="clear" w:color="auto" w:fill="FFFFFF"/>
        </w:rPr>
        <w:t xml:space="preserve"> </w:t>
      </w:r>
      <w:proofErr w:type="spellStart"/>
      <w:r w:rsidR="00BD2502" w:rsidRPr="00BD2502">
        <w:rPr>
          <w:rFonts w:ascii="Times New Roman" w:hAnsi="Times New Roman" w:cs="Times New Roman"/>
          <w:sz w:val="24"/>
          <w:szCs w:val="24"/>
          <w:shd w:val="clear" w:color="auto" w:fill="FFFFFF"/>
        </w:rPr>
        <w:t>anexa</w:t>
      </w:r>
      <w:proofErr w:type="spellEnd"/>
      <w:r w:rsidR="00BD2502" w:rsidRPr="00BD2502">
        <w:rPr>
          <w:rFonts w:ascii="Times New Roman" w:hAnsi="Times New Roman" w:cs="Times New Roman"/>
          <w:sz w:val="24"/>
          <w:szCs w:val="24"/>
          <w:shd w:val="clear" w:color="auto" w:fill="FFFFFF"/>
        </w:rPr>
        <w:t xml:space="preserve"> </w:t>
      </w:r>
      <w:hyperlink r:id="rId9" w:anchor="p-65747891" w:tgtFrame="_blank" w:history="1">
        <w:proofErr w:type="spellStart"/>
        <w:r w:rsidRPr="00BD2502">
          <w:rPr>
            <w:rFonts w:ascii="Times New Roman" w:hAnsi="Times New Roman" w:cs="Times New Roman"/>
            <w:sz w:val="24"/>
            <w:szCs w:val="24"/>
            <w:shd w:val="clear" w:color="auto" w:fill="FFFFFF"/>
          </w:rPr>
          <w:t>nr</w:t>
        </w:r>
        <w:proofErr w:type="spellEnd"/>
        <w:r w:rsidRPr="00BD2502">
          <w:rPr>
            <w:rFonts w:ascii="Times New Roman" w:hAnsi="Times New Roman" w:cs="Times New Roman"/>
            <w:sz w:val="24"/>
            <w:szCs w:val="24"/>
            <w:shd w:val="clear" w:color="auto" w:fill="FFFFFF"/>
          </w:rPr>
          <w:t>. 1</w:t>
        </w:r>
      </w:hyperlink>
      <w:r w:rsidR="00454D4D" w:rsidRPr="00BD2502">
        <w:rPr>
          <w:rFonts w:ascii="Times New Roman" w:hAnsi="Times New Roman" w:cs="Times New Roman"/>
          <w:sz w:val="24"/>
          <w:szCs w:val="24"/>
          <w:shd w:val="clear" w:color="auto" w:fill="FFFFFF"/>
        </w:rPr>
        <w:t xml:space="preserve"> </w:t>
      </w:r>
      <w:r w:rsidRPr="00BD2502">
        <w:rPr>
          <w:rFonts w:ascii="Times New Roman" w:hAnsi="Times New Roman" w:cs="Times New Roman"/>
          <w:sz w:val="24"/>
          <w:szCs w:val="24"/>
          <w:shd w:val="clear" w:color="auto" w:fill="FFFFFF"/>
        </w:rPr>
        <w:t xml:space="preserve">la </w:t>
      </w:r>
      <w:proofErr w:type="spellStart"/>
      <w:r w:rsidRPr="00BD2502">
        <w:rPr>
          <w:rFonts w:ascii="Times New Roman" w:hAnsi="Times New Roman" w:cs="Times New Roman"/>
          <w:sz w:val="24"/>
          <w:szCs w:val="24"/>
          <w:shd w:val="clear" w:color="auto" w:fill="FFFFFF"/>
        </w:rPr>
        <w:t>Legea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nr</w:t>
      </w:r>
      <w:proofErr w:type="spellEnd"/>
      <w:r w:rsidRPr="00BD2502">
        <w:rPr>
          <w:rFonts w:ascii="Times New Roman" w:hAnsi="Times New Roman" w:cs="Times New Roman"/>
          <w:sz w:val="24"/>
          <w:szCs w:val="24"/>
          <w:shd w:val="clear" w:color="auto" w:fill="FFFFFF"/>
        </w:rPr>
        <w:t xml:space="preserve">. 278/2013, cu </w:t>
      </w:r>
      <w:proofErr w:type="spellStart"/>
      <w:r w:rsidRPr="00BD2502">
        <w:rPr>
          <w:rFonts w:ascii="Times New Roman" w:hAnsi="Times New Roman" w:cs="Times New Roman"/>
          <w:sz w:val="24"/>
          <w:szCs w:val="24"/>
          <w:shd w:val="clear" w:color="auto" w:fill="FFFFFF"/>
        </w:rPr>
        <w:t>modificările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completările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ulterioare</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inclusiv</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pentru</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drumurile</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și</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căile</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ferate</w:t>
      </w:r>
      <w:proofErr w:type="spellEnd"/>
      <w:r w:rsidR="001417CF" w:rsidRPr="00BD2502">
        <w:rPr>
          <w:rFonts w:ascii="Times New Roman" w:hAnsi="Times New Roman" w:cs="Times New Roman"/>
          <w:sz w:val="24"/>
          <w:szCs w:val="24"/>
          <w:shd w:val="clear" w:color="auto" w:fill="FFFFFF"/>
        </w:rPr>
        <w:t xml:space="preserve"> din </w:t>
      </w:r>
      <w:proofErr w:type="spellStart"/>
      <w:r w:rsidR="001417CF" w:rsidRPr="00BD2502">
        <w:rPr>
          <w:rFonts w:ascii="Times New Roman" w:hAnsi="Times New Roman" w:cs="Times New Roman"/>
          <w:sz w:val="24"/>
          <w:szCs w:val="24"/>
          <w:shd w:val="clear" w:color="auto" w:fill="FFFFFF"/>
        </w:rPr>
        <w:t>interiorul</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respectivelor</w:t>
      </w:r>
      <w:proofErr w:type="spellEnd"/>
      <w:r w:rsidR="001417CF" w:rsidRPr="00BD2502">
        <w:rPr>
          <w:rFonts w:ascii="Times New Roman" w:hAnsi="Times New Roman" w:cs="Times New Roman"/>
          <w:sz w:val="24"/>
          <w:szCs w:val="24"/>
          <w:shd w:val="clear" w:color="auto" w:fill="FFFFFF"/>
        </w:rPr>
        <w:t xml:space="preserve"> </w:t>
      </w:r>
      <w:proofErr w:type="spellStart"/>
      <w:r w:rsidR="001417CF" w:rsidRPr="00BD2502">
        <w:rPr>
          <w:rFonts w:ascii="Times New Roman" w:hAnsi="Times New Roman" w:cs="Times New Roman"/>
          <w:sz w:val="24"/>
          <w:szCs w:val="24"/>
          <w:shd w:val="clear" w:color="auto" w:fill="FFFFFF"/>
        </w:rPr>
        <w:t>amplasamente</w:t>
      </w:r>
      <w:proofErr w:type="spellEnd"/>
      <w:r w:rsidR="00BD2502" w:rsidRPr="00BD2502">
        <w:rPr>
          <w:rFonts w:ascii="Times New Roman" w:hAnsi="Times New Roman" w:cs="Times New Roman"/>
          <w:sz w:val="24"/>
          <w:szCs w:val="24"/>
          <w:shd w:val="clear" w:color="auto" w:fill="FFFFFF"/>
        </w:rPr>
        <w:t>;</w:t>
      </w:r>
    </w:p>
    <w:p w:rsidR="00FC5A9F" w:rsidRPr="00BD2502" w:rsidRDefault="00FC5A9F" w:rsidP="00D61EE4">
      <w:pPr>
        <w:pStyle w:val="ListParagraph"/>
        <w:tabs>
          <w:tab w:val="left" w:pos="284"/>
        </w:tabs>
        <w:spacing w:after="0"/>
        <w:ind w:left="0"/>
        <w:jc w:val="both"/>
        <w:rPr>
          <w:rFonts w:ascii="Times New Roman" w:hAnsi="Times New Roman" w:cs="Times New Roman"/>
          <w:sz w:val="24"/>
          <w:szCs w:val="24"/>
          <w:shd w:val="clear" w:color="auto" w:fill="FFFFFF"/>
        </w:rPr>
      </w:pPr>
      <w:r w:rsidRPr="00BD2502">
        <w:rPr>
          <w:rFonts w:ascii="Times New Roman" w:hAnsi="Times New Roman" w:cs="Times New Roman"/>
          <w:sz w:val="24"/>
          <w:szCs w:val="24"/>
          <w:shd w:val="clear" w:color="auto" w:fill="FFFFFF"/>
        </w:rPr>
        <w:t>e)</w:t>
      </w:r>
      <w:r w:rsidR="005B14D4" w:rsidRPr="00BD2502">
        <w:rPr>
          <w:rFonts w:ascii="Times New Roman" w:hAnsi="Times New Roman" w:cs="Times New Roman"/>
          <w:sz w:val="24"/>
          <w:szCs w:val="24"/>
          <w:shd w:val="clear" w:color="auto" w:fill="FFFFFF"/>
        </w:rPr>
        <w:t xml:space="preserve"> </w:t>
      </w:r>
      <w:proofErr w:type="spellStart"/>
      <w:proofErr w:type="gramStart"/>
      <w:r w:rsidRPr="00BD2502">
        <w:rPr>
          <w:rFonts w:ascii="Times New Roman" w:hAnsi="Times New Roman" w:cs="Times New Roman"/>
          <w:sz w:val="24"/>
          <w:szCs w:val="24"/>
          <w:shd w:val="clear" w:color="auto" w:fill="FFFFFF"/>
        </w:rPr>
        <w:t>pentru</w:t>
      </w:r>
      <w:proofErr w:type="spellEnd"/>
      <w:proofErr w:type="gram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amplasamentele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aflate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exteriorul</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aglomerărilor</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dacă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activitatea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acestora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influențează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nivelele</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zgomot</w:t>
      </w:r>
      <w:proofErr w:type="spellEnd"/>
      <w:r w:rsidRPr="00BD2502">
        <w:rPr>
          <w:rFonts w:ascii="Times New Roman" w:hAnsi="Times New Roman" w:cs="Times New Roman"/>
          <w:sz w:val="24"/>
          <w:szCs w:val="24"/>
          <w:shd w:val="clear" w:color="auto" w:fill="FFFFFF"/>
        </w:rPr>
        <w:t xml:space="preserve"> din </w:t>
      </w:r>
      <w:proofErr w:type="spellStart"/>
      <w:r w:rsidRPr="00BD2502">
        <w:rPr>
          <w:rFonts w:ascii="Times New Roman" w:hAnsi="Times New Roman" w:cs="Times New Roman"/>
          <w:sz w:val="24"/>
          <w:szCs w:val="24"/>
          <w:shd w:val="clear" w:color="auto" w:fill="FFFFFF"/>
        </w:rPr>
        <w:t>interiorul</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aglomerărilor</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unde</w:t>
      </w:r>
      <w:proofErr w:type="spellEnd"/>
      <w:r w:rsidRPr="00BD2502">
        <w:rPr>
          <w:rFonts w:ascii="Times New Roman" w:hAnsi="Times New Roman" w:cs="Times New Roman"/>
          <w:sz w:val="24"/>
          <w:szCs w:val="24"/>
          <w:shd w:val="clear" w:color="auto" w:fill="FFFFFF"/>
        </w:rPr>
        <w:t xml:space="preserve"> se </w:t>
      </w:r>
      <w:proofErr w:type="spellStart"/>
      <w:r w:rsidRPr="00BD2502">
        <w:rPr>
          <w:rFonts w:ascii="Times New Roman" w:hAnsi="Times New Roman" w:cs="Times New Roman"/>
          <w:sz w:val="24"/>
          <w:szCs w:val="24"/>
          <w:shd w:val="clear" w:color="auto" w:fill="FFFFFF"/>
        </w:rPr>
        <w:t>desfășoară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activități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industriale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prevăzute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anexa</w:t>
      </w:r>
      <w:proofErr w:type="spellEnd"/>
      <w:r w:rsidRPr="00BD2502">
        <w:rPr>
          <w:rFonts w:ascii="Times New Roman" w:hAnsi="Times New Roman" w:cs="Times New Roman"/>
          <w:sz w:val="24"/>
          <w:szCs w:val="24"/>
          <w:shd w:val="clear" w:color="auto" w:fill="FFFFFF"/>
        </w:rPr>
        <w:t xml:space="preserve"> </w:t>
      </w:r>
      <w:hyperlink r:id="rId10" w:anchor="p-65747891" w:tgtFrame="_blank" w:history="1">
        <w:proofErr w:type="spellStart"/>
        <w:r w:rsidRPr="00BD2502">
          <w:rPr>
            <w:rFonts w:ascii="Times New Roman" w:hAnsi="Times New Roman" w:cs="Times New Roman"/>
            <w:sz w:val="24"/>
            <w:szCs w:val="24"/>
          </w:rPr>
          <w:t>nr</w:t>
        </w:r>
        <w:proofErr w:type="spellEnd"/>
        <w:r w:rsidRPr="00BD2502">
          <w:rPr>
            <w:rFonts w:ascii="Times New Roman" w:hAnsi="Times New Roman" w:cs="Times New Roman"/>
            <w:sz w:val="24"/>
            <w:szCs w:val="24"/>
          </w:rPr>
          <w:t>. 1</w:t>
        </w:r>
      </w:hyperlink>
      <w:r w:rsidRPr="00BD2502">
        <w:rPr>
          <w:rFonts w:ascii="Times New Roman" w:hAnsi="Times New Roman" w:cs="Times New Roman"/>
          <w:sz w:val="24"/>
          <w:szCs w:val="24"/>
          <w:shd w:val="clear" w:color="auto" w:fill="FFFFFF"/>
        </w:rPr>
        <w:t xml:space="preserve"> </w:t>
      </w:r>
      <w:r w:rsidR="00BD2502" w:rsidRPr="00BD2502">
        <w:rPr>
          <w:rFonts w:ascii="Times New Roman" w:hAnsi="Times New Roman" w:cs="Times New Roman"/>
          <w:sz w:val="24"/>
          <w:szCs w:val="24"/>
          <w:shd w:val="clear" w:color="auto" w:fill="FFFFFF"/>
        </w:rPr>
        <w:t>l</w:t>
      </w:r>
      <w:r w:rsidRPr="00BD2502">
        <w:rPr>
          <w:rFonts w:ascii="Times New Roman" w:hAnsi="Times New Roman" w:cs="Times New Roman"/>
          <w:sz w:val="24"/>
          <w:szCs w:val="24"/>
          <w:shd w:val="clear" w:color="auto" w:fill="FFFFFF"/>
        </w:rPr>
        <w:t xml:space="preserve">a </w:t>
      </w:r>
      <w:proofErr w:type="spellStart"/>
      <w:r w:rsidRPr="00BD2502">
        <w:rPr>
          <w:rFonts w:ascii="Times New Roman" w:hAnsi="Times New Roman" w:cs="Times New Roman"/>
          <w:sz w:val="24"/>
          <w:szCs w:val="24"/>
          <w:shd w:val="clear" w:color="auto" w:fill="FFFFFF"/>
        </w:rPr>
        <w:t>Legea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nr</w:t>
      </w:r>
      <w:proofErr w:type="spellEnd"/>
      <w:r w:rsidRPr="00BD2502">
        <w:rPr>
          <w:rFonts w:ascii="Times New Roman" w:hAnsi="Times New Roman" w:cs="Times New Roman"/>
          <w:sz w:val="24"/>
          <w:szCs w:val="24"/>
          <w:shd w:val="clear" w:color="auto" w:fill="FFFFFF"/>
        </w:rPr>
        <w:t xml:space="preserve">. 278/2013, cu </w:t>
      </w:r>
      <w:proofErr w:type="spellStart"/>
      <w:r w:rsidRPr="00BD2502">
        <w:rPr>
          <w:rFonts w:ascii="Times New Roman" w:hAnsi="Times New Roman" w:cs="Times New Roman"/>
          <w:sz w:val="24"/>
          <w:szCs w:val="24"/>
          <w:shd w:val="clear" w:color="auto" w:fill="FFFFFF"/>
        </w:rPr>
        <w:t>modificările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completările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ulterioare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inclusiv</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pentru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drumurile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căile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ferate</w:t>
      </w:r>
      <w:proofErr w:type="spellEnd"/>
      <w:r w:rsidRPr="00BD2502">
        <w:rPr>
          <w:rFonts w:ascii="Times New Roman" w:hAnsi="Times New Roman" w:cs="Times New Roman"/>
          <w:sz w:val="24"/>
          <w:szCs w:val="24"/>
          <w:shd w:val="clear" w:color="auto" w:fill="FFFFFF"/>
        </w:rPr>
        <w:t xml:space="preserve"> </w:t>
      </w:r>
      <w:r w:rsidR="005D5229" w:rsidRPr="00BD2502">
        <w:rPr>
          <w:rFonts w:ascii="Times New Roman" w:hAnsi="Times New Roman" w:cs="Times New Roman"/>
          <w:sz w:val="24"/>
          <w:szCs w:val="24"/>
          <w:shd w:val="clear" w:color="auto" w:fill="FFFFFF"/>
        </w:rPr>
        <w:t xml:space="preserve">din </w:t>
      </w:r>
      <w:proofErr w:type="spellStart"/>
      <w:r w:rsidRPr="00BD2502">
        <w:rPr>
          <w:rFonts w:ascii="Times New Roman" w:hAnsi="Times New Roman" w:cs="Times New Roman"/>
          <w:sz w:val="24"/>
          <w:szCs w:val="24"/>
          <w:shd w:val="clear" w:color="auto" w:fill="FFFFFF"/>
        </w:rPr>
        <w:t>interiorul</w:t>
      </w:r>
      <w:proofErr w:type="spellEnd"/>
      <w:r w:rsidR="005D5229" w:rsidRPr="00BD2502">
        <w:rPr>
          <w:rFonts w:ascii="Times New Roman" w:hAnsi="Times New Roman" w:cs="Times New Roman"/>
          <w:sz w:val="24"/>
          <w:szCs w:val="24"/>
          <w:shd w:val="clear" w:color="auto" w:fill="FFFFFF"/>
        </w:rPr>
        <w:t xml:space="preserve"> </w:t>
      </w:r>
      <w:proofErr w:type="spellStart"/>
      <w:r w:rsidR="005D5229" w:rsidRPr="00BD2502">
        <w:rPr>
          <w:rFonts w:ascii="Times New Roman" w:hAnsi="Times New Roman" w:cs="Times New Roman"/>
          <w:sz w:val="24"/>
          <w:szCs w:val="24"/>
          <w:shd w:val="clear" w:color="auto" w:fill="FFFFFF"/>
        </w:rPr>
        <w:t>respectivelor</w:t>
      </w:r>
      <w:proofErr w:type="spellEnd"/>
      <w:r w:rsidR="005D5229" w:rsidRPr="00BD2502">
        <w:rPr>
          <w:rFonts w:ascii="Times New Roman" w:hAnsi="Times New Roman" w:cs="Times New Roman"/>
          <w:sz w:val="24"/>
          <w:szCs w:val="24"/>
          <w:shd w:val="clear" w:color="auto" w:fill="FFFFFF"/>
        </w:rPr>
        <w:t xml:space="preserve"> </w:t>
      </w:r>
      <w:proofErr w:type="spellStart"/>
      <w:r w:rsidR="005D5229" w:rsidRPr="00BD2502">
        <w:rPr>
          <w:rFonts w:ascii="Times New Roman" w:hAnsi="Times New Roman" w:cs="Times New Roman"/>
          <w:sz w:val="24"/>
          <w:szCs w:val="24"/>
          <w:shd w:val="clear" w:color="auto" w:fill="FFFFFF"/>
        </w:rPr>
        <w:t>amplasamente</w:t>
      </w:r>
      <w:proofErr w:type="spellEnd"/>
      <w:r w:rsidRPr="00BD2502">
        <w:rPr>
          <w:rFonts w:ascii="Times New Roman" w:hAnsi="Times New Roman" w:cs="Times New Roman"/>
          <w:sz w:val="24"/>
          <w:szCs w:val="24"/>
          <w:shd w:val="clear" w:color="auto" w:fill="FFFFFF"/>
        </w:rPr>
        <w:t>”.</w:t>
      </w:r>
    </w:p>
    <w:p w:rsidR="00FC5A9F" w:rsidRPr="00BD2502" w:rsidRDefault="00FC5A9F" w:rsidP="00D61EE4">
      <w:pPr>
        <w:pStyle w:val="ListParagraph"/>
        <w:tabs>
          <w:tab w:val="left" w:pos="284"/>
        </w:tabs>
        <w:spacing w:after="0"/>
        <w:ind w:left="0"/>
        <w:jc w:val="both"/>
        <w:rPr>
          <w:rFonts w:ascii="Times New Roman" w:hAnsi="Times New Roman" w:cs="Times New Roman"/>
          <w:sz w:val="24"/>
          <w:szCs w:val="24"/>
        </w:rPr>
      </w:pPr>
    </w:p>
    <w:p w:rsidR="00501382" w:rsidRPr="00BD2502" w:rsidRDefault="008177F2" w:rsidP="00D61EE4">
      <w:pPr>
        <w:pStyle w:val="ListParagraph"/>
        <w:numPr>
          <w:ilvl w:val="0"/>
          <w:numId w:val="61"/>
        </w:numPr>
        <w:spacing w:after="0"/>
        <w:ind w:left="284" w:hanging="284"/>
        <w:jc w:val="both"/>
        <w:rPr>
          <w:rFonts w:ascii="Times New Roman" w:hAnsi="Times New Roman" w:cs="Times New Roman"/>
          <w:sz w:val="24"/>
          <w:szCs w:val="24"/>
        </w:rPr>
      </w:pPr>
      <w:r w:rsidRPr="00BD2502">
        <w:rPr>
          <w:rFonts w:ascii="Times New Roman" w:hAnsi="Times New Roman" w:cs="Times New Roman"/>
          <w:sz w:val="24"/>
          <w:szCs w:val="24"/>
        </w:rPr>
        <w:t xml:space="preserve"> </w:t>
      </w:r>
      <w:proofErr w:type="spellStart"/>
      <w:r w:rsidR="00855C70" w:rsidRPr="00BD2502">
        <w:rPr>
          <w:rFonts w:ascii="Times New Roman" w:hAnsi="Times New Roman" w:cs="Times New Roman"/>
          <w:sz w:val="24"/>
          <w:szCs w:val="24"/>
        </w:rPr>
        <w:t>Litera</w:t>
      </w:r>
      <w:proofErr w:type="spellEnd"/>
      <w:r w:rsidR="00855C70" w:rsidRPr="00BD2502">
        <w:rPr>
          <w:rFonts w:ascii="Times New Roman" w:hAnsi="Times New Roman" w:cs="Times New Roman"/>
          <w:sz w:val="24"/>
          <w:szCs w:val="24"/>
        </w:rPr>
        <w:t xml:space="preserve"> b) a </w:t>
      </w:r>
      <w:proofErr w:type="spellStart"/>
      <w:r w:rsidR="00855C70" w:rsidRPr="00BD2502">
        <w:rPr>
          <w:rFonts w:ascii="Times New Roman" w:hAnsi="Times New Roman" w:cs="Times New Roman"/>
          <w:sz w:val="24"/>
          <w:szCs w:val="24"/>
        </w:rPr>
        <w:t>a</w:t>
      </w:r>
      <w:r w:rsidR="00B33160" w:rsidRPr="00BD2502">
        <w:rPr>
          <w:rFonts w:ascii="Times New Roman" w:hAnsi="Times New Roman" w:cs="Times New Roman"/>
          <w:sz w:val="24"/>
          <w:szCs w:val="24"/>
        </w:rPr>
        <w:t>rticolului</w:t>
      </w:r>
      <w:proofErr w:type="spellEnd"/>
      <w:r w:rsidR="00501382" w:rsidRPr="00BD2502">
        <w:rPr>
          <w:rFonts w:ascii="Times New Roman" w:hAnsi="Times New Roman" w:cs="Times New Roman"/>
          <w:sz w:val="24"/>
          <w:szCs w:val="24"/>
        </w:rPr>
        <w:t xml:space="preserve"> 49</w:t>
      </w:r>
      <w:r w:rsidRPr="00BD2502">
        <w:rPr>
          <w:rFonts w:ascii="Times New Roman" w:hAnsi="Times New Roman" w:cs="Times New Roman"/>
          <w:sz w:val="24"/>
          <w:szCs w:val="24"/>
        </w:rPr>
        <w:t xml:space="preserve">, </w:t>
      </w:r>
      <w:r w:rsidR="00501382" w:rsidRPr="00BD2502">
        <w:rPr>
          <w:rFonts w:ascii="Times New Roman" w:hAnsi="Times New Roman" w:cs="Times New Roman"/>
          <w:sz w:val="24"/>
          <w:szCs w:val="24"/>
        </w:rPr>
        <w:t xml:space="preserve">se </w:t>
      </w:r>
      <w:proofErr w:type="spellStart"/>
      <w:r w:rsidR="00501382" w:rsidRPr="00BD2502">
        <w:rPr>
          <w:rFonts w:ascii="Times New Roman" w:hAnsi="Times New Roman" w:cs="Times New Roman"/>
          <w:sz w:val="24"/>
          <w:szCs w:val="24"/>
        </w:rPr>
        <w:t>modifică</w:t>
      </w:r>
      <w:proofErr w:type="spellEnd"/>
      <w:r w:rsidR="00501382"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și</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va</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avea</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următorul</w:t>
      </w:r>
      <w:proofErr w:type="spellEnd"/>
      <w:r w:rsidR="007D27B3" w:rsidRPr="00BD2502">
        <w:rPr>
          <w:rFonts w:ascii="Times New Roman" w:hAnsi="Times New Roman" w:cs="Times New Roman"/>
          <w:sz w:val="24"/>
          <w:szCs w:val="24"/>
        </w:rPr>
        <w:t xml:space="preserve"> </w:t>
      </w:r>
      <w:proofErr w:type="spellStart"/>
      <w:r w:rsidR="007D27B3" w:rsidRPr="00BD2502">
        <w:rPr>
          <w:rFonts w:ascii="Times New Roman" w:hAnsi="Times New Roman" w:cs="Times New Roman"/>
          <w:sz w:val="24"/>
          <w:szCs w:val="24"/>
        </w:rPr>
        <w:t>cuprins</w:t>
      </w:r>
      <w:proofErr w:type="spellEnd"/>
      <w:r w:rsidR="00501382" w:rsidRPr="00BD2502">
        <w:rPr>
          <w:rFonts w:ascii="Times New Roman" w:hAnsi="Times New Roman" w:cs="Times New Roman"/>
          <w:sz w:val="24"/>
          <w:szCs w:val="24"/>
        </w:rPr>
        <w:t>:</w:t>
      </w:r>
    </w:p>
    <w:p w:rsidR="00501382" w:rsidRPr="00BD2502" w:rsidRDefault="008177F2" w:rsidP="00D61EE4">
      <w:pPr>
        <w:pStyle w:val="NormalWeb"/>
        <w:spacing w:before="0" w:beforeAutospacing="0" w:after="0" w:afterAutospacing="0"/>
        <w:jc w:val="both"/>
      </w:pPr>
      <w:r w:rsidRPr="00BD2502">
        <w:rPr>
          <w:bCs/>
          <w:shd w:val="clear" w:color="auto" w:fill="FFFFFF"/>
        </w:rPr>
        <w:t>“</w:t>
      </w:r>
      <w:r w:rsidR="00A50D05" w:rsidRPr="00BD2502">
        <w:rPr>
          <w:bCs/>
          <w:shd w:val="clear" w:color="auto" w:fill="FFFFFF"/>
        </w:rPr>
        <w:t xml:space="preserve">b) </w:t>
      </w:r>
      <w:r w:rsidR="00501382" w:rsidRPr="00BD2502">
        <w:rPr>
          <w:noProof/>
          <w:shd w:val="clear" w:color="auto" w:fill="FFFFFF"/>
        </w:rPr>
        <w:t xml:space="preserve">propunerile persoanelor fizice sau juridice </w:t>
      </w:r>
      <w:r w:rsidR="00B247F2" w:rsidRPr="00BD2502">
        <w:rPr>
          <w:noProof/>
          <w:shd w:val="clear" w:color="auto" w:fill="FFFFFF"/>
        </w:rPr>
        <w:t>atestate pe domeniul zgomotului ambiant</w:t>
      </w:r>
      <w:r w:rsidR="00355761" w:rsidRPr="00BD2502">
        <w:rPr>
          <w:noProof/>
          <w:shd w:val="clear" w:color="auto" w:fill="FFFFFF"/>
        </w:rPr>
        <w:t xml:space="preserve"> </w:t>
      </w:r>
      <w:r w:rsidR="00A50D05" w:rsidRPr="00BD2502">
        <w:rPr>
          <w:noProof/>
          <w:shd w:val="clear" w:color="auto" w:fill="FFFFFF"/>
        </w:rPr>
        <w:t>în baza</w:t>
      </w:r>
      <w:r w:rsidR="00B33160" w:rsidRPr="00BD2502">
        <w:rPr>
          <w:noProof/>
          <w:shd w:val="clear" w:color="auto" w:fill="FFFFFF"/>
        </w:rPr>
        <w:t xml:space="preserve"> prevederilor </w:t>
      </w:r>
      <w:r w:rsidR="00355761" w:rsidRPr="00BD2502">
        <w:rPr>
          <w:noProof/>
          <w:shd w:val="clear" w:color="auto" w:fill="FFFFFF"/>
        </w:rPr>
        <w:t xml:space="preserve">art. 12 alin. (2) și (3) </w:t>
      </w:r>
      <w:r w:rsidR="00B33160" w:rsidRPr="00BD2502">
        <w:rPr>
          <w:noProof/>
          <w:shd w:val="clear" w:color="auto" w:fill="FFFFFF"/>
        </w:rPr>
        <w:t xml:space="preserve">din Legea nr. 292/2018 </w:t>
      </w:r>
      <w:r w:rsidR="00B33160" w:rsidRPr="00BD2502">
        <w:t>privind evaluarea impactului anumitor proiecte pub</w:t>
      </w:r>
      <w:r w:rsidR="00A50D05" w:rsidRPr="00BD2502">
        <w:t>lice şi private asupra mediului</w:t>
      </w:r>
      <w:r w:rsidR="00A50D05" w:rsidRPr="00BD2502">
        <w:rPr>
          <w:lang w:val="en-US"/>
        </w:rPr>
        <w:t>”</w:t>
      </w:r>
      <w:r w:rsidR="00A50D05" w:rsidRPr="00BD2502">
        <w:t>.</w:t>
      </w:r>
    </w:p>
    <w:p w:rsidR="00B91AAD" w:rsidRPr="00BD2502" w:rsidRDefault="00B91AAD" w:rsidP="00D61EE4">
      <w:pPr>
        <w:pStyle w:val="NormalWeb"/>
        <w:numPr>
          <w:ilvl w:val="0"/>
          <w:numId w:val="61"/>
        </w:numPr>
        <w:tabs>
          <w:tab w:val="left" w:pos="284"/>
          <w:tab w:val="left" w:pos="426"/>
        </w:tabs>
        <w:spacing w:before="0" w:beforeAutospacing="0" w:after="0" w:afterAutospacing="0" w:line="259" w:lineRule="auto"/>
        <w:ind w:left="0" w:firstLine="0"/>
        <w:jc w:val="both"/>
      </w:pPr>
      <w:r w:rsidRPr="00BD2502">
        <w:lastRenderedPageBreak/>
        <w:t xml:space="preserve"> După litera d)</w:t>
      </w:r>
      <w:r w:rsidR="00FE133E" w:rsidRPr="00BD2502">
        <w:t xml:space="preserve"> a articolului</w:t>
      </w:r>
      <w:r w:rsidRPr="00BD2502">
        <w:t xml:space="preserve"> 76 se introduce o nouă literă, litera e)</w:t>
      </w:r>
      <w:r w:rsidR="007D27B3" w:rsidRPr="00BD2502">
        <w:t>,</w:t>
      </w:r>
      <w:r w:rsidRPr="00BD2502">
        <w:t xml:space="preserve"> </w:t>
      </w:r>
      <w:r w:rsidR="007D27B3" w:rsidRPr="00BD2502">
        <w:t>care va avea următorul cuprins</w:t>
      </w:r>
      <w:r w:rsidRPr="00BD2502">
        <w:t>:</w:t>
      </w:r>
    </w:p>
    <w:p w:rsidR="00B91AAD" w:rsidRDefault="00B91AAD" w:rsidP="00D61EE4">
      <w:pPr>
        <w:pStyle w:val="NormalWeb"/>
        <w:spacing w:before="0" w:beforeAutospacing="0" w:after="0" w:afterAutospacing="0"/>
        <w:jc w:val="both"/>
        <w:rPr>
          <w:lang w:val="en-US"/>
        </w:rPr>
      </w:pPr>
      <w:r w:rsidRPr="00BD2502">
        <w:rPr>
          <w:lang w:val="en-US"/>
        </w:rPr>
        <w:t>“</w:t>
      </w:r>
      <w:r w:rsidRPr="00BD2502">
        <w:t>e) la r</w:t>
      </w:r>
      <w:r w:rsidR="0069447F" w:rsidRPr="00BD2502">
        <w:t xml:space="preserve">ealizarea planurilor de acțiune, </w:t>
      </w:r>
      <w:r w:rsidRPr="00BD2502">
        <w:t>utilizează datele și informațile obținute din hărțile strategice de zgomot realizate anterior, ține seama de conținutul planurilor de acțiune realizate anterior, util</w:t>
      </w:r>
      <w:r w:rsidR="00090E72" w:rsidRPr="00BD2502">
        <w:t>i</w:t>
      </w:r>
      <w:r w:rsidRPr="00BD2502">
        <w:t xml:space="preserve">zează hărți </w:t>
      </w:r>
      <w:r w:rsidR="005A54A5" w:rsidRPr="00BD2502">
        <w:t xml:space="preserve">de zgomot </w:t>
      </w:r>
      <w:r w:rsidRPr="00BD2502">
        <w:t>care</w:t>
      </w:r>
      <w:r w:rsidR="00090E72" w:rsidRPr="00BD2502">
        <w:t xml:space="preserve"> să arate depăș</w:t>
      </w:r>
      <w:r w:rsidRPr="00BD2502">
        <w:t>irea unei valor</w:t>
      </w:r>
      <w:r w:rsidR="007D27B3" w:rsidRPr="00BD2502">
        <w:t>i limită și hărți comparative p</w:t>
      </w:r>
      <w:r w:rsidRPr="00BD2502">
        <w:t>otrivit prevederilor pct. 6 lit. b) și c) din anexa nr. 4</w:t>
      </w:r>
      <w:r w:rsidR="007D27B3" w:rsidRPr="00BD2502">
        <w:t>,</w:t>
      </w:r>
      <w:r w:rsidRPr="00BD2502">
        <w:t xml:space="preserve"> precum și </w:t>
      </w:r>
      <w:r w:rsidR="0008384A" w:rsidRPr="00BD2502">
        <w:t xml:space="preserve">metodele de evaluare a efectelor dăunătoare </w:t>
      </w:r>
      <w:r w:rsidR="005166DF" w:rsidRPr="00BD2502">
        <w:rPr>
          <w:shd w:val="clear" w:color="auto" w:fill="FFFFFF"/>
        </w:rPr>
        <w:t>realizat</w:t>
      </w:r>
      <w:r w:rsidR="007D27B3" w:rsidRPr="00BD2502">
        <w:rPr>
          <w:shd w:val="clear" w:color="auto" w:fill="FFFFFF"/>
        </w:rPr>
        <w:t>e</w:t>
      </w:r>
      <w:r w:rsidR="005166DF" w:rsidRPr="00BD2502">
        <w:rPr>
          <w:shd w:val="clear" w:color="auto" w:fill="FFFFFF"/>
        </w:rPr>
        <w:t xml:space="preserve"> în baza aplicării </w:t>
      </w:r>
      <w:r w:rsidR="0008384A" w:rsidRPr="00BD2502">
        <w:t>re</w:t>
      </w:r>
      <w:r w:rsidRPr="00BD2502">
        <w:t>l</w:t>
      </w:r>
      <w:r w:rsidR="0008384A" w:rsidRPr="00BD2502">
        <w:t>a</w:t>
      </w:r>
      <w:r w:rsidRPr="00BD2502">
        <w:t>țiil</w:t>
      </w:r>
      <w:r w:rsidR="005166DF" w:rsidRPr="00BD2502">
        <w:t>or</w:t>
      </w:r>
      <w:r w:rsidRPr="00BD2502">
        <w:t xml:space="preserve"> doză efect specificate în anexa nr. 3</w:t>
      </w:r>
      <w:r w:rsidR="007D27B3" w:rsidRPr="00BD2502">
        <w:t>,</w:t>
      </w:r>
      <w:r w:rsidRPr="00BD2502">
        <w:t xml:space="preserve"> utilizând </w:t>
      </w:r>
      <w:r w:rsidR="00090E72" w:rsidRPr="00BD2502">
        <w:t xml:space="preserve">în acest sens </w:t>
      </w:r>
      <w:r w:rsidRPr="00BD2502">
        <w:t>intervale de valori de 1 dB pentru indicatorii L</w:t>
      </w:r>
      <w:r w:rsidRPr="00BD2502">
        <w:rPr>
          <w:vertAlign w:val="subscript"/>
        </w:rPr>
        <w:t>zsn</w:t>
      </w:r>
      <w:r w:rsidRPr="00BD2502">
        <w:t xml:space="preserve"> și L</w:t>
      </w:r>
      <w:r w:rsidRPr="00BD2502">
        <w:rPr>
          <w:vertAlign w:val="subscript"/>
        </w:rPr>
        <w:t>noapte</w:t>
      </w:r>
      <w:r w:rsidR="005A54A5" w:rsidRPr="00BD2502">
        <w:t>,</w:t>
      </w:r>
      <w:r w:rsidR="007D27B3" w:rsidRPr="00BD2502">
        <w:t xml:space="preserve"> obținute din rezultatele hărților strategice de zgomot realizate</w:t>
      </w:r>
      <w:r w:rsidRPr="00BD2502">
        <w:rPr>
          <w:lang w:val="en-US"/>
        </w:rPr>
        <w:t>”</w:t>
      </w:r>
      <w:r w:rsidR="00D069E2">
        <w:rPr>
          <w:lang w:val="en-US"/>
        </w:rPr>
        <w:t>.</w:t>
      </w:r>
    </w:p>
    <w:p w:rsidR="00D61EE4" w:rsidRPr="00BD2502" w:rsidRDefault="00D61EE4" w:rsidP="00D61EE4">
      <w:pPr>
        <w:pStyle w:val="NormalWeb"/>
        <w:spacing w:before="0" w:beforeAutospacing="0" w:after="0" w:afterAutospacing="0"/>
        <w:jc w:val="both"/>
        <w:rPr>
          <w:lang w:val="en-US"/>
        </w:rPr>
      </w:pPr>
    </w:p>
    <w:p w:rsidR="00FE133E" w:rsidRPr="00BD2502" w:rsidRDefault="00ED690C" w:rsidP="00D61EE4">
      <w:pPr>
        <w:pStyle w:val="NormalWeb"/>
        <w:numPr>
          <w:ilvl w:val="0"/>
          <w:numId w:val="61"/>
        </w:numPr>
        <w:tabs>
          <w:tab w:val="left" w:pos="426"/>
        </w:tabs>
        <w:spacing w:before="0" w:beforeAutospacing="0" w:after="0" w:afterAutospacing="0"/>
        <w:ind w:left="0" w:firstLine="0"/>
        <w:jc w:val="both"/>
      </w:pPr>
      <w:proofErr w:type="spellStart"/>
      <w:r w:rsidRPr="00BD2502">
        <w:rPr>
          <w:lang w:val="en-US"/>
        </w:rPr>
        <w:t>După</w:t>
      </w:r>
      <w:proofErr w:type="spellEnd"/>
      <w:r w:rsidRPr="00BD2502">
        <w:rPr>
          <w:lang w:val="en-US"/>
        </w:rPr>
        <w:t xml:space="preserve"> </w:t>
      </w:r>
      <w:proofErr w:type="spellStart"/>
      <w:r w:rsidRPr="00BD2502">
        <w:rPr>
          <w:lang w:val="en-US"/>
        </w:rPr>
        <w:t>litera</w:t>
      </w:r>
      <w:proofErr w:type="spellEnd"/>
      <w:r w:rsidRPr="00BD2502">
        <w:rPr>
          <w:lang w:val="en-US"/>
        </w:rPr>
        <w:t xml:space="preserve"> </w:t>
      </w:r>
      <w:r w:rsidR="00FE133E" w:rsidRPr="00BD2502">
        <w:rPr>
          <w:lang w:val="en-US"/>
        </w:rPr>
        <w:t xml:space="preserve">f) a </w:t>
      </w:r>
      <w:proofErr w:type="spellStart"/>
      <w:r w:rsidR="00FE133E" w:rsidRPr="00BD2502">
        <w:rPr>
          <w:lang w:val="en-US"/>
        </w:rPr>
        <w:t>articolului</w:t>
      </w:r>
      <w:proofErr w:type="spellEnd"/>
      <w:r w:rsidR="00FE133E" w:rsidRPr="00BD2502">
        <w:rPr>
          <w:lang w:val="en-US"/>
        </w:rPr>
        <w:t xml:space="preserve"> 77</w:t>
      </w:r>
      <w:r w:rsidR="007625DF" w:rsidRPr="00BD2502">
        <w:rPr>
          <w:lang w:val="en-US"/>
        </w:rPr>
        <w:t>,</w:t>
      </w:r>
      <w:r w:rsidR="00FE133E" w:rsidRPr="00BD2502">
        <w:rPr>
          <w:lang w:val="en-US"/>
        </w:rPr>
        <w:t xml:space="preserve"> </w:t>
      </w:r>
      <w:r w:rsidR="00FE133E" w:rsidRPr="00BD2502">
        <w:t>se introduce o nouă literă, litera g)</w:t>
      </w:r>
      <w:r w:rsidR="007625DF" w:rsidRPr="00BD2502">
        <w:t>,</w:t>
      </w:r>
      <w:r w:rsidR="00FE133E" w:rsidRPr="00BD2502">
        <w:t xml:space="preserve"> </w:t>
      </w:r>
      <w:r w:rsidR="007625DF" w:rsidRPr="00BD2502">
        <w:t>care va avea următorul cuprins:</w:t>
      </w:r>
    </w:p>
    <w:p w:rsidR="0069447F" w:rsidRDefault="00A35406" w:rsidP="00D61EE4">
      <w:pPr>
        <w:pStyle w:val="NormalWeb"/>
        <w:spacing w:before="0" w:beforeAutospacing="0" w:after="0" w:afterAutospacing="0"/>
        <w:jc w:val="both"/>
        <w:rPr>
          <w:lang w:val="en-US"/>
        </w:rPr>
      </w:pPr>
      <w:r w:rsidRPr="00BD2502">
        <w:rPr>
          <w:lang w:val="en-US"/>
        </w:rPr>
        <w:t>“</w:t>
      </w:r>
      <w:r w:rsidRPr="00BD2502">
        <w:t xml:space="preserve">g) </w:t>
      </w:r>
      <w:r w:rsidR="0069447F" w:rsidRPr="00BD2502">
        <w:t>la realizarea planurilor de acțiune, utilizează datele și informațile obținute din hărțile strategice de zgomot realizate anterior, ține seama de conținutul planurilor de acțiune realizate anterior, utilizează hărți de zgomot care să arate depășirea unei valor</w:t>
      </w:r>
      <w:r w:rsidR="00631177" w:rsidRPr="00BD2502">
        <w:t>i limită și hărți comparative p</w:t>
      </w:r>
      <w:r w:rsidR="0069447F" w:rsidRPr="00BD2502">
        <w:t>otrivit prevederilor pct. 6 lit. b) și c) din anexa nr. 4</w:t>
      </w:r>
      <w:r w:rsidR="007625DF" w:rsidRPr="00BD2502">
        <w:t>,</w:t>
      </w:r>
      <w:r w:rsidR="0069447F" w:rsidRPr="00BD2502">
        <w:t xml:space="preserve"> precum și metodele de evaluare a efectelor dăunătoare </w:t>
      </w:r>
      <w:r w:rsidR="0069447F" w:rsidRPr="00BD2502">
        <w:rPr>
          <w:shd w:val="clear" w:color="auto" w:fill="FFFFFF"/>
        </w:rPr>
        <w:t>realizat</w:t>
      </w:r>
      <w:r w:rsidR="007625DF" w:rsidRPr="00BD2502">
        <w:rPr>
          <w:shd w:val="clear" w:color="auto" w:fill="FFFFFF"/>
        </w:rPr>
        <w:t>e</w:t>
      </w:r>
      <w:r w:rsidR="0069447F" w:rsidRPr="00BD2502">
        <w:rPr>
          <w:shd w:val="clear" w:color="auto" w:fill="FFFFFF"/>
        </w:rPr>
        <w:t xml:space="preserve"> în baza aplicării </w:t>
      </w:r>
      <w:r w:rsidR="0069447F" w:rsidRPr="00BD2502">
        <w:t>relațiilor doză efect specificate în anexa nr. 3</w:t>
      </w:r>
      <w:r w:rsidR="007625DF" w:rsidRPr="00BD2502">
        <w:t>,</w:t>
      </w:r>
      <w:r w:rsidR="0069447F" w:rsidRPr="00BD2502">
        <w:t xml:space="preserve"> utilizând în acest sens intervale de valori de 1 dB pentru indicatorii L</w:t>
      </w:r>
      <w:r w:rsidR="0069447F" w:rsidRPr="00BD2502">
        <w:rPr>
          <w:vertAlign w:val="subscript"/>
        </w:rPr>
        <w:t>zsn</w:t>
      </w:r>
      <w:r w:rsidR="0069447F" w:rsidRPr="00BD2502">
        <w:t xml:space="preserve"> și L</w:t>
      </w:r>
      <w:r w:rsidR="0069447F" w:rsidRPr="00BD2502">
        <w:rPr>
          <w:vertAlign w:val="subscript"/>
        </w:rPr>
        <w:t>noapte</w:t>
      </w:r>
      <w:r w:rsidR="007625DF" w:rsidRPr="00BD2502">
        <w:rPr>
          <w:vertAlign w:val="subscript"/>
        </w:rPr>
        <w:t xml:space="preserve"> </w:t>
      </w:r>
      <w:r w:rsidR="007625DF" w:rsidRPr="00BD2502">
        <w:t>obținute din rezultatele hărților strategice de zgomot realizate</w:t>
      </w:r>
      <w:r w:rsidR="0069447F" w:rsidRPr="00BD2502">
        <w:rPr>
          <w:lang w:val="en-US"/>
        </w:rPr>
        <w:t>”</w:t>
      </w:r>
      <w:r w:rsidR="00D069E2">
        <w:rPr>
          <w:lang w:val="en-US"/>
        </w:rPr>
        <w:t>.</w:t>
      </w:r>
    </w:p>
    <w:p w:rsidR="00D61EE4" w:rsidRPr="00BD2502" w:rsidRDefault="00D61EE4" w:rsidP="00D61EE4">
      <w:pPr>
        <w:pStyle w:val="NormalWeb"/>
        <w:spacing w:before="0" w:beforeAutospacing="0" w:after="0" w:afterAutospacing="0"/>
        <w:jc w:val="both"/>
        <w:rPr>
          <w:lang w:val="en-US"/>
        </w:rPr>
      </w:pPr>
    </w:p>
    <w:p w:rsidR="00A35406" w:rsidRPr="00BD2502" w:rsidRDefault="00AE5C8B" w:rsidP="00D61EE4">
      <w:pPr>
        <w:pStyle w:val="NormalWeb"/>
        <w:numPr>
          <w:ilvl w:val="0"/>
          <w:numId w:val="61"/>
        </w:numPr>
        <w:tabs>
          <w:tab w:val="left" w:pos="284"/>
        </w:tabs>
        <w:spacing w:before="0" w:beforeAutospacing="0" w:after="0" w:afterAutospacing="0"/>
        <w:ind w:left="0" w:firstLine="0"/>
        <w:jc w:val="both"/>
      </w:pPr>
      <w:proofErr w:type="spellStart"/>
      <w:r w:rsidRPr="00BD2502">
        <w:rPr>
          <w:lang w:val="en-US"/>
        </w:rPr>
        <w:t>După</w:t>
      </w:r>
      <w:proofErr w:type="spellEnd"/>
      <w:r w:rsidRPr="00BD2502">
        <w:rPr>
          <w:lang w:val="en-US"/>
        </w:rPr>
        <w:t xml:space="preserve"> </w:t>
      </w:r>
      <w:proofErr w:type="spellStart"/>
      <w:r w:rsidRPr="00BD2502">
        <w:rPr>
          <w:lang w:val="en-US"/>
        </w:rPr>
        <w:t>litera</w:t>
      </w:r>
      <w:proofErr w:type="spellEnd"/>
      <w:r w:rsidRPr="00BD2502">
        <w:rPr>
          <w:lang w:val="en-US"/>
        </w:rPr>
        <w:t xml:space="preserve"> g) a </w:t>
      </w:r>
      <w:proofErr w:type="spellStart"/>
      <w:r w:rsidRPr="00BD2502">
        <w:rPr>
          <w:lang w:val="en-US"/>
        </w:rPr>
        <w:t>artic</w:t>
      </w:r>
      <w:r w:rsidR="00150B2B" w:rsidRPr="00BD2502">
        <w:rPr>
          <w:lang w:val="en-US"/>
        </w:rPr>
        <w:t>olului</w:t>
      </w:r>
      <w:proofErr w:type="spellEnd"/>
      <w:r w:rsidR="00150B2B" w:rsidRPr="00BD2502">
        <w:rPr>
          <w:lang w:val="en-US"/>
        </w:rPr>
        <w:t xml:space="preserve"> 78, </w:t>
      </w:r>
      <w:r w:rsidRPr="00BD2502">
        <w:t>se introduce o nouă literă, litera h)</w:t>
      </w:r>
      <w:r w:rsidR="00150B2B" w:rsidRPr="00BD2502">
        <w:t>,</w:t>
      </w:r>
      <w:r w:rsidRPr="00BD2502">
        <w:t xml:space="preserve"> </w:t>
      </w:r>
      <w:r w:rsidR="00150B2B" w:rsidRPr="00BD2502">
        <w:t>care va avea următorul cuprins</w:t>
      </w:r>
      <w:r w:rsidRPr="00BD2502">
        <w:t>:</w:t>
      </w:r>
    </w:p>
    <w:p w:rsidR="0069447F" w:rsidRDefault="00A35406" w:rsidP="00D61EE4">
      <w:pPr>
        <w:pStyle w:val="NormalWeb"/>
        <w:spacing w:before="0" w:beforeAutospacing="0" w:after="0" w:afterAutospacing="0"/>
        <w:jc w:val="both"/>
        <w:rPr>
          <w:lang w:val="en-US"/>
        </w:rPr>
      </w:pPr>
      <w:r w:rsidRPr="00BD2502">
        <w:rPr>
          <w:lang w:val="en-US"/>
        </w:rPr>
        <w:t>“</w:t>
      </w:r>
      <w:r w:rsidRPr="00BD2502">
        <w:t xml:space="preserve">h) </w:t>
      </w:r>
      <w:r w:rsidR="0069447F" w:rsidRPr="00BD2502">
        <w:t>la realizarea planurilor de acțiune, utilizează datele și informațile obținute din hărțile strategice de zgomot realizate anterior, ține seama de conținutul planurilor de acțiune realizate anterior, utilizează hărți de zgomot care să arate depășirea unei valor</w:t>
      </w:r>
      <w:r w:rsidR="00631177" w:rsidRPr="00BD2502">
        <w:t>i limită și hărți comparative p</w:t>
      </w:r>
      <w:r w:rsidR="0069447F" w:rsidRPr="00BD2502">
        <w:t>otrivit prevederilor pct. 6 lit. b) și c) din anexa nr. 4</w:t>
      </w:r>
      <w:r w:rsidR="00631177" w:rsidRPr="00BD2502">
        <w:t>,</w:t>
      </w:r>
      <w:r w:rsidR="0069447F" w:rsidRPr="00BD2502">
        <w:t xml:space="preserve"> precum și metodele de evaluare a efectelor dăunătoare </w:t>
      </w:r>
      <w:r w:rsidR="00631177" w:rsidRPr="00BD2502">
        <w:rPr>
          <w:shd w:val="clear" w:color="auto" w:fill="FFFFFF"/>
        </w:rPr>
        <w:t>realizate</w:t>
      </w:r>
      <w:r w:rsidR="0069447F" w:rsidRPr="00BD2502">
        <w:rPr>
          <w:shd w:val="clear" w:color="auto" w:fill="FFFFFF"/>
        </w:rPr>
        <w:t xml:space="preserve"> în baza aplicării </w:t>
      </w:r>
      <w:r w:rsidR="0069447F" w:rsidRPr="00BD2502">
        <w:t>relațiilor doză efect specificate în anexa nr. 3</w:t>
      </w:r>
      <w:r w:rsidR="00631177" w:rsidRPr="00BD2502">
        <w:t>,</w:t>
      </w:r>
      <w:r w:rsidR="0069447F" w:rsidRPr="00BD2502">
        <w:t xml:space="preserve"> utilizând în acest sens intervale de valori de 1 dB pentru indicatorii L</w:t>
      </w:r>
      <w:r w:rsidR="0069447F" w:rsidRPr="00BD2502">
        <w:rPr>
          <w:vertAlign w:val="subscript"/>
        </w:rPr>
        <w:t>zsn</w:t>
      </w:r>
      <w:r w:rsidR="0069447F" w:rsidRPr="00BD2502">
        <w:t xml:space="preserve"> și L</w:t>
      </w:r>
      <w:r w:rsidR="0069447F" w:rsidRPr="00BD2502">
        <w:rPr>
          <w:vertAlign w:val="subscript"/>
        </w:rPr>
        <w:t>noapte</w:t>
      </w:r>
      <w:r w:rsidR="00631177" w:rsidRPr="00BD2502">
        <w:t xml:space="preserve"> obținute din rezultatele hărților strategice de zgomot realizate</w:t>
      </w:r>
      <w:r w:rsidR="0069447F" w:rsidRPr="00BD2502">
        <w:rPr>
          <w:lang w:val="en-US"/>
        </w:rPr>
        <w:t>”</w:t>
      </w:r>
      <w:r w:rsidR="00D069E2">
        <w:rPr>
          <w:lang w:val="en-US"/>
        </w:rPr>
        <w:t>.</w:t>
      </w:r>
    </w:p>
    <w:p w:rsidR="00D61EE4" w:rsidRPr="00BD2502" w:rsidRDefault="00D61EE4" w:rsidP="00D61EE4">
      <w:pPr>
        <w:pStyle w:val="NormalWeb"/>
        <w:spacing w:before="0" w:beforeAutospacing="0" w:after="0" w:afterAutospacing="0"/>
        <w:jc w:val="both"/>
        <w:rPr>
          <w:lang w:val="en-US"/>
        </w:rPr>
      </w:pPr>
    </w:p>
    <w:p w:rsidR="00AE5C8B" w:rsidRPr="00BD2502" w:rsidRDefault="00AE5C8B" w:rsidP="00D61EE4">
      <w:pPr>
        <w:pStyle w:val="NormalWeb"/>
        <w:numPr>
          <w:ilvl w:val="0"/>
          <w:numId w:val="61"/>
        </w:numPr>
        <w:tabs>
          <w:tab w:val="left" w:pos="284"/>
        </w:tabs>
        <w:spacing w:before="0" w:beforeAutospacing="0" w:after="0" w:afterAutospacing="0"/>
        <w:ind w:left="0" w:firstLine="0"/>
        <w:jc w:val="both"/>
      </w:pPr>
      <w:proofErr w:type="spellStart"/>
      <w:r w:rsidRPr="00BD2502">
        <w:rPr>
          <w:lang w:val="en-US"/>
        </w:rPr>
        <w:t>După</w:t>
      </w:r>
      <w:proofErr w:type="spellEnd"/>
      <w:r w:rsidRPr="00BD2502">
        <w:rPr>
          <w:lang w:val="en-US"/>
        </w:rPr>
        <w:t xml:space="preserve"> </w:t>
      </w:r>
      <w:proofErr w:type="spellStart"/>
      <w:r w:rsidRPr="00BD2502">
        <w:rPr>
          <w:lang w:val="en-US"/>
        </w:rPr>
        <w:t>litera</w:t>
      </w:r>
      <w:proofErr w:type="spellEnd"/>
      <w:r w:rsidRPr="00BD2502">
        <w:rPr>
          <w:lang w:val="en-US"/>
        </w:rPr>
        <w:t xml:space="preserve"> </w:t>
      </w:r>
      <w:r w:rsidR="00994446" w:rsidRPr="00BD2502">
        <w:rPr>
          <w:lang w:val="en-US"/>
        </w:rPr>
        <w:t>e</w:t>
      </w:r>
      <w:r w:rsidRPr="00BD2502">
        <w:rPr>
          <w:lang w:val="en-US"/>
        </w:rPr>
        <w:t xml:space="preserve">) a </w:t>
      </w:r>
      <w:proofErr w:type="spellStart"/>
      <w:r w:rsidRPr="00BD2502">
        <w:rPr>
          <w:lang w:val="en-US"/>
        </w:rPr>
        <w:t>articolului</w:t>
      </w:r>
      <w:proofErr w:type="spellEnd"/>
      <w:r w:rsidRPr="00BD2502">
        <w:rPr>
          <w:lang w:val="en-US"/>
        </w:rPr>
        <w:t xml:space="preserve"> 79</w:t>
      </w:r>
      <w:r w:rsidR="00994446" w:rsidRPr="00BD2502">
        <w:rPr>
          <w:lang w:val="en-US"/>
        </w:rPr>
        <w:t>,</w:t>
      </w:r>
      <w:r w:rsidRPr="00BD2502">
        <w:rPr>
          <w:lang w:val="en-US"/>
        </w:rPr>
        <w:t xml:space="preserve"> </w:t>
      </w:r>
      <w:r w:rsidRPr="00BD2502">
        <w:t xml:space="preserve">se introduce o nouă literă, litera </w:t>
      </w:r>
      <w:r w:rsidR="00994446" w:rsidRPr="00BD2502">
        <w:t>f</w:t>
      </w:r>
      <w:r w:rsidRPr="00BD2502">
        <w:t>)</w:t>
      </w:r>
      <w:r w:rsidR="00994446" w:rsidRPr="00BD2502">
        <w:t>,</w:t>
      </w:r>
      <w:r w:rsidRPr="00BD2502">
        <w:t xml:space="preserve"> </w:t>
      </w:r>
      <w:r w:rsidR="00994446" w:rsidRPr="00BD2502">
        <w:t>care va avea următorul cuprins</w:t>
      </w:r>
      <w:r w:rsidRPr="00BD2502">
        <w:t>:</w:t>
      </w:r>
    </w:p>
    <w:p w:rsidR="00ED690C" w:rsidRDefault="00AE5C8B" w:rsidP="00D61EE4">
      <w:pPr>
        <w:pStyle w:val="NormalWeb"/>
        <w:spacing w:before="0" w:beforeAutospacing="0" w:after="0" w:afterAutospacing="0"/>
        <w:jc w:val="both"/>
        <w:rPr>
          <w:lang w:val="en-US"/>
        </w:rPr>
      </w:pPr>
      <w:r w:rsidRPr="00BD2502">
        <w:rPr>
          <w:lang w:val="en-US"/>
        </w:rPr>
        <w:t>“</w:t>
      </w:r>
      <w:r w:rsidR="00994446" w:rsidRPr="00BD2502">
        <w:t>f</w:t>
      </w:r>
      <w:r w:rsidRPr="00BD2502">
        <w:t>) la realizarea planurilor de acțiune</w:t>
      </w:r>
      <w:r w:rsidR="0069447F" w:rsidRPr="00BD2502">
        <w:t>,</w:t>
      </w:r>
      <w:r w:rsidRPr="00BD2502">
        <w:t xml:space="preserve"> utilizează datele și informațile obținute din hărțile strategice de zgomot realizate anterior,</w:t>
      </w:r>
      <w:r w:rsidR="0069447F" w:rsidRPr="00BD2502">
        <w:t xml:space="preserve"> </w:t>
      </w:r>
      <w:r w:rsidRPr="00BD2502">
        <w:t xml:space="preserve"> ține seama de conținutul planurilo</w:t>
      </w:r>
      <w:r w:rsidR="00352FF7" w:rsidRPr="00BD2502">
        <w:t>r de acțiune realizate anterior și</w:t>
      </w:r>
      <w:r w:rsidRPr="00BD2502">
        <w:t xml:space="preserve"> utilizează hărți </w:t>
      </w:r>
      <w:r w:rsidR="005A54A5" w:rsidRPr="00BD2502">
        <w:t xml:space="preserve">de zgomot </w:t>
      </w:r>
      <w:r w:rsidRPr="00BD2502">
        <w:t>care să arate depășirea unei valori limită și hărți comparative protrivit prevederilor pct. 6 lit. b) și c) din anexa nr. 4</w:t>
      </w:r>
      <w:r w:rsidR="000F56C6" w:rsidRPr="00BD2502">
        <w:t xml:space="preserve">, precum și metodele de evaluare a efectelor dăunătoare </w:t>
      </w:r>
      <w:r w:rsidR="000F56C6" w:rsidRPr="00BD2502">
        <w:rPr>
          <w:shd w:val="clear" w:color="auto" w:fill="FFFFFF"/>
        </w:rPr>
        <w:t xml:space="preserve">realizate în baza aplicării </w:t>
      </w:r>
      <w:r w:rsidR="000F56C6" w:rsidRPr="00BD2502">
        <w:t>relațiilor doză efect specificate în anexa nr. 3, utilizând în acest sens intervale de valori de 1 dB pentru indicatorii L</w:t>
      </w:r>
      <w:r w:rsidR="000F56C6" w:rsidRPr="00BD2502">
        <w:rPr>
          <w:vertAlign w:val="subscript"/>
        </w:rPr>
        <w:t>zsn</w:t>
      </w:r>
      <w:r w:rsidR="000F56C6" w:rsidRPr="00BD2502">
        <w:t xml:space="preserve"> și L</w:t>
      </w:r>
      <w:r w:rsidR="000F56C6" w:rsidRPr="00BD2502">
        <w:rPr>
          <w:vertAlign w:val="subscript"/>
        </w:rPr>
        <w:t>noapte</w:t>
      </w:r>
      <w:r w:rsidR="000F56C6" w:rsidRPr="00BD2502">
        <w:t xml:space="preserve"> obținute din rezultatele hărților strategice de zgomot realizate</w:t>
      </w:r>
      <w:r w:rsidRPr="00BD2502">
        <w:rPr>
          <w:lang w:val="en-US"/>
        </w:rPr>
        <w:t>”</w:t>
      </w:r>
      <w:r w:rsidR="00D069E2">
        <w:rPr>
          <w:lang w:val="en-US"/>
        </w:rPr>
        <w:t>.</w:t>
      </w:r>
    </w:p>
    <w:p w:rsidR="00D61EE4" w:rsidRPr="00BD2502" w:rsidRDefault="00D61EE4" w:rsidP="00D61EE4">
      <w:pPr>
        <w:pStyle w:val="NormalWeb"/>
        <w:spacing w:before="0" w:beforeAutospacing="0" w:after="0" w:afterAutospacing="0"/>
        <w:jc w:val="both"/>
        <w:rPr>
          <w:lang w:val="en-US"/>
        </w:rPr>
      </w:pPr>
    </w:p>
    <w:p w:rsidR="005F58B3" w:rsidRPr="00BD2502" w:rsidRDefault="008177F2" w:rsidP="00D61EE4">
      <w:pPr>
        <w:pStyle w:val="ListParagraph"/>
        <w:numPr>
          <w:ilvl w:val="0"/>
          <w:numId w:val="61"/>
        </w:numPr>
        <w:spacing w:after="0"/>
        <w:ind w:left="284" w:hanging="284"/>
        <w:jc w:val="both"/>
        <w:rPr>
          <w:rFonts w:ascii="Times New Roman" w:hAnsi="Times New Roman" w:cs="Times New Roman"/>
          <w:sz w:val="24"/>
          <w:szCs w:val="24"/>
        </w:rPr>
      </w:pPr>
      <w:r w:rsidRPr="00BD2502">
        <w:rPr>
          <w:rFonts w:ascii="Times New Roman" w:hAnsi="Times New Roman" w:cs="Times New Roman"/>
          <w:sz w:val="24"/>
          <w:szCs w:val="24"/>
        </w:rPr>
        <w:t xml:space="preserve"> </w:t>
      </w:r>
      <w:proofErr w:type="spellStart"/>
      <w:r w:rsidR="005F58B3" w:rsidRPr="00BD2502">
        <w:rPr>
          <w:rFonts w:ascii="Times New Roman" w:hAnsi="Times New Roman" w:cs="Times New Roman"/>
          <w:sz w:val="24"/>
          <w:szCs w:val="24"/>
        </w:rPr>
        <w:t>A</w:t>
      </w:r>
      <w:r w:rsidR="00333CC8" w:rsidRPr="00BD2502">
        <w:rPr>
          <w:rFonts w:ascii="Times New Roman" w:hAnsi="Times New Roman" w:cs="Times New Roman"/>
          <w:sz w:val="24"/>
          <w:szCs w:val="24"/>
        </w:rPr>
        <w:t>nexa</w:t>
      </w:r>
      <w:proofErr w:type="spellEnd"/>
      <w:r w:rsidR="00333CC8" w:rsidRPr="00BD2502">
        <w:rPr>
          <w:rFonts w:ascii="Times New Roman" w:hAnsi="Times New Roman" w:cs="Times New Roman"/>
          <w:sz w:val="24"/>
          <w:szCs w:val="24"/>
        </w:rPr>
        <w:t xml:space="preserve"> </w:t>
      </w:r>
      <w:proofErr w:type="spellStart"/>
      <w:r w:rsidR="00B21A9C" w:rsidRPr="00BD2502">
        <w:rPr>
          <w:rFonts w:ascii="Times New Roman" w:hAnsi="Times New Roman" w:cs="Times New Roman"/>
          <w:sz w:val="24"/>
          <w:szCs w:val="24"/>
        </w:rPr>
        <w:t>nr</w:t>
      </w:r>
      <w:proofErr w:type="spellEnd"/>
      <w:r w:rsidR="00B21A9C" w:rsidRPr="00BD2502">
        <w:rPr>
          <w:rFonts w:ascii="Times New Roman" w:hAnsi="Times New Roman" w:cs="Times New Roman"/>
          <w:sz w:val="24"/>
          <w:szCs w:val="24"/>
        </w:rPr>
        <w:t xml:space="preserve">. </w:t>
      </w:r>
      <w:r w:rsidR="00333CC8" w:rsidRPr="00BD2502">
        <w:rPr>
          <w:rFonts w:ascii="Times New Roman" w:hAnsi="Times New Roman" w:cs="Times New Roman"/>
          <w:sz w:val="24"/>
          <w:szCs w:val="24"/>
        </w:rPr>
        <w:t>2</w:t>
      </w:r>
      <w:r w:rsidR="005F58B3" w:rsidRPr="00BD2502">
        <w:rPr>
          <w:rFonts w:ascii="Times New Roman" w:hAnsi="Times New Roman" w:cs="Times New Roman"/>
          <w:sz w:val="24"/>
          <w:szCs w:val="24"/>
        </w:rPr>
        <w:t xml:space="preserve"> se </w:t>
      </w:r>
      <w:proofErr w:type="spellStart"/>
      <w:r w:rsidR="005F58B3" w:rsidRPr="00BD2502">
        <w:rPr>
          <w:rFonts w:ascii="Times New Roman" w:hAnsi="Times New Roman" w:cs="Times New Roman"/>
          <w:sz w:val="24"/>
          <w:szCs w:val="24"/>
        </w:rPr>
        <w:t>modifică</w:t>
      </w:r>
      <w:proofErr w:type="spellEnd"/>
      <w:r w:rsidR="005F58B3" w:rsidRPr="00BD2502">
        <w:rPr>
          <w:rFonts w:ascii="Times New Roman" w:hAnsi="Times New Roman" w:cs="Times New Roman"/>
          <w:sz w:val="24"/>
          <w:szCs w:val="24"/>
        </w:rPr>
        <w:t xml:space="preserve"> </w:t>
      </w:r>
      <w:proofErr w:type="spellStart"/>
      <w:r w:rsidR="005F58B3" w:rsidRPr="00BD2502">
        <w:rPr>
          <w:rFonts w:ascii="Times New Roman" w:hAnsi="Times New Roman" w:cs="Times New Roman"/>
          <w:sz w:val="24"/>
          <w:szCs w:val="24"/>
        </w:rPr>
        <w:t>după</w:t>
      </w:r>
      <w:proofErr w:type="spellEnd"/>
      <w:r w:rsidR="005F58B3" w:rsidRPr="00BD2502">
        <w:rPr>
          <w:rFonts w:ascii="Times New Roman" w:hAnsi="Times New Roman" w:cs="Times New Roman"/>
          <w:sz w:val="24"/>
          <w:szCs w:val="24"/>
        </w:rPr>
        <w:t xml:space="preserve"> cum </w:t>
      </w:r>
      <w:proofErr w:type="spellStart"/>
      <w:r w:rsidR="005F58B3" w:rsidRPr="00BD2502">
        <w:rPr>
          <w:rFonts w:ascii="Times New Roman" w:hAnsi="Times New Roman" w:cs="Times New Roman"/>
          <w:sz w:val="24"/>
          <w:szCs w:val="24"/>
        </w:rPr>
        <w:t>urmează</w:t>
      </w:r>
      <w:proofErr w:type="spellEnd"/>
      <w:r w:rsidR="005F58B3" w:rsidRPr="00BD2502">
        <w:rPr>
          <w:rFonts w:ascii="Times New Roman" w:hAnsi="Times New Roman" w:cs="Times New Roman"/>
          <w:sz w:val="24"/>
          <w:szCs w:val="24"/>
        </w:rPr>
        <w:t>:</w:t>
      </w:r>
    </w:p>
    <w:p w:rsidR="00FD6A00" w:rsidRPr="00BD2502" w:rsidRDefault="005F58B3" w:rsidP="00D61EE4">
      <w:pPr>
        <w:pStyle w:val="ListParagraph"/>
        <w:numPr>
          <w:ilvl w:val="0"/>
          <w:numId w:val="60"/>
        </w:numPr>
        <w:tabs>
          <w:tab w:val="left" w:pos="284"/>
        </w:tabs>
        <w:spacing w:after="0"/>
        <w:ind w:left="0" w:firstLine="0"/>
        <w:jc w:val="both"/>
        <w:rPr>
          <w:rFonts w:ascii="Times New Roman" w:hAnsi="Times New Roman" w:cs="Times New Roman"/>
          <w:sz w:val="24"/>
          <w:szCs w:val="24"/>
        </w:rPr>
      </w:pPr>
      <w:r w:rsidRPr="00BD2502">
        <w:rPr>
          <w:rFonts w:ascii="Times New Roman" w:hAnsi="Times New Roman" w:cs="Times New Roman"/>
          <w:sz w:val="24"/>
          <w:szCs w:val="24"/>
        </w:rPr>
        <w:t xml:space="preserve">La </w:t>
      </w:r>
      <w:proofErr w:type="spellStart"/>
      <w:r w:rsidRPr="00BD2502">
        <w:rPr>
          <w:rFonts w:ascii="Times New Roman" w:hAnsi="Times New Roman" w:cs="Times New Roman"/>
          <w:sz w:val="24"/>
          <w:szCs w:val="24"/>
        </w:rPr>
        <w:t>capitolul</w:t>
      </w:r>
      <w:proofErr w:type="spellEnd"/>
      <w:r w:rsidRPr="00BD2502">
        <w:rPr>
          <w:rFonts w:ascii="Times New Roman" w:hAnsi="Times New Roman" w:cs="Times New Roman"/>
          <w:sz w:val="24"/>
          <w:szCs w:val="24"/>
        </w:rPr>
        <w:t xml:space="preserve"> 2.1.1</w:t>
      </w:r>
      <w:r w:rsidR="00936013" w:rsidRPr="00BD2502">
        <w:rPr>
          <w:rFonts w:ascii="Times New Roman" w:hAnsi="Times New Roman" w:cs="Times New Roman"/>
          <w:sz w:val="24"/>
          <w:szCs w:val="24"/>
        </w:rPr>
        <w:t>,</w:t>
      </w:r>
      <w:r w:rsidR="00FD6A00" w:rsidRPr="00BD2502">
        <w:rPr>
          <w:rFonts w:ascii="Times New Roman" w:hAnsi="Times New Roman" w:cs="Times New Roman"/>
          <w:sz w:val="24"/>
          <w:szCs w:val="24"/>
        </w:rPr>
        <w:t xml:space="preserve"> </w:t>
      </w:r>
      <w:proofErr w:type="spellStart"/>
      <w:r w:rsidR="007360AE" w:rsidRPr="00BD2502">
        <w:rPr>
          <w:rFonts w:ascii="Times New Roman" w:hAnsi="Times New Roman" w:cs="Times New Roman"/>
          <w:sz w:val="24"/>
          <w:szCs w:val="24"/>
        </w:rPr>
        <w:t>sintagma</w:t>
      </w:r>
      <w:proofErr w:type="spellEnd"/>
      <w:r w:rsidR="00FD6A00" w:rsidRPr="00BD2502">
        <w:rPr>
          <w:rFonts w:ascii="Times New Roman" w:hAnsi="Times New Roman" w:cs="Times New Roman"/>
          <w:sz w:val="24"/>
          <w:szCs w:val="24"/>
        </w:rPr>
        <w:t xml:space="preserve"> “</w:t>
      </w:r>
      <w:proofErr w:type="spellStart"/>
      <w:r w:rsidR="00FD6A00" w:rsidRPr="00BD2502">
        <w:rPr>
          <w:rFonts w:ascii="Times New Roman" w:hAnsi="Times New Roman" w:cs="Times New Roman"/>
          <w:sz w:val="24"/>
          <w:szCs w:val="24"/>
          <w:shd w:val="clear" w:color="auto" w:fill="FFFFFF"/>
        </w:rPr>
        <w:t>Calculele</w:t>
      </w:r>
      <w:proofErr w:type="spellEnd"/>
      <w:r w:rsidR="00FD6A00" w:rsidRPr="00BD2502">
        <w:rPr>
          <w:rFonts w:ascii="Times New Roman" w:hAnsi="Times New Roman" w:cs="Times New Roman"/>
          <w:sz w:val="24"/>
          <w:szCs w:val="24"/>
          <w:shd w:val="clear" w:color="auto" w:fill="FFFFFF"/>
        </w:rPr>
        <w:t xml:space="preserve"> de </w:t>
      </w:r>
      <w:proofErr w:type="spellStart"/>
      <w:r w:rsidR="00FD6A00" w:rsidRPr="00BD2502">
        <w:rPr>
          <w:rFonts w:ascii="Times New Roman" w:hAnsi="Times New Roman" w:cs="Times New Roman"/>
          <w:sz w:val="24"/>
          <w:szCs w:val="24"/>
          <w:shd w:val="clear" w:color="auto" w:fill="FFFFFF"/>
        </w:rPr>
        <w:t>zgomot</w:t>
      </w:r>
      <w:proofErr w:type="spellEnd"/>
      <w:r w:rsidR="00FD6A00" w:rsidRPr="00BD2502">
        <w:rPr>
          <w:rFonts w:ascii="Times New Roman" w:hAnsi="Times New Roman" w:cs="Times New Roman"/>
          <w:sz w:val="24"/>
          <w:szCs w:val="24"/>
          <w:shd w:val="clear" w:color="auto" w:fill="FFFFFF"/>
        </w:rPr>
        <w:t xml:space="preserve"> </w:t>
      </w:r>
      <w:proofErr w:type="spellStart"/>
      <w:r w:rsidR="00FD6A00" w:rsidRPr="00BD2502">
        <w:rPr>
          <w:rFonts w:ascii="Times New Roman" w:hAnsi="Times New Roman" w:cs="Times New Roman"/>
          <w:sz w:val="24"/>
          <w:szCs w:val="24"/>
          <w:shd w:val="clear" w:color="auto" w:fill="FFFFFF"/>
        </w:rPr>
        <w:t>sunt</w:t>
      </w:r>
      <w:proofErr w:type="spellEnd"/>
      <w:r w:rsidR="00FD6A00" w:rsidRPr="00BD2502">
        <w:rPr>
          <w:rFonts w:ascii="Times New Roman" w:hAnsi="Times New Roman" w:cs="Times New Roman"/>
          <w:sz w:val="24"/>
          <w:szCs w:val="24"/>
          <w:shd w:val="clear" w:color="auto" w:fill="FFFFFF"/>
        </w:rPr>
        <w:t xml:space="preserve"> definite </w:t>
      </w:r>
      <w:proofErr w:type="spellStart"/>
      <w:r w:rsidR="00FD6A00" w:rsidRPr="00BD2502">
        <w:rPr>
          <w:rFonts w:ascii="Times New Roman" w:hAnsi="Times New Roman" w:cs="Times New Roman"/>
          <w:sz w:val="24"/>
          <w:szCs w:val="24"/>
          <w:shd w:val="clear" w:color="auto" w:fill="FFFFFF"/>
        </w:rPr>
        <w:t>în</w:t>
      </w:r>
      <w:proofErr w:type="spellEnd"/>
      <w:r w:rsidR="00FD6A00" w:rsidRPr="00BD2502">
        <w:rPr>
          <w:rFonts w:ascii="Times New Roman" w:hAnsi="Times New Roman" w:cs="Times New Roman"/>
          <w:sz w:val="24"/>
          <w:szCs w:val="24"/>
          <w:shd w:val="clear" w:color="auto" w:fill="FFFFFF"/>
        </w:rPr>
        <w:t xml:space="preserve"> </w:t>
      </w:r>
      <w:proofErr w:type="spellStart"/>
      <w:proofErr w:type="gramStart"/>
      <w:r w:rsidR="00FD6A00" w:rsidRPr="00BD2502">
        <w:rPr>
          <w:rFonts w:ascii="Times New Roman" w:hAnsi="Times New Roman" w:cs="Times New Roman"/>
          <w:sz w:val="24"/>
          <w:szCs w:val="24"/>
          <w:shd w:val="clear" w:color="auto" w:fill="FFFFFF"/>
        </w:rPr>
        <w:t>gama</w:t>
      </w:r>
      <w:proofErr w:type="spellEnd"/>
      <w:proofErr w:type="gramEnd"/>
      <w:r w:rsidR="00FD6A00" w:rsidRPr="00BD2502">
        <w:rPr>
          <w:rFonts w:ascii="Times New Roman" w:hAnsi="Times New Roman" w:cs="Times New Roman"/>
          <w:sz w:val="24"/>
          <w:szCs w:val="24"/>
          <w:shd w:val="clear" w:color="auto" w:fill="FFFFFF"/>
        </w:rPr>
        <w:t xml:space="preserve"> de </w:t>
      </w:r>
      <w:proofErr w:type="spellStart"/>
      <w:r w:rsidR="00FD6A00" w:rsidRPr="00BD2502">
        <w:rPr>
          <w:rFonts w:ascii="Times New Roman" w:hAnsi="Times New Roman" w:cs="Times New Roman"/>
          <w:sz w:val="24"/>
          <w:szCs w:val="24"/>
          <w:shd w:val="clear" w:color="auto" w:fill="FFFFFF"/>
        </w:rPr>
        <w:t>frecvență</w:t>
      </w:r>
      <w:proofErr w:type="spellEnd"/>
      <w:r w:rsidR="00FD6A00" w:rsidRPr="00BD2502">
        <w:rPr>
          <w:rFonts w:ascii="Times New Roman" w:hAnsi="Times New Roman" w:cs="Times New Roman"/>
          <w:sz w:val="24"/>
          <w:szCs w:val="24"/>
          <w:shd w:val="clear" w:color="auto" w:fill="FFFFFF"/>
        </w:rPr>
        <w:t xml:space="preserve"> 63 Hz - 8 kHz” se </w:t>
      </w:r>
      <w:proofErr w:type="spellStart"/>
      <w:r w:rsidR="00FD6A00" w:rsidRPr="00BD2502">
        <w:rPr>
          <w:rFonts w:ascii="Times New Roman" w:hAnsi="Times New Roman" w:cs="Times New Roman"/>
          <w:sz w:val="24"/>
          <w:szCs w:val="24"/>
          <w:shd w:val="clear" w:color="auto" w:fill="FFFFFF"/>
        </w:rPr>
        <w:t>înlocuie</w:t>
      </w:r>
      <w:proofErr w:type="spellEnd"/>
      <w:r w:rsidR="00FD6A00" w:rsidRPr="00BD2502">
        <w:rPr>
          <w:rFonts w:ascii="Times New Roman" w:hAnsi="Times New Roman" w:cs="Times New Roman"/>
          <w:sz w:val="24"/>
          <w:szCs w:val="24"/>
          <w:shd w:val="clear" w:color="auto" w:fill="FFFFFF"/>
          <w:lang w:val="ro-RO"/>
        </w:rPr>
        <w:t xml:space="preserve">ște cu </w:t>
      </w:r>
      <w:r w:rsidR="007360AE" w:rsidRPr="00BD2502">
        <w:rPr>
          <w:rFonts w:ascii="Times New Roman" w:hAnsi="Times New Roman" w:cs="Times New Roman"/>
          <w:sz w:val="24"/>
          <w:szCs w:val="24"/>
          <w:shd w:val="clear" w:color="auto" w:fill="FFFFFF"/>
          <w:lang w:val="ro-RO"/>
        </w:rPr>
        <w:t>sintagma</w:t>
      </w:r>
      <w:r w:rsidR="00FD6A00" w:rsidRPr="00BD2502">
        <w:rPr>
          <w:rFonts w:ascii="Times New Roman" w:hAnsi="Times New Roman" w:cs="Times New Roman"/>
          <w:sz w:val="24"/>
          <w:szCs w:val="24"/>
          <w:shd w:val="clear" w:color="auto" w:fill="FFFFFF"/>
        </w:rPr>
        <w:t xml:space="preserve"> “</w:t>
      </w:r>
      <w:proofErr w:type="spellStart"/>
      <w:r w:rsidR="00FD6A00" w:rsidRPr="00BD2502">
        <w:rPr>
          <w:rFonts w:ascii="Times New Roman" w:hAnsi="Times New Roman" w:cs="Times New Roman"/>
          <w:sz w:val="24"/>
          <w:szCs w:val="24"/>
          <w:shd w:val="clear" w:color="auto" w:fill="FFFFFF"/>
        </w:rPr>
        <w:t>Calculele</w:t>
      </w:r>
      <w:proofErr w:type="spellEnd"/>
      <w:r w:rsidR="00FD6A00" w:rsidRPr="00BD2502">
        <w:rPr>
          <w:rFonts w:ascii="Times New Roman" w:hAnsi="Times New Roman" w:cs="Times New Roman"/>
          <w:sz w:val="24"/>
          <w:szCs w:val="24"/>
          <w:shd w:val="clear" w:color="auto" w:fill="FFFFFF"/>
        </w:rPr>
        <w:t xml:space="preserve"> de </w:t>
      </w:r>
      <w:proofErr w:type="spellStart"/>
      <w:r w:rsidR="00FD6A00" w:rsidRPr="00BD2502">
        <w:rPr>
          <w:rFonts w:ascii="Times New Roman" w:hAnsi="Times New Roman" w:cs="Times New Roman"/>
          <w:sz w:val="24"/>
          <w:szCs w:val="24"/>
          <w:shd w:val="clear" w:color="auto" w:fill="FFFFFF"/>
        </w:rPr>
        <w:t>zgomot</w:t>
      </w:r>
      <w:proofErr w:type="spellEnd"/>
      <w:r w:rsidR="00FD6A00" w:rsidRPr="00BD2502">
        <w:rPr>
          <w:rFonts w:ascii="Times New Roman" w:hAnsi="Times New Roman" w:cs="Times New Roman"/>
          <w:sz w:val="24"/>
          <w:szCs w:val="24"/>
          <w:shd w:val="clear" w:color="auto" w:fill="FFFFFF"/>
        </w:rPr>
        <w:t xml:space="preserve"> </w:t>
      </w:r>
      <w:proofErr w:type="spellStart"/>
      <w:r w:rsidR="00FD6A00" w:rsidRPr="00BD2502">
        <w:rPr>
          <w:rFonts w:ascii="Times New Roman" w:hAnsi="Times New Roman" w:cs="Times New Roman"/>
          <w:sz w:val="24"/>
          <w:szCs w:val="24"/>
          <w:shd w:val="clear" w:color="auto" w:fill="FFFFFF"/>
        </w:rPr>
        <w:t>sunt</w:t>
      </w:r>
      <w:proofErr w:type="spellEnd"/>
      <w:r w:rsidR="00FD6A00" w:rsidRPr="00BD2502">
        <w:rPr>
          <w:rFonts w:ascii="Times New Roman" w:hAnsi="Times New Roman" w:cs="Times New Roman"/>
          <w:sz w:val="24"/>
          <w:szCs w:val="24"/>
          <w:shd w:val="clear" w:color="auto" w:fill="FFFFFF"/>
        </w:rPr>
        <w:t xml:space="preserve"> definite </w:t>
      </w:r>
      <w:proofErr w:type="spellStart"/>
      <w:r w:rsidR="00FD6A00" w:rsidRPr="00BD2502">
        <w:rPr>
          <w:rFonts w:ascii="Times New Roman" w:hAnsi="Times New Roman" w:cs="Times New Roman"/>
          <w:sz w:val="24"/>
          <w:szCs w:val="24"/>
          <w:shd w:val="clear" w:color="auto" w:fill="FFFFFF"/>
        </w:rPr>
        <w:t>în</w:t>
      </w:r>
      <w:proofErr w:type="spellEnd"/>
      <w:r w:rsidR="00FD6A00" w:rsidRPr="00BD2502">
        <w:rPr>
          <w:rFonts w:ascii="Times New Roman" w:hAnsi="Times New Roman" w:cs="Times New Roman"/>
          <w:sz w:val="24"/>
          <w:szCs w:val="24"/>
          <w:shd w:val="clear" w:color="auto" w:fill="FFFFFF"/>
        </w:rPr>
        <w:t xml:space="preserve"> </w:t>
      </w:r>
      <w:proofErr w:type="spellStart"/>
      <w:r w:rsidR="00FD6A00" w:rsidRPr="00BD2502">
        <w:rPr>
          <w:rFonts w:ascii="Times New Roman" w:hAnsi="Times New Roman" w:cs="Times New Roman"/>
          <w:sz w:val="24"/>
          <w:szCs w:val="24"/>
          <w:shd w:val="clear" w:color="auto" w:fill="FFFFFF"/>
        </w:rPr>
        <w:t>gama</w:t>
      </w:r>
      <w:proofErr w:type="spellEnd"/>
      <w:r w:rsidR="00FD6A00" w:rsidRPr="00BD2502">
        <w:rPr>
          <w:rFonts w:ascii="Times New Roman" w:hAnsi="Times New Roman" w:cs="Times New Roman"/>
          <w:sz w:val="24"/>
          <w:szCs w:val="24"/>
          <w:shd w:val="clear" w:color="auto" w:fill="FFFFFF"/>
        </w:rPr>
        <w:t xml:space="preserve"> de </w:t>
      </w:r>
      <w:proofErr w:type="spellStart"/>
      <w:r w:rsidR="00FD6A00" w:rsidRPr="00BD2502">
        <w:rPr>
          <w:rFonts w:ascii="Times New Roman" w:hAnsi="Times New Roman" w:cs="Times New Roman"/>
          <w:sz w:val="24"/>
          <w:szCs w:val="24"/>
          <w:shd w:val="clear" w:color="auto" w:fill="FFFFFF"/>
        </w:rPr>
        <w:t>frecvență</w:t>
      </w:r>
      <w:proofErr w:type="spellEnd"/>
      <w:r w:rsidR="00FD6A00" w:rsidRPr="00BD2502">
        <w:rPr>
          <w:rFonts w:ascii="Times New Roman" w:hAnsi="Times New Roman" w:cs="Times New Roman"/>
          <w:sz w:val="24"/>
          <w:szCs w:val="24"/>
          <w:shd w:val="clear" w:color="auto" w:fill="FFFFFF"/>
        </w:rPr>
        <w:t xml:space="preserve"> 63 Hz - 8 kHz </w:t>
      </w:r>
      <w:r w:rsidR="00582647" w:rsidRPr="00BD2502">
        <w:rPr>
          <w:rFonts w:ascii="Times New Roman" w:hAnsi="Times New Roman" w:cs="Times New Roman"/>
          <w:sz w:val="24"/>
          <w:szCs w:val="24"/>
          <w:shd w:val="clear" w:color="auto" w:fill="FFFFFF"/>
          <w:lang w:val="ro-RO"/>
        </w:rPr>
        <w:t>î</w:t>
      </w:r>
      <w:r w:rsidR="00582647" w:rsidRPr="00BD2502">
        <w:rPr>
          <w:rFonts w:ascii="Times New Roman" w:hAnsi="Times New Roman" w:cs="Times New Roman"/>
          <w:sz w:val="24"/>
          <w:szCs w:val="24"/>
          <w:shd w:val="clear" w:color="auto" w:fill="FFFFFF"/>
        </w:rPr>
        <w:t xml:space="preserve">n </w:t>
      </w:r>
      <w:proofErr w:type="spellStart"/>
      <w:r w:rsidR="00582647" w:rsidRPr="00BD2502">
        <w:rPr>
          <w:rFonts w:ascii="Times New Roman" w:hAnsi="Times New Roman" w:cs="Times New Roman"/>
          <w:sz w:val="24"/>
          <w:szCs w:val="24"/>
          <w:shd w:val="clear" w:color="auto" w:fill="FFFFFF"/>
        </w:rPr>
        <w:t>benzi</w:t>
      </w:r>
      <w:proofErr w:type="spellEnd"/>
      <w:r w:rsidR="00582647" w:rsidRPr="00BD2502">
        <w:rPr>
          <w:rFonts w:ascii="Times New Roman" w:hAnsi="Times New Roman" w:cs="Times New Roman"/>
          <w:sz w:val="24"/>
          <w:szCs w:val="24"/>
          <w:shd w:val="clear" w:color="auto" w:fill="FFFFFF"/>
        </w:rPr>
        <w:t xml:space="preserve"> de</w:t>
      </w:r>
      <w:r w:rsidR="00FD6A00" w:rsidRPr="00BD2502">
        <w:rPr>
          <w:rFonts w:ascii="Times New Roman" w:hAnsi="Times New Roman" w:cs="Times New Roman"/>
          <w:sz w:val="24"/>
          <w:szCs w:val="24"/>
          <w:shd w:val="clear" w:color="auto" w:fill="FFFFFF"/>
        </w:rPr>
        <w:t xml:space="preserve"> </w:t>
      </w:r>
      <w:proofErr w:type="spellStart"/>
      <w:r w:rsidR="00FD6A00" w:rsidRPr="00BD2502">
        <w:rPr>
          <w:rFonts w:ascii="Times New Roman" w:hAnsi="Times New Roman" w:cs="Times New Roman"/>
          <w:sz w:val="24"/>
          <w:szCs w:val="24"/>
          <w:shd w:val="clear" w:color="auto" w:fill="FFFFFF"/>
        </w:rPr>
        <w:t>octavă</w:t>
      </w:r>
      <w:proofErr w:type="spellEnd"/>
      <w:r w:rsidR="00FD6A00" w:rsidRPr="00BD2502">
        <w:rPr>
          <w:rFonts w:ascii="Times New Roman" w:hAnsi="Times New Roman" w:cs="Times New Roman"/>
          <w:sz w:val="24"/>
          <w:szCs w:val="24"/>
          <w:shd w:val="clear" w:color="auto" w:fill="FFFFFF"/>
        </w:rPr>
        <w:t>”</w:t>
      </w:r>
      <w:r w:rsidR="00D069E2">
        <w:rPr>
          <w:rFonts w:ascii="Times New Roman" w:hAnsi="Times New Roman" w:cs="Times New Roman"/>
          <w:sz w:val="24"/>
          <w:szCs w:val="24"/>
          <w:shd w:val="clear" w:color="auto" w:fill="FFFFFF"/>
        </w:rPr>
        <w:t>.</w:t>
      </w:r>
    </w:p>
    <w:p w:rsidR="00FD6A00" w:rsidRPr="00BD2502" w:rsidRDefault="00FD6A00" w:rsidP="00D61EE4">
      <w:pPr>
        <w:pStyle w:val="ListParagraph"/>
        <w:numPr>
          <w:ilvl w:val="0"/>
          <w:numId w:val="60"/>
        </w:numPr>
        <w:tabs>
          <w:tab w:val="left" w:pos="284"/>
        </w:tabs>
        <w:spacing w:after="0"/>
        <w:ind w:left="0" w:firstLine="0"/>
        <w:jc w:val="both"/>
        <w:rPr>
          <w:rFonts w:ascii="Times New Roman" w:hAnsi="Times New Roman" w:cs="Times New Roman"/>
          <w:sz w:val="24"/>
          <w:szCs w:val="24"/>
        </w:rPr>
      </w:pPr>
      <w:r w:rsidRPr="00BD2502">
        <w:rPr>
          <w:rFonts w:ascii="Times New Roman" w:hAnsi="Times New Roman" w:cs="Times New Roman"/>
          <w:sz w:val="24"/>
          <w:szCs w:val="24"/>
        </w:rPr>
        <w:t>L</w:t>
      </w:r>
      <w:r w:rsidR="00E167D3" w:rsidRPr="00BD2502">
        <w:rPr>
          <w:rFonts w:ascii="Times New Roman" w:hAnsi="Times New Roman" w:cs="Times New Roman"/>
          <w:sz w:val="24"/>
          <w:szCs w:val="24"/>
        </w:rPr>
        <w:t xml:space="preserve">a </w:t>
      </w:r>
      <w:proofErr w:type="spellStart"/>
      <w:r w:rsidR="00E167D3" w:rsidRPr="00BD2502">
        <w:rPr>
          <w:rFonts w:ascii="Times New Roman" w:hAnsi="Times New Roman" w:cs="Times New Roman"/>
          <w:sz w:val="24"/>
          <w:szCs w:val="24"/>
        </w:rPr>
        <w:t>capitolul</w:t>
      </w:r>
      <w:proofErr w:type="spellEnd"/>
      <w:r w:rsidR="00E167D3" w:rsidRPr="00BD2502">
        <w:rPr>
          <w:rFonts w:ascii="Times New Roman" w:hAnsi="Times New Roman" w:cs="Times New Roman"/>
          <w:sz w:val="24"/>
          <w:szCs w:val="24"/>
        </w:rPr>
        <w:t xml:space="preserve"> 2.2.1, </w:t>
      </w:r>
      <w:proofErr w:type="spellStart"/>
      <w:r w:rsidRPr="00BD2502">
        <w:rPr>
          <w:rFonts w:ascii="Times New Roman" w:hAnsi="Times New Roman" w:cs="Times New Roman"/>
          <w:sz w:val="24"/>
          <w:szCs w:val="24"/>
        </w:rPr>
        <w:t>ti</w:t>
      </w:r>
      <w:r w:rsidR="00BD2502">
        <w:rPr>
          <w:rFonts w:ascii="Times New Roman" w:hAnsi="Times New Roman" w:cs="Times New Roman"/>
          <w:sz w:val="24"/>
          <w:szCs w:val="24"/>
        </w:rPr>
        <w:t>t</w:t>
      </w:r>
      <w:r w:rsidRPr="00BD2502">
        <w:rPr>
          <w:rFonts w:ascii="Times New Roman" w:hAnsi="Times New Roman" w:cs="Times New Roman"/>
          <w:sz w:val="24"/>
          <w:szCs w:val="24"/>
        </w:rPr>
        <w:t>lul</w:t>
      </w:r>
      <w:proofErr w:type="spellEnd"/>
      <w:r w:rsidRPr="00BD2502">
        <w:rPr>
          <w:rFonts w:ascii="Times New Roman" w:hAnsi="Times New Roman" w:cs="Times New Roman"/>
          <w:sz w:val="24"/>
          <w:szCs w:val="24"/>
        </w:rPr>
        <w:t xml:space="preserve"> </w:t>
      </w:r>
      <w:r w:rsidR="00E167D3" w:rsidRPr="00BD2502">
        <w:rPr>
          <w:rFonts w:ascii="Times New Roman" w:hAnsi="Times New Roman" w:cs="Times New Roman"/>
          <w:sz w:val="24"/>
          <w:szCs w:val="24"/>
        </w:rPr>
        <w:t>“</w:t>
      </w:r>
      <w:r w:rsidRPr="00BD2502">
        <w:rPr>
          <w:rFonts w:ascii="Times New Roman" w:hAnsi="Times New Roman" w:cs="Times New Roman"/>
          <w:i/>
          <w:sz w:val="24"/>
          <w:szCs w:val="24"/>
        </w:rPr>
        <w:t xml:space="preserve">Flux de </w:t>
      </w:r>
      <w:proofErr w:type="spellStart"/>
      <w:r w:rsidRPr="00BD2502">
        <w:rPr>
          <w:rFonts w:ascii="Times New Roman" w:hAnsi="Times New Roman" w:cs="Times New Roman"/>
          <w:i/>
          <w:sz w:val="24"/>
          <w:szCs w:val="24"/>
        </w:rPr>
        <w:t>trafic</w:t>
      </w:r>
      <w:proofErr w:type="spellEnd"/>
      <w:r w:rsidR="00E167D3" w:rsidRPr="00BD2502">
        <w:rPr>
          <w:rFonts w:ascii="Times New Roman" w:hAnsi="Times New Roman" w:cs="Times New Roman"/>
          <w:i/>
          <w:sz w:val="24"/>
          <w:szCs w:val="24"/>
        </w:rPr>
        <w:t>”</w:t>
      </w:r>
      <w:r w:rsidR="00936013" w:rsidRPr="00BD2502">
        <w:rPr>
          <w:rFonts w:ascii="Times New Roman" w:hAnsi="Times New Roman" w:cs="Times New Roman"/>
          <w:i/>
          <w:sz w:val="24"/>
          <w:szCs w:val="24"/>
        </w:rPr>
        <w:t>,</w:t>
      </w:r>
      <w:r w:rsidRPr="00BD2502">
        <w:rPr>
          <w:rFonts w:ascii="Times New Roman" w:hAnsi="Times New Roman" w:cs="Times New Roman"/>
          <w:i/>
          <w:sz w:val="24"/>
          <w:szCs w:val="24"/>
        </w:rPr>
        <w:t xml:space="preserve"> </w:t>
      </w:r>
      <w:proofErr w:type="spellStart"/>
      <w:r w:rsidR="00E167D3" w:rsidRPr="00BD2502">
        <w:rPr>
          <w:rFonts w:ascii="Times New Roman" w:hAnsi="Times New Roman" w:cs="Times New Roman"/>
          <w:sz w:val="24"/>
          <w:szCs w:val="24"/>
        </w:rPr>
        <w:t>sintagma</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shd w:val="clear" w:color="auto" w:fill="FFFFFF"/>
        </w:rPr>
        <w:t>Aceste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niveluri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putere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acustică</w:t>
      </w:r>
      <w:proofErr w:type="spellEnd"/>
      <w:r w:rsidRPr="00BD2502">
        <w:rPr>
          <w:rFonts w:ascii="Times New Roman" w:hAnsi="Times New Roman" w:cs="Times New Roman"/>
          <w:sz w:val="24"/>
          <w:szCs w:val="24"/>
          <w:shd w:val="clear" w:color="auto" w:fill="FFFFFF"/>
        </w:rPr>
        <w:t xml:space="preserve"> se </w:t>
      </w:r>
      <w:proofErr w:type="spellStart"/>
      <w:r w:rsidRPr="00BD2502">
        <w:rPr>
          <w:rFonts w:ascii="Times New Roman" w:hAnsi="Times New Roman" w:cs="Times New Roman"/>
          <w:sz w:val="24"/>
          <w:szCs w:val="24"/>
          <w:shd w:val="clear" w:color="auto" w:fill="FFFFFF"/>
        </w:rPr>
        <w:t>calculează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pentru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fiecare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bandă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i</w:t>
      </w:r>
      <w:proofErr w:type="spellEnd"/>
      <w:r w:rsidRPr="00BD2502">
        <w:rPr>
          <w:rFonts w:ascii="Times New Roman" w:hAnsi="Times New Roman" w:cs="Times New Roman"/>
          <w:sz w:val="24"/>
          <w:szCs w:val="24"/>
          <w:shd w:val="clear" w:color="auto" w:fill="FFFFFF"/>
        </w:rPr>
        <w:t xml:space="preserve"> de o </w:t>
      </w:r>
      <w:proofErr w:type="spellStart"/>
      <w:r w:rsidRPr="00BD2502">
        <w:rPr>
          <w:rFonts w:ascii="Times New Roman" w:hAnsi="Times New Roman" w:cs="Times New Roman"/>
          <w:sz w:val="24"/>
          <w:szCs w:val="24"/>
          <w:shd w:val="clear" w:color="auto" w:fill="FFFFFF"/>
        </w:rPr>
        <w:t>octavă</w:t>
      </w:r>
      <w:proofErr w:type="spellEnd"/>
      <w:r w:rsidRPr="00BD2502">
        <w:rPr>
          <w:rFonts w:ascii="Times New Roman" w:hAnsi="Times New Roman" w:cs="Times New Roman"/>
          <w:sz w:val="24"/>
          <w:szCs w:val="24"/>
          <w:shd w:val="clear" w:color="auto" w:fill="FFFFFF"/>
        </w:rPr>
        <w:t>,</w:t>
      </w:r>
      <w:r w:rsidRPr="00BD2502">
        <w:rPr>
          <w:rFonts w:ascii="Times New Roman" w:hAnsi="Times New Roman" w:cs="Times New Roman"/>
          <w:sz w:val="24"/>
          <w:szCs w:val="24"/>
        </w:rPr>
        <w:t xml:space="preserve"> </w:t>
      </w:r>
      <w:r w:rsidRPr="00BD2502">
        <w:rPr>
          <w:rFonts w:ascii="Times New Roman" w:hAnsi="Times New Roman" w:cs="Times New Roman"/>
          <w:sz w:val="24"/>
          <w:szCs w:val="24"/>
          <w:shd w:val="clear" w:color="auto" w:fill="FFFFFF"/>
        </w:rPr>
        <w:t xml:space="preserve">de la 125 Hz la 4 kHz” se </w:t>
      </w:r>
      <w:r w:rsidRPr="00BD2502">
        <w:rPr>
          <w:rFonts w:ascii="Times New Roman" w:hAnsi="Times New Roman" w:cs="Times New Roman"/>
          <w:sz w:val="24"/>
          <w:szCs w:val="24"/>
          <w:shd w:val="clear" w:color="auto" w:fill="FFFFFF"/>
          <w:lang w:val="ro-RO"/>
        </w:rPr>
        <w:t>î</w:t>
      </w:r>
      <w:proofErr w:type="spellStart"/>
      <w:r w:rsidRPr="00BD2502">
        <w:rPr>
          <w:rFonts w:ascii="Times New Roman" w:hAnsi="Times New Roman" w:cs="Times New Roman"/>
          <w:sz w:val="24"/>
          <w:szCs w:val="24"/>
          <w:shd w:val="clear" w:color="auto" w:fill="FFFFFF"/>
        </w:rPr>
        <w:t>nlocuiește</w:t>
      </w:r>
      <w:proofErr w:type="spellEnd"/>
      <w:r w:rsidRPr="00BD2502">
        <w:rPr>
          <w:rFonts w:ascii="Times New Roman" w:hAnsi="Times New Roman" w:cs="Times New Roman"/>
          <w:sz w:val="24"/>
          <w:szCs w:val="24"/>
          <w:shd w:val="clear" w:color="auto" w:fill="FFFFFF"/>
        </w:rPr>
        <w:t xml:space="preserve"> cu </w:t>
      </w:r>
      <w:proofErr w:type="spellStart"/>
      <w:r w:rsidR="00E167D3" w:rsidRPr="00BD2502">
        <w:rPr>
          <w:rFonts w:ascii="Times New Roman" w:hAnsi="Times New Roman" w:cs="Times New Roman"/>
          <w:sz w:val="24"/>
          <w:szCs w:val="24"/>
          <w:shd w:val="clear" w:color="auto" w:fill="FFFFFF"/>
        </w:rPr>
        <w:t>sintagma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Aceste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niveluri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putere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acustică</w:t>
      </w:r>
      <w:proofErr w:type="spellEnd"/>
      <w:r w:rsidRPr="00BD2502">
        <w:rPr>
          <w:rFonts w:ascii="Times New Roman" w:hAnsi="Times New Roman" w:cs="Times New Roman"/>
          <w:sz w:val="24"/>
          <w:szCs w:val="24"/>
          <w:shd w:val="clear" w:color="auto" w:fill="FFFFFF"/>
        </w:rPr>
        <w:t xml:space="preserve"> se </w:t>
      </w:r>
      <w:proofErr w:type="spellStart"/>
      <w:r w:rsidRPr="00BD2502">
        <w:rPr>
          <w:rFonts w:ascii="Times New Roman" w:hAnsi="Times New Roman" w:cs="Times New Roman"/>
          <w:sz w:val="24"/>
          <w:szCs w:val="24"/>
          <w:shd w:val="clear" w:color="auto" w:fill="FFFFFF"/>
        </w:rPr>
        <w:t>calculează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pentru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fiecare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bandă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i</w:t>
      </w:r>
      <w:proofErr w:type="spellEnd"/>
      <w:r w:rsidRPr="00BD2502">
        <w:rPr>
          <w:rFonts w:ascii="Times New Roman" w:hAnsi="Times New Roman" w:cs="Times New Roman"/>
          <w:sz w:val="24"/>
          <w:szCs w:val="24"/>
          <w:shd w:val="clear" w:color="auto" w:fill="FFFFFF"/>
        </w:rPr>
        <w:t xml:space="preserve"> de o </w:t>
      </w:r>
      <w:proofErr w:type="spellStart"/>
      <w:r w:rsidRPr="00BD2502">
        <w:rPr>
          <w:rFonts w:ascii="Times New Roman" w:hAnsi="Times New Roman" w:cs="Times New Roman"/>
          <w:sz w:val="24"/>
          <w:szCs w:val="24"/>
          <w:shd w:val="clear" w:color="auto" w:fill="FFFFFF"/>
        </w:rPr>
        <w:t>octavă</w:t>
      </w:r>
      <w:proofErr w:type="spellEnd"/>
      <w:r w:rsidRPr="00BD2502">
        <w:rPr>
          <w:rFonts w:ascii="Times New Roman" w:hAnsi="Times New Roman" w:cs="Times New Roman"/>
          <w:sz w:val="24"/>
          <w:szCs w:val="24"/>
          <w:shd w:val="clear" w:color="auto" w:fill="FFFFFF"/>
        </w:rPr>
        <w:t>,</w:t>
      </w:r>
      <w:r w:rsidRPr="00BD2502">
        <w:rPr>
          <w:rFonts w:ascii="Times New Roman" w:hAnsi="Times New Roman" w:cs="Times New Roman"/>
          <w:sz w:val="24"/>
          <w:szCs w:val="24"/>
        </w:rPr>
        <w:t xml:space="preserve"> </w:t>
      </w:r>
      <w:r w:rsidRPr="00BD2502">
        <w:rPr>
          <w:rFonts w:ascii="Times New Roman" w:hAnsi="Times New Roman" w:cs="Times New Roman"/>
          <w:sz w:val="24"/>
          <w:szCs w:val="24"/>
          <w:shd w:val="clear" w:color="auto" w:fill="FFFFFF"/>
        </w:rPr>
        <w:t>de la 63 Hz - 8 kHz”.</w:t>
      </w:r>
    </w:p>
    <w:p w:rsidR="00FD6A00" w:rsidRPr="00BD2502" w:rsidRDefault="00FF3C1D" w:rsidP="00D61EE4">
      <w:pPr>
        <w:pStyle w:val="ListParagraph"/>
        <w:numPr>
          <w:ilvl w:val="0"/>
          <w:numId w:val="60"/>
        </w:numPr>
        <w:tabs>
          <w:tab w:val="left" w:pos="284"/>
        </w:tabs>
        <w:spacing w:after="0"/>
        <w:ind w:left="0" w:firstLine="0"/>
        <w:jc w:val="both"/>
        <w:rPr>
          <w:rFonts w:ascii="Times New Roman" w:hAnsi="Times New Roman" w:cs="Times New Roman"/>
          <w:sz w:val="24"/>
          <w:szCs w:val="24"/>
        </w:rPr>
      </w:pPr>
      <w:r w:rsidRPr="00BD2502">
        <w:rPr>
          <w:rFonts w:ascii="Times New Roman" w:hAnsi="Times New Roman" w:cs="Times New Roman"/>
          <w:sz w:val="24"/>
          <w:szCs w:val="24"/>
        </w:rPr>
        <w:lastRenderedPageBreak/>
        <w:t>La</w:t>
      </w:r>
      <w:r w:rsidR="00E167D3" w:rsidRPr="00BD2502">
        <w:rPr>
          <w:rFonts w:ascii="Times New Roman" w:hAnsi="Times New Roman" w:cs="Times New Roman"/>
          <w:sz w:val="24"/>
          <w:szCs w:val="24"/>
        </w:rPr>
        <w:t xml:space="preserve"> </w:t>
      </w:r>
      <w:proofErr w:type="spellStart"/>
      <w:r w:rsidR="00E167D3" w:rsidRPr="00BD2502">
        <w:rPr>
          <w:rFonts w:ascii="Times New Roman" w:hAnsi="Times New Roman" w:cs="Times New Roman"/>
          <w:sz w:val="24"/>
          <w:szCs w:val="24"/>
        </w:rPr>
        <w:t>paragraful</w:t>
      </w:r>
      <w:proofErr w:type="spellEnd"/>
      <w:r w:rsidR="00E167D3" w:rsidRPr="00BD2502">
        <w:rPr>
          <w:rFonts w:ascii="Times New Roman" w:hAnsi="Times New Roman" w:cs="Times New Roman"/>
          <w:sz w:val="24"/>
          <w:szCs w:val="24"/>
        </w:rPr>
        <w:t xml:space="preserve"> al </w:t>
      </w:r>
      <w:proofErr w:type="spellStart"/>
      <w:r w:rsidR="00E167D3" w:rsidRPr="00BD2502">
        <w:rPr>
          <w:rFonts w:ascii="Times New Roman" w:hAnsi="Times New Roman" w:cs="Times New Roman"/>
          <w:sz w:val="24"/>
          <w:szCs w:val="24"/>
        </w:rPr>
        <w:t>doilea</w:t>
      </w:r>
      <w:proofErr w:type="spellEnd"/>
      <w:r w:rsidR="00E167D3" w:rsidRPr="00BD2502">
        <w:rPr>
          <w:rFonts w:ascii="Times New Roman" w:hAnsi="Times New Roman" w:cs="Times New Roman"/>
          <w:sz w:val="24"/>
          <w:szCs w:val="24"/>
        </w:rPr>
        <w:t xml:space="preserve"> din </w:t>
      </w:r>
      <w:proofErr w:type="spellStart"/>
      <w:r w:rsidR="00E167D3" w:rsidRPr="00BD2502">
        <w:rPr>
          <w:rFonts w:ascii="Times New Roman" w:hAnsi="Times New Roman" w:cs="Times New Roman"/>
          <w:sz w:val="24"/>
          <w:szCs w:val="24"/>
        </w:rPr>
        <w:t>capitolul</w:t>
      </w:r>
      <w:proofErr w:type="spellEnd"/>
      <w:r w:rsidR="00E167D3" w:rsidRPr="00BD2502">
        <w:rPr>
          <w:rFonts w:ascii="Times New Roman" w:hAnsi="Times New Roman" w:cs="Times New Roman"/>
          <w:sz w:val="24"/>
          <w:szCs w:val="24"/>
        </w:rPr>
        <w:t xml:space="preserve"> 2.3.2,</w:t>
      </w:r>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tilul</w:t>
      </w:r>
      <w:proofErr w:type="spellEnd"/>
      <w:r w:rsidRPr="00BD2502">
        <w:rPr>
          <w:rFonts w:ascii="Times New Roman" w:hAnsi="Times New Roman" w:cs="Times New Roman"/>
          <w:sz w:val="24"/>
          <w:szCs w:val="24"/>
        </w:rPr>
        <w:t xml:space="preserve"> </w:t>
      </w:r>
      <w:r w:rsidR="00E167D3" w:rsidRPr="00BD2502">
        <w:rPr>
          <w:rFonts w:ascii="Times New Roman" w:hAnsi="Times New Roman" w:cs="Times New Roman"/>
          <w:sz w:val="24"/>
          <w:szCs w:val="24"/>
        </w:rPr>
        <w:t>“</w:t>
      </w:r>
      <w:proofErr w:type="spellStart"/>
      <w:r w:rsidRPr="00BD2502">
        <w:rPr>
          <w:rFonts w:ascii="Times New Roman" w:hAnsi="Times New Roman" w:cs="Times New Roman"/>
          <w:i/>
          <w:sz w:val="24"/>
          <w:szCs w:val="24"/>
        </w:rPr>
        <w:t>Definiție</w:t>
      </w:r>
      <w:proofErr w:type="spellEnd"/>
      <w:r w:rsidR="00E167D3" w:rsidRPr="00BD2502">
        <w:rPr>
          <w:rFonts w:ascii="Times New Roman" w:hAnsi="Times New Roman" w:cs="Times New Roman"/>
          <w:i/>
          <w:sz w:val="24"/>
          <w:szCs w:val="24"/>
        </w:rPr>
        <w:t>”</w:t>
      </w:r>
      <w:r w:rsidR="001C11C1" w:rsidRPr="00BD2502">
        <w:rPr>
          <w:rFonts w:ascii="Times New Roman" w:hAnsi="Times New Roman" w:cs="Times New Roman"/>
          <w:i/>
          <w:sz w:val="24"/>
          <w:szCs w:val="24"/>
        </w:rPr>
        <w:t xml:space="preserve">, </w:t>
      </w:r>
      <w:proofErr w:type="spellStart"/>
      <w:r w:rsidR="00E167D3" w:rsidRPr="00BD2502">
        <w:rPr>
          <w:rFonts w:ascii="Times New Roman" w:hAnsi="Times New Roman" w:cs="Times New Roman"/>
          <w:sz w:val="24"/>
          <w:szCs w:val="24"/>
        </w:rPr>
        <w:t>sintagma</w:t>
      </w:r>
      <w:proofErr w:type="spellEnd"/>
      <w:r w:rsidR="001C11C1" w:rsidRPr="00BD2502">
        <w:rPr>
          <w:rFonts w:ascii="Times New Roman" w:hAnsi="Times New Roman" w:cs="Times New Roman"/>
          <w:sz w:val="24"/>
          <w:szCs w:val="24"/>
        </w:rPr>
        <w:t xml:space="preserve"> “</w:t>
      </w:r>
      <w:proofErr w:type="spellStart"/>
      <w:r w:rsidR="001C11C1" w:rsidRPr="00BD2502">
        <w:rPr>
          <w:rFonts w:ascii="Times New Roman" w:hAnsi="Times New Roman" w:cs="Times New Roman"/>
          <w:sz w:val="24"/>
          <w:szCs w:val="24"/>
          <w:shd w:val="clear" w:color="auto" w:fill="FFFFFF"/>
        </w:rPr>
        <w:t>Nivelul</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rugozitate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L</w:t>
      </w:r>
      <w:r w:rsidR="001C11C1" w:rsidRPr="00BD2502">
        <w:rPr>
          <w:rFonts w:ascii="Times New Roman" w:hAnsi="Times New Roman" w:cs="Times New Roman"/>
          <w:sz w:val="24"/>
          <w:szCs w:val="24"/>
          <w:shd w:val="clear" w:color="auto" w:fill="FFFFFF"/>
          <w:vertAlign w:val="subscript"/>
        </w:rPr>
        <w:t>r</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obicei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obținut</w:t>
      </w:r>
      <w:proofErr w:type="spellEnd"/>
      <w:r w:rsidR="001C11C1" w:rsidRPr="00BD2502">
        <w:rPr>
          <w:rFonts w:ascii="Times New Roman" w:hAnsi="Times New Roman" w:cs="Times New Roman"/>
          <w:sz w:val="24"/>
          <w:szCs w:val="24"/>
          <w:shd w:val="clear" w:color="auto" w:fill="FFFFFF"/>
        </w:rPr>
        <w:t xml:space="preserve"> ca un </w:t>
      </w:r>
      <w:proofErr w:type="spellStart"/>
      <w:r w:rsidR="001C11C1" w:rsidRPr="00BD2502">
        <w:rPr>
          <w:rFonts w:ascii="Times New Roman" w:hAnsi="Times New Roman" w:cs="Times New Roman"/>
          <w:sz w:val="24"/>
          <w:szCs w:val="24"/>
          <w:shd w:val="clear" w:color="auto" w:fill="FFFFFF"/>
        </w:rPr>
        <w:t>spectru</w:t>
      </w:r>
      <w:proofErr w:type="spellEnd"/>
      <w:r w:rsidR="001C11C1" w:rsidRPr="00BD2502">
        <w:rPr>
          <w:rFonts w:ascii="Times New Roman" w:hAnsi="Times New Roman" w:cs="Times New Roman"/>
          <w:sz w:val="24"/>
          <w:szCs w:val="24"/>
          <w:shd w:val="clear" w:color="auto" w:fill="FFFFFF"/>
        </w:rPr>
        <w:t xml:space="preserve"> cu </w:t>
      </w:r>
      <w:proofErr w:type="spellStart"/>
      <w:r w:rsidR="001C11C1" w:rsidRPr="00BD2502">
        <w:rPr>
          <w:rFonts w:ascii="Times New Roman" w:hAnsi="Times New Roman" w:cs="Times New Roman"/>
          <w:sz w:val="24"/>
          <w:szCs w:val="24"/>
          <w:shd w:val="clear" w:color="auto" w:fill="FFFFFF"/>
        </w:rPr>
        <w:t>lungimea</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undă</w:t>
      </w:r>
      <w:proofErr w:type="spellEnd"/>
      <w:r w:rsidR="001C11C1" w:rsidRPr="00BD2502">
        <w:rPr>
          <w:rFonts w:ascii="Times New Roman" w:hAnsi="Times New Roman" w:cs="Times New Roman"/>
          <w:sz w:val="24"/>
          <w:szCs w:val="24"/>
          <w:shd w:val="clear" w:color="auto" w:fill="FFFFFF"/>
        </w:rPr>
        <w:t xml:space="preserve"> λ </w:t>
      </w:r>
      <w:proofErr w:type="spellStart"/>
      <w:r w:rsidR="001C11C1" w:rsidRPr="00BD2502">
        <w:rPr>
          <w:rFonts w:ascii="Times New Roman" w:hAnsi="Times New Roman" w:cs="Times New Roman"/>
          <w:sz w:val="24"/>
          <w:szCs w:val="24"/>
          <w:shd w:val="clear" w:color="auto" w:fill="FFFFFF"/>
        </w:rPr>
        <w:t>și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va</w:t>
      </w:r>
      <w:proofErr w:type="spellEnd"/>
      <w:r w:rsidR="001C11C1" w:rsidRPr="00BD2502">
        <w:rPr>
          <w:rFonts w:ascii="Times New Roman" w:hAnsi="Times New Roman" w:cs="Times New Roman"/>
          <w:sz w:val="24"/>
          <w:szCs w:val="24"/>
          <w:shd w:val="clear" w:color="auto" w:fill="FFFFFF"/>
        </w:rPr>
        <w:t xml:space="preserve"> fi </w:t>
      </w:r>
      <w:proofErr w:type="spellStart"/>
      <w:r w:rsidR="001C11C1" w:rsidRPr="00BD2502">
        <w:rPr>
          <w:rFonts w:ascii="Times New Roman" w:hAnsi="Times New Roman" w:cs="Times New Roman"/>
          <w:sz w:val="24"/>
          <w:szCs w:val="24"/>
          <w:shd w:val="clear" w:color="auto" w:fill="FFFFFF"/>
        </w:rPr>
        <w:t>transformat</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într</w:t>
      </w:r>
      <w:proofErr w:type="spellEnd"/>
      <w:r w:rsidR="001C11C1" w:rsidRPr="00BD2502">
        <w:rPr>
          <w:rFonts w:ascii="Times New Roman" w:hAnsi="Times New Roman" w:cs="Times New Roman"/>
          <w:sz w:val="24"/>
          <w:szCs w:val="24"/>
          <w:shd w:val="clear" w:color="auto" w:fill="FFFFFF"/>
        </w:rPr>
        <w:t xml:space="preserve">-un </w:t>
      </w:r>
      <w:proofErr w:type="spellStart"/>
      <w:r w:rsidR="001C11C1" w:rsidRPr="00BD2502">
        <w:rPr>
          <w:rFonts w:ascii="Times New Roman" w:hAnsi="Times New Roman" w:cs="Times New Roman"/>
          <w:sz w:val="24"/>
          <w:szCs w:val="24"/>
          <w:shd w:val="clear" w:color="auto" w:fill="FFFFFF"/>
        </w:rPr>
        <w:t>spectru</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frecvențe</w:t>
      </w:r>
      <w:proofErr w:type="spellEnd"/>
      <w:r w:rsidR="001C11C1" w:rsidRPr="00BD2502">
        <w:rPr>
          <w:rFonts w:ascii="Times New Roman" w:hAnsi="Times New Roman" w:cs="Times New Roman"/>
          <w:sz w:val="24"/>
          <w:szCs w:val="24"/>
          <w:shd w:val="clear" w:color="auto" w:fill="FFFFFF"/>
        </w:rPr>
        <w:t xml:space="preserve"> f = v/λ, </w:t>
      </w:r>
      <w:proofErr w:type="spellStart"/>
      <w:r w:rsidR="001C11C1" w:rsidRPr="00BD2502">
        <w:rPr>
          <w:rFonts w:ascii="Times New Roman" w:hAnsi="Times New Roman" w:cs="Times New Roman"/>
          <w:sz w:val="24"/>
          <w:szCs w:val="24"/>
          <w:shd w:val="clear" w:color="auto" w:fill="FFFFFF"/>
        </w:rPr>
        <w:t>unde</w:t>
      </w:r>
      <w:proofErr w:type="spellEnd"/>
      <w:r w:rsidR="001C11C1" w:rsidRPr="00BD2502">
        <w:rPr>
          <w:rFonts w:ascii="Times New Roman" w:hAnsi="Times New Roman" w:cs="Times New Roman"/>
          <w:sz w:val="24"/>
          <w:szCs w:val="24"/>
          <w:shd w:val="clear" w:color="auto" w:fill="FFFFFF"/>
        </w:rPr>
        <w:t xml:space="preserve"> f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frecvența</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benzii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centrale</w:t>
      </w:r>
      <w:proofErr w:type="spellEnd"/>
      <w:r w:rsidR="001C11C1" w:rsidRPr="00BD2502">
        <w:rPr>
          <w:rFonts w:ascii="Times New Roman" w:hAnsi="Times New Roman" w:cs="Times New Roman"/>
          <w:sz w:val="24"/>
          <w:szCs w:val="24"/>
          <w:shd w:val="clear" w:color="auto" w:fill="FFFFFF"/>
        </w:rPr>
        <w:t xml:space="preserve"> la o </w:t>
      </w:r>
      <w:proofErr w:type="spellStart"/>
      <w:r w:rsidR="001C11C1" w:rsidRPr="00BD2502">
        <w:rPr>
          <w:rFonts w:ascii="Times New Roman" w:hAnsi="Times New Roman" w:cs="Times New Roman"/>
          <w:sz w:val="24"/>
          <w:szCs w:val="24"/>
          <w:shd w:val="clear" w:color="auto" w:fill="FFFFFF"/>
        </w:rPr>
        <w:t>treime</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bandă</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octavă</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dată</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w:t>
      </w:r>
      <w:proofErr w:type="spellEnd"/>
      <w:r w:rsidR="001C11C1" w:rsidRPr="00BD2502">
        <w:rPr>
          <w:rFonts w:ascii="Times New Roman" w:hAnsi="Times New Roman" w:cs="Times New Roman"/>
          <w:sz w:val="24"/>
          <w:szCs w:val="24"/>
          <w:shd w:val="clear" w:color="auto" w:fill="FFFFFF"/>
        </w:rPr>
        <w:t xml:space="preserve"> Hz, λ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lungimea</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undă</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w:t>
      </w:r>
      <w:proofErr w:type="spellEnd"/>
      <w:r w:rsidR="001C11C1" w:rsidRPr="00BD2502">
        <w:rPr>
          <w:rFonts w:ascii="Times New Roman" w:hAnsi="Times New Roman" w:cs="Times New Roman"/>
          <w:sz w:val="24"/>
          <w:szCs w:val="24"/>
          <w:shd w:val="clear" w:color="auto" w:fill="FFFFFF"/>
        </w:rPr>
        <w:t xml:space="preserve"> m </w:t>
      </w:r>
      <w:proofErr w:type="spellStart"/>
      <w:r w:rsidR="001C11C1" w:rsidRPr="00BD2502">
        <w:rPr>
          <w:rFonts w:ascii="Times New Roman" w:hAnsi="Times New Roman" w:cs="Times New Roman"/>
          <w:sz w:val="24"/>
          <w:szCs w:val="24"/>
          <w:shd w:val="clear" w:color="auto" w:fill="FFFFFF"/>
        </w:rPr>
        <w:t>și</w:t>
      </w:r>
      <w:proofErr w:type="spellEnd"/>
      <w:r w:rsidR="001C11C1" w:rsidRPr="00BD2502">
        <w:rPr>
          <w:rFonts w:ascii="Times New Roman" w:hAnsi="Times New Roman" w:cs="Times New Roman"/>
          <w:sz w:val="24"/>
          <w:szCs w:val="24"/>
          <w:shd w:val="clear" w:color="auto" w:fill="FFFFFF"/>
        </w:rPr>
        <w:t xml:space="preserve"> v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viteza</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trenului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w:t>
      </w:r>
      <w:proofErr w:type="spellEnd"/>
      <w:r w:rsidR="001C11C1" w:rsidRPr="00BD2502">
        <w:rPr>
          <w:rFonts w:ascii="Times New Roman" w:hAnsi="Times New Roman" w:cs="Times New Roman"/>
          <w:sz w:val="24"/>
          <w:szCs w:val="24"/>
          <w:shd w:val="clear" w:color="auto" w:fill="FFFFFF"/>
        </w:rPr>
        <w:t xml:space="preserve"> km/h.</w:t>
      </w:r>
      <w:r w:rsidR="001C11C1" w:rsidRPr="00BD2502">
        <w:rPr>
          <w:rFonts w:ascii="Times New Roman" w:hAnsi="Times New Roman" w:cs="Times New Roman"/>
          <w:sz w:val="24"/>
          <w:szCs w:val="24"/>
        </w:rPr>
        <w:t xml:space="preserve">” se </w:t>
      </w:r>
      <w:proofErr w:type="spellStart"/>
      <w:r w:rsidR="001C11C1" w:rsidRPr="00BD2502">
        <w:rPr>
          <w:rFonts w:ascii="Times New Roman" w:hAnsi="Times New Roman" w:cs="Times New Roman"/>
          <w:sz w:val="24"/>
          <w:szCs w:val="24"/>
        </w:rPr>
        <w:t>înlocuiește</w:t>
      </w:r>
      <w:proofErr w:type="spellEnd"/>
      <w:r w:rsidR="001C11C1" w:rsidRPr="00BD2502">
        <w:rPr>
          <w:rFonts w:ascii="Times New Roman" w:hAnsi="Times New Roman" w:cs="Times New Roman"/>
          <w:sz w:val="24"/>
          <w:szCs w:val="24"/>
        </w:rPr>
        <w:t xml:space="preserve"> cu </w:t>
      </w:r>
      <w:proofErr w:type="spellStart"/>
      <w:r w:rsidR="00E167D3" w:rsidRPr="00BD2502">
        <w:rPr>
          <w:rFonts w:ascii="Times New Roman" w:hAnsi="Times New Roman" w:cs="Times New Roman"/>
          <w:sz w:val="24"/>
          <w:szCs w:val="24"/>
        </w:rPr>
        <w:t>sintagma</w:t>
      </w:r>
      <w:proofErr w:type="spellEnd"/>
      <w:r w:rsidR="001C11C1" w:rsidRPr="00BD2502">
        <w:rPr>
          <w:rFonts w:ascii="Times New Roman" w:hAnsi="Times New Roman" w:cs="Times New Roman"/>
          <w:sz w:val="24"/>
          <w:szCs w:val="24"/>
        </w:rPr>
        <w:t xml:space="preserve"> “</w:t>
      </w:r>
      <w:proofErr w:type="spellStart"/>
      <w:r w:rsidR="001C11C1" w:rsidRPr="00BD2502">
        <w:rPr>
          <w:rFonts w:ascii="Times New Roman" w:hAnsi="Times New Roman" w:cs="Times New Roman"/>
          <w:sz w:val="24"/>
          <w:szCs w:val="24"/>
          <w:shd w:val="clear" w:color="auto" w:fill="FFFFFF"/>
        </w:rPr>
        <w:t>Nivelul</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rugozitate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L</w:t>
      </w:r>
      <w:r w:rsidR="001C11C1" w:rsidRPr="00BD2502">
        <w:rPr>
          <w:rFonts w:ascii="Times New Roman" w:hAnsi="Times New Roman" w:cs="Times New Roman"/>
          <w:sz w:val="24"/>
          <w:szCs w:val="24"/>
          <w:shd w:val="clear" w:color="auto" w:fill="FFFFFF"/>
          <w:vertAlign w:val="subscript"/>
        </w:rPr>
        <w:t>r</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obicei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obținut</w:t>
      </w:r>
      <w:proofErr w:type="spellEnd"/>
      <w:r w:rsidR="001C11C1" w:rsidRPr="00BD2502">
        <w:rPr>
          <w:rFonts w:ascii="Times New Roman" w:hAnsi="Times New Roman" w:cs="Times New Roman"/>
          <w:sz w:val="24"/>
          <w:szCs w:val="24"/>
          <w:shd w:val="clear" w:color="auto" w:fill="FFFFFF"/>
        </w:rPr>
        <w:t xml:space="preserve"> ca un </w:t>
      </w:r>
      <w:proofErr w:type="spellStart"/>
      <w:r w:rsidR="001C11C1" w:rsidRPr="00BD2502">
        <w:rPr>
          <w:rFonts w:ascii="Times New Roman" w:hAnsi="Times New Roman" w:cs="Times New Roman"/>
          <w:sz w:val="24"/>
          <w:szCs w:val="24"/>
          <w:shd w:val="clear" w:color="auto" w:fill="FFFFFF"/>
        </w:rPr>
        <w:t>spectru</w:t>
      </w:r>
      <w:proofErr w:type="spellEnd"/>
      <w:r w:rsidR="001C11C1" w:rsidRPr="00BD2502">
        <w:rPr>
          <w:rFonts w:ascii="Times New Roman" w:hAnsi="Times New Roman" w:cs="Times New Roman"/>
          <w:sz w:val="24"/>
          <w:szCs w:val="24"/>
          <w:shd w:val="clear" w:color="auto" w:fill="FFFFFF"/>
        </w:rPr>
        <w:t xml:space="preserve"> cu </w:t>
      </w:r>
      <w:proofErr w:type="spellStart"/>
      <w:r w:rsidR="001C11C1" w:rsidRPr="00BD2502">
        <w:rPr>
          <w:rFonts w:ascii="Times New Roman" w:hAnsi="Times New Roman" w:cs="Times New Roman"/>
          <w:sz w:val="24"/>
          <w:szCs w:val="24"/>
          <w:shd w:val="clear" w:color="auto" w:fill="FFFFFF"/>
        </w:rPr>
        <w:t>lungimea</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undă</w:t>
      </w:r>
      <w:proofErr w:type="spellEnd"/>
      <w:r w:rsidR="001C11C1" w:rsidRPr="00BD2502">
        <w:rPr>
          <w:rFonts w:ascii="Times New Roman" w:hAnsi="Times New Roman" w:cs="Times New Roman"/>
          <w:sz w:val="24"/>
          <w:szCs w:val="24"/>
          <w:shd w:val="clear" w:color="auto" w:fill="FFFFFF"/>
        </w:rPr>
        <w:t xml:space="preserve"> λ </w:t>
      </w:r>
      <w:proofErr w:type="spellStart"/>
      <w:r w:rsidR="001C11C1" w:rsidRPr="00BD2502">
        <w:rPr>
          <w:rFonts w:ascii="Times New Roman" w:hAnsi="Times New Roman" w:cs="Times New Roman"/>
          <w:sz w:val="24"/>
          <w:szCs w:val="24"/>
          <w:shd w:val="clear" w:color="auto" w:fill="FFFFFF"/>
        </w:rPr>
        <w:t>și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va</w:t>
      </w:r>
      <w:proofErr w:type="spellEnd"/>
      <w:r w:rsidR="001C11C1" w:rsidRPr="00BD2502">
        <w:rPr>
          <w:rFonts w:ascii="Times New Roman" w:hAnsi="Times New Roman" w:cs="Times New Roman"/>
          <w:sz w:val="24"/>
          <w:szCs w:val="24"/>
          <w:shd w:val="clear" w:color="auto" w:fill="FFFFFF"/>
        </w:rPr>
        <w:t xml:space="preserve"> fi </w:t>
      </w:r>
      <w:proofErr w:type="spellStart"/>
      <w:r w:rsidR="001C11C1" w:rsidRPr="00BD2502">
        <w:rPr>
          <w:rFonts w:ascii="Times New Roman" w:hAnsi="Times New Roman" w:cs="Times New Roman"/>
          <w:sz w:val="24"/>
          <w:szCs w:val="24"/>
          <w:shd w:val="clear" w:color="auto" w:fill="FFFFFF"/>
        </w:rPr>
        <w:t>transformat</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într</w:t>
      </w:r>
      <w:proofErr w:type="spellEnd"/>
      <w:r w:rsidR="001C11C1" w:rsidRPr="00BD2502">
        <w:rPr>
          <w:rFonts w:ascii="Times New Roman" w:hAnsi="Times New Roman" w:cs="Times New Roman"/>
          <w:sz w:val="24"/>
          <w:szCs w:val="24"/>
          <w:shd w:val="clear" w:color="auto" w:fill="FFFFFF"/>
        </w:rPr>
        <w:t xml:space="preserve">-un </w:t>
      </w:r>
      <w:proofErr w:type="spellStart"/>
      <w:r w:rsidR="001C11C1" w:rsidRPr="00BD2502">
        <w:rPr>
          <w:rFonts w:ascii="Times New Roman" w:hAnsi="Times New Roman" w:cs="Times New Roman"/>
          <w:sz w:val="24"/>
          <w:szCs w:val="24"/>
          <w:shd w:val="clear" w:color="auto" w:fill="FFFFFF"/>
        </w:rPr>
        <w:t>spectru</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frecvențe</w:t>
      </w:r>
      <w:proofErr w:type="spellEnd"/>
      <w:r w:rsidR="001C11C1" w:rsidRPr="00BD2502">
        <w:rPr>
          <w:rFonts w:ascii="Times New Roman" w:hAnsi="Times New Roman" w:cs="Times New Roman"/>
          <w:sz w:val="24"/>
          <w:szCs w:val="24"/>
          <w:shd w:val="clear" w:color="auto" w:fill="FFFFFF"/>
        </w:rPr>
        <w:t xml:space="preserve"> f = v/λ, </w:t>
      </w:r>
      <w:proofErr w:type="spellStart"/>
      <w:r w:rsidR="001C11C1" w:rsidRPr="00BD2502">
        <w:rPr>
          <w:rFonts w:ascii="Times New Roman" w:hAnsi="Times New Roman" w:cs="Times New Roman"/>
          <w:sz w:val="24"/>
          <w:szCs w:val="24"/>
          <w:shd w:val="clear" w:color="auto" w:fill="FFFFFF"/>
        </w:rPr>
        <w:t>unde</w:t>
      </w:r>
      <w:proofErr w:type="spellEnd"/>
      <w:r w:rsidR="001C11C1" w:rsidRPr="00BD2502">
        <w:rPr>
          <w:rFonts w:ascii="Times New Roman" w:hAnsi="Times New Roman" w:cs="Times New Roman"/>
          <w:sz w:val="24"/>
          <w:szCs w:val="24"/>
          <w:shd w:val="clear" w:color="auto" w:fill="FFFFFF"/>
        </w:rPr>
        <w:t xml:space="preserve"> f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frecvența</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benzii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centrale</w:t>
      </w:r>
      <w:proofErr w:type="spellEnd"/>
      <w:r w:rsidR="001C11C1" w:rsidRPr="00BD2502">
        <w:rPr>
          <w:rFonts w:ascii="Times New Roman" w:hAnsi="Times New Roman" w:cs="Times New Roman"/>
          <w:sz w:val="24"/>
          <w:szCs w:val="24"/>
          <w:shd w:val="clear" w:color="auto" w:fill="FFFFFF"/>
        </w:rPr>
        <w:t xml:space="preserve"> la o </w:t>
      </w:r>
      <w:proofErr w:type="spellStart"/>
      <w:r w:rsidR="001C11C1" w:rsidRPr="00BD2502">
        <w:rPr>
          <w:rFonts w:ascii="Times New Roman" w:hAnsi="Times New Roman" w:cs="Times New Roman"/>
          <w:sz w:val="24"/>
          <w:szCs w:val="24"/>
          <w:shd w:val="clear" w:color="auto" w:fill="FFFFFF"/>
        </w:rPr>
        <w:t>treime</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bandă</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octavă</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dată</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w:t>
      </w:r>
      <w:proofErr w:type="spellEnd"/>
      <w:r w:rsidR="001C11C1" w:rsidRPr="00BD2502">
        <w:rPr>
          <w:rFonts w:ascii="Times New Roman" w:hAnsi="Times New Roman" w:cs="Times New Roman"/>
          <w:sz w:val="24"/>
          <w:szCs w:val="24"/>
          <w:shd w:val="clear" w:color="auto" w:fill="FFFFFF"/>
        </w:rPr>
        <w:t xml:space="preserve"> Hz, λ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lungimea</w:t>
      </w:r>
      <w:proofErr w:type="spellEnd"/>
      <w:r w:rsidR="001C11C1" w:rsidRPr="00BD2502">
        <w:rPr>
          <w:rFonts w:ascii="Times New Roman" w:hAnsi="Times New Roman" w:cs="Times New Roman"/>
          <w:sz w:val="24"/>
          <w:szCs w:val="24"/>
          <w:shd w:val="clear" w:color="auto" w:fill="FFFFFF"/>
        </w:rPr>
        <w:t xml:space="preserve"> de </w:t>
      </w:r>
      <w:proofErr w:type="spellStart"/>
      <w:r w:rsidR="001C11C1" w:rsidRPr="00BD2502">
        <w:rPr>
          <w:rFonts w:ascii="Times New Roman" w:hAnsi="Times New Roman" w:cs="Times New Roman"/>
          <w:sz w:val="24"/>
          <w:szCs w:val="24"/>
          <w:shd w:val="clear" w:color="auto" w:fill="FFFFFF"/>
        </w:rPr>
        <w:t>undă</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w:t>
      </w:r>
      <w:proofErr w:type="spellEnd"/>
      <w:r w:rsidR="001C11C1" w:rsidRPr="00BD2502">
        <w:rPr>
          <w:rFonts w:ascii="Times New Roman" w:hAnsi="Times New Roman" w:cs="Times New Roman"/>
          <w:sz w:val="24"/>
          <w:szCs w:val="24"/>
          <w:shd w:val="clear" w:color="auto" w:fill="FFFFFF"/>
        </w:rPr>
        <w:t xml:space="preserve"> m </w:t>
      </w:r>
      <w:proofErr w:type="spellStart"/>
      <w:r w:rsidR="001C11C1" w:rsidRPr="00BD2502">
        <w:rPr>
          <w:rFonts w:ascii="Times New Roman" w:hAnsi="Times New Roman" w:cs="Times New Roman"/>
          <w:sz w:val="24"/>
          <w:szCs w:val="24"/>
          <w:shd w:val="clear" w:color="auto" w:fill="FFFFFF"/>
        </w:rPr>
        <w:t>și</w:t>
      </w:r>
      <w:proofErr w:type="spellEnd"/>
      <w:r w:rsidR="001C11C1" w:rsidRPr="00BD2502">
        <w:rPr>
          <w:rFonts w:ascii="Times New Roman" w:hAnsi="Times New Roman" w:cs="Times New Roman"/>
          <w:sz w:val="24"/>
          <w:szCs w:val="24"/>
          <w:shd w:val="clear" w:color="auto" w:fill="FFFFFF"/>
        </w:rPr>
        <w:t xml:space="preserve"> v </w:t>
      </w:r>
      <w:proofErr w:type="spellStart"/>
      <w:r w:rsidR="001C11C1" w:rsidRPr="00BD2502">
        <w:rPr>
          <w:rFonts w:ascii="Times New Roman" w:hAnsi="Times New Roman" w:cs="Times New Roman"/>
          <w:sz w:val="24"/>
          <w:szCs w:val="24"/>
          <w:shd w:val="clear" w:color="auto" w:fill="FFFFFF"/>
        </w:rPr>
        <w:t>este</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viteza</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trenului</w:t>
      </w:r>
      <w:proofErr w:type="spellEnd"/>
      <w:r w:rsidR="001C11C1" w:rsidRPr="00BD2502">
        <w:rPr>
          <w:rFonts w:ascii="Times New Roman" w:hAnsi="Times New Roman" w:cs="Times New Roman"/>
          <w:sz w:val="24"/>
          <w:szCs w:val="24"/>
          <w:shd w:val="clear" w:color="auto" w:fill="FFFFFF"/>
        </w:rPr>
        <w:t xml:space="preserve"> </w:t>
      </w:r>
      <w:proofErr w:type="spellStart"/>
      <w:r w:rsidR="001C11C1" w:rsidRPr="00BD2502">
        <w:rPr>
          <w:rFonts w:ascii="Times New Roman" w:hAnsi="Times New Roman" w:cs="Times New Roman"/>
          <w:sz w:val="24"/>
          <w:szCs w:val="24"/>
          <w:shd w:val="clear" w:color="auto" w:fill="FFFFFF"/>
        </w:rPr>
        <w:t>în</w:t>
      </w:r>
      <w:proofErr w:type="spellEnd"/>
      <w:r w:rsidR="001C11C1" w:rsidRPr="00BD2502">
        <w:rPr>
          <w:rFonts w:ascii="Times New Roman" w:hAnsi="Times New Roman" w:cs="Times New Roman"/>
          <w:sz w:val="24"/>
          <w:szCs w:val="24"/>
          <w:shd w:val="clear" w:color="auto" w:fill="FFFFFF"/>
        </w:rPr>
        <w:t xml:space="preserve"> m/s”.</w:t>
      </w:r>
    </w:p>
    <w:p w:rsidR="0026189E" w:rsidRPr="00BD2502" w:rsidRDefault="0026189E" w:rsidP="00D61EE4">
      <w:pPr>
        <w:pStyle w:val="ListParagraph"/>
        <w:numPr>
          <w:ilvl w:val="0"/>
          <w:numId w:val="60"/>
        </w:numPr>
        <w:tabs>
          <w:tab w:val="left" w:pos="284"/>
        </w:tabs>
        <w:spacing w:after="0"/>
        <w:ind w:left="0" w:firstLine="0"/>
        <w:jc w:val="both"/>
        <w:rPr>
          <w:rStyle w:val="Emphasis"/>
          <w:rFonts w:ascii="Times New Roman" w:hAnsi="Times New Roman" w:cs="Times New Roman"/>
          <w:i w:val="0"/>
          <w:iCs w:val="0"/>
          <w:sz w:val="24"/>
          <w:szCs w:val="24"/>
        </w:rPr>
      </w:pPr>
      <w:r w:rsidRPr="00BD2502">
        <w:rPr>
          <w:rFonts w:ascii="Times New Roman" w:hAnsi="Times New Roman" w:cs="Times New Roman"/>
          <w:sz w:val="24"/>
          <w:szCs w:val="24"/>
        </w:rPr>
        <w:t xml:space="preserve">La </w:t>
      </w:r>
      <w:proofErr w:type="spellStart"/>
      <w:r w:rsidR="00E167D3" w:rsidRPr="00BD2502">
        <w:rPr>
          <w:rFonts w:ascii="Times New Roman" w:hAnsi="Times New Roman" w:cs="Times New Roman"/>
          <w:sz w:val="24"/>
          <w:szCs w:val="24"/>
        </w:rPr>
        <w:t>paragraful</w:t>
      </w:r>
      <w:proofErr w:type="spellEnd"/>
      <w:r w:rsidR="00E167D3" w:rsidRPr="00BD2502">
        <w:rPr>
          <w:rFonts w:ascii="Times New Roman" w:hAnsi="Times New Roman" w:cs="Times New Roman"/>
          <w:sz w:val="24"/>
          <w:szCs w:val="24"/>
        </w:rPr>
        <w:t xml:space="preserve"> al </w:t>
      </w:r>
      <w:proofErr w:type="spellStart"/>
      <w:r w:rsidR="00E167D3" w:rsidRPr="00BD2502">
        <w:rPr>
          <w:rFonts w:ascii="Times New Roman" w:hAnsi="Times New Roman" w:cs="Times New Roman"/>
          <w:sz w:val="24"/>
          <w:szCs w:val="24"/>
        </w:rPr>
        <w:t>treilea</w:t>
      </w:r>
      <w:proofErr w:type="spellEnd"/>
      <w:r w:rsidR="00E167D3" w:rsidRPr="00BD2502">
        <w:rPr>
          <w:rFonts w:ascii="Times New Roman" w:hAnsi="Times New Roman" w:cs="Times New Roman"/>
          <w:sz w:val="24"/>
          <w:szCs w:val="24"/>
        </w:rPr>
        <w:t xml:space="preserve"> din </w:t>
      </w:r>
      <w:proofErr w:type="spellStart"/>
      <w:r w:rsidRPr="00BD2502">
        <w:rPr>
          <w:rFonts w:ascii="Times New Roman" w:hAnsi="Times New Roman" w:cs="Times New Roman"/>
          <w:sz w:val="24"/>
          <w:szCs w:val="24"/>
        </w:rPr>
        <w:t>capitolul</w:t>
      </w:r>
      <w:proofErr w:type="spellEnd"/>
      <w:r w:rsidRPr="00BD2502">
        <w:rPr>
          <w:rFonts w:ascii="Times New Roman" w:hAnsi="Times New Roman" w:cs="Times New Roman"/>
          <w:sz w:val="24"/>
          <w:szCs w:val="24"/>
        </w:rPr>
        <w:t xml:space="preserve"> 2.3.2, </w:t>
      </w:r>
      <w:proofErr w:type="spellStart"/>
      <w:r w:rsidRPr="00BD2502">
        <w:rPr>
          <w:rFonts w:ascii="Times New Roman" w:hAnsi="Times New Roman" w:cs="Times New Roman"/>
          <w:sz w:val="24"/>
          <w:szCs w:val="24"/>
        </w:rPr>
        <w:t>titlul</w:t>
      </w:r>
      <w:proofErr w:type="spellEnd"/>
      <w:r w:rsidRPr="00BD2502">
        <w:rPr>
          <w:rFonts w:ascii="Times New Roman" w:hAnsi="Times New Roman" w:cs="Times New Roman"/>
          <w:sz w:val="24"/>
          <w:szCs w:val="24"/>
        </w:rPr>
        <w:t xml:space="preserve"> </w:t>
      </w:r>
      <w:r w:rsidR="00E167D3" w:rsidRPr="00BD2502">
        <w:rPr>
          <w:rFonts w:ascii="Times New Roman" w:hAnsi="Times New Roman" w:cs="Times New Roman"/>
          <w:sz w:val="24"/>
          <w:szCs w:val="24"/>
        </w:rPr>
        <w:t>“</w:t>
      </w:r>
      <w:proofErr w:type="spellStart"/>
      <w:r w:rsidRPr="00BD2502">
        <w:rPr>
          <w:rStyle w:val="Emphasis"/>
          <w:rFonts w:ascii="Times New Roman" w:hAnsi="Times New Roman" w:cs="Times New Roman"/>
          <w:sz w:val="24"/>
          <w:szCs w:val="24"/>
          <w:shd w:val="clear" w:color="auto" w:fill="FFFFFF"/>
        </w:rPr>
        <w:t>Zgomotul</w:t>
      </w:r>
      <w:proofErr w:type="spellEnd"/>
      <w:r w:rsidRPr="00BD2502">
        <w:rPr>
          <w:rStyle w:val="Emphasis"/>
          <w:rFonts w:ascii="Times New Roman" w:hAnsi="Times New Roman" w:cs="Times New Roman"/>
          <w:sz w:val="24"/>
          <w:szCs w:val="24"/>
          <w:shd w:val="clear" w:color="auto" w:fill="FFFFFF"/>
        </w:rPr>
        <w:t xml:space="preserve"> de impact (</w:t>
      </w:r>
      <w:proofErr w:type="spellStart"/>
      <w:r w:rsidRPr="00BD2502">
        <w:rPr>
          <w:rStyle w:val="Emphasis"/>
          <w:rFonts w:ascii="Times New Roman" w:hAnsi="Times New Roman" w:cs="Times New Roman"/>
          <w:sz w:val="24"/>
          <w:szCs w:val="24"/>
          <w:shd w:val="clear" w:color="auto" w:fill="FFFFFF"/>
        </w:rPr>
        <w:t>intersecții</w:t>
      </w:r>
      <w:proofErr w:type="spellEnd"/>
      <w:r w:rsidRPr="00BD2502">
        <w:rPr>
          <w:rStyle w:val="Emphasis"/>
          <w:rFonts w:ascii="Times New Roman" w:hAnsi="Times New Roman" w:cs="Times New Roman"/>
          <w:sz w:val="24"/>
          <w:szCs w:val="24"/>
          <w:shd w:val="clear" w:color="auto" w:fill="FFFFFF"/>
        </w:rPr>
        <w:t xml:space="preserve">, </w:t>
      </w:r>
      <w:proofErr w:type="spellStart"/>
      <w:r w:rsidRPr="00BD2502">
        <w:rPr>
          <w:rStyle w:val="Emphasis"/>
          <w:rFonts w:ascii="Times New Roman" w:hAnsi="Times New Roman" w:cs="Times New Roman"/>
          <w:sz w:val="24"/>
          <w:szCs w:val="24"/>
          <w:shd w:val="clear" w:color="auto" w:fill="FFFFFF"/>
        </w:rPr>
        <w:t>macazuri</w:t>
      </w:r>
      <w:proofErr w:type="spellEnd"/>
      <w:r w:rsidRPr="00BD2502">
        <w:rPr>
          <w:rStyle w:val="Emphasis"/>
          <w:rFonts w:ascii="Times New Roman" w:hAnsi="Times New Roman" w:cs="Times New Roman"/>
          <w:sz w:val="24"/>
          <w:szCs w:val="24"/>
          <w:shd w:val="clear" w:color="auto" w:fill="FFFFFF"/>
        </w:rPr>
        <w:t xml:space="preserve"> </w:t>
      </w:r>
      <w:proofErr w:type="spellStart"/>
      <w:r w:rsidRPr="00BD2502">
        <w:rPr>
          <w:rStyle w:val="Emphasis"/>
          <w:rFonts w:ascii="Times New Roman" w:hAnsi="Times New Roman" w:cs="Times New Roman"/>
          <w:sz w:val="24"/>
          <w:szCs w:val="24"/>
          <w:shd w:val="clear" w:color="auto" w:fill="FFFFFF"/>
        </w:rPr>
        <w:t>și</w:t>
      </w:r>
      <w:proofErr w:type="spellEnd"/>
      <w:r w:rsidRPr="00BD2502">
        <w:rPr>
          <w:rStyle w:val="Emphasis"/>
          <w:rFonts w:ascii="Times New Roman" w:hAnsi="Times New Roman" w:cs="Times New Roman"/>
          <w:sz w:val="24"/>
          <w:szCs w:val="24"/>
          <w:shd w:val="clear" w:color="auto" w:fill="FFFFFF"/>
        </w:rPr>
        <w:t xml:space="preserve"> </w:t>
      </w:r>
      <w:proofErr w:type="spellStart"/>
      <w:r w:rsidRPr="00BD2502">
        <w:rPr>
          <w:rStyle w:val="Emphasis"/>
          <w:rFonts w:ascii="Times New Roman" w:hAnsi="Times New Roman" w:cs="Times New Roman"/>
          <w:sz w:val="24"/>
          <w:szCs w:val="24"/>
          <w:shd w:val="clear" w:color="auto" w:fill="FFFFFF"/>
        </w:rPr>
        <w:t>joante</w:t>
      </w:r>
      <w:proofErr w:type="spellEnd"/>
      <w:r w:rsidRPr="00BD2502">
        <w:rPr>
          <w:rStyle w:val="Emphasis"/>
          <w:rFonts w:ascii="Times New Roman" w:hAnsi="Times New Roman" w:cs="Times New Roman"/>
          <w:sz w:val="24"/>
          <w:szCs w:val="24"/>
          <w:shd w:val="clear" w:color="auto" w:fill="FFFFFF"/>
        </w:rPr>
        <w:t>)</w:t>
      </w:r>
      <w:r w:rsidR="00E167D3" w:rsidRPr="00BD2502">
        <w:rPr>
          <w:rStyle w:val="Emphasis"/>
          <w:rFonts w:ascii="Times New Roman" w:hAnsi="Times New Roman" w:cs="Times New Roman"/>
          <w:sz w:val="24"/>
          <w:szCs w:val="24"/>
          <w:shd w:val="clear" w:color="auto" w:fill="FFFFFF"/>
        </w:rPr>
        <w:t>”</w:t>
      </w:r>
      <w:r w:rsidRPr="00BD2502">
        <w:rPr>
          <w:rStyle w:val="Emphasis"/>
          <w:rFonts w:ascii="Times New Roman" w:hAnsi="Times New Roman" w:cs="Times New Roman"/>
          <w:sz w:val="24"/>
          <w:szCs w:val="24"/>
          <w:shd w:val="clear" w:color="auto" w:fill="FFFFFF"/>
        </w:rPr>
        <w:t>,</w:t>
      </w:r>
      <w:r w:rsidRPr="00BD2502">
        <w:rPr>
          <w:rStyle w:val="Emphasis"/>
          <w:rFonts w:ascii="Times New Roman" w:hAnsi="Times New Roman" w:cs="Times New Roman"/>
          <w:i w:val="0"/>
          <w:sz w:val="24"/>
          <w:szCs w:val="24"/>
          <w:shd w:val="clear" w:color="auto" w:fill="FFFFFF"/>
        </w:rPr>
        <w:t xml:space="preserve"> </w:t>
      </w:r>
      <w:proofErr w:type="spellStart"/>
      <w:r w:rsidR="00E167D3" w:rsidRPr="00BD2502">
        <w:rPr>
          <w:rStyle w:val="Emphasis"/>
          <w:rFonts w:ascii="Times New Roman" w:hAnsi="Times New Roman" w:cs="Times New Roman"/>
          <w:i w:val="0"/>
          <w:sz w:val="24"/>
          <w:szCs w:val="24"/>
          <w:shd w:val="clear" w:color="auto" w:fill="FFFFFF"/>
        </w:rPr>
        <w:t>sintagma</w:t>
      </w:r>
      <w:proofErr w:type="spellEnd"/>
      <w:r w:rsidRPr="00BD2502">
        <w:rPr>
          <w:rStyle w:val="Emphasis"/>
          <w:rFonts w:ascii="Times New Roman" w:hAnsi="Times New Roman" w:cs="Times New Roman"/>
          <w:i w:val="0"/>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Pentru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obținerea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acestui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spectru</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frecvență</w:t>
      </w:r>
      <w:proofErr w:type="spellEnd"/>
      <w:r w:rsidRPr="00BD2502">
        <w:rPr>
          <w:rFonts w:ascii="Times New Roman" w:hAnsi="Times New Roman" w:cs="Times New Roman"/>
          <w:sz w:val="24"/>
          <w:szCs w:val="24"/>
          <w:shd w:val="clear" w:color="auto" w:fill="FFFFFF"/>
        </w:rPr>
        <w:t xml:space="preserve">, un </w:t>
      </w:r>
      <w:proofErr w:type="spellStart"/>
      <w:r w:rsidRPr="00BD2502">
        <w:rPr>
          <w:rFonts w:ascii="Times New Roman" w:hAnsi="Times New Roman" w:cs="Times New Roman"/>
          <w:sz w:val="24"/>
          <w:szCs w:val="24"/>
          <w:shd w:val="clear" w:color="auto" w:fill="FFFFFF"/>
        </w:rPr>
        <w:t>spectru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este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dat</w:t>
      </w:r>
      <w:proofErr w:type="spellEnd"/>
      <w:r w:rsidRPr="00BD2502">
        <w:rPr>
          <w:rFonts w:ascii="Times New Roman" w:hAnsi="Times New Roman" w:cs="Times New Roman"/>
          <w:sz w:val="24"/>
          <w:szCs w:val="24"/>
          <w:shd w:val="clear" w:color="auto" w:fill="FFFFFF"/>
        </w:rPr>
        <w:t xml:space="preserve"> ca o </w:t>
      </w:r>
      <w:proofErr w:type="spellStart"/>
      <w:r w:rsidRPr="00BD2502">
        <w:rPr>
          <w:rFonts w:ascii="Times New Roman" w:hAnsi="Times New Roman" w:cs="Times New Roman"/>
          <w:sz w:val="24"/>
          <w:szCs w:val="24"/>
          <w:shd w:val="clear" w:color="auto" w:fill="FFFFFF"/>
        </w:rPr>
        <w:t>funcție</w:t>
      </w:r>
      <w:proofErr w:type="spellEnd"/>
      <w:r w:rsidRPr="00BD2502">
        <w:rPr>
          <w:rFonts w:ascii="Times New Roman" w:hAnsi="Times New Roman" w:cs="Times New Roman"/>
          <w:sz w:val="24"/>
          <w:szCs w:val="24"/>
          <w:shd w:val="clear" w:color="auto" w:fill="FFFFFF"/>
        </w:rPr>
        <w:t xml:space="preserve"> a </w:t>
      </w:r>
      <w:proofErr w:type="spellStart"/>
      <w:r w:rsidRPr="00BD2502">
        <w:rPr>
          <w:rFonts w:ascii="Times New Roman" w:hAnsi="Times New Roman" w:cs="Times New Roman"/>
          <w:sz w:val="24"/>
          <w:szCs w:val="24"/>
          <w:shd w:val="clear" w:color="auto" w:fill="FFFFFF"/>
        </w:rPr>
        <w:t>lungimii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undă</w:t>
      </w:r>
      <w:proofErr w:type="spellEnd"/>
      <w:r w:rsidRPr="00BD2502">
        <w:rPr>
          <w:rFonts w:ascii="Times New Roman" w:hAnsi="Times New Roman" w:cs="Times New Roman"/>
          <w:sz w:val="24"/>
          <w:szCs w:val="24"/>
          <w:shd w:val="clear" w:color="auto" w:fill="FFFFFF"/>
        </w:rPr>
        <w:t xml:space="preserve"> λ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va</w:t>
      </w:r>
      <w:proofErr w:type="spellEnd"/>
      <w:r w:rsidRPr="00BD2502">
        <w:rPr>
          <w:rFonts w:ascii="Times New Roman" w:hAnsi="Times New Roman" w:cs="Times New Roman"/>
          <w:sz w:val="24"/>
          <w:szCs w:val="24"/>
          <w:shd w:val="clear" w:color="auto" w:fill="FFFFFF"/>
        </w:rPr>
        <w:t xml:space="preserve"> fi </w:t>
      </w:r>
      <w:proofErr w:type="spellStart"/>
      <w:r w:rsidRPr="00BD2502">
        <w:rPr>
          <w:rFonts w:ascii="Times New Roman" w:hAnsi="Times New Roman" w:cs="Times New Roman"/>
          <w:sz w:val="24"/>
          <w:szCs w:val="24"/>
          <w:shd w:val="clear" w:color="auto" w:fill="FFFFFF"/>
        </w:rPr>
        <w:t>transformat</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spectrul</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necesar</w:t>
      </w:r>
      <w:proofErr w:type="spellEnd"/>
      <w:r w:rsidRPr="00BD2502">
        <w:rPr>
          <w:rFonts w:ascii="Times New Roman" w:hAnsi="Times New Roman" w:cs="Times New Roman"/>
          <w:sz w:val="24"/>
          <w:szCs w:val="24"/>
          <w:shd w:val="clear" w:color="auto" w:fill="FFFFFF"/>
        </w:rPr>
        <w:t xml:space="preserve"> ca o </w:t>
      </w:r>
      <w:proofErr w:type="spellStart"/>
      <w:r w:rsidRPr="00BD2502">
        <w:rPr>
          <w:rFonts w:ascii="Times New Roman" w:hAnsi="Times New Roman" w:cs="Times New Roman"/>
          <w:sz w:val="24"/>
          <w:szCs w:val="24"/>
          <w:shd w:val="clear" w:color="auto" w:fill="FFFFFF"/>
        </w:rPr>
        <w:t>funcție</w:t>
      </w:r>
      <w:proofErr w:type="spellEnd"/>
      <w:r w:rsidRPr="00BD2502">
        <w:rPr>
          <w:rFonts w:ascii="Times New Roman" w:hAnsi="Times New Roman" w:cs="Times New Roman"/>
          <w:sz w:val="24"/>
          <w:szCs w:val="24"/>
          <w:shd w:val="clear" w:color="auto" w:fill="FFFFFF"/>
        </w:rPr>
        <w:t xml:space="preserve"> a </w:t>
      </w:r>
      <w:proofErr w:type="spellStart"/>
      <w:r w:rsidRPr="00BD2502">
        <w:rPr>
          <w:rFonts w:ascii="Times New Roman" w:hAnsi="Times New Roman" w:cs="Times New Roman"/>
          <w:sz w:val="24"/>
          <w:szCs w:val="24"/>
          <w:shd w:val="clear" w:color="auto" w:fill="FFFFFF"/>
        </w:rPr>
        <w:t>frecvenței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folosind</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relația</w:t>
      </w:r>
      <w:proofErr w:type="spellEnd"/>
      <w:r w:rsidRPr="00BD2502">
        <w:rPr>
          <w:rFonts w:ascii="Times New Roman" w:hAnsi="Times New Roman" w:cs="Times New Roman"/>
          <w:sz w:val="24"/>
          <w:szCs w:val="24"/>
          <w:shd w:val="clear" w:color="auto" w:fill="FFFFFF"/>
        </w:rPr>
        <w:t xml:space="preserve"> λ = v/f, </w:t>
      </w:r>
      <w:proofErr w:type="spellStart"/>
      <w:r w:rsidRPr="00BD2502">
        <w:rPr>
          <w:rFonts w:ascii="Times New Roman" w:hAnsi="Times New Roman" w:cs="Times New Roman"/>
          <w:sz w:val="24"/>
          <w:szCs w:val="24"/>
          <w:shd w:val="clear" w:color="auto" w:fill="FFFFFF"/>
        </w:rPr>
        <w:t>unde</w:t>
      </w:r>
      <w:proofErr w:type="spellEnd"/>
      <w:r w:rsidRPr="00BD2502">
        <w:rPr>
          <w:rFonts w:ascii="Times New Roman" w:hAnsi="Times New Roman" w:cs="Times New Roman"/>
          <w:sz w:val="24"/>
          <w:szCs w:val="24"/>
          <w:shd w:val="clear" w:color="auto" w:fill="FFFFFF"/>
        </w:rPr>
        <w:t xml:space="preserve"> f </w:t>
      </w:r>
      <w:proofErr w:type="spellStart"/>
      <w:r w:rsidRPr="00BD2502">
        <w:rPr>
          <w:rFonts w:ascii="Times New Roman" w:hAnsi="Times New Roman" w:cs="Times New Roman"/>
          <w:sz w:val="24"/>
          <w:szCs w:val="24"/>
          <w:shd w:val="clear" w:color="auto" w:fill="FFFFFF"/>
        </w:rPr>
        <w:t>este</w:t>
      </w:r>
      <w:proofErr w:type="spellEnd"/>
      <w:r w:rsidRPr="00BD2502">
        <w:rPr>
          <w:rFonts w:ascii="Times New Roman" w:hAnsi="Times New Roman" w:cs="Times New Roman"/>
          <w:sz w:val="24"/>
          <w:szCs w:val="24"/>
          <w:shd w:val="clear" w:color="auto" w:fill="FFFFFF"/>
        </w:rPr>
        <w:t xml:space="preserve"> o </w:t>
      </w:r>
      <w:proofErr w:type="spellStart"/>
      <w:r w:rsidRPr="00BD2502">
        <w:rPr>
          <w:rFonts w:ascii="Times New Roman" w:hAnsi="Times New Roman" w:cs="Times New Roman"/>
          <w:sz w:val="24"/>
          <w:szCs w:val="24"/>
          <w:shd w:val="clear" w:color="auto" w:fill="FFFFFF"/>
        </w:rPr>
        <w:t>frecvență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centrală</w:t>
      </w:r>
      <w:proofErr w:type="spellEnd"/>
      <w:r w:rsidRPr="00BD2502">
        <w:rPr>
          <w:rFonts w:ascii="Times New Roman" w:hAnsi="Times New Roman" w:cs="Times New Roman"/>
          <w:sz w:val="24"/>
          <w:szCs w:val="24"/>
          <w:shd w:val="clear" w:color="auto" w:fill="FFFFFF"/>
        </w:rPr>
        <w:t xml:space="preserve"> a </w:t>
      </w:r>
      <w:proofErr w:type="spellStart"/>
      <w:r w:rsidRPr="00BD2502">
        <w:rPr>
          <w:rFonts w:ascii="Times New Roman" w:hAnsi="Times New Roman" w:cs="Times New Roman"/>
          <w:sz w:val="24"/>
          <w:szCs w:val="24"/>
          <w:shd w:val="clear" w:color="auto" w:fill="FFFFFF"/>
        </w:rPr>
        <w:t>benzii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octavă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Hz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v </w:t>
      </w:r>
      <w:proofErr w:type="spellStart"/>
      <w:r w:rsidRPr="00BD2502">
        <w:rPr>
          <w:rFonts w:ascii="Times New Roman" w:hAnsi="Times New Roman" w:cs="Times New Roman"/>
          <w:sz w:val="24"/>
          <w:szCs w:val="24"/>
          <w:shd w:val="clear" w:color="auto" w:fill="FFFFFF"/>
        </w:rPr>
        <w:t>este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viteza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vehiculului</w:t>
      </w:r>
      <w:proofErr w:type="spellEnd"/>
      <w:r w:rsidRPr="00BD2502">
        <w:rPr>
          <w:rFonts w:ascii="Times New Roman" w:hAnsi="Times New Roman" w:cs="Times New Roman"/>
          <w:sz w:val="24"/>
          <w:szCs w:val="24"/>
          <w:shd w:val="clear" w:color="auto" w:fill="FFFFFF"/>
        </w:rPr>
        <w:t xml:space="preserve"> s a </w:t>
      </w:r>
      <w:proofErr w:type="spellStart"/>
      <w:r w:rsidRPr="00BD2502">
        <w:rPr>
          <w:rFonts w:ascii="Times New Roman" w:hAnsi="Times New Roman" w:cs="Times New Roman"/>
          <w:sz w:val="24"/>
          <w:szCs w:val="24"/>
          <w:shd w:val="clear" w:color="auto" w:fill="FFFFFF"/>
        </w:rPr>
        <w:t>tipului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vehicul</w:t>
      </w:r>
      <w:proofErr w:type="spellEnd"/>
      <w:r w:rsidRPr="00BD2502">
        <w:rPr>
          <w:rFonts w:ascii="Times New Roman" w:hAnsi="Times New Roman" w:cs="Times New Roman"/>
          <w:sz w:val="24"/>
          <w:szCs w:val="24"/>
          <w:shd w:val="clear" w:color="auto" w:fill="FFFFFF"/>
        </w:rPr>
        <w:t xml:space="preserve"> t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km/h</w:t>
      </w:r>
      <w:r w:rsidR="00E167D3" w:rsidRPr="00BD2502">
        <w:rPr>
          <w:rFonts w:ascii="Times New Roman" w:hAnsi="Times New Roman" w:cs="Times New Roman"/>
          <w:sz w:val="24"/>
          <w:szCs w:val="24"/>
          <w:shd w:val="clear" w:color="auto" w:fill="FFFFFF"/>
        </w:rPr>
        <w:t>”</w:t>
      </w:r>
      <w:r w:rsidRPr="00BD2502">
        <w:rPr>
          <w:rFonts w:ascii="Times New Roman" w:hAnsi="Times New Roman" w:cs="Times New Roman"/>
          <w:sz w:val="24"/>
          <w:szCs w:val="24"/>
          <w:shd w:val="clear" w:color="auto" w:fill="FFFFFF"/>
        </w:rPr>
        <w:t xml:space="preserve"> se </w:t>
      </w:r>
      <w:r w:rsidRPr="00BD2502">
        <w:rPr>
          <w:rFonts w:ascii="Times New Roman" w:hAnsi="Times New Roman" w:cs="Times New Roman"/>
          <w:sz w:val="24"/>
          <w:szCs w:val="24"/>
          <w:shd w:val="clear" w:color="auto" w:fill="FFFFFF"/>
          <w:lang w:val="ro-RO"/>
        </w:rPr>
        <w:t>î</w:t>
      </w:r>
      <w:proofErr w:type="spellStart"/>
      <w:r w:rsidRPr="00BD2502">
        <w:rPr>
          <w:rFonts w:ascii="Times New Roman" w:hAnsi="Times New Roman" w:cs="Times New Roman"/>
          <w:sz w:val="24"/>
          <w:szCs w:val="24"/>
          <w:shd w:val="clear" w:color="auto" w:fill="FFFFFF"/>
        </w:rPr>
        <w:t>nlocuiește</w:t>
      </w:r>
      <w:proofErr w:type="spellEnd"/>
      <w:r w:rsidRPr="00BD2502">
        <w:rPr>
          <w:rFonts w:ascii="Times New Roman" w:hAnsi="Times New Roman" w:cs="Times New Roman"/>
          <w:sz w:val="24"/>
          <w:szCs w:val="24"/>
          <w:shd w:val="clear" w:color="auto" w:fill="FFFFFF"/>
        </w:rPr>
        <w:t xml:space="preserve"> cu </w:t>
      </w:r>
      <w:proofErr w:type="spellStart"/>
      <w:r w:rsidR="00E167D3" w:rsidRPr="00BD2502">
        <w:rPr>
          <w:rFonts w:ascii="Times New Roman" w:hAnsi="Times New Roman" w:cs="Times New Roman"/>
          <w:sz w:val="24"/>
          <w:szCs w:val="24"/>
          <w:shd w:val="clear" w:color="auto" w:fill="FFFFFF"/>
        </w:rPr>
        <w:t>sintagma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Pentru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obținerea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acestui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spectru</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frecvență</w:t>
      </w:r>
      <w:proofErr w:type="spellEnd"/>
      <w:r w:rsidRPr="00BD2502">
        <w:rPr>
          <w:rFonts w:ascii="Times New Roman" w:hAnsi="Times New Roman" w:cs="Times New Roman"/>
          <w:sz w:val="24"/>
          <w:szCs w:val="24"/>
          <w:shd w:val="clear" w:color="auto" w:fill="FFFFFF"/>
        </w:rPr>
        <w:t xml:space="preserve">, un </w:t>
      </w:r>
      <w:proofErr w:type="spellStart"/>
      <w:r w:rsidRPr="00BD2502">
        <w:rPr>
          <w:rFonts w:ascii="Times New Roman" w:hAnsi="Times New Roman" w:cs="Times New Roman"/>
          <w:sz w:val="24"/>
          <w:szCs w:val="24"/>
          <w:shd w:val="clear" w:color="auto" w:fill="FFFFFF"/>
        </w:rPr>
        <w:t>spectru</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este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dat</w:t>
      </w:r>
      <w:proofErr w:type="spellEnd"/>
      <w:r w:rsidRPr="00BD2502">
        <w:rPr>
          <w:rFonts w:ascii="Times New Roman" w:hAnsi="Times New Roman" w:cs="Times New Roman"/>
          <w:sz w:val="24"/>
          <w:szCs w:val="24"/>
          <w:shd w:val="clear" w:color="auto" w:fill="FFFFFF"/>
        </w:rPr>
        <w:t xml:space="preserve"> ca o </w:t>
      </w:r>
      <w:proofErr w:type="spellStart"/>
      <w:r w:rsidRPr="00BD2502">
        <w:rPr>
          <w:rFonts w:ascii="Times New Roman" w:hAnsi="Times New Roman" w:cs="Times New Roman"/>
          <w:sz w:val="24"/>
          <w:szCs w:val="24"/>
          <w:shd w:val="clear" w:color="auto" w:fill="FFFFFF"/>
        </w:rPr>
        <w:t>funcție</w:t>
      </w:r>
      <w:proofErr w:type="spellEnd"/>
      <w:r w:rsidRPr="00BD2502">
        <w:rPr>
          <w:rFonts w:ascii="Times New Roman" w:hAnsi="Times New Roman" w:cs="Times New Roman"/>
          <w:sz w:val="24"/>
          <w:szCs w:val="24"/>
          <w:shd w:val="clear" w:color="auto" w:fill="FFFFFF"/>
        </w:rPr>
        <w:t xml:space="preserve"> a </w:t>
      </w:r>
      <w:proofErr w:type="spellStart"/>
      <w:r w:rsidRPr="00BD2502">
        <w:rPr>
          <w:rFonts w:ascii="Times New Roman" w:hAnsi="Times New Roman" w:cs="Times New Roman"/>
          <w:sz w:val="24"/>
          <w:szCs w:val="24"/>
          <w:shd w:val="clear" w:color="auto" w:fill="FFFFFF"/>
        </w:rPr>
        <w:t>lungimii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undă</w:t>
      </w:r>
      <w:proofErr w:type="spellEnd"/>
      <w:r w:rsidRPr="00BD2502">
        <w:rPr>
          <w:rFonts w:ascii="Times New Roman" w:hAnsi="Times New Roman" w:cs="Times New Roman"/>
          <w:sz w:val="24"/>
          <w:szCs w:val="24"/>
          <w:shd w:val="clear" w:color="auto" w:fill="FFFFFF"/>
        </w:rPr>
        <w:t xml:space="preserve"> λ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va</w:t>
      </w:r>
      <w:proofErr w:type="spellEnd"/>
      <w:r w:rsidRPr="00BD2502">
        <w:rPr>
          <w:rFonts w:ascii="Times New Roman" w:hAnsi="Times New Roman" w:cs="Times New Roman"/>
          <w:sz w:val="24"/>
          <w:szCs w:val="24"/>
          <w:shd w:val="clear" w:color="auto" w:fill="FFFFFF"/>
        </w:rPr>
        <w:t xml:space="preserve"> fi </w:t>
      </w:r>
      <w:proofErr w:type="spellStart"/>
      <w:r w:rsidRPr="00BD2502">
        <w:rPr>
          <w:rFonts w:ascii="Times New Roman" w:hAnsi="Times New Roman" w:cs="Times New Roman"/>
          <w:sz w:val="24"/>
          <w:szCs w:val="24"/>
          <w:shd w:val="clear" w:color="auto" w:fill="FFFFFF"/>
        </w:rPr>
        <w:t>transformat</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spectrul</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necesar</w:t>
      </w:r>
      <w:proofErr w:type="spellEnd"/>
      <w:r w:rsidRPr="00BD2502">
        <w:rPr>
          <w:rFonts w:ascii="Times New Roman" w:hAnsi="Times New Roman" w:cs="Times New Roman"/>
          <w:sz w:val="24"/>
          <w:szCs w:val="24"/>
          <w:shd w:val="clear" w:color="auto" w:fill="FFFFFF"/>
        </w:rPr>
        <w:t xml:space="preserve"> ca o </w:t>
      </w:r>
      <w:proofErr w:type="spellStart"/>
      <w:r w:rsidRPr="00BD2502">
        <w:rPr>
          <w:rFonts w:ascii="Times New Roman" w:hAnsi="Times New Roman" w:cs="Times New Roman"/>
          <w:sz w:val="24"/>
          <w:szCs w:val="24"/>
          <w:shd w:val="clear" w:color="auto" w:fill="FFFFFF"/>
        </w:rPr>
        <w:t>funcție</w:t>
      </w:r>
      <w:proofErr w:type="spellEnd"/>
      <w:r w:rsidRPr="00BD2502">
        <w:rPr>
          <w:rFonts w:ascii="Times New Roman" w:hAnsi="Times New Roman" w:cs="Times New Roman"/>
          <w:sz w:val="24"/>
          <w:szCs w:val="24"/>
          <w:shd w:val="clear" w:color="auto" w:fill="FFFFFF"/>
        </w:rPr>
        <w:t xml:space="preserve"> a </w:t>
      </w:r>
      <w:proofErr w:type="spellStart"/>
      <w:r w:rsidRPr="00BD2502">
        <w:rPr>
          <w:rFonts w:ascii="Times New Roman" w:hAnsi="Times New Roman" w:cs="Times New Roman"/>
          <w:sz w:val="24"/>
          <w:szCs w:val="24"/>
          <w:shd w:val="clear" w:color="auto" w:fill="FFFFFF"/>
        </w:rPr>
        <w:t>frecvenței</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folosind</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relația</w:t>
      </w:r>
      <w:proofErr w:type="spellEnd"/>
      <w:r w:rsidRPr="00BD2502">
        <w:rPr>
          <w:rFonts w:ascii="Times New Roman" w:hAnsi="Times New Roman" w:cs="Times New Roman"/>
          <w:sz w:val="24"/>
          <w:szCs w:val="24"/>
          <w:shd w:val="clear" w:color="auto" w:fill="FFFFFF"/>
        </w:rPr>
        <w:t xml:space="preserve"> λ = v/f, </w:t>
      </w:r>
      <w:proofErr w:type="spellStart"/>
      <w:r w:rsidRPr="00BD2502">
        <w:rPr>
          <w:rFonts w:ascii="Times New Roman" w:hAnsi="Times New Roman" w:cs="Times New Roman"/>
          <w:sz w:val="24"/>
          <w:szCs w:val="24"/>
          <w:shd w:val="clear" w:color="auto" w:fill="FFFFFF"/>
        </w:rPr>
        <w:t>unde</w:t>
      </w:r>
      <w:proofErr w:type="spellEnd"/>
      <w:r w:rsidRPr="00BD2502">
        <w:rPr>
          <w:rFonts w:ascii="Times New Roman" w:hAnsi="Times New Roman" w:cs="Times New Roman"/>
          <w:sz w:val="24"/>
          <w:szCs w:val="24"/>
          <w:shd w:val="clear" w:color="auto" w:fill="FFFFFF"/>
        </w:rPr>
        <w:t xml:space="preserve"> f </w:t>
      </w:r>
      <w:proofErr w:type="spellStart"/>
      <w:r w:rsidRPr="00BD2502">
        <w:rPr>
          <w:rFonts w:ascii="Times New Roman" w:hAnsi="Times New Roman" w:cs="Times New Roman"/>
          <w:sz w:val="24"/>
          <w:szCs w:val="24"/>
          <w:shd w:val="clear" w:color="auto" w:fill="FFFFFF"/>
        </w:rPr>
        <w:t>este</w:t>
      </w:r>
      <w:proofErr w:type="spellEnd"/>
      <w:r w:rsidRPr="00BD2502">
        <w:rPr>
          <w:rFonts w:ascii="Times New Roman" w:hAnsi="Times New Roman" w:cs="Times New Roman"/>
          <w:sz w:val="24"/>
          <w:szCs w:val="24"/>
          <w:shd w:val="clear" w:color="auto" w:fill="FFFFFF"/>
        </w:rPr>
        <w:t xml:space="preserve"> o </w:t>
      </w:r>
      <w:proofErr w:type="spellStart"/>
      <w:r w:rsidRPr="00BD2502">
        <w:rPr>
          <w:rFonts w:ascii="Times New Roman" w:hAnsi="Times New Roman" w:cs="Times New Roman"/>
          <w:sz w:val="24"/>
          <w:szCs w:val="24"/>
          <w:shd w:val="clear" w:color="auto" w:fill="FFFFFF"/>
        </w:rPr>
        <w:t>frecvență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centrală</w:t>
      </w:r>
      <w:proofErr w:type="spellEnd"/>
      <w:r w:rsidRPr="00BD2502">
        <w:rPr>
          <w:rFonts w:ascii="Times New Roman" w:hAnsi="Times New Roman" w:cs="Times New Roman"/>
          <w:sz w:val="24"/>
          <w:szCs w:val="24"/>
          <w:shd w:val="clear" w:color="auto" w:fill="FFFFFF"/>
        </w:rPr>
        <w:t xml:space="preserve"> a </w:t>
      </w:r>
      <w:proofErr w:type="spellStart"/>
      <w:r w:rsidRPr="00BD2502">
        <w:rPr>
          <w:rFonts w:ascii="Times New Roman" w:hAnsi="Times New Roman" w:cs="Times New Roman"/>
          <w:sz w:val="24"/>
          <w:szCs w:val="24"/>
          <w:shd w:val="clear" w:color="auto" w:fill="FFFFFF"/>
        </w:rPr>
        <w:t>benzii</w:t>
      </w:r>
      <w:proofErr w:type="spellEnd"/>
      <w:r w:rsidRPr="00BD2502">
        <w:rPr>
          <w:rFonts w:ascii="Times New Roman" w:hAnsi="Times New Roman" w:cs="Times New Roman"/>
          <w:sz w:val="24"/>
          <w:szCs w:val="24"/>
          <w:shd w:val="clear" w:color="auto" w:fill="FFFFFF"/>
        </w:rPr>
        <w:t xml:space="preserve"> de </w:t>
      </w:r>
      <w:proofErr w:type="spellStart"/>
      <w:r w:rsidRPr="00BD2502">
        <w:rPr>
          <w:rFonts w:ascii="Times New Roman" w:hAnsi="Times New Roman" w:cs="Times New Roman"/>
          <w:sz w:val="24"/>
          <w:szCs w:val="24"/>
          <w:shd w:val="clear" w:color="auto" w:fill="FFFFFF"/>
        </w:rPr>
        <w:t>octavă</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în</w:t>
      </w:r>
      <w:proofErr w:type="spellEnd"/>
      <w:r w:rsidRPr="00BD2502">
        <w:rPr>
          <w:rFonts w:ascii="Times New Roman" w:hAnsi="Times New Roman" w:cs="Times New Roman"/>
          <w:sz w:val="24"/>
          <w:szCs w:val="24"/>
          <w:shd w:val="clear" w:color="auto" w:fill="FFFFFF"/>
        </w:rPr>
        <w:t xml:space="preserve"> Hz </w:t>
      </w:r>
      <w:proofErr w:type="spellStart"/>
      <w:r w:rsidRPr="00BD2502">
        <w:rPr>
          <w:rFonts w:ascii="Times New Roman" w:hAnsi="Times New Roman" w:cs="Times New Roman"/>
          <w:sz w:val="24"/>
          <w:szCs w:val="24"/>
          <w:shd w:val="clear" w:color="auto" w:fill="FFFFFF"/>
        </w:rPr>
        <w:t>și</w:t>
      </w:r>
      <w:proofErr w:type="spellEnd"/>
      <w:r w:rsidRPr="00BD2502">
        <w:rPr>
          <w:rFonts w:ascii="Times New Roman" w:hAnsi="Times New Roman" w:cs="Times New Roman"/>
          <w:sz w:val="24"/>
          <w:szCs w:val="24"/>
          <w:shd w:val="clear" w:color="auto" w:fill="FFFFFF"/>
        </w:rPr>
        <w:t xml:space="preserve"> v </w:t>
      </w:r>
      <w:proofErr w:type="spellStart"/>
      <w:r w:rsidRPr="00BD2502">
        <w:rPr>
          <w:rFonts w:ascii="Times New Roman" w:hAnsi="Times New Roman" w:cs="Times New Roman"/>
          <w:sz w:val="24"/>
          <w:szCs w:val="24"/>
          <w:shd w:val="clear" w:color="auto" w:fill="FFFFFF"/>
        </w:rPr>
        <w:t>este</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viteza</w:t>
      </w:r>
      <w:proofErr w:type="spellEnd"/>
      <w:r w:rsidRPr="00BD2502">
        <w:rPr>
          <w:rFonts w:ascii="Times New Roman" w:hAnsi="Times New Roman" w:cs="Times New Roman"/>
          <w:sz w:val="24"/>
          <w:szCs w:val="24"/>
          <w:shd w:val="clear" w:color="auto" w:fill="FFFFFF"/>
        </w:rPr>
        <w:t xml:space="preserve"> </w:t>
      </w:r>
      <w:proofErr w:type="spellStart"/>
      <w:r w:rsidRPr="00BD2502">
        <w:rPr>
          <w:rFonts w:ascii="Times New Roman" w:hAnsi="Times New Roman" w:cs="Times New Roman"/>
          <w:sz w:val="24"/>
          <w:szCs w:val="24"/>
          <w:shd w:val="clear" w:color="auto" w:fill="FFFFFF"/>
        </w:rPr>
        <w:t>vehiculului</w:t>
      </w:r>
      <w:proofErr w:type="spellEnd"/>
      <w:r w:rsidRPr="00BD2502">
        <w:rPr>
          <w:rFonts w:ascii="Times New Roman" w:hAnsi="Times New Roman" w:cs="Times New Roman"/>
          <w:sz w:val="24"/>
          <w:szCs w:val="24"/>
          <w:shd w:val="clear" w:color="auto" w:fill="FFFFFF"/>
        </w:rPr>
        <w:t xml:space="preserve"> </w:t>
      </w:r>
      <w:r w:rsidR="00E167D3" w:rsidRPr="00BD2502">
        <w:rPr>
          <w:rFonts w:ascii="Times New Roman" w:hAnsi="Times New Roman" w:cs="Times New Roman"/>
          <w:sz w:val="24"/>
          <w:szCs w:val="24"/>
          <w:shd w:val="clear" w:color="auto" w:fill="FFFFFF"/>
        </w:rPr>
        <w:t xml:space="preserve">s a </w:t>
      </w:r>
      <w:proofErr w:type="spellStart"/>
      <w:r w:rsidR="00E167D3" w:rsidRPr="00BD2502">
        <w:rPr>
          <w:rFonts w:ascii="Times New Roman" w:hAnsi="Times New Roman" w:cs="Times New Roman"/>
          <w:sz w:val="24"/>
          <w:szCs w:val="24"/>
          <w:shd w:val="clear" w:color="auto" w:fill="FFFFFF"/>
        </w:rPr>
        <w:t>tipului</w:t>
      </w:r>
      <w:proofErr w:type="spellEnd"/>
      <w:r w:rsidR="00E167D3" w:rsidRPr="00BD2502">
        <w:rPr>
          <w:rFonts w:ascii="Times New Roman" w:hAnsi="Times New Roman" w:cs="Times New Roman"/>
          <w:sz w:val="24"/>
          <w:szCs w:val="24"/>
          <w:shd w:val="clear" w:color="auto" w:fill="FFFFFF"/>
        </w:rPr>
        <w:t xml:space="preserve"> de </w:t>
      </w:r>
      <w:proofErr w:type="spellStart"/>
      <w:r w:rsidR="00E167D3" w:rsidRPr="00BD2502">
        <w:rPr>
          <w:rFonts w:ascii="Times New Roman" w:hAnsi="Times New Roman" w:cs="Times New Roman"/>
          <w:sz w:val="24"/>
          <w:szCs w:val="24"/>
          <w:shd w:val="clear" w:color="auto" w:fill="FFFFFF"/>
        </w:rPr>
        <w:t>vehicul</w:t>
      </w:r>
      <w:proofErr w:type="spellEnd"/>
      <w:r w:rsidR="00E167D3" w:rsidRPr="00BD2502">
        <w:rPr>
          <w:rFonts w:ascii="Times New Roman" w:hAnsi="Times New Roman" w:cs="Times New Roman"/>
          <w:sz w:val="24"/>
          <w:szCs w:val="24"/>
          <w:shd w:val="clear" w:color="auto" w:fill="FFFFFF"/>
        </w:rPr>
        <w:t xml:space="preserve"> t </w:t>
      </w:r>
      <w:proofErr w:type="spellStart"/>
      <w:r w:rsidR="00E167D3" w:rsidRPr="00BD2502">
        <w:rPr>
          <w:rFonts w:ascii="Times New Roman" w:hAnsi="Times New Roman" w:cs="Times New Roman"/>
          <w:sz w:val="24"/>
          <w:szCs w:val="24"/>
          <w:shd w:val="clear" w:color="auto" w:fill="FFFFFF"/>
        </w:rPr>
        <w:t>în</w:t>
      </w:r>
      <w:proofErr w:type="spellEnd"/>
      <w:r w:rsidR="00E167D3" w:rsidRPr="00BD2502">
        <w:rPr>
          <w:rFonts w:ascii="Times New Roman" w:hAnsi="Times New Roman" w:cs="Times New Roman"/>
          <w:sz w:val="24"/>
          <w:szCs w:val="24"/>
          <w:shd w:val="clear" w:color="auto" w:fill="FFFFFF"/>
        </w:rPr>
        <w:t xml:space="preserve"> m/s</w:t>
      </w:r>
      <w:r w:rsidRPr="00BD2502">
        <w:rPr>
          <w:rFonts w:ascii="Times New Roman" w:hAnsi="Times New Roman" w:cs="Times New Roman"/>
          <w:sz w:val="24"/>
          <w:szCs w:val="24"/>
          <w:shd w:val="clear" w:color="auto" w:fill="FFFFFF"/>
        </w:rPr>
        <w:t>”</w:t>
      </w:r>
      <w:r w:rsidR="00E167D3" w:rsidRPr="00BD2502">
        <w:rPr>
          <w:rFonts w:ascii="Times New Roman" w:hAnsi="Times New Roman" w:cs="Times New Roman"/>
          <w:sz w:val="24"/>
          <w:szCs w:val="24"/>
          <w:shd w:val="clear" w:color="auto" w:fill="FFFFFF"/>
        </w:rPr>
        <w:t>.</w:t>
      </w:r>
    </w:p>
    <w:p w:rsidR="00363129" w:rsidRPr="00BD2502" w:rsidRDefault="00ED23B6" w:rsidP="00D61EE4">
      <w:pPr>
        <w:pStyle w:val="ListParagraph"/>
        <w:numPr>
          <w:ilvl w:val="0"/>
          <w:numId w:val="60"/>
        </w:numPr>
        <w:tabs>
          <w:tab w:val="left" w:pos="284"/>
        </w:tabs>
        <w:spacing w:after="0"/>
        <w:ind w:left="0" w:firstLine="0"/>
        <w:jc w:val="both"/>
        <w:rPr>
          <w:rFonts w:ascii="Times New Roman" w:hAnsi="Times New Roman" w:cs="Times New Roman"/>
          <w:sz w:val="24"/>
          <w:szCs w:val="24"/>
        </w:rPr>
      </w:pPr>
      <w:r w:rsidRPr="00BD2502">
        <w:rPr>
          <w:rFonts w:ascii="Times New Roman" w:hAnsi="Times New Roman" w:cs="Times New Roman"/>
          <w:sz w:val="24"/>
          <w:szCs w:val="24"/>
        </w:rPr>
        <w:t>La</w:t>
      </w:r>
      <w:r w:rsidR="00E167D3" w:rsidRPr="00BD2502">
        <w:rPr>
          <w:rFonts w:ascii="Times New Roman" w:hAnsi="Times New Roman" w:cs="Times New Roman"/>
          <w:sz w:val="24"/>
          <w:szCs w:val="24"/>
        </w:rPr>
        <w:t xml:space="preserve"> </w:t>
      </w:r>
      <w:proofErr w:type="spellStart"/>
      <w:r w:rsidR="00E167D3" w:rsidRPr="00BD2502">
        <w:rPr>
          <w:rFonts w:ascii="Times New Roman" w:hAnsi="Times New Roman" w:cs="Times New Roman"/>
          <w:sz w:val="24"/>
          <w:szCs w:val="24"/>
        </w:rPr>
        <w:t>litera</w:t>
      </w:r>
      <w:proofErr w:type="spellEnd"/>
      <w:r w:rsidR="00E167D3" w:rsidRPr="00BD2502">
        <w:rPr>
          <w:rFonts w:ascii="Times New Roman" w:hAnsi="Times New Roman" w:cs="Times New Roman"/>
          <w:sz w:val="24"/>
          <w:szCs w:val="24"/>
        </w:rPr>
        <w:t xml:space="preserve"> b din</w:t>
      </w:r>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capitolul</w:t>
      </w:r>
      <w:proofErr w:type="spellEnd"/>
      <w:r w:rsidRPr="00BD2502">
        <w:rPr>
          <w:rFonts w:ascii="Times New Roman" w:hAnsi="Times New Roman" w:cs="Times New Roman"/>
          <w:sz w:val="24"/>
          <w:szCs w:val="24"/>
        </w:rPr>
        <w:t xml:space="preserve"> 2.5.6,</w:t>
      </w:r>
      <w:r w:rsidR="00E167D3" w:rsidRPr="00BD2502">
        <w:rPr>
          <w:rFonts w:ascii="Times New Roman" w:hAnsi="Times New Roman" w:cs="Times New Roman"/>
          <w:sz w:val="24"/>
          <w:szCs w:val="24"/>
        </w:rPr>
        <w:t xml:space="preserve"> </w:t>
      </w:r>
      <w:proofErr w:type="spellStart"/>
      <w:r w:rsidR="00E167D3" w:rsidRPr="00BD2502">
        <w:rPr>
          <w:rFonts w:ascii="Times New Roman" w:hAnsi="Times New Roman" w:cs="Times New Roman"/>
          <w:sz w:val="24"/>
          <w:szCs w:val="24"/>
        </w:rPr>
        <w:t>titlul</w:t>
      </w:r>
      <w:proofErr w:type="spellEnd"/>
      <w:r w:rsidRPr="00BD2502">
        <w:rPr>
          <w:rFonts w:ascii="Times New Roman" w:hAnsi="Times New Roman" w:cs="Times New Roman"/>
          <w:sz w:val="24"/>
          <w:szCs w:val="24"/>
        </w:rPr>
        <w:t xml:space="preserve"> </w:t>
      </w:r>
      <w:r w:rsidR="00363129" w:rsidRPr="00BD2502">
        <w:rPr>
          <w:rFonts w:ascii="Times New Roman" w:hAnsi="Times New Roman" w:cs="Times New Roman"/>
          <w:i/>
          <w:sz w:val="24"/>
          <w:szCs w:val="24"/>
        </w:rPr>
        <w:t>“</w:t>
      </w:r>
      <w:proofErr w:type="spellStart"/>
      <w:r w:rsidR="00363129" w:rsidRPr="00BD2502">
        <w:rPr>
          <w:rFonts w:ascii="Times New Roman" w:hAnsi="Times New Roman" w:cs="Times New Roman"/>
          <w:i/>
          <w:sz w:val="24"/>
          <w:szCs w:val="24"/>
        </w:rPr>
        <w:t>Calcul</w:t>
      </w:r>
      <w:proofErr w:type="spellEnd"/>
      <w:r w:rsidR="00363129" w:rsidRPr="00BD2502">
        <w:rPr>
          <w:rFonts w:ascii="Times New Roman" w:hAnsi="Times New Roman" w:cs="Times New Roman"/>
          <w:i/>
          <w:sz w:val="24"/>
          <w:szCs w:val="24"/>
        </w:rPr>
        <w:t xml:space="preserve"> </w:t>
      </w:r>
      <w:r w:rsidR="00363129" w:rsidRPr="00BD2502">
        <w:rPr>
          <w:rFonts w:ascii="Times New Roman" w:hAnsi="Times New Roman" w:cs="Times New Roman"/>
          <w:i/>
          <w:sz w:val="24"/>
          <w:szCs w:val="24"/>
          <w:lang w:val="ro-RO"/>
        </w:rPr>
        <w:t xml:space="preserve">în </w:t>
      </w:r>
      <w:proofErr w:type="spellStart"/>
      <w:r w:rsidR="00363129" w:rsidRPr="00BD2502">
        <w:rPr>
          <w:rFonts w:ascii="Times New Roman" w:hAnsi="Times New Roman" w:cs="Times New Roman"/>
          <w:i/>
          <w:sz w:val="24"/>
          <w:szCs w:val="24"/>
          <w:shd w:val="clear" w:color="auto" w:fill="FFFFFF"/>
        </w:rPr>
        <w:t>condiții</w:t>
      </w:r>
      <w:proofErr w:type="spellEnd"/>
      <w:r w:rsidR="00363129" w:rsidRPr="00BD2502">
        <w:rPr>
          <w:rFonts w:ascii="Times New Roman" w:hAnsi="Times New Roman" w:cs="Times New Roman"/>
          <w:i/>
          <w:sz w:val="24"/>
          <w:szCs w:val="24"/>
          <w:shd w:val="clear" w:color="auto" w:fill="FFFFFF"/>
        </w:rPr>
        <w:t xml:space="preserve"> </w:t>
      </w:r>
      <w:proofErr w:type="spellStart"/>
      <w:r w:rsidR="00363129" w:rsidRPr="00BD2502">
        <w:rPr>
          <w:rFonts w:ascii="Times New Roman" w:hAnsi="Times New Roman" w:cs="Times New Roman"/>
          <w:i/>
          <w:sz w:val="24"/>
          <w:szCs w:val="24"/>
          <w:shd w:val="clear" w:color="auto" w:fill="FFFFFF"/>
        </w:rPr>
        <w:t>favorabile</w:t>
      </w:r>
      <w:proofErr w:type="spellEnd"/>
      <w:r w:rsidR="00363129" w:rsidRPr="00BD2502">
        <w:rPr>
          <w:rFonts w:ascii="Times New Roman" w:hAnsi="Times New Roman" w:cs="Times New Roman"/>
          <w:i/>
          <w:sz w:val="24"/>
          <w:szCs w:val="24"/>
          <w:shd w:val="clear" w:color="auto" w:fill="FFFFFF"/>
        </w:rPr>
        <w:t>”</w:t>
      </w:r>
      <w:r w:rsidR="00363129" w:rsidRPr="00BD2502">
        <w:rPr>
          <w:rFonts w:ascii="Times New Roman" w:hAnsi="Times New Roman" w:cs="Times New Roman"/>
          <w:sz w:val="24"/>
          <w:szCs w:val="24"/>
        </w:rPr>
        <w:t xml:space="preserve">, </w:t>
      </w:r>
      <w:r w:rsidRPr="00BD2502">
        <w:rPr>
          <w:rFonts w:ascii="Times New Roman" w:hAnsi="Times New Roman" w:cs="Times New Roman"/>
          <w:sz w:val="24"/>
          <w:szCs w:val="24"/>
        </w:rPr>
        <w:t xml:space="preserve">formula 2.5.20 </w:t>
      </w:r>
      <w:proofErr w:type="spellStart"/>
      <w:r w:rsidR="00363129" w:rsidRPr="00BD2502">
        <w:rPr>
          <w:rFonts w:ascii="Times New Roman" w:hAnsi="Times New Roman" w:cs="Times New Roman"/>
          <w:sz w:val="24"/>
          <w:szCs w:val="24"/>
        </w:rPr>
        <w:t>va</w:t>
      </w:r>
      <w:proofErr w:type="spellEnd"/>
      <w:r w:rsidR="00363129" w:rsidRPr="00BD2502">
        <w:rPr>
          <w:rFonts w:ascii="Times New Roman" w:hAnsi="Times New Roman" w:cs="Times New Roman"/>
          <w:sz w:val="24"/>
          <w:szCs w:val="24"/>
        </w:rPr>
        <w:t xml:space="preserve"> </w:t>
      </w:r>
      <w:proofErr w:type="spellStart"/>
      <w:r w:rsidR="00363129" w:rsidRPr="00BD2502">
        <w:rPr>
          <w:rFonts w:ascii="Times New Roman" w:hAnsi="Times New Roman" w:cs="Times New Roman"/>
          <w:sz w:val="24"/>
          <w:szCs w:val="24"/>
        </w:rPr>
        <w:t>avea</w:t>
      </w:r>
      <w:proofErr w:type="spellEnd"/>
      <w:r w:rsidR="00363129" w:rsidRPr="00BD2502">
        <w:rPr>
          <w:rFonts w:ascii="Times New Roman" w:hAnsi="Times New Roman" w:cs="Times New Roman"/>
          <w:sz w:val="24"/>
          <w:szCs w:val="24"/>
        </w:rPr>
        <w:t xml:space="preserve"> </w:t>
      </w:r>
      <w:proofErr w:type="spellStart"/>
      <w:r w:rsidR="00363129" w:rsidRPr="00BD2502">
        <w:rPr>
          <w:rFonts w:ascii="Times New Roman" w:hAnsi="Times New Roman" w:cs="Times New Roman"/>
          <w:sz w:val="24"/>
          <w:szCs w:val="24"/>
        </w:rPr>
        <w:t>următorul</w:t>
      </w:r>
      <w:proofErr w:type="spellEnd"/>
      <w:r w:rsidR="00363129" w:rsidRPr="00BD2502">
        <w:rPr>
          <w:rFonts w:ascii="Times New Roman" w:hAnsi="Times New Roman" w:cs="Times New Roman"/>
          <w:sz w:val="24"/>
          <w:szCs w:val="24"/>
        </w:rPr>
        <w:t xml:space="preserve"> </w:t>
      </w:r>
      <w:proofErr w:type="spellStart"/>
      <w:r w:rsidR="00363129" w:rsidRPr="00BD2502">
        <w:rPr>
          <w:rFonts w:ascii="Times New Roman" w:hAnsi="Times New Roman" w:cs="Times New Roman"/>
          <w:sz w:val="24"/>
          <w:szCs w:val="24"/>
        </w:rPr>
        <w:t>cuprins</w:t>
      </w:r>
      <w:proofErr w:type="spellEnd"/>
      <w:r w:rsidR="00363129" w:rsidRPr="00BD2502">
        <w:rPr>
          <w:rFonts w:ascii="Times New Roman" w:hAnsi="Times New Roman" w:cs="Times New Roman"/>
          <w:sz w:val="24"/>
          <w:szCs w:val="24"/>
        </w:rPr>
        <w:t>:</w:t>
      </w:r>
    </w:p>
    <w:p w:rsidR="00425702" w:rsidRPr="00BD2502" w:rsidRDefault="00425702" w:rsidP="00D61EE4">
      <w:pPr>
        <w:pStyle w:val="ListParagraph"/>
        <w:tabs>
          <w:tab w:val="left" w:pos="284"/>
        </w:tabs>
        <w:spacing w:after="0"/>
        <w:ind w:left="0"/>
        <w:jc w:val="center"/>
        <w:rPr>
          <w:rFonts w:ascii="Times New Roman" w:hAnsi="Times New Roman" w:cs="Times New Roman"/>
          <w:sz w:val="24"/>
          <w:szCs w:val="24"/>
        </w:rPr>
      </w:pPr>
      <w:r w:rsidRPr="00BD2502">
        <w:rPr>
          <w:rFonts w:ascii="Times New Roman" w:hAnsi="Times New Roman" w:cs="Times New Roman"/>
          <w:noProof/>
          <w:sz w:val="24"/>
          <w:szCs w:val="24"/>
        </w:rPr>
        <w:drawing>
          <wp:inline distT="0" distB="0" distL="0" distR="0" wp14:anchorId="2E2C0C67" wp14:editId="01F167D0">
            <wp:extent cx="416242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1257300"/>
                    </a:xfrm>
                    <a:prstGeom prst="rect">
                      <a:avLst/>
                    </a:prstGeom>
                    <a:noFill/>
                    <a:ln>
                      <a:noFill/>
                    </a:ln>
                  </pic:spPr>
                </pic:pic>
              </a:graphicData>
            </a:graphic>
          </wp:inline>
        </w:drawing>
      </w:r>
    </w:p>
    <w:p w:rsidR="007F5305" w:rsidRPr="00BD2502" w:rsidRDefault="007F5305" w:rsidP="00D61EE4">
      <w:pPr>
        <w:pStyle w:val="ListParagraph"/>
        <w:numPr>
          <w:ilvl w:val="0"/>
          <w:numId w:val="60"/>
        </w:numPr>
        <w:tabs>
          <w:tab w:val="left" w:pos="284"/>
        </w:tabs>
        <w:spacing w:after="0"/>
        <w:ind w:left="0" w:firstLine="0"/>
        <w:jc w:val="both"/>
        <w:rPr>
          <w:rStyle w:val="Emphasis"/>
          <w:rFonts w:ascii="Times New Roman" w:hAnsi="Times New Roman" w:cs="Times New Roman"/>
          <w:i w:val="0"/>
          <w:iCs w:val="0"/>
          <w:sz w:val="24"/>
          <w:szCs w:val="24"/>
        </w:rPr>
      </w:pPr>
      <w:r w:rsidRPr="00BD2502">
        <w:rPr>
          <w:rFonts w:ascii="Times New Roman" w:hAnsi="Times New Roman" w:cs="Times New Roman"/>
          <w:sz w:val="24"/>
          <w:szCs w:val="24"/>
        </w:rPr>
        <w:t xml:space="preserve">La </w:t>
      </w:r>
      <w:proofErr w:type="spellStart"/>
      <w:r w:rsidRPr="00BD2502">
        <w:rPr>
          <w:rFonts w:ascii="Times New Roman" w:hAnsi="Times New Roman" w:cs="Times New Roman"/>
          <w:sz w:val="24"/>
          <w:szCs w:val="24"/>
        </w:rPr>
        <w:t>capitolul</w:t>
      </w:r>
      <w:proofErr w:type="spellEnd"/>
      <w:r w:rsidRPr="00BD2502">
        <w:rPr>
          <w:rFonts w:ascii="Times New Roman" w:hAnsi="Times New Roman" w:cs="Times New Roman"/>
          <w:sz w:val="24"/>
          <w:szCs w:val="24"/>
        </w:rPr>
        <w:t xml:space="preserve"> 2.5.6, la </w:t>
      </w:r>
      <w:proofErr w:type="spellStart"/>
      <w:r w:rsidRPr="00BD2502">
        <w:rPr>
          <w:rFonts w:ascii="Times New Roman" w:hAnsi="Times New Roman" w:cs="Times New Roman"/>
          <w:sz w:val="24"/>
          <w:szCs w:val="24"/>
        </w:rPr>
        <w:t>titlul</w:t>
      </w:r>
      <w:proofErr w:type="spellEnd"/>
      <w:r w:rsidRPr="00BD2502">
        <w:rPr>
          <w:rFonts w:ascii="Times New Roman" w:hAnsi="Times New Roman" w:cs="Times New Roman"/>
          <w:sz w:val="24"/>
          <w:szCs w:val="24"/>
        </w:rPr>
        <w:t xml:space="preserve"> </w:t>
      </w:r>
      <w:r w:rsidR="00551762" w:rsidRPr="00BD2502">
        <w:rPr>
          <w:rFonts w:ascii="Times New Roman" w:hAnsi="Times New Roman" w:cs="Times New Roman"/>
          <w:i/>
          <w:sz w:val="24"/>
          <w:szCs w:val="24"/>
        </w:rPr>
        <w:t>“</w:t>
      </w:r>
      <w:proofErr w:type="spellStart"/>
      <w:r w:rsidR="00363129" w:rsidRPr="00BD2502">
        <w:rPr>
          <w:rFonts w:ascii="Times New Roman" w:hAnsi="Times New Roman" w:cs="Times New Roman"/>
          <w:i/>
          <w:sz w:val="24"/>
          <w:szCs w:val="24"/>
          <w:shd w:val="clear" w:color="auto" w:fill="FFFFFF"/>
        </w:rPr>
        <w:t>C</w:t>
      </w:r>
      <w:r w:rsidR="00551762" w:rsidRPr="00BD2502">
        <w:rPr>
          <w:rFonts w:ascii="Times New Roman" w:hAnsi="Times New Roman" w:cs="Times New Roman"/>
          <w:i/>
          <w:sz w:val="24"/>
          <w:szCs w:val="24"/>
          <w:shd w:val="clear" w:color="auto" w:fill="FFFFFF"/>
        </w:rPr>
        <w:t>ondiții</w:t>
      </w:r>
      <w:proofErr w:type="spellEnd"/>
      <w:r w:rsidR="00551762" w:rsidRPr="00BD2502">
        <w:rPr>
          <w:rFonts w:ascii="Times New Roman" w:hAnsi="Times New Roman" w:cs="Times New Roman"/>
          <w:i/>
          <w:sz w:val="24"/>
          <w:szCs w:val="24"/>
          <w:shd w:val="clear" w:color="auto" w:fill="FFFFFF"/>
        </w:rPr>
        <w:t xml:space="preserve"> </w:t>
      </w:r>
      <w:proofErr w:type="spellStart"/>
      <w:r w:rsidR="00551762" w:rsidRPr="00BD2502">
        <w:rPr>
          <w:rFonts w:ascii="Times New Roman" w:hAnsi="Times New Roman" w:cs="Times New Roman"/>
          <w:i/>
          <w:sz w:val="24"/>
          <w:szCs w:val="24"/>
          <w:shd w:val="clear" w:color="auto" w:fill="FFFFFF"/>
        </w:rPr>
        <w:t>favorabile</w:t>
      </w:r>
      <w:proofErr w:type="spellEnd"/>
      <w:r w:rsidR="00551762" w:rsidRPr="00BD2502">
        <w:rPr>
          <w:rFonts w:ascii="Times New Roman" w:hAnsi="Times New Roman" w:cs="Times New Roman"/>
          <w:i/>
          <w:sz w:val="24"/>
          <w:szCs w:val="24"/>
          <w:shd w:val="clear" w:color="auto" w:fill="FFFFFF"/>
        </w:rPr>
        <w:t>”</w:t>
      </w:r>
      <w:r w:rsidR="00A77C16" w:rsidRPr="00BD2502">
        <w:rPr>
          <w:rStyle w:val="Emphasis"/>
          <w:rFonts w:ascii="Times New Roman" w:hAnsi="Times New Roman" w:cs="Times New Roman"/>
          <w:sz w:val="24"/>
          <w:szCs w:val="24"/>
          <w:shd w:val="clear" w:color="auto" w:fill="FFFFFF"/>
        </w:rPr>
        <w:t xml:space="preserve">, </w:t>
      </w:r>
      <w:proofErr w:type="spellStart"/>
      <w:r w:rsidR="006E747D" w:rsidRPr="00BD2502">
        <w:rPr>
          <w:rStyle w:val="Emphasis"/>
          <w:rFonts w:ascii="Times New Roman" w:hAnsi="Times New Roman" w:cs="Times New Roman"/>
          <w:i w:val="0"/>
          <w:sz w:val="24"/>
          <w:szCs w:val="24"/>
          <w:shd w:val="clear" w:color="auto" w:fill="FFFFFF"/>
        </w:rPr>
        <w:t>sintagma</w:t>
      </w:r>
      <w:proofErr w:type="spellEnd"/>
      <w:r w:rsidR="00A77C16" w:rsidRPr="00BD2502">
        <w:rPr>
          <w:rStyle w:val="Emphasis"/>
          <w:rFonts w:ascii="Times New Roman" w:hAnsi="Times New Roman" w:cs="Times New Roman"/>
          <w:i w:val="0"/>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În</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condiții</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favorabile</w:t>
      </w:r>
      <w:proofErr w:type="spellEnd"/>
      <w:r w:rsidR="00A77C16" w:rsidRPr="00BD2502">
        <w:rPr>
          <w:rFonts w:ascii="Times New Roman" w:hAnsi="Times New Roman" w:cs="Times New Roman"/>
          <w:bCs/>
          <w:sz w:val="24"/>
          <w:szCs w:val="24"/>
          <w:shd w:val="clear" w:color="auto" w:fill="FFFFFF"/>
        </w:rPr>
        <w:t xml:space="preserve">, se </w:t>
      </w:r>
      <w:proofErr w:type="spellStart"/>
      <w:r w:rsidR="00A77C16" w:rsidRPr="00BD2502">
        <w:rPr>
          <w:rFonts w:ascii="Times New Roman" w:hAnsi="Times New Roman" w:cs="Times New Roman"/>
          <w:bCs/>
          <w:sz w:val="24"/>
          <w:szCs w:val="24"/>
          <w:shd w:val="clear" w:color="auto" w:fill="FFFFFF"/>
        </w:rPr>
        <w:t>consideră</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că</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cele</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trei</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unde</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sonore</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curbate</w:t>
      </w:r>
      <w:proofErr w:type="spellEnd"/>
      <w:r w:rsidR="00A77C16" w:rsidRPr="00BD2502">
        <w:rPr>
          <w:rFonts w:ascii="Times New Roman" w:hAnsi="Times New Roman" w:cs="Times New Roman"/>
          <w:bCs/>
          <w:sz w:val="24"/>
          <w:szCs w:val="24"/>
          <w:shd w:val="clear" w:color="auto" w:fill="FFFFFF"/>
        </w:rPr>
        <w:t xml:space="preserve"> SO, OR </w:t>
      </w:r>
      <w:proofErr w:type="spellStart"/>
      <w:r w:rsidR="00A77C16" w:rsidRPr="00BD2502">
        <w:rPr>
          <w:rFonts w:ascii="Times New Roman" w:hAnsi="Times New Roman" w:cs="Times New Roman"/>
          <w:bCs/>
          <w:sz w:val="24"/>
          <w:szCs w:val="24"/>
          <w:shd w:val="clear" w:color="auto" w:fill="FFFFFF"/>
        </w:rPr>
        <w:t>și</w:t>
      </w:r>
      <w:proofErr w:type="spellEnd"/>
      <w:r w:rsidR="00A77C16" w:rsidRPr="00BD2502">
        <w:rPr>
          <w:rFonts w:ascii="Times New Roman" w:hAnsi="Times New Roman" w:cs="Times New Roman"/>
          <w:bCs/>
          <w:sz w:val="24"/>
          <w:szCs w:val="24"/>
          <w:shd w:val="clear" w:color="auto" w:fill="FFFFFF"/>
        </w:rPr>
        <w:t xml:space="preserve"> SR au o </w:t>
      </w:r>
      <w:proofErr w:type="spellStart"/>
      <w:r w:rsidR="00A77C16" w:rsidRPr="00BD2502">
        <w:rPr>
          <w:rFonts w:ascii="Times New Roman" w:hAnsi="Times New Roman" w:cs="Times New Roman"/>
          <w:bCs/>
          <w:sz w:val="24"/>
          <w:szCs w:val="24"/>
          <w:shd w:val="clear" w:color="auto" w:fill="FFFFFF"/>
        </w:rPr>
        <w:t>rază</w:t>
      </w:r>
      <w:proofErr w:type="spellEnd"/>
      <w:r w:rsidR="00A77C16" w:rsidRPr="00BD2502">
        <w:rPr>
          <w:rFonts w:ascii="Times New Roman" w:hAnsi="Times New Roman" w:cs="Times New Roman"/>
          <w:bCs/>
          <w:sz w:val="24"/>
          <w:szCs w:val="24"/>
          <w:shd w:val="clear" w:color="auto" w:fill="FFFFFF"/>
        </w:rPr>
        <w:t xml:space="preserve"> de </w:t>
      </w:r>
      <w:proofErr w:type="spellStart"/>
      <w:r w:rsidR="00A77C16" w:rsidRPr="00BD2502">
        <w:rPr>
          <w:rFonts w:ascii="Times New Roman" w:hAnsi="Times New Roman" w:cs="Times New Roman"/>
          <w:bCs/>
          <w:sz w:val="24"/>
          <w:szCs w:val="24"/>
          <w:shd w:val="clear" w:color="auto" w:fill="FFFFFF"/>
        </w:rPr>
        <w:t>curbare</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identică</w:t>
      </w:r>
      <w:proofErr w:type="spellEnd"/>
      <w:r w:rsidR="00A77C16" w:rsidRPr="00BD2502">
        <w:rPr>
          <w:rFonts w:ascii="Times New Roman" w:hAnsi="Times New Roman" w:cs="Times New Roman"/>
          <w:bCs/>
          <w:sz w:val="24"/>
          <w:szCs w:val="24"/>
          <w:shd w:val="clear" w:color="auto" w:fill="FFFFFF"/>
        </w:rPr>
        <w:t xml:space="preserve"> G </w:t>
      </w:r>
      <w:proofErr w:type="spellStart"/>
      <w:r w:rsidR="00A77C16" w:rsidRPr="00BD2502">
        <w:rPr>
          <w:rFonts w:ascii="Times New Roman" w:hAnsi="Times New Roman" w:cs="Times New Roman"/>
          <w:bCs/>
          <w:sz w:val="24"/>
          <w:szCs w:val="24"/>
          <w:shd w:val="clear" w:color="auto" w:fill="FFFFFF"/>
        </w:rPr>
        <w:t>definită</w:t>
      </w:r>
      <w:proofErr w:type="spellEnd"/>
      <w:r w:rsidR="00A77C16" w:rsidRPr="00BD2502">
        <w:rPr>
          <w:rFonts w:ascii="Times New Roman" w:hAnsi="Times New Roman" w:cs="Times New Roman"/>
          <w:bCs/>
          <w:sz w:val="24"/>
          <w:szCs w:val="24"/>
          <w:shd w:val="clear" w:color="auto" w:fill="FFFFFF"/>
        </w:rPr>
        <w:t xml:space="preserve"> de</w:t>
      </w:r>
      <w:r w:rsidR="00A77C16" w:rsidRPr="00BD2502">
        <w:rPr>
          <w:rStyle w:val="Emphasis"/>
          <w:rFonts w:ascii="Times New Roman" w:hAnsi="Times New Roman" w:cs="Times New Roman"/>
          <w:i w:val="0"/>
          <w:sz w:val="24"/>
          <w:szCs w:val="24"/>
          <w:shd w:val="clear" w:color="auto" w:fill="FFFFFF"/>
        </w:rPr>
        <w:t xml:space="preserve">” se </w:t>
      </w:r>
      <w:r w:rsidR="00A77C16" w:rsidRPr="00BD2502">
        <w:rPr>
          <w:rStyle w:val="Emphasis"/>
          <w:rFonts w:ascii="Times New Roman" w:hAnsi="Times New Roman" w:cs="Times New Roman"/>
          <w:i w:val="0"/>
          <w:sz w:val="24"/>
          <w:szCs w:val="24"/>
          <w:shd w:val="clear" w:color="auto" w:fill="FFFFFF"/>
          <w:lang w:val="ro-RO"/>
        </w:rPr>
        <w:t>î</w:t>
      </w:r>
      <w:proofErr w:type="spellStart"/>
      <w:r w:rsidR="00A77C16" w:rsidRPr="00BD2502">
        <w:rPr>
          <w:rStyle w:val="Emphasis"/>
          <w:rFonts w:ascii="Times New Roman" w:hAnsi="Times New Roman" w:cs="Times New Roman"/>
          <w:i w:val="0"/>
          <w:sz w:val="24"/>
          <w:szCs w:val="24"/>
          <w:shd w:val="clear" w:color="auto" w:fill="FFFFFF"/>
        </w:rPr>
        <w:t>nlocuiește</w:t>
      </w:r>
      <w:proofErr w:type="spellEnd"/>
      <w:r w:rsidR="00A77C16" w:rsidRPr="00BD2502">
        <w:rPr>
          <w:rStyle w:val="Emphasis"/>
          <w:rFonts w:ascii="Times New Roman" w:hAnsi="Times New Roman" w:cs="Times New Roman"/>
          <w:i w:val="0"/>
          <w:sz w:val="24"/>
          <w:szCs w:val="24"/>
          <w:shd w:val="clear" w:color="auto" w:fill="FFFFFF"/>
        </w:rPr>
        <w:t xml:space="preserve"> cu </w:t>
      </w:r>
      <w:proofErr w:type="spellStart"/>
      <w:r w:rsidR="006E747D" w:rsidRPr="00BD2502">
        <w:rPr>
          <w:rStyle w:val="Emphasis"/>
          <w:rFonts w:ascii="Times New Roman" w:hAnsi="Times New Roman" w:cs="Times New Roman"/>
          <w:i w:val="0"/>
          <w:sz w:val="24"/>
          <w:szCs w:val="24"/>
          <w:shd w:val="clear" w:color="auto" w:fill="FFFFFF"/>
        </w:rPr>
        <w:t>sintagma</w:t>
      </w:r>
      <w:proofErr w:type="spellEnd"/>
      <w:r w:rsidR="00A77C16" w:rsidRPr="00BD2502">
        <w:rPr>
          <w:rStyle w:val="Emphasis"/>
          <w:rFonts w:ascii="Times New Roman" w:hAnsi="Times New Roman" w:cs="Times New Roman"/>
          <w:i w:val="0"/>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În</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condiții</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favorabile</w:t>
      </w:r>
      <w:proofErr w:type="spellEnd"/>
      <w:r w:rsidR="00A77C16" w:rsidRPr="00BD2502">
        <w:rPr>
          <w:rFonts w:ascii="Times New Roman" w:hAnsi="Times New Roman" w:cs="Times New Roman"/>
          <w:bCs/>
          <w:sz w:val="24"/>
          <w:szCs w:val="24"/>
          <w:shd w:val="clear" w:color="auto" w:fill="FFFFFF"/>
        </w:rPr>
        <w:t xml:space="preserve">, se </w:t>
      </w:r>
      <w:proofErr w:type="spellStart"/>
      <w:r w:rsidR="00A77C16" w:rsidRPr="00BD2502">
        <w:rPr>
          <w:rFonts w:ascii="Times New Roman" w:hAnsi="Times New Roman" w:cs="Times New Roman"/>
          <w:bCs/>
          <w:sz w:val="24"/>
          <w:szCs w:val="24"/>
          <w:shd w:val="clear" w:color="auto" w:fill="FFFFFF"/>
        </w:rPr>
        <w:t>consideră</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că</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cele</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trei</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unde</w:t>
      </w:r>
      <w:proofErr w:type="spellEnd"/>
      <w:r w:rsidR="00A77C16" w:rsidRPr="00BD2502">
        <w:rPr>
          <w:rFonts w:ascii="Times New Roman" w:hAnsi="Times New Roman" w:cs="Times New Roman"/>
          <w:bCs/>
          <w:sz w:val="24"/>
          <w:szCs w:val="24"/>
          <w:shd w:val="clear" w:color="auto" w:fill="FFFFFF"/>
        </w:rPr>
        <w:t xml:space="preserve"> </w:t>
      </w:r>
      <w:proofErr w:type="spellStart"/>
      <w:r w:rsidR="00A77C16" w:rsidRPr="00BD2502">
        <w:rPr>
          <w:rFonts w:ascii="Times New Roman" w:hAnsi="Times New Roman" w:cs="Times New Roman"/>
          <w:bCs/>
          <w:sz w:val="24"/>
          <w:szCs w:val="24"/>
          <w:shd w:val="clear" w:color="auto" w:fill="FFFFFF"/>
        </w:rPr>
        <w:t>sonore</w:t>
      </w:r>
      <w:proofErr w:type="spellEnd"/>
      <w:r w:rsidR="00A77C16" w:rsidRPr="00BD2502">
        <w:rPr>
          <w:rFonts w:ascii="Times New Roman" w:hAnsi="Times New Roman" w:cs="Times New Roman"/>
          <w:bCs/>
          <w:sz w:val="24"/>
          <w:szCs w:val="24"/>
          <w:shd w:val="clear" w:color="auto" w:fill="FFFFFF"/>
        </w:rPr>
        <w:t xml:space="preserve"> </w:t>
      </w:r>
      <w:proofErr w:type="spellStart"/>
      <w:proofErr w:type="gramStart"/>
      <w:r w:rsidR="00A77C16" w:rsidRPr="00BD2502">
        <w:rPr>
          <w:rFonts w:ascii="Times New Roman" w:hAnsi="Times New Roman" w:cs="Times New Roman"/>
          <w:bCs/>
          <w:sz w:val="24"/>
          <w:szCs w:val="24"/>
          <w:shd w:val="clear" w:color="auto" w:fill="FFFFFF"/>
        </w:rPr>
        <w:t>curbate</w:t>
      </w:r>
      <w:proofErr w:type="spellEnd"/>
      <w:r w:rsidR="00454D4D" w:rsidRPr="00BD2502">
        <w:rPr>
          <w:rFonts w:ascii="Times New Roman" w:hAnsi="Times New Roman" w:cs="Times New Roman"/>
          <w:bCs/>
          <w:sz w:val="24"/>
          <w:szCs w:val="24"/>
          <w:shd w:val="clear" w:color="auto" w:fill="FFFFFF"/>
        </w:rPr>
        <w:t xml:space="preserve"> </w:t>
      </w:r>
      <w:proofErr w:type="gramEnd"/>
      <m:oMath>
        <m:acc>
          <m:accPr>
            <m:ctrlPr>
              <w:rPr>
                <w:rFonts w:ascii="Cambria Math" w:hAnsi="Cambria Math" w:cs="Times New Roman"/>
                <w:bCs/>
                <w:i/>
                <w:sz w:val="24"/>
                <w:szCs w:val="24"/>
                <w:shd w:val="clear" w:color="auto" w:fill="FFFFFF"/>
              </w:rPr>
            </m:ctrlPr>
          </m:accPr>
          <m:e>
            <m:r>
              <w:rPr>
                <w:rFonts w:ascii="Cambria Math" w:hAnsi="Cambria Math" w:cs="Times New Roman"/>
                <w:sz w:val="24"/>
                <w:szCs w:val="24"/>
                <w:shd w:val="clear" w:color="auto" w:fill="FFFFFF"/>
              </w:rPr>
              <m:t>SO</m:t>
            </m:r>
          </m:e>
        </m:acc>
      </m:oMath>
      <w:r w:rsidR="0008384A" w:rsidRPr="00BD2502">
        <w:rPr>
          <w:rFonts w:ascii="Times New Roman" w:hAnsi="Times New Roman" w:cs="Times New Roman"/>
          <w:bCs/>
          <w:sz w:val="24"/>
          <w:szCs w:val="24"/>
          <w:shd w:val="clear" w:color="auto" w:fill="FFFFFF"/>
        </w:rPr>
        <w:t xml:space="preserve">, </w:t>
      </w:r>
      <m:oMath>
        <m:acc>
          <m:accPr>
            <m:ctrlPr>
              <w:rPr>
                <w:rFonts w:ascii="Cambria Math" w:hAnsi="Cambria Math" w:cs="Times New Roman"/>
                <w:bCs/>
                <w:i/>
                <w:sz w:val="24"/>
                <w:szCs w:val="24"/>
                <w:shd w:val="clear" w:color="auto" w:fill="FFFFFF"/>
              </w:rPr>
            </m:ctrlPr>
          </m:accPr>
          <m:e>
            <m:r>
              <w:rPr>
                <w:rFonts w:ascii="Cambria Math" w:hAnsi="Cambria Math" w:cs="Times New Roman"/>
                <w:sz w:val="24"/>
                <w:szCs w:val="24"/>
                <w:shd w:val="clear" w:color="auto" w:fill="FFFFFF"/>
              </w:rPr>
              <m:t>OR</m:t>
            </m:r>
          </m:e>
        </m:acc>
      </m:oMath>
      <w:r w:rsidR="00A77C16" w:rsidRPr="00BD2502">
        <w:rPr>
          <w:rFonts w:ascii="Times New Roman" w:hAnsi="Times New Roman" w:cs="Times New Roman"/>
          <w:bCs/>
          <w:sz w:val="24"/>
          <w:szCs w:val="24"/>
          <w:shd w:val="clear" w:color="auto" w:fill="FFFFFF"/>
        </w:rPr>
        <w:t>ș</w:t>
      </w:r>
      <w:proofErr w:type="spellStart"/>
      <w:r w:rsidR="0008384A" w:rsidRPr="00BD2502">
        <w:rPr>
          <w:rFonts w:ascii="Times New Roman" w:hAnsi="Times New Roman" w:cs="Times New Roman"/>
          <w:bCs/>
          <w:sz w:val="24"/>
          <w:szCs w:val="24"/>
          <w:shd w:val="clear" w:color="auto" w:fill="FFFFFF"/>
        </w:rPr>
        <w:t>i</w:t>
      </w:r>
      <w:proofErr w:type="spellEnd"/>
      <w:r w:rsidR="0008384A" w:rsidRPr="00BD2502">
        <w:rPr>
          <w:rFonts w:ascii="Times New Roman" w:hAnsi="Times New Roman" w:cs="Times New Roman"/>
          <w:bCs/>
          <w:sz w:val="24"/>
          <w:szCs w:val="24"/>
          <w:shd w:val="clear" w:color="auto" w:fill="FFFFFF"/>
        </w:rPr>
        <w:t xml:space="preserve"> </w:t>
      </w:r>
      <m:oMath>
        <m:acc>
          <m:accPr>
            <m:ctrlPr>
              <w:rPr>
                <w:rFonts w:ascii="Cambria Math" w:hAnsi="Cambria Math" w:cs="Times New Roman"/>
                <w:bCs/>
                <w:i/>
                <w:sz w:val="24"/>
                <w:szCs w:val="24"/>
                <w:shd w:val="clear" w:color="auto" w:fill="FFFFFF"/>
              </w:rPr>
            </m:ctrlPr>
          </m:accPr>
          <m:e>
            <m:r>
              <w:rPr>
                <w:rFonts w:ascii="Cambria Math" w:hAnsi="Cambria Math" w:cs="Times New Roman"/>
                <w:sz w:val="24"/>
                <w:szCs w:val="24"/>
                <w:shd w:val="clear" w:color="auto" w:fill="FFFFFF"/>
              </w:rPr>
              <m:t>SR</m:t>
            </m:r>
          </m:e>
        </m:acc>
      </m:oMath>
      <w:r w:rsidR="00A77C16" w:rsidRPr="00BD2502">
        <w:rPr>
          <w:rFonts w:ascii="Times New Roman" w:hAnsi="Times New Roman" w:cs="Times New Roman"/>
          <w:bCs/>
          <w:sz w:val="24"/>
          <w:szCs w:val="24"/>
          <w:shd w:val="clear" w:color="auto" w:fill="FFFFFF"/>
        </w:rPr>
        <w:t xml:space="preserve"> au o rază de curbare identică G definită de:</w:t>
      </w:r>
      <w:r w:rsidR="00A77C16" w:rsidRPr="00BD2502">
        <w:rPr>
          <w:rStyle w:val="Emphasis"/>
          <w:rFonts w:ascii="Times New Roman" w:hAnsi="Times New Roman" w:cs="Times New Roman"/>
          <w:i w:val="0"/>
          <w:sz w:val="24"/>
          <w:szCs w:val="24"/>
          <w:shd w:val="clear" w:color="auto" w:fill="FFFFFF"/>
        </w:rPr>
        <w:t>”</w:t>
      </w:r>
      <w:r w:rsidR="006E747D" w:rsidRPr="00BD2502">
        <w:rPr>
          <w:rStyle w:val="Emphasis"/>
          <w:rFonts w:ascii="Times New Roman" w:hAnsi="Times New Roman" w:cs="Times New Roman"/>
          <w:i w:val="0"/>
          <w:sz w:val="24"/>
          <w:szCs w:val="24"/>
          <w:shd w:val="clear" w:color="auto" w:fill="FFFFFF"/>
        </w:rPr>
        <w:t>.</w:t>
      </w:r>
    </w:p>
    <w:p w:rsidR="002A1F32" w:rsidRPr="00BD2502" w:rsidRDefault="002A1F32" w:rsidP="00D61EE4">
      <w:pPr>
        <w:pStyle w:val="ListParagraph"/>
        <w:tabs>
          <w:tab w:val="left" w:pos="284"/>
        </w:tabs>
        <w:spacing w:after="0"/>
        <w:ind w:left="0"/>
        <w:jc w:val="both"/>
        <w:rPr>
          <w:rFonts w:ascii="Times New Roman" w:hAnsi="Times New Roman" w:cs="Times New Roman"/>
          <w:sz w:val="24"/>
          <w:szCs w:val="24"/>
        </w:rPr>
      </w:pPr>
    </w:p>
    <w:p w:rsidR="00501382" w:rsidRPr="00BD2502" w:rsidRDefault="00501382" w:rsidP="00D61EE4">
      <w:pPr>
        <w:pStyle w:val="ListParagraph"/>
        <w:numPr>
          <w:ilvl w:val="0"/>
          <w:numId w:val="61"/>
        </w:numPr>
        <w:tabs>
          <w:tab w:val="left" w:pos="0"/>
        </w:tabs>
        <w:spacing w:after="0"/>
        <w:ind w:left="0" w:firstLine="0"/>
        <w:jc w:val="both"/>
        <w:rPr>
          <w:rFonts w:ascii="Times New Roman" w:hAnsi="Times New Roman" w:cs="Times New Roman"/>
          <w:sz w:val="24"/>
          <w:szCs w:val="24"/>
        </w:rPr>
      </w:pPr>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Anexa</w:t>
      </w:r>
      <w:proofErr w:type="spellEnd"/>
      <w:r w:rsidRPr="00BD2502">
        <w:rPr>
          <w:rFonts w:ascii="Times New Roman" w:hAnsi="Times New Roman" w:cs="Times New Roman"/>
          <w:sz w:val="24"/>
          <w:szCs w:val="24"/>
        </w:rPr>
        <w:t xml:space="preserve"> </w:t>
      </w:r>
      <w:proofErr w:type="spellStart"/>
      <w:r w:rsidR="00020DCB" w:rsidRPr="00BD2502">
        <w:rPr>
          <w:rFonts w:ascii="Times New Roman" w:hAnsi="Times New Roman" w:cs="Times New Roman"/>
          <w:sz w:val="24"/>
          <w:szCs w:val="24"/>
        </w:rPr>
        <w:t>nr</w:t>
      </w:r>
      <w:proofErr w:type="spellEnd"/>
      <w:r w:rsidR="00020DCB" w:rsidRPr="00BD2502">
        <w:rPr>
          <w:rFonts w:ascii="Times New Roman" w:hAnsi="Times New Roman" w:cs="Times New Roman"/>
          <w:sz w:val="24"/>
          <w:szCs w:val="24"/>
        </w:rPr>
        <w:t xml:space="preserve">. </w:t>
      </w:r>
      <w:r w:rsidRPr="00BD2502">
        <w:rPr>
          <w:rFonts w:ascii="Times New Roman" w:hAnsi="Times New Roman" w:cs="Times New Roman"/>
          <w:sz w:val="24"/>
          <w:szCs w:val="24"/>
        </w:rPr>
        <w:t>3 se</w:t>
      </w:r>
      <w:r w:rsidR="005B14D4" w:rsidRPr="00BD2502">
        <w:rPr>
          <w:rFonts w:ascii="Times New Roman" w:hAnsi="Times New Roman" w:cs="Times New Roman"/>
          <w:sz w:val="24"/>
          <w:szCs w:val="24"/>
        </w:rPr>
        <w:t xml:space="preserve"> </w:t>
      </w:r>
      <w:proofErr w:type="spellStart"/>
      <w:r w:rsidR="002C7246" w:rsidRPr="00BD2502">
        <w:rPr>
          <w:rFonts w:ascii="Times New Roman" w:hAnsi="Times New Roman" w:cs="Times New Roman"/>
          <w:sz w:val="24"/>
          <w:szCs w:val="24"/>
        </w:rPr>
        <w:t>modifică</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și</w:t>
      </w:r>
      <w:proofErr w:type="spellEnd"/>
      <w:r w:rsidRPr="00BD2502">
        <w:rPr>
          <w:rFonts w:ascii="Times New Roman" w:hAnsi="Times New Roman" w:cs="Times New Roman"/>
          <w:sz w:val="24"/>
          <w:szCs w:val="24"/>
        </w:rPr>
        <w:t xml:space="preserve"> se </w:t>
      </w:r>
      <w:proofErr w:type="spellStart"/>
      <w:r w:rsidRPr="00BD2502">
        <w:rPr>
          <w:rFonts w:ascii="Times New Roman" w:hAnsi="Times New Roman" w:cs="Times New Roman"/>
          <w:sz w:val="24"/>
          <w:szCs w:val="24"/>
        </w:rPr>
        <w:t>înlocuiește</w:t>
      </w:r>
      <w:proofErr w:type="spellEnd"/>
      <w:r w:rsidRPr="00BD2502">
        <w:rPr>
          <w:rFonts w:ascii="Times New Roman" w:hAnsi="Times New Roman" w:cs="Times New Roman"/>
          <w:sz w:val="24"/>
          <w:szCs w:val="24"/>
        </w:rPr>
        <w:t xml:space="preserve"> </w:t>
      </w:r>
      <w:r w:rsidR="004D57E4" w:rsidRPr="00BD2502">
        <w:rPr>
          <w:rFonts w:ascii="Times New Roman" w:hAnsi="Times New Roman" w:cs="Times New Roman"/>
          <w:sz w:val="24"/>
          <w:szCs w:val="24"/>
        </w:rPr>
        <w:t>cu</w:t>
      </w:r>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anexa</w:t>
      </w:r>
      <w:proofErr w:type="spellEnd"/>
      <w:r w:rsidRPr="00BD2502">
        <w:rPr>
          <w:rFonts w:ascii="Times New Roman" w:hAnsi="Times New Roman" w:cs="Times New Roman"/>
          <w:sz w:val="24"/>
          <w:szCs w:val="24"/>
        </w:rPr>
        <w:t xml:space="preserve"> </w:t>
      </w:r>
      <w:r w:rsidR="002C7246" w:rsidRPr="00BD2502">
        <w:rPr>
          <w:rFonts w:ascii="Times New Roman" w:hAnsi="Times New Roman" w:cs="Times New Roman"/>
          <w:sz w:val="24"/>
          <w:szCs w:val="24"/>
        </w:rPr>
        <w:t xml:space="preserve">care face parte </w:t>
      </w:r>
      <w:proofErr w:type="spellStart"/>
      <w:r w:rsidR="002C7246" w:rsidRPr="00BD2502">
        <w:rPr>
          <w:rFonts w:ascii="Times New Roman" w:hAnsi="Times New Roman" w:cs="Times New Roman"/>
          <w:sz w:val="24"/>
          <w:szCs w:val="24"/>
        </w:rPr>
        <w:t>integrantă</w:t>
      </w:r>
      <w:proofErr w:type="spellEnd"/>
      <w:r w:rsidR="002C7246" w:rsidRPr="00BD2502">
        <w:rPr>
          <w:rFonts w:ascii="Times New Roman" w:hAnsi="Times New Roman" w:cs="Times New Roman"/>
          <w:sz w:val="24"/>
          <w:szCs w:val="24"/>
        </w:rPr>
        <w:t xml:space="preserve"> din</w:t>
      </w:r>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prezenta</w:t>
      </w:r>
      <w:proofErr w:type="spellEnd"/>
      <w:r w:rsidRPr="00BD2502">
        <w:rPr>
          <w:rFonts w:ascii="Times New Roman" w:hAnsi="Times New Roman" w:cs="Times New Roman"/>
          <w:sz w:val="24"/>
          <w:szCs w:val="24"/>
        </w:rPr>
        <w:t xml:space="preserve"> </w:t>
      </w:r>
      <w:proofErr w:type="spellStart"/>
      <w:r w:rsidRPr="00BD2502">
        <w:rPr>
          <w:rFonts w:ascii="Times New Roman" w:hAnsi="Times New Roman" w:cs="Times New Roman"/>
          <w:sz w:val="24"/>
          <w:szCs w:val="24"/>
        </w:rPr>
        <w:t>lege</w:t>
      </w:r>
      <w:proofErr w:type="spellEnd"/>
      <w:r w:rsidR="002C7246" w:rsidRPr="00BD2502">
        <w:rPr>
          <w:rFonts w:ascii="Times New Roman" w:hAnsi="Times New Roman" w:cs="Times New Roman"/>
          <w:sz w:val="24"/>
          <w:szCs w:val="24"/>
        </w:rPr>
        <w:t>.</w:t>
      </w:r>
    </w:p>
    <w:p w:rsidR="003D7795" w:rsidRPr="00BD2502" w:rsidRDefault="00D24CAA" w:rsidP="00D61EE4">
      <w:pPr>
        <w:pStyle w:val="doc-ti"/>
        <w:shd w:val="clear" w:color="auto" w:fill="FFFFFF"/>
        <w:spacing w:before="0" w:beforeAutospacing="0" w:after="0" w:afterAutospacing="0"/>
        <w:jc w:val="both"/>
        <w:rPr>
          <w:rFonts w:asciiTheme="minorHAnsi" w:eastAsiaTheme="minorHAnsi" w:hAnsiTheme="minorHAnsi" w:cstheme="minorBidi"/>
          <w:sz w:val="19"/>
          <w:szCs w:val="19"/>
          <w:shd w:val="clear" w:color="auto" w:fill="FFFFFF"/>
          <w:lang w:val="en-US" w:eastAsia="en-US"/>
        </w:rPr>
      </w:pPr>
      <w:r w:rsidRPr="00BD2502">
        <w:rPr>
          <w:shd w:val="clear" w:color="auto" w:fill="FFFFFF"/>
        </w:rPr>
        <w:t xml:space="preserve">Prezenta lege transpune prevederile </w:t>
      </w:r>
      <w:r w:rsidRPr="00BD2502">
        <w:rPr>
          <w:bCs/>
        </w:rPr>
        <w:t xml:space="preserve">Directivei (UE) 2020/367 a Comisiei din 4 martie 2020 de modificare a anexei III la Directiva 2002/49/CE a Parlamentului European și a Consiliului în ceea ce privește stabilirea metodelor de evaluare a efectelor dăunătoare ale zgomotului ambiental </w:t>
      </w:r>
      <w:r w:rsidRPr="00BD2502">
        <w:rPr>
          <w:shd w:val="clear" w:color="auto" w:fill="FFFFFF"/>
        </w:rPr>
        <w:t>,publicată în Jurnalul Oficial al Comunităților Europene (JOCE), seria L, nr. 67/132 din 05 martie 2020.</w:t>
      </w:r>
      <w:r w:rsidRPr="00BD2502">
        <w:rPr>
          <w:rFonts w:asciiTheme="minorHAnsi" w:eastAsiaTheme="minorHAnsi" w:hAnsiTheme="minorHAnsi" w:cstheme="minorBidi"/>
          <w:sz w:val="19"/>
          <w:szCs w:val="19"/>
          <w:shd w:val="clear" w:color="auto" w:fill="FFFFFF"/>
          <w:lang w:val="en-US" w:eastAsia="en-US"/>
        </w:rPr>
        <w:t xml:space="preserve"> </w:t>
      </w:r>
    </w:p>
    <w:p w:rsidR="00D24CAA" w:rsidRPr="00BD2502" w:rsidRDefault="00612834" w:rsidP="00D61EE4">
      <w:pPr>
        <w:pStyle w:val="doc-ti"/>
        <w:shd w:val="clear" w:color="auto" w:fill="FFFFFF"/>
        <w:spacing w:before="0" w:beforeAutospacing="0" w:after="0" w:afterAutospacing="0"/>
        <w:jc w:val="both"/>
        <w:rPr>
          <w:bCs/>
        </w:rPr>
      </w:pPr>
      <w:r w:rsidRPr="00BD2502">
        <w:rPr>
          <w:bCs/>
        </w:rPr>
        <w:t>Această lege a fost adoptată de Parlamentul României, cu respectarea prevederilor art. 75 și ale art. 76 alin. (2) din Constituția României, republicată.</w:t>
      </w:r>
    </w:p>
    <w:p w:rsidR="00612834" w:rsidRPr="00BD2502" w:rsidRDefault="00612834" w:rsidP="00D61EE4">
      <w:pPr>
        <w:pStyle w:val="doc-ti"/>
        <w:shd w:val="clear" w:color="auto" w:fill="FFFFFF"/>
        <w:spacing w:before="0" w:beforeAutospacing="0" w:after="0" w:afterAutospacing="0"/>
        <w:jc w:val="both"/>
        <w:rPr>
          <w:bCs/>
        </w:rPr>
      </w:pPr>
    </w:p>
    <w:p w:rsidR="00BF345D" w:rsidRPr="00BD2502" w:rsidRDefault="00BF345D" w:rsidP="00D61EE4">
      <w:pPr>
        <w:autoSpaceDE w:val="0"/>
        <w:autoSpaceDN w:val="0"/>
        <w:adjustRightInd w:val="0"/>
        <w:spacing w:after="0" w:line="240" w:lineRule="auto"/>
        <w:jc w:val="both"/>
        <w:rPr>
          <w:rFonts w:ascii="Times New Roman" w:hAnsi="Times New Roman" w:cs="Times New Roman"/>
          <w:b/>
          <w:sz w:val="24"/>
          <w:szCs w:val="24"/>
          <w:lang w:val="ro-RO"/>
        </w:rPr>
      </w:pPr>
      <w:r w:rsidRPr="00BD2502">
        <w:rPr>
          <w:rFonts w:ascii="Times New Roman" w:hAnsi="Times New Roman" w:cs="Times New Roman"/>
          <w:b/>
          <w:sz w:val="24"/>
          <w:szCs w:val="24"/>
          <w:lang w:val="ro-RO"/>
        </w:rPr>
        <w:t>PREȘEDINTELE SENATULUI,</w:t>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t xml:space="preserve">         PREȘEDINTELE</w:t>
      </w:r>
    </w:p>
    <w:p w:rsidR="00BF345D" w:rsidRPr="00BD2502" w:rsidRDefault="00BF345D" w:rsidP="00D61EE4">
      <w:pPr>
        <w:autoSpaceDE w:val="0"/>
        <w:autoSpaceDN w:val="0"/>
        <w:adjustRightInd w:val="0"/>
        <w:spacing w:after="0" w:line="240" w:lineRule="auto"/>
        <w:jc w:val="both"/>
        <w:rPr>
          <w:rFonts w:ascii="Times New Roman" w:hAnsi="Times New Roman" w:cs="Times New Roman"/>
          <w:b/>
          <w:sz w:val="24"/>
          <w:szCs w:val="24"/>
          <w:lang w:val="ro-RO"/>
        </w:rPr>
      </w:pP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r>
      <w:r w:rsidRPr="00BD2502">
        <w:rPr>
          <w:rFonts w:ascii="Times New Roman" w:hAnsi="Times New Roman" w:cs="Times New Roman"/>
          <w:b/>
          <w:sz w:val="24"/>
          <w:szCs w:val="24"/>
          <w:lang w:val="ro-RO"/>
        </w:rPr>
        <w:tab/>
        <w:t xml:space="preserve">            CAMEREI DEPUTAȚILOR</w:t>
      </w:r>
    </w:p>
    <w:p w:rsidR="00612834" w:rsidRPr="00BD2502" w:rsidRDefault="00BF345D" w:rsidP="00D61EE4">
      <w:pPr>
        <w:autoSpaceDE w:val="0"/>
        <w:autoSpaceDN w:val="0"/>
        <w:adjustRightInd w:val="0"/>
        <w:spacing w:after="0" w:line="240" w:lineRule="auto"/>
        <w:jc w:val="both"/>
        <w:rPr>
          <w:rFonts w:ascii="Times New Roman" w:hAnsi="Times New Roman" w:cs="Times New Roman"/>
          <w:b/>
          <w:sz w:val="24"/>
          <w:szCs w:val="24"/>
          <w:lang w:val="ro-RO"/>
        </w:rPr>
      </w:pPr>
      <w:r w:rsidRPr="00BD2502">
        <w:rPr>
          <w:rFonts w:ascii="Times New Roman" w:hAnsi="Times New Roman" w:cs="Times New Roman"/>
          <w:b/>
          <w:sz w:val="24"/>
          <w:szCs w:val="24"/>
          <w:lang w:val="ro-RO"/>
        </w:rPr>
        <w:t xml:space="preserve">          </w:t>
      </w:r>
    </w:p>
    <w:p w:rsidR="00BF345D" w:rsidRPr="00BD2502" w:rsidRDefault="00D069E2" w:rsidP="00D61EE4">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BF345D" w:rsidRPr="00BD2502">
        <w:rPr>
          <w:rFonts w:ascii="Times New Roman" w:hAnsi="Times New Roman" w:cs="Times New Roman"/>
          <w:b/>
          <w:sz w:val="24"/>
          <w:szCs w:val="24"/>
          <w:lang w:val="ro-RO"/>
        </w:rPr>
        <w:t xml:space="preserve"> Anca </w:t>
      </w:r>
      <w:r>
        <w:rPr>
          <w:rFonts w:ascii="Times New Roman" w:hAnsi="Times New Roman" w:cs="Times New Roman"/>
          <w:b/>
          <w:sz w:val="24"/>
          <w:szCs w:val="24"/>
          <w:lang w:val="ro-RO"/>
        </w:rPr>
        <w:t xml:space="preserve">Dana </w:t>
      </w:r>
      <w:r w:rsidR="00BF345D" w:rsidRPr="00BD2502">
        <w:rPr>
          <w:rFonts w:ascii="Times New Roman" w:hAnsi="Times New Roman" w:cs="Times New Roman"/>
          <w:b/>
          <w:sz w:val="24"/>
          <w:szCs w:val="24"/>
          <w:lang w:val="ro-RO"/>
        </w:rPr>
        <w:t>DRAGU</w:t>
      </w:r>
      <w:r w:rsidR="00BF345D" w:rsidRPr="00BD2502">
        <w:rPr>
          <w:rFonts w:ascii="Times New Roman" w:hAnsi="Times New Roman" w:cs="Times New Roman"/>
          <w:b/>
          <w:sz w:val="24"/>
          <w:szCs w:val="24"/>
          <w:lang w:val="ro-RO"/>
        </w:rPr>
        <w:tab/>
      </w:r>
      <w:r w:rsidR="00BF345D" w:rsidRPr="00BD2502">
        <w:rPr>
          <w:rFonts w:ascii="Times New Roman" w:hAnsi="Times New Roman" w:cs="Times New Roman"/>
          <w:b/>
          <w:sz w:val="24"/>
          <w:szCs w:val="24"/>
          <w:lang w:val="ro-RO"/>
        </w:rPr>
        <w:tab/>
      </w:r>
      <w:r w:rsidR="00BF345D" w:rsidRPr="00BD2502">
        <w:rPr>
          <w:rFonts w:ascii="Times New Roman" w:hAnsi="Times New Roman" w:cs="Times New Roman"/>
          <w:b/>
          <w:sz w:val="24"/>
          <w:szCs w:val="24"/>
          <w:lang w:val="ro-RO"/>
        </w:rPr>
        <w:tab/>
      </w:r>
      <w:r w:rsidR="00BF345D" w:rsidRPr="00BD2502">
        <w:rPr>
          <w:rFonts w:ascii="Times New Roman" w:hAnsi="Times New Roman" w:cs="Times New Roman"/>
          <w:b/>
          <w:sz w:val="24"/>
          <w:szCs w:val="24"/>
          <w:lang w:val="ro-RO"/>
        </w:rPr>
        <w:tab/>
        <w:t xml:space="preserve">         </w:t>
      </w:r>
      <w:r w:rsidR="00EE1EEF">
        <w:rPr>
          <w:rFonts w:ascii="Times New Roman" w:hAnsi="Times New Roman" w:cs="Times New Roman"/>
          <w:b/>
          <w:sz w:val="24"/>
          <w:szCs w:val="24"/>
          <w:lang w:val="ro-RO"/>
        </w:rPr>
        <w:t xml:space="preserve">          </w:t>
      </w:r>
      <w:r w:rsidR="00BF345D" w:rsidRPr="00BD2502">
        <w:rPr>
          <w:rFonts w:ascii="Times New Roman" w:hAnsi="Times New Roman" w:cs="Times New Roman"/>
          <w:b/>
          <w:sz w:val="24"/>
          <w:szCs w:val="24"/>
          <w:lang w:val="ro-RO"/>
        </w:rPr>
        <w:t xml:space="preserve">   Ludovic ORBAN</w:t>
      </w:r>
    </w:p>
    <w:p w:rsidR="0008384A" w:rsidRPr="00BD2502" w:rsidRDefault="0008384A" w:rsidP="00D61EE4">
      <w:pPr>
        <w:spacing w:after="0"/>
        <w:jc w:val="both"/>
        <w:rPr>
          <w:rFonts w:ascii="Times New Roman" w:hAnsi="Times New Roman" w:cs="Times New Roman"/>
          <w:sz w:val="24"/>
          <w:szCs w:val="24"/>
        </w:rPr>
      </w:pPr>
    </w:p>
    <w:p w:rsidR="002A1F32" w:rsidRPr="00BD2502" w:rsidRDefault="002A1F32" w:rsidP="00D61EE4">
      <w:pPr>
        <w:spacing w:after="0"/>
        <w:jc w:val="both"/>
        <w:rPr>
          <w:rFonts w:ascii="Times New Roman" w:hAnsi="Times New Roman" w:cs="Times New Roman"/>
          <w:sz w:val="24"/>
          <w:szCs w:val="24"/>
        </w:rPr>
      </w:pPr>
    </w:p>
    <w:p w:rsidR="002A1F32" w:rsidRDefault="002A1F32" w:rsidP="00D61EE4">
      <w:pPr>
        <w:spacing w:after="0"/>
        <w:jc w:val="both"/>
        <w:rPr>
          <w:rFonts w:ascii="Times New Roman" w:hAnsi="Times New Roman" w:cs="Times New Roman"/>
          <w:sz w:val="24"/>
          <w:szCs w:val="24"/>
        </w:rPr>
      </w:pPr>
    </w:p>
    <w:p w:rsidR="00D61EE4" w:rsidRDefault="00D61EE4" w:rsidP="00D61EE4">
      <w:pPr>
        <w:spacing w:after="0"/>
        <w:jc w:val="both"/>
        <w:rPr>
          <w:rFonts w:ascii="Times New Roman" w:hAnsi="Times New Roman" w:cs="Times New Roman"/>
          <w:sz w:val="24"/>
          <w:szCs w:val="24"/>
        </w:rPr>
      </w:pPr>
    </w:p>
    <w:p w:rsidR="00D61EE4" w:rsidRPr="00BD2502" w:rsidRDefault="00D61EE4" w:rsidP="00D61EE4">
      <w:pPr>
        <w:spacing w:after="0"/>
        <w:jc w:val="both"/>
        <w:rPr>
          <w:rFonts w:ascii="Times New Roman" w:hAnsi="Times New Roman" w:cs="Times New Roman"/>
          <w:sz w:val="24"/>
          <w:szCs w:val="24"/>
        </w:rPr>
      </w:pPr>
      <w:bookmarkStart w:id="0" w:name="_GoBack"/>
      <w:bookmarkEnd w:id="0"/>
    </w:p>
    <w:p w:rsidR="00333CC8" w:rsidRPr="00BD2502" w:rsidRDefault="00333CC8" w:rsidP="00D61EE4">
      <w:pPr>
        <w:shd w:val="clear" w:color="auto" w:fill="FFFFFF"/>
        <w:spacing w:after="0" w:line="240" w:lineRule="auto"/>
        <w:jc w:val="center"/>
        <w:rPr>
          <w:rFonts w:ascii="Times New Roman" w:eastAsia="Times New Roman" w:hAnsi="Times New Roman" w:cs="Times New Roman"/>
          <w:b/>
          <w:bCs/>
          <w:i/>
          <w:iCs/>
          <w:sz w:val="24"/>
          <w:szCs w:val="24"/>
          <w:lang w:val="ro-RO" w:eastAsia="ro-RO"/>
        </w:rPr>
      </w:pPr>
      <w:r w:rsidRPr="00BD2502">
        <w:rPr>
          <w:rFonts w:ascii="Times New Roman" w:eastAsia="Times New Roman" w:hAnsi="Times New Roman" w:cs="Times New Roman"/>
          <w:b/>
          <w:bCs/>
          <w:i/>
          <w:iCs/>
          <w:sz w:val="24"/>
          <w:szCs w:val="24"/>
          <w:lang w:val="ro-RO" w:eastAsia="ro-RO"/>
        </w:rPr>
        <w:lastRenderedPageBreak/>
        <w:t xml:space="preserve">                                                                                                                                        ANEXA</w:t>
      </w:r>
    </w:p>
    <w:p w:rsidR="00E22738" w:rsidRPr="00BD2502" w:rsidRDefault="00E22738" w:rsidP="00D61EE4">
      <w:pPr>
        <w:shd w:val="clear" w:color="auto" w:fill="FFFFFF"/>
        <w:spacing w:after="0" w:line="240" w:lineRule="auto"/>
        <w:jc w:val="right"/>
        <w:rPr>
          <w:rFonts w:ascii="Times New Roman" w:eastAsia="Times New Roman" w:hAnsi="Times New Roman" w:cs="Times New Roman"/>
          <w:b/>
          <w:bCs/>
          <w:iCs/>
          <w:sz w:val="24"/>
          <w:szCs w:val="24"/>
          <w:lang w:val="ro-RO" w:eastAsia="ro-RO"/>
        </w:rPr>
      </w:pPr>
      <w:r w:rsidRPr="00BD2502">
        <w:rPr>
          <w:rFonts w:ascii="Times New Roman" w:eastAsia="Times New Roman" w:hAnsi="Times New Roman" w:cs="Times New Roman"/>
          <w:b/>
          <w:bCs/>
          <w:iCs/>
          <w:sz w:val="24"/>
          <w:szCs w:val="24"/>
          <w:lang w:val="ro-RO" w:eastAsia="ro-RO"/>
        </w:rPr>
        <w:t>(Anexa nr. 3 la Legea nr. 121/2019)</w:t>
      </w:r>
    </w:p>
    <w:p w:rsidR="00333CC8" w:rsidRPr="00BD2502" w:rsidRDefault="00333CC8" w:rsidP="00D61EE4">
      <w:pPr>
        <w:shd w:val="clear" w:color="auto" w:fill="FFFFFF"/>
        <w:spacing w:after="0" w:line="240" w:lineRule="auto"/>
        <w:jc w:val="center"/>
        <w:rPr>
          <w:rFonts w:ascii="Times New Roman" w:eastAsia="Times New Roman" w:hAnsi="Times New Roman" w:cs="Times New Roman"/>
          <w:b/>
          <w:bCs/>
          <w:i/>
          <w:iCs/>
          <w:sz w:val="24"/>
          <w:szCs w:val="24"/>
          <w:lang w:val="ro-RO" w:eastAsia="ro-RO"/>
        </w:rPr>
      </w:pPr>
      <w:r w:rsidRPr="00BD2502">
        <w:rPr>
          <w:rFonts w:ascii="Times New Roman" w:eastAsia="Times New Roman" w:hAnsi="Times New Roman" w:cs="Times New Roman"/>
          <w:b/>
          <w:bCs/>
          <w:i/>
          <w:iCs/>
          <w:sz w:val="24"/>
          <w:szCs w:val="24"/>
          <w:lang w:val="ro-RO" w:eastAsia="ro-RO"/>
        </w:rPr>
        <w:t>METODELE DE EVALUARE A EFECTELOR DĂUNĂTOARE</w:t>
      </w:r>
    </w:p>
    <w:p w:rsidR="00333CC8" w:rsidRPr="00BD2502" w:rsidRDefault="0075441D" w:rsidP="00D61EE4">
      <w:pPr>
        <w:pStyle w:val="ListParagraph"/>
        <w:numPr>
          <w:ilvl w:val="0"/>
          <w:numId w:val="52"/>
        </w:num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Diferite tipuri</w:t>
      </w:r>
      <w:r w:rsidR="00333CC8" w:rsidRPr="00BD2502">
        <w:rPr>
          <w:rFonts w:ascii="Times New Roman" w:eastAsia="Times New Roman" w:hAnsi="Times New Roman" w:cs="Times New Roman"/>
          <w:b/>
          <w:bCs/>
          <w:sz w:val="24"/>
          <w:szCs w:val="24"/>
          <w:lang w:val="ro-RO" w:eastAsia="ro-RO"/>
        </w:rPr>
        <w:t xml:space="preserve"> de efecte dăunătoare</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În scopul evaluării efectelor dăunătoare, se iau în considerare următoarele:</w:t>
      </w:r>
    </w:p>
    <w:p w:rsidR="0075441D" w:rsidRPr="00BD2502" w:rsidRDefault="0075441D" w:rsidP="00D61EE4">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cardiopatiile ischemice (</w:t>
      </w:r>
      <w:r w:rsidRPr="00BD2502">
        <w:rPr>
          <w:rFonts w:ascii="Times New Roman" w:eastAsia="Times New Roman" w:hAnsi="Times New Roman" w:cs="Times New Roman"/>
          <w:i/>
          <w:iCs/>
          <w:sz w:val="24"/>
          <w:szCs w:val="24"/>
          <w:lang w:val="ro-RO" w:eastAsia="ro-RO"/>
        </w:rPr>
        <w:t>ischaemic heart disease</w:t>
      </w:r>
      <w:r w:rsidRPr="00BD2502">
        <w:rPr>
          <w:rFonts w:ascii="Times New Roman" w:eastAsia="Times New Roman" w:hAnsi="Times New Roman" w:cs="Times New Roman"/>
          <w:sz w:val="24"/>
          <w:szCs w:val="24"/>
          <w:lang w:val="ro-RO" w:eastAsia="ro-RO"/>
        </w:rPr>
        <w:t xml:space="preserve"> – IHD) care corespund codurilor BA40-BA6Z din clasificarea internațională ICD-11 stabilită de Organizația Mondială a Sănătății;</w:t>
      </w:r>
    </w:p>
    <w:p w:rsidR="0075441D" w:rsidRPr="00BD2502" w:rsidRDefault="0075441D" w:rsidP="00D61EE4">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gradul ridicat de disconfort (</w:t>
      </w:r>
      <w:r w:rsidRPr="00BD2502">
        <w:rPr>
          <w:rFonts w:ascii="Times New Roman" w:eastAsia="Times New Roman" w:hAnsi="Times New Roman" w:cs="Times New Roman"/>
          <w:i/>
          <w:iCs/>
          <w:sz w:val="24"/>
          <w:szCs w:val="24"/>
          <w:lang w:val="ro-RO" w:eastAsia="ro-RO"/>
        </w:rPr>
        <w:t>high annoyance</w:t>
      </w:r>
      <w:r w:rsidRPr="00BD2502">
        <w:rPr>
          <w:rFonts w:ascii="Times New Roman" w:eastAsia="Times New Roman" w:hAnsi="Times New Roman" w:cs="Times New Roman"/>
          <w:sz w:val="24"/>
          <w:szCs w:val="24"/>
          <w:lang w:val="ro-RO" w:eastAsia="ro-RO"/>
        </w:rPr>
        <w:t xml:space="preserve"> – HA);</w:t>
      </w:r>
    </w:p>
    <w:p w:rsidR="00333CC8" w:rsidRPr="00BD2502" w:rsidRDefault="0075441D" w:rsidP="00D61EE4">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gradul ridicat de tulburare a somnului (</w:t>
      </w:r>
      <w:r w:rsidRPr="00BD2502">
        <w:rPr>
          <w:rFonts w:ascii="Times New Roman" w:eastAsia="Times New Roman" w:hAnsi="Times New Roman" w:cs="Times New Roman"/>
          <w:i/>
          <w:iCs/>
          <w:sz w:val="24"/>
          <w:szCs w:val="24"/>
          <w:lang w:val="ro-RO" w:eastAsia="ro-RO"/>
        </w:rPr>
        <w:t>high sleep disturbance</w:t>
      </w:r>
      <w:r w:rsidRPr="00BD2502">
        <w:rPr>
          <w:rFonts w:ascii="Times New Roman" w:eastAsia="Times New Roman" w:hAnsi="Times New Roman" w:cs="Times New Roman"/>
          <w:sz w:val="24"/>
          <w:szCs w:val="24"/>
          <w:lang w:val="ro-RO" w:eastAsia="ro-RO"/>
        </w:rPr>
        <w:t xml:space="preserve"> – HSD).</w:t>
      </w:r>
    </w:p>
    <w:p w:rsidR="0075441D" w:rsidRPr="00BD2502" w:rsidRDefault="0075441D" w:rsidP="00D61EE4">
      <w:pPr>
        <w:pStyle w:val="ListParagraph"/>
        <w:shd w:val="clear" w:color="auto" w:fill="FFFFFF"/>
        <w:spacing w:after="0" w:line="240" w:lineRule="auto"/>
        <w:jc w:val="both"/>
        <w:rPr>
          <w:rFonts w:ascii="Times New Roman" w:eastAsia="Times New Roman" w:hAnsi="Times New Roman" w:cs="Times New Roman"/>
          <w:sz w:val="24"/>
          <w:szCs w:val="24"/>
          <w:lang w:val="ro-RO" w:eastAsia="ro-RO"/>
        </w:rPr>
      </w:pPr>
    </w:p>
    <w:p w:rsidR="0075441D" w:rsidRPr="00BD2502" w:rsidRDefault="00333CC8" w:rsidP="00D61EE4">
      <w:pPr>
        <w:pStyle w:val="ListParagraph"/>
        <w:numPr>
          <w:ilvl w:val="0"/>
          <w:numId w:val="52"/>
        </w:num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Calcularea efectelor dăunătoare</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Efectele dăunătoare se calculează printr-una din</w:t>
      </w:r>
      <w:r w:rsidR="00B73934" w:rsidRPr="00BD2502">
        <w:rPr>
          <w:rFonts w:ascii="Times New Roman" w:eastAsia="Times New Roman" w:hAnsi="Times New Roman" w:cs="Times New Roman"/>
          <w:sz w:val="24"/>
          <w:szCs w:val="24"/>
          <w:lang w:val="ro-RO" w:eastAsia="ro-RO"/>
        </w:rPr>
        <w:t xml:space="preserve"> următoarele</w:t>
      </w:r>
      <w:r w:rsidRPr="00BD2502">
        <w:rPr>
          <w:rFonts w:ascii="Times New Roman" w:eastAsia="Times New Roman" w:hAnsi="Times New Roman" w:cs="Times New Roman"/>
          <w:sz w:val="24"/>
          <w:szCs w:val="24"/>
          <w:lang w:val="ro-RO" w:eastAsia="ro-RO"/>
        </w:rPr>
        <w:t xml:space="preserve"> metodele:</w:t>
      </w:r>
    </w:p>
    <w:p w:rsidR="00057AB5" w:rsidRPr="00BD2502" w:rsidRDefault="00057AB5" w:rsidP="00D61EE4">
      <w:pPr>
        <w:pStyle w:val="ListParagraph"/>
        <w:numPr>
          <w:ilvl w:val="0"/>
          <w:numId w:val="58"/>
        </w:numPr>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riscul relativ (</w:t>
      </w:r>
      <w:r w:rsidRPr="00BD2502">
        <w:rPr>
          <w:rFonts w:ascii="Times New Roman" w:eastAsia="Times New Roman" w:hAnsi="Times New Roman" w:cs="Times New Roman"/>
          <w:i/>
          <w:iCs/>
          <w:sz w:val="24"/>
          <w:szCs w:val="24"/>
          <w:lang w:val="ro-RO" w:eastAsia="ro-RO"/>
        </w:rPr>
        <w:t>relative risk</w:t>
      </w:r>
      <w:r w:rsidRPr="00BD2502">
        <w:rPr>
          <w:rFonts w:ascii="Times New Roman" w:eastAsia="Times New Roman" w:hAnsi="Times New Roman" w:cs="Times New Roman"/>
          <w:sz w:val="24"/>
          <w:szCs w:val="24"/>
          <w:lang w:val="ro-RO" w:eastAsia="ro-RO"/>
        </w:rPr>
        <w:t xml:space="preserve"> – RR) al unui efect dăunător definit ca</w:t>
      </w:r>
    </w:p>
    <w:p w:rsidR="00057AB5" w:rsidRPr="00BD2502" w:rsidRDefault="00057AB5" w:rsidP="00D61EE4">
      <w:pPr>
        <w:shd w:val="clear" w:color="auto" w:fill="FFFFFF"/>
        <w:spacing w:after="0" w:line="240" w:lineRule="auto"/>
        <w:jc w:val="both"/>
        <w:rPr>
          <w:rFonts w:ascii="Times New Roman" w:eastAsia="Times New Roman" w:hAnsi="Times New Roman" w:cs="Times New Roman"/>
          <w:sz w:val="24"/>
          <w:szCs w:val="24"/>
          <w:lang w:val="ro-RO" w:eastAsia="ro-RO"/>
        </w:rPr>
      </w:pPr>
    </w:p>
    <w:p w:rsidR="00057AB5" w:rsidRPr="00BD2502" w:rsidRDefault="00057AB5"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72F59855" wp14:editId="52E1DC21">
            <wp:extent cx="5362575" cy="1209675"/>
            <wp:effectExtent l="0" t="0" r="9525" b="9525"/>
            <wp:docPr id="17" name="Picture 17"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1209675"/>
                    </a:xfrm>
                    <a:prstGeom prst="rect">
                      <a:avLst/>
                    </a:prstGeom>
                    <a:noFill/>
                    <a:ln>
                      <a:noFill/>
                    </a:ln>
                  </pic:spPr>
                </pic:pic>
              </a:graphicData>
            </a:graphic>
          </wp:inline>
        </w:drawing>
      </w:r>
    </w:p>
    <w:p w:rsidR="001A7A14" w:rsidRPr="00BD2502" w:rsidRDefault="001A7A14" w:rsidP="00D61EE4">
      <w:pPr>
        <w:pStyle w:val="ListParagraph"/>
        <w:numPr>
          <w:ilvl w:val="0"/>
          <w:numId w:val="58"/>
        </w:numPr>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riscul absolut (</w:t>
      </w:r>
      <w:r w:rsidRPr="00BD2502">
        <w:rPr>
          <w:rFonts w:ascii="Times New Roman" w:eastAsia="Times New Roman" w:hAnsi="Times New Roman" w:cs="Times New Roman"/>
          <w:i/>
          <w:iCs/>
          <w:sz w:val="24"/>
          <w:szCs w:val="24"/>
          <w:lang w:val="ro-RO" w:eastAsia="ro-RO"/>
        </w:rPr>
        <w:t>absolute risk</w:t>
      </w:r>
      <w:r w:rsidRPr="00BD2502">
        <w:rPr>
          <w:rFonts w:ascii="Times New Roman" w:eastAsia="Times New Roman" w:hAnsi="Times New Roman" w:cs="Times New Roman"/>
          <w:sz w:val="24"/>
          <w:szCs w:val="24"/>
          <w:lang w:val="ro-RO" w:eastAsia="ro-RO"/>
        </w:rPr>
        <w:t xml:space="preserve"> – AR) al unui efect dăunător definit ca</w:t>
      </w:r>
    </w:p>
    <w:p w:rsidR="001A7A14" w:rsidRPr="00BD2502" w:rsidRDefault="001A7A14" w:rsidP="00D61EE4">
      <w:pPr>
        <w:pStyle w:val="ListParagraph"/>
        <w:spacing w:after="0" w:line="240" w:lineRule="auto"/>
        <w:jc w:val="both"/>
        <w:rPr>
          <w:rFonts w:ascii="Times New Roman" w:eastAsia="Times New Roman" w:hAnsi="Times New Roman" w:cs="Times New Roman"/>
          <w:sz w:val="24"/>
          <w:szCs w:val="24"/>
          <w:lang w:val="ro-RO" w:eastAsia="ro-RO"/>
        </w:rPr>
      </w:pPr>
    </w:p>
    <w:p w:rsidR="00333CC8" w:rsidRPr="00BD2502" w:rsidRDefault="001A7A14" w:rsidP="00D61EE4">
      <w:p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08343496" wp14:editId="55D20095">
            <wp:extent cx="5391150" cy="1038225"/>
            <wp:effectExtent l="0" t="0" r="0" b="9525"/>
            <wp:docPr id="2" name="Picture 2"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1038225"/>
                    </a:xfrm>
                    <a:prstGeom prst="rect">
                      <a:avLst/>
                    </a:prstGeom>
                    <a:noFill/>
                    <a:ln>
                      <a:noFill/>
                    </a:ln>
                  </pic:spPr>
                </pic:pic>
              </a:graphicData>
            </a:graphic>
          </wp:inline>
        </w:drawing>
      </w:r>
    </w:p>
    <w:p w:rsidR="00333CC8" w:rsidRPr="00BD2502" w:rsidRDefault="00571DF5" w:rsidP="00D61EE4">
      <w:p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 xml:space="preserve">2.1. </w:t>
      </w:r>
      <w:r w:rsidR="00333CC8" w:rsidRPr="00BD2502">
        <w:rPr>
          <w:rFonts w:ascii="Times New Roman" w:eastAsia="Times New Roman" w:hAnsi="Times New Roman" w:cs="Times New Roman"/>
          <w:b/>
          <w:bCs/>
          <w:sz w:val="24"/>
          <w:szCs w:val="24"/>
          <w:lang w:val="ro-RO" w:eastAsia="ro-RO"/>
        </w:rPr>
        <w:t>Cardiopatia ischemică (IHD)</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 xml:space="preserve">Pentru calcularea RR, în ceea ce privește efectul dăunător al IHD și rata de </w:t>
      </w:r>
      <w:r w:rsidR="00571DF5" w:rsidRPr="00BD2502">
        <w:rPr>
          <w:rFonts w:ascii="Times New Roman" w:eastAsia="Times New Roman" w:hAnsi="Times New Roman" w:cs="Times New Roman"/>
          <w:sz w:val="24"/>
          <w:szCs w:val="24"/>
          <w:lang w:val="ro-RO" w:eastAsia="ro-RO"/>
        </w:rPr>
        <w:t xml:space="preserve">incidență </w:t>
      </w:r>
      <w:r w:rsidRPr="00BD2502">
        <w:rPr>
          <w:rFonts w:ascii="Times New Roman" w:eastAsia="Times New Roman" w:hAnsi="Times New Roman" w:cs="Times New Roman"/>
          <w:i/>
          <w:iCs/>
          <w:sz w:val="24"/>
          <w:szCs w:val="24"/>
          <w:lang w:val="ro-RO" w:eastAsia="ro-RO"/>
        </w:rPr>
        <w:t>(i)</w:t>
      </w:r>
      <w:r w:rsidRPr="00BD2502">
        <w:rPr>
          <w:rFonts w:ascii="Times New Roman" w:eastAsia="Times New Roman" w:hAnsi="Times New Roman" w:cs="Times New Roman"/>
          <w:sz w:val="24"/>
          <w:szCs w:val="24"/>
          <w:lang w:val="ro-RO" w:eastAsia="ro-RO"/>
        </w:rPr>
        <w:t>, se utilizează următoarele relații doză-efect</w:t>
      </w:r>
      <w:r w:rsidR="00B73934" w:rsidRPr="00BD2502">
        <w:rPr>
          <w:rFonts w:ascii="Times New Roman" w:eastAsia="Times New Roman" w:hAnsi="Times New Roman" w:cs="Times New Roman"/>
          <w:sz w:val="24"/>
          <w:szCs w:val="24"/>
          <w:lang w:val="ro-RO" w:eastAsia="ro-RO"/>
        </w:rPr>
        <w:t xml:space="preserve"> pentru zgo</w:t>
      </w:r>
      <w:r w:rsidR="00CC632F" w:rsidRPr="00BD2502">
        <w:rPr>
          <w:rFonts w:ascii="Times New Roman" w:eastAsia="Times New Roman" w:hAnsi="Times New Roman" w:cs="Times New Roman"/>
          <w:sz w:val="24"/>
          <w:szCs w:val="24"/>
          <w:lang w:val="ro-RO" w:eastAsia="ro-RO"/>
        </w:rPr>
        <w:t>motul produs de traficul rutier:</w:t>
      </w:r>
    </w:p>
    <w:p w:rsidR="00333CC8" w:rsidRPr="00BD2502" w:rsidRDefault="00333CC8" w:rsidP="00D61EE4">
      <w:pPr>
        <w:shd w:val="clear" w:color="auto" w:fill="FFFFFF"/>
        <w:spacing w:after="0" w:line="240" w:lineRule="auto"/>
        <w:jc w:val="center"/>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369476B1" wp14:editId="789A2F4D">
            <wp:extent cx="5257800" cy="381000"/>
            <wp:effectExtent l="0" t="0" r="0" b="0"/>
            <wp:docPr id="3" name="Picture 3"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81000"/>
                    </a:xfrm>
                    <a:prstGeom prst="rect">
                      <a:avLst/>
                    </a:prstGeom>
                    <a:noFill/>
                    <a:ln>
                      <a:noFill/>
                    </a:ln>
                  </pic:spPr>
                </pic:pic>
              </a:graphicData>
            </a:graphic>
          </wp:inline>
        </w:drawing>
      </w:r>
    </w:p>
    <w:p w:rsidR="00333CC8" w:rsidRPr="00BD2502" w:rsidRDefault="00571DF5" w:rsidP="00D61EE4">
      <w:p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 xml:space="preserve">2.2. </w:t>
      </w:r>
      <w:r w:rsidR="00333CC8" w:rsidRPr="00BD2502">
        <w:rPr>
          <w:rFonts w:ascii="Times New Roman" w:eastAsia="Times New Roman" w:hAnsi="Times New Roman" w:cs="Times New Roman"/>
          <w:b/>
          <w:bCs/>
          <w:sz w:val="24"/>
          <w:szCs w:val="24"/>
          <w:lang w:val="ro-RO" w:eastAsia="ro-RO"/>
        </w:rPr>
        <w:t>Gradul ridicat de disconfort (HA)</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Pentru calcularea AR, în ceea ce privește efectul dăunător al HA, se utilizează următoarele relații doză-efect:</w:t>
      </w:r>
    </w:p>
    <w:p w:rsidR="00B73934" w:rsidRPr="00BD2502" w:rsidRDefault="00B73934" w:rsidP="00D61EE4">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pentru zgomotul produs de traficul rutier:</w:t>
      </w:r>
    </w:p>
    <w:p w:rsidR="00057AB5" w:rsidRPr="00BD2502" w:rsidRDefault="00057AB5"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44522C03" wp14:editId="1F6F55AB">
            <wp:extent cx="5057775" cy="314325"/>
            <wp:effectExtent l="0" t="0" r="9525" b="9525"/>
            <wp:docPr id="4" name="Picture 4"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314325"/>
                    </a:xfrm>
                    <a:prstGeom prst="rect">
                      <a:avLst/>
                    </a:prstGeom>
                    <a:noFill/>
                    <a:ln>
                      <a:noFill/>
                    </a:ln>
                  </pic:spPr>
                </pic:pic>
              </a:graphicData>
            </a:graphic>
          </wp:inline>
        </w:drawing>
      </w:r>
    </w:p>
    <w:p w:rsidR="00B73934" w:rsidRPr="00BD2502" w:rsidRDefault="00B73934" w:rsidP="00D61EE4">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pentru zgomotul produs de traficul feroviar:</w:t>
      </w:r>
    </w:p>
    <w:p w:rsidR="00057AB5" w:rsidRPr="00BD2502" w:rsidRDefault="00057AB5"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0C7B4E31" wp14:editId="71737521">
            <wp:extent cx="5286375" cy="314325"/>
            <wp:effectExtent l="0" t="0" r="9525" b="9525"/>
            <wp:docPr id="5" name="Picture 5"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314325"/>
                    </a:xfrm>
                    <a:prstGeom prst="rect">
                      <a:avLst/>
                    </a:prstGeom>
                    <a:noFill/>
                    <a:ln>
                      <a:noFill/>
                    </a:ln>
                  </pic:spPr>
                </pic:pic>
              </a:graphicData>
            </a:graphic>
          </wp:inline>
        </w:drawing>
      </w:r>
    </w:p>
    <w:p w:rsidR="00032149" w:rsidRPr="00BD2502" w:rsidRDefault="00032149" w:rsidP="00D61EE4">
      <w:pPr>
        <w:shd w:val="clear" w:color="auto" w:fill="FFFFFF"/>
        <w:spacing w:after="0" w:line="240" w:lineRule="auto"/>
        <w:jc w:val="both"/>
        <w:rPr>
          <w:rFonts w:ascii="Times New Roman" w:eastAsia="Times New Roman" w:hAnsi="Times New Roman" w:cs="Times New Roman"/>
          <w:sz w:val="24"/>
          <w:szCs w:val="24"/>
          <w:lang w:val="ro-RO" w:eastAsia="ro-RO"/>
        </w:rPr>
      </w:pPr>
    </w:p>
    <w:p w:rsidR="00333CC8" w:rsidRPr="00BD2502" w:rsidRDefault="00B73934" w:rsidP="00D61EE4">
      <w:pPr>
        <w:pStyle w:val="ListParagraph"/>
        <w:numPr>
          <w:ilvl w:val="0"/>
          <w:numId w:val="58"/>
        </w:num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sz w:val="24"/>
          <w:szCs w:val="24"/>
          <w:lang w:val="ro-RO" w:eastAsia="ro-RO"/>
        </w:rPr>
        <w:t>pentru zgomotul produs de traficul aerian:</w:t>
      </w:r>
    </w:p>
    <w:p w:rsidR="00333CC8" w:rsidRPr="00BD2502" w:rsidRDefault="00057AB5" w:rsidP="00D61EE4">
      <w:p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561A27BC" wp14:editId="44733DF3">
            <wp:extent cx="5200650" cy="314325"/>
            <wp:effectExtent l="0" t="0" r="0" b="9525"/>
            <wp:docPr id="6" name="Picture 6"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314325"/>
                    </a:xfrm>
                    <a:prstGeom prst="rect">
                      <a:avLst/>
                    </a:prstGeom>
                    <a:noFill/>
                    <a:ln>
                      <a:noFill/>
                    </a:ln>
                  </pic:spPr>
                </pic:pic>
              </a:graphicData>
            </a:graphic>
          </wp:inline>
        </w:drawing>
      </w:r>
    </w:p>
    <w:p w:rsidR="00333CC8" w:rsidRPr="00BD2502" w:rsidRDefault="00571DF5" w:rsidP="00D61EE4">
      <w:p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 xml:space="preserve">2.3. </w:t>
      </w:r>
      <w:r w:rsidR="00333CC8" w:rsidRPr="00BD2502">
        <w:rPr>
          <w:rFonts w:ascii="Times New Roman" w:eastAsia="Times New Roman" w:hAnsi="Times New Roman" w:cs="Times New Roman"/>
          <w:b/>
          <w:bCs/>
          <w:sz w:val="24"/>
          <w:szCs w:val="24"/>
          <w:lang w:val="ro-RO" w:eastAsia="ro-RO"/>
        </w:rPr>
        <w:t>Gradul ridicat de tulburare a somnului (HSD)</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lastRenderedPageBreak/>
        <w:t>Pentru calcularea AR, în ceea ce privește efectul dăunător al HSD, se utilizează următoarele relații doză-efect:</w:t>
      </w:r>
    </w:p>
    <w:p w:rsidR="00B73934" w:rsidRPr="00BD2502" w:rsidRDefault="00B73934" w:rsidP="00D61EE4">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pentru zgomotul produs de traficul rutier:</w:t>
      </w:r>
    </w:p>
    <w:p w:rsidR="005F0E57" w:rsidRPr="00BD2502" w:rsidRDefault="005F0E57"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5D5FCDAA" wp14:editId="3F61DC2F">
            <wp:extent cx="5324475" cy="314325"/>
            <wp:effectExtent l="0" t="0" r="9525" b="9525"/>
            <wp:docPr id="7" name="Picture 7" descr="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314325"/>
                    </a:xfrm>
                    <a:prstGeom prst="rect">
                      <a:avLst/>
                    </a:prstGeom>
                    <a:noFill/>
                    <a:ln>
                      <a:noFill/>
                    </a:ln>
                  </pic:spPr>
                </pic:pic>
              </a:graphicData>
            </a:graphic>
          </wp:inline>
        </w:drawing>
      </w:r>
    </w:p>
    <w:p w:rsidR="00032149" w:rsidRPr="00BD2502" w:rsidRDefault="00032149" w:rsidP="00D61EE4">
      <w:pPr>
        <w:shd w:val="clear" w:color="auto" w:fill="FFFFFF"/>
        <w:spacing w:after="0" w:line="240" w:lineRule="auto"/>
        <w:jc w:val="both"/>
        <w:rPr>
          <w:rFonts w:ascii="Times New Roman" w:eastAsia="Times New Roman" w:hAnsi="Times New Roman" w:cs="Times New Roman"/>
          <w:sz w:val="24"/>
          <w:szCs w:val="24"/>
          <w:lang w:val="ro-RO" w:eastAsia="ro-RO"/>
        </w:rPr>
      </w:pPr>
    </w:p>
    <w:p w:rsidR="00032149" w:rsidRPr="00BD2502" w:rsidRDefault="00032149" w:rsidP="00D61EE4">
      <w:pPr>
        <w:pStyle w:val="ListParagraph"/>
        <w:numPr>
          <w:ilvl w:val="0"/>
          <w:numId w:val="58"/>
        </w:numPr>
        <w:spacing w:after="0" w:line="240" w:lineRule="auto"/>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pentru zgomotul produs de traficul feroviar;</w:t>
      </w:r>
    </w:p>
    <w:p w:rsidR="009F4343" w:rsidRPr="00BD2502" w:rsidRDefault="00A146A0"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261F0699" wp14:editId="0F4CEB29">
            <wp:extent cx="5476875" cy="314325"/>
            <wp:effectExtent l="0" t="0" r="9525" b="9525"/>
            <wp:docPr id="12" name="Picture 12" descr="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314325"/>
                    </a:xfrm>
                    <a:prstGeom prst="rect">
                      <a:avLst/>
                    </a:prstGeom>
                    <a:noFill/>
                    <a:ln>
                      <a:noFill/>
                    </a:ln>
                  </pic:spPr>
                </pic:pic>
              </a:graphicData>
            </a:graphic>
          </wp:inline>
        </w:drawing>
      </w:r>
    </w:p>
    <w:p w:rsidR="00032149" w:rsidRPr="00BD2502" w:rsidRDefault="00032149" w:rsidP="00D61EE4">
      <w:pPr>
        <w:shd w:val="clear" w:color="auto" w:fill="FFFFFF"/>
        <w:spacing w:after="0" w:line="240" w:lineRule="auto"/>
        <w:jc w:val="both"/>
        <w:rPr>
          <w:rFonts w:ascii="Times New Roman" w:eastAsia="Times New Roman" w:hAnsi="Times New Roman" w:cs="Times New Roman"/>
          <w:sz w:val="24"/>
          <w:szCs w:val="24"/>
          <w:lang w:val="ro-RO" w:eastAsia="ro-RO"/>
        </w:rPr>
      </w:pPr>
    </w:p>
    <w:p w:rsidR="009F4343" w:rsidRPr="00BD2502" w:rsidRDefault="00032149" w:rsidP="00D61EE4">
      <w:pPr>
        <w:pStyle w:val="ListParagraph"/>
        <w:numPr>
          <w:ilvl w:val="0"/>
          <w:numId w:val="58"/>
        </w:num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sz w:val="24"/>
          <w:szCs w:val="24"/>
          <w:lang w:val="ro-RO" w:eastAsia="ro-RO"/>
        </w:rPr>
        <w:t>pentru zgomotul produs de traficul aerian:</w:t>
      </w:r>
    </w:p>
    <w:p w:rsidR="00333CC8" w:rsidRPr="00BD2502" w:rsidRDefault="009F4343" w:rsidP="00D61EE4">
      <w:p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53AC4911" wp14:editId="137C05B1">
            <wp:extent cx="5362575" cy="314325"/>
            <wp:effectExtent l="0" t="0" r="9525" b="9525"/>
            <wp:docPr id="9" name="Picture 9" descr="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575" cy="314325"/>
                    </a:xfrm>
                    <a:prstGeom prst="rect">
                      <a:avLst/>
                    </a:prstGeom>
                    <a:noFill/>
                    <a:ln>
                      <a:noFill/>
                    </a:ln>
                  </pic:spPr>
                </pic:pic>
              </a:graphicData>
            </a:graphic>
          </wp:inline>
        </w:drawing>
      </w:r>
    </w:p>
    <w:p w:rsidR="00333CC8" w:rsidRPr="00BD2502" w:rsidRDefault="00571DF5" w:rsidP="00D61EE4">
      <w:p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 xml:space="preserve">3. </w:t>
      </w:r>
      <w:r w:rsidR="00333CC8" w:rsidRPr="00BD2502">
        <w:rPr>
          <w:rFonts w:ascii="Times New Roman" w:eastAsia="Times New Roman" w:hAnsi="Times New Roman" w:cs="Times New Roman"/>
          <w:b/>
          <w:bCs/>
          <w:sz w:val="24"/>
          <w:szCs w:val="24"/>
          <w:lang w:val="ro-RO" w:eastAsia="ro-RO"/>
        </w:rPr>
        <w:t>Evaluarea efectelor dăunătoare</w:t>
      </w:r>
    </w:p>
    <w:p w:rsidR="00333CC8" w:rsidRPr="00BD2502" w:rsidRDefault="00571DF5"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 xml:space="preserve">3.1. </w:t>
      </w:r>
      <w:r w:rsidR="00333CC8" w:rsidRPr="00BD2502">
        <w:rPr>
          <w:rFonts w:ascii="Times New Roman" w:eastAsia="Times New Roman" w:hAnsi="Times New Roman" w:cs="Times New Roman"/>
          <w:sz w:val="24"/>
          <w:szCs w:val="24"/>
          <w:lang w:val="ro-RO" w:eastAsia="ro-RO"/>
        </w:rPr>
        <w:t>Expunerea populației se evaluează în mod independent pentru fiecare sursă de zgomot și efect dăunător. În cazul în care aceleași persoane sunt expuse simultan unor surse de zgomot diferite, efectele dăunătoare nu pot fi, în general, cumulate. Cu toate acestea, efectele respective pot fi comparate pentru a evalua importanța relativă a fiecărei surse de zgomot.</w:t>
      </w:r>
    </w:p>
    <w:p w:rsidR="00333CC8" w:rsidRPr="00BD2502" w:rsidRDefault="00333CC8" w:rsidP="00D61EE4">
      <w:p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3.2.Evaluarea pentru IHD</w:t>
      </w:r>
    </w:p>
    <w:p w:rsidR="00333CC8" w:rsidRPr="00BD2502" w:rsidRDefault="00571DF5"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 xml:space="preserve">3.2.1. </w:t>
      </w:r>
      <w:r w:rsidR="00333CC8" w:rsidRPr="00BD2502">
        <w:rPr>
          <w:rFonts w:ascii="Times New Roman" w:eastAsia="Times New Roman" w:hAnsi="Times New Roman" w:cs="Times New Roman"/>
          <w:bCs/>
          <w:sz w:val="24"/>
          <w:szCs w:val="24"/>
          <w:lang w:val="ro-RO" w:eastAsia="ro-RO"/>
        </w:rPr>
        <w:t>Pentru IHD în cazul zgomotului produs de traficul feroviar și aerian</w:t>
      </w:r>
      <w:r w:rsidR="00333CC8" w:rsidRPr="00BD2502">
        <w:rPr>
          <w:rFonts w:ascii="Times New Roman" w:eastAsia="Times New Roman" w:hAnsi="Times New Roman" w:cs="Times New Roman"/>
          <w:sz w:val="24"/>
          <w:szCs w:val="24"/>
          <w:lang w:val="ro-RO" w:eastAsia="ro-RO"/>
        </w:rPr>
        <w:t>, se estimeaz</w:t>
      </w:r>
      <w:r w:rsidRPr="00BD2502">
        <w:rPr>
          <w:rFonts w:ascii="Times New Roman" w:eastAsia="Times New Roman" w:hAnsi="Times New Roman" w:cs="Times New Roman"/>
          <w:sz w:val="24"/>
          <w:szCs w:val="24"/>
          <w:lang w:val="ro-RO" w:eastAsia="ro-RO"/>
        </w:rPr>
        <w:t>ă că populația expusă la zgomotul care depășește</w:t>
      </w:r>
      <w:r w:rsidR="00333CC8" w:rsidRPr="00BD2502">
        <w:rPr>
          <w:rFonts w:ascii="Times New Roman" w:eastAsia="Times New Roman" w:hAnsi="Times New Roman" w:cs="Times New Roman"/>
          <w:sz w:val="24"/>
          <w:szCs w:val="24"/>
          <w:lang w:val="ro-RO" w:eastAsia="ro-RO"/>
        </w:rPr>
        <w:t xml:space="preserve"> nivelurile adecvate de L</w:t>
      </w:r>
      <w:r w:rsidR="00333CC8" w:rsidRPr="00BD2502">
        <w:rPr>
          <w:rFonts w:ascii="Times New Roman" w:eastAsia="Times New Roman" w:hAnsi="Times New Roman" w:cs="Times New Roman"/>
          <w:sz w:val="24"/>
          <w:szCs w:val="24"/>
          <w:vertAlign w:val="subscript"/>
          <w:lang w:val="ro-RO" w:eastAsia="ro-RO"/>
        </w:rPr>
        <w:t>den</w:t>
      </w:r>
      <w:r w:rsidRPr="00BD2502">
        <w:rPr>
          <w:rFonts w:ascii="Times New Roman" w:eastAsia="Times New Roman" w:hAnsi="Times New Roman" w:cs="Times New Roman"/>
          <w:sz w:val="24"/>
          <w:szCs w:val="24"/>
          <w:lang w:val="ro-RO" w:eastAsia="ro-RO"/>
        </w:rPr>
        <w:t xml:space="preserve"> </w:t>
      </w:r>
      <w:r w:rsidR="00333CC8" w:rsidRPr="00BD2502">
        <w:rPr>
          <w:rFonts w:ascii="Times New Roman" w:eastAsia="Times New Roman" w:hAnsi="Times New Roman" w:cs="Times New Roman"/>
          <w:sz w:val="24"/>
          <w:szCs w:val="24"/>
          <w:lang w:val="ro-RO" w:eastAsia="ro-RO"/>
        </w:rPr>
        <w:t>face obiectul unui risc cre</w:t>
      </w:r>
      <w:r w:rsidRPr="00BD2502">
        <w:rPr>
          <w:rFonts w:ascii="Times New Roman" w:eastAsia="Times New Roman" w:hAnsi="Times New Roman" w:cs="Times New Roman"/>
          <w:sz w:val="24"/>
          <w:szCs w:val="24"/>
          <w:lang w:val="ro-RO" w:eastAsia="ro-RO"/>
        </w:rPr>
        <w:t xml:space="preserve">scut de IHD, însă numărul exact </w:t>
      </w:r>
      <w:r w:rsidR="00333CC8" w:rsidRPr="00BD2502">
        <w:rPr>
          <w:rFonts w:ascii="Times New Roman" w:eastAsia="Times New Roman" w:hAnsi="Times New Roman" w:cs="Times New Roman"/>
          <w:i/>
          <w:iCs/>
          <w:sz w:val="24"/>
          <w:szCs w:val="24"/>
          <w:lang w:val="ro-RO" w:eastAsia="ro-RO"/>
        </w:rPr>
        <w:t>N</w:t>
      </w:r>
      <w:r w:rsidRPr="00BD2502">
        <w:rPr>
          <w:rFonts w:ascii="Times New Roman" w:eastAsia="Times New Roman" w:hAnsi="Times New Roman" w:cs="Times New Roman"/>
          <w:sz w:val="24"/>
          <w:szCs w:val="24"/>
          <w:lang w:val="ro-RO" w:eastAsia="ro-RO"/>
        </w:rPr>
        <w:t xml:space="preserve"> </w:t>
      </w:r>
      <w:r w:rsidR="00333CC8" w:rsidRPr="00BD2502">
        <w:rPr>
          <w:rFonts w:ascii="Times New Roman" w:eastAsia="Times New Roman" w:hAnsi="Times New Roman" w:cs="Times New Roman"/>
          <w:sz w:val="24"/>
          <w:szCs w:val="24"/>
          <w:lang w:val="ro-RO" w:eastAsia="ro-RO"/>
        </w:rPr>
        <w:t>al cazurilor de IHD nu poate fi calculat.</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3.2.2.</w:t>
      </w:r>
      <w:r w:rsidRPr="00BD2502">
        <w:rPr>
          <w:rFonts w:ascii="Times New Roman" w:eastAsia="Times New Roman" w:hAnsi="Times New Roman" w:cs="Times New Roman"/>
          <w:bCs/>
          <w:sz w:val="24"/>
          <w:szCs w:val="24"/>
          <w:lang w:val="ro-RO" w:eastAsia="ro-RO"/>
        </w:rPr>
        <w:t>Pentru IHD în cazul zgomotului produs de traficul rutier</w:t>
      </w:r>
      <w:r w:rsidRPr="00BD2502">
        <w:rPr>
          <w:rFonts w:ascii="Times New Roman" w:eastAsia="Times New Roman" w:hAnsi="Times New Roman" w:cs="Times New Roman"/>
          <w:sz w:val="24"/>
          <w:szCs w:val="24"/>
          <w:lang w:val="ro-RO" w:eastAsia="ro-RO"/>
        </w:rPr>
        <w:t>, proporția cazurilor în care efectul dăunător specific apărut la populația expusă la un RR care este calculat c</w:t>
      </w:r>
      <w:r w:rsidR="00571DF5" w:rsidRPr="00BD2502">
        <w:rPr>
          <w:rFonts w:ascii="Times New Roman" w:eastAsia="Times New Roman" w:hAnsi="Times New Roman" w:cs="Times New Roman"/>
          <w:sz w:val="24"/>
          <w:szCs w:val="24"/>
          <w:lang w:val="ro-RO" w:eastAsia="ro-RO"/>
        </w:rPr>
        <w:t>a fiind cauzat de zgomotul ambiant</w:t>
      </w:r>
      <w:r w:rsidR="00571DF5" w:rsidRPr="00BD2502">
        <w:rPr>
          <w:rFonts w:ascii="Times New Roman" w:eastAsia="Times New Roman" w:hAnsi="Times New Roman" w:cs="Times New Roman"/>
          <w:i/>
          <w:iCs/>
          <w:sz w:val="24"/>
          <w:szCs w:val="24"/>
          <w:lang w:val="ro-RO" w:eastAsia="ro-RO"/>
        </w:rPr>
        <w:t xml:space="preserve"> </w:t>
      </w:r>
      <w:r w:rsidRPr="00BD2502">
        <w:rPr>
          <w:rFonts w:ascii="Times New Roman" w:eastAsia="Times New Roman" w:hAnsi="Times New Roman" w:cs="Times New Roman"/>
          <w:i/>
          <w:iCs/>
          <w:sz w:val="24"/>
          <w:szCs w:val="24"/>
          <w:lang w:val="ro-RO" w:eastAsia="ro-RO"/>
        </w:rPr>
        <w:t>i</w:t>
      </w:r>
      <w:r w:rsidRPr="00BD2502">
        <w:rPr>
          <w:rFonts w:ascii="Times New Roman" w:eastAsia="Times New Roman" w:hAnsi="Times New Roman" w:cs="Times New Roman"/>
          <w:sz w:val="24"/>
          <w:szCs w:val="24"/>
          <w:lang w:val="ro-RO" w:eastAsia="ro-RO"/>
        </w:rPr>
        <w:t xml:space="preserve">, </w:t>
      </w:r>
      <w:r w:rsidR="00571DF5" w:rsidRPr="00BD2502">
        <w:rPr>
          <w:rFonts w:ascii="Times New Roman" w:eastAsia="Times New Roman" w:hAnsi="Times New Roman" w:cs="Times New Roman"/>
          <w:sz w:val="24"/>
          <w:szCs w:val="24"/>
          <w:lang w:val="ro-RO" w:eastAsia="ro-RO"/>
        </w:rPr>
        <w:t xml:space="preserve">se calculează </w:t>
      </w:r>
      <w:r w:rsidRPr="00BD2502">
        <w:rPr>
          <w:rFonts w:ascii="Times New Roman" w:eastAsia="Times New Roman" w:hAnsi="Times New Roman" w:cs="Times New Roman"/>
          <w:sz w:val="24"/>
          <w:szCs w:val="24"/>
          <w:lang w:val="ro-RO" w:eastAsia="ro-RO"/>
        </w:rPr>
        <w:t>după cum urmează:</w:t>
      </w:r>
    </w:p>
    <w:p w:rsidR="00333CC8" w:rsidRPr="00BD2502" w:rsidRDefault="00333CC8" w:rsidP="00D61EE4">
      <w:pPr>
        <w:shd w:val="clear" w:color="auto" w:fill="FFFFFF"/>
        <w:spacing w:after="0" w:line="240" w:lineRule="auto"/>
        <w:jc w:val="center"/>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drawing>
          <wp:inline distT="0" distB="0" distL="0" distR="0" wp14:anchorId="2463B68D" wp14:editId="205EF613">
            <wp:extent cx="2781300" cy="333375"/>
            <wp:effectExtent l="0" t="0" r="0" b="9525"/>
            <wp:docPr id="10" name="Picture 10" descr="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333375"/>
                    </a:xfrm>
                    <a:prstGeom prst="rect">
                      <a:avLst/>
                    </a:prstGeom>
                    <a:noFill/>
                    <a:ln>
                      <a:noFill/>
                    </a:ln>
                  </pic:spPr>
                </pic:pic>
              </a:graphicData>
            </a:graphic>
          </wp:inline>
        </w:drawing>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unde:</w:t>
      </w:r>
    </w:p>
    <w:p w:rsidR="00367F49" w:rsidRPr="00BD2502" w:rsidRDefault="00367F49" w:rsidP="00D61EE4">
      <w:pPr>
        <w:pStyle w:val="ListParagraph"/>
        <w:numPr>
          <w:ilvl w:val="0"/>
          <w:numId w:val="57"/>
        </w:numPr>
        <w:shd w:val="clear" w:color="auto" w:fill="FFFFFF"/>
        <w:spacing w:after="0" w:line="240" w:lineRule="auto"/>
        <w:ind w:left="714" w:hanging="357"/>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PAF</w:t>
      </w:r>
      <w:r w:rsidRPr="00BD2502">
        <w:rPr>
          <w:rFonts w:ascii="Times New Roman" w:eastAsia="Times New Roman" w:hAnsi="Times New Roman" w:cs="Times New Roman"/>
          <w:i/>
          <w:iCs/>
          <w:sz w:val="24"/>
          <w:szCs w:val="24"/>
          <w:vertAlign w:val="subscript"/>
          <w:lang w:val="ro-RO" w:eastAsia="ro-RO"/>
        </w:rPr>
        <w:t>x,y</w:t>
      </w:r>
      <w:r w:rsidRPr="00BD2502">
        <w:rPr>
          <w:rFonts w:ascii="Times New Roman" w:eastAsia="Times New Roman" w:hAnsi="Times New Roman" w:cs="Times New Roman"/>
          <w:i/>
          <w:iCs/>
          <w:sz w:val="24"/>
          <w:szCs w:val="24"/>
          <w:lang w:val="ro-RO" w:eastAsia="ro-RO"/>
        </w:rPr>
        <w:t xml:space="preserve"> </w:t>
      </w:r>
      <w:r w:rsidRPr="00BD2502">
        <w:rPr>
          <w:rFonts w:ascii="Times New Roman" w:eastAsia="Times New Roman" w:hAnsi="Times New Roman" w:cs="Times New Roman"/>
          <w:sz w:val="24"/>
          <w:szCs w:val="24"/>
          <w:lang w:val="ro-RO" w:eastAsia="ro-RO"/>
        </w:rPr>
        <w:t>este partea atribuibilă populației;</w:t>
      </w:r>
    </w:p>
    <w:p w:rsidR="00367F49" w:rsidRPr="00BD2502" w:rsidRDefault="00367F49" w:rsidP="00D61EE4">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 xml:space="preserve">seria benzilor de zgomot </w:t>
      </w:r>
      <w:r w:rsidRPr="00BD2502">
        <w:rPr>
          <w:rFonts w:ascii="Times New Roman" w:eastAsia="Times New Roman" w:hAnsi="Times New Roman" w:cs="Times New Roman"/>
          <w:i/>
          <w:iCs/>
          <w:sz w:val="24"/>
          <w:szCs w:val="24"/>
          <w:lang w:val="ro-RO" w:eastAsia="ro-RO"/>
        </w:rPr>
        <w:t>j</w:t>
      </w:r>
      <w:r w:rsidRPr="00BD2502">
        <w:rPr>
          <w:rFonts w:ascii="Times New Roman" w:eastAsia="Times New Roman" w:hAnsi="Times New Roman" w:cs="Times New Roman"/>
          <w:sz w:val="24"/>
          <w:szCs w:val="24"/>
          <w:lang w:val="ro-RO" w:eastAsia="ro-RO"/>
        </w:rPr>
        <w:t xml:space="preserve"> este alcătuită din benzi individuale care acoperă fiecare maxim 5 dB (de exemplu: 50-51 dB, 51-52 dB, 52-53 dB etc. sau 50-54 dB, 55-59 dB, 60-64 dB etc.);</w:t>
      </w:r>
    </w:p>
    <w:p w:rsidR="00333CC8" w:rsidRPr="00BD2502" w:rsidRDefault="00367F49" w:rsidP="00D61EE4">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p</w:t>
      </w:r>
      <w:r w:rsidRPr="00BD2502">
        <w:rPr>
          <w:rFonts w:ascii="Times New Roman" w:eastAsia="Times New Roman" w:hAnsi="Times New Roman" w:cs="Times New Roman"/>
          <w:i/>
          <w:iCs/>
          <w:sz w:val="24"/>
          <w:szCs w:val="24"/>
          <w:vertAlign w:val="subscript"/>
          <w:lang w:val="ro-RO" w:eastAsia="ro-RO"/>
        </w:rPr>
        <w:t>j</w:t>
      </w:r>
      <w:r w:rsidRPr="00BD2502">
        <w:rPr>
          <w:rFonts w:ascii="Times New Roman" w:eastAsia="Times New Roman" w:hAnsi="Times New Roman" w:cs="Times New Roman"/>
          <w:i/>
          <w:iCs/>
          <w:sz w:val="24"/>
          <w:szCs w:val="24"/>
          <w:lang w:val="ro-RO" w:eastAsia="ro-RO"/>
        </w:rPr>
        <w:t xml:space="preserve"> </w:t>
      </w:r>
      <w:r w:rsidRPr="00BD2502">
        <w:rPr>
          <w:rFonts w:ascii="Times New Roman" w:eastAsia="Times New Roman" w:hAnsi="Times New Roman" w:cs="Times New Roman"/>
          <w:sz w:val="24"/>
          <w:szCs w:val="24"/>
          <w:lang w:val="ro-RO" w:eastAsia="ro-RO"/>
        </w:rPr>
        <w:t xml:space="preserve">este proporția populației totale </w:t>
      </w:r>
      <w:r w:rsidRPr="00BD2502">
        <w:rPr>
          <w:rFonts w:ascii="Times New Roman" w:eastAsia="Times New Roman" w:hAnsi="Times New Roman" w:cs="Times New Roman"/>
          <w:i/>
          <w:iCs/>
          <w:sz w:val="24"/>
          <w:szCs w:val="24"/>
          <w:lang w:val="ro-RO" w:eastAsia="ro-RO"/>
        </w:rPr>
        <w:t>P</w:t>
      </w:r>
      <w:r w:rsidRPr="00BD2502">
        <w:rPr>
          <w:rFonts w:ascii="Times New Roman" w:eastAsia="Times New Roman" w:hAnsi="Times New Roman" w:cs="Times New Roman"/>
          <w:sz w:val="24"/>
          <w:szCs w:val="24"/>
          <w:lang w:val="ro-RO" w:eastAsia="ro-RO"/>
        </w:rPr>
        <w:t xml:space="preserve"> din zona evaluată care este expusă la banda de expunere nr.</w:t>
      </w:r>
      <w:r w:rsidRPr="00BD2502">
        <w:rPr>
          <w:rFonts w:ascii="Times New Roman" w:eastAsia="Times New Roman" w:hAnsi="Times New Roman" w:cs="Times New Roman"/>
          <w:i/>
          <w:iCs/>
          <w:sz w:val="24"/>
          <w:szCs w:val="24"/>
          <w:lang w:val="ro-RO" w:eastAsia="ro-RO"/>
        </w:rPr>
        <w:t>j</w:t>
      </w:r>
      <w:r w:rsidRPr="00BD2502">
        <w:rPr>
          <w:rFonts w:ascii="Times New Roman" w:eastAsia="Times New Roman" w:hAnsi="Times New Roman" w:cs="Times New Roman"/>
          <w:sz w:val="24"/>
          <w:szCs w:val="24"/>
          <w:lang w:val="ro-RO" w:eastAsia="ro-RO"/>
        </w:rPr>
        <w:t xml:space="preserve">, asociată cu un anumit RR al unui efect dăunător specific </w:t>
      </w:r>
      <w:r w:rsidRPr="00BD2502">
        <w:rPr>
          <w:rFonts w:ascii="Times New Roman" w:eastAsia="Times New Roman" w:hAnsi="Times New Roman" w:cs="Times New Roman"/>
          <w:i/>
          <w:iCs/>
          <w:sz w:val="24"/>
          <w:szCs w:val="24"/>
          <w:lang w:val="ro-RO" w:eastAsia="ro-RO"/>
        </w:rPr>
        <w:t>RR</w:t>
      </w:r>
      <w:r w:rsidRPr="00BD2502">
        <w:rPr>
          <w:rFonts w:ascii="Times New Roman" w:eastAsia="Times New Roman" w:hAnsi="Times New Roman" w:cs="Times New Roman"/>
          <w:i/>
          <w:iCs/>
          <w:sz w:val="24"/>
          <w:szCs w:val="24"/>
          <w:vertAlign w:val="subscript"/>
          <w:lang w:val="ro-RO" w:eastAsia="ro-RO"/>
        </w:rPr>
        <w:t>j,x,y</w:t>
      </w:r>
      <w:r w:rsidR="00032149" w:rsidRPr="00BD2502">
        <w:rPr>
          <w:rFonts w:ascii="Times New Roman" w:eastAsia="Times New Roman" w:hAnsi="Times New Roman" w:cs="Times New Roman"/>
          <w:i/>
          <w:iCs/>
          <w:sz w:val="24"/>
          <w:szCs w:val="24"/>
          <w:vertAlign w:val="subscript"/>
          <w:lang w:val="ro-RO" w:eastAsia="ro-RO"/>
        </w:rPr>
        <w:t xml:space="preserve"> </w:t>
      </w:r>
      <w:r w:rsidR="00032149" w:rsidRPr="00BD2502">
        <w:rPr>
          <w:rFonts w:ascii="Times New Roman" w:eastAsia="Times New Roman" w:hAnsi="Times New Roman" w:cs="Times New Roman"/>
          <w:iCs/>
          <w:sz w:val="24"/>
          <w:szCs w:val="24"/>
          <w:lang w:val="ro-RO" w:eastAsia="ro-RO"/>
        </w:rPr>
        <w:t>care</w:t>
      </w:r>
      <w:r w:rsidRPr="00BD2502">
        <w:rPr>
          <w:rFonts w:ascii="Times New Roman" w:eastAsia="Times New Roman" w:hAnsi="Times New Roman" w:cs="Times New Roman"/>
          <w:i/>
          <w:iCs/>
          <w:sz w:val="24"/>
          <w:szCs w:val="24"/>
          <w:lang w:val="ro-RO" w:eastAsia="ro-RO"/>
        </w:rPr>
        <w:t xml:space="preserve"> </w:t>
      </w:r>
      <w:r w:rsidRPr="00BD2502">
        <w:rPr>
          <w:rFonts w:ascii="Times New Roman" w:eastAsia="Times New Roman" w:hAnsi="Times New Roman" w:cs="Times New Roman"/>
          <w:sz w:val="24"/>
          <w:szCs w:val="24"/>
          <w:lang w:val="ro-RO" w:eastAsia="ro-RO"/>
        </w:rPr>
        <w:t>se calculează cu ajutorul relațiilor descrise la punctul 2 din prezenta anexă, calcul realizat la valoarea centrală a fiecărei benzi de zgomot (de exemplu: în funcție de disponibilitatea datelor, la 50,5 dB pentru banda de zgomot definită între 50-51 dB sau la 52 dB pentru banda de zgomot 50-54 dB).</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3.2.3.</w:t>
      </w:r>
      <w:r w:rsidRPr="00BD2502">
        <w:rPr>
          <w:rFonts w:ascii="Times New Roman" w:eastAsia="Times New Roman" w:hAnsi="Times New Roman" w:cs="Times New Roman"/>
          <w:bCs/>
          <w:sz w:val="24"/>
          <w:szCs w:val="24"/>
          <w:lang w:val="ro-RO" w:eastAsia="ro-RO"/>
        </w:rPr>
        <w:t>Pentru IHD în cazul zgomotului produs de</w:t>
      </w:r>
      <w:r w:rsidR="00571DF5" w:rsidRPr="00BD2502">
        <w:rPr>
          <w:rFonts w:ascii="Times New Roman" w:eastAsia="Times New Roman" w:hAnsi="Times New Roman" w:cs="Times New Roman"/>
          <w:bCs/>
          <w:sz w:val="24"/>
          <w:szCs w:val="24"/>
          <w:lang w:val="ro-RO" w:eastAsia="ro-RO"/>
        </w:rPr>
        <w:t xml:space="preserve"> traficul rutier, numărul total </w:t>
      </w:r>
      <w:r w:rsidRPr="00BD2502">
        <w:rPr>
          <w:rFonts w:ascii="Times New Roman" w:eastAsia="Times New Roman" w:hAnsi="Times New Roman" w:cs="Times New Roman"/>
          <w:bCs/>
          <w:i/>
          <w:iCs/>
          <w:sz w:val="24"/>
          <w:szCs w:val="24"/>
          <w:lang w:val="ro-RO" w:eastAsia="ro-RO"/>
        </w:rPr>
        <w:t>N</w:t>
      </w:r>
      <w:r w:rsidR="00571DF5" w:rsidRPr="00BD2502">
        <w:rPr>
          <w:rFonts w:ascii="Times New Roman" w:eastAsia="Times New Roman" w:hAnsi="Times New Roman" w:cs="Times New Roman"/>
          <w:bCs/>
          <w:sz w:val="24"/>
          <w:szCs w:val="24"/>
          <w:lang w:val="ro-RO" w:eastAsia="ro-RO"/>
        </w:rPr>
        <w:t xml:space="preserve"> </w:t>
      </w:r>
      <w:r w:rsidRPr="00BD2502">
        <w:rPr>
          <w:rFonts w:ascii="Times New Roman" w:eastAsia="Times New Roman" w:hAnsi="Times New Roman" w:cs="Times New Roman"/>
          <w:bCs/>
          <w:sz w:val="24"/>
          <w:szCs w:val="24"/>
          <w:lang w:val="ro-RO" w:eastAsia="ro-RO"/>
        </w:rPr>
        <w:t>al cazurilor de IHD</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sz w:val="24"/>
          <w:szCs w:val="24"/>
          <w:lang w:val="ro-RO" w:eastAsia="ro-RO"/>
        </w:rPr>
        <w:t xml:space="preserve">(persoane </w:t>
      </w:r>
      <w:r w:rsidR="00571DF5" w:rsidRPr="00BD2502">
        <w:rPr>
          <w:rFonts w:ascii="Times New Roman" w:eastAsia="Times New Roman" w:hAnsi="Times New Roman" w:cs="Times New Roman"/>
          <w:sz w:val="24"/>
          <w:szCs w:val="24"/>
          <w:lang w:val="ro-RO" w:eastAsia="ro-RO"/>
        </w:rPr>
        <w:t xml:space="preserve">afectate de efectul dăunător </w:t>
      </w:r>
      <w:r w:rsidRPr="00BD2502">
        <w:rPr>
          <w:rFonts w:ascii="Times New Roman" w:eastAsia="Times New Roman" w:hAnsi="Times New Roman" w:cs="Times New Roman"/>
          <w:i/>
          <w:iCs/>
          <w:sz w:val="24"/>
          <w:szCs w:val="24"/>
          <w:lang w:val="ro-RO" w:eastAsia="ro-RO"/>
        </w:rPr>
        <w:t>y</w:t>
      </w:r>
      <w:r w:rsidRPr="00BD2502">
        <w:rPr>
          <w:rFonts w:ascii="Times New Roman" w:eastAsia="Times New Roman" w:hAnsi="Times New Roman" w:cs="Times New Roman"/>
          <w:sz w:val="24"/>
          <w:szCs w:val="24"/>
          <w:lang w:val="ro-RO" w:eastAsia="ro-RO"/>
        </w:rPr>
        <w:t xml:space="preserve">; numărul de cazuri </w:t>
      </w:r>
      <w:r w:rsidR="00571DF5" w:rsidRPr="00BD2502">
        <w:rPr>
          <w:rFonts w:ascii="Times New Roman" w:eastAsia="Times New Roman" w:hAnsi="Times New Roman" w:cs="Times New Roman"/>
          <w:sz w:val="24"/>
          <w:szCs w:val="24"/>
          <w:lang w:val="ro-RO" w:eastAsia="ro-RO"/>
        </w:rPr>
        <w:t xml:space="preserve">atribuibile) provocate de sursa </w:t>
      </w:r>
      <w:r w:rsidRPr="00BD2502">
        <w:rPr>
          <w:rFonts w:ascii="Times New Roman" w:eastAsia="Times New Roman" w:hAnsi="Times New Roman" w:cs="Times New Roman"/>
          <w:i/>
          <w:iCs/>
          <w:sz w:val="24"/>
          <w:szCs w:val="24"/>
          <w:lang w:val="ro-RO" w:eastAsia="ro-RO"/>
        </w:rPr>
        <w:t>x</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sz w:val="24"/>
          <w:szCs w:val="24"/>
          <w:lang w:val="ro-RO" w:eastAsia="ro-RO"/>
        </w:rPr>
        <w:t>este:</w:t>
      </w:r>
    </w:p>
    <w:p w:rsidR="00333CC8" w:rsidRPr="00BD2502" w:rsidRDefault="00333CC8" w:rsidP="00D61EE4">
      <w:pPr>
        <w:shd w:val="clear" w:color="auto" w:fill="FFFFFF"/>
        <w:spacing w:after="0" w:line="240" w:lineRule="auto"/>
        <w:jc w:val="center"/>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N</w:t>
      </w:r>
      <w:r w:rsidRPr="00BD2502">
        <w:rPr>
          <w:rFonts w:ascii="Times New Roman" w:eastAsia="Times New Roman" w:hAnsi="Times New Roman" w:cs="Times New Roman"/>
          <w:i/>
          <w:iCs/>
          <w:sz w:val="24"/>
          <w:szCs w:val="24"/>
          <w:vertAlign w:val="subscript"/>
          <w:lang w:val="ro-RO" w:eastAsia="ro-RO"/>
        </w:rPr>
        <w:t>x,y</w:t>
      </w:r>
      <w:r w:rsidR="00571DF5" w:rsidRPr="00BD2502">
        <w:rPr>
          <w:rFonts w:ascii="Times New Roman" w:eastAsia="Times New Roman" w:hAnsi="Times New Roman" w:cs="Times New Roman"/>
          <w:i/>
          <w:iCs/>
          <w:sz w:val="24"/>
          <w:szCs w:val="24"/>
          <w:lang w:val="ro-RO" w:eastAsia="ro-RO"/>
        </w:rPr>
        <w:t xml:space="preserve"> </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i/>
          <w:iCs/>
          <w:sz w:val="24"/>
          <w:szCs w:val="24"/>
          <w:lang w:val="ro-RO" w:eastAsia="ro-RO"/>
        </w:rPr>
        <w:t>PAF</w:t>
      </w:r>
      <w:r w:rsidRPr="00BD2502">
        <w:rPr>
          <w:rFonts w:ascii="Times New Roman" w:eastAsia="Times New Roman" w:hAnsi="Times New Roman" w:cs="Times New Roman"/>
          <w:i/>
          <w:iCs/>
          <w:sz w:val="24"/>
          <w:szCs w:val="24"/>
          <w:vertAlign w:val="subscript"/>
          <w:lang w:val="ro-RO" w:eastAsia="ro-RO"/>
        </w:rPr>
        <w:t>x,y,i</w:t>
      </w:r>
      <w:r w:rsidR="00571DF5" w:rsidRPr="00BD2502">
        <w:rPr>
          <w:rFonts w:ascii="Times New Roman" w:eastAsia="Times New Roman" w:hAnsi="Times New Roman" w:cs="Times New Roman"/>
          <w:i/>
          <w:iCs/>
          <w:sz w:val="24"/>
          <w:szCs w:val="24"/>
          <w:lang w:val="ro-RO" w:eastAsia="ro-RO"/>
        </w:rPr>
        <w:t xml:space="preserve"> </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i/>
          <w:iCs/>
          <w:sz w:val="24"/>
          <w:szCs w:val="24"/>
          <w:lang w:val="ro-RO" w:eastAsia="ro-RO"/>
        </w:rPr>
        <w:t>I</w:t>
      </w:r>
      <w:r w:rsidRPr="00BD2502">
        <w:rPr>
          <w:rFonts w:ascii="Times New Roman" w:eastAsia="Times New Roman" w:hAnsi="Times New Roman" w:cs="Times New Roman"/>
          <w:i/>
          <w:iCs/>
          <w:sz w:val="24"/>
          <w:szCs w:val="24"/>
          <w:vertAlign w:val="subscript"/>
          <w:lang w:val="ro-RO" w:eastAsia="ro-RO"/>
        </w:rPr>
        <w:t>y</w:t>
      </w:r>
      <w:r w:rsidR="00571DF5" w:rsidRPr="00BD2502">
        <w:rPr>
          <w:rFonts w:ascii="Times New Roman" w:eastAsia="Times New Roman" w:hAnsi="Times New Roman" w:cs="Times New Roman"/>
          <w:i/>
          <w:iCs/>
          <w:sz w:val="24"/>
          <w:szCs w:val="24"/>
          <w:lang w:val="ro-RO" w:eastAsia="ro-RO"/>
        </w:rPr>
        <w:t xml:space="preserve"> </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i/>
          <w:iCs/>
          <w:sz w:val="24"/>
          <w:szCs w:val="24"/>
          <w:lang w:val="ro-RO" w:eastAsia="ro-RO"/>
        </w:rPr>
        <w:t>P</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sz w:val="24"/>
          <w:szCs w:val="24"/>
          <w:lang w:val="ro-RO" w:eastAsia="ro-RO"/>
        </w:rPr>
        <w:t>(Formula 11)</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unde:</w:t>
      </w:r>
    </w:p>
    <w:p w:rsidR="008579C5" w:rsidRPr="00BD2502" w:rsidRDefault="008579C5" w:rsidP="00D61EE4">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PAF</w:t>
      </w:r>
      <w:r w:rsidRPr="00BD2502">
        <w:rPr>
          <w:rFonts w:ascii="Times New Roman" w:eastAsia="Times New Roman" w:hAnsi="Times New Roman" w:cs="Times New Roman"/>
          <w:i/>
          <w:iCs/>
          <w:sz w:val="24"/>
          <w:szCs w:val="24"/>
          <w:vertAlign w:val="subscript"/>
          <w:lang w:val="ro-RO" w:eastAsia="ro-RO"/>
        </w:rPr>
        <w:t>x,y,i</w:t>
      </w:r>
      <w:r w:rsidRPr="00BD2502">
        <w:rPr>
          <w:rFonts w:ascii="Times New Roman" w:eastAsia="Times New Roman" w:hAnsi="Times New Roman" w:cs="Times New Roman"/>
          <w:sz w:val="24"/>
          <w:szCs w:val="24"/>
          <w:lang w:val="ro-RO" w:eastAsia="ro-RO"/>
        </w:rPr>
        <w:t xml:space="preserve">se calculează pentru incidența </w:t>
      </w:r>
      <w:r w:rsidRPr="00BD2502">
        <w:rPr>
          <w:rFonts w:ascii="Times New Roman" w:eastAsia="Times New Roman" w:hAnsi="Times New Roman" w:cs="Times New Roman"/>
          <w:i/>
          <w:iCs/>
          <w:sz w:val="24"/>
          <w:szCs w:val="24"/>
          <w:lang w:val="ro-RO" w:eastAsia="ro-RO"/>
        </w:rPr>
        <w:t>i</w:t>
      </w:r>
      <w:r w:rsidRPr="00BD2502">
        <w:rPr>
          <w:rFonts w:ascii="Times New Roman" w:eastAsia="Times New Roman" w:hAnsi="Times New Roman" w:cs="Times New Roman"/>
          <w:sz w:val="24"/>
          <w:szCs w:val="24"/>
          <w:lang w:val="ro-RO" w:eastAsia="ro-RO"/>
        </w:rPr>
        <w:t>;</w:t>
      </w:r>
    </w:p>
    <w:p w:rsidR="008579C5" w:rsidRPr="00BD2502" w:rsidRDefault="008579C5" w:rsidP="00D61EE4">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Iy</w:t>
      </w:r>
      <w:r w:rsidRPr="00BD2502">
        <w:rPr>
          <w:rFonts w:ascii="Times New Roman" w:eastAsia="Times New Roman" w:hAnsi="Times New Roman" w:cs="Times New Roman"/>
          <w:sz w:val="24"/>
          <w:szCs w:val="24"/>
          <w:lang w:val="ro-RO" w:eastAsia="ro-RO"/>
        </w:rPr>
        <w:t xml:space="preserve"> este rata de incidență a IHD în zona evaluată, care poate fi obținută din statisticile privind sănătatea pentru regiunea sau țara în care se află zona;</w:t>
      </w:r>
    </w:p>
    <w:p w:rsidR="00333CC8" w:rsidRPr="00BD2502" w:rsidRDefault="008579C5" w:rsidP="00D61EE4">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P</w:t>
      </w:r>
      <w:r w:rsidRPr="00BD2502">
        <w:rPr>
          <w:rFonts w:ascii="Times New Roman" w:eastAsia="Times New Roman" w:hAnsi="Times New Roman" w:cs="Times New Roman"/>
          <w:sz w:val="24"/>
          <w:szCs w:val="24"/>
          <w:lang w:val="ro-RO" w:eastAsia="ro-RO"/>
        </w:rPr>
        <w:t xml:space="preserve"> este populația totală a zonei evaluate (suma populației din diferite benzi de zgomot).</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3.3.</w:t>
      </w:r>
      <w:r w:rsidRPr="00BD2502">
        <w:rPr>
          <w:rFonts w:ascii="Times New Roman" w:eastAsia="Times New Roman" w:hAnsi="Times New Roman" w:cs="Times New Roman"/>
          <w:bCs/>
          <w:sz w:val="24"/>
          <w:szCs w:val="24"/>
          <w:lang w:val="ro-RO" w:eastAsia="ro-RO"/>
        </w:rPr>
        <w:t>Pentru HA și HSD în cazul zgomotului produs de traficul rutier, fe</w:t>
      </w:r>
      <w:r w:rsidR="00571DF5" w:rsidRPr="00BD2502">
        <w:rPr>
          <w:rFonts w:ascii="Times New Roman" w:eastAsia="Times New Roman" w:hAnsi="Times New Roman" w:cs="Times New Roman"/>
          <w:bCs/>
          <w:sz w:val="24"/>
          <w:szCs w:val="24"/>
          <w:lang w:val="ro-RO" w:eastAsia="ro-RO"/>
        </w:rPr>
        <w:t xml:space="preserve">roviar și aerian, numărul total </w:t>
      </w:r>
      <w:r w:rsidRPr="00BD2502">
        <w:rPr>
          <w:rFonts w:ascii="Times New Roman" w:eastAsia="Times New Roman" w:hAnsi="Times New Roman" w:cs="Times New Roman"/>
          <w:bCs/>
          <w:i/>
          <w:iCs/>
          <w:sz w:val="24"/>
          <w:szCs w:val="24"/>
          <w:lang w:val="ro-RO" w:eastAsia="ro-RO"/>
        </w:rPr>
        <w:t>N</w:t>
      </w:r>
      <w:r w:rsidR="00032149" w:rsidRPr="00BD2502">
        <w:rPr>
          <w:rFonts w:ascii="Times New Roman" w:eastAsia="Times New Roman" w:hAnsi="Times New Roman" w:cs="Times New Roman"/>
          <w:bCs/>
          <w:sz w:val="24"/>
          <w:szCs w:val="24"/>
          <w:lang w:val="ro-RO" w:eastAsia="ro-RO"/>
        </w:rPr>
        <w:t xml:space="preserve"> </w:t>
      </w:r>
      <w:r w:rsidRPr="00BD2502">
        <w:rPr>
          <w:rFonts w:ascii="Times New Roman" w:eastAsia="Times New Roman" w:hAnsi="Times New Roman" w:cs="Times New Roman"/>
          <w:bCs/>
          <w:sz w:val="24"/>
          <w:szCs w:val="24"/>
          <w:lang w:val="ro-RO" w:eastAsia="ro-RO"/>
        </w:rPr>
        <w:t>de persoa</w:t>
      </w:r>
      <w:r w:rsidR="00571DF5" w:rsidRPr="00BD2502">
        <w:rPr>
          <w:rFonts w:ascii="Times New Roman" w:eastAsia="Times New Roman" w:hAnsi="Times New Roman" w:cs="Times New Roman"/>
          <w:bCs/>
          <w:sz w:val="24"/>
          <w:szCs w:val="24"/>
          <w:lang w:val="ro-RO" w:eastAsia="ro-RO"/>
        </w:rPr>
        <w:t xml:space="preserve">ne afectate de efectul dăunător </w:t>
      </w:r>
      <w:r w:rsidRPr="00BD2502">
        <w:rPr>
          <w:rFonts w:ascii="Times New Roman" w:eastAsia="Times New Roman" w:hAnsi="Times New Roman" w:cs="Times New Roman"/>
          <w:bCs/>
          <w:i/>
          <w:iCs/>
          <w:sz w:val="24"/>
          <w:szCs w:val="24"/>
          <w:lang w:val="ro-RO" w:eastAsia="ro-RO"/>
        </w:rPr>
        <w:t>y</w:t>
      </w:r>
      <w:r w:rsidR="00571DF5" w:rsidRPr="00BD2502">
        <w:rPr>
          <w:rFonts w:ascii="Times New Roman" w:eastAsia="Times New Roman" w:hAnsi="Times New Roman" w:cs="Times New Roman"/>
          <w:b/>
          <w:bCs/>
          <w:sz w:val="24"/>
          <w:szCs w:val="24"/>
          <w:lang w:val="ro-RO" w:eastAsia="ro-RO"/>
        </w:rPr>
        <w:t xml:space="preserve"> </w:t>
      </w:r>
      <w:r w:rsidRPr="00BD2502">
        <w:rPr>
          <w:rFonts w:ascii="Times New Roman" w:eastAsia="Times New Roman" w:hAnsi="Times New Roman" w:cs="Times New Roman"/>
          <w:sz w:val="24"/>
          <w:szCs w:val="24"/>
          <w:lang w:val="ro-RO" w:eastAsia="ro-RO"/>
        </w:rPr>
        <w:t>(numărul de cazuri atribui</w:t>
      </w:r>
      <w:r w:rsidR="00571DF5" w:rsidRPr="00BD2502">
        <w:rPr>
          <w:rFonts w:ascii="Times New Roman" w:eastAsia="Times New Roman" w:hAnsi="Times New Roman" w:cs="Times New Roman"/>
          <w:sz w:val="24"/>
          <w:szCs w:val="24"/>
          <w:lang w:val="ro-RO" w:eastAsia="ro-RO"/>
        </w:rPr>
        <w:t xml:space="preserve">bile) cauzat de sursa de zgomot </w:t>
      </w:r>
      <w:r w:rsidRPr="00BD2502">
        <w:rPr>
          <w:rFonts w:ascii="Times New Roman" w:eastAsia="Times New Roman" w:hAnsi="Times New Roman" w:cs="Times New Roman"/>
          <w:i/>
          <w:iCs/>
          <w:sz w:val="24"/>
          <w:szCs w:val="24"/>
          <w:lang w:val="ro-RO" w:eastAsia="ro-RO"/>
        </w:rPr>
        <w:t>x</w:t>
      </w:r>
      <w:r w:rsidRPr="00BD2502">
        <w:rPr>
          <w:rFonts w:ascii="Times New Roman" w:eastAsia="Times New Roman" w:hAnsi="Times New Roman" w:cs="Times New Roman"/>
          <w:sz w:val="24"/>
          <w:szCs w:val="24"/>
          <w:lang w:val="ro-RO" w:eastAsia="ro-RO"/>
        </w:rPr>
        <w:t>, pentru fiecar</w:t>
      </w:r>
      <w:r w:rsidR="00571DF5" w:rsidRPr="00BD2502">
        <w:rPr>
          <w:rFonts w:ascii="Times New Roman" w:eastAsia="Times New Roman" w:hAnsi="Times New Roman" w:cs="Times New Roman"/>
          <w:sz w:val="24"/>
          <w:szCs w:val="24"/>
          <w:lang w:val="ro-RO" w:eastAsia="ro-RO"/>
        </w:rPr>
        <w:t xml:space="preserve">e combinație de sursă de zgomot </w:t>
      </w:r>
      <w:r w:rsidRPr="00BD2502">
        <w:rPr>
          <w:rFonts w:ascii="Times New Roman" w:eastAsia="Times New Roman" w:hAnsi="Times New Roman" w:cs="Times New Roman"/>
          <w:i/>
          <w:iCs/>
          <w:sz w:val="24"/>
          <w:szCs w:val="24"/>
          <w:lang w:val="ro-RO" w:eastAsia="ro-RO"/>
        </w:rPr>
        <w:t>x</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sz w:val="24"/>
          <w:szCs w:val="24"/>
          <w:lang w:val="ro-RO" w:eastAsia="ro-RO"/>
        </w:rPr>
        <w:t xml:space="preserve">(traficul rutier, feroviar sau aerian) și efect </w:t>
      </w:r>
      <w:r w:rsidR="00571DF5" w:rsidRPr="00BD2502">
        <w:rPr>
          <w:rFonts w:ascii="Times New Roman" w:eastAsia="Times New Roman" w:hAnsi="Times New Roman" w:cs="Times New Roman"/>
          <w:sz w:val="24"/>
          <w:szCs w:val="24"/>
          <w:lang w:val="ro-RO" w:eastAsia="ro-RO"/>
        </w:rPr>
        <w:t xml:space="preserve">dăunător </w:t>
      </w:r>
      <w:r w:rsidRPr="00BD2502">
        <w:rPr>
          <w:rFonts w:ascii="Times New Roman" w:eastAsia="Times New Roman" w:hAnsi="Times New Roman" w:cs="Times New Roman"/>
          <w:i/>
          <w:iCs/>
          <w:sz w:val="24"/>
          <w:szCs w:val="24"/>
          <w:lang w:val="ro-RO" w:eastAsia="ro-RO"/>
        </w:rPr>
        <w:t>y</w:t>
      </w:r>
      <w:r w:rsidR="00571DF5" w:rsidRPr="00BD2502">
        <w:rPr>
          <w:rFonts w:ascii="Times New Roman" w:eastAsia="Times New Roman" w:hAnsi="Times New Roman" w:cs="Times New Roman"/>
          <w:sz w:val="24"/>
          <w:szCs w:val="24"/>
          <w:lang w:val="ro-RO" w:eastAsia="ro-RO"/>
        </w:rPr>
        <w:t xml:space="preserve"> </w:t>
      </w:r>
      <w:r w:rsidRPr="00BD2502">
        <w:rPr>
          <w:rFonts w:ascii="Times New Roman" w:eastAsia="Times New Roman" w:hAnsi="Times New Roman" w:cs="Times New Roman"/>
          <w:sz w:val="24"/>
          <w:szCs w:val="24"/>
          <w:lang w:val="ro-RO" w:eastAsia="ro-RO"/>
        </w:rPr>
        <w:t>(HA, HSD) este:</w:t>
      </w:r>
    </w:p>
    <w:p w:rsidR="00333CC8" w:rsidRPr="00BD2502" w:rsidRDefault="00333CC8" w:rsidP="00D61EE4">
      <w:pPr>
        <w:shd w:val="clear" w:color="auto" w:fill="FFFFFF"/>
        <w:spacing w:after="0" w:line="240" w:lineRule="auto"/>
        <w:jc w:val="center"/>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noProof/>
          <w:sz w:val="24"/>
          <w:szCs w:val="24"/>
        </w:rPr>
        <w:lastRenderedPageBreak/>
        <w:drawing>
          <wp:inline distT="0" distB="0" distL="0" distR="0" wp14:anchorId="7612E8E0" wp14:editId="4E7CDF7F">
            <wp:extent cx="2362200" cy="200025"/>
            <wp:effectExtent l="0" t="0" r="0" b="9525"/>
            <wp:docPr id="11" name="Picture 11" descr="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200025"/>
                    </a:xfrm>
                    <a:prstGeom prst="rect">
                      <a:avLst/>
                    </a:prstGeom>
                    <a:noFill/>
                    <a:ln>
                      <a:noFill/>
                    </a:ln>
                  </pic:spPr>
                </pic:pic>
              </a:graphicData>
            </a:graphic>
          </wp:inline>
        </w:drawing>
      </w:r>
    </w:p>
    <w:p w:rsidR="00E06175" w:rsidRPr="00BD2502" w:rsidRDefault="00333CC8" w:rsidP="00D61EE4">
      <w:pPr>
        <w:shd w:val="clear" w:color="auto" w:fill="FFFFFF"/>
        <w:spacing w:after="0" w:line="240" w:lineRule="auto"/>
        <w:jc w:val="both"/>
        <w:rPr>
          <w:rFonts w:ascii="Times New Roman" w:eastAsia="Times New Roman" w:hAnsi="Times New Roman" w:cs="Times New Roman"/>
          <w:i/>
          <w:iCs/>
          <w:sz w:val="24"/>
          <w:szCs w:val="24"/>
          <w:lang w:val="ro-RO" w:eastAsia="ro-RO"/>
        </w:rPr>
      </w:pPr>
      <w:r w:rsidRPr="00BD2502">
        <w:rPr>
          <w:rFonts w:ascii="Times New Roman" w:eastAsia="Times New Roman" w:hAnsi="Times New Roman" w:cs="Times New Roman"/>
          <w:sz w:val="24"/>
          <w:szCs w:val="24"/>
          <w:lang w:val="ro-RO" w:eastAsia="ro-RO"/>
        </w:rPr>
        <w:t>unde:</w:t>
      </w:r>
      <w:r w:rsidR="00E06175" w:rsidRPr="00BD2502">
        <w:rPr>
          <w:rFonts w:ascii="Times New Roman" w:eastAsia="Times New Roman" w:hAnsi="Times New Roman" w:cs="Times New Roman"/>
          <w:i/>
          <w:iCs/>
          <w:sz w:val="24"/>
          <w:szCs w:val="24"/>
          <w:lang w:val="ro-RO" w:eastAsia="ro-RO"/>
        </w:rPr>
        <w:t xml:space="preserve"> </w:t>
      </w:r>
    </w:p>
    <w:p w:rsidR="00333CC8" w:rsidRPr="00BD2502" w:rsidRDefault="00E06175" w:rsidP="00D61EE4">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AR</w:t>
      </w:r>
      <w:r w:rsidRPr="00BD2502">
        <w:rPr>
          <w:rFonts w:ascii="Times New Roman" w:eastAsia="Times New Roman" w:hAnsi="Times New Roman" w:cs="Times New Roman"/>
          <w:i/>
          <w:iCs/>
          <w:sz w:val="24"/>
          <w:szCs w:val="24"/>
          <w:vertAlign w:val="subscript"/>
          <w:lang w:val="ro-RO" w:eastAsia="ro-RO"/>
        </w:rPr>
        <w:t>x,y</w:t>
      </w:r>
      <w:r w:rsidRPr="00BD2502">
        <w:rPr>
          <w:rFonts w:ascii="Times New Roman" w:eastAsia="Times New Roman" w:hAnsi="Times New Roman" w:cs="Times New Roman"/>
          <w:i/>
          <w:iCs/>
          <w:sz w:val="24"/>
          <w:szCs w:val="24"/>
          <w:lang w:val="ro-RO" w:eastAsia="ro-RO"/>
        </w:rPr>
        <w:t xml:space="preserve"> </w:t>
      </w:r>
      <w:r w:rsidRPr="00BD2502">
        <w:rPr>
          <w:rFonts w:ascii="Times New Roman" w:eastAsia="Times New Roman" w:hAnsi="Times New Roman" w:cs="Times New Roman"/>
          <w:sz w:val="24"/>
          <w:szCs w:val="24"/>
          <w:lang w:val="ro-RO" w:eastAsia="ro-RO"/>
        </w:rPr>
        <w:t>este AR al efectului dăunător relevant (HA, HSD) și se determină prin formulele descrise la punctul 2 din prezenta anexă, fiind calculat la valoarea centrală a fiecărei benzi de zgomot (de exemplu: în funcție de disponibilitatea datelor, la 50,5 dB pentru banda de zgomot definită între 50-51 dB sau la 52 dB pentru banda de zgomot 50-54 dB);</w:t>
      </w:r>
    </w:p>
    <w:p w:rsidR="00333CC8" w:rsidRPr="00BD2502" w:rsidRDefault="00E06175" w:rsidP="00D61EE4">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i/>
          <w:iCs/>
          <w:sz w:val="24"/>
          <w:szCs w:val="24"/>
          <w:lang w:val="ro-RO" w:eastAsia="ro-RO"/>
        </w:rPr>
        <w:t>n</w:t>
      </w:r>
      <w:r w:rsidRPr="00BD2502">
        <w:rPr>
          <w:rFonts w:ascii="Times New Roman" w:eastAsia="Times New Roman" w:hAnsi="Times New Roman" w:cs="Times New Roman"/>
          <w:i/>
          <w:iCs/>
          <w:sz w:val="24"/>
          <w:szCs w:val="24"/>
          <w:vertAlign w:val="subscript"/>
          <w:lang w:val="ro-RO" w:eastAsia="ro-RO"/>
        </w:rPr>
        <w:t>j</w:t>
      </w:r>
      <w:r w:rsidRPr="00BD2502">
        <w:rPr>
          <w:rFonts w:ascii="Times New Roman" w:eastAsia="Times New Roman" w:hAnsi="Times New Roman" w:cs="Times New Roman"/>
          <w:i/>
          <w:iCs/>
          <w:sz w:val="24"/>
          <w:szCs w:val="24"/>
          <w:lang w:val="ro-RO" w:eastAsia="ro-RO"/>
        </w:rPr>
        <w:t xml:space="preserve"> </w:t>
      </w:r>
      <w:r w:rsidRPr="00BD2502">
        <w:rPr>
          <w:rFonts w:ascii="Times New Roman" w:eastAsia="Times New Roman" w:hAnsi="Times New Roman" w:cs="Times New Roman"/>
          <w:sz w:val="24"/>
          <w:szCs w:val="24"/>
          <w:lang w:val="ro-RO" w:eastAsia="ro-RO"/>
        </w:rPr>
        <w:t xml:space="preserve">este numărul persoanelor expuse la banda de expunere nr. </w:t>
      </w:r>
      <w:r w:rsidRPr="00BD2502">
        <w:rPr>
          <w:rFonts w:ascii="Times New Roman" w:eastAsia="Times New Roman" w:hAnsi="Times New Roman" w:cs="Times New Roman"/>
          <w:i/>
          <w:iCs/>
          <w:sz w:val="24"/>
          <w:szCs w:val="24"/>
          <w:lang w:val="ro-RO" w:eastAsia="ro-RO"/>
        </w:rPr>
        <w:t>j</w:t>
      </w:r>
      <w:r w:rsidRPr="00BD2502">
        <w:rPr>
          <w:rFonts w:ascii="Times New Roman" w:eastAsia="Times New Roman" w:hAnsi="Times New Roman" w:cs="Times New Roman"/>
          <w:sz w:val="24"/>
          <w:szCs w:val="24"/>
          <w:lang w:val="ro-RO" w:eastAsia="ro-RO"/>
        </w:rPr>
        <w:t>.</w:t>
      </w:r>
    </w:p>
    <w:p w:rsidR="00333CC8" w:rsidRPr="00BD2502" w:rsidRDefault="00333CC8" w:rsidP="00D61EE4">
      <w:pPr>
        <w:shd w:val="clear" w:color="auto" w:fill="FFFFFF"/>
        <w:spacing w:after="0" w:line="240" w:lineRule="auto"/>
        <w:jc w:val="both"/>
        <w:rPr>
          <w:rFonts w:ascii="Times New Roman" w:eastAsia="Times New Roman" w:hAnsi="Times New Roman" w:cs="Times New Roman"/>
          <w:b/>
          <w:bCs/>
          <w:sz w:val="24"/>
          <w:szCs w:val="24"/>
          <w:lang w:val="ro-RO" w:eastAsia="ro-RO"/>
        </w:rPr>
      </w:pPr>
      <w:r w:rsidRPr="00BD2502">
        <w:rPr>
          <w:rFonts w:ascii="Times New Roman" w:eastAsia="Times New Roman" w:hAnsi="Times New Roman" w:cs="Times New Roman"/>
          <w:b/>
          <w:bCs/>
          <w:sz w:val="24"/>
          <w:szCs w:val="24"/>
          <w:lang w:val="ro-RO" w:eastAsia="ro-RO"/>
        </w:rPr>
        <w:t>4. Revizuiri viitoare</w:t>
      </w:r>
    </w:p>
    <w:p w:rsidR="00333CC8" w:rsidRPr="00BD2502" w:rsidRDefault="00333CC8"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Relațiile doză-efect care vor fi introduse prin revizuirile ulterioare ale prezentei anexe vor viza, în special:</w:t>
      </w:r>
    </w:p>
    <w:p w:rsidR="000F7203" w:rsidRPr="00BD2502" w:rsidRDefault="000F7203" w:rsidP="00D61EE4">
      <w:pPr>
        <w:pStyle w:val="ListParagraph"/>
        <w:numPr>
          <w:ilvl w:val="0"/>
          <w:numId w:val="54"/>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relația dintre disconfort și L</w:t>
      </w:r>
      <w:r w:rsidRPr="00BD2502">
        <w:rPr>
          <w:rFonts w:ascii="Times New Roman" w:eastAsia="Times New Roman" w:hAnsi="Times New Roman" w:cs="Times New Roman"/>
          <w:sz w:val="24"/>
          <w:szCs w:val="24"/>
          <w:vertAlign w:val="subscript"/>
          <w:lang w:val="ro-RO" w:eastAsia="ro-RO"/>
        </w:rPr>
        <w:t>den</w:t>
      </w:r>
      <w:r w:rsidRPr="00BD2502">
        <w:rPr>
          <w:rFonts w:ascii="Times New Roman" w:eastAsia="Times New Roman" w:hAnsi="Times New Roman" w:cs="Times New Roman"/>
          <w:sz w:val="24"/>
          <w:szCs w:val="24"/>
          <w:lang w:val="ro-RO" w:eastAsia="ro-RO"/>
        </w:rPr>
        <w:t xml:space="preserve"> pentru zgomotul industrial;</w:t>
      </w:r>
    </w:p>
    <w:p w:rsidR="00333CC8" w:rsidRPr="00BD2502" w:rsidRDefault="000F7203" w:rsidP="00D61EE4">
      <w:pPr>
        <w:pStyle w:val="ListParagraph"/>
        <w:numPr>
          <w:ilvl w:val="0"/>
          <w:numId w:val="54"/>
        </w:num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relația dintre tulburarea somnului și L</w:t>
      </w:r>
      <w:r w:rsidRPr="00BD2502">
        <w:rPr>
          <w:rFonts w:ascii="Times New Roman" w:eastAsia="Times New Roman" w:hAnsi="Times New Roman" w:cs="Times New Roman"/>
          <w:sz w:val="24"/>
          <w:szCs w:val="24"/>
          <w:vertAlign w:val="subscript"/>
          <w:lang w:val="ro-RO" w:eastAsia="ro-RO"/>
        </w:rPr>
        <w:t>night</w:t>
      </w:r>
      <w:r w:rsidRPr="00BD2502">
        <w:rPr>
          <w:rFonts w:ascii="Times New Roman" w:eastAsia="Times New Roman" w:hAnsi="Times New Roman" w:cs="Times New Roman"/>
          <w:sz w:val="24"/>
          <w:szCs w:val="24"/>
          <w:lang w:val="ro-RO" w:eastAsia="ro-RO"/>
        </w:rPr>
        <w:t xml:space="preserve"> pentru zgomotul industrial.</w:t>
      </w:r>
    </w:p>
    <w:p w:rsidR="00333CC8" w:rsidRPr="00BD2502" w:rsidRDefault="00AB1963" w:rsidP="00D61EE4">
      <w:pPr>
        <w:shd w:val="clear" w:color="auto" w:fill="FFFFFF"/>
        <w:spacing w:after="0" w:line="240" w:lineRule="auto"/>
        <w:jc w:val="both"/>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În c</w:t>
      </w:r>
      <w:r w:rsidR="00333CC8" w:rsidRPr="00BD2502">
        <w:rPr>
          <w:rFonts w:ascii="Times New Roman" w:eastAsia="Times New Roman" w:hAnsi="Times New Roman" w:cs="Times New Roman"/>
          <w:sz w:val="24"/>
          <w:szCs w:val="24"/>
          <w:lang w:val="ro-RO" w:eastAsia="ro-RO"/>
        </w:rPr>
        <w:t>azul în care este necesar, se pot prezenta relații specifice doză-efect pentru:</w:t>
      </w:r>
    </w:p>
    <w:p w:rsidR="00BF7743" w:rsidRPr="00BD2502" w:rsidRDefault="00BF7743" w:rsidP="00D61EE4">
      <w:pPr>
        <w:pStyle w:val="ListParagraph"/>
        <w:numPr>
          <w:ilvl w:val="0"/>
          <w:numId w:val="53"/>
        </w:numPr>
        <w:spacing w:after="0" w:line="240" w:lineRule="auto"/>
        <w:jc w:val="both"/>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sz w:val="24"/>
          <w:szCs w:val="24"/>
          <w:lang w:val="ro-RO" w:eastAsia="ro-RO"/>
        </w:rPr>
        <w:t>locuințele cu izolație specială împotriva zgomotului, conform definiției din anexa nr. 6;</w:t>
      </w:r>
    </w:p>
    <w:p w:rsidR="00BA3233" w:rsidRPr="00BD2502" w:rsidRDefault="00BF7743" w:rsidP="00D61EE4">
      <w:pPr>
        <w:pStyle w:val="ListParagraph"/>
        <w:numPr>
          <w:ilvl w:val="0"/>
          <w:numId w:val="53"/>
        </w:num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sz w:val="24"/>
          <w:szCs w:val="24"/>
          <w:lang w:val="ro-RO" w:eastAsia="ro-RO"/>
        </w:rPr>
        <w:t>locuințele cu fațadă liniștită, conform definiției din anexa nr. 6;</w:t>
      </w:r>
    </w:p>
    <w:p w:rsidR="00BF7743" w:rsidRPr="00BD2502" w:rsidRDefault="00BF7743" w:rsidP="00D61EE4">
      <w:pPr>
        <w:pStyle w:val="ListParagraph"/>
        <w:numPr>
          <w:ilvl w:val="0"/>
          <w:numId w:val="53"/>
        </w:num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sz w:val="24"/>
          <w:szCs w:val="24"/>
          <w:lang w:val="ro-RO" w:eastAsia="ro-RO"/>
        </w:rPr>
        <w:t>climate diferite/culturi diferite ale populației;</w:t>
      </w:r>
    </w:p>
    <w:p w:rsidR="00BF7743" w:rsidRPr="00BD2502" w:rsidRDefault="00BF7743" w:rsidP="00D61EE4">
      <w:pPr>
        <w:pStyle w:val="ListParagraph"/>
        <w:numPr>
          <w:ilvl w:val="0"/>
          <w:numId w:val="53"/>
        </w:numPr>
        <w:spacing w:after="0" w:line="240" w:lineRule="auto"/>
        <w:rPr>
          <w:rFonts w:ascii="Times New Roman" w:eastAsia="Times New Roman" w:hAnsi="Times New Roman" w:cs="Times New Roman"/>
          <w:vanish/>
          <w:sz w:val="24"/>
          <w:szCs w:val="24"/>
          <w:lang w:val="ro-RO" w:eastAsia="ro-RO"/>
        </w:rPr>
      </w:pPr>
      <w:r w:rsidRPr="00BD2502">
        <w:rPr>
          <w:rFonts w:ascii="Times New Roman" w:eastAsia="Times New Roman" w:hAnsi="Times New Roman" w:cs="Times New Roman"/>
          <w:sz w:val="24"/>
          <w:szCs w:val="24"/>
          <w:lang w:val="ro-RO" w:eastAsia="ro-RO"/>
        </w:rPr>
        <w:t>grupurile vulnerabile de populație;</w:t>
      </w:r>
    </w:p>
    <w:p w:rsidR="00BF7743" w:rsidRPr="00BD2502" w:rsidRDefault="00BF7743" w:rsidP="00D61EE4">
      <w:pPr>
        <w:pStyle w:val="ListParagraph"/>
        <w:numPr>
          <w:ilvl w:val="0"/>
          <w:numId w:val="53"/>
        </w:numPr>
        <w:spacing w:after="0" w:line="240" w:lineRule="auto"/>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zgomotul industrial cu componente tonale importante;</w:t>
      </w:r>
    </w:p>
    <w:p w:rsidR="00BF7743" w:rsidRPr="00BD2502" w:rsidRDefault="00BF7743" w:rsidP="00D61EE4">
      <w:pPr>
        <w:pStyle w:val="ListParagraph"/>
        <w:numPr>
          <w:ilvl w:val="0"/>
          <w:numId w:val="53"/>
        </w:numPr>
        <w:spacing w:after="0" w:line="240" w:lineRule="auto"/>
        <w:rPr>
          <w:rFonts w:ascii="Times New Roman" w:eastAsia="Times New Roman" w:hAnsi="Times New Roman" w:cs="Times New Roman"/>
          <w:sz w:val="24"/>
          <w:szCs w:val="24"/>
          <w:lang w:val="ro-RO" w:eastAsia="ro-RO"/>
        </w:rPr>
      </w:pPr>
      <w:r w:rsidRPr="00BD2502">
        <w:rPr>
          <w:rFonts w:ascii="Times New Roman" w:eastAsia="Times New Roman" w:hAnsi="Times New Roman" w:cs="Times New Roman"/>
          <w:sz w:val="24"/>
          <w:szCs w:val="24"/>
          <w:lang w:val="ro-RO" w:eastAsia="ro-RO"/>
        </w:rPr>
        <w:t>zgomotul industrial cu caracter de impuls și alte cazuri speciale.</w:t>
      </w:r>
    </w:p>
    <w:sectPr w:rsidR="00BF7743" w:rsidRPr="00BD2502" w:rsidSect="00D61EE4">
      <w:footerReference w:type="default" r:id="rId23"/>
      <w:pgSz w:w="11906" w:h="16838" w:code="9"/>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E7" w:rsidRDefault="00EC63E7" w:rsidP="00203657">
      <w:pPr>
        <w:spacing w:after="0" w:line="240" w:lineRule="auto"/>
      </w:pPr>
      <w:r>
        <w:separator/>
      </w:r>
    </w:p>
  </w:endnote>
  <w:endnote w:type="continuationSeparator" w:id="0">
    <w:p w:rsidR="00EC63E7" w:rsidRDefault="00EC63E7" w:rsidP="0020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72283"/>
      <w:docPartObj>
        <w:docPartGallery w:val="Page Numbers (Bottom of Page)"/>
        <w:docPartUnique/>
      </w:docPartObj>
    </w:sdtPr>
    <w:sdtEndPr>
      <w:rPr>
        <w:noProof/>
      </w:rPr>
    </w:sdtEndPr>
    <w:sdtContent>
      <w:p w:rsidR="00501382" w:rsidRDefault="00501382">
        <w:pPr>
          <w:pStyle w:val="Footer"/>
          <w:jc w:val="center"/>
        </w:pPr>
        <w:r>
          <w:fldChar w:fldCharType="begin"/>
        </w:r>
        <w:r>
          <w:instrText xml:space="preserve"> PAGE   \* MERGEFORMAT </w:instrText>
        </w:r>
        <w:r>
          <w:fldChar w:fldCharType="separate"/>
        </w:r>
        <w:r w:rsidR="00D61EE4">
          <w:rPr>
            <w:noProof/>
          </w:rPr>
          <w:t>6</w:t>
        </w:r>
        <w:r>
          <w:rPr>
            <w:noProof/>
          </w:rPr>
          <w:fldChar w:fldCharType="end"/>
        </w:r>
      </w:p>
    </w:sdtContent>
  </w:sdt>
  <w:p w:rsidR="00501382" w:rsidRDefault="0050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E7" w:rsidRDefault="00EC63E7" w:rsidP="00203657">
      <w:pPr>
        <w:spacing w:after="0" w:line="240" w:lineRule="auto"/>
      </w:pPr>
      <w:r>
        <w:separator/>
      </w:r>
    </w:p>
  </w:footnote>
  <w:footnote w:type="continuationSeparator" w:id="0">
    <w:p w:rsidR="00EC63E7" w:rsidRDefault="00EC63E7" w:rsidP="00203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998"/>
    <w:multiLevelType w:val="hybridMultilevel"/>
    <w:tmpl w:val="90DA9A5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A35BE3"/>
    <w:multiLevelType w:val="hybridMultilevel"/>
    <w:tmpl w:val="86667CE4"/>
    <w:lvl w:ilvl="0" w:tplc="0409000F">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2" w15:restartNumberingAfterBreak="0">
    <w:nsid w:val="092160B5"/>
    <w:multiLevelType w:val="multilevel"/>
    <w:tmpl w:val="017A269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50BC5"/>
    <w:multiLevelType w:val="hybridMultilevel"/>
    <w:tmpl w:val="292CF49E"/>
    <w:lvl w:ilvl="0" w:tplc="04180011">
      <w:start w:val="1"/>
      <w:numFmt w:val="decimal"/>
      <w:lvlText w:val="%1)"/>
      <w:lvlJc w:val="left"/>
      <w:pPr>
        <w:ind w:left="4612" w:hanging="360"/>
      </w:pPr>
      <w:rPr>
        <w:rFonts w:hint="default"/>
      </w:rPr>
    </w:lvl>
    <w:lvl w:ilvl="1" w:tplc="04180019" w:tentative="1">
      <w:start w:val="1"/>
      <w:numFmt w:val="lowerLetter"/>
      <w:lvlText w:val="%2."/>
      <w:lvlJc w:val="left"/>
      <w:pPr>
        <w:ind w:left="5332" w:hanging="360"/>
      </w:pPr>
    </w:lvl>
    <w:lvl w:ilvl="2" w:tplc="0418001B" w:tentative="1">
      <w:start w:val="1"/>
      <w:numFmt w:val="lowerRoman"/>
      <w:lvlText w:val="%3."/>
      <w:lvlJc w:val="right"/>
      <w:pPr>
        <w:ind w:left="6052" w:hanging="180"/>
      </w:pPr>
    </w:lvl>
    <w:lvl w:ilvl="3" w:tplc="0418000F" w:tentative="1">
      <w:start w:val="1"/>
      <w:numFmt w:val="decimal"/>
      <w:lvlText w:val="%4."/>
      <w:lvlJc w:val="left"/>
      <w:pPr>
        <w:ind w:left="6772" w:hanging="360"/>
      </w:pPr>
    </w:lvl>
    <w:lvl w:ilvl="4" w:tplc="04180019" w:tentative="1">
      <w:start w:val="1"/>
      <w:numFmt w:val="lowerLetter"/>
      <w:lvlText w:val="%5."/>
      <w:lvlJc w:val="left"/>
      <w:pPr>
        <w:ind w:left="7492" w:hanging="360"/>
      </w:pPr>
    </w:lvl>
    <w:lvl w:ilvl="5" w:tplc="0418001B" w:tentative="1">
      <w:start w:val="1"/>
      <w:numFmt w:val="lowerRoman"/>
      <w:lvlText w:val="%6."/>
      <w:lvlJc w:val="right"/>
      <w:pPr>
        <w:ind w:left="8212" w:hanging="180"/>
      </w:pPr>
    </w:lvl>
    <w:lvl w:ilvl="6" w:tplc="0418000F" w:tentative="1">
      <w:start w:val="1"/>
      <w:numFmt w:val="decimal"/>
      <w:lvlText w:val="%7."/>
      <w:lvlJc w:val="left"/>
      <w:pPr>
        <w:ind w:left="8932" w:hanging="360"/>
      </w:pPr>
    </w:lvl>
    <w:lvl w:ilvl="7" w:tplc="04180019" w:tentative="1">
      <w:start w:val="1"/>
      <w:numFmt w:val="lowerLetter"/>
      <w:lvlText w:val="%8."/>
      <w:lvlJc w:val="left"/>
      <w:pPr>
        <w:ind w:left="9652" w:hanging="360"/>
      </w:pPr>
    </w:lvl>
    <w:lvl w:ilvl="8" w:tplc="0418001B" w:tentative="1">
      <w:start w:val="1"/>
      <w:numFmt w:val="lowerRoman"/>
      <w:lvlText w:val="%9."/>
      <w:lvlJc w:val="right"/>
      <w:pPr>
        <w:ind w:left="10372" w:hanging="180"/>
      </w:pPr>
    </w:lvl>
  </w:abstractNum>
  <w:abstractNum w:abstractNumId="4" w15:restartNumberingAfterBreak="0">
    <w:nsid w:val="0ED355B3"/>
    <w:multiLevelType w:val="hybridMultilevel"/>
    <w:tmpl w:val="2AE4EFD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C17171"/>
    <w:multiLevelType w:val="multilevel"/>
    <w:tmpl w:val="F0F80F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6B6AAA"/>
    <w:multiLevelType w:val="hybridMultilevel"/>
    <w:tmpl w:val="1640FCEA"/>
    <w:lvl w:ilvl="0" w:tplc="7DC8E402">
      <w:start w:val="1"/>
      <w:numFmt w:val="decimal"/>
      <w:lvlText w:val="%1)"/>
      <w:lvlJc w:val="left"/>
      <w:pPr>
        <w:ind w:left="690" w:hanging="405"/>
      </w:pPr>
      <w:rPr>
        <w:rFonts w:hint="default"/>
        <w:color w:val="auto"/>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7" w15:restartNumberingAfterBreak="0">
    <w:nsid w:val="19713978"/>
    <w:multiLevelType w:val="hybridMultilevel"/>
    <w:tmpl w:val="2E804394"/>
    <w:lvl w:ilvl="0" w:tplc="0409000F">
      <w:start w:val="1"/>
      <w:numFmt w:val="decimal"/>
      <w:lvlText w:val="%1."/>
      <w:lvlJc w:val="left"/>
      <w:pPr>
        <w:ind w:left="531" w:hanging="39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8" w15:restartNumberingAfterBreak="0">
    <w:nsid w:val="1A7527C6"/>
    <w:multiLevelType w:val="hybridMultilevel"/>
    <w:tmpl w:val="1E54E19C"/>
    <w:lvl w:ilvl="0" w:tplc="0409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A957404"/>
    <w:multiLevelType w:val="hybridMultilevel"/>
    <w:tmpl w:val="62CA45E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1D3878"/>
    <w:multiLevelType w:val="hybridMultilevel"/>
    <w:tmpl w:val="7A5806FC"/>
    <w:lvl w:ilvl="0" w:tplc="55D09DF0">
      <w:start w:val="1"/>
      <w:numFmt w:val="decimal"/>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1" w15:restartNumberingAfterBreak="0">
    <w:nsid w:val="1D655919"/>
    <w:multiLevelType w:val="multilevel"/>
    <w:tmpl w:val="9B2421D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7215A4"/>
    <w:multiLevelType w:val="hybridMultilevel"/>
    <w:tmpl w:val="6ED2F3A6"/>
    <w:lvl w:ilvl="0" w:tplc="EFC6330A">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22C80754"/>
    <w:multiLevelType w:val="hybridMultilevel"/>
    <w:tmpl w:val="BAA24F18"/>
    <w:lvl w:ilvl="0" w:tplc="43244A06">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86080"/>
    <w:multiLevelType w:val="hybridMultilevel"/>
    <w:tmpl w:val="EB64F45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4E76E48"/>
    <w:multiLevelType w:val="multilevel"/>
    <w:tmpl w:val="0418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BF5D1B"/>
    <w:multiLevelType w:val="hybridMultilevel"/>
    <w:tmpl w:val="9A3C714C"/>
    <w:lvl w:ilvl="0" w:tplc="CFF4414E">
      <w:start w:val="4"/>
      <w:numFmt w:val="bullet"/>
      <w:lvlText w:val="-"/>
      <w:lvlJc w:val="left"/>
      <w:pPr>
        <w:ind w:left="720" w:hanging="360"/>
      </w:pPr>
      <w:rPr>
        <w:rFonts w:ascii="inherit" w:eastAsia="Times New Roman" w:hAnsi="inheri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6930C9B"/>
    <w:multiLevelType w:val="hybridMultilevel"/>
    <w:tmpl w:val="BB7AE6D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7AE79BD"/>
    <w:multiLevelType w:val="hybridMultilevel"/>
    <w:tmpl w:val="B9B29120"/>
    <w:lvl w:ilvl="0" w:tplc="A7480A06">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288128A4"/>
    <w:multiLevelType w:val="multilevel"/>
    <w:tmpl w:val="0418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97405A"/>
    <w:multiLevelType w:val="hybridMultilevel"/>
    <w:tmpl w:val="BAD8698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F784B27"/>
    <w:multiLevelType w:val="hybridMultilevel"/>
    <w:tmpl w:val="E19A7E9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057328B"/>
    <w:multiLevelType w:val="hybridMultilevel"/>
    <w:tmpl w:val="656C51AE"/>
    <w:lvl w:ilvl="0" w:tplc="B7445514">
      <w:start w:val="1"/>
      <w:numFmt w:val="decimal"/>
      <w:lvlText w:val="%1)"/>
      <w:lvlJc w:val="left"/>
      <w:pPr>
        <w:ind w:left="645" w:hanging="360"/>
      </w:pPr>
      <w:rPr>
        <w:rFonts w:hint="default"/>
        <w:color w:val="auto"/>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3" w15:restartNumberingAfterBreak="0">
    <w:nsid w:val="362C6C09"/>
    <w:multiLevelType w:val="hybridMultilevel"/>
    <w:tmpl w:val="A126A5B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7A163AF"/>
    <w:multiLevelType w:val="hybridMultilevel"/>
    <w:tmpl w:val="C2D622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BD1A45"/>
    <w:multiLevelType w:val="hybridMultilevel"/>
    <w:tmpl w:val="51D6DC8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B4F7E8A"/>
    <w:multiLevelType w:val="hybridMultilevel"/>
    <w:tmpl w:val="C34A9E22"/>
    <w:lvl w:ilvl="0" w:tplc="832816E6">
      <w:start w:val="3"/>
      <w:numFmt w:val="bullet"/>
      <w:lvlText w:val="-"/>
      <w:lvlJc w:val="left"/>
      <w:pPr>
        <w:ind w:left="720" w:hanging="360"/>
      </w:pPr>
      <w:rPr>
        <w:rFonts w:ascii="inherit" w:eastAsia="Times New Roman" w:hAnsi="inherit"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3276034"/>
    <w:multiLevelType w:val="hybridMultilevel"/>
    <w:tmpl w:val="F32C725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54764A2"/>
    <w:multiLevelType w:val="hybridMultilevel"/>
    <w:tmpl w:val="51E0708E"/>
    <w:lvl w:ilvl="0" w:tplc="90E045B4">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7C78DD"/>
    <w:multiLevelType w:val="hybridMultilevel"/>
    <w:tmpl w:val="A8540F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A892340"/>
    <w:multiLevelType w:val="hybridMultilevel"/>
    <w:tmpl w:val="9A4CC146"/>
    <w:lvl w:ilvl="0" w:tplc="41E2FA86">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C745203"/>
    <w:multiLevelType w:val="hybridMultilevel"/>
    <w:tmpl w:val="527A6420"/>
    <w:lvl w:ilvl="0" w:tplc="0409000F">
      <w:start w:val="1"/>
      <w:numFmt w:val="decimal"/>
      <w:lvlText w:val="%1."/>
      <w:lvlJc w:val="left"/>
      <w:pPr>
        <w:ind w:left="765" w:hanging="405"/>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F807C0"/>
    <w:multiLevelType w:val="hybridMultilevel"/>
    <w:tmpl w:val="4ED6B9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DF505B4"/>
    <w:multiLevelType w:val="multilevel"/>
    <w:tmpl w:val="DF1CF5E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lowerLetter"/>
      <w:lvlText w:val="%4)"/>
      <w:lvlJc w:val="left"/>
      <w:pPr>
        <w:ind w:left="928"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33503E"/>
    <w:multiLevelType w:val="hybridMultilevel"/>
    <w:tmpl w:val="57582F64"/>
    <w:lvl w:ilvl="0" w:tplc="0BF6463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30A690E"/>
    <w:multiLevelType w:val="hybridMultilevel"/>
    <w:tmpl w:val="081A3D64"/>
    <w:lvl w:ilvl="0" w:tplc="A7480A06">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38975EA"/>
    <w:multiLevelType w:val="hybridMultilevel"/>
    <w:tmpl w:val="040A655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4173DC0"/>
    <w:multiLevelType w:val="hybridMultilevel"/>
    <w:tmpl w:val="664C1090"/>
    <w:lvl w:ilvl="0" w:tplc="0409000F">
      <w:start w:val="1"/>
      <w:numFmt w:val="decimal"/>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9056047"/>
    <w:multiLevelType w:val="hybridMultilevel"/>
    <w:tmpl w:val="9D94CDFA"/>
    <w:lvl w:ilvl="0" w:tplc="A11C1B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9A55960"/>
    <w:multiLevelType w:val="multilevel"/>
    <w:tmpl w:val="6CF6B1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8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736701"/>
    <w:multiLevelType w:val="hybridMultilevel"/>
    <w:tmpl w:val="A6E2AA62"/>
    <w:lvl w:ilvl="0" w:tplc="0409000F">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3C75BD"/>
    <w:multiLevelType w:val="multilevel"/>
    <w:tmpl w:val="2AEE417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1BB1B60"/>
    <w:multiLevelType w:val="hybridMultilevel"/>
    <w:tmpl w:val="438EF5CA"/>
    <w:lvl w:ilvl="0" w:tplc="50B0D198">
      <w:start w:val="2"/>
      <w:numFmt w:val="bullet"/>
      <w:lvlText w:val="-"/>
      <w:lvlJc w:val="left"/>
      <w:pPr>
        <w:ind w:left="720" w:hanging="360"/>
      </w:pPr>
      <w:rPr>
        <w:rFonts w:ascii="inherit" w:eastAsia="Times New Roman" w:hAnsi="inheri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279078E"/>
    <w:multiLevelType w:val="hybridMultilevel"/>
    <w:tmpl w:val="A67090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62571C4"/>
    <w:multiLevelType w:val="hybridMultilevel"/>
    <w:tmpl w:val="26E0D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B13A3D"/>
    <w:multiLevelType w:val="hybridMultilevel"/>
    <w:tmpl w:val="8EFE4A74"/>
    <w:lvl w:ilvl="0" w:tplc="E0BADC2E">
      <w:start w:val="4"/>
      <w:numFmt w:val="bullet"/>
      <w:lvlText w:val="-"/>
      <w:lvlJc w:val="left"/>
      <w:pPr>
        <w:ind w:left="720" w:hanging="360"/>
      </w:pPr>
      <w:rPr>
        <w:rFonts w:ascii="inherit" w:eastAsia="Times New Roman" w:hAnsi="inherit"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7FD18F7"/>
    <w:multiLevelType w:val="hybridMultilevel"/>
    <w:tmpl w:val="65E0CA10"/>
    <w:lvl w:ilvl="0" w:tplc="637636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96E6F60"/>
    <w:multiLevelType w:val="hybridMultilevel"/>
    <w:tmpl w:val="216A25D0"/>
    <w:lvl w:ilvl="0" w:tplc="1662ED4C">
      <w:start w:val="1"/>
      <w:numFmt w:val="decimal"/>
      <w:lvlText w:val="%1)"/>
      <w:lvlJc w:val="left"/>
      <w:pPr>
        <w:ind w:left="644" w:hanging="360"/>
      </w:pPr>
      <w:rPr>
        <w:rFonts w:hint="default"/>
        <w:color w:val="auto"/>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0" w15:restartNumberingAfterBreak="0">
    <w:nsid w:val="69727DA1"/>
    <w:multiLevelType w:val="hybridMultilevel"/>
    <w:tmpl w:val="9450695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BDE6C04"/>
    <w:multiLevelType w:val="hybridMultilevel"/>
    <w:tmpl w:val="D2848BFC"/>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15:restartNumberingAfterBreak="0">
    <w:nsid w:val="6C205196"/>
    <w:multiLevelType w:val="hybridMultilevel"/>
    <w:tmpl w:val="515C8D44"/>
    <w:lvl w:ilvl="0" w:tplc="0418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739E533F"/>
    <w:multiLevelType w:val="hybridMultilevel"/>
    <w:tmpl w:val="98883AC6"/>
    <w:lvl w:ilvl="0" w:tplc="75188E24">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4831694"/>
    <w:multiLevelType w:val="hybridMultilevel"/>
    <w:tmpl w:val="2CC04BB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A224DDF"/>
    <w:multiLevelType w:val="hybridMultilevel"/>
    <w:tmpl w:val="672EB83A"/>
    <w:lvl w:ilvl="0" w:tplc="0409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6" w15:restartNumberingAfterBreak="0">
    <w:nsid w:val="7BE42E0B"/>
    <w:multiLevelType w:val="hybridMultilevel"/>
    <w:tmpl w:val="454AB8FA"/>
    <w:lvl w:ilvl="0" w:tplc="A7480A06">
      <w:start w:val="2"/>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7" w15:restartNumberingAfterBreak="0">
    <w:nsid w:val="7C260FAA"/>
    <w:multiLevelType w:val="hybridMultilevel"/>
    <w:tmpl w:val="4DF6435C"/>
    <w:lvl w:ilvl="0" w:tplc="BBCC394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CC0283A"/>
    <w:multiLevelType w:val="hybridMultilevel"/>
    <w:tmpl w:val="0F00CD52"/>
    <w:lvl w:ilvl="0" w:tplc="98EAC4B0">
      <w:start w:val="2"/>
      <w:numFmt w:val="bullet"/>
      <w:lvlText w:val="-"/>
      <w:lvlJc w:val="left"/>
      <w:pPr>
        <w:ind w:left="720" w:hanging="360"/>
      </w:pPr>
      <w:rPr>
        <w:rFonts w:ascii="inherit" w:eastAsia="Times New Roman" w:hAnsi="inheri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D156905"/>
    <w:multiLevelType w:val="hybridMultilevel"/>
    <w:tmpl w:val="A98CFBEC"/>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EC80789"/>
    <w:multiLevelType w:val="hybridMultilevel"/>
    <w:tmpl w:val="3EB06B6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FF77C16"/>
    <w:multiLevelType w:val="hybridMultilevel"/>
    <w:tmpl w:val="43186452"/>
    <w:lvl w:ilvl="0" w:tplc="131A0EB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4"/>
  </w:num>
  <w:num w:numId="3">
    <w:abstractNumId w:val="8"/>
  </w:num>
  <w:num w:numId="4">
    <w:abstractNumId w:val="1"/>
  </w:num>
  <w:num w:numId="5">
    <w:abstractNumId w:val="59"/>
  </w:num>
  <w:num w:numId="6">
    <w:abstractNumId w:val="50"/>
  </w:num>
  <w:num w:numId="7">
    <w:abstractNumId w:val="31"/>
  </w:num>
  <w:num w:numId="8">
    <w:abstractNumId w:val="37"/>
  </w:num>
  <w:num w:numId="9">
    <w:abstractNumId w:val="40"/>
  </w:num>
  <w:num w:numId="10">
    <w:abstractNumId w:val="7"/>
  </w:num>
  <w:num w:numId="11">
    <w:abstractNumId w:val="6"/>
  </w:num>
  <w:num w:numId="12">
    <w:abstractNumId w:val="38"/>
  </w:num>
  <w:num w:numId="13">
    <w:abstractNumId w:val="22"/>
  </w:num>
  <w:num w:numId="14">
    <w:abstractNumId w:val="53"/>
  </w:num>
  <w:num w:numId="15">
    <w:abstractNumId w:val="49"/>
  </w:num>
  <w:num w:numId="16">
    <w:abstractNumId w:val="10"/>
  </w:num>
  <w:num w:numId="17">
    <w:abstractNumId w:val="20"/>
  </w:num>
  <w:num w:numId="18">
    <w:abstractNumId w:val="4"/>
  </w:num>
  <w:num w:numId="19">
    <w:abstractNumId w:val="15"/>
  </w:num>
  <w:num w:numId="20">
    <w:abstractNumId w:val="2"/>
  </w:num>
  <w:num w:numId="21">
    <w:abstractNumId w:val="42"/>
  </w:num>
  <w:num w:numId="22">
    <w:abstractNumId w:val="11"/>
  </w:num>
  <w:num w:numId="23">
    <w:abstractNumId w:val="52"/>
  </w:num>
  <w:num w:numId="24">
    <w:abstractNumId w:val="3"/>
  </w:num>
  <w:num w:numId="25">
    <w:abstractNumId w:val="36"/>
  </w:num>
  <w:num w:numId="26">
    <w:abstractNumId w:val="54"/>
  </w:num>
  <w:num w:numId="27">
    <w:abstractNumId w:val="27"/>
  </w:num>
  <w:num w:numId="28">
    <w:abstractNumId w:val="55"/>
  </w:num>
  <w:num w:numId="29">
    <w:abstractNumId w:val="41"/>
  </w:num>
  <w:num w:numId="30">
    <w:abstractNumId w:val="17"/>
  </w:num>
  <w:num w:numId="31">
    <w:abstractNumId w:val="0"/>
  </w:num>
  <w:num w:numId="32">
    <w:abstractNumId w:val="23"/>
  </w:num>
  <w:num w:numId="33">
    <w:abstractNumId w:val="24"/>
  </w:num>
  <w:num w:numId="34">
    <w:abstractNumId w:val="25"/>
  </w:num>
  <w:num w:numId="35">
    <w:abstractNumId w:val="60"/>
  </w:num>
  <w:num w:numId="36">
    <w:abstractNumId w:val="18"/>
  </w:num>
  <w:num w:numId="37">
    <w:abstractNumId w:val="19"/>
  </w:num>
  <w:num w:numId="38">
    <w:abstractNumId w:val="33"/>
  </w:num>
  <w:num w:numId="39">
    <w:abstractNumId w:val="21"/>
  </w:num>
  <w:num w:numId="40">
    <w:abstractNumId w:val="51"/>
  </w:num>
  <w:num w:numId="41">
    <w:abstractNumId w:val="56"/>
  </w:num>
  <w:num w:numId="42">
    <w:abstractNumId w:val="9"/>
  </w:num>
  <w:num w:numId="43">
    <w:abstractNumId w:val="35"/>
  </w:num>
  <w:num w:numId="44">
    <w:abstractNumId w:val="48"/>
  </w:num>
  <w:num w:numId="45">
    <w:abstractNumId w:val="14"/>
  </w:num>
  <w:num w:numId="46">
    <w:abstractNumId w:val="46"/>
  </w:num>
  <w:num w:numId="47">
    <w:abstractNumId w:val="13"/>
  </w:num>
  <w:num w:numId="48">
    <w:abstractNumId w:val="12"/>
  </w:num>
  <w:num w:numId="49">
    <w:abstractNumId w:val="5"/>
  </w:num>
  <w:num w:numId="50">
    <w:abstractNumId w:val="32"/>
  </w:num>
  <w:num w:numId="51">
    <w:abstractNumId w:val="61"/>
  </w:num>
  <w:num w:numId="52">
    <w:abstractNumId w:val="44"/>
  </w:num>
  <w:num w:numId="53">
    <w:abstractNumId w:val="26"/>
  </w:num>
  <w:num w:numId="54">
    <w:abstractNumId w:val="16"/>
  </w:num>
  <w:num w:numId="55">
    <w:abstractNumId w:val="47"/>
  </w:num>
  <w:num w:numId="56">
    <w:abstractNumId w:val="57"/>
  </w:num>
  <w:num w:numId="57">
    <w:abstractNumId w:val="30"/>
  </w:num>
  <w:num w:numId="58">
    <w:abstractNumId w:val="43"/>
  </w:num>
  <w:num w:numId="59">
    <w:abstractNumId w:val="58"/>
  </w:num>
  <w:num w:numId="60">
    <w:abstractNumId w:val="28"/>
  </w:num>
  <w:num w:numId="6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90"/>
    <w:rsid w:val="00005629"/>
    <w:rsid w:val="00010D97"/>
    <w:rsid w:val="00016B8E"/>
    <w:rsid w:val="0001799D"/>
    <w:rsid w:val="00020979"/>
    <w:rsid w:val="00020DCB"/>
    <w:rsid w:val="00020DFC"/>
    <w:rsid w:val="000213E8"/>
    <w:rsid w:val="000220FD"/>
    <w:rsid w:val="00032149"/>
    <w:rsid w:val="000333CD"/>
    <w:rsid w:val="00033BF2"/>
    <w:rsid w:val="00044DD3"/>
    <w:rsid w:val="00053371"/>
    <w:rsid w:val="00053FDD"/>
    <w:rsid w:val="00057AB5"/>
    <w:rsid w:val="00063316"/>
    <w:rsid w:val="0006336B"/>
    <w:rsid w:val="00064008"/>
    <w:rsid w:val="0006607A"/>
    <w:rsid w:val="00066780"/>
    <w:rsid w:val="00072618"/>
    <w:rsid w:val="00076664"/>
    <w:rsid w:val="000824B2"/>
    <w:rsid w:val="0008384A"/>
    <w:rsid w:val="00090E72"/>
    <w:rsid w:val="00094472"/>
    <w:rsid w:val="000A200B"/>
    <w:rsid w:val="000A3755"/>
    <w:rsid w:val="000A4F51"/>
    <w:rsid w:val="000B1A04"/>
    <w:rsid w:val="000B5C63"/>
    <w:rsid w:val="000C41B3"/>
    <w:rsid w:val="000C5AF6"/>
    <w:rsid w:val="000D30BA"/>
    <w:rsid w:val="000E156E"/>
    <w:rsid w:val="000E22F7"/>
    <w:rsid w:val="000E35FC"/>
    <w:rsid w:val="000E7FE9"/>
    <w:rsid w:val="000F56C6"/>
    <w:rsid w:val="000F69CB"/>
    <w:rsid w:val="000F7203"/>
    <w:rsid w:val="001042D8"/>
    <w:rsid w:val="00105BA7"/>
    <w:rsid w:val="00112891"/>
    <w:rsid w:val="00115989"/>
    <w:rsid w:val="00115D90"/>
    <w:rsid w:val="0011774F"/>
    <w:rsid w:val="0012311F"/>
    <w:rsid w:val="001240D9"/>
    <w:rsid w:val="00137733"/>
    <w:rsid w:val="00137800"/>
    <w:rsid w:val="00137A17"/>
    <w:rsid w:val="001417CF"/>
    <w:rsid w:val="001417DC"/>
    <w:rsid w:val="00146107"/>
    <w:rsid w:val="00150B2B"/>
    <w:rsid w:val="00154C1E"/>
    <w:rsid w:val="00156FEF"/>
    <w:rsid w:val="00160948"/>
    <w:rsid w:val="00166250"/>
    <w:rsid w:val="00170136"/>
    <w:rsid w:val="001711AE"/>
    <w:rsid w:val="00176668"/>
    <w:rsid w:val="00183CDC"/>
    <w:rsid w:val="001912C2"/>
    <w:rsid w:val="00194FA6"/>
    <w:rsid w:val="00195676"/>
    <w:rsid w:val="0019670F"/>
    <w:rsid w:val="00197354"/>
    <w:rsid w:val="001A2294"/>
    <w:rsid w:val="001A7A14"/>
    <w:rsid w:val="001B3768"/>
    <w:rsid w:val="001C0E82"/>
    <w:rsid w:val="001C11C1"/>
    <w:rsid w:val="001C5693"/>
    <w:rsid w:val="001C7C4B"/>
    <w:rsid w:val="001C7CD8"/>
    <w:rsid w:val="001C7F96"/>
    <w:rsid w:val="001D2ECD"/>
    <w:rsid w:val="001D35F2"/>
    <w:rsid w:val="001E51CF"/>
    <w:rsid w:val="001E7AC0"/>
    <w:rsid w:val="001F0684"/>
    <w:rsid w:val="002002B8"/>
    <w:rsid w:val="0020036F"/>
    <w:rsid w:val="00201A3D"/>
    <w:rsid w:val="00203657"/>
    <w:rsid w:val="00206FF1"/>
    <w:rsid w:val="002071DF"/>
    <w:rsid w:val="0021021C"/>
    <w:rsid w:val="002111F1"/>
    <w:rsid w:val="00211FDF"/>
    <w:rsid w:val="00212C33"/>
    <w:rsid w:val="002228A5"/>
    <w:rsid w:val="00222CEF"/>
    <w:rsid w:val="0022356F"/>
    <w:rsid w:val="00224E16"/>
    <w:rsid w:val="00226F9D"/>
    <w:rsid w:val="00227957"/>
    <w:rsid w:val="002314E4"/>
    <w:rsid w:val="002414FD"/>
    <w:rsid w:val="00241709"/>
    <w:rsid w:val="00242BA4"/>
    <w:rsid w:val="00245980"/>
    <w:rsid w:val="0025524E"/>
    <w:rsid w:val="00257DCE"/>
    <w:rsid w:val="0026189E"/>
    <w:rsid w:val="002647C0"/>
    <w:rsid w:val="00265A10"/>
    <w:rsid w:val="00270188"/>
    <w:rsid w:val="0027334D"/>
    <w:rsid w:val="00277473"/>
    <w:rsid w:val="002826F1"/>
    <w:rsid w:val="00282744"/>
    <w:rsid w:val="00282B14"/>
    <w:rsid w:val="00283CBB"/>
    <w:rsid w:val="00294075"/>
    <w:rsid w:val="002A1BEC"/>
    <w:rsid w:val="002A1F32"/>
    <w:rsid w:val="002A59D3"/>
    <w:rsid w:val="002B1148"/>
    <w:rsid w:val="002B26A3"/>
    <w:rsid w:val="002B2896"/>
    <w:rsid w:val="002B463E"/>
    <w:rsid w:val="002B5745"/>
    <w:rsid w:val="002C3EF3"/>
    <w:rsid w:val="002C4CB0"/>
    <w:rsid w:val="002C7246"/>
    <w:rsid w:val="002D2F4A"/>
    <w:rsid w:val="002E2F6D"/>
    <w:rsid w:val="002E4A55"/>
    <w:rsid w:val="002E4E72"/>
    <w:rsid w:val="002F0248"/>
    <w:rsid w:val="002F11C5"/>
    <w:rsid w:val="002F3126"/>
    <w:rsid w:val="002F799A"/>
    <w:rsid w:val="003012DA"/>
    <w:rsid w:val="00304164"/>
    <w:rsid w:val="003052DB"/>
    <w:rsid w:val="00305B73"/>
    <w:rsid w:val="00306EA5"/>
    <w:rsid w:val="00307319"/>
    <w:rsid w:val="00311389"/>
    <w:rsid w:val="0031149E"/>
    <w:rsid w:val="003116C2"/>
    <w:rsid w:val="00311E08"/>
    <w:rsid w:val="00312077"/>
    <w:rsid w:val="00312CEE"/>
    <w:rsid w:val="00312D1E"/>
    <w:rsid w:val="0031682A"/>
    <w:rsid w:val="00320149"/>
    <w:rsid w:val="00325E82"/>
    <w:rsid w:val="00330D13"/>
    <w:rsid w:val="00333CC8"/>
    <w:rsid w:val="003350C7"/>
    <w:rsid w:val="00336290"/>
    <w:rsid w:val="00336CC9"/>
    <w:rsid w:val="00337927"/>
    <w:rsid w:val="00345849"/>
    <w:rsid w:val="00352FF7"/>
    <w:rsid w:val="00353A6B"/>
    <w:rsid w:val="00353E01"/>
    <w:rsid w:val="00354D26"/>
    <w:rsid w:val="00354DA7"/>
    <w:rsid w:val="00355761"/>
    <w:rsid w:val="00357B84"/>
    <w:rsid w:val="00363129"/>
    <w:rsid w:val="00365BF7"/>
    <w:rsid w:val="00366608"/>
    <w:rsid w:val="00367F49"/>
    <w:rsid w:val="003708DE"/>
    <w:rsid w:val="003708E2"/>
    <w:rsid w:val="00371C80"/>
    <w:rsid w:val="00372DDC"/>
    <w:rsid w:val="003758E3"/>
    <w:rsid w:val="00375BBD"/>
    <w:rsid w:val="00381F4C"/>
    <w:rsid w:val="003863BE"/>
    <w:rsid w:val="00392E70"/>
    <w:rsid w:val="003960E0"/>
    <w:rsid w:val="0039739D"/>
    <w:rsid w:val="003A4C1E"/>
    <w:rsid w:val="003A7609"/>
    <w:rsid w:val="003B51AB"/>
    <w:rsid w:val="003C53A0"/>
    <w:rsid w:val="003C735E"/>
    <w:rsid w:val="003C73F1"/>
    <w:rsid w:val="003C7917"/>
    <w:rsid w:val="003D23FE"/>
    <w:rsid w:val="003D7795"/>
    <w:rsid w:val="003D7993"/>
    <w:rsid w:val="003E2263"/>
    <w:rsid w:val="003E5579"/>
    <w:rsid w:val="003E63A9"/>
    <w:rsid w:val="003E653A"/>
    <w:rsid w:val="003E7DC3"/>
    <w:rsid w:val="003F3A9D"/>
    <w:rsid w:val="003F3B4F"/>
    <w:rsid w:val="003F79D9"/>
    <w:rsid w:val="0040299C"/>
    <w:rsid w:val="00416C57"/>
    <w:rsid w:val="00420B64"/>
    <w:rsid w:val="00420B8A"/>
    <w:rsid w:val="00420CFD"/>
    <w:rsid w:val="00425031"/>
    <w:rsid w:val="00425702"/>
    <w:rsid w:val="00425820"/>
    <w:rsid w:val="00427369"/>
    <w:rsid w:val="0042742D"/>
    <w:rsid w:val="00427B56"/>
    <w:rsid w:val="00431CAB"/>
    <w:rsid w:val="004347E5"/>
    <w:rsid w:val="00435E77"/>
    <w:rsid w:val="00440D7F"/>
    <w:rsid w:val="004427BF"/>
    <w:rsid w:val="00447B2B"/>
    <w:rsid w:val="00451887"/>
    <w:rsid w:val="004522A1"/>
    <w:rsid w:val="00454D4D"/>
    <w:rsid w:val="0045792D"/>
    <w:rsid w:val="00457A04"/>
    <w:rsid w:val="00457E23"/>
    <w:rsid w:val="00460AE8"/>
    <w:rsid w:val="00460D3C"/>
    <w:rsid w:val="004641B8"/>
    <w:rsid w:val="00464770"/>
    <w:rsid w:val="00464B49"/>
    <w:rsid w:val="00467B8C"/>
    <w:rsid w:val="00470892"/>
    <w:rsid w:val="00471EEF"/>
    <w:rsid w:val="00472CF4"/>
    <w:rsid w:val="00481919"/>
    <w:rsid w:val="00481CE7"/>
    <w:rsid w:val="00481E03"/>
    <w:rsid w:val="00492D66"/>
    <w:rsid w:val="004A2A46"/>
    <w:rsid w:val="004A47F3"/>
    <w:rsid w:val="004A4E71"/>
    <w:rsid w:val="004B2452"/>
    <w:rsid w:val="004B298A"/>
    <w:rsid w:val="004C5833"/>
    <w:rsid w:val="004D13C2"/>
    <w:rsid w:val="004D4189"/>
    <w:rsid w:val="004D57E4"/>
    <w:rsid w:val="004E0C86"/>
    <w:rsid w:val="004E137E"/>
    <w:rsid w:val="004E368A"/>
    <w:rsid w:val="004E7EE9"/>
    <w:rsid w:val="004F4C88"/>
    <w:rsid w:val="004F6739"/>
    <w:rsid w:val="00500637"/>
    <w:rsid w:val="005008FE"/>
    <w:rsid w:val="00501382"/>
    <w:rsid w:val="00501E1E"/>
    <w:rsid w:val="0050623A"/>
    <w:rsid w:val="005166DF"/>
    <w:rsid w:val="0052097F"/>
    <w:rsid w:val="0052104E"/>
    <w:rsid w:val="00530467"/>
    <w:rsid w:val="0053215F"/>
    <w:rsid w:val="00532733"/>
    <w:rsid w:val="00535383"/>
    <w:rsid w:val="00535401"/>
    <w:rsid w:val="00537958"/>
    <w:rsid w:val="0054076C"/>
    <w:rsid w:val="00543AE1"/>
    <w:rsid w:val="00550B4A"/>
    <w:rsid w:val="00551762"/>
    <w:rsid w:val="0055395A"/>
    <w:rsid w:val="00553AFC"/>
    <w:rsid w:val="00562593"/>
    <w:rsid w:val="005628D3"/>
    <w:rsid w:val="00565DC5"/>
    <w:rsid w:val="005715EA"/>
    <w:rsid w:val="00571CD6"/>
    <w:rsid w:val="00571DF5"/>
    <w:rsid w:val="00571E1A"/>
    <w:rsid w:val="00572EA7"/>
    <w:rsid w:val="00573582"/>
    <w:rsid w:val="00573BBC"/>
    <w:rsid w:val="005749D0"/>
    <w:rsid w:val="00574FA3"/>
    <w:rsid w:val="00582647"/>
    <w:rsid w:val="0058266C"/>
    <w:rsid w:val="005842E7"/>
    <w:rsid w:val="00584855"/>
    <w:rsid w:val="00584B5B"/>
    <w:rsid w:val="00585EB1"/>
    <w:rsid w:val="00592061"/>
    <w:rsid w:val="00592E94"/>
    <w:rsid w:val="005944A8"/>
    <w:rsid w:val="00597B53"/>
    <w:rsid w:val="005A531E"/>
    <w:rsid w:val="005A54A5"/>
    <w:rsid w:val="005A54B9"/>
    <w:rsid w:val="005B0553"/>
    <w:rsid w:val="005B14D4"/>
    <w:rsid w:val="005B15B2"/>
    <w:rsid w:val="005B15B4"/>
    <w:rsid w:val="005B2042"/>
    <w:rsid w:val="005B328F"/>
    <w:rsid w:val="005C2368"/>
    <w:rsid w:val="005C63DC"/>
    <w:rsid w:val="005D1125"/>
    <w:rsid w:val="005D5229"/>
    <w:rsid w:val="005E2609"/>
    <w:rsid w:val="005F0E57"/>
    <w:rsid w:val="005F4BDC"/>
    <w:rsid w:val="005F567D"/>
    <w:rsid w:val="005F58B3"/>
    <w:rsid w:val="005F67CC"/>
    <w:rsid w:val="00605921"/>
    <w:rsid w:val="00607A09"/>
    <w:rsid w:val="00612834"/>
    <w:rsid w:val="00620959"/>
    <w:rsid w:val="00624D13"/>
    <w:rsid w:val="00631177"/>
    <w:rsid w:val="006313AB"/>
    <w:rsid w:val="00633C85"/>
    <w:rsid w:val="0063486E"/>
    <w:rsid w:val="00634D8C"/>
    <w:rsid w:val="00634FDC"/>
    <w:rsid w:val="0064561C"/>
    <w:rsid w:val="0064672A"/>
    <w:rsid w:val="006514CB"/>
    <w:rsid w:val="0065304E"/>
    <w:rsid w:val="00654C73"/>
    <w:rsid w:val="006571AE"/>
    <w:rsid w:val="006604AF"/>
    <w:rsid w:val="006620E6"/>
    <w:rsid w:val="006637A5"/>
    <w:rsid w:val="00672D89"/>
    <w:rsid w:val="00673DBA"/>
    <w:rsid w:val="0067784A"/>
    <w:rsid w:val="006804F0"/>
    <w:rsid w:val="00681256"/>
    <w:rsid w:val="00684445"/>
    <w:rsid w:val="006865AE"/>
    <w:rsid w:val="00687787"/>
    <w:rsid w:val="006923E3"/>
    <w:rsid w:val="0069447F"/>
    <w:rsid w:val="0069539F"/>
    <w:rsid w:val="00695590"/>
    <w:rsid w:val="006A18A7"/>
    <w:rsid w:val="006A1B55"/>
    <w:rsid w:val="006A6DC9"/>
    <w:rsid w:val="006B4322"/>
    <w:rsid w:val="006C0A80"/>
    <w:rsid w:val="006C0EF1"/>
    <w:rsid w:val="006C1338"/>
    <w:rsid w:val="006C2562"/>
    <w:rsid w:val="006C2617"/>
    <w:rsid w:val="006C45EC"/>
    <w:rsid w:val="006C712F"/>
    <w:rsid w:val="006C7854"/>
    <w:rsid w:val="006D3BBA"/>
    <w:rsid w:val="006D4D41"/>
    <w:rsid w:val="006E3B15"/>
    <w:rsid w:val="006E747D"/>
    <w:rsid w:val="007015A5"/>
    <w:rsid w:val="00702083"/>
    <w:rsid w:val="00705F2E"/>
    <w:rsid w:val="00705F94"/>
    <w:rsid w:val="0071191B"/>
    <w:rsid w:val="00722644"/>
    <w:rsid w:val="00723368"/>
    <w:rsid w:val="007360AE"/>
    <w:rsid w:val="00744A8E"/>
    <w:rsid w:val="00745ABC"/>
    <w:rsid w:val="00745F84"/>
    <w:rsid w:val="007471E0"/>
    <w:rsid w:val="007529ED"/>
    <w:rsid w:val="00753183"/>
    <w:rsid w:val="0075441D"/>
    <w:rsid w:val="00754A58"/>
    <w:rsid w:val="00756C04"/>
    <w:rsid w:val="00760517"/>
    <w:rsid w:val="0076074A"/>
    <w:rsid w:val="007625DF"/>
    <w:rsid w:val="00763205"/>
    <w:rsid w:val="00763F7E"/>
    <w:rsid w:val="00766591"/>
    <w:rsid w:val="00766CD5"/>
    <w:rsid w:val="00766FD9"/>
    <w:rsid w:val="00773CF5"/>
    <w:rsid w:val="00783AF4"/>
    <w:rsid w:val="007848B4"/>
    <w:rsid w:val="0078764C"/>
    <w:rsid w:val="007922E2"/>
    <w:rsid w:val="007A2EA2"/>
    <w:rsid w:val="007A41B1"/>
    <w:rsid w:val="007A5689"/>
    <w:rsid w:val="007B118A"/>
    <w:rsid w:val="007B360E"/>
    <w:rsid w:val="007B5B83"/>
    <w:rsid w:val="007C7CD2"/>
    <w:rsid w:val="007D0368"/>
    <w:rsid w:val="007D202A"/>
    <w:rsid w:val="007D27B3"/>
    <w:rsid w:val="007D4064"/>
    <w:rsid w:val="007D4AEE"/>
    <w:rsid w:val="007E0330"/>
    <w:rsid w:val="007E2550"/>
    <w:rsid w:val="007E3E3C"/>
    <w:rsid w:val="007F5305"/>
    <w:rsid w:val="007F62D5"/>
    <w:rsid w:val="008019D3"/>
    <w:rsid w:val="00815232"/>
    <w:rsid w:val="008177F2"/>
    <w:rsid w:val="00820F0E"/>
    <w:rsid w:val="008258C0"/>
    <w:rsid w:val="00833F13"/>
    <w:rsid w:val="008364AD"/>
    <w:rsid w:val="00836544"/>
    <w:rsid w:val="0083694D"/>
    <w:rsid w:val="00841C85"/>
    <w:rsid w:val="00842C90"/>
    <w:rsid w:val="00844B99"/>
    <w:rsid w:val="008451FD"/>
    <w:rsid w:val="00845ADC"/>
    <w:rsid w:val="0085254F"/>
    <w:rsid w:val="00855C70"/>
    <w:rsid w:val="008564DD"/>
    <w:rsid w:val="008579C5"/>
    <w:rsid w:val="00857E55"/>
    <w:rsid w:val="00863AF5"/>
    <w:rsid w:val="00864FF4"/>
    <w:rsid w:val="0086627E"/>
    <w:rsid w:val="00875852"/>
    <w:rsid w:val="00877435"/>
    <w:rsid w:val="00884845"/>
    <w:rsid w:val="0088530C"/>
    <w:rsid w:val="00891132"/>
    <w:rsid w:val="00894423"/>
    <w:rsid w:val="008967B0"/>
    <w:rsid w:val="008A0F7C"/>
    <w:rsid w:val="008A165A"/>
    <w:rsid w:val="008A476F"/>
    <w:rsid w:val="008B640C"/>
    <w:rsid w:val="008C316E"/>
    <w:rsid w:val="008C56F5"/>
    <w:rsid w:val="008C5B93"/>
    <w:rsid w:val="008C7E5D"/>
    <w:rsid w:val="008D06EA"/>
    <w:rsid w:val="008D2972"/>
    <w:rsid w:val="008D4CBD"/>
    <w:rsid w:val="008D528F"/>
    <w:rsid w:val="008E36B6"/>
    <w:rsid w:val="008E3792"/>
    <w:rsid w:val="008E647E"/>
    <w:rsid w:val="008F32B7"/>
    <w:rsid w:val="008F5FBF"/>
    <w:rsid w:val="00900410"/>
    <w:rsid w:val="00903805"/>
    <w:rsid w:val="00911F49"/>
    <w:rsid w:val="009127B6"/>
    <w:rsid w:val="00912E2A"/>
    <w:rsid w:val="00916830"/>
    <w:rsid w:val="009217DE"/>
    <w:rsid w:val="00932CD7"/>
    <w:rsid w:val="009334D9"/>
    <w:rsid w:val="00936013"/>
    <w:rsid w:val="00941C18"/>
    <w:rsid w:val="009428CC"/>
    <w:rsid w:val="00952BB1"/>
    <w:rsid w:val="009564E7"/>
    <w:rsid w:val="00962314"/>
    <w:rsid w:val="00965AE2"/>
    <w:rsid w:val="00973A96"/>
    <w:rsid w:val="00974971"/>
    <w:rsid w:val="009750E5"/>
    <w:rsid w:val="00975653"/>
    <w:rsid w:val="00976BDB"/>
    <w:rsid w:val="009839E4"/>
    <w:rsid w:val="0099074A"/>
    <w:rsid w:val="00992CDF"/>
    <w:rsid w:val="00994446"/>
    <w:rsid w:val="00995F75"/>
    <w:rsid w:val="009A3199"/>
    <w:rsid w:val="009B0F16"/>
    <w:rsid w:val="009B2774"/>
    <w:rsid w:val="009B2974"/>
    <w:rsid w:val="009B339E"/>
    <w:rsid w:val="009B4643"/>
    <w:rsid w:val="009D33C9"/>
    <w:rsid w:val="009D62E5"/>
    <w:rsid w:val="009D7ECF"/>
    <w:rsid w:val="009E0259"/>
    <w:rsid w:val="009E7373"/>
    <w:rsid w:val="009F2B5C"/>
    <w:rsid w:val="009F3141"/>
    <w:rsid w:val="009F3C57"/>
    <w:rsid w:val="009F4343"/>
    <w:rsid w:val="009F576F"/>
    <w:rsid w:val="009F5A3F"/>
    <w:rsid w:val="009F74EF"/>
    <w:rsid w:val="00A014E7"/>
    <w:rsid w:val="00A10756"/>
    <w:rsid w:val="00A12B74"/>
    <w:rsid w:val="00A146A0"/>
    <w:rsid w:val="00A15D7F"/>
    <w:rsid w:val="00A1762D"/>
    <w:rsid w:val="00A275E7"/>
    <w:rsid w:val="00A27A99"/>
    <w:rsid w:val="00A30BEA"/>
    <w:rsid w:val="00A32EB6"/>
    <w:rsid w:val="00A340B9"/>
    <w:rsid w:val="00A35406"/>
    <w:rsid w:val="00A41149"/>
    <w:rsid w:val="00A41429"/>
    <w:rsid w:val="00A4207F"/>
    <w:rsid w:val="00A42563"/>
    <w:rsid w:val="00A46229"/>
    <w:rsid w:val="00A50D05"/>
    <w:rsid w:val="00A6189E"/>
    <w:rsid w:val="00A663DB"/>
    <w:rsid w:val="00A67155"/>
    <w:rsid w:val="00A717AF"/>
    <w:rsid w:val="00A75683"/>
    <w:rsid w:val="00A76B7B"/>
    <w:rsid w:val="00A77C16"/>
    <w:rsid w:val="00A815F3"/>
    <w:rsid w:val="00A831E2"/>
    <w:rsid w:val="00A83BA8"/>
    <w:rsid w:val="00A864B0"/>
    <w:rsid w:val="00A8739A"/>
    <w:rsid w:val="00A91CC2"/>
    <w:rsid w:val="00A94489"/>
    <w:rsid w:val="00A94520"/>
    <w:rsid w:val="00AA0F94"/>
    <w:rsid w:val="00AA203E"/>
    <w:rsid w:val="00AB1547"/>
    <w:rsid w:val="00AB1963"/>
    <w:rsid w:val="00AB2769"/>
    <w:rsid w:val="00AB4B25"/>
    <w:rsid w:val="00AD3E12"/>
    <w:rsid w:val="00AD5387"/>
    <w:rsid w:val="00AD5E20"/>
    <w:rsid w:val="00AE16EA"/>
    <w:rsid w:val="00AE4BBE"/>
    <w:rsid w:val="00AE5C8B"/>
    <w:rsid w:val="00AE7034"/>
    <w:rsid w:val="00AF0981"/>
    <w:rsid w:val="00AF20E6"/>
    <w:rsid w:val="00AF52F9"/>
    <w:rsid w:val="00AF5723"/>
    <w:rsid w:val="00AF7A56"/>
    <w:rsid w:val="00B00FB8"/>
    <w:rsid w:val="00B03372"/>
    <w:rsid w:val="00B0613F"/>
    <w:rsid w:val="00B15C79"/>
    <w:rsid w:val="00B17CF1"/>
    <w:rsid w:val="00B2035B"/>
    <w:rsid w:val="00B204B7"/>
    <w:rsid w:val="00B218F2"/>
    <w:rsid w:val="00B21A9C"/>
    <w:rsid w:val="00B247F2"/>
    <w:rsid w:val="00B26C1C"/>
    <w:rsid w:val="00B278CB"/>
    <w:rsid w:val="00B330A3"/>
    <w:rsid w:val="00B33160"/>
    <w:rsid w:val="00B3686B"/>
    <w:rsid w:val="00B4140C"/>
    <w:rsid w:val="00B45942"/>
    <w:rsid w:val="00B46BA3"/>
    <w:rsid w:val="00B47E67"/>
    <w:rsid w:val="00B51CF3"/>
    <w:rsid w:val="00B525B8"/>
    <w:rsid w:val="00B5503A"/>
    <w:rsid w:val="00B61207"/>
    <w:rsid w:val="00B61E3D"/>
    <w:rsid w:val="00B640CE"/>
    <w:rsid w:val="00B64C98"/>
    <w:rsid w:val="00B66CE1"/>
    <w:rsid w:val="00B6714F"/>
    <w:rsid w:val="00B716FD"/>
    <w:rsid w:val="00B73934"/>
    <w:rsid w:val="00B75CDA"/>
    <w:rsid w:val="00B7731B"/>
    <w:rsid w:val="00B7745F"/>
    <w:rsid w:val="00B82AA3"/>
    <w:rsid w:val="00B8455C"/>
    <w:rsid w:val="00B84874"/>
    <w:rsid w:val="00B87778"/>
    <w:rsid w:val="00B91AAD"/>
    <w:rsid w:val="00B95A75"/>
    <w:rsid w:val="00B96FC4"/>
    <w:rsid w:val="00BA089C"/>
    <w:rsid w:val="00BA1DA4"/>
    <w:rsid w:val="00BA3233"/>
    <w:rsid w:val="00BA67AC"/>
    <w:rsid w:val="00BA7F3A"/>
    <w:rsid w:val="00BB3B7C"/>
    <w:rsid w:val="00BB444F"/>
    <w:rsid w:val="00BC1AEA"/>
    <w:rsid w:val="00BC24E7"/>
    <w:rsid w:val="00BC3581"/>
    <w:rsid w:val="00BC5EEE"/>
    <w:rsid w:val="00BD160E"/>
    <w:rsid w:val="00BD2502"/>
    <w:rsid w:val="00BD4627"/>
    <w:rsid w:val="00BD4BBE"/>
    <w:rsid w:val="00BD633F"/>
    <w:rsid w:val="00BE5109"/>
    <w:rsid w:val="00BE5682"/>
    <w:rsid w:val="00BF345D"/>
    <w:rsid w:val="00BF4A6F"/>
    <w:rsid w:val="00BF7743"/>
    <w:rsid w:val="00BF7B39"/>
    <w:rsid w:val="00C176F2"/>
    <w:rsid w:val="00C20F86"/>
    <w:rsid w:val="00C21BA8"/>
    <w:rsid w:val="00C22439"/>
    <w:rsid w:val="00C259F9"/>
    <w:rsid w:val="00C262CA"/>
    <w:rsid w:val="00C26904"/>
    <w:rsid w:val="00C31960"/>
    <w:rsid w:val="00C319F7"/>
    <w:rsid w:val="00C36A5C"/>
    <w:rsid w:val="00C43801"/>
    <w:rsid w:val="00C46728"/>
    <w:rsid w:val="00C5267F"/>
    <w:rsid w:val="00C53BD6"/>
    <w:rsid w:val="00C53D52"/>
    <w:rsid w:val="00C661B7"/>
    <w:rsid w:val="00C66BFE"/>
    <w:rsid w:val="00C7182D"/>
    <w:rsid w:val="00C7433F"/>
    <w:rsid w:val="00C81D5A"/>
    <w:rsid w:val="00C822A0"/>
    <w:rsid w:val="00C8306B"/>
    <w:rsid w:val="00C83ECB"/>
    <w:rsid w:val="00C85425"/>
    <w:rsid w:val="00C867AD"/>
    <w:rsid w:val="00C87204"/>
    <w:rsid w:val="00C8744B"/>
    <w:rsid w:val="00C90088"/>
    <w:rsid w:val="00C9271B"/>
    <w:rsid w:val="00C927A4"/>
    <w:rsid w:val="00C92D20"/>
    <w:rsid w:val="00C95ABB"/>
    <w:rsid w:val="00C971F7"/>
    <w:rsid w:val="00CA11A3"/>
    <w:rsid w:val="00CA192F"/>
    <w:rsid w:val="00CA20E4"/>
    <w:rsid w:val="00CA3446"/>
    <w:rsid w:val="00CA35A8"/>
    <w:rsid w:val="00CA66BC"/>
    <w:rsid w:val="00CB039C"/>
    <w:rsid w:val="00CB0959"/>
    <w:rsid w:val="00CB11C0"/>
    <w:rsid w:val="00CB32E7"/>
    <w:rsid w:val="00CB4704"/>
    <w:rsid w:val="00CC2D29"/>
    <w:rsid w:val="00CC55F4"/>
    <w:rsid w:val="00CC59EA"/>
    <w:rsid w:val="00CC632F"/>
    <w:rsid w:val="00CC73E4"/>
    <w:rsid w:val="00CC7DF8"/>
    <w:rsid w:val="00CD449B"/>
    <w:rsid w:val="00CD6D76"/>
    <w:rsid w:val="00CE695F"/>
    <w:rsid w:val="00CE6A81"/>
    <w:rsid w:val="00CF2658"/>
    <w:rsid w:val="00CF43D6"/>
    <w:rsid w:val="00CF4755"/>
    <w:rsid w:val="00CF5456"/>
    <w:rsid w:val="00CF664A"/>
    <w:rsid w:val="00D03697"/>
    <w:rsid w:val="00D069E2"/>
    <w:rsid w:val="00D077FB"/>
    <w:rsid w:val="00D07DCF"/>
    <w:rsid w:val="00D15E5B"/>
    <w:rsid w:val="00D24CAA"/>
    <w:rsid w:val="00D268F5"/>
    <w:rsid w:val="00D314CD"/>
    <w:rsid w:val="00D32B7F"/>
    <w:rsid w:val="00D47CC9"/>
    <w:rsid w:val="00D5224E"/>
    <w:rsid w:val="00D56424"/>
    <w:rsid w:val="00D5738B"/>
    <w:rsid w:val="00D61EE4"/>
    <w:rsid w:val="00D6514E"/>
    <w:rsid w:val="00D70B1C"/>
    <w:rsid w:val="00D72C09"/>
    <w:rsid w:val="00D72D5D"/>
    <w:rsid w:val="00D8387D"/>
    <w:rsid w:val="00D84B7E"/>
    <w:rsid w:val="00D90F24"/>
    <w:rsid w:val="00D93FC0"/>
    <w:rsid w:val="00DA1468"/>
    <w:rsid w:val="00DA700B"/>
    <w:rsid w:val="00DB2822"/>
    <w:rsid w:val="00DB28A4"/>
    <w:rsid w:val="00DB4469"/>
    <w:rsid w:val="00DB5E3F"/>
    <w:rsid w:val="00DB604A"/>
    <w:rsid w:val="00DE0DB4"/>
    <w:rsid w:val="00DE0E74"/>
    <w:rsid w:val="00DE14B3"/>
    <w:rsid w:val="00DE1B86"/>
    <w:rsid w:val="00DE1D2D"/>
    <w:rsid w:val="00DE4E4D"/>
    <w:rsid w:val="00DE78C5"/>
    <w:rsid w:val="00DE79C8"/>
    <w:rsid w:val="00DF1E30"/>
    <w:rsid w:val="00DF265A"/>
    <w:rsid w:val="00DF39C1"/>
    <w:rsid w:val="00DF43CE"/>
    <w:rsid w:val="00E02186"/>
    <w:rsid w:val="00E029A6"/>
    <w:rsid w:val="00E04A01"/>
    <w:rsid w:val="00E04ACE"/>
    <w:rsid w:val="00E04BD6"/>
    <w:rsid w:val="00E06175"/>
    <w:rsid w:val="00E07FAE"/>
    <w:rsid w:val="00E132B9"/>
    <w:rsid w:val="00E167D3"/>
    <w:rsid w:val="00E17A01"/>
    <w:rsid w:val="00E22738"/>
    <w:rsid w:val="00E310E9"/>
    <w:rsid w:val="00E3260C"/>
    <w:rsid w:val="00E3285F"/>
    <w:rsid w:val="00E35E54"/>
    <w:rsid w:val="00E36D3D"/>
    <w:rsid w:val="00E37117"/>
    <w:rsid w:val="00E403E3"/>
    <w:rsid w:val="00E51EB5"/>
    <w:rsid w:val="00E5354B"/>
    <w:rsid w:val="00E53F27"/>
    <w:rsid w:val="00E6096D"/>
    <w:rsid w:val="00E66006"/>
    <w:rsid w:val="00E77257"/>
    <w:rsid w:val="00E8401E"/>
    <w:rsid w:val="00E85B08"/>
    <w:rsid w:val="00E86E79"/>
    <w:rsid w:val="00E909F6"/>
    <w:rsid w:val="00E928BD"/>
    <w:rsid w:val="00E92AEE"/>
    <w:rsid w:val="00E93BC9"/>
    <w:rsid w:val="00EA2A4C"/>
    <w:rsid w:val="00EB24EA"/>
    <w:rsid w:val="00EB552D"/>
    <w:rsid w:val="00EC09A1"/>
    <w:rsid w:val="00EC63E7"/>
    <w:rsid w:val="00ED1B93"/>
    <w:rsid w:val="00ED23B6"/>
    <w:rsid w:val="00ED23BB"/>
    <w:rsid w:val="00ED2B96"/>
    <w:rsid w:val="00ED690C"/>
    <w:rsid w:val="00ED7FB9"/>
    <w:rsid w:val="00EE0724"/>
    <w:rsid w:val="00EE1EEF"/>
    <w:rsid w:val="00EE24AB"/>
    <w:rsid w:val="00EE3008"/>
    <w:rsid w:val="00EE3809"/>
    <w:rsid w:val="00EE45DA"/>
    <w:rsid w:val="00EE49DB"/>
    <w:rsid w:val="00EF0D2C"/>
    <w:rsid w:val="00EF7D3A"/>
    <w:rsid w:val="00F02E0A"/>
    <w:rsid w:val="00F0446E"/>
    <w:rsid w:val="00F12312"/>
    <w:rsid w:val="00F14E02"/>
    <w:rsid w:val="00F20B5D"/>
    <w:rsid w:val="00F21313"/>
    <w:rsid w:val="00F255B1"/>
    <w:rsid w:val="00F261E8"/>
    <w:rsid w:val="00F26FC0"/>
    <w:rsid w:val="00F2719B"/>
    <w:rsid w:val="00F3031E"/>
    <w:rsid w:val="00F3037D"/>
    <w:rsid w:val="00F31FF6"/>
    <w:rsid w:val="00F33E9A"/>
    <w:rsid w:val="00F354CF"/>
    <w:rsid w:val="00F375A2"/>
    <w:rsid w:val="00F41CAE"/>
    <w:rsid w:val="00F4547F"/>
    <w:rsid w:val="00F47299"/>
    <w:rsid w:val="00F52BD8"/>
    <w:rsid w:val="00F532AC"/>
    <w:rsid w:val="00F53C04"/>
    <w:rsid w:val="00F54DF0"/>
    <w:rsid w:val="00F6179C"/>
    <w:rsid w:val="00F64C84"/>
    <w:rsid w:val="00F65509"/>
    <w:rsid w:val="00F66199"/>
    <w:rsid w:val="00F66ECA"/>
    <w:rsid w:val="00F724CA"/>
    <w:rsid w:val="00F74B0C"/>
    <w:rsid w:val="00F83BC5"/>
    <w:rsid w:val="00F850D6"/>
    <w:rsid w:val="00F926CF"/>
    <w:rsid w:val="00F93670"/>
    <w:rsid w:val="00F969CF"/>
    <w:rsid w:val="00FA2190"/>
    <w:rsid w:val="00FA2227"/>
    <w:rsid w:val="00FB3DEF"/>
    <w:rsid w:val="00FB410A"/>
    <w:rsid w:val="00FB4A60"/>
    <w:rsid w:val="00FC3C58"/>
    <w:rsid w:val="00FC3EA7"/>
    <w:rsid w:val="00FC5A9F"/>
    <w:rsid w:val="00FD2DFB"/>
    <w:rsid w:val="00FD46AE"/>
    <w:rsid w:val="00FD6A00"/>
    <w:rsid w:val="00FD6CA9"/>
    <w:rsid w:val="00FE133E"/>
    <w:rsid w:val="00FE46EA"/>
    <w:rsid w:val="00FE4A0A"/>
    <w:rsid w:val="00FE5409"/>
    <w:rsid w:val="00FF3C1D"/>
    <w:rsid w:val="00FF5AE6"/>
    <w:rsid w:val="00FF5CC0"/>
    <w:rsid w:val="00FF6F28"/>
    <w:rsid w:val="00FF72B3"/>
    <w:rsid w:val="00FF73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9FD28-5961-4971-8BEA-31D7C4D6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F9"/>
    <w:rPr>
      <w:lang w:val="en-US"/>
    </w:rPr>
  </w:style>
  <w:style w:type="paragraph" w:styleId="Heading1">
    <w:name w:val="heading 1"/>
    <w:basedOn w:val="Normal"/>
    <w:next w:val="Normal"/>
    <w:link w:val="Heading1Char"/>
    <w:qFormat/>
    <w:rsid w:val="00203657"/>
    <w:pPr>
      <w:keepNext/>
      <w:spacing w:before="240" w:after="60" w:line="276" w:lineRule="auto"/>
      <w:outlineLvl w:val="0"/>
    </w:pPr>
    <w:rPr>
      <w:rFonts w:ascii="Cambria" w:eastAsia="Times New Roman" w:hAnsi="Cambria" w:cs="Times New Roman"/>
      <w:b/>
      <w:bCs/>
      <w:kern w:val="32"/>
      <w:sz w:val="32"/>
      <w:szCs w:val="32"/>
      <w:lang w:val="ro-RO" w:eastAsia="ro-RO" w:bidi="ro-RO"/>
    </w:rPr>
  </w:style>
  <w:style w:type="paragraph" w:styleId="Heading2">
    <w:name w:val="heading 2"/>
    <w:basedOn w:val="Normal"/>
    <w:next w:val="Normal"/>
    <w:link w:val="Heading2Char"/>
    <w:qFormat/>
    <w:rsid w:val="00203657"/>
    <w:pPr>
      <w:keepNext/>
      <w:tabs>
        <w:tab w:val="num" w:pos="850"/>
      </w:tabs>
      <w:spacing w:before="120" w:after="120" w:line="240" w:lineRule="auto"/>
      <w:ind w:left="850" w:hanging="850"/>
      <w:jc w:val="both"/>
      <w:outlineLvl w:val="1"/>
    </w:pPr>
    <w:rPr>
      <w:rFonts w:ascii="Times New Roman" w:eastAsia="Times New Roman" w:hAnsi="Times New Roman" w:cs="Times New Roman"/>
      <w:b/>
      <w:bCs/>
      <w:iCs/>
      <w:sz w:val="24"/>
      <w:szCs w:val="28"/>
      <w:lang w:val="ro-RO" w:eastAsia="ro-RO" w:bidi="ro-RO"/>
    </w:rPr>
  </w:style>
  <w:style w:type="paragraph" w:styleId="Heading3">
    <w:name w:val="heading 3"/>
    <w:basedOn w:val="Normal"/>
    <w:next w:val="Normal"/>
    <w:link w:val="Heading3Char"/>
    <w:qFormat/>
    <w:rsid w:val="00203657"/>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szCs w:val="26"/>
      <w:lang w:val="ro-RO" w:eastAsia="ro-RO" w:bidi="ro-RO"/>
    </w:rPr>
  </w:style>
  <w:style w:type="paragraph" w:styleId="Heading4">
    <w:name w:val="heading 4"/>
    <w:basedOn w:val="Normal"/>
    <w:next w:val="Normal"/>
    <w:link w:val="Heading4Char"/>
    <w:qFormat/>
    <w:rsid w:val="00203657"/>
    <w:pPr>
      <w:keepNext/>
      <w:tabs>
        <w:tab w:val="num" w:pos="850"/>
      </w:tabs>
      <w:spacing w:before="120" w:after="120" w:line="240" w:lineRule="auto"/>
      <w:ind w:left="850" w:hanging="850"/>
      <w:jc w:val="both"/>
      <w:outlineLvl w:val="3"/>
    </w:pPr>
    <w:rPr>
      <w:rFonts w:ascii="Times New Roman" w:eastAsia="Times New Roman" w:hAnsi="Times New Roman" w:cs="Times New Roman"/>
      <w:bCs/>
      <w:sz w:val="24"/>
      <w:szCs w:val="28"/>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F9"/>
    <w:pPr>
      <w:ind w:left="720"/>
      <w:contextualSpacing/>
    </w:pPr>
  </w:style>
  <w:style w:type="character" w:styleId="Strong">
    <w:name w:val="Strong"/>
    <w:basedOn w:val="DefaultParagraphFont"/>
    <w:uiPriority w:val="22"/>
    <w:qFormat/>
    <w:rsid w:val="009F3C57"/>
    <w:rPr>
      <w:b/>
      <w:bCs/>
    </w:rPr>
  </w:style>
  <w:style w:type="table" w:styleId="TableGrid">
    <w:name w:val="Table Grid"/>
    <w:basedOn w:val="TableNormal"/>
    <w:uiPriority w:val="39"/>
    <w:rsid w:val="00D1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4F"/>
    <w:rPr>
      <w:rFonts w:ascii="Segoe UI" w:hAnsi="Segoe UI" w:cs="Segoe UI"/>
      <w:sz w:val="18"/>
      <w:szCs w:val="18"/>
      <w:lang w:val="en-US"/>
    </w:rPr>
  </w:style>
  <w:style w:type="character" w:customStyle="1" w:styleId="Heading1Char">
    <w:name w:val="Heading 1 Char"/>
    <w:basedOn w:val="DefaultParagraphFont"/>
    <w:link w:val="Heading1"/>
    <w:rsid w:val="00203657"/>
    <w:rPr>
      <w:rFonts w:ascii="Cambria" w:eastAsia="Times New Roman" w:hAnsi="Cambria" w:cs="Times New Roman"/>
      <w:b/>
      <w:bCs/>
      <w:kern w:val="32"/>
      <w:sz w:val="32"/>
      <w:szCs w:val="32"/>
      <w:lang w:eastAsia="ro-RO" w:bidi="ro-RO"/>
    </w:rPr>
  </w:style>
  <w:style w:type="character" w:customStyle="1" w:styleId="Heading2Char">
    <w:name w:val="Heading 2 Char"/>
    <w:basedOn w:val="DefaultParagraphFont"/>
    <w:link w:val="Heading2"/>
    <w:rsid w:val="00203657"/>
    <w:rPr>
      <w:rFonts w:ascii="Times New Roman" w:eastAsia="Times New Roman" w:hAnsi="Times New Roman" w:cs="Times New Roman"/>
      <w:b/>
      <w:bCs/>
      <w:iCs/>
      <w:sz w:val="24"/>
      <w:szCs w:val="28"/>
      <w:lang w:eastAsia="ro-RO" w:bidi="ro-RO"/>
    </w:rPr>
  </w:style>
  <w:style w:type="character" w:customStyle="1" w:styleId="Heading3Char">
    <w:name w:val="Heading 3 Char"/>
    <w:basedOn w:val="DefaultParagraphFont"/>
    <w:link w:val="Heading3"/>
    <w:rsid w:val="00203657"/>
    <w:rPr>
      <w:rFonts w:ascii="Times New Roman" w:eastAsia="Times New Roman" w:hAnsi="Times New Roman" w:cs="Times New Roman"/>
      <w:bCs/>
      <w:i/>
      <w:sz w:val="24"/>
      <w:szCs w:val="26"/>
      <w:lang w:eastAsia="ro-RO" w:bidi="ro-RO"/>
    </w:rPr>
  </w:style>
  <w:style w:type="character" w:customStyle="1" w:styleId="Heading4Char">
    <w:name w:val="Heading 4 Char"/>
    <w:basedOn w:val="DefaultParagraphFont"/>
    <w:link w:val="Heading4"/>
    <w:rsid w:val="00203657"/>
    <w:rPr>
      <w:rFonts w:ascii="Times New Roman" w:eastAsia="Times New Roman" w:hAnsi="Times New Roman" w:cs="Times New Roman"/>
      <w:bCs/>
      <w:sz w:val="24"/>
      <w:szCs w:val="28"/>
      <w:lang w:eastAsia="ro-RO" w:bidi="ro-RO"/>
    </w:rPr>
  </w:style>
  <w:style w:type="numbering" w:customStyle="1" w:styleId="NoList1">
    <w:name w:val="No List1"/>
    <w:next w:val="NoList"/>
    <w:uiPriority w:val="99"/>
    <w:semiHidden/>
    <w:unhideWhenUsed/>
    <w:rsid w:val="00203657"/>
  </w:style>
  <w:style w:type="paragraph" w:styleId="Header">
    <w:name w:val="header"/>
    <w:basedOn w:val="Normal"/>
    <w:link w:val="HeaderChar"/>
    <w:uiPriority w:val="99"/>
    <w:unhideWhenUsed/>
    <w:rsid w:val="00203657"/>
    <w:pPr>
      <w:tabs>
        <w:tab w:val="center" w:pos="4513"/>
        <w:tab w:val="right" w:pos="9026"/>
      </w:tabs>
      <w:spacing w:after="0" w:line="240" w:lineRule="auto"/>
    </w:pPr>
    <w:rPr>
      <w:lang w:val="ro-RO"/>
    </w:rPr>
  </w:style>
  <w:style w:type="character" w:customStyle="1" w:styleId="HeaderChar">
    <w:name w:val="Header Char"/>
    <w:basedOn w:val="DefaultParagraphFont"/>
    <w:link w:val="Header"/>
    <w:uiPriority w:val="99"/>
    <w:rsid w:val="00203657"/>
  </w:style>
  <w:style w:type="paragraph" w:styleId="Footer">
    <w:name w:val="footer"/>
    <w:basedOn w:val="Normal"/>
    <w:link w:val="FooterChar"/>
    <w:uiPriority w:val="99"/>
    <w:unhideWhenUsed/>
    <w:rsid w:val="00203657"/>
    <w:pPr>
      <w:tabs>
        <w:tab w:val="center" w:pos="4513"/>
        <w:tab w:val="right" w:pos="9026"/>
      </w:tabs>
      <w:spacing w:after="0" w:line="240" w:lineRule="auto"/>
    </w:pPr>
    <w:rPr>
      <w:lang w:val="ro-RO"/>
    </w:rPr>
  </w:style>
  <w:style w:type="character" w:customStyle="1" w:styleId="FooterChar">
    <w:name w:val="Footer Char"/>
    <w:basedOn w:val="DefaultParagraphFont"/>
    <w:link w:val="Footer"/>
    <w:uiPriority w:val="99"/>
    <w:rsid w:val="00203657"/>
  </w:style>
  <w:style w:type="numbering" w:customStyle="1" w:styleId="NoList11">
    <w:name w:val="No List11"/>
    <w:next w:val="NoList"/>
    <w:uiPriority w:val="99"/>
    <w:semiHidden/>
    <w:unhideWhenUsed/>
    <w:rsid w:val="00203657"/>
  </w:style>
  <w:style w:type="table" w:customStyle="1" w:styleId="TableGrid1">
    <w:name w:val="Table Grid1"/>
    <w:basedOn w:val="TableNormal"/>
    <w:next w:val="TableGrid"/>
    <w:uiPriority w:val="59"/>
    <w:rsid w:val="002036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Block">
    <w:name w:val="Technical Block"/>
    <w:basedOn w:val="Normal"/>
    <w:link w:val="TechnicalBlockChar"/>
    <w:rsid w:val="00203657"/>
    <w:pPr>
      <w:spacing w:after="200" w:line="276" w:lineRule="auto"/>
      <w:jc w:val="center"/>
    </w:pPr>
    <w:rPr>
      <w:rFonts w:ascii="Calibri" w:eastAsia="Calibri" w:hAnsi="Calibri" w:cs="Times New Roman"/>
      <w:lang w:val="ro-RO" w:eastAsia="ro-RO" w:bidi="ro-RO"/>
    </w:rPr>
  </w:style>
  <w:style w:type="character" w:customStyle="1" w:styleId="TechnicalBlockChar">
    <w:name w:val="Technical Block Char"/>
    <w:link w:val="TechnicalBlock"/>
    <w:rsid w:val="00203657"/>
    <w:rPr>
      <w:rFonts w:ascii="Calibri" w:eastAsia="Calibri" w:hAnsi="Calibri" w:cs="Times New Roman"/>
      <w:lang w:eastAsia="ro-RO" w:bidi="ro-RO"/>
    </w:rPr>
  </w:style>
  <w:style w:type="paragraph" w:customStyle="1" w:styleId="EntText">
    <w:name w:val="EntText"/>
    <w:basedOn w:val="Normal"/>
    <w:rsid w:val="00203657"/>
    <w:pPr>
      <w:spacing w:before="120" w:after="120" w:line="360" w:lineRule="auto"/>
    </w:pPr>
    <w:rPr>
      <w:rFonts w:ascii="Times New Roman" w:eastAsia="Times New Roman" w:hAnsi="Times New Roman" w:cs="Times New Roman"/>
      <w:sz w:val="24"/>
      <w:szCs w:val="24"/>
      <w:lang w:val="ro-RO"/>
    </w:rPr>
  </w:style>
  <w:style w:type="paragraph" w:customStyle="1" w:styleId="Lignefinal">
    <w:name w:val="Ligne final"/>
    <w:basedOn w:val="Normal"/>
    <w:next w:val="Normal"/>
    <w:rsid w:val="00203657"/>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lang w:val="ro-RO"/>
    </w:rPr>
  </w:style>
  <w:style w:type="character" w:customStyle="1" w:styleId="Marker">
    <w:name w:val="Marker"/>
    <w:rsid w:val="00203657"/>
    <w:rPr>
      <w:color w:val="0000FF"/>
      <w:shd w:val="clear" w:color="auto" w:fill="auto"/>
    </w:rPr>
  </w:style>
  <w:style w:type="paragraph" w:customStyle="1" w:styleId="pj">
    <w:name w:val="p.j."/>
    <w:basedOn w:val="Normal"/>
    <w:link w:val="pjChar"/>
    <w:rsid w:val="00203657"/>
    <w:pPr>
      <w:spacing w:before="1200" w:after="120" w:line="240" w:lineRule="auto"/>
      <w:ind w:left="1440" w:hanging="1440"/>
    </w:pPr>
    <w:rPr>
      <w:rFonts w:ascii="Times New Roman" w:eastAsia="Calibri" w:hAnsi="Times New Roman" w:cs="Times New Roman"/>
      <w:sz w:val="24"/>
      <w:lang w:val="ro-RO" w:eastAsia="ro-RO" w:bidi="ro-RO"/>
    </w:rPr>
  </w:style>
  <w:style w:type="character" w:customStyle="1" w:styleId="pjChar">
    <w:name w:val="p.j. Char"/>
    <w:link w:val="pj"/>
    <w:rsid w:val="00203657"/>
    <w:rPr>
      <w:rFonts w:ascii="Times New Roman" w:eastAsia="Calibri" w:hAnsi="Times New Roman" w:cs="Times New Roman"/>
      <w:sz w:val="24"/>
      <w:lang w:eastAsia="ro-RO" w:bidi="ro-RO"/>
    </w:rPr>
  </w:style>
  <w:style w:type="paragraph" w:customStyle="1" w:styleId="HeaderCouncil">
    <w:name w:val="Header Council"/>
    <w:basedOn w:val="Normal"/>
    <w:link w:val="HeaderCouncilChar"/>
    <w:rsid w:val="00203657"/>
    <w:pPr>
      <w:spacing w:after="0" w:line="276" w:lineRule="auto"/>
    </w:pPr>
    <w:rPr>
      <w:rFonts w:ascii="Times New Roman" w:eastAsia="Calibri" w:hAnsi="Times New Roman" w:cs="Times New Roman"/>
      <w:sz w:val="2"/>
      <w:lang w:val="ro-RO" w:eastAsia="ro-RO" w:bidi="ro-RO"/>
    </w:rPr>
  </w:style>
  <w:style w:type="character" w:customStyle="1" w:styleId="HeaderCouncilChar">
    <w:name w:val="Header Council Char"/>
    <w:link w:val="HeaderCouncil"/>
    <w:rsid w:val="00203657"/>
    <w:rPr>
      <w:rFonts w:ascii="Times New Roman" w:eastAsia="Calibri" w:hAnsi="Times New Roman" w:cs="Times New Roman"/>
      <w:sz w:val="2"/>
      <w:lang w:eastAsia="ro-RO" w:bidi="ro-RO"/>
    </w:rPr>
  </w:style>
  <w:style w:type="paragraph" w:customStyle="1" w:styleId="HeaderCouncilLarge">
    <w:name w:val="Header Council Large"/>
    <w:basedOn w:val="Normal"/>
    <w:link w:val="HeaderCouncilLargeChar"/>
    <w:rsid w:val="00203657"/>
    <w:pPr>
      <w:spacing w:after="440" w:line="276" w:lineRule="auto"/>
    </w:pPr>
    <w:rPr>
      <w:rFonts w:ascii="Times New Roman" w:eastAsia="Calibri" w:hAnsi="Times New Roman" w:cs="Times New Roman"/>
      <w:sz w:val="2"/>
      <w:lang w:val="ro-RO" w:eastAsia="ro-RO" w:bidi="ro-RO"/>
    </w:rPr>
  </w:style>
  <w:style w:type="character" w:customStyle="1" w:styleId="HeaderCouncilLargeChar">
    <w:name w:val="Header Council Large Char"/>
    <w:link w:val="HeaderCouncilLarge"/>
    <w:rsid w:val="00203657"/>
    <w:rPr>
      <w:rFonts w:ascii="Times New Roman" w:eastAsia="Calibri" w:hAnsi="Times New Roman" w:cs="Times New Roman"/>
      <w:sz w:val="2"/>
      <w:lang w:eastAsia="ro-RO" w:bidi="ro-RO"/>
    </w:rPr>
  </w:style>
  <w:style w:type="paragraph" w:customStyle="1" w:styleId="FooterCouncil">
    <w:name w:val="Footer Council"/>
    <w:basedOn w:val="Normal"/>
    <w:link w:val="FooterCouncilChar"/>
    <w:rsid w:val="00203657"/>
    <w:pPr>
      <w:spacing w:after="0" w:line="276" w:lineRule="auto"/>
    </w:pPr>
    <w:rPr>
      <w:rFonts w:ascii="Times New Roman" w:eastAsia="Calibri" w:hAnsi="Times New Roman" w:cs="Times New Roman"/>
      <w:sz w:val="2"/>
      <w:lang w:val="ro-RO" w:eastAsia="ro-RO" w:bidi="ro-RO"/>
    </w:rPr>
  </w:style>
  <w:style w:type="character" w:customStyle="1" w:styleId="FooterCouncilChar">
    <w:name w:val="Footer Council Char"/>
    <w:link w:val="FooterCouncil"/>
    <w:rsid w:val="00203657"/>
    <w:rPr>
      <w:rFonts w:ascii="Times New Roman" w:eastAsia="Calibri" w:hAnsi="Times New Roman" w:cs="Times New Roman"/>
      <w:sz w:val="2"/>
      <w:lang w:eastAsia="ro-RO" w:bidi="ro-RO"/>
    </w:rPr>
  </w:style>
  <w:style w:type="paragraph" w:customStyle="1" w:styleId="FooterText">
    <w:name w:val="Footer Text"/>
    <w:basedOn w:val="Normal"/>
    <w:rsid w:val="00203657"/>
    <w:pPr>
      <w:spacing w:after="0" w:line="240" w:lineRule="auto"/>
    </w:pPr>
    <w:rPr>
      <w:rFonts w:ascii="Times New Roman" w:eastAsia="Times New Roman" w:hAnsi="Times New Roman" w:cs="Times New Roman"/>
      <w:sz w:val="24"/>
      <w:szCs w:val="24"/>
      <w:lang w:val="en-GB"/>
    </w:rPr>
  </w:style>
  <w:style w:type="paragraph" w:customStyle="1" w:styleId="Tiret0">
    <w:name w:val="Tiret 0"/>
    <w:basedOn w:val="Normal"/>
    <w:rsid w:val="00203657"/>
    <w:pPr>
      <w:numPr>
        <w:numId w:val="29"/>
      </w:numPr>
      <w:spacing w:before="120" w:after="120" w:line="240" w:lineRule="auto"/>
      <w:jc w:val="both"/>
    </w:pPr>
    <w:rPr>
      <w:rFonts w:ascii="Times New Roman" w:eastAsia="Times New Roman" w:hAnsi="Times New Roman" w:cs="Times New Roman"/>
      <w:sz w:val="24"/>
      <w:szCs w:val="24"/>
      <w:lang w:val="ro-RO" w:eastAsia="ro-RO" w:bidi="ro-RO"/>
    </w:rPr>
  </w:style>
  <w:style w:type="character" w:styleId="CommentReference">
    <w:name w:val="annotation reference"/>
    <w:uiPriority w:val="99"/>
    <w:semiHidden/>
    <w:unhideWhenUsed/>
    <w:rsid w:val="00203657"/>
    <w:rPr>
      <w:sz w:val="16"/>
      <w:szCs w:val="16"/>
    </w:rPr>
  </w:style>
  <w:style w:type="paragraph" w:styleId="CommentText">
    <w:name w:val="annotation text"/>
    <w:basedOn w:val="Normal"/>
    <w:link w:val="CommentTextChar"/>
    <w:uiPriority w:val="99"/>
    <w:semiHidden/>
    <w:unhideWhenUsed/>
    <w:rsid w:val="00203657"/>
    <w:pPr>
      <w:spacing w:after="200" w:line="276" w:lineRule="auto"/>
    </w:pPr>
    <w:rPr>
      <w:rFonts w:ascii="Calibri" w:eastAsia="Calibri" w:hAnsi="Calibri" w:cs="Times New Roman"/>
      <w:sz w:val="20"/>
      <w:szCs w:val="20"/>
      <w:lang w:val="ro-RO" w:eastAsia="ro-RO" w:bidi="ro-RO"/>
    </w:rPr>
  </w:style>
  <w:style w:type="character" w:customStyle="1" w:styleId="CommentTextChar">
    <w:name w:val="Comment Text Char"/>
    <w:basedOn w:val="DefaultParagraphFont"/>
    <w:link w:val="CommentText"/>
    <w:uiPriority w:val="99"/>
    <w:semiHidden/>
    <w:rsid w:val="00203657"/>
    <w:rPr>
      <w:rFonts w:ascii="Calibri" w:eastAsia="Calibri" w:hAnsi="Calibri" w:cs="Times New Roman"/>
      <w:sz w:val="20"/>
      <w:szCs w:val="20"/>
      <w:lang w:eastAsia="ro-RO" w:bidi="ro-RO"/>
    </w:rPr>
  </w:style>
  <w:style w:type="paragraph" w:styleId="CommentSubject">
    <w:name w:val="annotation subject"/>
    <w:basedOn w:val="CommentText"/>
    <w:next w:val="CommentText"/>
    <w:link w:val="CommentSubjectChar"/>
    <w:uiPriority w:val="99"/>
    <w:semiHidden/>
    <w:unhideWhenUsed/>
    <w:rsid w:val="00203657"/>
    <w:rPr>
      <w:b/>
      <w:bCs/>
    </w:rPr>
  </w:style>
  <w:style w:type="character" w:customStyle="1" w:styleId="CommentSubjectChar">
    <w:name w:val="Comment Subject Char"/>
    <w:basedOn w:val="CommentTextChar"/>
    <w:link w:val="CommentSubject"/>
    <w:uiPriority w:val="99"/>
    <w:semiHidden/>
    <w:rsid w:val="00203657"/>
    <w:rPr>
      <w:rFonts w:ascii="Calibri" w:eastAsia="Calibri" w:hAnsi="Calibri" w:cs="Times New Roman"/>
      <w:b/>
      <w:bCs/>
      <w:sz w:val="20"/>
      <w:szCs w:val="20"/>
      <w:lang w:eastAsia="ro-RO" w:bidi="ro-RO"/>
    </w:rPr>
  </w:style>
  <w:style w:type="table" w:customStyle="1" w:styleId="TableGrid3">
    <w:name w:val="Table Grid3"/>
    <w:basedOn w:val="TableNormal"/>
    <w:next w:val="TableGrid"/>
    <w:uiPriority w:val="59"/>
    <w:rsid w:val="002036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203657"/>
    <w:pPr>
      <w:spacing w:before="120" w:after="120" w:line="240" w:lineRule="auto"/>
      <w:ind w:left="850"/>
      <w:jc w:val="both"/>
    </w:pPr>
    <w:rPr>
      <w:rFonts w:ascii="Times New Roman" w:eastAsia="Times New Roman" w:hAnsi="Times New Roman" w:cs="Times New Roman"/>
      <w:noProof/>
      <w:sz w:val="24"/>
      <w:szCs w:val="24"/>
      <w:lang w:val="ro-RO"/>
    </w:rPr>
  </w:style>
  <w:style w:type="numbering" w:customStyle="1" w:styleId="NoList2">
    <w:name w:val="No List2"/>
    <w:next w:val="NoList"/>
    <w:uiPriority w:val="99"/>
    <w:semiHidden/>
    <w:unhideWhenUsed/>
    <w:rsid w:val="00203657"/>
  </w:style>
  <w:style w:type="character" w:styleId="Hyperlink">
    <w:name w:val="Hyperlink"/>
    <w:uiPriority w:val="99"/>
    <w:semiHidden/>
    <w:unhideWhenUsed/>
    <w:rsid w:val="00203657"/>
    <w:rPr>
      <w:color w:val="0000FF"/>
      <w:u w:val="single"/>
    </w:rPr>
  </w:style>
  <w:style w:type="character" w:styleId="FollowedHyperlink">
    <w:name w:val="FollowedHyperlink"/>
    <w:uiPriority w:val="99"/>
    <w:semiHidden/>
    <w:unhideWhenUsed/>
    <w:rsid w:val="00203657"/>
    <w:rPr>
      <w:color w:val="800080"/>
      <w:u w:val="single"/>
    </w:rPr>
  </w:style>
  <w:style w:type="paragraph" w:customStyle="1" w:styleId="xl67">
    <w:name w:val="xl67"/>
    <w:basedOn w:val="Normal"/>
    <w:rsid w:val="00203657"/>
    <w:pPr>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lang w:val="ro-RO" w:eastAsia="en-GB"/>
    </w:rPr>
  </w:style>
  <w:style w:type="paragraph" w:customStyle="1" w:styleId="xl68">
    <w:name w:val="xl68"/>
    <w:basedOn w:val="Normal"/>
    <w:rsid w:val="00203657"/>
    <w:pPr>
      <w:spacing w:before="100" w:beforeAutospacing="1" w:after="100" w:afterAutospacing="1" w:line="240" w:lineRule="auto"/>
      <w:textAlignment w:val="center"/>
    </w:pPr>
    <w:rPr>
      <w:rFonts w:ascii="Arial" w:eastAsia="Times New Roman" w:hAnsi="Arial" w:cs="Arial"/>
      <w:b/>
      <w:bCs/>
      <w:noProof/>
      <w:sz w:val="24"/>
      <w:szCs w:val="24"/>
      <w:lang w:val="ro-RO" w:eastAsia="en-GB"/>
    </w:rPr>
  </w:style>
  <w:style w:type="paragraph" w:customStyle="1" w:styleId="xl66">
    <w:name w:val="xl66"/>
    <w:basedOn w:val="Normal"/>
    <w:rsid w:val="00203657"/>
    <w:pPr>
      <w:spacing w:before="100" w:beforeAutospacing="1" w:after="100" w:afterAutospacing="1" w:line="240" w:lineRule="auto"/>
    </w:pPr>
    <w:rPr>
      <w:rFonts w:ascii="Arial" w:eastAsia="Times New Roman" w:hAnsi="Arial" w:cs="Arial"/>
      <w:b/>
      <w:bCs/>
      <w:sz w:val="24"/>
      <w:szCs w:val="24"/>
      <w:lang w:val="ro-RO" w:eastAsia="ro-RO" w:bidi="ro-RO"/>
    </w:rPr>
  </w:style>
  <w:style w:type="paragraph" w:customStyle="1" w:styleId="xl69">
    <w:name w:val="xl69"/>
    <w:basedOn w:val="Normal"/>
    <w:rsid w:val="00203657"/>
    <w:pPr>
      <w:spacing w:before="100" w:beforeAutospacing="1" w:after="100" w:afterAutospacing="1" w:line="240" w:lineRule="auto"/>
    </w:pPr>
    <w:rPr>
      <w:rFonts w:ascii="Arial" w:eastAsia="Times New Roman" w:hAnsi="Arial" w:cs="Arial"/>
      <w:b/>
      <w:bCs/>
      <w:sz w:val="24"/>
      <w:szCs w:val="24"/>
      <w:lang w:val="ro-RO" w:eastAsia="ro-RO" w:bidi="ro-RO"/>
    </w:rPr>
  </w:style>
  <w:style w:type="paragraph" w:customStyle="1" w:styleId="xl64">
    <w:name w:val="xl64"/>
    <w:basedOn w:val="Normal"/>
    <w:rsid w:val="00203657"/>
    <w:pP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65">
    <w:name w:val="xl65"/>
    <w:basedOn w:val="Normal"/>
    <w:rsid w:val="002036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styleId="Revision">
    <w:name w:val="Revision"/>
    <w:hidden/>
    <w:uiPriority w:val="99"/>
    <w:semiHidden/>
    <w:rsid w:val="00203657"/>
    <w:pPr>
      <w:spacing w:after="0" w:line="240" w:lineRule="auto"/>
    </w:pPr>
    <w:rPr>
      <w:rFonts w:ascii="Calibri" w:eastAsia="Calibri" w:hAnsi="Calibri" w:cs="Times New Roman"/>
      <w:lang w:val="en-GB"/>
    </w:rPr>
  </w:style>
  <w:style w:type="character" w:styleId="Emphasis">
    <w:name w:val="Emphasis"/>
    <w:basedOn w:val="DefaultParagraphFont"/>
    <w:uiPriority w:val="20"/>
    <w:qFormat/>
    <w:rsid w:val="00115989"/>
    <w:rPr>
      <w:i/>
      <w:iCs/>
    </w:rPr>
  </w:style>
  <w:style w:type="character" w:customStyle="1" w:styleId="ln2litera">
    <w:name w:val="ln2litera"/>
    <w:basedOn w:val="DefaultParagraphFont"/>
    <w:rsid w:val="00A46229"/>
  </w:style>
  <w:style w:type="character" w:customStyle="1" w:styleId="italics">
    <w:name w:val="italics"/>
    <w:basedOn w:val="DefaultParagraphFont"/>
    <w:rsid w:val="00C20F86"/>
  </w:style>
  <w:style w:type="paragraph" w:styleId="NoSpacing">
    <w:name w:val="No Spacing"/>
    <w:uiPriority w:val="1"/>
    <w:qFormat/>
    <w:rsid w:val="00294075"/>
    <w:pPr>
      <w:spacing w:after="0" w:line="240" w:lineRule="auto"/>
    </w:pPr>
    <w:rPr>
      <w:lang w:val="en-US"/>
    </w:rPr>
  </w:style>
  <w:style w:type="paragraph" w:styleId="NormalWeb">
    <w:name w:val="Normal (Web)"/>
    <w:basedOn w:val="Normal"/>
    <w:uiPriority w:val="99"/>
    <w:unhideWhenUsed/>
    <w:rsid w:val="00855C7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PlaceholderText">
    <w:name w:val="Placeholder Text"/>
    <w:basedOn w:val="DefaultParagraphFont"/>
    <w:uiPriority w:val="99"/>
    <w:semiHidden/>
    <w:rsid w:val="0008384A"/>
    <w:rPr>
      <w:color w:val="808080"/>
    </w:rPr>
  </w:style>
  <w:style w:type="paragraph" w:customStyle="1" w:styleId="doc-ti">
    <w:name w:val="doc-ti"/>
    <w:basedOn w:val="Normal"/>
    <w:rsid w:val="00D24CA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5241">
      <w:bodyDiv w:val="1"/>
      <w:marLeft w:val="0"/>
      <w:marRight w:val="0"/>
      <w:marTop w:val="0"/>
      <w:marBottom w:val="0"/>
      <w:divBdr>
        <w:top w:val="none" w:sz="0" w:space="0" w:color="auto"/>
        <w:left w:val="none" w:sz="0" w:space="0" w:color="auto"/>
        <w:bottom w:val="none" w:sz="0" w:space="0" w:color="auto"/>
        <w:right w:val="none" w:sz="0" w:space="0" w:color="auto"/>
      </w:divBdr>
      <w:divsChild>
        <w:div w:id="1035621149">
          <w:marLeft w:val="0"/>
          <w:marRight w:val="0"/>
          <w:marTop w:val="0"/>
          <w:marBottom w:val="0"/>
          <w:divBdr>
            <w:top w:val="none" w:sz="0" w:space="0" w:color="auto"/>
            <w:left w:val="none" w:sz="0" w:space="0" w:color="auto"/>
            <w:bottom w:val="none" w:sz="0" w:space="0" w:color="auto"/>
            <w:right w:val="none" w:sz="0" w:space="0" w:color="auto"/>
          </w:divBdr>
        </w:div>
      </w:divsChild>
    </w:div>
    <w:div w:id="654842022">
      <w:bodyDiv w:val="1"/>
      <w:marLeft w:val="0"/>
      <w:marRight w:val="0"/>
      <w:marTop w:val="0"/>
      <w:marBottom w:val="0"/>
      <w:divBdr>
        <w:top w:val="none" w:sz="0" w:space="0" w:color="auto"/>
        <w:left w:val="none" w:sz="0" w:space="0" w:color="auto"/>
        <w:bottom w:val="none" w:sz="0" w:space="0" w:color="auto"/>
        <w:right w:val="none" w:sz="0" w:space="0" w:color="auto"/>
      </w:divBdr>
      <w:divsChild>
        <w:div w:id="32578199">
          <w:marLeft w:val="0"/>
          <w:marRight w:val="0"/>
          <w:marTop w:val="0"/>
          <w:marBottom w:val="0"/>
          <w:divBdr>
            <w:top w:val="none" w:sz="0" w:space="0" w:color="auto"/>
            <w:left w:val="none" w:sz="0" w:space="0" w:color="auto"/>
            <w:bottom w:val="none" w:sz="0" w:space="0" w:color="auto"/>
            <w:right w:val="none" w:sz="0" w:space="0" w:color="auto"/>
          </w:divBdr>
        </w:div>
      </w:divsChild>
    </w:div>
    <w:div w:id="850686280">
      <w:bodyDiv w:val="1"/>
      <w:marLeft w:val="0"/>
      <w:marRight w:val="0"/>
      <w:marTop w:val="0"/>
      <w:marBottom w:val="0"/>
      <w:divBdr>
        <w:top w:val="none" w:sz="0" w:space="0" w:color="auto"/>
        <w:left w:val="none" w:sz="0" w:space="0" w:color="auto"/>
        <w:bottom w:val="none" w:sz="0" w:space="0" w:color="auto"/>
        <w:right w:val="none" w:sz="0" w:space="0" w:color="auto"/>
      </w:divBdr>
    </w:div>
    <w:div w:id="861477590">
      <w:bodyDiv w:val="1"/>
      <w:marLeft w:val="0"/>
      <w:marRight w:val="0"/>
      <w:marTop w:val="0"/>
      <w:marBottom w:val="0"/>
      <w:divBdr>
        <w:top w:val="none" w:sz="0" w:space="0" w:color="auto"/>
        <w:left w:val="none" w:sz="0" w:space="0" w:color="auto"/>
        <w:bottom w:val="none" w:sz="0" w:space="0" w:color="auto"/>
        <w:right w:val="none" w:sz="0" w:space="0" w:color="auto"/>
      </w:divBdr>
    </w:div>
    <w:div w:id="1176266191">
      <w:bodyDiv w:val="1"/>
      <w:marLeft w:val="0"/>
      <w:marRight w:val="0"/>
      <w:marTop w:val="0"/>
      <w:marBottom w:val="0"/>
      <w:divBdr>
        <w:top w:val="none" w:sz="0" w:space="0" w:color="auto"/>
        <w:left w:val="none" w:sz="0" w:space="0" w:color="auto"/>
        <w:bottom w:val="none" w:sz="0" w:space="0" w:color="auto"/>
        <w:right w:val="none" w:sz="0" w:space="0" w:color="auto"/>
      </w:divBdr>
    </w:div>
    <w:div w:id="1248346085">
      <w:bodyDiv w:val="1"/>
      <w:marLeft w:val="0"/>
      <w:marRight w:val="0"/>
      <w:marTop w:val="0"/>
      <w:marBottom w:val="0"/>
      <w:divBdr>
        <w:top w:val="none" w:sz="0" w:space="0" w:color="auto"/>
        <w:left w:val="none" w:sz="0" w:space="0" w:color="auto"/>
        <w:bottom w:val="none" w:sz="0" w:space="0" w:color="auto"/>
        <w:right w:val="none" w:sz="0" w:space="0" w:color="auto"/>
      </w:divBdr>
    </w:div>
    <w:div w:id="21385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s://lege5.ro/App/Document/gm3tmobwgy/legea-nr-278-2013-privind-emisiile-industriale?pid=65747891&amp;d=2021-04-23"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lege5.ro/App/Document/gm3tmobwgy/legea-nr-278-2013-privind-emisiile-industriale?pid=65747891&amp;d=2021-04-26"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E8F2-0F46-479F-A459-0C549A3B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minchevici</dc:creator>
  <cp:keywords/>
  <dc:description/>
  <cp:lastModifiedBy>marilena doncuta</cp:lastModifiedBy>
  <cp:revision>9</cp:revision>
  <cp:lastPrinted>2021-04-23T08:28:00Z</cp:lastPrinted>
  <dcterms:created xsi:type="dcterms:W3CDTF">2021-05-05T11:11:00Z</dcterms:created>
  <dcterms:modified xsi:type="dcterms:W3CDTF">2021-05-05T11:30:00Z</dcterms:modified>
</cp:coreProperties>
</file>