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695" w:rsidRDefault="00B21776">
      <w:pPr>
        <w:pStyle w:val="Header"/>
      </w:pPr>
      <w:r>
        <w:rPr>
          <w:rFonts w:ascii="Trebuchet MS" w:hAnsi="Trebuchet MS"/>
          <w:noProof/>
          <w:lang w:eastAsia="en-GB"/>
        </w:rPr>
        <w:drawing>
          <wp:inline distT="0" distB="0" distL="0" distR="0" wp14:anchorId="7317A18D" wp14:editId="6C9D91C2">
            <wp:extent cx="3136391" cy="902339"/>
            <wp:effectExtent l="0" t="0" r="6859" b="0"/>
            <wp:docPr id="1"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36391" cy="902339"/>
                    </a:xfrm>
                    <a:prstGeom prst="rect">
                      <a:avLst/>
                    </a:prstGeom>
                    <a:noFill/>
                    <a:ln>
                      <a:noFill/>
                      <a:prstDash/>
                    </a:ln>
                  </pic:spPr>
                </pic:pic>
              </a:graphicData>
            </a:graphic>
          </wp:inline>
        </w:drawing>
      </w:r>
    </w:p>
    <w:p w:rsidR="00554695" w:rsidRDefault="00B21776">
      <w:pPr>
        <w:pStyle w:val="Header"/>
        <w:tabs>
          <w:tab w:val="left" w:pos="1701"/>
        </w:tabs>
        <w:rPr>
          <w:rFonts w:ascii="Trebuchet MS" w:hAnsi="Trebuchet MS"/>
          <w:color w:val="808080"/>
          <w:sz w:val="22"/>
          <w:szCs w:val="22"/>
        </w:rPr>
      </w:pPr>
      <w:r>
        <w:rPr>
          <w:rFonts w:ascii="Trebuchet MS" w:hAnsi="Trebuchet MS"/>
          <w:color w:val="808080"/>
          <w:sz w:val="22"/>
          <w:szCs w:val="22"/>
        </w:rPr>
        <w:tab/>
      </w:r>
    </w:p>
    <w:p w:rsidR="00554695" w:rsidRDefault="00B21776">
      <w:pPr>
        <w:pStyle w:val="Header"/>
        <w:tabs>
          <w:tab w:val="left" w:pos="1530"/>
          <w:tab w:val="center" w:pos="2790"/>
        </w:tabs>
        <w:ind w:left="-284"/>
      </w:pPr>
      <w:r>
        <w:rPr>
          <w:rFonts w:ascii="Trebuchet MS" w:hAnsi="Trebuchet MS"/>
          <w:sz w:val="22"/>
          <w:szCs w:val="22"/>
          <w:lang w:val="ro-RO"/>
        </w:rPr>
        <w:t xml:space="preserve">PROJECT MANAGEMENT UNIT FOR THE </w:t>
      </w:r>
      <w:r>
        <w:rPr>
          <w:rFonts w:ascii="Trebuchet MS" w:hAnsi="Trebuchet MS"/>
          <w:sz w:val="22"/>
          <w:szCs w:val="22"/>
        </w:rPr>
        <w:t xml:space="preserve">PREVENTION AND REDUCTION OF POLLUTION IN RURAL AREAS </w:t>
      </w:r>
      <w:r>
        <w:rPr>
          <w:rFonts w:ascii="Trebuchet MS" w:hAnsi="Trebuchet MS"/>
          <w:sz w:val="22"/>
          <w:szCs w:val="22"/>
          <w:lang w:val="en-US"/>
        </w:rPr>
        <w:t>PROJECT</w:t>
      </w:r>
    </w:p>
    <w:p w:rsidR="00554695" w:rsidRDefault="00554695">
      <w:pPr>
        <w:pStyle w:val="Header"/>
        <w:rPr>
          <w:rFonts w:ascii="Trebuchet MS" w:hAnsi="Trebuchet MS"/>
        </w:rPr>
      </w:pPr>
    </w:p>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554695">
        <w:trPr>
          <w:trHeight w:val="300"/>
        </w:trPr>
        <w:tc>
          <w:tcPr>
            <w:tcW w:w="3005" w:type="dxa"/>
            <w:shd w:val="clear" w:color="auto" w:fill="auto"/>
            <w:tcMar>
              <w:top w:w="0" w:type="dxa"/>
              <w:left w:w="108" w:type="dxa"/>
              <w:bottom w:w="0" w:type="dxa"/>
              <w:right w:w="108" w:type="dxa"/>
            </w:tcMar>
          </w:tcPr>
          <w:p w:rsidR="00554695" w:rsidRDefault="00554695">
            <w:pPr>
              <w:pStyle w:val="Header"/>
              <w:ind w:left="-115"/>
              <w:rPr>
                <w:rFonts w:ascii="Trebuchet MS" w:hAnsi="Trebuchet MS"/>
              </w:rPr>
            </w:pPr>
          </w:p>
        </w:tc>
        <w:tc>
          <w:tcPr>
            <w:tcW w:w="3005" w:type="dxa"/>
            <w:shd w:val="clear" w:color="auto" w:fill="auto"/>
            <w:tcMar>
              <w:top w:w="0" w:type="dxa"/>
              <w:left w:w="108" w:type="dxa"/>
              <w:bottom w:w="0" w:type="dxa"/>
              <w:right w:w="108" w:type="dxa"/>
            </w:tcMar>
          </w:tcPr>
          <w:p w:rsidR="00554695" w:rsidRDefault="00554695">
            <w:pPr>
              <w:pStyle w:val="Header"/>
              <w:jc w:val="center"/>
              <w:rPr>
                <w:rFonts w:ascii="Trebuchet MS" w:hAnsi="Trebuchet MS"/>
              </w:rPr>
            </w:pPr>
          </w:p>
        </w:tc>
        <w:tc>
          <w:tcPr>
            <w:tcW w:w="3005" w:type="dxa"/>
            <w:shd w:val="clear" w:color="auto" w:fill="auto"/>
            <w:tcMar>
              <w:top w:w="0" w:type="dxa"/>
              <w:left w:w="108" w:type="dxa"/>
              <w:bottom w:w="0" w:type="dxa"/>
              <w:right w:w="108" w:type="dxa"/>
            </w:tcMar>
          </w:tcPr>
          <w:p w:rsidR="00554695" w:rsidRDefault="00554695">
            <w:pPr>
              <w:pStyle w:val="Header"/>
              <w:ind w:right="-115"/>
              <w:jc w:val="right"/>
              <w:rPr>
                <w:rFonts w:ascii="Trebuchet MS" w:hAnsi="Trebuchet MS"/>
              </w:rPr>
            </w:pPr>
          </w:p>
        </w:tc>
      </w:tr>
    </w:tbl>
    <w:p w:rsidR="00554695" w:rsidRDefault="00554695">
      <w:pPr>
        <w:pStyle w:val="Footer"/>
        <w:rPr>
          <w:rFonts w:ascii="Trebuchet MS" w:hAnsi="Trebuchet MS"/>
        </w:rPr>
      </w:pPr>
    </w:p>
    <w:p w:rsidR="00554695" w:rsidRDefault="00B21776">
      <w:pPr>
        <w:pStyle w:val="Heading1"/>
        <w:jc w:val="center"/>
        <w:rPr>
          <w:rFonts w:ascii="Trebuchet MS" w:hAnsi="Trebuchet MS"/>
          <w:b/>
          <w:bCs/>
          <w:color w:val="000000"/>
          <w:sz w:val="22"/>
          <w:szCs w:val="22"/>
          <w:lang w:val="en-US"/>
        </w:rPr>
      </w:pPr>
      <w:r>
        <w:rPr>
          <w:rFonts w:ascii="Trebuchet MS" w:hAnsi="Trebuchet MS"/>
          <w:b/>
          <w:bCs/>
          <w:color w:val="000000"/>
          <w:sz w:val="22"/>
          <w:szCs w:val="22"/>
          <w:lang w:val="en-US"/>
        </w:rPr>
        <w:t>Terms of Reference</w:t>
      </w:r>
    </w:p>
    <w:p w:rsidR="00554695" w:rsidRDefault="00B21776">
      <w:pPr>
        <w:jc w:val="center"/>
      </w:pPr>
      <w:r>
        <w:rPr>
          <w:rStyle w:val="fontstyle01"/>
          <w:b/>
          <w:bCs/>
          <w:i w:val="0"/>
          <w:iCs w:val="0"/>
          <w:color w:val="auto"/>
          <w:sz w:val="22"/>
          <w:szCs w:val="22"/>
        </w:rPr>
        <w:t xml:space="preserve">Consultancy services for </w:t>
      </w:r>
      <w:r>
        <w:rPr>
          <w:rStyle w:val="fontstyle01"/>
          <w:b/>
          <w:bCs/>
          <w:i w:val="0"/>
          <w:iCs w:val="0"/>
          <w:color w:val="auto"/>
          <w:sz w:val="22"/>
          <w:szCs w:val="22"/>
          <w:lang w:val="en-US"/>
        </w:rPr>
        <w:t>the evaluation of the</w:t>
      </w:r>
    </w:p>
    <w:p w:rsidR="00554695" w:rsidRDefault="00B21776">
      <w:pPr>
        <w:jc w:val="center"/>
      </w:pPr>
      <w:r>
        <w:rPr>
          <w:rStyle w:val="fontstyle01"/>
          <w:b/>
          <w:bCs/>
          <w:i w:val="0"/>
          <w:iCs w:val="0"/>
          <w:color w:val="auto"/>
          <w:sz w:val="22"/>
          <w:szCs w:val="22"/>
          <w:lang w:val="en-US"/>
        </w:rPr>
        <w:t>Component 2 of the RAPID Project implementation</w:t>
      </w:r>
    </w:p>
    <w:p w:rsidR="00554695" w:rsidRDefault="0055469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554695" w:rsidRDefault="00B21776">
      <w:pPr>
        <w:pStyle w:val="ListParagraph"/>
        <w:numPr>
          <w:ilvl w:val="0"/>
          <w:numId w:val="1"/>
        </w:numPr>
        <w:pBdr>
          <w:bottom w:val="single" w:sz="4" w:space="1" w:color="0070C0"/>
        </w:pBdr>
        <w:jc w:val="both"/>
        <w:rPr>
          <w:rFonts w:ascii="Trebuchet MS" w:hAnsi="Trebuchet MS"/>
          <w:b/>
          <w:bCs/>
          <w:sz w:val="22"/>
          <w:szCs w:val="22"/>
        </w:rPr>
      </w:pPr>
      <w:r>
        <w:rPr>
          <w:rFonts w:ascii="Trebuchet MS" w:hAnsi="Trebuchet MS"/>
          <w:b/>
          <w:bCs/>
          <w:sz w:val="22"/>
          <w:szCs w:val="22"/>
        </w:rPr>
        <w:t>Background information</w:t>
      </w:r>
    </w:p>
    <w:p w:rsidR="00554695" w:rsidRDefault="00554695">
      <w:pPr>
        <w:jc w:val="both"/>
        <w:rPr>
          <w:rFonts w:ascii="Trebuchet MS" w:hAnsi="Trebuchet MS"/>
          <w:sz w:val="22"/>
          <w:szCs w:val="22"/>
          <w:lang w:val="en-US"/>
        </w:rPr>
      </w:pPr>
    </w:p>
    <w:p w:rsidR="00554695" w:rsidRDefault="00B21776">
      <w:pPr>
        <w:ind w:right="89"/>
        <w:jc w:val="both"/>
        <w:rPr>
          <w:rFonts w:ascii="Trebuchet MS" w:hAnsi="Trebuchet MS"/>
          <w:sz w:val="22"/>
          <w:szCs w:val="22"/>
        </w:rPr>
      </w:pPr>
      <w:r>
        <w:rPr>
          <w:rFonts w:ascii="Trebuchet MS" w:hAnsi="Trebuchet MS"/>
          <w:sz w:val="22"/>
          <w:szCs w:val="22"/>
        </w:rPr>
        <w:t xml:space="preserve">The Government of Romania has received a loan from the International Bank for Reconstruction and Development (IBRD) to support the implementation of the Rural Pollution Prevention and Reduction Project (RAPID Project). </w:t>
      </w:r>
    </w:p>
    <w:p w:rsidR="00554695" w:rsidRDefault="00554695">
      <w:pPr>
        <w:ind w:right="89"/>
        <w:jc w:val="both"/>
        <w:rPr>
          <w:rFonts w:ascii="Trebuchet MS" w:hAnsi="Trebuchet MS"/>
          <w:sz w:val="22"/>
          <w:szCs w:val="22"/>
        </w:rPr>
      </w:pPr>
    </w:p>
    <w:p w:rsidR="00554695" w:rsidRDefault="00B21776">
      <w:pPr>
        <w:ind w:right="89"/>
        <w:jc w:val="both"/>
        <w:rPr>
          <w:rFonts w:ascii="Trebuchet MS" w:hAnsi="Trebuchet MS"/>
          <w:sz w:val="22"/>
          <w:szCs w:val="22"/>
        </w:rPr>
      </w:pPr>
      <w:r>
        <w:rPr>
          <w:rFonts w:ascii="Trebuchet MS" w:hAnsi="Trebuchet MS"/>
          <w:sz w:val="22"/>
          <w:szCs w:val="22"/>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rsidR="00554695" w:rsidRDefault="00554695">
      <w:pPr>
        <w:ind w:right="89"/>
        <w:jc w:val="both"/>
        <w:rPr>
          <w:rFonts w:ascii="Trebuchet MS" w:hAnsi="Trebuchet MS"/>
          <w:sz w:val="22"/>
          <w:szCs w:val="22"/>
        </w:rPr>
      </w:pPr>
    </w:p>
    <w:p w:rsidR="00554695" w:rsidRDefault="00B21776">
      <w:pPr>
        <w:ind w:right="89"/>
        <w:jc w:val="both"/>
      </w:pPr>
      <w:r>
        <w:rPr>
          <w:rFonts w:ascii="Trebuchet MS" w:hAnsi="Trebuchet MS"/>
          <w:sz w:val="22"/>
          <w:szCs w:val="22"/>
        </w:rPr>
        <w:t>The Loan 9505-RO for the Project was ratified by Romania by the Law no. 332/2023 on November 7</w:t>
      </w:r>
      <w:r>
        <w:rPr>
          <w:rFonts w:ascii="Trebuchet MS" w:hAnsi="Trebuchet MS"/>
          <w:sz w:val="22"/>
          <w:szCs w:val="22"/>
          <w:vertAlign w:val="superscript"/>
        </w:rPr>
        <w:t>th</w:t>
      </w:r>
      <w:r>
        <w:rPr>
          <w:rFonts w:ascii="Trebuchet MS" w:hAnsi="Trebuchet MS"/>
          <w:sz w:val="22"/>
          <w:szCs w:val="22"/>
        </w:rPr>
        <w:t>2023 and it became effective on December 13</w:t>
      </w:r>
      <w:r>
        <w:rPr>
          <w:rFonts w:ascii="Trebuchet MS" w:hAnsi="Trebuchet MS"/>
          <w:sz w:val="22"/>
          <w:szCs w:val="22"/>
          <w:vertAlign w:val="superscript"/>
        </w:rPr>
        <w:t>th</w:t>
      </w:r>
      <w:r>
        <w:rPr>
          <w:rFonts w:ascii="Trebuchet MS" w:hAnsi="Trebuchet MS"/>
          <w:sz w:val="22"/>
          <w:szCs w:val="22"/>
        </w:rPr>
        <w:t>, 2023. The Project closing date is June 30</w:t>
      </w:r>
      <w:r>
        <w:rPr>
          <w:rFonts w:ascii="Trebuchet MS" w:hAnsi="Trebuchet MS"/>
          <w:sz w:val="22"/>
          <w:szCs w:val="22"/>
          <w:vertAlign w:val="superscript"/>
        </w:rPr>
        <w:t>th</w:t>
      </w:r>
      <w:r>
        <w:rPr>
          <w:rFonts w:ascii="Trebuchet MS" w:hAnsi="Trebuchet MS"/>
          <w:sz w:val="22"/>
          <w:szCs w:val="22"/>
        </w:rPr>
        <w:t>, 2028.</w:t>
      </w:r>
    </w:p>
    <w:p w:rsidR="00554695" w:rsidRDefault="00554695">
      <w:pPr>
        <w:ind w:right="89"/>
        <w:jc w:val="both"/>
        <w:rPr>
          <w:rFonts w:ascii="Trebuchet MS" w:hAnsi="Trebuchet MS"/>
          <w:sz w:val="22"/>
          <w:szCs w:val="22"/>
        </w:rPr>
      </w:pPr>
    </w:p>
    <w:p w:rsidR="00B63F16" w:rsidRDefault="00B63F16" w:rsidP="00B63F16">
      <w:pPr>
        <w:autoSpaceDE w:val="0"/>
        <w:jc w:val="both"/>
        <w:rPr>
          <w:rFonts w:ascii="Trebuchet MS" w:hAnsi="Trebuchet MS"/>
          <w:sz w:val="22"/>
          <w:szCs w:val="22"/>
        </w:rPr>
      </w:pPr>
      <w:r>
        <w:rPr>
          <w:rFonts w:ascii="Trebuchet MS" w:hAnsi="Trebuchet MS"/>
          <w:sz w:val="22"/>
          <w:szCs w:val="22"/>
        </w:rPr>
        <w:t>While Romania is still counting around 3 million farms, out of which around 800,000 are farms registered for direct payments, the need</w:t>
      </w:r>
      <w:r w:rsidR="00EF67D0">
        <w:rPr>
          <w:rFonts w:ascii="Trebuchet MS" w:hAnsi="Trebuchet MS"/>
          <w:sz w:val="22"/>
          <w:szCs w:val="22"/>
        </w:rPr>
        <w:t>s</w:t>
      </w:r>
      <w:r>
        <w:rPr>
          <w:rFonts w:ascii="Trebuchet MS" w:hAnsi="Trebuchet MS"/>
          <w:sz w:val="22"/>
          <w:szCs w:val="22"/>
        </w:rPr>
        <w:t xml:space="preserve"> for knowledge transfer </w:t>
      </w:r>
      <w:r w:rsidR="00354389">
        <w:rPr>
          <w:rFonts w:ascii="Trebuchet MS" w:hAnsi="Trebuchet MS"/>
          <w:sz w:val="22"/>
          <w:szCs w:val="22"/>
        </w:rPr>
        <w:t>on environmentally</w:t>
      </w:r>
      <w:r>
        <w:rPr>
          <w:rFonts w:ascii="Trebuchet MS" w:hAnsi="Trebuchet MS"/>
          <w:sz w:val="22"/>
          <w:szCs w:val="22"/>
        </w:rPr>
        <w:t xml:space="preserve"> friendly </w:t>
      </w:r>
      <w:r w:rsidR="00EF67D0">
        <w:rPr>
          <w:rFonts w:ascii="Trebuchet MS" w:hAnsi="Trebuchet MS"/>
          <w:sz w:val="22"/>
          <w:szCs w:val="22"/>
        </w:rPr>
        <w:t xml:space="preserve">farming </w:t>
      </w:r>
      <w:r>
        <w:rPr>
          <w:rFonts w:ascii="Trebuchet MS" w:hAnsi="Trebuchet MS"/>
          <w:sz w:val="22"/>
          <w:szCs w:val="22"/>
        </w:rPr>
        <w:t>practices remains uncovered in the near future, notwithstanding the efforts of other Romanian public institutions and farmer organizations.</w:t>
      </w:r>
    </w:p>
    <w:p w:rsidR="00B63F16" w:rsidRDefault="00B63F16">
      <w:pPr>
        <w:ind w:right="89"/>
        <w:jc w:val="both"/>
        <w:rPr>
          <w:rFonts w:ascii="Trebuchet MS" w:hAnsi="Trebuchet MS"/>
          <w:sz w:val="22"/>
          <w:szCs w:val="22"/>
          <w:lang w:val="ro-RO"/>
        </w:rPr>
      </w:pPr>
    </w:p>
    <w:p w:rsidR="00554695" w:rsidRDefault="00B21776">
      <w:pPr>
        <w:ind w:right="89"/>
        <w:jc w:val="both"/>
        <w:rPr>
          <w:rFonts w:ascii="Trebuchet MS" w:hAnsi="Trebuchet MS"/>
          <w:sz w:val="22"/>
          <w:szCs w:val="22"/>
          <w:lang w:val="ro-RO"/>
        </w:rPr>
      </w:pPr>
      <w:r>
        <w:rPr>
          <w:rFonts w:ascii="Trebuchet MS" w:hAnsi="Trebuchet MS"/>
          <w:sz w:val="22"/>
          <w:szCs w:val="22"/>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rsidR="00554695" w:rsidRDefault="00554695">
      <w:pPr>
        <w:ind w:right="89"/>
        <w:jc w:val="both"/>
        <w:rPr>
          <w:rFonts w:ascii="Trebuchet MS" w:hAnsi="Trebuchet MS"/>
          <w:sz w:val="22"/>
          <w:szCs w:val="22"/>
          <w:lang w:val="ro-RO"/>
        </w:rPr>
      </w:pPr>
    </w:p>
    <w:p w:rsidR="00554695" w:rsidRDefault="00B21776">
      <w:pPr>
        <w:numPr>
          <w:ilvl w:val="0"/>
          <w:numId w:val="2"/>
        </w:numPr>
        <w:spacing w:after="120"/>
        <w:ind w:right="89"/>
        <w:jc w:val="both"/>
      </w:pPr>
      <w:r>
        <w:rPr>
          <w:rFonts w:ascii="Trebuchet MS" w:hAnsi="Trebuchet MS"/>
          <w:b/>
          <w:bCs/>
          <w:sz w:val="22"/>
          <w:szCs w:val="22"/>
        </w:rPr>
        <w:t>Modernization of Public Institutions</w:t>
      </w:r>
      <w:r>
        <w:rPr>
          <w:rFonts w:ascii="Trebuchet MS" w:hAnsi="Trebuchet MS"/>
          <w:sz w:val="22"/>
          <w:szCs w:val="22"/>
        </w:rPr>
        <w:t>: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(NARW</w:t>
      </w:r>
      <w:r>
        <w:rPr>
          <w:rFonts w:ascii="Trebuchet MS" w:hAnsi="Trebuchet MS"/>
          <w:sz w:val="22"/>
          <w:szCs w:val="22"/>
          <w:lang w:val="ro-RO"/>
        </w:rPr>
        <w:t>), the National Phytosanitary Authority (NFA), and the Directorate for Land Consolidation and Land Fund (DÎFFF) within the Ministry of Agriculture and Rural Development (MARD).</w:t>
      </w:r>
    </w:p>
    <w:p w:rsidR="00554695" w:rsidRDefault="00B21776">
      <w:pPr>
        <w:numPr>
          <w:ilvl w:val="0"/>
          <w:numId w:val="2"/>
        </w:numPr>
        <w:spacing w:after="120"/>
        <w:ind w:right="89"/>
        <w:jc w:val="both"/>
      </w:pPr>
      <w:r>
        <w:rPr>
          <w:rFonts w:ascii="Trebuchet MS" w:hAnsi="Trebuchet MS"/>
          <w:b/>
          <w:bCs/>
          <w:sz w:val="22"/>
          <w:szCs w:val="22"/>
          <w:lang w:val="ro-RO"/>
        </w:rPr>
        <w:t>Knowledge Exchange and Awareness</w:t>
      </w:r>
      <w:r>
        <w:rPr>
          <w:rFonts w:ascii="Trebuchet MS" w:hAnsi="Trebuchet MS"/>
          <w:sz w:val="22"/>
          <w:szCs w:val="22"/>
          <w:lang w:val="ro-RO"/>
        </w:rPr>
        <w:t xml:space="preserve">: Facilitate knowledge exchange, awareness, and information/innovation transfer to participating farmers. This includes </w:t>
      </w:r>
      <w:r>
        <w:rPr>
          <w:rFonts w:ascii="Trebuchet MS" w:hAnsi="Trebuchet MS"/>
          <w:sz w:val="22"/>
          <w:szCs w:val="22"/>
          <w:lang w:val="ro-RO"/>
        </w:rPr>
        <w:lastRenderedPageBreak/>
        <w:t>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the NRRP.</w:t>
      </w:r>
    </w:p>
    <w:p w:rsidR="00554695" w:rsidRDefault="00B21776">
      <w:pPr>
        <w:numPr>
          <w:ilvl w:val="0"/>
          <w:numId w:val="2"/>
        </w:numPr>
        <w:spacing w:after="120"/>
        <w:ind w:right="89"/>
        <w:jc w:val="both"/>
      </w:pPr>
      <w:r>
        <w:rPr>
          <w:rFonts w:ascii="Trebuchet MS" w:hAnsi="Trebuchet MS"/>
          <w:b/>
          <w:bCs/>
          <w:sz w:val="22"/>
          <w:szCs w:val="22"/>
          <w:lang w:val="ro-RO"/>
        </w:rPr>
        <w:t>Project Management</w:t>
      </w:r>
      <w:r>
        <w:rPr>
          <w:rFonts w:ascii="Trebuchet MS" w:hAnsi="Trebuchet MS"/>
          <w:sz w:val="22"/>
          <w:szCs w:val="22"/>
          <w:lang w:val="ro-RO"/>
        </w:rPr>
        <w:t>: Ensure effective project management to oversee and coordinate the various components and activities outlined in the project.</w:t>
      </w:r>
    </w:p>
    <w:p w:rsidR="00554695" w:rsidRDefault="00B21776">
      <w:pPr>
        <w:pStyle w:val="Default"/>
        <w:jc w:val="both"/>
        <w:rPr>
          <w:color w:val="auto"/>
          <w:sz w:val="22"/>
          <w:szCs w:val="22"/>
        </w:rPr>
      </w:pPr>
      <w:r>
        <w:rPr>
          <w:color w:val="auto"/>
          <w:sz w:val="22"/>
          <w:szCs w:val="22"/>
        </w:rPr>
        <w:t>The project aims to create a comprehensive framework for addressing agricultural pollution in Romania, involving institutional capacity building, knowledge dissemination, and active participation of farmers in adopting sustainable practices.</w:t>
      </w:r>
    </w:p>
    <w:p w:rsidR="00165C58" w:rsidRDefault="00165C58">
      <w:pPr>
        <w:pStyle w:val="Default"/>
        <w:jc w:val="both"/>
        <w:rPr>
          <w:color w:val="auto"/>
          <w:sz w:val="22"/>
          <w:szCs w:val="22"/>
        </w:rPr>
      </w:pPr>
    </w:p>
    <w:p w:rsidR="00165C58" w:rsidRDefault="00165C58" w:rsidP="00165C58">
      <w:pPr>
        <w:pStyle w:val="Default"/>
        <w:jc w:val="both"/>
      </w:pPr>
      <w:r>
        <w:rPr>
          <w:color w:val="auto"/>
          <w:sz w:val="22"/>
          <w:szCs w:val="22"/>
        </w:rPr>
        <w:t>There is a need for third-party evaluations of the level of adopted practices, knowledge, attitudes, and behavior</w:t>
      </w:r>
      <w:r w:rsidR="00EC79FB">
        <w:rPr>
          <w:color w:val="auto"/>
          <w:sz w:val="22"/>
          <w:szCs w:val="22"/>
        </w:rPr>
        <w:t xml:space="preserve"> change (Component 2)</w:t>
      </w:r>
      <w:r>
        <w:rPr>
          <w:color w:val="auto"/>
          <w:sz w:val="22"/>
          <w:szCs w:val="22"/>
        </w:rPr>
        <w:t>. The consolidated results of the research conducted shall be shared with participating communities in a user-friendly format.</w:t>
      </w:r>
    </w:p>
    <w:p w:rsidR="00165C58" w:rsidRDefault="00165C58" w:rsidP="00165C58">
      <w:pPr>
        <w:jc w:val="both"/>
        <w:rPr>
          <w:rFonts w:ascii="Trebuchet MS" w:hAnsi="Trebuchet MS"/>
          <w:sz w:val="22"/>
          <w:szCs w:val="22"/>
        </w:rPr>
      </w:pPr>
    </w:p>
    <w:p w:rsidR="003973B5" w:rsidRPr="00354389" w:rsidRDefault="00165C58" w:rsidP="00165C58">
      <w:pPr>
        <w:jc w:val="both"/>
        <w:rPr>
          <w:rFonts w:ascii="Trebuchet MS" w:hAnsi="Trebuchet MS"/>
          <w:sz w:val="22"/>
          <w:szCs w:val="22"/>
        </w:rPr>
      </w:pPr>
      <w:r>
        <w:rPr>
          <w:rFonts w:ascii="Trebuchet MS" w:hAnsi="Trebuchet MS"/>
          <w:sz w:val="22"/>
          <w:szCs w:val="22"/>
        </w:rPr>
        <w:t>The evaluation will be conducted in two stages (project pre-midterm reporting and project pre-completion) and will feed into several performance indicators of the RAPID project</w:t>
      </w:r>
      <w:r w:rsidR="00EF1D83">
        <w:rPr>
          <w:rFonts w:ascii="Trebuchet MS" w:hAnsi="Trebuchet MS"/>
          <w:sz w:val="22"/>
          <w:szCs w:val="22"/>
        </w:rPr>
        <w:t>, such</w:t>
      </w:r>
      <w:r w:rsidR="00EF67D0">
        <w:rPr>
          <w:rFonts w:ascii="Trebuchet MS" w:hAnsi="Trebuchet MS"/>
          <w:sz w:val="22"/>
          <w:szCs w:val="22"/>
        </w:rPr>
        <w:t xml:space="preserve"> as</w:t>
      </w:r>
      <w:r w:rsidR="004551B3">
        <w:rPr>
          <w:rFonts w:ascii="Trebuchet MS" w:hAnsi="Trebuchet MS"/>
          <w:sz w:val="22"/>
          <w:szCs w:val="22"/>
        </w:rPr>
        <w:t xml:space="preserve"> </w:t>
      </w:r>
      <w:r w:rsidR="003F2C58" w:rsidRPr="00354389">
        <w:rPr>
          <w:rFonts w:ascii="Trebuchet MS" w:hAnsi="Trebuchet MS"/>
          <w:i/>
          <w:sz w:val="22"/>
          <w:szCs w:val="22"/>
        </w:rPr>
        <w:t>l</w:t>
      </w:r>
      <w:r w:rsidR="002A055C" w:rsidRPr="00354389">
        <w:rPr>
          <w:rFonts w:ascii="Trebuchet MS" w:hAnsi="Trebuchet MS"/>
          <w:i/>
          <w:sz w:val="22"/>
          <w:szCs w:val="22"/>
        </w:rPr>
        <w:t>and area under sustainable landscape management practices</w:t>
      </w:r>
      <w:r w:rsidR="00EF67D0" w:rsidRPr="00354389">
        <w:rPr>
          <w:rFonts w:ascii="Trebuchet MS" w:hAnsi="Trebuchet MS"/>
          <w:i/>
          <w:sz w:val="22"/>
          <w:szCs w:val="22"/>
        </w:rPr>
        <w:t>,</w:t>
      </w:r>
      <w:r w:rsidR="003F2C58" w:rsidRPr="00354389">
        <w:rPr>
          <w:rFonts w:ascii="Trebuchet MS" w:hAnsi="Trebuchet MS"/>
          <w:i/>
          <w:sz w:val="22"/>
          <w:szCs w:val="22"/>
        </w:rPr>
        <w:t xml:space="preserve"> participating farmers adopting agricultural pollution reduction practices, participating farmers adopting agricultural pollution reduction practices as a result of the project – female, as a result of the project beneficiaries satisfied with project-supported services, beneficiaries satisfied with project-supported services – female, beneficiaries reporting effective engagement processes established by the project, beneficiaries reporting effective engagement processes established by the project - female</w:t>
      </w:r>
      <w:r>
        <w:rPr>
          <w:rFonts w:ascii="Trebuchet MS" w:hAnsi="Trebuchet MS"/>
          <w:sz w:val="22"/>
          <w:szCs w:val="22"/>
        </w:rPr>
        <w:t>. The RAPID Project aims (through other consultancy services contracts) to train at least 8,000 farmers, with the goal that 50% of them will adopt agricultural pollution reduction practices, as a result of the Project. Additionally, the project aims to encourage the adoption of sustainable landscape management</w:t>
      </w:r>
      <w:r w:rsidR="0078280A">
        <w:rPr>
          <w:rFonts w:ascii="Trebuchet MS" w:hAnsi="Trebuchet MS"/>
          <w:sz w:val="22"/>
          <w:szCs w:val="22"/>
        </w:rPr>
        <w:t xml:space="preserve"> (SLM)</w:t>
      </w:r>
      <w:r>
        <w:rPr>
          <w:rFonts w:ascii="Trebuchet MS" w:hAnsi="Trebuchet MS"/>
          <w:sz w:val="22"/>
          <w:szCs w:val="22"/>
        </w:rPr>
        <w:t xml:space="preserve"> practices on at least 30,000.00 ha nationwide.</w:t>
      </w:r>
      <w:r>
        <w:rPr>
          <w:rFonts w:ascii="Trebuchet MS" w:eastAsia="Trebuchet MS" w:hAnsi="Trebuchet MS" w:cs="Trebuchet MS"/>
          <w:sz w:val="22"/>
          <w:szCs w:val="22"/>
        </w:rPr>
        <w:t xml:space="preserve"> The evaluation will measure the percentage of beneficiaries satisfied with project-related services, targeting</w:t>
      </w:r>
      <w:r>
        <w:rPr>
          <w:rFonts w:ascii="Trebuchet MS" w:hAnsi="Trebuchet MS"/>
          <w:sz w:val="22"/>
          <w:szCs w:val="22"/>
        </w:rPr>
        <w:t xml:space="preserve"> 60% at mid-term and 80% at completion, for both all participants and female participants. </w:t>
      </w:r>
    </w:p>
    <w:p w:rsidR="001658E0" w:rsidRDefault="001658E0">
      <w:pPr>
        <w:pStyle w:val="Default"/>
        <w:jc w:val="both"/>
        <w:rPr>
          <w:color w:val="auto"/>
          <w:sz w:val="22"/>
          <w:szCs w:val="22"/>
        </w:rPr>
      </w:pPr>
    </w:p>
    <w:p w:rsidR="001658E0" w:rsidRPr="00354389" w:rsidRDefault="00E82333">
      <w:pPr>
        <w:pStyle w:val="Default"/>
        <w:jc w:val="both"/>
        <w:rPr>
          <w:b/>
          <w:bCs/>
          <w:color w:val="auto"/>
          <w:sz w:val="22"/>
          <w:szCs w:val="22"/>
        </w:rPr>
      </w:pPr>
      <w:r>
        <w:rPr>
          <w:b/>
          <w:bCs/>
          <w:color w:val="auto"/>
          <w:sz w:val="22"/>
          <w:szCs w:val="22"/>
        </w:rPr>
        <w:t>Concept of</w:t>
      </w:r>
      <w:r w:rsidR="001658E0" w:rsidRPr="00354389">
        <w:rPr>
          <w:b/>
          <w:bCs/>
          <w:color w:val="auto"/>
          <w:sz w:val="22"/>
          <w:szCs w:val="22"/>
        </w:rPr>
        <w:t xml:space="preserve"> Component 2</w:t>
      </w:r>
      <w:r w:rsidR="0047496A">
        <w:rPr>
          <w:b/>
          <w:bCs/>
          <w:color w:val="auto"/>
          <w:sz w:val="22"/>
          <w:szCs w:val="22"/>
        </w:rPr>
        <w:t xml:space="preserve"> of the RAPID project</w:t>
      </w:r>
    </w:p>
    <w:p w:rsidR="00554695" w:rsidRDefault="00554695">
      <w:pPr>
        <w:pStyle w:val="Default"/>
        <w:jc w:val="both"/>
        <w:rPr>
          <w:color w:val="auto"/>
          <w:sz w:val="22"/>
          <w:szCs w:val="22"/>
        </w:rPr>
      </w:pPr>
    </w:p>
    <w:p w:rsidR="00982AF5" w:rsidRDefault="00B21776">
      <w:pPr>
        <w:pStyle w:val="Default"/>
        <w:jc w:val="both"/>
        <w:rPr>
          <w:color w:val="auto"/>
          <w:sz w:val="22"/>
          <w:szCs w:val="22"/>
        </w:rPr>
      </w:pPr>
      <w:r>
        <w:rPr>
          <w:color w:val="auto"/>
          <w:sz w:val="22"/>
          <w:szCs w:val="22"/>
        </w:rPr>
        <w:t xml:space="preserve">Component 2 is centered around awareness raising among farmers and agricultural entrepreneurs </w:t>
      </w:r>
      <w:r w:rsidR="00FE1F87">
        <w:rPr>
          <w:color w:val="auto"/>
          <w:sz w:val="22"/>
          <w:szCs w:val="22"/>
        </w:rPr>
        <w:t xml:space="preserve">on </w:t>
      </w:r>
      <w:r>
        <w:rPr>
          <w:color w:val="auto"/>
          <w:sz w:val="22"/>
          <w:szCs w:val="22"/>
        </w:rPr>
        <w:t>new technologies and innovations that</w:t>
      </w:r>
      <w:r w:rsidR="00724B86">
        <w:rPr>
          <w:color w:val="auto"/>
          <w:sz w:val="22"/>
          <w:szCs w:val="22"/>
        </w:rPr>
        <w:t xml:space="preserve"> can</w:t>
      </w:r>
      <w:r>
        <w:rPr>
          <w:color w:val="auto"/>
          <w:sz w:val="22"/>
          <w:szCs w:val="22"/>
        </w:rPr>
        <w:t xml:space="preserve"> reduce </w:t>
      </w:r>
      <w:r w:rsidR="005C41E1">
        <w:rPr>
          <w:color w:val="auto"/>
          <w:sz w:val="22"/>
          <w:szCs w:val="22"/>
        </w:rPr>
        <w:t xml:space="preserve">agricultural </w:t>
      </w:r>
      <w:r>
        <w:rPr>
          <w:color w:val="auto"/>
          <w:sz w:val="22"/>
          <w:szCs w:val="22"/>
        </w:rPr>
        <w:t>pollution</w:t>
      </w:r>
      <w:r w:rsidR="005C41E1">
        <w:rPr>
          <w:color w:val="auto"/>
          <w:sz w:val="22"/>
          <w:szCs w:val="22"/>
        </w:rPr>
        <w:t xml:space="preserve">. </w:t>
      </w:r>
      <w:r w:rsidR="00932F55">
        <w:rPr>
          <w:color w:val="auto"/>
          <w:sz w:val="22"/>
          <w:szCs w:val="22"/>
        </w:rPr>
        <w:t xml:space="preserve">The </w:t>
      </w:r>
      <w:r w:rsidR="00D52DFA">
        <w:rPr>
          <w:color w:val="auto"/>
          <w:sz w:val="22"/>
          <w:szCs w:val="22"/>
        </w:rPr>
        <w:t xml:space="preserve">awareness raising activities </w:t>
      </w:r>
      <w:r w:rsidR="00354389">
        <w:rPr>
          <w:color w:val="auto"/>
          <w:sz w:val="22"/>
          <w:szCs w:val="22"/>
        </w:rPr>
        <w:t>also includes</w:t>
      </w:r>
      <w:r w:rsidR="00932F55">
        <w:rPr>
          <w:color w:val="auto"/>
          <w:sz w:val="22"/>
          <w:szCs w:val="22"/>
        </w:rPr>
        <w:t xml:space="preserve"> the promotion of </w:t>
      </w:r>
      <w:r>
        <w:rPr>
          <w:color w:val="auto"/>
          <w:sz w:val="22"/>
          <w:szCs w:val="22"/>
        </w:rPr>
        <w:t xml:space="preserve">effective measures to tackle agricultural waste, with the aim to </w:t>
      </w:r>
      <w:r w:rsidR="002E2C23">
        <w:rPr>
          <w:color w:val="auto"/>
          <w:sz w:val="22"/>
          <w:szCs w:val="22"/>
        </w:rPr>
        <w:t xml:space="preserve">stimulate </w:t>
      </w:r>
      <w:r>
        <w:rPr>
          <w:color w:val="auto"/>
          <w:sz w:val="22"/>
          <w:szCs w:val="22"/>
        </w:rPr>
        <w:t xml:space="preserve">behavioral changes. The awareness campaign will be implemented at national level, targeting various rural and urban stakeholders, while trainings shall be delivered through farmer discussions groups. A grants scheme will support farmers to invest in farms environmental infrastructure, aiming at setting-up a network of demonstration farms, while other champion farmers will be identified by the Knowledge Transfer Networks (KTNs) that will be created through the RAPID Project. Furthermore, participating farmers will be encouraged to adopt good farming practices. </w:t>
      </w:r>
    </w:p>
    <w:p w:rsidR="00982AF5" w:rsidRDefault="00982AF5">
      <w:pPr>
        <w:pStyle w:val="Default"/>
        <w:jc w:val="both"/>
        <w:rPr>
          <w:color w:val="auto"/>
          <w:sz w:val="22"/>
          <w:szCs w:val="22"/>
        </w:rPr>
      </w:pPr>
    </w:p>
    <w:p w:rsidR="00554695" w:rsidRDefault="00B21776">
      <w:pPr>
        <w:autoSpaceDE w:val="0"/>
        <w:jc w:val="both"/>
        <w:rPr>
          <w:rFonts w:ascii="Trebuchet MS" w:hAnsi="Trebuchet MS"/>
          <w:sz w:val="22"/>
          <w:szCs w:val="22"/>
        </w:rPr>
      </w:pPr>
      <w:r>
        <w:rPr>
          <w:rFonts w:ascii="Trebuchet MS" w:hAnsi="Trebuchet MS"/>
          <w:sz w:val="22"/>
          <w:szCs w:val="22"/>
        </w:rPr>
        <w:t>Setting-up KTNs for the prevention and reduction of pollution in rural areas will accelerate the transition of the Romanian agriculture towards a sustainable agriculture, in line with Farm-to-Fork targets and the various provisions of the EU and national legislation on environment protection. The networks will seek increasing use efficiency for farm inputs, thus avoiding waste of plant protection products (PPP), ammonia, nitrous oxide, antimicrobials, and also considering biodiversity conservation and climate change mitigation and adaptation – as deemed necessary. The success of the Component 2 implementation stays in the level of the adoption of good farming practices.</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b/>
          <w:bCs/>
          <w:i/>
          <w:iCs/>
          <w:sz w:val="22"/>
          <w:szCs w:val="22"/>
          <w:lang w:val="en-US"/>
        </w:rPr>
        <w:lastRenderedPageBreak/>
        <w:t>C</w:t>
      </w:r>
      <w:proofErr w:type="spellStart"/>
      <w:r w:rsidR="00354389">
        <w:rPr>
          <w:rFonts w:ascii="Trebuchet MS" w:hAnsi="Trebuchet MS"/>
          <w:b/>
          <w:bCs/>
          <w:i/>
          <w:iCs/>
          <w:sz w:val="22"/>
          <w:szCs w:val="22"/>
        </w:rPr>
        <w:t>oncept</w:t>
      </w:r>
      <w:proofErr w:type="spellEnd"/>
      <w:r>
        <w:rPr>
          <w:rFonts w:ascii="Trebuchet MS" w:hAnsi="Trebuchet MS"/>
          <w:b/>
          <w:bCs/>
          <w:i/>
          <w:iCs/>
          <w:sz w:val="22"/>
          <w:szCs w:val="22"/>
        </w:rPr>
        <w:t xml:space="preserve"> of the Component 2 of the RAPID Project </w:t>
      </w:r>
    </w:p>
    <w:p w:rsidR="00554695" w:rsidRDefault="00B21776">
      <w:pPr>
        <w:jc w:val="both"/>
        <w:rPr>
          <w:rFonts w:ascii="Trebuchet MS" w:hAnsi="Trebuchet MS"/>
          <w:sz w:val="22"/>
          <w:szCs w:val="22"/>
          <w:lang w:val="en-US"/>
        </w:rPr>
      </w:pPr>
      <w:r>
        <w:rPr>
          <w:rFonts w:ascii="Trebuchet MS" w:hAnsi="Trebuchet MS"/>
          <w:sz w:val="22"/>
          <w:szCs w:val="22"/>
          <w:lang w:val="en-US"/>
        </w:rPr>
        <w:t>The current assignment is relevant in the context of several Component 2 activities, namely Grants for improving farmers’ environmental infrastructure and setting up Knowledge Transfer Networks meant to encourage and create the premises for peer-to-peer learning through practical demonstrations, Farmers’ Discussion Groups (FDG) meetings, as well as other events (workshops and conferences). It is envisaged that at least 70 farmers will receive grants, at least 400 farmers will host FDG meetings, and at least 8,000 farmers will participate in at least 2 FDG meetings and other events. Special care will be taken to ensure the participation of farmers from vulnerable groups, in particular women and members of ethnic minorities. Out of the 8,000 participating farmers, at least 35% will be women.</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The </w:t>
      </w:r>
      <w:r>
        <w:rPr>
          <w:rFonts w:ascii="Trebuchet MS" w:hAnsi="Trebuchet MS"/>
          <w:sz w:val="22"/>
          <w:szCs w:val="22"/>
        </w:rPr>
        <w:t>Farmer Discussion Group meetings will be moderated by specialized facilitators, and their topics will focus on tackling various pollutants from agriculture and promoting farm environmental-friendly investments and practices; reducing nitrates, plant protection products use and risk, ammonia, nitrous oxide and antimicrobials; encouraging organic farming and participation in agri-environment schemes. The farmer discussion groups will also include topics such as reducing emissions from agriculture, building resilience to climate change (especially extreme heat and hydrological events), and developing more resilience practices.</w:t>
      </w:r>
      <w:r>
        <w:rPr>
          <w:rFonts w:ascii="Trebuchet MS" w:hAnsi="Trebuchet MS"/>
          <w:sz w:val="22"/>
          <w:szCs w:val="22"/>
          <w:lang w:val="en-US"/>
        </w:rPr>
        <w:t xml:space="preserve">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Component 2 will benefit from an Advisory Hub, part of the Knowledge Transfer Networks. The Advisory Hub will prepare and deliver training materials to be used during farmers’ meetings, and will support other training activities, part of the project. These materials will be based on the best available scientific evidence regarding the environmentally friendly and economically efficient use of fertilizers, plant protection products, and antimicrobials in agriculture. They will be presented in a farmer-friendly format and will be first discussed and pretested with farmers’ associations. </w:t>
      </w:r>
    </w:p>
    <w:p w:rsidR="00554695" w:rsidRDefault="00554695">
      <w:pPr>
        <w:jc w:val="both"/>
        <w:rPr>
          <w:rFonts w:ascii="Trebuchet MS" w:hAnsi="Trebuchet MS"/>
          <w:sz w:val="22"/>
          <w:szCs w:val="22"/>
          <w:lang w:val="en-US"/>
        </w:rPr>
      </w:pPr>
    </w:p>
    <w:p w:rsidR="00554695" w:rsidRDefault="00B21776">
      <w:pPr>
        <w:autoSpaceDE w:val="0"/>
        <w:jc w:val="both"/>
      </w:pPr>
      <w:r>
        <w:rPr>
          <w:rFonts w:ascii="Trebuchet MS" w:hAnsi="Trebuchet MS"/>
          <w:sz w:val="22"/>
          <w:szCs w:val="22"/>
          <w:lang w:val="en-US"/>
        </w:rPr>
        <w:t xml:space="preserve">One of the main objectives of Component 2 is the adoption of good agricultural practices </w:t>
      </w:r>
      <w:r>
        <w:rPr>
          <w:rFonts w:ascii="Trebuchet MS" w:hAnsi="Trebuchet MS"/>
          <w:sz w:val="22"/>
          <w:szCs w:val="22"/>
        </w:rPr>
        <w:t xml:space="preserve">for the prevention and reduction of pollution from rural areas. Adoption refers to change of practice or change in the use of a technology promoted or introduced by the project. A third-party evaluation is needed to assess the level of adopted practices as a result of participation in training activities under the KTNs, as well as the changes in attitudes, knowledge, and behaviours regarding the use of fertilizers, pesticides, and antimicrobials. </w:t>
      </w:r>
    </w:p>
    <w:p w:rsidR="00554695" w:rsidRDefault="00554695">
      <w:pPr>
        <w:autoSpaceDE w:val="0"/>
        <w:jc w:val="both"/>
        <w:rPr>
          <w:rFonts w:ascii="Trebuchet MS" w:hAnsi="Trebuchet MS"/>
          <w:sz w:val="22"/>
          <w:szCs w:val="22"/>
        </w:rPr>
      </w:pPr>
    </w:p>
    <w:p w:rsidR="00554695" w:rsidRDefault="00B21776">
      <w:pPr>
        <w:autoSpaceDE w:val="0"/>
        <w:jc w:val="both"/>
        <w:rPr>
          <w:rFonts w:ascii="Trebuchet MS" w:eastAsia="Times New Roman" w:hAnsi="Trebuchet MS"/>
          <w:color w:val="000000"/>
          <w:sz w:val="22"/>
          <w:szCs w:val="22"/>
        </w:rPr>
      </w:pPr>
      <w:r>
        <w:rPr>
          <w:rFonts w:ascii="Trebuchet MS" w:eastAsia="Times New Roman" w:hAnsi="Trebuchet MS"/>
          <w:color w:val="000000"/>
          <w:sz w:val="22"/>
          <w:szCs w:val="22"/>
        </w:rPr>
        <w:t xml:space="preserve">Component 2 should also result in increasing the agricultural land area in which farmers adopted </w:t>
      </w:r>
      <w:r w:rsidR="0078280A">
        <w:rPr>
          <w:rFonts w:ascii="Trebuchet MS" w:eastAsia="Times New Roman" w:hAnsi="Trebuchet MS"/>
          <w:color w:val="000000"/>
          <w:sz w:val="22"/>
          <w:szCs w:val="22"/>
        </w:rPr>
        <w:t>SLM</w:t>
      </w:r>
      <w:r>
        <w:rPr>
          <w:rFonts w:ascii="Trebuchet MS" w:eastAsia="Times New Roman" w:hAnsi="Trebuchet MS"/>
          <w:color w:val="000000"/>
          <w:sz w:val="22"/>
          <w:szCs w:val="22"/>
        </w:rPr>
        <w:t xml:space="preserve"> practices. Land is the terrestrial biologically productive system comprising soil, vegetation, and the associated ecological and hydrological processes. Adoption refers to change of practice or change in the use of a technology promoted or introduced by the project. SLM practices refer to a combination of at least two technologies and approaches to increase land quality and restore degraded lands for example, agronomic, vegetative, structural, and management measures that, applied as a combination, increase the connectivity between protected areas, forest land, rangeland, and agriculture land.</w:t>
      </w:r>
    </w:p>
    <w:p w:rsidR="00554695" w:rsidRDefault="00554695">
      <w:pPr>
        <w:jc w:val="both"/>
        <w:rPr>
          <w:rFonts w:ascii="Trebuchet MS" w:hAnsi="Trebuchet MS"/>
          <w:sz w:val="22"/>
          <w:szCs w:val="22"/>
          <w:lang w:val="en-US"/>
        </w:rPr>
      </w:pPr>
    </w:p>
    <w:p w:rsidR="00554695" w:rsidRPr="000B47AB" w:rsidRDefault="00B21776">
      <w:pPr>
        <w:pStyle w:val="ListParagraph"/>
        <w:numPr>
          <w:ilvl w:val="0"/>
          <w:numId w:val="1"/>
        </w:numPr>
        <w:pBdr>
          <w:bottom w:val="single" w:sz="4" w:space="1" w:color="0070C0"/>
        </w:pBdr>
        <w:jc w:val="both"/>
      </w:pPr>
      <w:r w:rsidRPr="000B47AB">
        <w:rPr>
          <w:rFonts w:ascii="Trebuchet MS" w:hAnsi="Trebuchet MS"/>
          <w:b/>
          <w:bCs/>
          <w:sz w:val="22"/>
          <w:szCs w:val="22"/>
          <w:lang w:val="en-US"/>
        </w:rPr>
        <w:t>Objective</w:t>
      </w:r>
    </w:p>
    <w:p w:rsidR="00554695" w:rsidRPr="000B47AB" w:rsidRDefault="00554695">
      <w:pPr>
        <w:jc w:val="both"/>
        <w:rPr>
          <w:rFonts w:ascii="Trebuchet MS" w:hAnsi="Trebuchet MS"/>
          <w:sz w:val="22"/>
          <w:szCs w:val="22"/>
          <w:shd w:val="clear" w:color="auto" w:fill="00FF00"/>
          <w:lang w:val="en-US"/>
        </w:rPr>
      </w:pPr>
    </w:p>
    <w:p w:rsidR="00554695" w:rsidRPr="000B47AB" w:rsidRDefault="00B21776">
      <w:pPr>
        <w:jc w:val="both"/>
        <w:rPr>
          <w:rFonts w:ascii="Trebuchet MS" w:hAnsi="Trebuchet MS"/>
          <w:sz w:val="22"/>
          <w:szCs w:val="22"/>
          <w:shd w:val="clear" w:color="auto" w:fill="00FF00"/>
          <w:lang w:val="en-US"/>
        </w:rPr>
      </w:pPr>
      <w:r w:rsidRPr="000B47AB">
        <w:rPr>
          <w:rFonts w:ascii="Trebuchet MS" w:hAnsi="Trebuchet MS"/>
          <w:sz w:val="22"/>
          <w:szCs w:val="22"/>
          <w:lang w:val="en-US"/>
        </w:rPr>
        <w:t>General objective</w:t>
      </w:r>
      <w:r w:rsidR="00EF1D83">
        <w:rPr>
          <w:rFonts w:ascii="Trebuchet MS" w:hAnsi="Trebuchet MS"/>
          <w:sz w:val="22"/>
          <w:szCs w:val="22"/>
          <w:lang w:val="en-US"/>
        </w:rPr>
        <w:t>s</w:t>
      </w:r>
      <w:r w:rsidRPr="000B47AB">
        <w:rPr>
          <w:rFonts w:ascii="Trebuchet MS" w:hAnsi="Trebuchet MS"/>
          <w:sz w:val="22"/>
          <w:szCs w:val="22"/>
          <w:lang w:val="en-US"/>
        </w:rPr>
        <w:t>:</w:t>
      </w:r>
      <w:r w:rsidRPr="000B47AB">
        <w:rPr>
          <w:rFonts w:ascii="Trebuchet MS" w:hAnsi="Trebuchet MS"/>
          <w:sz w:val="22"/>
          <w:szCs w:val="22"/>
          <w:shd w:val="clear" w:color="auto" w:fill="00FF00"/>
          <w:lang w:val="en-US"/>
        </w:rPr>
        <w:t xml:space="preserve"> </w:t>
      </w:r>
    </w:p>
    <w:p w:rsidR="00554695" w:rsidRPr="000B47AB" w:rsidRDefault="00554695">
      <w:pPr>
        <w:jc w:val="both"/>
        <w:rPr>
          <w:rFonts w:ascii="Trebuchet MS" w:hAnsi="Trebuchet MS"/>
          <w:sz w:val="22"/>
          <w:szCs w:val="22"/>
          <w:shd w:val="clear" w:color="auto" w:fill="00FF00"/>
          <w:lang w:val="en-US"/>
        </w:rPr>
      </w:pPr>
    </w:p>
    <w:p w:rsidR="00EF1D83" w:rsidRDefault="00B21776" w:rsidP="00EF1D83">
      <w:pPr>
        <w:pStyle w:val="ListParagraph"/>
        <w:numPr>
          <w:ilvl w:val="0"/>
          <w:numId w:val="21"/>
        </w:numPr>
        <w:jc w:val="both"/>
        <w:rPr>
          <w:rFonts w:ascii="Trebuchet MS" w:hAnsi="Trebuchet MS"/>
          <w:sz w:val="22"/>
          <w:szCs w:val="22"/>
          <w:lang w:val="en-US"/>
        </w:rPr>
      </w:pPr>
      <w:r w:rsidRPr="00354389">
        <w:rPr>
          <w:rFonts w:ascii="Trebuchet MS" w:hAnsi="Trebuchet MS"/>
          <w:sz w:val="22"/>
          <w:szCs w:val="22"/>
          <w:lang w:val="en-US"/>
        </w:rPr>
        <w:t>To assess the level of the adoption of good agricultural practices promoted by RAPID Project for the prevention and reduction of pollution from rural areas</w:t>
      </w:r>
      <w:r w:rsidR="00EF1D83">
        <w:rPr>
          <w:rFonts w:ascii="Trebuchet MS" w:hAnsi="Trebuchet MS"/>
          <w:sz w:val="22"/>
          <w:szCs w:val="22"/>
          <w:lang w:val="en-US"/>
        </w:rPr>
        <w:t>;</w:t>
      </w:r>
    </w:p>
    <w:p w:rsidR="00554695" w:rsidRPr="00354389" w:rsidRDefault="00EF1D83" w:rsidP="00354389">
      <w:pPr>
        <w:pStyle w:val="ListParagraph"/>
        <w:numPr>
          <w:ilvl w:val="0"/>
          <w:numId w:val="21"/>
        </w:numPr>
        <w:jc w:val="both"/>
        <w:rPr>
          <w:rFonts w:ascii="Trebuchet MS" w:hAnsi="Trebuchet MS"/>
          <w:sz w:val="22"/>
          <w:szCs w:val="22"/>
          <w:lang w:val="en-US"/>
        </w:rPr>
      </w:pPr>
      <w:r>
        <w:rPr>
          <w:rFonts w:ascii="Trebuchet MS" w:hAnsi="Trebuchet MS"/>
          <w:sz w:val="22"/>
          <w:szCs w:val="22"/>
          <w:lang w:val="en-US"/>
        </w:rPr>
        <w:t>To evaluate the RAPID Project impact due to the application of environmentally friendly agricultural practices at national level.</w:t>
      </w:r>
    </w:p>
    <w:p w:rsidR="00554695" w:rsidRDefault="00554695">
      <w:pPr>
        <w:jc w:val="both"/>
        <w:rPr>
          <w:rFonts w:ascii="Trebuchet MS" w:hAnsi="Trebuchet MS"/>
          <w:sz w:val="22"/>
          <w:szCs w:val="22"/>
          <w:shd w:val="clear" w:color="auto" w:fill="00FF00"/>
          <w:lang w:val="en-US"/>
        </w:rPr>
      </w:pPr>
    </w:p>
    <w:p w:rsidR="00E77665" w:rsidRPr="000B47AB" w:rsidRDefault="00E77665">
      <w:pPr>
        <w:jc w:val="both"/>
        <w:rPr>
          <w:rFonts w:ascii="Trebuchet MS" w:hAnsi="Trebuchet MS"/>
          <w:sz w:val="22"/>
          <w:szCs w:val="22"/>
          <w:shd w:val="clear" w:color="auto" w:fill="00FF00"/>
          <w:lang w:val="en-US"/>
        </w:rPr>
      </w:pPr>
    </w:p>
    <w:p w:rsidR="00554695" w:rsidRPr="000B47AB" w:rsidRDefault="00B21776">
      <w:pPr>
        <w:jc w:val="both"/>
        <w:rPr>
          <w:rFonts w:ascii="Trebuchet MS" w:hAnsi="Trebuchet MS"/>
          <w:sz w:val="22"/>
          <w:szCs w:val="22"/>
          <w:shd w:val="clear" w:color="auto" w:fill="00FF00"/>
          <w:lang w:val="en-US"/>
        </w:rPr>
      </w:pPr>
      <w:r w:rsidRPr="000B47AB">
        <w:rPr>
          <w:rFonts w:ascii="Trebuchet MS" w:hAnsi="Trebuchet MS"/>
          <w:sz w:val="22"/>
          <w:szCs w:val="22"/>
          <w:lang w:val="en-US"/>
        </w:rPr>
        <w:lastRenderedPageBreak/>
        <w:t>Specific objectives:</w:t>
      </w:r>
      <w:r w:rsidRPr="000B47AB">
        <w:rPr>
          <w:rFonts w:ascii="Trebuchet MS" w:hAnsi="Trebuchet MS"/>
          <w:sz w:val="22"/>
          <w:szCs w:val="22"/>
          <w:shd w:val="clear" w:color="auto" w:fill="00FF00"/>
          <w:lang w:val="en-US"/>
        </w:rPr>
        <w:t xml:space="preserve"> </w:t>
      </w:r>
    </w:p>
    <w:p w:rsidR="00554695" w:rsidRPr="000B47AB" w:rsidRDefault="0078280A">
      <w:pPr>
        <w:pStyle w:val="ListParagraph"/>
        <w:numPr>
          <w:ilvl w:val="0"/>
          <w:numId w:val="3"/>
        </w:numPr>
        <w:jc w:val="both"/>
      </w:pPr>
      <w:r>
        <w:rPr>
          <w:rFonts w:ascii="Trebuchet MS" w:hAnsi="Trebuchet MS"/>
          <w:sz w:val="22"/>
          <w:szCs w:val="22"/>
          <w:lang w:val="en-US"/>
        </w:rPr>
        <w:t>To evaluate</w:t>
      </w:r>
      <w:r w:rsidR="00B21776" w:rsidRPr="000B47AB">
        <w:rPr>
          <w:rFonts w:ascii="Trebuchet MS" w:hAnsi="Trebuchet MS"/>
          <w:sz w:val="22"/>
          <w:szCs w:val="22"/>
          <w:lang w:val="en-US"/>
        </w:rPr>
        <w:t xml:space="preserve"> the farmers’ level of adoption of good agricultural practices, as well as of their knowledge, attitudes, and behaviors related to the use agricultural inputs that may lead to pollution, including the use of organic and chemical fertilizers, pesticides, and antimicrobials;</w:t>
      </w:r>
    </w:p>
    <w:p w:rsidR="00554695" w:rsidRPr="000B47AB" w:rsidRDefault="00B21776">
      <w:pPr>
        <w:pStyle w:val="ListParagraph"/>
        <w:numPr>
          <w:ilvl w:val="0"/>
          <w:numId w:val="3"/>
        </w:numPr>
        <w:jc w:val="both"/>
        <w:rPr>
          <w:rFonts w:ascii="Trebuchet MS" w:hAnsi="Trebuchet MS"/>
          <w:sz w:val="22"/>
          <w:szCs w:val="22"/>
          <w:lang w:val="en-US"/>
        </w:rPr>
      </w:pPr>
      <w:r w:rsidRPr="000B47AB">
        <w:rPr>
          <w:rFonts w:ascii="Trebuchet MS" w:hAnsi="Trebuchet MS"/>
          <w:sz w:val="22"/>
          <w:szCs w:val="22"/>
          <w:lang w:val="en-US"/>
        </w:rPr>
        <w:t>To identify possible barriers and solutions in increasing the level of adoption of good agricultural practices to prevent and reduce pollution from rural areas as result of the RAPID Project;</w:t>
      </w:r>
    </w:p>
    <w:p w:rsidR="00554695" w:rsidRDefault="00B21776">
      <w:pPr>
        <w:pStyle w:val="ListParagraph"/>
        <w:numPr>
          <w:ilvl w:val="0"/>
          <w:numId w:val="3"/>
        </w:numPr>
        <w:jc w:val="both"/>
        <w:rPr>
          <w:rFonts w:ascii="Trebuchet MS" w:hAnsi="Trebuchet MS"/>
          <w:sz w:val="22"/>
          <w:szCs w:val="22"/>
          <w:lang w:val="en-US"/>
        </w:rPr>
      </w:pPr>
      <w:r>
        <w:rPr>
          <w:rFonts w:ascii="Trebuchet MS" w:hAnsi="Trebuchet MS"/>
          <w:sz w:val="22"/>
          <w:szCs w:val="22"/>
          <w:lang w:val="en-US"/>
        </w:rPr>
        <w:t>To assess the area (ha) with new and/or improved sustainable landscape management practices introduced as result of the RAPID Project;</w:t>
      </w:r>
    </w:p>
    <w:p w:rsidR="00554695" w:rsidRDefault="00B21776">
      <w:pPr>
        <w:pStyle w:val="ListParagraph"/>
        <w:numPr>
          <w:ilvl w:val="0"/>
          <w:numId w:val="3"/>
        </w:numPr>
        <w:jc w:val="both"/>
      </w:pPr>
      <w:r>
        <w:rPr>
          <w:rFonts w:ascii="Trebuchet MS" w:hAnsi="Trebuchet MS"/>
          <w:sz w:val="22"/>
          <w:szCs w:val="22"/>
          <w:lang w:val="en-US"/>
        </w:rPr>
        <w:t xml:space="preserve">To </w:t>
      </w:r>
      <w:r w:rsidR="0078280A">
        <w:rPr>
          <w:rFonts w:ascii="Trebuchet MS" w:hAnsi="Trebuchet MS"/>
          <w:sz w:val="22"/>
          <w:szCs w:val="22"/>
          <w:lang w:val="en-US"/>
        </w:rPr>
        <w:t xml:space="preserve">evaluate </w:t>
      </w:r>
      <w:r>
        <w:rPr>
          <w:rFonts w:ascii="Trebuchet MS" w:hAnsi="Trebuchet MS"/>
          <w:sz w:val="22"/>
          <w:szCs w:val="22"/>
          <w:lang w:val="en-US"/>
        </w:rPr>
        <w:t xml:space="preserve">the participating farmers’ </w:t>
      </w:r>
      <w:r w:rsidRPr="000B47AB">
        <w:rPr>
          <w:rFonts w:ascii="Trebuchet MS" w:hAnsi="Trebuchet MS"/>
          <w:sz w:val="22"/>
          <w:szCs w:val="22"/>
          <w:lang w:val="en-US"/>
        </w:rPr>
        <w:t>degree</w:t>
      </w:r>
      <w:r>
        <w:rPr>
          <w:rFonts w:ascii="Trebuchet MS" w:hAnsi="Trebuchet MS"/>
          <w:sz w:val="22"/>
          <w:szCs w:val="22"/>
          <w:lang w:val="en-US"/>
        </w:rPr>
        <w:t xml:space="preserve"> of satisfaction and engagement (for both grants and trainees’ beneficiaries) with project supported activities, as well as satisfaction with newly adopted practices, with focus on recommendations for improving the activities under Component 2.1 and 2.2 of the RAPID Project. </w:t>
      </w:r>
    </w:p>
    <w:p w:rsidR="00554695" w:rsidRDefault="00554695">
      <w:pPr>
        <w:jc w:val="both"/>
        <w:rPr>
          <w:rFonts w:ascii="Trebuchet MS" w:hAnsi="Trebuchet MS"/>
          <w:sz w:val="22"/>
          <w:szCs w:val="22"/>
          <w:lang w:val="en-US"/>
        </w:rPr>
      </w:pPr>
    </w:p>
    <w:p w:rsidR="00554695" w:rsidRPr="00E77665" w:rsidRDefault="00B21776">
      <w:pPr>
        <w:pStyle w:val="ListParagraph"/>
        <w:numPr>
          <w:ilvl w:val="0"/>
          <w:numId w:val="1"/>
        </w:numPr>
        <w:pBdr>
          <w:bottom w:val="single" w:sz="4" w:space="1" w:color="0070C0"/>
        </w:pBdr>
        <w:jc w:val="both"/>
        <w:rPr>
          <w:lang w:val="en-US"/>
        </w:rPr>
      </w:pPr>
      <w:r w:rsidRPr="00E77665">
        <w:rPr>
          <w:rFonts w:ascii="Trebuchet MS" w:hAnsi="Trebuchet MS"/>
          <w:b/>
          <w:bCs/>
          <w:sz w:val="22"/>
          <w:szCs w:val="22"/>
          <w:lang w:val="en-US"/>
        </w:rPr>
        <w:t xml:space="preserve">Scope, approach, methodology </w:t>
      </w:r>
    </w:p>
    <w:p w:rsidR="00554695" w:rsidRDefault="00554695">
      <w:pPr>
        <w:jc w:val="both"/>
        <w:rPr>
          <w:rFonts w:ascii="Trebuchet MS" w:hAnsi="Trebuchet MS"/>
          <w:sz w:val="22"/>
          <w:szCs w:val="22"/>
          <w:lang w:val="es-ES"/>
        </w:rPr>
      </w:pPr>
    </w:p>
    <w:p w:rsidR="00554695" w:rsidRDefault="00EF1D83">
      <w:pPr>
        <w:jc w:val="both"/>
      </w:pPr>
      <w:r>
        <w:rPr>
          <w:rFonts w:ascii="Trebuchet MS" w:hAnsi="Trebuchet MS"/>
          <w:sz w:val="22"/>
          <w:szCs w:val="22"/>
          <w:lang w:val="en-US"/>
        </w:rPr>
        <w:t>The</w:t>
      </w:r>
      <w:r w:rsidR="00B21776">
        <w:rPr>
          <w:rFonts w:ascii="Trebuchet MS" w:hAnsi="Trebuchet MS"/>
          <w:sz w:val="22"/>
          <w:szCs w:val="22"/>
          <w:lang w:val="en-US"/>
        </w:rPr>
        <w:t xml:space="preserve"> study should lead </w:t>
      </w:r>
      <w:r w:rsidR="00BC68D5">
        <w:rPr>
          <w:rFonts w:ascii="Trebuchet MS" w:hAnsi="Trebuchet MS"/>
          <w:sz w:val="22"/>
          <w:szCs w:val="22"/>
          <w:lang w:val="en-US"/>
        </w:rPr>
        <w:t xml:space="preserve">to </w:t>
      </w:r>
      <w:r w:rsidR="00B21776">
        <w:rPr>
          <w:rFonts w:ascii="Trebuchet MS" w:hAnsi="Trebuchet MS"/>
          <w:sz w:val="22"/>
          <w:szCs w:val="22"/>
          <w:lang w:val="en-US"/>
        </w:rPr>
        <w:t xml:space="preserve">the improvement of the actions financed under the RAPID Project towards increasing the level of the adopted good agricultural practices. </w:t>
      </w:r>
    </w:p>
    <w:p w:rsidR="00554695" w:rsidRDefault="00554695">
      <w:pPr>
        <w:jc w:val="both"/>
        <w:rPr>
          <w:rFonts w:ascii="Trebuchet MS" w:hAnsi="Trebuchet MS"/>
          <w:sz w:val="22"/>
          <w:szCs w:val="22"/>
          <w:u w:val="single"/>
          <w:lang w:val="en-US"/>
        </w:rPr>
      </w:pPr>
    </w:p>
    <w:p w:rsidR="00554695" w:rsidRDefault="00B21776">
      <w:pPr>
        <w:jc w:val="both"/>
        <w:rPr>
          <w:rFonts w:ascii="Trebuchet MS" w:hAnsi="Trebuchet MS"/>
          <w:sz w:val="22"/>
          <w:szCs w:val="22"/>
          <w:u w:val="single"/>
          <w:lang w:val="en-US"/>
        </w:rPr>
      </w:pPr>
      <w:r>
        <w:rPr>
          <w:rFonts w:ascii="Trebuchet MS" w:hAnsi="Trebuchet MS"/>
          <w:sz w:val="22"/>
          <w:szCs w:val="22"/>
          <w:u w:val="single"/>
          <w:lang w:val="en-US"/>
        </w:rPr>
        <w:t>3.1. Overview of activities:</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b/>
          <w:bCs/>
          <w:sz w:val="22"/>
          <w:szCs w:val="22"/>
          <w:u w:val="single"/>
          <w:lang w:val="en-US"/>
        </w:rPr>
      </w:pPr>
      <w:r>
        <w:rPr>
          <w:rFonts w:ascii="Trebuchet MS" w:hAnsi="Trebuchet MS"/>
          <w:b/>
          <w:bCs/>
          <w:sz w:val="22"/>
          <w:szCs w:val="22"/>
          <w:u w:val="single"/>
          <w:lang w:val="en-US"/>
        </w:rPr>
        <w:t>Phase 1. Elaboration, consolidation, and approval of the evaluation implementation plan.</w:t>
      </w:r>
    </w:p>
    <w:p w:rsidR="00554695" w:rsidRDefault="00B21776">
      <w:pPr>
        <w:pStyle w:val="ListParagraph"/>
        <w:numPr>
          <w:ilvl w:val="0"/>
          <w:numId w:val="4"/>
        </w:numPr>
        <w:jc w:val="both"/>
        <w:rPr>
          <w:rFonts w:ascii="Trebuchet MS" w:hAnsi="Trebuchet MS"/>
          <w:sz w:val="22"/>
          <w:szCs w:val="22"/>
          <w:lang w:val="en-US"/>
        </w:rPr>
      </w:pPr>
      <w:r>
        <w:rPr>
          <w:rFonts w:ascii="Trebuchet MS" w:hAnsi="Trebuchet MS"/>
          <w:sz w:val="22"/>
          <w:szCs w:val="22"/>
          <w:lang w:val="en-US"/>
        </w:rPr>
        <w:t>Elaboration of the implementation plan for the evaluation, which will include the methodology, as well as the ethics procedure, and obtaining approval from the PMU (under Report 1).</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b/>
          <w:bCs/>
          <w:sz w:val="22"/>
          <w:szCs w:val="22"/>
          <w:u w:val="single"/>
          <w:lang w:val="en-US"/>
        </w:rPr>
      </w:pPr>
      <w:r>
        <w:rPr>
          <w:rFonts w:ascii="Trebuchet MS" w:hAnsi="Trebuchet MS"/>
          <w:b/>
          <w:bCs/>
          <w:sz w:val="22"/>
          <w:szCs w:val="22"/>
          <w:u w:val="single"/>
          <w:lang w:val="en-US"/>
        </w:rPr>
        <w:t>Phase 2. Implementation of evaluation activities.</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A –</w:t>
      </w:r>
      <w:r w:rsidR="00F95E9B">
        <w:rPr>
          <w:rFonts w:ascii="Trebuchet MS" w:hAnsi="Trebuchet MS"/>
          <w:sz w:val="22"/>
          <w:szCs w:val="22"/>
          <w:lang w:val="en-US"/>
        </w:rPr>
        <w:t xml:space="preserve"> </w:t>
      </w:r>
      <w:r>
        <w:rPr>
          <w:rFonts w:ascii="Trebuchet MS" w:hAnsi="Trebuchet MS"/>
          <w:b/>
          <w:bCs/>
          <w:sz w:val="22"/>
          <w:szCs w:val="22"/>
          <w:lang w:val="en-US"/>
        </w:rPr>
        <w:t>Mid-term evaluation</w:t>
      </w:r>
      <w:r>
        <w:rPr>
          <w:rFonts w:ascii="Trebuchet MS" w:hAnsi="Trebuchet MS"/>
          <w:sz w:val="22"/>
          <w:szCs w:val="22"/>
          <w:lang w:val="en-US"/>
        </w:rPr>
        <w:t xml:space="preserve"> </w:t>
      </w:r>
      <w:r w:rsidR="00884136">
        <w:rPr>
          <w:rFonts w:ascii="Trebuchet MS" w:hAnsi="Trebuchet MS"/>
          <w:sz w:val="22"/>
          <w:szCs w:val="22"/>
          <w:lang w:val="en-US"/>
        </w:rPr>
        <w:t>(2025</w:t>
      </w:r>
      <w:r w:rsidR="00F95E9B">
        <w:rPr>
          <w:rFonts w:ascii="Trebuchet MS" w:hAnsi="Trebuchet MS"/>
          <w:sz w:val="22"/>
          <w:szCs w:val="22"/>
          <w:lang w:val="en-US"/>
        </w:rPr>
        <w:t>)</w:t>
      </w:r>
    </w:p>
    <w:p w:rsidR="00554695" w:rsidRDefault="00B21776">
      <w:pPr>
        <w:pStyle w:val="ListParagraph"/>
        <w:numPr>
          <w:ilvl w:val="0"/>
          <w:numId w:val="4"/>
        </w:numPr>
        <w:jc w:val="both"/>
        <w:rPr>
          <w:rFonts w:ascii="Trebuchet MS" w:hAnsi="Trebuchet MS"/>
          <w:sz w:val="22"/>
          <w:szCs w:val="22"/>
          <w:lang w:val="en-US"/>
        </w:rPr>
      </w:pPr>
      <w:r>
        <w:rPr>
          <w:rFonts w:ascii="Trebuchet MS" w:hAnsi="Trebuchet MS"/>
          <w:sz w:val="22"/>
          <w:szCs w:val="22"/>
          <w:lang w:val="en-US"/>
        </w:rPr>
        <w:t xml:space="preserve">Testing the approved methodology and further consolidating it. </w:t>
      </w:r>
    </w:p>
    <w:p w:rsidR="00554695" w:rsidRDefault="00B21776">
      <w:pPr>
        <w:pStyle w:val="ListParagraph"/>
        <w:numPr>
          <w:ilvl w:val="0"/>
          <w:numId w:val="4"/>
        </w:numPr>
        <w:jc w:val="both"/>
      </w:pPr>
      <w:r>
        <w:rPr>
          <w:rFonts w:ascii="Trebuchet MS" w:hAnsi="Trebuchet MS"/>
          <w:sz w:val="22"/>
          <w:szCs w:val="22"/>
          <w:lang w:val="en-US"/>
        </w:rPr>
        <w:t xml:space="preserve">Data collection: apply the surveys (Adopted practices and Sustainable landscape management) and organize the focus groups. The surveyed farmers and those included in the focus groups will be a sub-set of the final evaluation samples. </w:t>
      </w:r>
    </w:p>
    <w:p w:rsidR="00554695" w:rsidRDefault="00B21776">
      <w:pPr>
        <w:pStyle w:val="ListParagraph"/>
        <w:numPr>
          <w:ilvl w:val="0"/>
          <w:numId w:val="4"/>
        </w:numPr>
        <w:jc w:val="both"/>
        <w:rPr>
          <w:rFonts w:ascii="Trebuchet MS" w:hAnsi="Trebuchet MS"/>
          <w:sz w:val="22"/>
          <w:szCs w:val="22"/>
          <w:lang w:val="en-US"/>
        </w:rPr>
      </w:pPr>
      <w:r>
        <w:rPr>
          <w:rFonts w:ascii="Trebuchet MS" w:hAnsi="Trebuchet MS"/>
          <w:sz w:val="22"/>
          <w:szCs w:val="22"/>
          <w:lang w:val="en-US"/>
        </w:rPr>
        <w:t>Analysis of the collected data and information, including compiling a mid-term technical report that will include the analysis of all surveys and focus groups (under Report 2).</w:t>
      </w:r>
    </w:p>
    <w:p w:rsidR="00554695" w:rsidRDefault="00554695">
      <w:pPr>
        <w:pStyle w:val="ListParagraph"/>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B – </w:t>
      </w:r>
      <w:r>
        <w:rPr>
          <w:rFonts w:ascii="Trebuchet MS" w:hAnsi="Trebuchet MS"/>
          <w:b/>
          <w:bCs/>
          <w:sz w:val="22"/>
          <w:szCs w:val="22"/>
          <w:lang w:val="en-US"/>
        </w:rPr>
        <w:t>Final evaluation</w:t>
      </w:r>
      <w:r w:rsidR="00F95E9B">
        <w:rPr>
          <w:rFonts w:ascii="Trebuchet MS" w:hAnsi="Trebuchet MS"/>
          <w:b/>
          <w:bCs/>
          <w:sz w:val="22"/>
          <w:szCs w:val="22"/>
          <w:lang w:val="en-US"/>
        </w:rPr>
        <w:t xml:space="preserve"> (</w:t>
      </w:r>
      <w:r w:rsidR="00884136">
        <w:rPr>
          <w:rFonts w:ascii="Trebuchet MS" w:hAnsi="Trebuchet MS"/>
          <w:b/>
          <w:bCs/>
          <w:sz w:val="22"/>
          <w:szCs w:val="22"/>
          <w:lang w:val="en-US"/>
        </w:rPr>
        <w:t>2028</w:t>
      </w:r>
      <w:r w:rsidR="00F95E9B">
        <w:rPr>
          <w:rFonts w:ascii="Trebuchet MS" w:hAnsi="Trebuchet MS"/>
          <w:b/>
          <w:bCs/>
          <w:sz w:val="22"/>
          <w:szCs w:val="22"/>
          <w:lang w:val="en-US"/>
        </w:rPr>
        <w:t>)</w:t>
      </w:r>
    </w:p>
    <w:p w:rsidR="00554695" w:rsidRDefault="00B21776">
      <w:pPr>
        <w:pStyle w:val="ListParagraph"/>
        <w:numPr>
          <w:ilvl w:val="0"/>
          <w:numId w:val="4"/>
        </w:numPr>
        <w:jc w:val="both"/>
        <w:rPr>
          <w:rFonts w:ascii="Trebuchet MS" w:hAnsi="Trebuchet MS"/>
          <w:sz w:val="22"/>
          <w:szCs w:val="22"/>
          <w:lang w:val="en-US"/>
        </w:rPr>
      </w:pPr>
      <w:r>
        <w:rPr>
          <w:rFonts w:ascii="Trebuchet MS" w:hAnsi="Trebuchet MS"/>
          <w:sz w:val="22"/>
          <w:szCs w:val="22"/>
          <w:lang w:val="en-US"/>
        </w:rPr>
        <w:t xml:space="preserve">Data collection: apply the surveys and organize the focus groups. The surveys and the focus groups will include the remaining farmers included in the evaluation sample. </w:t>
      </w:r>
    </w:p>
    <w:p w:rsidR="00554695" w:rsidRDefault="00B21776">
      <w:pPr>
        <w:pStyle w:val="ListParagraph"/>
        <w:numPr>
          <w:ilvl w:val="0"/>
          <w:numId w:val="4"/>
        </w:numPr>
        <w:jc w:val="both"/>
      </w:pPr>
      <w:r>
        <w:rPr>
          <w:rFonts w:ascii="Trebuchet MS" w:hAnsi="Trebuchet MS"/>
          <w:sz w:val="22"/>
          <w:szCs w:val="22"/>
          <w:lang w:val="en-US"/>
        </w:rPr>
        <w:t>Analysis of the collected data and information, including compiling the final technical report that will include all the collected data and their analysis (under Report 3).</w:t>
      </w:r>
    </w:p>
    <w:p w:rsidR="00554695" w:rsidRDefault="00554695">
      <w:pPr>
        <w:pStyle w:val="ListParagraph"/>
        <w:jc w:val="both"/>
        <w:rPr>
          <w:rFonts w:ascii="Trebuchet MS" w:hAnsi="Trebuchet MS"/>
          <w:sz w:val="22"/>
          <w:szCs w:val="22"/>
          <w:lang w:val="en-US"/>
        </w:rPr>
      </w:pPr>
    </w:p>
    <w:p w:rsidR="00554695" w:rsidRDefault="00B21776">
      <w:pPr>
        <w:jc w:val="both"/>
        <w:rPr>
          <w:rFonts w:ascii="Trebuchet MS" w:hAnsi="Trebuchet MS"/>
          <w:sz w:val="22"/>
          <w:szCs w:val="22"/>
          <w:u w:val="single"/>
          <w:lang w:val="en-US"/>
        </w:rPr>
      </w:pPr>
      <w:r>
        <w:rPr>
          <w:rFonts w:ascii="Trebuchet MS" w:hAnsi="Trebuchet MS"/>
          <w:sz w:val="22"/>
          <w:szCs w:val="22"/>
          <w:u w:val="single"/>
          <w:lang w:val="en-US"/>
        </w:rPr>
        <w:t>3.2. Detailed presentation of the activities.</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lang w:val="en-US"/>
        </w:rPr>
      </w:pPr>
      <w:r>
        <w:rPr>
          <w:rFonts w:ascii="Trebuchet MS" w:hAnsi="Trebuchet MS"/>
          <w:sz w:val="22"/>
          <w:szCs w:val="22"/>
          <w:lang w:val="en-US"/>
        </w:rPr>
        <w:t>The following section will detail evaluation activities, technical requirements and definitions, as well as deliverables under each step of the contract.</w:t>
      </w:r>
    </w:p>
    <w:p w:rsidR="00554695" w:rsidRDefault="0055469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554695" w:rsidRDefault="00B21776">
      <w:pPr>
        <w:jc w:val="both"/>
        <w:rPr>
          <w:rFonts w:ascii="Trebuchet MS" w:hAnsi="Trebuchet MS"/>
          <w:b/>
          <w:bCs/>
          <w:sz w:val="22"/>
          <w:szCs w:val="22"/>
          <w:u w:val="single"/>
          <w:lang w:val="en-US"/>
        </w:rPr>
      </w:pPr>
      <w:r>
        <w:rPr>
          <w:rFonts w:ascii="Trebuchet MS" w:hAnsi="Trebuchet MS"/>
          <w:b/>
          <w:bCs/>
          <w:sz w:val="22"/>
          <w:szCs w:val="22"/>
          <w:u w:val="single"/>
          <w:lang w:val="en-US"/>
        </w:rPr>
        <w:lastRenderedPageBreak/>
        <w:t>Phase 1. Elaboration, consolidation, and approval of the evaluation implementation plan.</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During Phase 1, the Consultant will prepare and deliver a draft Implementation Plan for the evaluation surveys and focus groups and a draft Ethics procedure. </w:t>
      </w:r>
      <w:r>
        <w:rPr>
          <w:rFonts w:ascii="Trebuchet MS" w:hAnsi="Trebuchet MS"/>
          <w:sz w:val="22"/>
          <w:szCs w:val="22"/>
        </w:rPr>
        <w:t>These will be submitted as draft to the PMU, consolidated following comments and feedback from the PMU, and submitted again in the form of a final Implementation Plan and final Ethics procedure for approval. The implementation plan shall take into consideration that f</w:t>
      </w:r>
      <w:r>
        <w:rPr>
          <w:rFonts w:ascii="Trebuchet MS" w:hAnsi="Trebuchet MS"/>
          <w:sz w:val="22"/>
          <w:szCs w:val="22"/>
          <w:lang w:val="en-US"/>
        </w:rPr>
        <w:t xml:space="preserve">or the mid-term evaluation it is expected that only a fraction of the trainings shall be delivered, while grants beneficiaries shall not be yet identified. Furthermore, once trained, it is expected that the adoption of the practices will not take place immediately, but at a later stage, depending on the specific agricultural processes and activities and existing barriers. These aspects should be considered by the methodology and properly reflected in the Implementation plan. </w:t>
      </w:r>
    </w:p>
    <w:p w:rsidR="00554695" w:rsidRDefault="00554695">
      <w:pPr>
        <w:jc w:val="both"/>
        <w:rPr>
          <w:rFonts w:ascii="Trebuchet MS" w:hAnsi="Trebuchet MS"/>
          <w:sz w:val="22"/>
          <w:szCs w:val="22"/>
        </w:rPr>
      </w:pPr>
    </w:p>
    <w:p w:rsidR="00554695" w:rsidRDefault="00B21776">
      <w:pPr>
        <w:jc w:val="both"/>
      </w:pPr>
      <w:r>
        <w:rPr>
          <w:rFonts w:ascii="Trebuchet MS" w:hAnsi="Trebuchet MS"/>
          <w:sz w:val="22"/>
          <w:szCs w:val="22"/>
          <w:lang w:val="en-US"/>
        </w:rPr>
        <w:t>It is expected that the Consultant should consider the following approach for the Phase 1, as detailed below:</w:t>
      </w:r>
    </w:p>
    <w:p w:rsidR="00554695" w:rsidRDefault="00B21776">
      <w:pPr>
        <w:jc w:val="both"/>
      </w:pPr>
      <w:r>
        <w:rPr>
          <w:rFonts w:ascii="Trebuchet MS" w:hAnsi="Trebuchet MS"/>
          <w:sz w:val="22"/>
          <w:szCs w:val="22"/>
          <w:lang w:val="en-US"/>
        </w:rPr>
        <w:t xml:space="preserve">1. </w:t>
      </w:r>
      <w:r w:rsidR="008F4E8D">
        <w:rPr>
          <w:rFonts w:ascii="Trebuchet MS" w:hAnsi="Trebuchet MS"/>
          <w:sz w:val="22"/>
          <w:szCs w:val="22"/>
          <w:lang w:val="en-US"/>
        </w:rPr>
        <w:t xml:space="preserve">Scope </w:t>
      </w:r>
      <w:r>
        <w:rPr>
          <w:rFonts w:ascii="Trebuchet MS" w:hAnsi="Trebuchet MS"/>
          <w:sz w:val="22"/>
          <w:szCs w:val="22"/>
          <w:lang w:val="en-US"/>
        </w:rPr>
        <w:t xml:space="preserve">of the Implementation plan, </w:t>
      </w:r>
    </w:p>
    <w:p w:rsidR="00554695" w:rsidRDefault="00B21776">
      <w:pPr>
        <w:jc w:val="both"/>
      </w:pPr>
      <w:r>
        <w:rPr>
          <w:rFonts w:ascii="Trebuchet MS" w:hAnsi="Trebuchet MS"/>
          <w:sz w:val="22"/>
          <w:szCs w:val="22"/>
          <w:lang w:val="en-US"/>
        </w:rPr>
        <w:t>2. Conceptual requirements and definitions for the evaluation activities,</w:t>
      </w:r>
    </w:p>
    <w:p w:rsidR="00554695" w:rsidRDefault="00B21776">
      <w:pPr>
        <w:jc w:val="both"/>
      </w:pPr>
      <w:r>
        <w:rPr>
          <w:rFonts w:ascii="Trebuchet MS" w:hAnsi="Trebuchet MS"/>
          <w:sz w:val="22"/>
          <w:szCs w:val="22"/>
        </w:rPr>
        <w:t>3. Technical requirements for the evaluation activities,</w:t>
      </w:r>
    </w:p>
    <w:p w:rsidR="00554695" w:rsidRDefault="00B21776">
      <w:pPr>
        <w:jc w:val="both"/>
      </w:pPr>
      <w:r>
        <w:rPr>
          <w:rFonts w:ascii="Trebuchet MS" w:hAnsi="Trebuchet MS"/>
          <w:sz w:val="22"/>
          <w:szCs w:val="22"/>
        </w:rPr>
        <w:t xml:space="preserve">4. Contents of the Implementation plan, </w:t>
      </w:r>
    </w:p>
    <w:p w:rsidR="00554695" w:rsidRDefault="00B21776">
      <w:pPr>
        <w:jc w:val="both"/>
      </w:pPr>
      <w:r>
        <w:rPr>
          <w:rFonts w:ascii="Trebuchet MS" w:hAnsi="Trebuchet MS"/>
          <w:sz w:val="22"/>
          <w:szCs w:val="22"/>
        </w:rPr>
        <w:t>5. Ethics procedure.</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u w:val="single"/>
          <w:lang w:val="en-US"/>
        </w:rPr>
      </w:pPr>
      <w:r>
        <w:rPr>
          <w:rFonts w:ascii="Trebuchet MS" w:hAnsi="Trebuchet MS"/>
          <w:sz w:val="22"/>
          <w:szCs w:val="22"/>
          <w:u w:val="single"/>
          <w:lang w:val="en-US"/>
        </w:rPr>
        <w:t xml:space="preserve">1. </w:t>
      </w:r>
      <w:r w:rsidR="008F4E8D">
        <w:rPr>
          <w:rFonts w:ascii="Trebuchet MS" w:hAnsi="Trebuchet MS"/>
          <w:sz w:val="22"/>
          <w:szCs w:val="22"/>
          <w:u w:val="single"/>
          <w:lang w:val="en-US"/>
        </w:rPr>
        <w:t xml:space="preserve">Scope </w:t>
      </w:r>
      <w:r>
        <w:rPr>
          <w:rFonts w:ascii="Trebuchet MS" w:hAnsi="Trebuchet MS"/>
          <w:sz w:val="22"/>
          <w:szCs w:val="22"/>
          <w:u w:val="single"/>
          <w:lang w:val="en-US"/>
        </w:rPr>
        <w:t xml:space="preserve">of the Implementation plan. </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lang w:val="en-US"/>
        </w:rPr>
      </w:pPr>
      <w:r>
        <w:rPr>
          <w:rFonts w:ascii="Trebuchet MS" w:hAnsi="Trebuchet MS"/>
          <w:sz w:val="22"/>
          <w:szCs w:val="22"/>
          <w:lang w:val="en-US"/>
        </w:rPr>
        <w:t>The implementation plan will detail the plan for implementing the Evaluation activities that are the responsibility of the Consultant: (1) surveys and (2) focus groups.</w:t>
      </w:r>
    </w:p>
    <w:p w:rsidR="00554695" w:rsidRDefault="00554695">
      <w:pPr>
        <w:jc w:val="both"/>
        <w:rPr>
          <w:rFonts w:ascii="Trebuchet MS" w:hAnsi="Trebuchet MS"/>
          <w:sz w:val="22"/>
          <w:szCs w:val="22"/>
        </w:rPr>
      </w:pPr>
    </w:p>
    <w:p w:rsidR="00554695" w:rsidRDefault="00B21776">
      <w:pPr>
        <w:pStyle w:val="ListParagraph"/>
        <w:numPr>
          <w:ilvl w:val="0"/>
          <w:numId w:val="5"/>
        </w:numPr>
        <w:jc w:val="both"/>
      </w:pPr>
      <w:r>
        <w:rPr>
          <w:rFonts w:ascii="Trebuchet MS" w:hAnsi="Trebuchet MS"/>
          <w:sz w:val="22"/>
          <w:szCs w:val="22"/>
          <w:u w:val="single"/>
        </w:rPr>
        <w:t>Surveys.</w:t>
      </w:r>
      <w:r>
        <w:rPr>
          <w:rFonts w:ascii="Trebuchet MS" w:hAnsi="Trebuchet MS"/>
          <w:sz w:val="22"/>
          <w:szCs w:val="22"/>
        </w:rPr>
        <w:t xml:space="preserve"> Two surveys will have to be conducted. The surveys will cover:</w:t>
      </w:r>
    </w:p>
    <w:p w:rsidR="00554695" w:rsidRDefault="00B21776">
      <w:pPr>
        <w:pStyle w:val="ListParagraph"/>
        <w:numPr>
          <w:ilvl w:val="1"/>
          <w:numId w:val="6"/>
        </w:numPr>
        <w:jc w:val="both"/>
      </w:pPr>
      <w:r>
        <w:rPr>
          <w:rFonts w:ascii="Trebuchet MS" w:hAnsi="Trebuchet MS"/>
          <w:sz w:val="22"/>
          <w:szCs w:val="22"/>
          <w:lang w:val="en-US"/>
        </w:rPr>
        <w:t>Farmers participating in the project trainings and the grant scheme (Components 2.1 and 2.2</w:t>
      </w:r>
      <w:r w:rsidR="004551B3">
        <w:rPr>
          <w:rFonts w:ascii="Trebuchet MS" w:hAnsi="Trebuchet MS"/>
          <w:sz w:val="22"/>
          <w:szCs w:val="22"/>
          <w:lang w:val="en-US"/>
        </w:rPr>
        <w:t xml:space="preserve"> – the </w:t>
      </w:r>
      <w:r w:rsidR="00D9077B">
        <w:rPr>
          <w:rFonts w:ascii="Trebuchet MS" w:hAnsi="Trebuchet MS"/>
          <w:sz w:val="22"/>
          <w:szCs w:val="22"/>
          <w:lang w:val="en-US"/>
        </w:rPr>
        <w:t>estimated</w:t>
      </w:r>
      <w:r w:rsidR="004551B3">
        <w:rPr>
          <w:rFonts w:ascii="Trebuchet MS" w:hAnsi="Trebuchet MS"/>
          <w:sz w:val="22"/>
          <w:szCs w:val="22"/>
          <w:lang w:val="en-US"/>
        </w:rPr>
        <w:t xml:space="preserve"> number of farmers</w:t>
      </w:r>
      <w:r w:rsidR="00D9077B">
        <w:rPr>
          <w:rFonts w:ascii="Trebuchet MS" w:hAnsi="Trebuchet MS"/>
          <w:sz w:val="22"/>
          <w:szCs w:val="22"/>
          <w:lang w:val="en-US"/>
        </w:rPr>
        <w:t xml:space="preserve"> is</w:t>
      </w:r>
      <w:r w:rsidR="004551B3">
        <w:rPr>
          <w:rFonts w:ascii="Trebuchet MS" w:hAnsi="Trebuchet MS"/>
          <w:sz w:val="22"/>
          <w:szCs w:val="22"/>
          <w:lang w:val="en-US"/>
        </w:rPr>
        <w:t xml:space="preserve"> around 8</w:t>
      </w:r>
      <w:r w:rsidR="00D9077B">
        <w:rPr>
          <w:rFonts w:ascii="Trebuchet MS" w:hAnsi="Trebuchet MS"/>
          <w:sz w:val="22"/>
          <w:szCs w:val="22"/>
          <w:lang w:val="en-US"/>
        </w:rPr>
        <w:t>,0</w:t>
      </w:r>
      <w:r w:rsidR="004551B3">
        <w:rPr>
          <w:rFonts w:ascii="Trebuchet MS" w:hAnsi="Trebuchet MS"/>
          <w:sz w:val="22"/>
          <w:szCs w:val="22"/>
          <w:lang w:val="en-US"/>
        </w:rPr>
        <w:t>00 farmers</w:t>
      </w:r>
      <w:r>
        <w:rPr>
          <w:rFonts w:ascii="Trebuchet MS" w:hAnsi="Trebuchet MS"/>
          <w:sz w:val="22"/>
          <w:szCs w:val="22"/>
          <w:lang w:val="en-US"/>
        </w:rPr>
        <w:t>), in order to establish and evaluate the level of adopted good agricultural practices, changes in attitudes, knowledge, and behaviors, as well as the level of satisfaction with the newly adopted practices</w:t>
      </w:r>
      <w:r>
        <w:rPr>
          <w:rFonts w:ascii="Trebuchet MS" w:eastAsia="Times New Roman" w:hAnsi="Trebuchet MS"/>
          <w:color w:val="000000"/>
          <w:sz w:val="22"/>
          <w:szCs w:val="22"/>
        </w:rPr>
        <w:t xml:space="preserve">; this survey will also evaluate the level of satisfaction and engagement with project activities, with a focus on recommendations for improving activities </w:t>
      </w:r>
      <w:r>
        <w:rPr>
          <w:rFonts w:ascii="Trebuchet MS" w:hAnsi="Trebuchet MS"/>
          <w:sz w:val="22"/>
          <w:szCs w:val="22"/>
          <w:lang w:val="en-US"/>
        </w:rPr>
        <w:t xml:space="preserve">under Component 2.1 and 2.2 of the RAPID Project; </w:t>
      </w:r>
    </w:p>
    <w:p w:rsidR="00554695" w:rsidRDefault="00B21776">
      <w:pPr>
        <w:numPr>
          <w:ilvl w:val="1"/>
          <w:numId w:val="6"/>
        </w:numPr>
        <w:jc w:val="both"/>
      </w:pPr>
      <w:r>
        <w:rPr>
          <w:rFonts w:ascii="Trebuchet MS" w:eastAsia="Times New Roman" w:hAnsi="Trebuchet MS"/>
          <w:color w:val="000000"/>
          <w:sz w:val="22"/>
          <w:szCs w:val="22"/>
        </w:rPr>
        <w:t xml:space="preserve">The land area for which new and/or improved </w:t>
      </w:r>
      <w:r w:rsidR="008F4E8D">
        <w:rPr>
          <w:rFonts w:ascii="Trebuchet MS" w:eastAsia="Times New Roman" w:hAnsi="Trebuchet MS"/>
          <w:color w:val="000000"/>
          <w:sz w:val="22"/>
          <w:szCs w:val="22"/>
        </w:rPr>
        <w:t>SLM</w:t>
      </w:r>
      <w:r>
        <w:rPr>
          <w:rFonts w:ascii="Trebuchet MS" w:eastAsia="Times New Roman" w:hAnsi="Trebuchet MS"/>
          <w:color w:val="000000"/>
          <w:sz w:val="22"/>
          <w:szCs w:val="22"/>
        </w:rPr>
        <w:t xml:space="preserve"> practices have been introduced.</w:t>
      </w:r>
      <w:r w:rsidR="00884136">
        <w:rPr>
          <w:rFonts w:ascii="Trebuchet MS" w:eastAsia="Times New Roman" w:hAnsi="Trebuchet MS"/>
          <w:color w:val="000000"/>
          <w:sz w:val="22"/>
          <w:szCs w:val="22"/>
        </w:rPr>
        <w:t xml:space="preserve"> SLM practices refer to a combination of at least two technologies and approaches to increase land quality and restore degraded lands. </w:t>
      </w:r>
      <w:r>
        <w:rPr>
          <w:rFonts w:ascii="Trebuchet MS" w:eastAsia="Times New Roman" w:hAnsi="Trebuchet MS"/>
          <w:color w:val="000000"/>
          <w:sz w:val="22"/>
          <w:szCs w:val="22"/>
        </w:rPr>
        <w:t xml:space="preserve"> </w:t>
      </w:r>
    </w:p>
    <w:p w:rsidR="00554695" w:rsidRDefault="00554695">
      <w:pPr>
        <w:jc w:val="both"/>
        <w:rPr>
          <w:rFonts w:ascii="Trebuchet MS" w:hAnsi="Trebuchet MS"/>
          <w:sz w:val="22"/>
          <w:szCs w:val="22"/>
        </w:rPr>
      </w:pPr>
    </w:p>
    <w:p w:rsidR="00554695" w:rsidRDefault="00B21776">
      <w:pPr>
        <w:pStyle w:val="ListParagraph"/>
        <w:numPr>
          <w:ilvl w:val="0"/>
          <w:numId w:val="5"/>
        </w:numPr>
        <w:jc w:val="both"/>
      </w:pPr>
      <w:r>
        <w:rPr>
          <w:rFonts w:ascii="Trebuchet MS" w:hAnsi="Trebuchet MS"/>
          <w:sz w:val="22"/>
          <w:szCs w:val="22"/>
          <w:u w:val="single"/>
        </w:rPr>
        <w:t>Focus groups</w:t>
      </w:r>
      <w:r>
        <w:rPr>
          <w:rFonts w:ascii="Trebuchet MS" w:hAnsi="Trebuchet MS"/>
          <w:sz w:val="22"/>
          <w:szCs w:val="22"/>
        </w:rPr>
        <w:t xml:space="preserve"> will provide: </w:t>
      </w:r>
    </w:p>
    <w:p w:rsidR="00554695" w:rsidRDefault="00B21776">
      <w:pPr>
        <w:pStyle w:val="ListParagraph"/>
        <w:numPr>
          <w:ilvl w:val="4"/>
          <w:numId w:val="6"/>
        </w:numPr>
        <w:ind w:left="2268" w:hanging="425"/>
        <w:jc w:val="both"/>
        <w:rPr>
          <w:rFonts w:ascii="Trebuchet MS" w:hAnsi="Trebuchet MS"/>
          <w:sz w:val="22"/>
          <w:szCs w:val="22"/>
        </w:rPr>
      </w:pPr>
      <w:r>
        <w:rPr>
          <w:rFonts w:ascii="Trebuchet MS" w:hAnsi="Trebuchet MS"/>
          <w:sz w:val="22"/>
          <w:szCs w:val="22"/>
        </w:rPr>
        <w:t xml:space="preserve">A qualitative study to identify barriers and solutions in increasing the level of adoption of good agricultural practices to prevent and reduce pollution from rural areas as result of the RAPID Project. The study will use around 10 focus groups covering all sectors and geographic regions included in the RAPID project. Focus groups may be organised during the meeting of the farmer discussion groups, taking advantage of the preparations / logistics under the responsibility of the KTNs. </w:t>
      </w:r>
    </w:p>
    <w:p w:rsidR="00554695" w:rsidRDefault="00554695">
      <w:pPr>
        <w:jc w:val="both"/>
        <w:rPr>
          <w:rFonts w:ascii="Trebuchet MS" w:hAnsi="Trebuchet MS"/>
          <w:sz w:val="22"/>
          <w:szCs w:val="22"/>
        </w:rPr>
      </w:pPr>
    </w:p>
    <w:p w:rsidR="00E77665" w:rsidRDefault="00E77665">
      <w:pPr>
        <w:jc w:val="both"/>
        <w:rPr>
          <w:rFonts w:ascii="Trebuchet MS" w:hAnsi="Trebuchet MS"/>
          <w:sz w:val="22"/>
          <w:szCs w:val="22"/>
        </w:rPr>
      </w:pPr>
    </w:p>
    <w:p w:rsidR="00E77665" w:rsidRDefault="00E77665">
      <w:pPr>
        <w:jc w:val="both"/>
        <w:rPr>
          <w:rFonts w:ascii="Trebuchet MS" w:hAnsi="Trebuchet MS"/>
          <w:sz w:val="22"/>
          <w:szCs w:val="22"/>
        </w:rPr>
      </w:pPr>
    </w:p>
    <w:p w:rsidR="00554695" w:rsidRDefault="00B21776">
      <w:pPr>
        <w:jc w:val="both"/>
        <w:rPr>
          <w:rFonts w:ascii="Trebuchet MS" w:hAnsi="Trebuchet MS"/>
          <w:sz w:val="22"/>
          <w:szCs w:val="22"/>
          <w:u w:val="single"/>
          <w:lang w:val="en-US"/>
        </w:rPr>
      </w:pPr>
      <w:r>
        <w:rPr>
          <w:rFonts w:ascii="Trebuchet MS" w:hAnsi="Trebuchet MS"/>
          <w:sz w:val="22"/>
          <w:szCs w:val="22"/>
          <w:u w:val="single"/>
          <w:lang w:val="en-US"/>
        </w:rPr>
        <w:lastRenderedPageBreak/>
        <w:t>2. Conceptual requirements and definitions for the evaluation activities:</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lang w:val="en-US"/>
        </w:rPr>
      </w:pPr>
      <w:r>
        <w:rPr>
          <w:rFonts w:ascii="Trebuchet MS" w:hAnsi="Trebuchet MS"/>
          <w:sz w:val="22"/>
          <w:szCs w:val="22"/>
          <w:lang w:val="en-US"/>
        </w:rPr>
        <w:t>The evaluation will focus on the following topics:</w:t>
      </w:r>
    </w:p>
    <w:p w:rsidR="00554695" w:rsidRDefault="00B21776">
      <w:pPr>
        <w:pStyle w:val="ListParagraph"/>
        <w:numPr>
          <w:ilvl w:val="0"/>
          <w:numId w:val="7"/>
        </w:numPr>
        <w:jc w:val="both"/>
      </w:pPr>
      <w:r>
        <w:rPr>
          <w:rFonts w:ascii="Trebuchet MS" w:hAnsi="Trebuchet MS"/>
          <w:sz w:val="22"/>
          <w:szCs w:val="22"/>
          <w:u w:val="single"/>
          <w:lang w:val="en-US"/>
        </w:rPr>
        <w:t>Adopted practices</w:t>
      </w:r>
      <w:r>
        <w:rPr>
          <w:rFonts w:ascii="Trebuchet MS" w:hAnsi="Trebuchet MS"/>
          <w:sz w:val="22"/>
          <w:szCs w:val="22"/>
          <w:lang w:val="en-US"/>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lang w:val="en-US"/>
        </w:rPr>
        <w:t>: practices adopted after and as a result of participating in project activities. The list of practices to be investigated will be based on the materials used as part of the KTNs, as well as the content of the FDG meetings. For this, the Consultant will communicate with the Consultant providing KTN and FDG services and in particular with the Advisory Hub. The evaluation of the level of adopted practices will be the main focus of the survey.</w:t>
      </w:r>
    </w:p>
    <w:p w:rsidR="00554695" w:rsidRDefault="00B21776">
      <w:pPr>
        <w:ind w:left="720"/>
        <w:jc w:val="both"/>
      </w:pPr>
      <w:r>
        <w:rPr>
          <w:rFonts w:ascii="Trebuchet MS" w:hAnsi="Trebuchet MS"/>
          <w:sz w:val="22"/>
          <w:szCs w:val="22"/>
          <w:u w:val="single"/>
          <w:lang w:val="en-US"/>
        </w:rPr>
        <w:t xml:space="preserve">Questions </w:t>
      </w:r>
      <w:r>
        <w:rPr>
          <w:rFonts w:ascii="Trebuchet MS" w:eastAsia="Trebuchet MS" w:hAnsi="Trebuchet MS" w:cs="Trebuchet MS"/>
          <w:color w:val="000000"/>
          <w:sz w:val="22"/>
          <w:szCs w:val="22"/>
          <w:u w:val="single"/>
          <w:lang w:val="en-US"/>
        </w:rPr>
        <w:t>of interest</w:t>
      </w:r>
      <w:r>
        <w:rPr>
          <w:rFonts w:ascii="Trebuchet MS" w:hAnsi="Trebuchet MS"/>
        </w:rPr>
        <w:t xml:space="preserve">: </w:t>
      </w:r>
      <w:r>
        <w:rPr>
          <w:rFonts w:ascii="Trebuchet MS" w:hAnsi="Trebuchet MS"/>
          <w:sz w:val="22"/>
          <w:szCs w:val="22"/>
          <w:lang w:val="en-US"/>
        </w:rPr>
        <w:t>What is the level of adopted practices? What is the proportion of farmers that have adopted at least one practice as a result of participating in the meeting(s)? Are farmers interested in the next period in adopting at least one new practice as a result of participating in the meeting(s)? What practices were adopted and in which proportions? What is the level of satisfaction with the newly adopted practices, on the basis of environmental protection, for the farmers that have adopted them?</w:t>
      </w:r>
    </w:p>
    <w:p w:rsidR="00554695" w:rsidRDefault="00554695">
      <w:pPr>
        <w:jc w:val="both"/>
        <w:rPr>
          <w:rFonts w:ascii="Trebuchet MS" w:hAnsi="Trebuchet MS"/>
        </w:rPr>
      </w:pPr>
    </w:p>
    <w:p w:rsidR="00554695" w:rsidRDefault="00B21776">
      <w:pPr>
        <w:pStyle w:val="ListParagraph"/>
        <w:numPr>
          <w:ilvl w:val="0"/>
          <w:numId w:val="7"/>
        </w:numPr>
        <w:jc w:val="both"/>
      </w:pPr>
      <w:r>
        <w:rPr>
          <w:rFonts w:ascii="Trebuchet MS" w:hAnsi="Trebuchet MS"/>
          <w:sz w:val="22"/>
          <w:szCs w:val="22"/>
          <w:u w:val="single"/>
          <w:lang w:val="en-US"/>
        </w:rPr>
        <w:t>Knowledge, attitudes, behaviors</w:t>
      </w:r>
      <w:r>
        <w:rPr>
          <w:rFonts w:ascii="Trebuchet MS" w:hAnsi="Trebuchet MS"/>
          <w:sz w:val="22"/>
          <w:szCs w:val="22"/>
          <w:lang w:val="en-US"/>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lang w:val="en-US"/>
        </w:rPr>
        <w:t>: the evaluation will concern farmers’ self-reported changes in knowledge, attitudes, and behaviors that are the result of participating in project activities. The areas of interest are fertilizer, pesticide, anti-microbial use and management.</w:t>
      </w:r>
    </w:p>
    <w:p w:rsidR="00554695" w:rsidRDefault="00B21776">
      <w:pPr>
        <w:ind w:left="720"/>
        <w:jc w:val="both"/>
      </w:pPr>
      <w:r>
        <w:rPr>
          <w:rFonts w:ascii="Trebuchet MS" w:hAnsi="Trebuchet MS"/>
          <w:sz w:val="22"/>
          <w:szCs w:val="22"/>
          <w:u w:val="single"/>
        </w:rPr>
        <w:t xml:space="preserve">Questions </w:t>
      </w:r>
      <w:r>
        <w:rPr>
          <w:rFonts w:ascii="Trebuchet MS" w:eastAsia="Trebuchet MS" w:hAnsi="Trebuchet MS" w:cs="Trebuchet MS"/>
          <w:color w:val="000000"/>
          <w:sz w:val="22"/>
          <w:szCs w:val="22"/>
          <w:u w:val="single"/>
          <w:lang w:val="en-US"/>
        </w:rPr>
        <w:t>of interest</w:t>
      </w:r>
      <w:r>
        <w:rPr>
          <w:rFonts w:ascii="Trebuchet MS" w:hAnsi="Trebuchet MS"/>
        </w:rPr>
        <w:t xml:space="preserve">: </w:t>
      </w:r>
      <w:r>
        <w:rPr>
          <w:rFonts w:ascii="Trebuchet MS" w:hAnsi="Trebuchet MS"/>
          <w:sz w:val="22"/>
          <w:szCs w:val="22"/>
          <w:lang w:val="en-US"/>
        </w:rPr>
        <w:t xml:space="preserve">Were there any changes in knowledge, attitudes, and behavior as a result of participating in the project activities? What are these changes? </w:t>
      </w:r>
    </w:p>
    <w:p w:rsidR="00554695" w:rsidRDefault="00554695">
      <w:pPr>
        <w:jc w:val="both"/>
        <w:rPr>
          <w:rFonts w:ascii="Trebuchet MS" w:hAnsi="Trebuchet MS"/>
        </w:rPr>
      </w:pPr>
    </w:p>
    <w:p w:rsidR="00554695" w:rsidRDefault="00B21776">
      <w:pPr>
        <w:pStyle w:val="ListParagraph"/>
        <w:numPr>
          <w:ilvl w:val="0"/>
          <w:numId w:val="7"/>
        </w:numPr>
        <w:jc w:val="both"/>
      </w:pPr>
      <w:r>
        <w:rPr>
          <w:rFonts w:ascii="Trebuchet MS" w:hAnsi="Trebuchet MS"/>
          <w:sz w:val="22"/>
          <w:szCs w:val="22"/>
          <w:u w:val="single"/>
        </w:rPr>
        <w:t>Barriers and solutions:</w:t>
      </w:r>
      <w:r>
        <w:rPr>
          <w:rFonts w:ascii="Trebuchet MS" w:hAnsi="Trebuchet MS"/>
          <w:sz w:val="22"/>
          <w:szCs w:val="22"/>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rPr>
        <w:t xml:space="preserve"> the study will identify barriers in adopting good agricultural practices for preventing and reducing rural pollution. Barriers refer to both internal barriers (that come from the implementation methods of the project) and external factors. Potential barriers shall be assessed, such as financial (e.g., access to funds for investments), knowledge and skills (e.g., the new technology require knowledge and skills), social and cultural (e.g., certain traditions collide with the advanced agricultural practices), confidence in existing practices / reluctance to new technologies. The evaluation should lead to formulating solutions and recommendations for improving the level of adopted practices.</w:t>
      </w:r>
    </w:p>
    <w:p w:rsidR="00554695" w:rsidRDefault="00B21776">
      <w:pPr>
        <w:ind w:left="720"/>
        <w:jc w:val="both"/>
      </w:pPr>
      <w:r>
        <w:rPr>
          <w:rFonts w:ascii="Trebuchet MS" w:hAnsi="Trebuchet MS"/>
          <w:sz w:val="22"/>
          <w:szCs w:val="22"/>
          <w:u w:val="single"/>
        </w:rPr>
        <w:t xml:space="preserve">Questions </w:t>
      </w:r>
      <w:r>
        <w:rPr>
          <w:rFonts w:ascii="Trebuchet MS" w:eastAsia="Trebuchet MS" w:hAnsi="Trebuchet MS" w:cs="Trebuchet MS"/>
          <w:color w:val="000000"/>
          <w:sz w:val="22"/>
          <w:szCs w:val="22"/>
          <w:u w:val="single"/>
          <w:lang w:val="en-US"/>
        </w:rPr>
        <w:t>of interest</w:t>
      </w:r>
      <w:r>
        <w:rPr>
          <w:rFonts w:ascii="Trebuchet MS" w:hAnsi="Trebuchet MS"/>
          <w:sz w:val="22"/>
          <w:szCs w:val="22"/>
          <w:u w:val="single"/>
        </w:rPr>
        <w:t>:</w:t>
      </w:r>
      <w:r>
        <w:rPr>
          <w:rFonts w:ascii="Trebuchet MS" w:hAnsi="Trebuchet MS"/>
        </w:rPr>
        <w:t xml:space="preserve"> </w:t>
      </w:r>
      <w:r>
        <w:rPr>
          <w:rFonts w:ascii="Trebuchet MS" w:hAnsi="Trebuchet MS"/>
          <w:sz w:val="22"/>
          <w:szCs w:val="22"/>
          <w:lang w:val="en-US"/>
        </w:rPr>
        <w:t>What are the internal (project dependent) and external barriers in adopting good agricultural practices? What solutions could address these barriers?</w:t>
      </w:r>
    </w:p>
    <w:p w:rsidR="00554695" w:rsidRDefault="00554695">
      <w:pPr>
        <w:pStyle w:val="ListParagraph"/>
        <w:jc w:val="both"/>
        <w:rPr>
          <w:rFonts w:ascii="Trebuchet MS" w:hAnsi="Trebuchet MS"/>
        </w:rPr>
      </w:pPr>
    </w:p>
    <w:p w:rsidR="00554695" w:rsidRDefault="008F4E8D">
      <w:pPr>
        <w:pStyle w:val="ListParagraph"/>
        <w:numPr>
          <w:ilvl w:val="0"/>
          <w:numId w:val="7"/>
        </w:numPr>
        <w:jc w:val="both"/>
      </w:pPr>
      <w:r>
        <w:rPr>
          <w:rFonts w:ascii="Trebuchet MS" w:hAnsi="Trebuchet MS"/>
          <w:sz w:val="22"/>
          <w:szCs w:val="22"/>
          <w:u w:val="single"/>
          <w:lang w:val="en-US"/>
        </w:rPr>
        <w:t xml:space="preserve">SLM </w:t>
      </w:r>
      <w:r w:rsidR="00B21776">
        <w:rPr>
          <w:rFonts w:ascii="Trebuchet MS" w:hAnsi="Trebuchet MS"/>
          <w:sz w:val="22"/>
          <w:szCs w:val="22"/>
          <w:u w:val="single"/>
          <w:lang w:val="en-US"/>
        </w:rPr>
        <w:t>practices:</w:t>
      </w:r>
      <w:r w:rsidR="00B21776">
        <w:rPr>
          <w:rFonts w:ascii="Trebuchet MS" w:hAnsi="Trebuchet MS"/>
          <w:sz w:val="22"/>
          <w:szCs w:val="22"/>
          <w:lang w:val="en-US"/>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rPr>
        <w:t xml:space="preserve"> </w:t>
      </w:r>
      <w:r>
        <w:rPr>
          <w:rFonts w:ascii="Trebuchet MS" w:hAnsi="Trebuchet MS"/>
          <w:sz w:val="22"/>
          <w:szCs w:val="22"/>
          <w:lang w:val="en-US"/>
        </w:rPr>
        <w:t xml:space="preserve">As defined in section 2 of the present document, </w:t>
      </w:r>
      <w:r>
        <w:rPr>
          <w:rFonts w:ascii="Trebuchet MS" w:eastAsia="Times New Roman" w:hAnsi="Trebuchet MS"/>
          <w:color w:val="000000"/>
          <w:sz w:val="22"/>
          <w:szCs w:val="22"/>
        </w:rPr>
        <w:t xml:space="preserve">SLM practices refer to a combination of at least two technologies and approaches to increase land quality and restore degraded lands. The list of practices to be investigated will be developed through consultations with the Advisory Hub operating under Component 2 of the project. The evaluation should identify the practices adopted and estimate the total land area that fulfils this requirement. </w:t>
      </w:r>
    </w:p>
    <w:p w:rsidR="00554695" w:rsidRDefault="00B21776">
      <w:pPr>
        <w:pStyle w:val="ListParagraph"/>
        <w:jc w:val="both"/>
        <w:rPr>
          <w:rFonts w:ascii="Trebuchet MS" w:hAnsi="Trebuchet MS"/>
          <w:sz w:val="22"/>
          <w:szCs w:val="22"/>
          <w:lang w:val="en-US"/>
        </w:rPr>
      </w:pPr>
      <w:r>
        <w:rPr>
          <w:rFonts w:ascii="Trebuchet MS" w:hAnsi="Trebuchet MS"/>
          <w:sz w:val="22"/>
          <w:szCs w:val="22"/>
          <w:u w:val="single"/>
        </w:rPr>
        <w:t xml:space="preserve">Questions </w:t>
      </w:r>
      <w:r>
        <w:rPr>
          <w:rFonts w:ascii="Trebuchet MS" w:eastAsia="Trebuchet MS" w:hAnsi="Trebuchet MS" w:cs="Trebuchet MS"/>
          <w:color w:val="000000"/>
          <w:sz w:val="22"/>
          <w:szCs w:val="22"/>
          <w:u w:val="single"/>
          <w:lang w:val="en-US"/>
        </w:rPr>
        <w:t>of interest</w:t>
      </w:r>
      <w:r>
        <w:rPr>
          <w:rFonts w:ascii="Trebuchet MS" w:hAnsi="Trebuchet MS"/>
          <w:sz w:val="22"/>
          <w:szCs w:val="22"/>
          <w:u w:val="single"/>
        </w:rPr>
        <w:t xml:space="preserve">: </w:t>
      </w:r>
      <w:r>
        <w:rPr>
          <w:rFonts w:ascii="Trebuchet MS" w:hAnsi="Trebuchet MS"/>
          <w:sz w:val="22"/>
          <w:szCs w:val="22"/>
          <w:lang w:val="en-US"/>
        </w:rPr>
        <w:t xml:space="preserve">What is the total land area on which </w:t>
      </w:r>
      <w:r w:rsidR="008F4E8D">
        <w:rPr>
          <w:rFonts w:ascii="Trebuchet MS" w:hAnsi="Trebuchet MS"/>
          <w:sz w:val="22"/>
          <w:szCs w:val="22"/>
          <w:lang w:val="en-US"/>
        </w:rPr>
        <w:t>SLM</w:t>
      </w:r>
      <w:r>
        <w:rPr>
          <w:rFonts w:ascii="Trebuchet MS" w:hAnsi="Trebuchet MS"/>
          <w:sz w:val="22"/>
          <w:szCs w:val="22"/>
          <w:lang w:val="en-US"/>
        </w:rPr>
        <w:t xml:space="preserve"> practices were adopted? Which practices were adopted? What factors influence the adoption of </w:t>
      </w:r>
      <w:r w:rsidR="008F4E8D">
        <w:rPr>
          <w:rFonts w:ascii="Trebuchet MS" w:hAnsi="Trebuchet MS"/>
          <w:sz w:val="22"/>
          <w:szCs w:val="22"/>
          <w:lang w:val="en-US"/>
        </w:rPr>
        <w:t>SLM</w:t>
      </w:r>
      <w:r>
        <w:rPr>
          <w:rFonts w:ascii="Trebuchet MS" w:hAnsi="Trebuchet MS"/>
          <w:sz w:val="22"/>
          <w:szCs w:val="22"/>
          <w:lang w:val="en-US"/>
        </w:rPr>
        <w:t xml:space="preserve"> practices?</w:t>
      </w:r>
    </w:p>
    <w:p w:rsidR="00354389" w:rsidRDefault="00354389">
      <w:pPr>
        <w:pStyle w:val="ListParagraph"/>
        <w:jc w:val="both"/>
      </w:pPr>
    </w:p>
    <w:p w:rsidR="00354389" w:rsidRDefault="00354389">
      <w:pPr>
        <w:pStyle w:val="ListParagraph"/>
        <w:jc w:val="both"/>
      </w:pPr>
    </w:p>
    <w:p w:rsidR="00354389" w:rsidRDefault="00354389">
      <w:pPr>
        <w:pStyle w:val="ListParagraph"/>
        <w:jc w:val="both"/>
      </w:pPr>
    </w:p>
    <w:p w:rsidR="00554695" w:rsidRDefault="00554695">
      <w:pPr>
        <w:pStyle w:val="ListParagraph"/>
        <w:jc w:val="both"/>
        <w:rPr>
          <w:rFonts w:ascii="Trebuchet MS" w:hAnsi="Trebuchet MS"/>
          <w:lang w:val="en-US"/>
        </w:rPr>
      </w:pPr>
    </w:p>
    <w:p w:rsidR="00554695" w:rsidRDefault="00B21776">
      <w:pPr>
        <w:pStyle w:val="ListParagraph"/>
        <w:numPr>
          <w:ilvl w:val="0"/>
          <w:numId w:val="7"/>
        </w:numPr>
        <w:jc w:val="both"/>
      </w:pPr>
      <w:r>
        <w:rPr>
          <w:rFonts w:ascii="Trebuchet MS" w:hAnsi="Trebuchet MS"/>
          <w:sz w:val="22"/>
          <w:szCs w:val="22"/>
          <w:u w:val="single"/>
          <w:lang w:val="en-US"/>
        </w:rPr>
        <w:t>Level of satisfaction with project supported services</w:t>
      </w:r>
      <w:r>
        <w:rPr>
          <w:rFonts w:ascii="Trebuchet MS" w:hAnsi="Trebuchet MS"/>
          <w:sz w:val="22"/>
          <w:szCs w:val="22"/>
          <w:lang w:val="en-US"/>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lang w:val="en-US"/>
        </w:rPr>
        <w:t xml:space="preserve">: the survey will estimate the general level of satisfaction with project supported services on a five-point scale, from highly dissatisfied to highly satisfied. </w:t>
      </w:r>
    </w:p>
    <w:p w:rsidR="00554695" w:rsidRDefault="00B21776">
      <w:pPr>
        <w:pStyle w:val="ListParagraph"/>
        <w:jc w:val="both"/>
      </w:pPr>
      <w:r>
        <w:rPr>
          <w:rFonts w:ascii="Trebuchet MS" w:hAnsi="Trebuchet MS"/>
          <w:sz w:val="22"/>
          <w:szCs w:val="22"/>
          <w:u w:val="single"/>
        </w:rPr>
        <w:t xml:space="preserve">Question </w:t>
      </w:r>
      <w:r>
        <w:rPr>
          <w:rFonts w:ascii="Trebuchet MS" w:eastAsia="Trebuchet MS" w:hAnsi="Trebuchet MS" w:cs="Trebuchet MS"/>
          <w:color w:val="000000"/>
          <w:sz w:val="22"/>
          <w:szCs w:val="22"/>
          <w:u w:val="single"/>
          <w:lang w:val="en-US"/>
        </w:rPr>
        <w:t>of interest</w:t>
      </w:r>
      <w:r>
        <w:rPr>
          <w:rFonts w:ascii="Trebuchet MS" w:hAnsi="Trebuchet MS"/>
        </w:rPr>
        <w:t xml:space="preserve">:  </w:t>
      </w:r>
      <w:r>
        <w:rPr>
          <w:rFonts w:ascii="Trebuchet MS" w:hAnsi="Trebuchet MS"/>
          <w:sz w:val="22"/>
          <w:szCs w:val="22"/>
          <w:lang w:val="en-US"/>
        </w:rPr>
        <w:t>What is the level of satisfaction with the project supported services?</w:t>
      </w:r>
    </w:p>
    <w:p w:rsidR="00554695" w:rsidRDefault="00554695">
      <w:pPr>
        <w:pStyle w:val="ListParagraph"/>
        <w:jc w:val="both"/>
        <w:rPr>
          <w:rFonts w:ascii="Trebuchet MS" w:hAnsi="Trebuchet MS"/>
          <w:sz w:val="22"/>
          <w:szCs w:val="22"/>
          <w:lang w:val="en-US"/>
        </w:rPr>
      </w:pPr>
    </w:p>
    <w:p w:rsidR="00554695" w:rsidRDefault="00B21776">
      <w:pPr>
        <w:pStyle w:val="ListParagraph"/>
        <w:numPr>
          <w:ilvl w:val="0"/>
          <w:numId w:val="7"/>
        </w:numPr>
        <w:jc w:val="both"/>
      </w:pPr>
      <w:r>
        <w:rPr>
          <w:rFonts w:ascii="Trebuchet MS" w:hAnsi="Trebuchet MS"/>
          <w:sz w:val="22"/>
          <w:szCs w:val="22"/>
          <w:u w:val="single"/>
          <w:lang w:val="en-US"/>
        </w:rPr>
        <w:t>Farmers’ reporting effective engagement processes established by the project:</w:t>
      </w:r>
      <w:r>
        <w:rPr>
          <w:rFonts w:ascii="Trebuchet MS" w:hAnsi="Trebuchet MS"/>
          <w:sz w:val="22"/>
          <w:szCs w:val="22"/>
          <w:lang w:val="en-US"/>
        </w:rPr>
        <w:t xml:space="preserve"> </w:t>
      </w:r>
    </w:p>
    <w:p w:rsidR="00554695" w:rsidRDefault="00B21776">
      <w:pPr>
        <w:pStyle w:val="ListParagraph"/>
        <w:jc w:val="both"/>
      </w:pPr>
      <w:r>
        <w:rPr>
          <w:rFonts w:ascii="Trebuchet MS" w:hAnsi="Trebuchet MS"/>
          <w:sz w:val="22"/>
          <w:szCs w:val="22"/>
          <w:u w:val="single"/>
        </w:rPr>
        <w:t>Scope and definitions</w:t>
      </w:r>
      <w:r>
        <w:rPr>
          <w:rFonts w:ascii="Trebuchet MS" w:hAnsi="Trebuchet MS"/>
          <w:sz w:val="22"/>
          <w:szCs w:val="22"/>
        </w:rPr>
        <w:t xml:space="preserve">: The survey will estimate the </w:t>
      </w:r>
      <w:r>
        <w:rPr>
          <w:rFonts w:ascii="Trebuchet MS" w:eastAsia="Trebuchet MS" w:hAnsi="Trebuchet MS" w:cs="Trebuchet MS"/>
          <w:color w:val="000000"/>
          <w:sz w:val="22"/>
          <w:szCs w:val="22"/>
        </w:rPr>
        <w:t>s</w:t>
      </w:r>
      <w:r>
        <w:rPr>
          <w:rFonts w:ascii="Trebuchet MS" w:eastAsia="Trebuchet MS" w:hAnsi="Trebuchet MS" w:cs="Trebuchet MS"/>
          <w:color w:val="000000"/>
          <w:sz w:val="22"/>
          <w:szCs w:val="22"/>
          <w:lang w:val="en-US"/>
        </w:rPr>
        <w:t xml:space="preserve">hare of project beneficiaries under sub-components 2.1 and 2.2 who report that the project has established effective engagement processes. Beneficiaries are participating farmers in the KTNs and the farmer discussion groups established. </w:t>
      </w:r>
    </w:p>
    <w:p w:rsidR="00554695" w:rsidRDefault="00B21776">
      <w:pPr>
        <w:pStyle w:val="ListParagraph"/>
        <w:jc w:val="both"/>
      </w:pPr>
      <w:r>
        <w:rPr>
          <w:rFonts w:ascii="Trebuchet MS" w:eastAsia="Trebuchet MS" w:hAnsi="Trebuchet MS" w:cs="Trebuchet MS"/>
          <w:color w:val="000000"/>
          <w:sz w:val="22"/>
          <w:szCs w:val="22"/>
          <w:u w:val="single"/>
          <w:lang w:val="en-US"/>
        </w:rPr>
        <w:t>Question of interest:</w:t>
      </w:r>
      <w:r>
        <w:rPr>
          <w:rFonts w:ascii="Trebuchet MS" w:eastAsia="Trebuchet MS" w:hAnsi="Trebuchet MS" w:cs="Trebuchet MS"/>
          <w:color w:val="000000"/>
          <w:sz w:val="22"/>
          <w:szCs w:val="22"/>
          <w:lang w:val="en-US"/>
        </w:rPr>
        <w:t xml:space="preserve"> </w:t>
      </w:r>
      <w:r>
        <w:rPr>
          <w:rFonts w:ascii="Trebuchet MS" w:hAnsi="Trebuchet MS"/>
          <w:sz w:val="22"/>
          <w:szCs w:val="22"/>
          <w:lang w:val="en-US"/>
        </w:rPr>
        <w:t>What is the proportion of farmers who report effective engagement processes established by the project?</w:t>
      </w:r>
    </w:p>
    <w:p w:rsidR="00554695" w:rsidRDefault="00554695">
      <w:pPr>
        <w:pStyle w:val="ListParagraph"/>
        <w:jc w:val="both"/>
        <w:rPr>
          <w:rFonts w:ascii="Trebuchet MS" w:hAnsi="Trebuchet MS"/>
          <w:sz w:val="22"/>
          <w:szCs w:val="22"/>
          <w:lang w:val="en-US"/>
        </w:rPr>
      </w:pPr>
    </w:p>
    <w:p w:rsidR="00554695" w:rsidRDefault="00B21776">
      <w:pPr>
        <w:pStyle w:val="ListParagraph"/>
        <w:numPr>
          <w:ilvl w:val="0"/>
          <w:numId w:val="7"/>
        </w:numPr>
        <w:jc w:val="both"/>
      </w:pPr>
      <w:r>
        <w:rPr>
          <w:rFonts w:ascii="Trebuchet MS" w:eastAsia="Trebuchet MS" w:hAnsi="Trebuchet MS" w:cs="Trebuchet MS"/>
          <w:color w:val="000000"/>
          <w:sz w:val="22"/>
          <w:szCs w:val="22"/>
          <w:u w:val="single"/>
          <w:lang w:val="en-US"/>
        </w:rPr>
        <w:t>Other questions of interest:</w:t>
      </w:r>
      <w:r>
        <w:rPr>
          <w:rFonts w:ascii="Trebuchet MS" w:eastAsia="Trebuchet MS" w:hAnsi="Trebuchet MS" w:cs="Trebuchet MS"/>
          <w:color w:val="000000"/>
          <w:sz w:val="22"/>
          <w:szCs w:val="22"/>
          <w:lang w:val="en-US"/>
        </w:rPr>
        <w:t xml:space="preserve"> </w:t>
      </w:r>
      <w:r>
        <w:rPr>
          <w:rFonts w:ascii="Trebuchet MS" w:hAnsi="Trebuchet MS"/>
          <w:sz w:val="22"/>
          <w:szCs w:val="22"/>
          <w:lang w:val="en-US"/>
        </w:rPr>
        <w:t>Are there any variables (in terms of demographics, geographic region, agricultural sector/activities, farm size, etc.) that explain or correlate with the variations in the level of adopted practices, changes in knowledge, attitude, and behavior, or level of satisfaction?</w:t>
      </w:r>
    </w:p>
    <w:p w:rsidR="00554695" w:rsidRDefault="00554695">
      <w:pPr>
        <w:jc w:val="both"/>
        <w:rPr>
          <w:rFonts w:ascii="Trebuchet MS" w:hAnsi="Trebuchet MS"/>
          <w:sz w:val="22"/>
          <w:szCs w:val="22"/>
        </w:rPr>
      </w:pPr>
    </w:p>
    <w:p w:rsidR="00554695" w:rsidRDefault="00B21776">
      <w:pPr>
        <w:jc w:val="both"/>
        <w:rPr>
          <w:rFonts w:ascii="Trebuchet MS" w:hAnsi="Trebuchet MS"/>
          <w:sz w:val="22"/>
          <w:szCs w:val="22"/>
          <w:u w:val="single"/>
        </w:rPr>
      </w:pPr>
      <w:r>
        <w:rPr>
          <w:rFonts w:ascii="Trebuchet MS" w:hAnsi="Trebuchet MS"/>
          <w:sz w:val="22"/>
          <w:szCs w:val="22"/>
          <w:u w:val="single"/>
        </w:rPr>
        <w:t>3. Technical requirement for the evaluation activities:</w:t>
      </w:r>
    </w:p>
    <w:p w:rsidR="00554695" w:rsidRDefault="00554695">
      <w:pPr>
        <w:jc w:val="both"/>
        <w:rPr>
          <w:rFonts w:ascii="Trebuchet MS" w:hAnsi="Trebuchet MS"/>
          <w:sz w:val="22"/>
          <w:szCs w:val="22"/>
        </w:rPr>
      </w:pPr>
    </w:p>
    <w:p w:rsidR="00554695" w:rsidRDefault="00B21776">
      <w:pPr>
        <w:pStyle w:val="ListParagraph"/>
        <w:numPr>
          <w:ilvl w:val="0"/>
          <w:numId w:val="8"/>
        </w:numPr>
        <w:jc w:val="both"/>
      </w:pPr>
      <w:r>
        <w:rPr>
          <w:rFonts w:ascii="Trebuchet MS" w:hAnsi="Trebuchet MS"/>
          <w:sz w:val="22"/>
          <w:szCs w:val="22"/>
          <w:u w:val="single"/>
        </w:rPr>
        <w:t>Research instruments:</w:t>
      </w:r>
      <w:r>
        <w:rPr>
          <w:rFonts w:ascii="Trebuchet MS" w:hAnsi="Trebuchet MS"/>
          <w:sz w:val="22"/>
          <w:szCs w:val="22"/>
        </w:rPr>
        <w:t xml:space="preserve"> simple, straightforward questionnaires will be developed based on the information in the materials provided by the Client (e.g., materials to be used for the meetings, as well as other related to project activities). The questionnaires will be adapted to agricultural sector / intervention areas (nitrates and ammonia, plant protection products and antimicrobials) and will contain a core set of questions regarding general practices and a smaller set of questions specific to agricultural sector / intervention areas. The Consultant will coordinate with the Consultant contracted by the RAPID Project for establishing and running the </w:t>
      </w:r>
      <w:r w:rsidR="008F4E8D">
        <w:rPr>
          <w:rFonts w:ascii="Trebuchet MS" w:hAnsi="Trebuchet MS"/>
          <w:sz w:val="22"/>
          <w:szCs w:val="22"/>
        </w:rPr>
        <w:t>KTNs</w:t>
      </w:r>
      <w:r>
        <w:rPr>
          <w:rFonts w:ascii="Trebuchet MS" w:hAnsi="Trebuchet MS"/>
          <w:sz w:val="22"/>
          <w:szCs w:val="22"/>
        </w:rPr>
        <w:t xml:space="preserve"> as well as other specialists working on the project to ensure the relevance of the content of the questionnaire. The focus groups shall be using discussion guides developed in the same manner, based on the information provided via the Advisory Hub and the training materials used during the project. The questionnaires and the focus group guide shall be tested in order to ensure suitability and validity. </w:t>
      </w:r>
    </w:p>
    <w:p w:rsidR="00554695" w:rsidRDefault="00554695">
      <w:pPr>
        <w:pStyle w:val="ListParagraph"/>
        <w:jc w:val="both"/>
      </w:pPr>
    </w:p>
    <w:p w:rsidR="00554695" w:rsidRDefault="00B21776">
      <w:pPr>
        <w:pStyle w:val="ListParagraph"/>
        <w:numPr>
          <w:ilvl w:val="0"/>
          <w:numId w:val="8"/>
        </w:numPr>
        <w:jc w:val="both"/>
      </w:pPr>
      <w:r>
        <w:rPr>
          <w:rFonts w:ascii="Trebuchet MS" w:hAnsi="Trebuchet MS"/>
          <w:sz w:val="22"/>
          <w:szCs w:val="22"/>
          <w:u w:val="single"/>
          <w:lang w:val="en-US"/>
        </w:rPr>
        <w:t>Population and sampling:</w:t>
      </w:r>
      <w:r>
        <w:rPr>
          <w:rFonts w:ascii="Trebuchet MS" w:hAnsi="Trebuchet MS"/>
          <w:sz w:val="22"/>
          <w:szCs w:val="22"/>
          <w:lang w:val="en-US"/>
        </w:rPr>
        <w:t xml:space="preserve"> </w:t>
      </w:r>
    </w:p>
    <w:p w:rsidR="00554695" w:rsidRDefault="00B21776">
      <w:pPr>
        <w:pStyle w:val="ListParagraph"/>
        <w:numPr>
          <w:ilvl w:val="2"/>
          <w:numId w:val="8"/>
        </w:numPr>
        <w:jc w:val="both"/>
        <w:rPr>
          <w:rFonts w:ascii="Trebuchet MS" w:hAnsi="Trebuchet MS"/>
          <w:sz w:val="22"/>
          <w:szCs w:val="22"/>
          <w:lang w:val="en-US"/>
        </w:rPr>
      </w:pPr>
      <w:r>
        <w:rPr>
          <w:rFonts w:ascii="Trebuchet MS" w:hAnsi="Trebuchet MS"/>
          <w:sz w:val="22"/>
          <w:szCs w:val="22"/>
          <w:lang w:val="en-US"/>
        </w:rPr>
        <w:t xml:space="preserve">Pre-midterm evaluation: </w:t>
      </w:r>
    </w:p>
    <w:p w:rsidR="00554695" w:rsidRDefault="00B21776">
      <w:pPr>
        <w:pStyle w:val="ListParagraph"/>
        <w:numPr>
          <w:ilvl w:val="3"/>
          <w:numId w:val="8"/>
        </w:numPr>
        <w:ind w:left="1985" w:hanging="284"/>
        <w:jc w:val="both"/>
      </w:pPr>
      <w:r>
        <w:rPr>
          <w:rFonts w:ascii="Trebuchet MS" w:hAnsi="Trebuchet MS"/>
          <w:sz w:val="22"/>
          <w:szCs w:val="22"/>
          <w:lang w:val="en-US"/>
        </w:rPr>
        <w:t>For surveys: A sample of all farmers participating in one FDG meeting. This will part of the final, statistically-representative sample of all farmers participating in the project activities. The list of contact information of farmers will be provided by the Client. This sample should contain grant recipient farmers – if selected during the pre-midterm evaluation. A list of grant recipients will be provided by the Client (after the selection process for the grants scheme).</w:t>
      </w:r>
    </w:p>
    <w:p w:rsidR="00554695" w:rsidRDefault="00B21776">
      <w:pPr>
        <w:pStyle w:val="ListParagraph"/>
        <w:numPr>
          <w:ilvl w:val="3"/>
          <w:numId w:val="8"/>
        </w:numPr>
        <w:ind w:left="1985" w:hanging="284"/>
        <w:jc w:val="both"/>
      </w:pPr>
      <w:r>
        <w:rPr>
          <w:rFonts w:ascii="Trebuchet MS" w:hAnsi="Trebuchet MS"/>
          <w:sz w:val="22"/>
          <w:szCs w:val="22"/>
          <w:lang w:val="en-US"/>
        </w:rPr>
        <w:t>For focus groups: a convenience sample of farmers participating in at least one FDG meeting (e.g., between April and June 2025). Each focus group should have around 5 to 10 participants.</w:t>
      </w:r>
    </w:p>
    <w:p w:rsidR="00554695" w:rsidRDefault="00B21776">
      <w:pPr>
        <w:pStyle w:val="ListParagraph"/>
        <w:numPr>
          <w:ilvl w:val="2"/>
          <w:numId w:val="8"/>
        </w:numPr>
        <w:jc w:val="both"/>
        <w:rPr>
          <w:rFonts w:ascii="Trebuchet MS" w:hAnsi="Trebuchet MS"/>
          <w:sz w:val="22"/>
          <w:szCs w:val="22"/>
          <w:lang w:val="en-US"/>
        </w:rPr>
      </w:pPr>
      <w:r>
        <w:rPr>
          <w:rFonts w:ascii="Trebuchet MS" w:hAnsi="Trebuchet MS"/>
          <w:sz w:val="22"/>
          <w:szCs w:val="22"/>
          <w:lang w:val="en-US"/>
        </w:rPr>
        <w:t>Final evaluation (</w:t>
      </w:r>
      <w:r w:rsidR="000C7B3D">
        <w:rPr>
          <w:rFonts w:ascii="Trebuchet MS" w:hAnsi="Trebuchet MS"/>
          <w:sz w:val="22"/>
          <w:szCs w:val="22"/>
          <w:lang w:val="en-US"/>
        </w:rPr>
        <w:t xml:space="preserve">project </w:t>
      </w:r>
      <w:r>
        <w:rPr>
          <w:rFonts w:ascii="Trebuchet MS" w:hAnsi="Trebuchet MS"/>
          <w:sz w:val="22"/>
          <w:szCs w:val="22"/>
          <w:lang w:val="en-US"/>
        </w:rPr>
        <w:t xml:space="preserve">completion): </w:t>
      </w:r>
    </w:p>
    <w:p w:rsidR="00554695" w:rsidRDefault="00B21776">
      <w:pPr>
        <w:pStyle w:val="ListParagraph"/>
        <w:numPr>
          <w:ilvl w:val="3"/>
          <w:numId w:val="8"/>
        </w:numPr>
        <w:ind w:left="1985" w:hanging="284"/>
        <w:jc w:val="both"/>
        <w:rPr>
          <w:rFonts w:ascii="Trebuchet MS" w:hAnsi="Trebuchet MS"/>
          <w:sz w:val="22"/>
          <w:szCs w:val="22"/>
          <w:lang w:val="en-US"/>
        </w:rPr>
      </w:pPr>
      <w:r>
        <w:rPr>
          <w:rFonts w:ascii="Trebuchet MS" w:hAnsi="Trebuchet MS"/>
          <w:sz w:val="22"/>
          <w:szCs w:val="22"/>
          <w:lang w:val="en-US"/>
        </w:rPr>
        <w:t xml:space="preserve">For surveys: </w:t>
      </w:r>
    </w:p>
    <w:p w:rsidR="00554695" w:rsidRDefault="00B21776">
      <w:pPr>
        <w:pStyle w:val="ListParagraph"/>
        <w:numPr>
          <w:ilvl w:val="4"/>
          <w:numId w:val="8"/>
        </w:numPr>
        <w:ind w:left="2268" w:hanging="283"/>
        <w:jc w:val="both"/>
      </w:pPr>
      <w:r>
        <w:rPr>
          <w:rFonts w:ascii="Trebuchet MS" w:hAnsi="Trebuchet MS"/>
          <w:sz w:val="22"/>
          <w:szCs w:val="22"/>
          <w:lang w:val="en-US"/>
        </w:rPr>
        <w:t xml:space="preserve">A statistically representative sample of all the farmers participating in at least two FDG meetings during the RAPID project. The estimated </w:t>
      </w:r>
      <w:r>
        <w:rPr>
          <w:rFonts w:ascii="Trebuchet MS" w:hAnsi="Trebuchet MS"/>
          <w:sz w:val="22"/>
          <w:szCs w:val="22"/>
          <w:lang w:val="en-US"/>
        </w:rPr>
        <w:lastRenderedPageBreak/>
        <w:t>number of participating farmers is 8,000. The sample will be stratified by agricultural sector and geographical region. A minimum of 35% of farmers in the sample will be women. If necessary, oversampling will be done in order to ensure the inclusion of members of ethnic minorities. The list of contact information of farmers will be provided by the Client.</w:t>
      </w:r>
    </w:p>
    <w:p w:rsidR="00554695" w:rsidRDefault="00B21776">
      <w:pPr>
        <w:pStyle w:val="ListParagraph"/>
        <w:numPr>
          <w:ilvl w:val="4"/>
          <w:numId w:val="8"/>
        </w:numPr>
        <w:ind w:left="2268" w:hanging="283"/>
        <w:jc w:val="both"/>
      </w:pPr>
      <w:r>
        <w:rPr>
          <w:rFonts w:ascii="Trebuchet MS" w:hAnsi="Trebuchet MS"/>
          <w:sz w:val="22"/>
          <w:szCs w:val="22"/>
          <w:lang w:val="en-US"/>
        </w:rPr>
        <w:t>At least 50% from grant scheme recipients (the total number of grants beneficiary is estimated between 70 and 100).</w:t>
      </w:r>
    </w:p>
    <w:p w:rsidR="00554695" w:rsidRDefault="00B21776">
      <w:pPr>
        <w:pStyle w:val="ListParagraph"/>
        <w:numPr>
          <w:ilvl w:val="3"/>
          <w:numId w:val="8"/>
        </w:numPr>
        <w:ind w:left="1985" w:hanging="284"/>
        <w:jc w:val="both"/>
        <w:rPr>
          <w:rFonts w:ascii="Trebuchet MS" w:hAnsi="Trebuchet MS"/>
          <w:sz w:val="22"/>
          <w:szCs w:val="22"/>
          <w:lang w:val="en-US"/>
        </w:rPr>
      </w:pPr>
      <w:r>
        <w:rPr>
          <w:rFonts w:ascii="Trebuchet MS" w:hAnsi="Trebuchet MS"/>
          <w:sz w:val="22"/>
          <w:szCs w:val="22"/>
          <w:lang w:val="en-US"/>
        </w:rPr>
        <w:t>For focus groups: A convenience sample of farmers participating in at least 2 FDG meetings. For the final reporting, around 10 focus groups should have been organized, each with 5 to 10 participants.</w:t>
      </w:r>
    </w:p>
    <w:p w:rsidR="00554695" w:rsidRDefault="00B21776">
      <w:pPr>
        <w:pStyle w:val="ListParagraph"/>
        <w:numPr>
          <w:ilvl w:val="0"/>
          <w:numId w:val="8"/>
        </w:numPr>
        <w:jc w:val="both"/>
        <w:rPr>
          <w:rFonts w:ascii="Trebuchet MS" w:hAnsi="Trebuchet MS"/>
          <w:sz w:val="22"/>
          <w:szCs w:val="22"/>
          <w:u w:val="single"/>
          <w:lang w:val="en-US"/>
        </w:rPr>
      </w:pPr>
      <w:r>
        <w:rPr>
          <w:rFonts w:ascii="Trebuchet MS" w:hAnsi="Trebuchet MS"/>
          <w:sz w:val="22"/>
          <w:szCs w:val="22"/>
          <w:u w:val="single"/>
          <w:lang w:val="en-US"/>
        </w:rPr>
        <w:t xml:space="preserve">Data collection methods: </w:t>
      </w:r>
    </w:p>
    <w:p w:rsidR="00554695" w:rsidRDefault="00B21776">
      <w:pPr>
        <w:pStyle w:val="ListParagraph"/>
        <w:numPr>
          <w:ilvl w:val="2"/>
          <w:numId w:val="8"/>
        </w:numPr>
        <w:jc w:val="both"/>
      </w:pPr>
      <w:r>
        <w:rPr>
          <w:rFonts w:ascii="Trebuchet MS" w:hAnsi="Trebuchet MS"/>
          <w:sz w:val="22"/>
          <w:szCs w:val="22"/>
        </w:rPr>
        <w:t>Pre-midterm evaluation: the questionnaires will be applied by phone by the Consultant’s staff. The focus groups will be conducted face-to-face.</w:t>
      </w:r>
    </w:p>
    <w:p w:rsidR="00554695" w:rsidRDefault="00B21776">
      <w:pPr>
        <w:pStyle w:val="ListParagraph"/>
        <w:numPr>
          <w:ilvl w:val="2"/>
          <w:numId w:val="8"/>
        </w:numPr>
        <w:jc w:val="both"/>
        <w:rPr>
          <w:rFonts w:ascii="Trebuchet MS" w:hAnsi="Trebuchet MS"/>
          <w:sz w:val="22"/>
          <w:szCs w:val="22"/>
          <w:lang w:val="en-US"/>
        </w:rPr>
      </w:pPr>
      <w:r>
        <w:rPr>
          <w:rFonts w:ascii="Trebuchet MS" w:hAnsi="Trebuchet MS"/>
          <w:sz w:val="22"/>
          <w:szCs w:val="22"/>
          <w:lang w:val="en-US"/>
        </w:rPr>
        <w:t>Final evaluation: the questionnaires will be applied by phone by the Consultant’s staff following a calendar agreed upon with the Client. The focus groups will be conducted face-to-face by the consultant following a calendar agreed upon with the Client.</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u w:val="single"/>
        </w:rPr>
      </w:pPr>
      <w:r>
        <w:rPr>
          <w:rFonts w:ascii="Trebuchet MS" w:hAnsi="Trebuchet MS"/>
          <w:sz w:val="22"/>
          <w:szCs w:val="22"/>
          <w:u w:val="single"/>
        </w:rPr>
        <w:t>4. Contents of the Implementation plan and Ethics procedure:</w:t>
      </w:r>
    </w:p>
    <w:p w:rsidR="00554695" w:rsidRDefault="00554695">
      <w:pPr>
        <w:jc w:val="both"/>
        <w:rPr>
          <w:rFonts w:ascii="Trebuchet MS" w:hAnsi="Trebuchet MS"/>
          <w:sz w:val="22"/>
          <w:szCs w:val="22"/>
          <w:u w:val="single"/>
        </w:rPr>
      </w:pPr>
    </w:p>
    <w:p w:rsidR="00554695" w:rsidRDefault="00B21776">
      <w:pPr>
        <w:jc w:val="both"/>
        <w:rPr>
          <w:rFonts w:ascii="Trebuchet MS" w:hAnsi="Trebuchet MS"/>
          <w:sz w:val="22"/>
          <w:szCs w:val="22"/>
        </w:rPr>
      </w:pPr>
      <w:r>
        <w:rPr>
          <w:rFonts w:ascii="Trebuchet MS" w:hAnsi="Trebuchet MS"/>
          <w:sz w:val="22"/>
          <w:szCs w:val="22"/>
        </w:rPr>
        <w:t>The Implementation Plan submitted to the PMU for approval will contain:</w:t>
      </w:r>
    </w:p>
    <w:p w:rsidR="00554695" w:rsidRDefault="00554695">
      <w:pPr>
        <w:jc w:val="both"/>
        <w:rPr>
          <w:rFonts w:ascii="Trebuchet MS" w:hAnsi="Trebuchet MS"/>
          <w:sz w:val="22"/>
          <w:szCs w:val="22"/>
        </w:rPr>
      </w:pPr>
    </w:p>
    <w:p w:rsidR="00554695" w:rsidRDefault="00B21776">
      <w:pPr>
        <w:pStyle w:val="ListParagraph"/>
        <w:numPr>
          <w:ilvl w:val="1"/>
          <w:numId w:val="9"/>
        </w:numPr>
        <w:ind w:left="567" w:hanging="283"/>
        <w:jc w:val="both"/>
      </w:pPr>
      <w:r>
        <w:rPr>
          <w:rFonts w:ascii="Trebuchet MS" w:hAnsi="Trebuchet MS"/>
          <w:sz w:val="22"/>
          <w:szCs w:val="22"/>
          <w:lang w:val="en-US"/>
        </w:rPr>
        <w:t xml:space="preserve">Methodology: </w:t>
      </w:r>
    </w:p>
    <w:p w:rsidR="00554695" w:rsidRDefault="00B21776">
      <w:pPr>
        <w:pStyle w:val="ListParagraph"/>
        <w:numPr>
          <w:ilvl w:val="2"/>
          <w:numId w:val="9"/>
        </w:numPr>
        <w:ind w:left="1134" w:hanging="283"/>
        <w:jc w:val="both"/>
        <w:rPr>
          <w:rFonts w:ascii="Trebuchet MS" w:hAnsi="Trebuchet MS"/>
          <w:sz w:val="22"/>
          <w:szCs w:val="22"/>
          <w:lang w:val="en-US"/>
        </w:rPr>
      </w:pPr>
      <w:r>
        <w:rPr>
          <w:rFonts w:ascii="Trebuchet MS" w:hAnsi="Trebuchet MS"/>
          <w:sz w:val="22"/>
          <w:szCs w:val="22"/>
          <w:lang w:val="en-US"/>
        </w:rPr>
        <w:t>Research plan: calendar, planning for data collection and analysis, including benchmarks, intermediary reports, contingency plans in case of under-recruitment or problems in data quality.</w:t>
      </w:r>
    </w:p>
    <w:p w:rsidR="00554695" w:rsidRDefault="00B21776">
      <w:pPr>
        <w:pStyle w:val="ListParagraph"/>
        <w:numPr>
          <w:ilvl w:val="2"/>
          <w:numId w:val="9"/>
        </w:numPr>
        <w:ind w:left="1134" w:hanging="283"/>
        <w:jc w:val="both"/>
        <w:rPr>
          <w:rFonts w:ascii="Trebuchet MS" w:hAnsi="Trebuchet MS"/>
          <w:sz w:val="22"/>
          <w:szCs w:val="22"/>
          <w:lang w:val="en-US"/>
        </w:rPr>
      </w:pPr>
      <w:r>
        <w:rPr>
          <w:rFonts w:ascii="Trebuchet MS" w:hAnsi="Trebuchet MS"/>
          <w:sz w:val="22"/>
          <w:szCs w:val="22"/>
          <w:lang w:val="en-US"/>
        </w:rPr>
        <w:t>Sample sizes, sampling techniques, plan for accessing the samples for both stages, planned locations for focus groups.</w:t>
      </w:r>
    </w:p>
    <w:p w:rsidR="00554695" w:rsidRDefault="00B21776">
      <w:pPr>
        <w:pStyle w:val="ListParagraph"/>
        <w:numPr>
          <w:ilvl w:val="2"/>
          <w:numId w:val="9"/>
        </w:numPr>
        <w:ind w:left="1134" w:hanging="283"/>
        <w:jc w:val="both"/>
        <w:rPr>
          <w:rFonts w:ascii="Trebuchet MS" w:hAnsi="Trebuchet MS"/>
          <w:sz w:val="22"/>
          <w:szCs w:val="22"/>
          <w:lang w:val="en-US"/>
        </w:rPr>
      </w:pPr>
      <w:r>
        <w:rPr>
          <w:rFonts w:ascii="Trebuchet MS" w:hAnsi="Trebuchet MS"/>
          <w:sz w:val="22"/>
          <w:szCs w:val="22"/>
          <w:lang w:val="en-US"/>
        </w:rPr>
        <w:t>Instruments (questionnaires and focus group guide). The instruments will be prepared during this phase, to be further tested and validated during Phase 2.</w:t>
      </w:r>
    </w:p>
    <w:p w:rsidR="00554695" w:rsidRDefault="00B21776">
      <w:pPr>
        <w:pStyle w:val="ListParagraph"/>
        <w:numPr>
          <w:ilvl w:val="2"/>
          <w:numId w:val="9"/>
        </w:numPr>
        <w:ind w:left="1134" w:hanging="283"/>
        <w:jc w:val="both"/>
        <w:rPr>
          <w:rFonts w:ascii="Trebuchet MS" w:hAnsi="Trebuchet MS"/>
          <w:sz w:val="22"/>
          <w:szCs w:val="22"/>
          <w:lang w:val="en-US"/>
        </w:rPr>
      </w:pPr>
      <w:r>
        <w:rPr>
          <w:rFonts w:ascii="Trebuchet MS" w:hAnsi="Trebuchet MS"/>
          <w:sz w:val="22"/>
          <w:szCs w:val="22"/>
          <w:lang w:val="en-US"/>
        </w:rPr>
        <w:t>Report templates.</w:t>
      </w:r>
    </w:p>
    <w:p w:rsidR="00554695" w:rsidRDefault="00B21776">
      <w:pPr>
        <w:pStyle w:val="ListParagraph"/>
        <w:numPr>
          <w:ilvl w:val="1"/>
          <w:numId w:val="9"/>
        </w:numPr>
        <w:ind w:left="567" w:hanging="283"/>
        <w:jc w:val="both"/>
        <w:rPr>
          <w:rFonts w:ascii="Trebuchet MS" w:hAnsi="Trebuchet MS"/>
          <w:sz w:val="22"/>
          <w:szCs w:val="22"/>
          <w:lang w:val="en-US"/>
        </w:rPr>
      </w:pPr>
      <w:r>
        <w:rPr>
          <w:rFonts w:ascii="Trebuchet MS" w:hAnsi="Trebuchet MS"/>
          <w:sz w:val="22"/>
          <w:szCs w:val="22"/>
          <w:lang w:val="en-US"/>
        </w:rPr>
        <w:t>Research team: presentation (CVs, job descriptions) of team leader and technical staff involved in research design, data management and analysis, focus group moderators (excluding field operators). Job descriptions and recruitment plan for field operators.</w:t>
      </w:r>
    </w:p>
    <w:p w:rsidR="00554695" w:rsidRDefault="00554695">
      <w:pPr>
        <w:pStyle w:val="ListParagraph"/>
        <w:ind w:left="1800"/>
        <w:jc w:val="both"/>
        <w:rPr>
          <w:rFonts w:ascii="Trebuchet MS" w:hAnsi="Trebuchet MS"/>
          <w:sz w:val="22"/>
          <w:szCs w:val="22"/>
          <w:lang w:val="en-US"/>
        </w:rPr>
      </w:pPr>
    </w:p>
    <w:p w:rsidR="00554695" w:rsidRDefault="00554695">
      <w:pPr>
        <w:pStyle w:val="ListParagraph"/>
        <w:ind w:left="1800"/>
        <w:jc w:val="both"/>
        <w:rPr>
          <w:rFonts w:ascii="Trebuchet MS" w:hAnsi="Trebuchet MS"/>
          <w:sz w:val="22"/>
          <w:szCs w:val="22"/>
          <w:lang w:val="en-US"/>
        </w:rPr>
      </w:pPr>
    </w:p>
    <w:p w:rsidR="00554695" w:rsidRDefault="00B21776">
      <w:pPr>
        <w:jc w:val="both"/>
        <w:rPr>
          <w:rFonts w:ascii="Trebuchet MS" w:hAnsi="Trebuchet MS"/>
          <w:sz w:val="22"/>
          <w:szCs w:val="22"/>
          <w:lang w:val="en-US"/>
        </w:rPr>
      </w:pPr>
      <w:r>
        <w:rPr>
          <w:rFonts w:ascii="Trebuchet MS" w:hAnsi="Trebuchet MS"/>
          <w:sz w:val="22"/>
          <w:szCs w:val="22"/>
          <w:lang w:val="en-US"/>
        </w:rPr>
        <w:t>The Ethics procedure submitted to the PMU will contain: An ethics code for researchers’ conduct in the field and a procedure for ensuring that the rights and dignity of research participants are respected (including anonymity, confidentiality, informed consent, protection of personal data), as well as a procedure for dealing with ethics-based problems. The Ethics procedure should</w:t>
      </w:r>
      <w:r w:rsidR="00827DF2">
        <w:rPr>
          <w:rFonts w:ascii="Trebuchet MS" w:hAnsi="Trebuchet MS"/>
          <w:sz w:val="22"/>
          <w:szCs w:val="22"/>
          <w:lang w:val="en-US"/>
        </w:rPr>
        <w:t xml:space="preserve"> include GDPR requirements and</w:t>
      </w:r>
      <w:r>
        <w:rPr>
          <w:rFonts w:ascii="Trebuchet MS" w:hAnsi="Trebuchet MS"/>
          <w:sz w:val="22"/>
          <w:szCs w:val="22"/>
          <w:lang w:val="en-US"/>
        </w:rPr>
        <w:t xml:space="preserve"> be in line with the ethics requirements</w:t>
      </w:r>
      <w:r w:rsidR="00827DF2">
        <w:rPr>
          <w:rFonts w:ascii="Trebuchet MS" w:hAnsi="Trebuchet MS"/>
          <w:sz w:val="22"/>
          <w:szCs w:val="22"/>
          <w:lang w:val="en-US"/>
        </w:rPr>
        <w:t xml:space="preserve"> and data privacy rules</w:t>
      </w:r>
      <w:r>
        <w:rPr>
          <w:rFonts w:ascii="Trebuchet MS" w:hAnsi="Trebuchet MS"/>
          <w:sz w:val="22"/>
          <w:szCs w:val="22"/>
          <w:lang w:val="en-US"/>
        </w:rPr>
        <w:t xml:space="preserve"> of World Bank.</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During this Phase, the Consultant shall initiate the identification of non-key experts. </w:t>
      </w:r>
    </w:p>
    <w:p w:rsidR="00554695" w:rsidRDefault="00554695">
      <w:pPr>
        <w:jc w:val="both"/>
        <w:rPr>
          <w:rFonts w:ascii="Trebuchet MS" w:hAnsi="Trebuchet MS"/>
          <w:b/>
          <w:sz w:val="22"/>
          <w:szCs w:val="22"/>
          <w:lang w:val="en-US"/>
        </w:rPr>
      </w:pPr>
    </w:p>
    <w:p w:rsidR="00554695" w:rsidRDefault="00B21776">
      <w:pPr>
        <w:jc w:val="both"/>
      </w:pPr>
      <w:r>
        <w:rPr>
          <w:rFonts w:ascii="Trebuchet MS" w:hAnsi="Trebuchet MS"/>
          <w:b/>
          <w:sz w:val="22"/>
          <w:szCs w:val="22"/>
          <w:lang w:val="en-US"/>
        </w:rPr>
        <w:t>The Consultant will be granted permission to proceed with Phase 2, only after the approval of the Phase 1 reports</w:t>
      </w:r>
      <w:r>
        <w:rPr>
          <w:rFonts w:ascii="Trebuchet MS" w:hAnsi="Trebuchet MS"/>
          <w:sz w:val="22"/>
          <w:szCs w:val="22"/>
          <w:lang w:val="en-US"/>
        </w:rPr>
        <w:t xml:space="preserve">. </w:t>
      </w:r>
    </w:p>
    <w:p w:rsidR="00554695" w:rsidRDefault="0055469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E77665" w:rsidRDefault="00E77665">
      <w:pPr>
        <w:jc w:val="both"/>
        <w:rPr>
          <w:rFonts w:ascii="Trebuchet MS" w:hAnsi="Trebuchet MS"/>
          <w:sz w:val="22"/>
          <w:szCs w:val="22"/>
          <w:lang w:val="en-US"/>
        </w:rPr>
      </w:pPr>
    </w:p>
    <w:p w:rsidR="00554695" w:rsidRDefault="00B21776">
      <w:pPr>
        <w:jc w:val="both"/>
        <w:rPr>
          <w:rFonts w:ascii="Trebuchet MS" w:hAnsi="Trebuchet MS"/>
          <w:b/>
          <w:bCs/>
          <w:sz w:val="22"/>
          <w:szCs w:val="22"/>
          <w:u w:val="single"/>
          <w:lang w:val="en-US"/>
        </w:rPr>
      </w:pPr>
      <w:r>
        <w:rPr>
          <w:rFonts w:ascii="Trebuchet MS" w:hAnsi="Trebuchet MS"/>
          <w:b/>
          <w:bCs/>
          <w:sz w:val="22"/>
          <w:szCs w:val="22"/>
          <w:u w:val="single"/>
          <w:lang w:val="en-US"/>
        </w:rPr>
        <w:lastRenderedPageBreak/>
        <w:t>Phase 2. Implementation of evaluation activities.</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During Phase 2, the Consultant shall:</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A. </w:t>
      </w:r>
      <w:r>
        <w:rPr>
          <w:rFonts w:ascii="Trebuchet MS" w:hAnsi="Trebuchet MS"/>
          <w:b/>
          <w:bCs/>
          <w:sz w:val="22"/>
          <w:szCs w:val="22"/>
          <w:lang w:val="en-US"/>
        </w:rPr>
        <w:t>Test the research instruments</w:t>
      </w:r>
      <w:r>
        <w:rPr>
          <w:rFonts w:ascii="Trebuchet MS" w:hAnsi="Trebuchet MS"/>
          <w:sz w:val="22"/>
          <w:szCs w:val="22"/>
          <w:lang w:val="en-US"/>
        </w:rPr>
        <w:t xml:space="preserve"> included in the Implementation Plan (questionnaires and focus group guide). The test findings shall be analyzed and the final research instruments shall be consolidated and submitted to PMU RAPID for agreement, underlining the changes. After the PMU approves the final instruments, the Consultant can proceed with implementing the approved Implementation plan.</w:t>
      </w:r>
      <w:r w:rsidR="007112FC">
        <w:rPr>
          <w:rFonts w:ascii="Trebuchet MS" w:hAnsi="Trebuchet MS"/>
          <w:sz w:val="22"/>
          <w:szCs w:val="22"/>
          <w:lang w:val="en-US"/>
        </w:rPr>
        <w:t xml:space="preserve"> Testing the </w:t>
      </w:r>
      <w:r w:rsidR="004551B3">
        <w:rPr>
          <w:rFonts w:ascii="Trebuchet MS" w:hAnsi="Trebuchet MS"/>
          <w:sz w:val="22"/>
          <w:szCs w:val="22"/>
          <w:lang w:val="en-US"/>
        </w:rPr>
        <w:t>research</w:t>
      </w:r>
      <w:r w:rsidR="007112FC">
        <w:rPr>
          <w:rFonts w:ascii="Trebuchet MS" w:hAnsi="Trebuchet MS"/>
          <w:sz w:val="22"/>
          <w:szCs w:val="22"/>
          <w:lang w:val="en-US"/>
        </w:rPr>
        <w:t xml:space="preserve"> instruments will begin </w:t>
      </w:r>
      <w:r w:rsidR="004551B3">
        <w:rPr>
          <w:rFonts w:ascii="Trebuchet MS" w:hAnsi="Trebuchet MS"/>
          <w:sz w:val="22"/>
          <w:szCs w:val="22"/>
          <w:lang w:val="en-US"/>
        </w:rPr>
        <w:t xml:space="preserve">immediately after the Consultant will </w:t>
      </w:r>
      <w:r w:rsidR="003709A2">
        <w:rPr>
          <w:rFonts w:ascii="Trebuchet MS" w:hAnsi="Trebuchet MS"/>
          <w:sz w:val="22"/>
          <w:szCs w:val="22"/>
          <w:lang w:val="en-US"/>
        </w:rPr>
        <w:t xml:space="preserve">receive </w:t>
      </w:r>
      <w:r w:rsidR="004551B3">
        <w:rPr>
          <w:rFonts w:ascii="Trebuchet MS" w:hAnsi="Trebuchet MS"/>
          <w:sz w:val="22"/>
          <w:szCs w:val="22"/>
          <w:lang w:val="en-US"/>
        </w:rPr>
        <w:t xml:space="preserve">permission from PMU to proceed with Phase 2.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B. </w:t>
      </w:r>
      <w:r>
        <w:rPr>
          <w:rFonts w:ascii="Trebuchet MS" w:hAnsi="Trebuchet MS"/>
          <w:b/>
          <w:bCs/>
          <w:sz w:val="22"/>
          <w:szCs w:val="22"/>
          <w:lang w:val="en-US"/>
        </w:rPr>
        <w:t>Collect and analyze data, prepare technical reports</w:t>
      </w:r>
      <w:r>
        <w:rPr>
          <w:rFonts w:ascii="Trebuchet MS" w:hAnsi="Trebuchet MS"/>
          <w:sz w:val="22"/>
          <w:szCs w:val="22"/>
          <w:lang w:val="en-US"/>
        </w:rPr>
        <w:t>. This step shall be done in two s</w:t>
      </w:r>
      <w:r w:rsidR="007112FC">
        <w:rPr>
          <w:rFonts w:ascii="Trebuchet MS" w:hAnsi="Trebuchet MS"/>
          <w:sz w:val="22"/>
          <w:szCs w:val="22"/>
          <w:lang w:val="en-US"/>
        </w:rPr>
        <w:t>teps (pre-midterm evaluation and final evaluation)</w:t>
      </w:r>
      <w:r>
        <w:rPr>
          <w:rFonts w:ascii="Trebuchet MS" w:hAnsi="Trebuchet MS"/>
          <w:sz w:val="22"/>
          <w:szCs w:val="22"/>
          <w:lang w:val="en-US"/>
        </w:rPr>
        <w:t xml:space="preserve">: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b/>
          <w:bCs/>
          <w:sz w:val="22"/>
          <w:szCs w:val="22"/>
        </w:rPr>
        <w:t>Pre-Midterm Evaluation</w:t>
      </w:r>
      <w:r>
        <w:rPr>
          <w:rFonts w:ascii="Trebuchet MS" w:hAnsi="Trebuchet MS"/>
          <w:sz w:val="22"/>
          <w:szCs w:val="22"/>
        </w:rPr>
        <w:t>: will include farmers participating in one FDG meeting and grant beneficiaries – if selected, as resulted from the methodology prepared in Phase 1.  There will be at least 2 focus groups conducted. This stage should occur before midterm reporting. At the end of the stage, the Consultant will prepare Report 2, and will submit a technical report containing analysis of data collected so far as well as recommendations based on this analysis.</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b/>
          <w:bCs/>
          <w:sz w:val="22"/>
          <w:szCs w:val="22"/>
          <w:lang w:val="en-US"/>
        </w:rPr>
        <w:t>Final evaluation</w:t>
      </w:r>
      <w:r>
        <w:rPr>
          <w:rFonts w:ascii="Trebuchet MS" w:hAnsi="Trebuchet MS"/>
          <w:sz w:val="22"/>
          <w:szCs w:val="22"/>
          <w:lang w:val="en-US"/>
        </w:rPr>
        <w:t>: This stage will continue the data collection started during the Pre-Midterm Evaluation and will include farmers participating in at least two FDG meetings and at least 50% out of total number of grant beneficiaries, as resulted from the methodology prepared in Phase one. This stage will be ongoing throughout the project, following the progress of KTNs in delivering the second training session and along the implementation of the Grants scheme. At the end of this stage, all necessary data (survey and focus group) should have been collected, as agreed in the approved Implementation Plan. The Consultant will submit Report 3, as well as a technical report containing analysis of all collected data as well as recommendations based on this analysis.</w:t>
      </w:r>
    </w:p>
    <w:p w:rsidR="00554695" w:rsidRDefault="00554695">
      <w:pPr>
        <w:jc w:val="both"/>
        <w:rPr>
          <w:rFonts w:ascii="Trebuchet MS" w:hAnsi="Trebuchet MS"/>
          <w:sz w:val="22"/>
          <w:szCs w:val="22"/>
          <w:lang w:val="en-US"/>
        </w:rPr>
      </w:pPr>
    </w:p>
    <w:p w:rsidR="00554695" w:rsidRDefault="00B21776">
      <w:pPr>
        <w:pStyle w:val="ListParagraph"/>
        <w:numPr>
          <w:ilvl w:val="0"/>
          <w:numId w:val="1"/>
        </w:numPr>
        <w:pBdr>
          <w:bottom w:val="single" w:sz="4" w:space="1" w:color="0070C0"/>
        </w:pBdr>
        <w:jc w:val="both"/>
        <w:rPr>
          <w:rFonts w:ascii="Trebuchet MS" w:hAnsi="Trebuchet MS"/>
          <w:b/>
          <w:bCs/>
          <w:sz w:val="22"/>
          <w:szCs w:val="22"/>
          <w:lang w:val="en-US"/>
        </w:rPr>
      </w:pPr>
      <w:r>
        <w:rPr>
          <w:rFonts w:ascii="Trebuchet MS" w:hAnsi="Trebuchet MS"/>
          <w:b/>
          <w:bCs/>
          <w:sz w:val="22"/>
          <w:szCs w:val="22"/>
          <w:lang w:val="en-US"/>
        </w:rPr>
        <w:t>Duration of contract and scheduling of contract activities</w:t>
      </w:r>
    </w:p>
    <w:p w:rsidR="00554695" w:rsidRDefault="00554695">
      <w:pPr>
        <w:pStyle w:val="ListParagraph"/>
        <w:ind w:left="360"/>
        <w:jc w:val="both"/>
        <w:rPr>
          <w:rFonts w:ascii="Trebuchet MS" w:hAnsi="Trebuchet MS"/>
          <w:sz w:val="22"/>
          <w:szCs w:val="22"/>
          <w:lang w:val="en-US"/>
        </w:rPr>
      </w:pPr>
    </w:p>
    <w:p w:rsidR="00554695" w:rsidRDefault="00B21776">
      <w:pPr>
        <w:spacing w:after="120"/>
        <w:jc w:val="both"/>
        <w:rPr>
          <w:rFonts w:ascii="Trebuchet MS" w:hAnsi="Trebuchet MS"/>
          <w:sz w:val="22"/>
          <w:szCs w:val="22"/>
        </w:rPr>
      </w:pPr>
      <w:r>
        <w:rPr>
          <w:rFonts w:ascii="Trebuchet MS" w:hAnsi="Trebuchet MS"/>
          <w:sz w:val="22"/>
          <w:szCs w:val="22"/>
        </w:rPr>
        <w:t>The duration of the Contract is estimated up to end of March 2028, with possibility of extension, as may be agreed through contracts amendments, depending on the duration of the RAPID Project.</w:t>
      </w:r>
    </w:p>
    <w:p w:rsidR="00554695" w:rsidRDefault="00B21776">
      <w:pPr>
        <w:spacing w:after="120"/>
        <w:jc w:val="both"/>
        <w:rPr>
          <w:rFonts w:ascii="Trebuchet MS" w:hAnsi="Trebuchet MS"/>
          <w:sz w:val="22"/>
          <w:szCs w:val="22"/>
        </w:rPr>
      </w:pPr>
      <w:r>
        <w:rPr>
          <w:rFonts w:ascii="Trebuchet MS" w:hAnsi="Trebuchet MS"/>
          <w:sz w:val="22"/>
          <w:szCs w:val="22"/>
        </w:rPr>
        <w:t xml:space="preserve">The Consultant will commence their duties starting with a contract kick-off meeting. The commencement of Phase 2 is contingent upon the successful completion of Phase 1.  </w:t>
      </w:r>
    </w:p>
    <w:p w:rsidR="00554695" w:rsidRDefault="00B21776">
      <w:pPr>
        <w:pStyle w:val="ListParagraph"/>
        <w:numPr>
          <w:ilvl w:val="1"/>
          <w:numId w:val="10"/>
        </w:numPr>
        <w:jc w:val="both"/>
      </w:pPr>
      <w:r w:rsidRPr="000B47AB">
        <w:rPr>
          <w:rFonts w:ascii="Trebuchet MS" w:hAnsi="Trebuchet MS"/>
          <w:b/>
          <w:bCs/>
          <w:sz w:val="22"/>
          <w:szCs w:val="22"/>
          <w:lang w:val="en-US"/>
        </w:rPr>
        <w:t>Phase 1: Preparation – estimated at 1 month after the kick-off meeting</w:t>
      </w:r>
    </w:p>
    <w:p w:rsidR="00554695" w:rsidRDefault="00554695">
      <w:pPr>
        <w:ind w:firstLine="360"/>
        <w:jc w:val="both"/>
        <w:rPr>
          <w:rFonts w:ascii="Trebuchet MS" w:hAnsi="Trebuchet MS"/>
          <w:sz w:val="22"/>
          <w:szCs w:val="22"/>
          <w:lang w:val="en-US"/>
        </w:rPr>
      </w:pPr>
    </w:p>
    <w:p w:rsidR="00554695" w:rsidRDefault="00B21776">
      <w:pPr>
        <w:pStyle w:val="ListParagraph"/>
        <w:numPr>
          <w:ilvl w:val="0"/>
          <w:numId w:val="11"/>
        </w:numPr>
        <w:jc w:val="both"/>
        <w:rPr>
          <w:rFonts w:ascii="Trebuchet MS" w:hAnsi="Trebuchet MS"/>
          <w:b/>
          <w:bCs/>
          <w:sz w:val="22"/>
          <w:szCs w:val="22"/>
          <w:lang w:val="en-US"/>
        </w:rPr>
      </w:pPr>
      <w:r>
        <w:rPr>
          <w:rFonts w:ascii="Trebuchet MS" w:hAnsi="Trebuchet MS"/>
          <w:b/>
          <w:bCs/>
          <w:sz w:val="22"/>
          <w:szCs w:val="22"/>
          <w:lang w:val="en-US"/>
        </w:rPr>
        <w:t xml:space="preserve">Meeting 1: Kick-off. </w:t>
      </w:r>
    </w:p>
    <w:p w:rsidR="00554695" w:rsidRDefault="00B21776">
      <w:pPr>
        <w:pStyle w:val="ListParagraph"/>
        <w:jc w:val="both"/>
        <w:rPr>
          <w:rFonts w:ascii="Trebuchet MS" w:hAnsi="Trebuchet MS"/>
          <w:sz w:val="22"/>
          <w:szCs w:val="22"/>
          <w:lang w:val="en-US"/>
        </w:rPr>
      </w:pPr>
      <w:bookmarkStart w:id="0" w:name="_Int_zIR1pKal"/>
      <w:r>
        <w:rPr>
          <w:rFonts w:ascii="Trebuchet MS" w:hAnsi="Trebuchet MS"/>
          <w:sz w:val="22"/>
          <w:szCs w:val="22"/>
          <w:lang w:val="en-US"/>
        </w:rPr>
        <w:t>The first meeting will take place within 2 weeks of signing the contract and will provide the opportunity to present the relevant project activities in more detail and discuss the details of the contract.</w:t>
      </w:r>
      <w:bookmarkEnd w:id="0"/>
    </w:p>
    <w:p w:rsidR="00554695" w:rsidRDefault="00B21776">
      <w:pPr>
        <w:pStyle w:val="ListParagraph"/>
        <w:numPr>
          <w:ilvl w:val="0"/>
          <w:numId w:val="11"/>
        </w:numPr>
        <w:jc w:val="both"/>
      </w:pPr>
      <w:r>
        <w:rPr>
          <w:rFonts w:ascii="Trebuchet MS" w:hAnsi="Trebuchet MS"/>
          <w:b/>
          <w:bCs/>
          <w:sz w:val="22"/>
          <w:szCs w:val="22"/>
          <w:lang w:val="en-US"/>
        </w:rPr>
        <w:t>Meeting 2: Establishing common ground</w:t>
      </w:r>
      <w:r>
        <w:rPr>
          <w:rFonts w:ascii="Trebuchet MS" w:hAnsi="Trebuchet MS"/>
          <w:sz w:val="22"/>
          <w:szCs w:val="22"/>
          <w:lang w:val="en-US"/>
        </w:rPr>
        <w:t>.</w:t>
      </w:r>
    </w:p>
    <w:p w:rsidR="00554695" w:rsidRDefault="00B21776">
      <w:pPr>
        <w:ind w:left="720"/>
        <w:jc w:val="both"/>
        <w:rPr>
          <w:rFonts w:ascii="Trebuchet MS" w:hAnsi="Trebuchet MS"/>
          <w:sz w:val="22"/>
          <w:szCs w:val="22"/>
          <w:lang w:val="en-US"/>
        </w:rPr>
      </w:pPr>
      <w:bookmarkStart w:id="1" w:name="_Int_FAocLxU4"/>
      <w:r>
        <w:rPr>
          <w:rFonts w:ascii="Trebuchet MS" w:hAnsi="Trebuchet MS"/>
          <w:sz w:val="22"/>
          <w:szCs w:val="22"/>
          <w:lang w:val="en-US"/>
        </w:rPr>
        <w:t>The Client will facilitate a meeting with the Consultant representatives preparing materials for and organizing the KTNs and the FDGs.</w:t>
      </w:r>
      <w:bookmarkEnd w:id="1"/>
      <w:r>
        <w:rPr>
          <w:rFonts w:ascii="Trebuchet MS" w:hAnsi="Trebuchet MS"/>
          <w:sz w:val="22"/>
          <w:szCs w:val="22"/>
          <w:lang w:val="en-US"/>
        </w:rPr>
        <w:t xml:space="preserve"> The meeting is meant to familiarize the Consultant with the project and provide support in developing the questionnaires and the focus group guide.</w:t>
      </w:r>
    </w:p>
    <w:p w:rsidR="00554695" w:rsidRDefault="00B21776">
      <w:pPr>
        <w:pStyle w:val="ListParagraph"/>
        <w:numPr>
          <w:ilvl w:val="0"/>
          <w:numId w:val="11"/>
        </w:numPr>
        <w:jc w:val="both"/>
      </w:pPr>
      <w:r>
        <w:rPr>
          <w:rFonts w:ascii="Trebuchet MS" w:hAnsi="Trebuchet MS"/>
          <w:b/>
          <w:bCs/>
          <w:sz w:val="22"/>
          <w:szCs w:val="22"/>
          <w:lang w:val="en-US"/>
        </w:rPr>
        <w:t>Meeting 3: Presentation of the draft implementation plan</w:t>
      </w:r>
      <w:r>
        <w:rPr>
          <w:rFonts w:ascii="Trebuchet MS" w:hAnsi="Trebuchet MS"/>
          <w:sz w:val="22"/>
          <w:szCs w:val="22"/>
          <w:lang w:val="en-US"/>
        </w:rPr>
        <w:t xml:space="preserve"> (one month from the kick-off meeting).</w:t>
      </w:r>
    </w:p>
    <w:p w:rsidR="00554695" w:rsidRDefault="00B21776">
      <w:pPr>
        <w:pStyle w:val="ListParagraph"/>
        <w:jc w:val="both"/>
      </w:pPr>
      <w:r>
        <w:rPr>
          <w:rFonts w:ascii="Trebuchet MS" w:hAnsi="Trebuchet MS"/>
          <w:sz w:val="22"/>
          <w:szCs w:val="22"/>
          <w:lang w:val="en-US"/>
        </w:rPr>
        <w:lastRenderedPageBreak/>
        <w:t xml:space="preserve">In preparation for the meeting, the Consultant will prepare and submit a draft implementation plan for the survey, as well as an ethics procedure. The meeting is an opportunity to discuss and adjust the implementation plan. During the meeting, the Client will provide feedback and suggest needed modifications. </w:t>
      </w:r>
    </w:p>
    <w:p w:rsidR="00554695" w:rsidRPr="00E77665" w:rsidRDefault="00B21776">
      <w:pPr>
        <w:pStyle w:val="ListParagraph"/>
        <w:numPr>
          <w:ilvl w:val="0"/>
          <w:numId w:val="11"/>
        </w:numPr>
        <w:jc w:val="both"/>
      </w:pPr>
      <w:r>
        <w:rPr>
          <w:rFonts w:ascii="Trebuchet MS" w:hAnsi="Trebuchet MS"/>
          <w:b/>
          <w:bCs/>
          <w:sz w:val="22"/>
          <w:szCs w:val="22"/>
          <w:lang w:val="en-US"/>
        </w:rPr>
        <w:t>Final approval of Implementation plan and Ethics procedure</w:t>
      </w:r>
      <w:r>
        <w:rPr>
          <w:rFonts w:ascii="Trebuchet MS" w:hAnsi="Trebuchet MS"/>
          <w:sz w:val="22"/>
          <w:szCs w:val="22"/>
          <w:lang w:val="en-US"/>
        </w:rPr>
        <w:t xml:space="preserve">. </w:t>
      </w:r>
    </w:p>
    <w:p w:rsidR="00E77665" w:rsidRDefault="00E77665" w:rsidP="00E77665">
      <w:pPr>
        <w:pStyle w:val="ListParagraph"/>
        <w:jc w:val="both"/>
      </w:pPr>
    </w:p>
    <w:p w:rsidR="00554695" w:rsidRDefault="00B21776">
      <w:pPr>
        <w:jc w:val="both"/>
      </w:pPr>
      <w:r>
        <w:rPr>
          <w:rFonts w:ascii="Trebuchet MS" w:hAnsi="Trebuchet MS"/>
          <w:sz w:val="22"/>
          <w:szCs w:val="22"/>
          <w:lang w:val="en-US"/>
        </w:rPr>
        <w:t xml:space="preserve">The Consultant shall submit the final Implementation Plan resulted from incorporating modifications suggested by the Client (as part of the Report 1). After the final written approval of the reception </w:t>
      </w:r>
      <w:r>
        <w:rPr>
          <w:rFonts w:ascii="Trebuchet MS" w:hAnsi="Trebuchet MS"/>
          <w:sz w:val="22"/>
          <w:szCs w:val="22"/>
          <w:lang w:val="ro-RO"/>
        </w:rPr>
        <w:t>commission</w:t>
      </w:r>
      <w:r>
        <w:rPr>
          <w:rFonts w:ascii="Trebuchet MS" w:hAnsi="Trebuchet MS"/>
          <w:sz w:val="22"/>
          <w:szCs w:val="22"/>
          <w:lang w:val="en-US"/>
        </w:rPr>
        <w:t xml:space="preserve"> </w:t>
      </w:r>
      <w:r>
        <w:rPr>
          <w:rFonts w:ascii="Trebuchet MS" w:hAnsi="Trebuchet MS"/>
          <w:sz w:val="22"/>
          <w:szCs w:val="22"/>
        </w:rPr>
        <w:t>nominated by the Client for this purpose</w:t>
      </w:r>
      <w:r>
        <w:rPr>
          <w:rFonts w:ascii="Trebuchet MS" w:hAnsi="Trebuchet MS"/>
          <w:sz w:val="22"/>
          <w:szCs w:val="22"/>
          <w:lang w:val="en-US"/>
        </w:rPr>
        <w:t xml:space="preserve">, the Consultant can proceed with Phase 2. </w:t>
      </w:r>
    </w:p>
    <w:p w:rsidR="00554695" w:rsidRDefault="00554695">
      <w:pPr>
        <w:jc w:val="both"/>
      </w:pPr>
    </w:p>
    <w:p w:rsidR="00554695" w:rsidRDefault="00B21776">
      <w:pPr>
        <w:pStyle w:val="ListParagraph"/>
        <w:numPr>
          <w:ilvl w:val="1"/>
          <w:numId w:val="10"/>
        </w:numPr>
        <w:jc w:val="both"/>
        <w:rPr>
          <w:rFonts w:ascii="Trebuchet MS" w:hAnsi="Trebuchet MS"/>
          <w:b/>
          <w:bCs/>
          <w:sz w:val="22"/>
          <w:szCs w:val="22"/>
          <w:lang w:val="en-US"/>
        </w:rPr>
      </w:pPr>
      <w:r>
        <w:rPr>
          <w:rFonts w:ascii="Trebuchet MS" w:hAnsi="Trebuchet MS"/>
          <w:b/>
          <w:bCs/>
          <w:sz w:val="22"/>
          <w:szCs w:val="22"/>
          <w:lang w:val="en-US"/>
        </w:rPr>
        <w:t>Phase 2: Implementation of evaluation activities.</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lang w:val="en-US"/>
        </w:rPr>
      </w:pPr>
      <w:r>
        <w:rPr>
          <w:rFonts w:ascii="Trebuchet MS" w:hAnsi="Trebuchet MS"/>
          <w:sz w:val="22"/>
          <w:szCs w:val="22"/>
          <w:lang w:val="en-US"/>
        </w:rPr>
        <w:t>The Consultant will implement the approved Implementation plan:</w:t>
      </w:r>
    </w:p>
    <w:p w:rsidR="00554695" w:rsidRDefault="00554695">
      <w:pPr>
        <w:jc w:val="both"/>
        <w:rPr>
          <w:rFonts w:ascii="Trebuchet MS" w:hAnsi="Trebuchet MS"/>
          <w:sz w:val="22"/>
          <w:szCs w:val="22"/>
          <w:lang w:val="en-US"/>
        </w:rPr>
      </w:pPr>
    </w:p>
    <w:p w:rsidR="00554695" w:rsidRDefault="00B21776">
      <w:pPr>
        <w:pStyle w:val="ListParagraph"/>
        <w:numPr>
          <w:ilvl w:val="0"/>
          <w:numId w:val="12"/>
        </w:numPr>
        <w:jc w:val="both"/>
      </w:pPr>
      <w:r>
        <w:rPr>
          <w:rFonts w:ascii="Trebuchet MS" w:hAnsi="Trebuchet MS"/>
          <w:b/>
          <w:bCs/>
          <w:sz w:val="22"/>
          <w:szCs w:val="22"/>
          <w:lang w:val="en-US"/>
        </w:rPr>
        <w:t>Pre-midterm evaluation</w:t>
      </w:r>
      <w:r>
        <w:rPr>
          <w:rFonts w:ascii="Trebuchet MS" w:hAnsi="Trebuchet MS"/>
          <w:sz w:val="22"/>
          <w:szCs w:val="22"/>
          <w:lang w:val="en-US"/>
        </w:rPr>
        <w:t xml:space="preserve">: </w:t>
      </w:r>
    </w:p>
    <w:p w:rsidR="00554695" w:rsidRDefault="00B21776">
      <w:pPr>
        <w:pStyle w:val="ListParagraph"/>
        <w:numPr>
          <w:ilvl w:val="0"/>
          <w:numId w:val="13"/>
        </w:numPr>
        <w:jc w:val="both"/>
      </w:pPr>
      <w:r>
        <w:rPr>
          <w:rFonts w:ascii="Trebuchet MS" w:hAnsi="Trebuchet MS"/>
          <w:b/>
          <w:bCs/>
          <w:sz w:val="22"/>
          <w:szCs w:val="22"/>
          <w:lang w:val="en-US"/>
        </w:rPr>
        <w:t>Testing the instruments</w:t>
      </w:r>
      <w:r>
        <w:rPr>
          <w:rFonts w:ascii="Trebuchet MS" w:hAnsi="Trebuchet MS"/>
          <w:sz w:val="22"/>
          <w:szCs w:val="22"/>
          <w:lang w:val="en-US"/>
        </w:rPr>
        <w:t>. The Consultant will test the research instruments (questionnaires and focus group guide) with farmers and will validate them. The instruments will be approved by the Client before implementation.</w:t>
      </w:r>
    </w:p>
    <w:p w:rsidR="00554695" w:rsidRDefault="00B21776">
      <w:pPr>
        <w:pStyle w:val="ListParagraph"/>
        <w:numPr>
          <w:ilvl w:val="0"/>
          <w:numId w:val="13"/>
        </w:numPr>
        <w:jc w:val="both"/>
      </w:pPr>
      <w:r>
        <w:rPr>
          <w:rFonts w:ascii="Trebuchet MS" w:hAnsi="Trebuchet MS"/>
          <w:b/>
          <w:bCs/>
          <w:sz w:val="22"/>
          <w:szCs w:val="22"/>
        </w:rPr>
        <w:t>Assembling and approving the data collection team</w:t>
      </w:r>
      <w:r>
        <w:rPr>
          <w:rFonts w:ascii="Trebuchet MS" w:hAnsi="Trebuchet MS"/>
          <w:sz w:val="22"/>
          <w:szCs w:val="22"/>
        </w:rPr>
        <w:t xml:space="preserve"> (non-key experts). The Consultant will assemble a team of field operators to implement the surveys and will submit to the Client the list and the CVs of the field operators. If needed, an additional focus group moderator can be used, pending approval from the Client. After the Client approves the list, data collection can start. If any replacements are made, they must be first approved by the Client.</w:t>
      </w:r>
    </w:p>
    <w:p w:rsidR="00554695" w:rsidRDefault="00B21776">
      <w:pPr>
        <w:pStyle w:val="ListParagraph"/>
        <w:numPr>
          <w:ilvl w:val="0"/>
          <w:numId w:val="13"/>
        </w:numPr>
        <w:jc w:val="both"/>
      </w:pPr>
      <w:r>
        <w:rPr>
          <w:rFonts w:ascii="Trebuchet MS" w:hAnsi="Trebuchet MS"/>
          <w:b/>
          <w:bCs/>
          <w:sz w:val="22"/>
          <w:szCs w:val="22"/>
          <w:lang w:val="en-US"/>
        </w:rPr>
        <w:t>Collecting and analyzing the data</w:t>
      </w:r>
      <w:r>
        <w:rPr>
          <w:rFonts w:ascii="Trebuchet MS" w:hAnsi="Trebuchet MS"/>
          <w:sz w:val="22"/>
          <w:szCs w:val="22"/>
          <w:lang w:val="en-US"/>
        </w:rPr>
        <w:t>. The Consultant will be responsible for implementing the sampling procedure, recruiting participants, conducting the surveys and the focus groups, collecting, managing, and analyzing the data. All costs associated with implementing the surveys and the focus groups will be the responsibility of the Consultant. The Client will provide a list of the farmers participating in one FDG meeting, including the contact data, to be used for sampling purposes.</w:t>
      </w:r>
    </w:p>
    <w:p w:rsidR="00554695" w:rsidRDefault="00B21776">
      <w:pPr>
        <w:pStyle w:val="ListParagraph"/>
        <w:numPr>
          <w:ilvl w:val="0"/>
          <w:numId w:val="13"/>
        </w:numPr>
        <w:jc w:val="both"/>
      </w:pPr>
      <w:r>
        <w:rPr>
          <w:rFonts w:ascii="Trebuchet MS" w:hAnsi="Trebuchet MS"/>
          <w:b/>
          <w:bCs/>
          <w:sz w:val="22"/>
          <w:szCs w:val="22"/>
          <w:lang w:val="en-US"/>
        </w:rPr>
        <w:t>Submitting Report 2</w:t>
      </w:r>
      <w:r>
        <w:rPr>
          <w:rFonts w:ascii="Trebuchet MS" w:hAnsi="Trebuchet MS"/>
          <w:sz w:val="22"/>
          <w:szCs w:val="22"/>
          <w:lang w:val="en-US"/>
        </w:rPr>
        <w:t xml:space="preserve"> and supporting materials. At the end of the stage and no later than October 31</w:t>
      </w:r>
      <w:r>
        <w:rPr>
          <w:rFonts w:ascii="Trebuchet MS" w:hAnsi="Trebuchet MS"/>
          <w:sz w:val="22"/>
          <w:szCs w:val="22"/>
          <w:vertAlign w:val="superscript"/>
          <w:lang w:val="en-US"/>
        </w:rPr>
        <w:t>st</w:t>
      </w:r>
      <w:r>
        <w:rPr>
          <w:rFonts w:ascii="Trebuchet MS" w:hAnsi="Trebuchet MS"/>
          <w:sz w:val="22"/>
          <w:szCs w:val="22"/>
          <w:lang w:val="en-US"/>
        </w:rPr>
        <w:t>, 2025, the Consultant will submit Report 2, including a technical report as well as a list of the farmers included in the sample (for verification) and raw anonymized data. Later submission is possible only with written acceptance by the PMU RAPID.</w:t>
      </w:r>
    </w:p>
    <w:p w:rsidR="00554695" w:rsidRDefault="00B21776">
      <w:pPr>
        <w:pStyle w:val="ListParagraph"/>
        <w:numPr>
          <w:ilvl w:val="0"/>
          <w:numId w:val="13"/>
        </w:numPr>
        <w:jc w:val="both"/>
      </w:pPr>
      <w:r>
        <w:rPr>
          <w:rFonts w:ascii="Trebuchet MS" w:hAnsi="Trebuchet MS"/>
          <w:sz w:val="22"/>
          <w:szCs w:val="22"/>
          <w:lang w:val="en-US"/>
        </w:rPr>
        <w:t xml:space="preserve">Minor changes in the implementation plan may be </w:t>
      </w:r>
      <w:r w:rsidR="00354389">
        <w:rPr>
          <w:rFonts w:ascii="Trebuchet MS" w:hAnsi="Trebuchet MS"/>
          <w:sz w:val="22"/>
          <w:szCs w:val="22"/>
          <w:lang w:val="en-US"/>
        </w:rPr>
        <w:t>accepted only</w:t>
      </w:r>
      <w:r>
        <w:rPr>
          <w:rFonts w:ascii="Trebuchet MS" w:hAnsi="Trebuchet MS"/>
          <w:sz w:val="22"/>
          <w:szCs w:val="22"/>
          <w:lang w:val="en-US"/>
        </w:rPr>
        <w:t xml:space="preserve"> with prior approval from the PMU RAPID.</w:t>
      </w:r>
    </w:p>
    <w:p w:rsidR="00554695" w:rsidRDefault="00554695">
      <w:pPr>
        <w:jc w:val="both"/>
        <w:rPr>
          <w:rFonts w:ascii="Trebuchet MS" w:hAnsi="Trebuchet MS"/>
          <w:sz w:val="22"/>
          <w:szCs w:val="22"/>
          <w:lang w:val="en-US"/>
        </w:rPr>
      </w:pPr>
    </w:p>
    <w:p w:rsidR="00554695" w:rsidRDefault="00B21776">
      <w:pPr>
        <w:pStyle w:val="ListParagraph"/>
        <w:numPr>
          <w:ilvl w:val="0"/>
          <w:numId w:val="12"/>
        </w:numPr>
        <w:jc w:val="both"/>
        <w:rPr>
          <w:rFonts w:ascii="Trebuchet MS" w:hAnsi="Trebuchet MS"/>
          <w:b/>
          <w:bCs/>
          <w:sz w:val="22"/>
          <w:szCs w:val="22"/>
          <w:lang w:val="en-US"/>
        </w:rPr>
      </w:pPr>
      <w:r>
        <w:rPr>
          <w:rFonts w:ascii="Trebuchet MS" w:hAnsi="Trebuchet MS"/>
          <w:b/>
          <w:bCs/>
          <w:sz w:val="22"/>
          <w:szCs w:val="22"/>
          <w:lang w:val="en-US"/>
        </w:rPr>
        <w:t>Final evaluation:</w:t>
      </w:r>
    </w:p>
    <w:p w:rsidR="00554695" w:rsidRDefault="00B21776">
      <w:pPr>
        <w:pStyle w:val="ListParagraph"/>
        <w:numPr>
          <w:ilvl w:val="0"/>
          <w:numId w:val="14"/>
        </w:numPr>
        <w:jc w:val="both"/>
      </w:pPr>
      <w:r>
        <w:rPr>
          <w:rFonts w:ascii="Trebuchet MS" w:hAnsi="Trebuchet MS"/>
          <w:b/>
          <w:bCs/>
          <w:sz w:val="22"/>
          <w:szCs w:val="22"/>
        </w:rPr>
        <w:t>Assembling and approving the data collection team</w:t>
      </w:r>
      <w:r>
        <w:rPr>
          <w:rFonts w:ascii="Trebuchet MS" w:hAnsi="Trebuchet MS"/>
          <w:sz w:val="22"/>
          <w:szCs w:val="22"/>
        </w:rPr>
        <w:t xml:space="preserve"> (non-key experts). The Consultant will assemble a team of field operators to implement the surveys. If any new field operators are used, the Consultant must submit their CVs to the Client for approval. Also, additional focus group moderators can be used, pending the approval of the Client. After the Client approves the list, data collection can start.  If any replacements are made, they must be first approved by the Client</w:t>
      </w:r>
      <w:r w:rsidR="00884136">
        <w:rPr>
          <w:rFonts w:ascii="Trebuchet MS" w:hAnsi="Trebuchet MS"/>
          <w:sz w:val="22"/>
          <w:szCs w:val="22"/>
        </w:rPr>
        <w:t>. The C</w:t>
      </w:r>
      <w:r w:rsidR="00835E11">
        <w:rPr>
          <w:rFonts w:ascii="Trebuchet MS" w:hAnsi="Trebuchet MS"/>
          <w:sz w:val="22"/>
          <w:szCs w:val="22"/>
        </w:rPr>
        <w:t xml:space="preserve">onsultant shall ensure </w:t>
      </w:r>
      <w:r w:rsidR="00884136">
        <w:rPr>
          <w:rFonts w:ascii="Trebuchet MS" w:hAnsi="Trebuchet MS"/>
          <w:sz w:val="22"/>
          <w:szCs w:val="22"/>
        </w:rPr>
        <w:t>that all non-key experts receive</w:t>
      </w:r>
      <w:r w:rsidR="003709A2">
        <w:rPr>
          <w:rFonts w:ascii="Trebuchet MS" w:hAnsi="Trebuchet MS"/>
          <w:sz w:val="22"/>
          <w:szCs w:val="22"/>
        </w:rPr>
        <w:t>s</w:t>
      </w:r>
      <w:r w:rsidR="00884136">
        <w:rPr>
          <w:rFonts w:ascii="Trebuchet MS" w:hAnsi="Trebuchet MS"/>
          <w:sz w:val="22"/>
          <w:szCs w:val="22"/>
        </w:rPr>
        <w:t xml:space="preserve"> </w:t>
      </w:r>
      <w:r w:rsidR="00835E11">
        <w:rPr>
          <w:rFonts w:ascii="Trebuchet MS" w:hAnsi="Trebuchet MS"/>
          <w:sz w:val="22"/>
          <w:szCs w:val="22"/>
        </w:rPr>
        <w:t>training</w:t>
      </w:r>
      <w:r w:rsidR="00D40173">
        <w:rPr>
          <w:rFonts w:ascii="Trebuchet MS" w:hAnsi="Trebuchet MS"/>
          <w:sz w:val="22"/>
          <w:szCs w:val="22"/>
        </w:rPr>
        <w:t xml:space="preserve"> related to </w:t>
      </w:r>
      <w:r w:rsidR="003709A2">
        <w:rPr>
          <w:rFonts w:ascii="Trebuchet MS" w:hAnsi="Trebuchet MS"/>
          <w:sz w:val="22"/>
          <w:szCs w:val="22"/>
        </w:rPr>
        <w:t>their assignment</w:t>
      </w:r>
      <w:r w:rsidR="00884136">
        <w:rPr>
          <w:rFonts w:ascii="Trebuchet MS" w:hAnsi="Trebuchet MS"/>
          <w:sz w:val="22"/>
          <w:szCs w:val="22"/>
        </w:rPr>
        <w:t xml:space="preserve">, including </w:t>
      </w:r>
      <w:r w:rsidR="003709A2">
        <w:rPr>
          <w:rFonts w:ascii="Trebuchet MS" w:hAnsi="Trebuchet MS"/>
          <w:sz w:val="22"/>
          <w:szCs w:val="22"/>
        </w:rPr>
        <w:t xml:space="preserve">on </w:t>
      </w:r>
      <w:r w:rsidR="007112FC">
        <w:rPr>
          <w:rFonts w:ascii="Trebuchet MS" w:hAnsi="Trebuchet MS"/>
          <w:sz w:val="22"/>
          <w:szCs w:val="22"/>
        </w:rPr>
        <w:t>scope of work, requirements and all applied procedures (e.g.</w:t>
      </w:r>
      <w:r w:rsidR="003709A2">
        <w:rPr>
          <w:rFonts w:ascii="Trebuchet MS" w:hAnsi="Trebuchet MS"/>
          <w:sz w:val="22"/>
          <w:szCs w:val="22"/>
        </w:rPr>
        <w:t>,</w:t>
      </w:r>
      <w:r w:rsidR="007112FC">
        <w:rPr>
          <w:rFonts w:ascii="Trebuchet MS" w:hAnsi="Trebuchet MS"/>
          <w:sz w:val="22"/>
          <w:szCs w:val="22"/>
        </w:rPr>
        <w:t xml:space="preserve"> GDPR), etc. </w:t>
      </w:r>
    </w:p>
    <w:p w:rsidR="00554695" w:rsidRDefault="00B21776">
      <w:pPr>
        <w:pStyle w:val="ListParagraph"/>
        <w:numPr>
          <w:ilvl w:val="0"/>
          <w:numId w:val="14"/>
        </w:numPr>
        <w:jc w:val="both"/>
      </w:pPr>
      <w:r>
        <w:rPr>
          <w:rFonts w:ascii="Trebuchet MS" w:hAnsi="Trebuchet MS"/>
          <w:b/>
          <w:bCs/>
          <w:sz w:val="22"/>
          <w:szCs w:val="22"/>
          <w:lang w:val="en-US"/>
        </w:rPr>
        <w:t>Collecting and analyzing the data</w:t>
      </w:r>
      <w:r>
        <w:rPr>
          <w:rFonts w:ascii="Trebuchet MS" w:hAnsi="Trebuchet MS"/>
          <w:sz w:val="22"/>
          <w:szCs w:val="22"/>
          <w:lang w:val="en-US"/>
        </w:rPr>
        <w:t xml:space="preserve">. The Consultant will be responsible for implementing the sampling procedure, recruiting participants, conducting the surveys and the focus groups, collecting, managing, and analyzing the data. All </w:t>
      </w:r>
      <w:r>
        <w:rPr>
          <w:rFonts w:ascii="Trebuchet MS" w:hAnsi="Trebuchet MS"/>
          <w:sz w:val="22"/>
          <w:szCs w:val="22"/>
          <w:lang w:val="en-US"/>
        </w:rPr>
        <w:lastRenderedPageBreak/>
        <w:t xml:space="preserve">costs associated with implementing the surveys and the focus groups will be the responsibility of the Consultant. </w:t>
      </w:r>
    </w:p>
    <w:p w:rsidR="00554695" w:rsidRDefault="00B21776">
      <w:pPr>
        <w:pStyle w:val="ListParagraph"/>
        <w:numPr>
          <w:ilvl w:val="0"/>
          <w:numId w:val="14"/>
        </w:numPr>
        <w:jc w:val="both"/>
      </w:pPr>
      <w:r>
        <w:rPr>
          <w:rFonts w:ascii="Trebuchet MS" w:hAnsi="Trebuchet MS"/>
          <w:b/>
          <w:bCs/>
          <w:sz w:val="22"/>
          <w:szCs w:val="22"/>
          <w:lang w:val="en-US"/>
        </w:rPr>
        <w:t>Submitting Report 3</w:t>
      </w:r>
      <w:r>
        <w:rPr>
          <w:rFonts w:ascii="Trebuchet MS" w:hAnsi="Trebuchet MS"/>
          <w:sz w:val="22"/>
          <w:szCs w:val="22"/>
          <w:lang w:val="en-US"/>
        </w:rPr>
        <w:t xml:space="preserve"> and supporting materials. At the end of the stage, at a date agreed upon with the Client, the Consultant will submit Report 3 and supporting materials: a technical report, a list of the farmers included in the sample (for verification), raw anonymized data, and an ethics report, indicating any ethics related incidents and how they were resolved. Later submission is possible only with written acceptance by the PMU RAPID.</w:t>
      </w:r>
    </w:p>
    <w:p w:rsidR="00554695" w:rsidRDefault="00B21776">
      <w:pPr>
        <w:pStyle w:val="ListParagraph"/>
        <w:numPr>
          <w:ilvl w:val="0"/>
          <w:numId w:val="14"/>
        </w:numPr>
        <w:pBdr>
          <w:bottom w:val="single" w:sz="4" w:space="1" w:color="0070C0"/>
        </w:pBdr>
        <w:jc w:val="both"/>
        <w:rPr>
          <w:rFonts w:ascii="Trebuchet MS" w:hAnsi="Trebuchet MS"/>
          <w:b/>
          <w:bCs/>
          <w:i/>
          <w:iCs/>
          <w:sz w:val="22"/>
          <w:szCs w:val="22"/>
        </w:rPr>
      </w:pPr>
      <w:r>
        <w:rPr>
          <w:rFonts w:ascii="Trebuchet MS" w:hAnsi="Trebuchet MS"/>
          <w:b/>
          <w:bCs/>
          <w:i/>
          <w:iCs/>
          <w:sz w:val="22"/>
          <w:szCs w:val="22"/>
        </w:rPr>
        <w:t>Any deviation from the agreed implementation plan may be accepted if duly justified by the Consultant, if the PMU RAPID is expressing consent in written form (without any further need for amending the contract).</w:t>
      </w:r>
    </w:p>
    <w:p w:rsidR="00554695" w:rsidRDefault="00554695">
      <w:pPr>
        <w:pBdr>
          <w:bottom w:val="single" w:sz="4" w:space="1" w:color="0070C0"/>
        </w:pBdr>
        <w:jc w:val="both"/>
        <w:rPr>
          <w:rFonts w:ascii="Trebuchet MS" w:hAnsi="Trebuchet MS"/>
          <w:sz w:val="22"/>
          <w:szCs w:val="22"/>
        </w:rPr>
      </w:pPr>
    </w:p>
    <w:p w:rsidR="00554695" w:rsidRDefault="00B21776">
      <w:pPr>
        <w:pStyle w:val="ListParagraph"/>
        <w:numPr>
          <w:ilvl w:val="0"/>
          <w:numId w:val="10"/>
        </w:numPr>
        <w:pBdr>
          <w:bottom w:val="single" w:sz="4" w:space="1" w:color="0070C0"/>
        </w:pBdr>
        <w:jc w:val="both"/>
        <w:rPr>
          <w:rFonts w:ascii="Trebuchet MS" w:hAnsi="Trebuchet MS"/>
          <w:b/>
          <w:bCs/>
          <w:sz w:val="22"/>
          <w:szCs w:val="22"/>
        </w:rPr>
      </w:pPr>
      <w:r>
        <w:rPr>
          <w:rFonts w:ascii="Trebuchet MS" w:hAnsi="Trebuchet MS"/>
          <w:b/>
          <w:bCs/>
          <w:sz w:val="22"/>
          <w:szCs w:val="22"/>
        </w:rPr>
        <w:t>Reports and deliverables</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rPr>
      </w:pPr>
      <w:r>
        <w:rPr>
          <w:rFonts w:ascii="Trebuchet MS" w:hAnsi="Trebuchet MS"/>
          <w:sz w:val="22"/>
          <w:szCs w:val="22"/>
        </w:rPr>
        <w:t>The Consultant will be responsible for the following deliverables:</w:t>
      </w:r>
    </w:p>
    <w:p w:rsidR="00554695" w:rsidRDefault="00554695">
      <w:pPr>
        <w:jc w:val="both"/>
        <w:rPr>
          <w:rFonts w:ascii="Trebuchet MS" w:hAnsi="Trebuchet MS"/>
          <w:sz w:val="22"/>
          <w:szCs w:val="22"/>
        </w:rPr>
      </w:pPr>
    </w:p>
    <w:p w:rsidR="00554695" w:rsidRDefault="00B21776">
      <w:pPr>
        <w:jc w:val="both"/>
        <w:rPr>
          <w:rFonts w:ascii="Trebuchet MS" w:hAnsi="Trebuchet MS"/>
          <w:sz w:val="22"/>
          <w:szCs w:val="22"/>
        </w:rPr>
      </w:pPr>
      <w:r>
        <w:rPr>
          <w:rFonts w:ascii="Trebuchet MS" w:hAnsi="Trebuchet MS"/>
          <w:sz w:val="22"/>
          <w:szCs w:val="22"/>
        </w:rPr>
        <w:t>Package 1 (to be delivered without request for payment):</w:t>
      </w:r>
    </w:p>
    <w:p w:rsidR="00554695" w:rsidRDefault="00B21776">
      <w:pPr>
        <w:pStyle w:val="ListParagraph"/>
        <w:numPr>
          <w:ilvl w:val="0"/>
          <w:numId w:val="15"/>
        </w:numPr>
        <w:jc w:val="both"/>
        <w:rPr>
          <w:rFonts w:ascii="Trebuchet MS" w:hAnsi="Trebuchet MS"/>
          <w:sz w:val="22"/>
          <w:szCs w:val="22"/>
          <w:lang w:val="en-US"/>
        </w:rPr>
      </w:pPr>
      <w:r>
        <w:rPr>
          <w:rFonts w:ascii="Trebuchet MS" w:hAnsi="Trebuchet MS"/>
          <w:sz w:val="22"/>
          <w:szCs w:val="22"/>
          <w:lang w:val="en-US"/>
        </w:rPr>
        <w:t xml:space="preserve">Draft Implementation Plan (including its methodology) and draft ethics procedure (aligned with the World Bank Code of conduct).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Package 2 (under Report 1, with payment request):</w:t>
      </w:r>
    </w:p>
    <w:p w:rsidR="00554695" w:rsidRDefault="00B21776">
      <w:pPr>
        <w:pStyle w:val="ListParagraph"/>
        <w:numPr>
          <w:ilvl w:val="0"/>
          <w:numId w:val="15"/>
        </w:numPr>
        <w:jc w:val="both"/>
        <w:rPr>
          <w:rFonts w:ascii="Trebuchet MS" w:hAnsi="Trebuchet MS"/>
          <w:sz w:val="22"/>
          <w:szCs w:val="22"/>
          <w:lang w:val="en-US"/>
        </w:rPr>
      </w:pPr>
      <w:r>
        <w:rPr>
          <w:rFonts w:ascii="Trebuchet MS" w:hAnsi="Trebuchet MS"/>
          <w:sz w:val="22"/>
          <w:szCs w:val="22"/>
          <w:lang w:val="en-US"/>
        </w:rPr>
        <w:t xml:space="preserve">Consolidated Ethics procedure. </w:t>
      </w:r>
    </w:p>
    <w:p w:rsidR="00554695" w:rsidRDefault="00B21776">
      <w:pPr>
        <w:pStyle w:val="ListParagraph"/>
        <w:numPr>
          <w:ilvl w:val="0"/>
          <w:numId w:val="15"/>
        </w:numPr>
        <w:jc w:val="both"/>
        <w:rPr>
          <w:rFonts w:ascii="Trebuchet MS" w:hAnsi="Trebuchet MS"/>
          <w:sz w:val="22"/>
          <w:szCs w:val="22"/>
          <w:lang w:val="en-US"/>
        </w:rPr>
      </w:pPr>
      <w:r>
        <w:rPr>
          <w:rFonts w:ascii="Trebuchet MS" w:hAnsi="Trebuchet MS"/>
          <w:sz w:val="22"/>
          <w:szCs w:val="22"/>
          <w:lang w:val="en-US"/>
        </w:rPr>
        <w:t xml:space="preserve">Consolidated Implementation Plan (including its methodology).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Package 3 (under Report 2, with payment request):</w:t>
      </w:r>
    </w:p>
    <w:p w:rsidR="00554695" w:rsidRDefault="00B21776">
      <w:pPr>
        <w:pStyle w:val="ListParagraph"/>
        <w:numPr>
          <w:ilvl w:val="0"/>
          <w:numId w:val="16"/>
        </w:numPr>
        <w:jc w:val="both"/>
        <w:rPr>
          <w:rFonts w:ascii="Trebuchet MS" w:hAnsi="Trebuchet MS"/>
          <w:sz w:val="22"/>
          <w:szCs w:val="22"/>
          <w:lang w:val="en-US"/>
        </w:rPr>
      </w:pPr>
      <w:r>
        <w:rPr>
          <w:rFonts w:ascii="Trebuchet MS" w:hAnsi="Trebuchet MS"/>
          <w:sz w:val="22"/>
          <w:szCs w:val="22"/>
          <w:lang w:val="en-US"/>
        </w:rPr>
        <w:t>Mid-Term Technical Report: Summarizing the surveys and focus groups findings and analysis. The report will cover the findings of the survey and the focus groups, as well as an analysis based on these findings. The report will include solutions and recommendations for improving the implementation of the project, based on the results of the surveys and focus groups.</w:t>
      </w:r>
    </w:p>
    <w:p w:rsidR="00554695" w:rsidRDefault="00B21776">
      <w:pPr>
        <w:pStyle w:val="ListParagraph"/>
        <w:numPr>
          <w:ilvl w:val="0"/>
          <w:numId w:val="16"/>
        </w:numPr>
        <w:jc w:val="both"/>
      </w:pPr>
      <w:r>
        <w:rPr>
          <w:rFonts w:ascii="Trebuchet MS" w:hAnsi="Trebuchet MS"/>
          <w:sz w:val="22"/>
          <w:szCs w:val="22"/>
          <w:lang w:val="en-US"/>
        </w:rPr>
        <w:t>List of respondents included in surveys and focus groups up until September 30, 2025 (or any other later date as agreed or requested by the PMU RAPID). Raw anonymized data collected so far.</w:t>
      </w:r>
    </w:p>
    <w:p w:rsidR="00554695" w:rsidRDefault="00554695">
      <w:pPr>
        <w:pStyle w:val="ListParagraph"/>
        <w:ind w:left="810"/>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 xml:space="preserve">Package 4 (under Report 3, with payment request): </w:t>
      </w:r>
    </w:p>
    <w:p w:rsidR="00554695" w:rsidRDefault="00B21776">
      <w:pPr>
        <w:numPr>
          <w:ilvl w:val="0"/>
          <w:numId w:val="17"/>
        </w:numPr>
        <w:jc w:val="both"/>
        <w:rPr>
          <w:rFonts w:ascii="Trebuchet MS" w:hAnsi="Trebuchet MS"/>
          <w:sz w:val="22"/>
          <w:szCs w:val="22"/>
          <w:lang w:val="en-US"/>
        </w:rPr>
      </w:pPr>
      <w:r>
        <w:rPr>
          <w:rFonts w:ascii="Trebuchet MS" w:hAnsi="Trebuchet MS"/>
          <w:sz w:val="22"/>
          <w:szCs w:val="22"/>
          <w:lang w:val="en-US"/>
        </w:rPr>
        <w:t>Final Technical Report: Comprehensive technical report summarizing the results from all surveys and focus groups.</w:t>
      </w:r>
    </w:p>
    <w:p w:rsidR="00554695" w:rsidRDefault="00B21776">
      <w:pPr>
        <w:pStyle w:val="ListParagraph"/>
        <w:numPr>
          <w:ilvl w:val="0"/>
          <w:numId w:val="17"/>
        </w:numPr>
        <w:jc w:val="both"/>
        <w:rPr>
          <w:rFonts w:ascii="Trebuchet MS" w:hAnsi="Trebuchet MS"/>
          <w:sz w:val="22"/>
          <w:szCs w:val="22"/>
          <w:lang w:val="en-US"/>
        </w:rPr>
      </w:pPr>
      <w:r>
        <w:rPr>
          <w:rFonts w:ascii="Trebuchet MS" w:hAnsi="Trebuchet MS"/>
          <w:sz w:val="22"/>
          <w:szCs w:val="22"/>
          <w:lang w:val="en-US"/>
        </w:rPr>
        <w:t>Final Technical Report—short version. Final report summarizing the findings in a user-friendly format that can be shared with farmers.</w:t>
      </w:r>
    </w:p>
    <w:p w:rsidR="00554695" w:rsidRDefault="00B21776">
      <w:pPr>
        <w:pStyle w:val="ListParagraph"/>
        <w:numPr>
          <w:ilvl w:val="0"/>
          <w:numId w:val="17"/>
        </w:numPr>
        <w:jc w:val="both"/>
        <w:rPr>
          <w:rFonts w:ascii="Trebuchet MS" w:hAnsi="Trebuchet MS"/>
          <w:sz w:val="22"/>
          <w:szCs w:val="22"/>
          <w:lang w:val="en-US"/>
        </w:rPr>
      </w:pPr>
      <w:r>
        <w:rPr>
          <w:rFonts w:ascii="Trebuchet MS" w:hAnsi="Trebuchet MS"/>
          <w:sz w:val="22"/>
          <w:szCs w:val="22"/>
          <w:lang w:val="en-US"/>
        </w:rPr>
        <w:t>Ethics report.</w:t>
      </w:r>
    </w:p>
    <w:p w:rsidR="00554695" w:rsidRDefault="00B21776">
      <w:pPr>
        <w:pStyle w:val="ListParagraph"/>
        <w:numPr>
          <w:ilvl w:val="0"/>
          <w:numId w:val="17"/>
        </w:numPr>
        <w:jc w:val="both"/>
        <w:rPr>
          <w:rFonts w:ascii="Trebuchet MS" w:hAnsi="Trebuchet MS"/>
          <w:sz w:val="22"/>
          <w:szCs w:val="22"/>
          <w:lang w:val="en-US"/>
        </w:rPr>
      </w:pPr>
      <w:r>
        <w:rPr>
          <w:rFonts w:ascii="Trebuchet MS" w:hAnsi="Trebuchet MS"/>
          <w:sz w:val="22"/>
          <w:szCs w:val="22"/>
          <w:lang w:val="en-US"/>
        </w:rPr>
        <w:t>Final list of respondents included in surveys and focus groups. The list will be used by the Client for verification.</w:t>
      </w:r>
    </w:p>
    <w:p w:rsidR="00554695" w:rsidRDefault="00B21776">
      <w:pPr>
        <w:pStyle w:val="ListParagraph"/>
        <w:numPr>
          <w:ilvl w:val="0"/>
          <w:numId w:val="17"/>
        </w:numPr>
        <w:jc w:val="both"/>
        <w:rPr>
          <w:rFonts w:ascii="Trebuchet MS" w:hAnsi="Trebuchet MS"/>
          <w:sz w:val="22"/>
          <w:szCs w:val="22"/>
          <w:lang w:val="en-US"/>
        </w:rPr>
      </w:pPr>
      <w:r>
        <w:rPr>
          <w:rFonts w:ascii="Trebuchet MS" w:hAnsi="Trebuchet MS"/>
          <w:sz w:val="22"/>
          <w:szCs w:val="22"/>
          <w:lang w:val="en-US"/>
        </w:rPr>
        <w:t xml:space="preserve">Raw anonymized data collected during the surveys and focus groups. </w:t>
      </w:r>
    </w:p>
    <w:p w:rsidR="00554695" w:rsidRDefault="00554695">
      <w:pPr>
        <w:jc w:val="both"/>
        <w:rPr>
          <w:rFonts w:ascii="Trebuchet MS" w:hAnsi="Trebuchet MS"/>
          <w:sz w:val="22"/>
          <w:szCs w:val="22"/>
          <w:lang w:val="en-US"/>
        </w:rPr>
      </w:pPr>
    </w:p>
    <w:p w:rsidR="00554695" w:rsidRDefault="00B21776">
      <w:pPr>
        <w:jc w:val="both"/>
      </w:pPr>
      <w:r>
        <w:rPr>
          <w:rFonts w:ascii="Trebuchet MS" w:hAnsi="Trebuchet MS"/>
          <w:sz w:val="22"/>
          <w:szCs w:val="22"/>
          <w:lang w:val="en-US"/>
        </w:rPr>
        <w:t>The calendar and the templates for reports and deliverables will be agreed upon with the Client during Phase 1 of the contract.</w:t>
      </w:r>
    </w:p>
    <w:p w:rsidR="00554695" w:rsidRDefault="00554695">
      <w:pPr>
        <w:jc w:val="both"/>
        <w:rPr>
          <w:rFonts w:ascii="Trebuchet MS" w:hAnsi="Trebuchet MS"/>
          <w:sz w:val="22"/>
          <w:szCs w:val="22"/>
          <w:lang w:val="en-US"/>
        </w:rPr>
      </w:pPr>
    </w:p>
    <w:p w:rsidR="00554695" w:rsidRDefault="00B21776">
      <w:pPr>
        <w:jc w:val="both"/>
        <w:rPr>
          <w:rFonts w:ascii="Trebuchet MS" w:hAnsi="Trebuchet MS"/>
          <w:sz w:val="22"/>
          <w:szCs w:val="22"/>
        </w:rPr>
      </w:pPr>
      <w:r>
        <w:rPr>
          <w:rFonts w:ascii="Trebuchet MS" w:hAnsi="Trebuchet MS"/>
          <w:sz w:val="22"/>
          <w:szCs w:val="22"/>
        </w:rPr>
        <w:t xml:space="preserve">All reports prepared by the Consultant will be submitted to the Authorized Representative of the RAPID Project Management Unit (PMU) for prior analysis and for the approval by the commission nominated by the Client for this purpose.  </w:t>
      </w:r>
    </w:p>
    <w:p w:rsidR="00554695" w:rsidRDefault="00554695">
      <w:pPr>
        <w:jc w:val="both"/>
        <w:rPr>
          <w:rFonts w:ascii="Trebuchet MS" w:hAnsi="Trebuchet MS"/>
          <w:sz w:val="22"/>
          <w:szCs w:val="22"/>
        </w:rPr>
      </w:pPr>
    </w:p>
    <w:p w:rsidR="00554695" w:rsidRDefault="00B21776">
      <w:pPr>
        <w:jc w:val="both"/>
      </w:pPr>
      <w:r>
        <w:rPr>
          <w:rFonts w:ascii="Trebuchet MS" w:hAnsi="Trebuchet MS"/>
          <w:sz w:val="22"/>
          <w:szCs w:val="22"/>
        </w:rPr>
        <w:t xml:space="preserve">All reports will be submitted in one printed copy and in electronic format (Memory Stick – USB/email), in both English and Romanian.  </w:t>
      </w:r>
    </w:p>
    <w:p w:rsidR="00554695" w:rsidRDefault="00B21776">
      <w:pPr>
        <w:pStyle w:val="ListParagraph"/>
        <w:numPr>
          <w:ilvl w:val="0"/>
          <w:numId w:val="10"/>
        </w:numPr>
        <w:pBdr>
          <w:bottom w:val="single" w:sz="4" w:space="1" w:color="0070C0"/>
        </w:pBdr>
        <w:jc w:val="both"/>
        <w:rPr>
          <w:rFonts w:ascii="Trebuchet MS" w:hAnsi="Trebuchet MS"/>
          <w:b/>
          <w:bCs/>
          <w:sz w:val="22"/>
          <w:szCs w:val="22"/>
          <w:lang w:val="en-US"/>
        </w:rPr>
      </w:pPr>
      <w:r>
        <w:rPr>
          <w:rFonts w:ascii="Trebuchet MS" w:hAnsi="Trebuchet MS"/>
          <w:b/>
          <w:bCs/>
          <w:sz w:val="22"/>
          <w:szCs w:val="22"/>
          <w:lang w:val="en-US"/>
        </w:rPr>
        <w:lastRenderedPageBreak/>
        <w:t>Contract performance indicators</w:t>
      </w:r>
    </w:p>
    <w:p w:rsidR="00554695" w:rsidRDefault="00554695">
      <w:pPr>
        <w:jc w:val="both"/>
        <w:rPr>
          <w:rFonts w:ascii="Trebuchet MS" w:hAnsi="Trebuchet MS"/>
          <w:sz w:val="22"/>
          <w:szCs w:val="22"/>
          <w:lang w:val="en-US"/>
        </w:rPr>
      </w:pPr>
    </w:p>
    <w:p w:rsidR="00554695" w:rsidRDefault="00B21776">
      <w:pPr>
        <w:pStyle w:val="ListParagraph"/>
        <w:numPr>
          <w:ilvl w:val="0"/>
          <w:numId w:val="18"/>
        </w:numPr>
        <w:jc w:val="both"/>
        <w:rPr>
          <w:rFonts w:ascii="Trebuchet MS" w:hAnsi="Trebuchet MS"/>
          <w:sz w:val="22"/>
          <w:szCs w:val="22"/>
          <w:lang w:val="en-US"/>
        </w:rPr>
      </w:pPr>
      <w:r>
        <w:rPr>
          <w:rFonts w:ascii="Trebuchet MS" w:hAnsi="Trebuchet MS"/>
          <w:sz w:val="22"/>
          <w:szCs w:val="22"/>
          <w:lang w:val="en-US"/>
        </w:rPr>
        <w:t>Number of filled-in questionnaires, based on the sample sizes approved in Phase 1.</w:t>
      </w:r>
    </w:p>
    <w:p w:rsidR="00554695" w:rsidRDefault="00B21776">
      <w:pPr>
        <w:pStyle w:val="ListParagraph"/>
        <w:numPr>
          <w:ilvl w:val="0"/>
          <w:numId w:val="18"/>
        </w:numPr>
        <w:jc w:val="both"/>
        <w:rPr>
          <w:rFonts w:ascii="Trebuchet MS" w:hAnsi="Trebuchet MS"/>
          <w:sz w:val="22"/>
          <w:szCs w:val="22"/>
          <w:lang w:val="en-US"/>
        </w:rPr>
      </w:pPr>
      <w:r>
        <w:rPr>
          <w:rFonts w:ascii="Trebuchet MS" w:hAnsi="Trebuchet MS"/>
          <w:sz w:val="22"/>
          <w:szCs w:val="22"/>
          <w:lang w:val="en-US"/>
        </w:rPr>
        <w:t>At least 35% of questionnaire respondents are women farmers.</w:t>
      </w:r>
    </w:p>
    <w:p w:rsidR="00554695" w:rsidRDefault="00B21776">
      <w:pPr>
        <w:pStyle w:val="ListParagraph"/>
        <w:numPr>
          <w:ilvl w:val="0"/>
          <w:numId w:val="18"/>
        </w:numPr>
        <w:jc w:val="both"/>
      </w:pPr>
      <w:r>
        <w:rPr>
          <w:rFonts w:ascii="Trebuchet MS" w:hAnsi="Trebuchet MS"/>
          <w:sz w:val="22"/>
          <w:szCs w:val="22"/>
          <w:lang w:val="en-US"/>
        </w:rPr>
        <w:t>At least 8 focus groups are organized.</w:t>
      </w:r>
    </w:p>
    <w:p w:rsidR="00554695" w:rsidRDefault="00B21776">
      <w:pPr>
        <w:pStyle w:val="ListParagraph"/>
        <w:numPr>
          <w:ilvl w:val="0"/>
          <w:numId w:val="18"/>
        </w:numPr>
        <w:jc w:val="both"/>
        <w:rPr>
          <w:rFonts w:ascii="Trebuchet MS" w:hAnsi="Trebuchet MS"/>
          <w:sz w:val="22"/>
          <w:szCs w:val="22"/>
          <w:lang w:val="en-US"/>
        </w:rPr>
      </w:pPr>
      <w:r>
        <w:rPr>
          <w:rFonts w:ascii="Trebuchet MS" w:hAnsi="Trebuchet MS"/>
          <w:sz w:val="22"/>
          <w:szCs w:val="22"/>
          <w:lang w:val="en-US"/>
        </w:rPr>
        <w:t>Each focus group has at least 5 participants.</w:t>
      </w:r>
    </w:p>
    <w:p w:rsidR="00554695" w:rsidRDefault="00B21776">
      <w:pPr>
        <w:pStyle w:val="ListParagraph"/>
        <w:numPr>
          <w:ilvl w:val="0"/>
          <w:numId w:val="18"/>
        </w:numPr>
        <w:jc w:val="both"/>
        <w:rPr>
          <w:rFonts w:ascii="Trebuchet MS" w:hAnsi="Trebuchet MS"/>
          <w:sz w:val="22"/>
          <w:szCs w:val="22"/>
          <w:lang w:val="en-US"/>
        </w:rPr>
      </w:pPr>
      <w:r>
        <w:rPr>
          <w:rFonts w:ascii="Trebuchet MS" w:hAnsi="Trebuchet MS"/>
          <w:sz w:val="22"/>
          <w:szCs w:val="22"/>
          <w:lang w:val="en-US"/>
        </w:rPr>
        <w:t>At least 35% of all focus group participants are women farmers.</w:t>
      </w:r>
    </w:p>
    <w:p w:rsidR="00554695" w:rsidRDefault="00B21776">
      <w:pPr>
        <w:pStyle w:val="ListParagraph"/>
        <w:numPr>
          <w:ilvl w:val="0"/>
          <w:numId w:val="18"/>
        </w:numPr>
        <w:jc w:val="both"/>
        <w:rPr>
          <w:rFonts w:ascii="Trebuchet MS" w:hAnsi="Trebuchet MS"/>
          <w:sz w:val="22"/>
          <w:szCs w:val="22"/>
          <w:lang w:val="en-US"/>
        </w:rPr>
      </w:pPr>
      <w:r>
        <w:rPr>
          <w:rFonts w:ascii="Trebuchet MS" w:hAnsi="Trebuchet MS"/>
          <w:sz w:val="22"/>
          <w:szCs w:val="22"/>
          <w:lang w:val="en-US"/>
        </w:rPr>
        <w:t>Questionnaire respondents are from all geographical regions.</w:t>
      </w:r>
    </w:p>
    <w:p w:rsidR="00554695" w:rsidRDefault="00B21776">
      <w:pPr>
        <w:pStyle w:val="ListParagraph"/>
        <w:numPr>
          <w:ilvl w:val="0"/>
          <w:numId w:val="18"/>
        </w:numPr>
        <w:jc w:val="both"/>
      </w:pPr>
      <w:r>
        <w:rPr>
          <w:rFonts w:ascii="Trebuchet MS" w:hAnsi="Trebuchet MS"/>
          <w:sz w:val="22"/>
          <w:szCs w:val="22"/>
          <w:lang w:val="en-US"/>
        </w:rPr>
        <w:t>Questionnaire respondents are from all relevant agricultural sectors.</w:t>
      </w:r>
    </w:p>
    <w:p w:rsidR="00554695" w:rsidRDefault="00554695">
      <w:pPr>
        <w:pStyle w:val="ListParagraph"/>
        <w:jc w:val="both"/>
        <w:rPr>
          <w:rFonts w:ascii="Trebuchet MS" w:hAnsi="Trebuchet MS"/>
          <w:sz w:val="22"/>
          <w:szCs w:val="22"/>
          <w:shd w:val="clear" w:color="auto" w:fill="00FF00"/>
          <w:lang w:val="en-US"/>
        </w:rPr>
      </w:pPr>
    </w:p>
    <w:p w:rsidR="00554695" w:rsidRDefault="00B21776">
      <w:pPr>
        <w:pStyle w:val="ListParagraph"/>
        <w:numPr>
          <w:ilvl w:val="0"/>
          <w:numId w:val="10"/>
        </w:numPr>
        <w:pBdr>
          <w:bottom w:val="single" w:sz="4" w:space="1" w:color="0070C0"/>
        </w:pBdr>
        <w:jc w:val="both"/>
        <w:rPr>
          <w:rFonts w:ascii="Trebuchet MS" w:hAnsi="Trebuchet MS"/>
          <w:b/>
          <w:bCs/>
          <w:sz w:val="22"/>
          <w:szCs w:val="22"/>
          <w:lang w:val="en-US"/>
        </w:rPr>
      </w:pPr>
      <w:r>
        <w:rPr>
          <w:rFonts w:ascii="Trebuchet MS" w:hAnsi="Trebuchet MS"/>
          <w:b/>
          <w:bCs/>
          <w:sz w:val="22"/>
          <w:szCs w:val="22"/>
          <w:lang w:val="en-US"/>
        </w:rPr>
        <w:t>Property of data and analysis. Confidentiality and permissions. Data security.</w:t>
      </w:r>
    </w:p>
    <w:p w:rsidR="00554695" w:rsidRDefault="00554695">
      <w:pPr>
        <w:jc w:val="both"/>
        <w:rPr>
          <w:rFonts w:ascii="Trebuchet MS" w:hAnsi="Trebuchet MS"/>
          <w:sz w:val="22"/>
          <w:szCs w:val="22"/>
          <w:lang w:val="en-US"/>
        </w:rPr>
      </w:pPr>
    </w:p>
    <w:p w:rsidR="00554695" w:rsidRDefault="00B21776">
      <w:pPr>
        <w:ind w:right="91"/>
        <w:jc w:val="both"/>
        <w:rPr>
          <w:rFonts w:ascii="Trebuchet MS" w:hAnsi="Trebuchet MS"/>
          <w:sz w:val="22"/>
          <w:szCs w:val="22"/>
          <w:lang w:eastAsia="ro-RO"/>
        </w:rPr>
      </w:pPr>
      <w:r>
        <w:rPr>
          <w:rFonts w:ascii="Trebuchet MS" w:hAnsi="Trebuchet MS"/>
          <w:sz w:val="22"/>
          <w:szCs w:val="22"/>
          <w:lang w:eastAsia="ro-RO"/>
        </w:rPr>
        <w:t xml:space="preserve">The Consultant will not at any time communicate to any person or entity any confidential information acquired in the course of the assignment. </w:t>
      </w:r>
    </w:p>
    <w:p w:rsidR="00554695" w:rsidRDefault="00554695">
      <w:pPr>
        <w:ind w:right="91"/>
        <w:jc w:val="both"/>
        <w:rPr>
          <w:rFonts w:ascii="Trebuchet MS" w:hAnsi="Trebuchet MS"/>
          <w:sz w:val="22"/>
          <w:szCs w:val="22"/>
          <w:lang w:eastAsia="ro-RO"/>
        </w:rPr>
      </w:pPr>
    </w:p>
    <w:p w:rsidR="00554695" w:rsidRDefault="00B21776">
      <w:pPr>
        <w:ind w:right="91"/>
        <w:jc w:val="both"/>
        <w:rPr>
          <w:rFonts w:ascii="Trebuchet MS" w:hAnsi="Trebuchet MS"/>
          <w:sz w:val="22"/>
          <w:szCs w:val="22"/>
          <w:lang w:eastAsia="ro-RO"/>
        </w:rPr>
      </w:pPr>
      <w:r>
        <w:rPr>
          <w:rFonts w:ascii="Trebuchet MS" w:hAnsi="Trebuchet MS"/>
          <w:sz w:val="22"/>
          <w:szCs w:val="22"/>
          <w:lang w:eastAsia="ro-RO"/>
        </w:rPr>
        <w:t>The Client will ensure the security of the data, in particular any identifying or sensitive information regarding the participants.</w:t>
      </w:r>
    </w:p>
    <w:p w:rsidR="00554695" w:rsidRDefault="00554695">
      <w:pPr>
        <w:ind w:right="91"/>
        <w:jc w:val="both"/>
        <w:rPr>
          <w:rFonts w:ascii="Trebuchet MS" w:hAnsi="Trebuchet MS"/>
          <w:sz w:val="22"/>
          <w:szCs w:val="22"/>
          <w:lang w:eastAsia="ro-RO"/>
        </w:rPr>
      </w:pPr>
    </w:p>
    <w:p w:rsidR="00554695" w:rsidRDefault="00B21776">
      <w:pPr>
        <w:ind w:right="91"/>
        <w:jc w:val="both"/>
        <w:rPr>
          <w:rFonts w:ascii="Trebuchet MS" w:hAnsi="Trebuchet MS"/>
          <w:sz w:val="22"/>
          <w:szCs w:val="22"/>
          <w:lang w:eastAsia="ro-RO"/>
        </w:rPr>
      </w:pPr>
      <w:r>
        <w:rPr>
          <w:rFonts w:ascii="Trebuchet MS" w:hAnsi="Trebuchet MS"/>
          <w:sz w:val="22"/>
          <w:szCs w:val="22"/>
          <w:lang w:eastAsia="ro-RO"/>
        </w:rPr>
        <w:t>All data collected and all documentation prepared by the Consultant in the course of the assignment will remain the absolute property of the Client. The Consultant will, not later than upon termination or expiration of the contract for the current assignment, deliver all such data and documentation to the Client.</w:t>
      </w:r>
    </w:p>
    <w:p w:rsidR="00554695" w:rsidRDefault="00554695">
      <w:pPr>
        <w:jc w:val="both"/>
        <w:rPr>
          <w:rFonts w:ascii="Trebuchet MS" w:hAnsi="Trebuchet MS"/>
          <w:sz w:val="22"/>
          <w:szCs w:val="22"/>
          <w:lang w:val="en-US"/>
        </w:rPr>
      </w:pPr>
    </w:p>
    <w:p w:rsidR="00554695" w:rsidRDefault="00B21776">
      <w:pPr>
        <w:pStyle w:val="ListParagraph"/>
        <w:numPr>
          <w:ilvl w:val="0"/>
          <w:numId w:val="10"/>
        </w:numPr>
        <w:pBdr>
          <w:bottom w:val="single" w:sz="4" w:space="1" w:color="0070C0"/>
        </w:pBdr>
        <w:jc w:val="both"/>
        <w:rPr>
          <w:rFonts w:ascii="Trebuchet MS" w:hAnsi="Trebuchet MS"/>
          <w:b/>
          <w:bCs/>
          <w:sz w:val="22"/>
          <w:szCs w:val="22"/>
          <w:lang w:val="en-US"/>
        </w:rPr>
      </w:pPr>
      <w:r>
        <w:rPr>
          <w:rFonts w:ascii="Trebuchet MS" w:hAnsi="Trebuchet MS"/>
          <w:b/>
          <w:bCs/>
          <w:sz w:val="22"/>
          <w:szCs w:val="22"/>
          <w:lang w:val="en-US"/>
        </w:rPr>
        <w:t>Profile of Consultant:</w:t>
      </w:r>
    </w:p>
    <w:p w:rsidR="00554695" w:rsidRDefault="00554695">
      <w:pPr>
        <w:jc w:val="both"/>
        <w:rPr>
          <w:rFonts w:ascii="Trebuchet MS" w:hAnsi="Trebuchet MS"/>
          <w:sz w:val="22"/>
          <w:szCs w:val="22"/>
          <w:shd w:val="clear" w:color="auto" w:fill="FFFF00"/>
          <w:lang w:val="en-US"/>
        </w:rPr>
      </w:pPr>
    </w:p>
    <w:p w:rsidR="00554695" w:rsidRDefault="00B21776">
      <w:pPr>
        <w:jc w:val="both"/>
        <w:rPr>
          <w:rFonts w:ascii="Trebuchet MS" w:hAnsi="Trebuchet MS"/>
          <w:sz w:val="22"/>
          <w:szCs w:val="22"/>
          <w:shd w:val="clear" w:color="auto" w:fill="FFFF00"/>
          <w:lang w:val="en-US"/>
        </w:rPr>
      </w:pPr>
      <w:r w:rsidRPr="000B47AB">
        <w:rPr>
          <w:rFonts w:ascii="Trebuchet MS" w:hAnsi="Trebuchet MS"/>
          <w:sz w:val="22"/>
          <w:szCs w:val="22"/>
          <w:lang w:val="en-US"/>
        </w:rPr>
        <w:t>The Consultant must have the qualifications and the experience for conducting a national-level survey. This means:</w:t>
      </w:r>
    </w:p>
    <w:p w:rsidR="00554695" w:rsidRPr="00445F7B" w:rsidRDefault="00B21776">
      <w:pPr>
        <w:pStyle w:val="ListParagraph"/>
        <w:numPr>
          <w:ilvl w:val="0"/>
          <w:numId w:val="19"/>
        </w:numPr>
        <w:jc w:val="both"/>
        <w:rPr>
          <w:rFonts w:ascii="Trebuchet MS" w:hAnsi="Trebuchet MS"/>
          <w:sz w:val="22"/>
          <w:szCs w:val="22"/>
          <w:shd w:val="clear" w:color="auto" w:fill="FFFF00"/>
          <w:lang w:val="en-US"/>
        </w:rPr>
      </w:pPr>
      <w:r w:rsidRPr="00445F7B">
        <w:rPr>
          <w:rFonts w:ascii="Trebuchet MS" w:hAnsi="Trebuchet MS"/>
          <w:sz w:val="22"/>
          <w:szCs w:val="22"/>
          <w:lang w:val="en-US"/>
        </w:rPr>
        <w:t>Portfolio of at least three national, statistically representative survey-based studies.</w:t>
      </w:r>
      <w:r w:rsidR="00C64C0D" w:rsidRPr="00445F7B">
        <w:rPr>
          <w:rFonts w:ascii="Trebuchet MS" w:hAnsi="Trebuchet MS"/>
          <w:sz w:val="22"/>
          <w:szCs w:val="22"/>
          <w:lang w:val="en-US"/>
        </w:rPr>
        <w:t xml:space="preserve"> International experience</w:t>
      </w:r>
      <w:r w:rsidR="002438E5" w:rsidRPr="00445F7B">
        <w:rPr>
          <w:rFonts w:ascii="Trebuchet MS" w:hAnsi="Trebuchet MS"/>
          <w:sz w:val="22"/>
          <w:szCs w:val="22"/>
          <w:lang w:val="en-US"/>
        </w:rPr>
        <w:t xml:space="preserve"> and</w:t>
      </w:r>
      <w:r w:rsidR="002870AB" w:rsidRPr="00445F7B">
        <w:rPr>
          <w:rFonts w:ascii="Trebuchet MS" w:hAnsi="Trebuchet MS"/>
          <w:sz w:val="22"/>
          <w:szCs w:val="22"/>
          <w:lang w:val="en-US"/>
        </w:rPr>
        <w:t xml:space="preserve">/ or </w:t>
      </w:r>
      <w:r w:rsidR="006548CF">
        <w:rPr>
          <w:rFonts w:ascii="Trebuchet MS" w:hAnsi="Trebuchet MS"/>
          <w:sz w:val="22"/>
          <w:szCs w:val="22"/>
          <w:lang w:val="en-US"/>
        </w:rPr>
        <w:t xml:space="preserve">rural </w:t>
      </w:r>
      <w:r w:rsidR="002870AB" w:rsidRPr="00445F7B">
        <w:rPr>
          <w:rFonts w:ascii="Trebuchet MS" w:hAnsi="Trebuchet MS"/>
          <w:sz w:val="22"/>
          <w:szCs w:val="22"/>
          <w:lang w:val="en-US"/>
        </w:rPr>
        <w:t xml:space="preserve">communities engagement </w:t>
      </w:r>
      <w:r w:rsidR="00BD212D" w:rsidRPr="00445F7B">
        <w:rPr>
          <w:rFonts w:ascii="Trebuchet MS" w:hAnsi="Trebuchet MS"/>
          <w:sz w:val="22"/>
          <w:szCs w:val="22"/>
          <w:lang w:val="en-US"/>
        </w:rPr>
        <w:t>projects</w:t>
      </w:r>
      <w:r w:rsidR="002438E5" w:rsidRPr="00445F7B">
        <w:rPr>
          <w:rFonts w:ascii="Trebuchet MS" w:hAnsi="Trebuchet MS"/>
          <w:sz w:val="22"/>
          <w:szCs w:val="22"/>
          <w:lang w:val="en-US"/>
        </w:rPr>
        <w:t xml:space="preserve"> </w:t>
      </w:r>
      <w:r w:rsidR="008B360F" w:rsidRPr="00445F7B">
        <w:rPr>
          <w:rFonts w:ascii="Trebuchet MS" w:hAnsi="Trebuchet MS"/>
          <w:sz w:val="22"/>
          <w:szCs w:val="22"/>
          <w:lang w:val="en-US"/>
        </w:rPr>
        <w:t>are</w:t>
      </w:r>
      <w:r w:rsidR="00C64C0D" w:rsidRPr="00445F7B">
        <w:rPr>
          <w:rFonts w:ascii="Trebuchet MS" w:hAnsi="Trebuchet MS"/>
          <w:sz w:val="22"/>
          <w:szCs w:val="22"/>
          <w:lang w:val="en-US"/>
        </w:rPr>
        <w:t xml:space="preserve"> desir</w:t>
      </w:r>
      <w:r w:rsidR="002870AB" w:rsidRPr="00445F7B">
        <w:rPr>
          <w:rFonts w:ascii="Trebuchet MS" w:hAnsi="Trebuchet MS"/>
          <w:sz w:val="22"/>
          <w:szCs w:val="22"/>
          <w:lang w:val="en-US"/>
        </w:rPr>
        <w:t>able</w:t>
      </w:r>
      <w:r w:rsidR="00C64C0D" w:rsidRPr="00445F7B">
        <w:rPr>
          <w:rFonts w:ascii="Trebuchet MS" w:hAnsi="Trebuchet MS"/>
          <w:sz w:val="22"/>
          <w:szCs w:val="22"/>
          <w:lang w:val="en-US"/>
        </w:rPr>
        <w:t>.</w:t>
      </w:r>
    </w:p>
    <w:p w:rsidR="00E41992" w:rsidRPr="00E77665" w:rsidRDefault="00AE3FFE">
      <w:pPr>
        <w:pStyle w:val="ListParagraph"/>
        <w:numPr>
          <w:ilvl w:val="0"/>
          <w:numId w:val="19"/>
        </w:numPr>
        <w:jc w:val="both"/>
        <w:rPr>
          <w:rFonts w:ascii="Trebuchet MS" w:hAnsi="Trebuchet MS"/>
          <w:sz w:val="22"/>
          <w:szCs w:val="22"/>
          <w:shd w:val="clear" w:color="auto" w:fill="FFFF00"/>
          <w:lang w:val="en-US"/>
        </w:rPr>
      </w:pPr>
      <w:r w:rsidRPr="00445F7B">
        <w:rPr>
          <w:rFonts w:ascii="Trebuchet MS" w:hAnsi="Trebuchet MS"/>
          <w:sz w:val="22"/>
          <w:szCs w:val="22"/>
          <w:lang w:val="en-US"/>
        </w:rPr>
        <w:t xml:space="preserve">The </w:t>
      </w:r>
      <w:r w:rsidR="00E36222">
        <w:rPr>
          <w:rFonts w:ascii="Trebuchet MS" w:hAnsi="Trebuchet MS"/>
          <w:sz w:val="22"/>
          <w:szCs w:val="22"/>
          <w:lang w:val="en-US"/>
        </w:rPr>
        <w:t>C</w:t>
      </w:r>
      <w:r w:rsidRPr="00445F7B">
        <w:rPr>
          <w:rFonts w:ascii="Trebuchet MS" w:hAnsi="Trebuchet MS"/>
          <w:sz w:val="22"/>
          <w:szCs w:val="22"/>
          <w:lang w:val="en-US"/>
        </w:rPr>
        <w:t xml:space="preserve">onsultant should </w:t>
      </w:r>
      <w:r w:rsidR="00E36222">
        <w:rPr>
          <w:rFonts w:ascii="Trebuchet MS" w:hAnsi="Trebuchet MS"/>
          <w:sz w:val="22"/>
          <w:szCs w:val="22"/>
          <w:lang w:val="en-US"/>
        </w:rPr>
        <w:t>demonstrate</w:t>
      </w:r>
      <w:r w:rsidRPr="00445F7B">
        <w:rPr>
          <w:rFonts w:ascii="Trebuchet MS" w:hAnsi="Trebuchet MS"/>
          <w:sz w:val="22"/>
          <w:szCs w:val="22"/>
          <w:lang w:val="en-US"/>
        </w:rPr>
        <w:t xml:space="preserve"> that has the needed equipment to </w:t>
      </w:r>
      <w:r w:rsidR="00D813EB" w:rsidRPr="00445F7B">
        <w:rPr>
          <w:rFonts w:ascii="Trebuchet MS" w:hAnsi="Trebuchet MS"/>
          <w:sz w:val="22"/>
          <w:szCs w:val="22"/>
          <w:lang w:val="en-US"/>
        </w:rPr>
        <w:t>perform the tasks (e</w:t>
      </w:r>
      <w:r w:rsidR="00D813EB" w:rsidRPr="00E77665">
        <w:rPr>
          <w:rFonts w:ascii="Trebuchet MS" w:hAnsi="Trebuchet MS"/>
          <w:sz w:val="22"/>
          <w:szCs w:val="22"/>
          <w:lang w:val="en-US"/>
        </w:rPr>
        <w:t xml:space="preserve">.g., mobiles, software for processing the </w:t>
      </w:r>
      <w:r w:rsidR="00445F7B" w:rsidRPr="00E77665">
        <w:rPr>
          <w:rFonts w:ascii="Trebuchet MS" w:hAnsi="Trebuchet MS"/>
          <w:sz w:val="22"/>
          <w:szCs w:val="22"/>
          <w:lang w:val="en-US"/>
        </w:rPr>
        <w:t>information</w:t>
      </w:r>
      <w:r w:rsidR="00E36222" w:rsidRPr="00E77665">
        <w:rPr>
          <w:rFonts w:ascii="Trebuchet MS" w:hAnsi="Trebuchet MS"/>
          <w:sz w:val="22"/>
          <w:szCs w:val="22"/>
          <w:lang w:val="en-US"/>
        </w:rPr>
        <w:t>,</w:t>
      </w:r>
      <w:r w:rsidR="00445F7B" w:rsidRPr="00E77665">
        <w:rPr>
          <w:rFonts w:ascii="Trebuchet MS" w:hAnsi="Trebuchet MS"/>
          <w:sz w:val="22"/>
          <w:szCs w:val="22"/>
          <w:lang w:val="en-US"/>
        </w:rPr>
        <w:t xml:space="preserve"> etc.)</w:t>
      </w:r>
      <w:r w:rsidR="00E36222" w:rsidRPr="00E77665">
        <w:rPr>
          <w:rFonts w:ascii="Trebuchet MS" w:hAnsi="Trebuchet MS"/>
          <w:sz w:val="22"/>
          <w:szCs w:val="22"/>
          <w:lang w:val="en-US"/>
        </w:rPr>
        <w:t>.</w:t>
      </w:r>
    </w:p>
    <w:p w:rsidR="00554695" w:rsidRDefault="00B21776">
      <w:pPr>
        <w:pStyle w:val="ListParagraph"/>
        <w:numPr>
          <w:ilvl w:val="0"/>
          <w:numId w:val="19"/>
        </w:numPr>
        <w:jc w:val="both"/>
      </w:pPr>
      <w:r w:rsidRPr="000B47AB">
        <w:rPr>
          <w:rFonts w:ascii="Trebuchet MS" w:hAnsi="Trebuchet MS"/>
          <w:sz w:val="22"/>
          <w:szCs w:val="22"/>
          <w:lang w:val="en-US"/>
        </w:rPr>
        <w:t>Personal data operator under the EU Regulation no. 2016/679.</w:t>
      </w:r>
    </w:p>
    <w:p w:rsidR="00554695" w:rsidRDefault="00B21776">
      <w:pPr>
        <w:pStyle w:val="ListParagraph"/>
        <w:numPr>
          <w:ilvl w:val="0"/>
          <w:numId w:val="19"/>
        </w:numPr>
        <w:jc w:val="both"/>
        <w:rPr>
          <w:rFonts w:ascii="Trebuchet MS" w:hAnsi="Trebuchet MS"/>
          <w:sz w:val="22"/>
          <w:szCs w:val="22"/>
          <w:shd w:val="clear" w:color="auto" w:fill="FFFF00"/>
          <w:lang w:val="en-US"/>
        </w:rPr>
      </w:pPr>
      <w:r w:rsidRPr="000B47AB">
        <w:rPr>
          <w:rFonts w:ascii="Trebuchet MS" w:hAnsi="Trebuchet MS"/>
          <w:sz w:val="22"/>
          <w:szCs w:val="22"/>
          <w:lang w:val="en-US"/>
        </w:rPr>
        <w:t>Key experts:</w:t>
      </w:r>
    </w:p>
    <w:p w:rsidR="00554695" w:rsidRDefault="00B21776">
      <w:pPr>
        <w:pStyle w:val="ListParagraph"/>
        <w:numPr>
          <w:ilvl w:val="1"/>
          <w:numId w:val="19"/>
        </w:numPr>
        <w:ind w:left="1134" w:hanging="283"/>
        <w:jc w:val="both"/>
        <w:rPr>
          <w:rFonts w:ascii="Trebuchet MS" w:hAnsi="Trebuchet MS"/>
          <w:sz w:val="22"/>
          <w:szCs w:val="22"/>
          <w:shd w:val="clear" w:color="auto" w:fill="FFFF00"/>
          <w:lang w:val="en-US"/>
        </w:rPr>
      </w:pPr>
      <w:r w:rsidRPr="000B47AB">
        <w:rPr>
          <w:rFonts w:ascii="Trebuchet MS" w:hAnsi="Trebuchet MS"/>
          <w:sz w:val="22"/>
          <w:szCs w:val="22"/>
          <w:lang w:val="en-US"/>
        </w:rPr>
        <w:t>Key Expert 1 - Team leader: at least 10 years of experience in managing social research projects, university degree in sociology, anthropology, or other relevant fields. Master / PhD degree desirable. Experience in agriculture related projects desirable.</w:t>
      </w:r>
    </w:p>
    <w:p w:rsidR="00554695" w:rsidRDefault="00B21776">
      <w:pPr>
        <w:pStyle w:val="ListParagraph"/>
        <w:numPr>
          <w:ilvl w:val="1"/>
          <w:numId w:val="19"/>
        </w:numPr>
        <w:ind w:left="1134" w:hanging="283"/>
        <w:jc w:val="both"/>
        <w:rPr>
          <w:rFonts w:ascii="Trebuchet MS" w:hAnsi="Trebuchet MS"/>
          <w:sz w:val="22"/>
          <w:szCs w:val="22"/>
          <w:shd w:val="clear" w:color="auto" w:fill="FFFF00"/>
          <w:lang w:val="en-US"/>
        </w:rPr>
      </w:pPr>
      <w:r w:rsidRPr="000B47AB">
        <w:rPr>
          <w:rFonts w:ascii="Trebuchet MS" w:hAnsi="Trebuchet MS"/>
          <w:sz w:val="22"/>
          <w:szCs w:val="22"/>
          <w:lang w:val="en-US"/>
        </w:rPr>
        <w:t>Key Expert 2 - Social research specialist: at least 7 years of experience in social research. University degree in sociology, anthropology, social sciences, or equivalent. Experience in research with farmers and Master / PhD degree desirable.</w:t>
      </w:r>
    </w:p>
    <w:p w:rsidR="00554695" w:rsidRDefault="00B21776">
      <w:pPr>
        <w:pStyle w:val="ListParagraph"/>
        <w:numPr>
          <w:ilvl w:val="1"/>
          <w:numId w:val="19"/>
        </w:numPr>
        <w:ind w:left="1134" w:hanging="283"/>
        <w:jc w:val="both"/>
        <w:rPr>
          <w:rFonts w:ascii="Trebuchet MS" w:hAnsi="Trebuchet MS"/>
          <w:sz w:val="22"/>
          <w:szCs w:val="22"/>
          <w:shd w:val="clear" w:color="auto" w:fill="FFFF00"/>
          <w:lang w:val="en-US"/>
        </w:rPr>
      </w:pPr>
      <w:r w:rsidRPr="000B47AB">
        <w:rPr>
          <w:rFonts w:ascii="Trebuchet MS" w:hAnsi="Trebuchet MS"/>
          <w:sz w:val="22"/>
          <w:szCs w:val="22"/>
          <w:lang w:val="en-US"/>
        </w:rPr>
        <w:t>Key Expert 3 - Focus group moderator: at least 5 years of experience in moderating focus groups. University degree in sociology, anthropology, social sciences, communication, or equivalent. Experience in research with farmers and Master / PhD degree desirable.</w:t>
      </w:r>
    </w:p>
    <w:p w:rsidR="00554695" w:rsidRDefault="00554695">
      <w:pPr>
        <w:jc w:val="both"/>
        <w:rPr>
          <w:rFonts w:ascii="Trebuchet MS" w:hAnsi="Trebuchet MS"/>
          <w:sz w:val="22"/>
          <w:szCs w:val="22"/>
          <w:shd w:val="clear" w:color="auto" w:fill="FFFF00"/>
          <w:lang w:val="en-US"/>
        </w:rPr>
      </w:pPr>
    </w:p>
    <w:p w:rsidR="00554695" w:rsidRDefault="00B21776">
      <w:pPr>
        <w:pStyle w:val="ListParagraph"/>
        <w:numPr>
          <w:ilvl w:val="0"/>
          <w:numId w:val="19"/>
        </w:numPr>
        <w:jc w:val="both"/>
        <w:rPr>
          <w:rFonts w:ascii="Trebuchet MS" w:hAnsi="Trebuchet MS"/>
          <w:sz w:val="22"/>
          <w:szCs w:val="22"/>
          <w:shd w:val="clear" w:color="auto" w:fill="FFFF00"/>
          <w:lang w:val="en-US"/>
        </w:rPr>
      </w:pPr>
      <w:r w:rsidRPr="000B47AB">
        <w:rPr>
          <w:rFonts w:ascii="Trebuchet MS" w:hAnsi="Trebuchet MS"/>
          <w:sz w:val="22"/>
          <w:szCs w:val="22"/>
          <w:lang w:val="en-US"/>
        </w:rPr>
        <w:t>Non-key experts:</w:t>
      </w:r>
    </w:p>
    <w:p w:rsidR="00554695" w:rsidRPr="00E77665" w:rsidRDefault="00B21776" w:rsidP="00E77665">
      <w:pPr>
        <w:pStyle w:val="ListParagraph"/>
        <w:numPr>
          <w:ilvl w:val="1"/>
          <w:numId w:val="19"/>
        </w:numPr>
        <w:tabs>
          <w:tab w:val="left" w:pos="851"/>
        </w:tabs>
        <w:ind w:left="709" w:firstLine="425"/>
        <w:jc w:val="both"/>
        <w:rPr>
          <w:rFonts w:ascii="Trebuchet MS" w:hAnsi="Trebuchet MS"/>
          <w:sz w:val="22"/>
          <w:szCs w:val="22"/>
          <w:lang w:val="en-US"/>
        </w:rPr>
      </w:pPr>
      <w:r w:rsidRPr="000B47AB">
        <w:rPr>
          <w:rFonts w:ascii="Trebuchet MS" w:hAnsi="Trebuchet MS"/>
          <w:sz w:val="22"/>
          <w:szCs w:val="22"/>
          <w:lang w:val="en-US"/>
        </w:rPr>
        <w:t>Non-key Expert 1: Data analysis specialist: at least 3 years of experience in social research, in particular quantitative methods, statistical analysis. University degree in sociology, statistics, data analysis, or equivalent. Master degree desirable.</w:t>
      </w:r>
    </w:p>
    <w:p w:rsidR="00554695" w:rsidRPr="00E77665" w:rsidRDefault="00B21776" w:rsidP="00E77665">
      <w:pPr>
        <w:pStyle w:val="ListParagraph"/>
        <w:numPr>
          <w:ilvl w:val="1"/>
          <w:numId w:val="19"/>
        </w:numPr>
        <w:tabs>
          <w:tab w:val="left" w:pos="851"/>
        </w:tabs>
        <w:ind w:left="709" w:firstLine="425"/>
        <w:jc w:val="both"/>
        <w:rPr>
          <w:rFonts w:ascii="Trebuchet MS" w:hAnsi="Trebuchet MS"/>
          <w:sz w:val="22"/>
          <w:szCs w:val="22"/>
          <w:lang w:val="en-US"/>
        </w:rPr>
      </w:pPr>
      <w:r w:rsidRPr="000B47AB">
        <w:rPr>
          <w:rFonts w:ascii="Trebuchet MS" w:hAnsi="Trebuchet MS"/>
          <w:sz w:val="22"/>
          <w:szCs w:val="22"/>
          <w:lang w:val="en-US"/>
        </w:rPr>
        <w:t>Non-key Expert 2: Research logistics coordinator: at least 2 years of experience in research project management, at assistant or project management level.</w:t>
      </w:r>
      <w:r w:rsidRPr="00E77665">
        <w:rPr>
          <w:rFonts w:ascii="Trebuchet MS" w:hAnsi="Trebuchet MS"/>
          <w:sz w:val="22"/>
          <w:szCs w:val="22"/>
          <w:lang w:val="en-US"/>
        </w:rPr>
        <w:t xml:space="preserve"> </w:t>
      </w:r>
    </w:p>
    <w:p w:rsidR="00554695" w:rsidRPr="00E77665" w:rsidRDefault="00B21776" w:rsidP="00E77665">
      <w:pPr>
        <w:pStyle w:val="ListParagraph"/>
        <w:numPr>
          <w:ilvl w:val="1"/>
          <w:numId w:val="19"/>
        </w:numPr>
        <w:tabs>
          <w:tab w:val="left" w:pos="851"/>
        </w:tabs>
        <w:ind w:left="709" w:firstLine="425"/>
        <w:jc w:val="both"/>
        <w:rPr>
          <w:rFonts w:ascii="Trebuchet MS" w:hAnsi="Trebuchet MS"/>
          <w:sz w:val="22"/>
          <w:szCs w:val="22"/>
          <w:lang w:val="en-US"/>
        </w:rPr>
      </w:pPr>
      <w:r w:rsidRPr="000B47AB">
        <w:rPr>
          <w:rFonts w:ascii="Trebuchet MS" w:hAnsi="Trebuchet MS"/>
          <w:sz w:val="22"/>
          <w:szCs w:val="22"/>
          <w:lang w:val="en-US"/>
        </w:rPr>
        <w:lastRenderedPageBreak/>
        <w:t>Non-key Expert 3: Field operators (survey): experience in at least one survey-based research projects implemented by a specialized team.</w:t>
      </w:r>
    </w:p>
    <w:p w:rsidR="00554695" w:rsidRDefault="00554695">
      <w:pPr>
        <w:jc w:val="both"/>
        <w:rPr>
          <w:rFonts w:ascii="Trebuchet MS" w:hAnsi="Trebuchet MS"/>
          <w:sz w:val="22"/>
          <w:szCs w:val="22"/>
          <w:shd w:val="clear" w:color="auto" w:fill="FFFF00"/>
          <w:lang w:val="en-US"/>
        </w:rPr>
      </w:pPr>
    </w:p>
    <w:p w:rsidR="00554695" w:rsidRDefault="00B21776">
      <w:pPr>
        <w:jc w:val="both"/>
      </w:pPr>
      <w:r w:rsidRPr="000B47AB">
        <w:rPr>
          <w:rFonts w:ascii="Trebuchet MS" w:hAnsi="Trebuchet MS"/>
          <w:sz w:val="22"/>
          <w:szCs w:val="22"/>
          <w:lang w:val="en-US"/>
        </w:rPr>
        <w:t>Non-key experts shall be approved by the PMU based on their CVs and supporting documents</w:t>
      </w:r>
      <w:r w:rsidR="000B47AB">
        <w:rPr>
          <w:rFonts w:ascii="Trebuchet MS" w:hAnsi="Trebuchet MS"/>
          <w:sz w:val="22"/>
          <w:szCs w:val="22"/>
          <w:lang w:val="en-US"/>
        </w:rPr>
        <w:t xml:space="preserve">, </w:t>
      </w:r>
      <w:r w:rsidRPr="000B47AB">
        <w:rPr>
          <w:rFonts w:ascii="Trebuchet MS" w:hAnsi="Trebuchet MS"/>
          <w:sz w:val="22"/>
          <w:szCs w:val="22"/>
          <w:lang w:val="en-US"/>
        </w:rPr>
        <w:t>after the contract signing (and before the commence of their activity).</w:t>
      </w:r>
    </w:p>
    <w:p w:rsidR="00554695" w:rsidRDefault="00B21776">
      <w:pPr>
        <w:jc w:val="both"/>
        <w:rPr>
          <w:rFonts w:ascii="Trebuchet MS" w:hAnsi="Trebuchet MS"/>
          <w:sz w:val="22"/>
          <w:szCs w:val="22"/>
          <w:lang w:val="en-US"/>
        </w:rPr>
      </w:pPr>
      <w:r>
        <w:rPr>
          <w:rFonts w:ascii="Trebuchet MS" w:hAnsi="Trebuchet MS"/>
          <w:sz w:val="22"/>
          <w:szCs w:val="22"/>
          <w:shd w:val="clear" w:color="auto" w:fill="FFFF00"/>
          <w:lang w:val="en-US"/>
        </w:rPr>
        <w:t xml:space="preserve"> </w:t>
      </w:r>
    </w:p>
    <w:p w:rsidR="00554695" w:rsidRDefault="00B21776" w:rsidP="00E77665">
      <w:pPr>
        <w:pStyle w:val="ListParagraph"/>
        <w:numPr>
          <w:ilvl w:val="0"/>
          <w:numId w:val="10"/>
        </w:numPr>
        <w:pBdr>
          <w:bottom w:val="single" w:sz="4" w:space="1" w:color="0070C0"/>
        </w:pBdr>
        <w:ind w:left="284" w:hanging="284"/>
        <w:jc w:val="both"/>
        <w:rPr>
          <w:rFonts w:ascii="Trebuchet MS" w:hAnsi="Trebuchet MS"/>
          <w:b/>
          <w:bCs/>
          <w:sz w:val="22"/>
          <w:szCs w:val="22"/>
        </w:rPr>
      </w:pPr>
      <w:r>
        <w:rPr>
          <w:rFonts w:ascii="Trebuchet MS" w:hAnsi="Trebuchet MS"/>
          <w:b/>
          <w:bCs/>
          <w:sz w:val="22"/>
          <w:szCs w:val="22"/>
        </w:rPr>
        <w:t>Facilities provided by the Client</w:t>
      </w:r>
    </w:p>
    <w:p w:rsidR="00554695" w:rsidRDefault="00554695">
      <w:pPr>
        <w:jc w:val="both"/>
        <w:rPr>
          <w:rFonts w:ascii="Trebuchet MS" w:hAnsi="Trebuchet MS"/>
          <w:sz w:val="22"/>
          <w:szCs w:val="22"/>
        </w:rPr>
      </w:pPr>
    </w:p>
    <w:p w:rsidR="00554695" w:rsidRDefault="00B21776">
      <w:pPr>
        <w:pStyle w:val="BodyText"/>
        <w:spacing w:after="0"/>
        <w:rPr>
          <w:rFonts w:ascii="Trebuchet MS" w:hAnsi="Trebuchet MS"/>
          <w:sz w:val="22"/>
          <w:szCs w:val="22"/>
        </w:rPr>
      </w:pPr>
      <w:r>
        <w:rPr>
          <w:rFonts w:ascii="Trebuchet MS" w:hAnsi="Trebuchet MS"/>
          <w:sz w:val="22"/>
          <w:szCs w:val="22"/>
        </w:rPr>
        <w:t>The Client will provide access to all existing data and information that is: a) relevant to the scope of work, and b) reasonably required by the Consultant to perform the tasks under this assignment. This will include facilitating introductions and meetings with key stakeholders (farmer associations, environmental agencies, and local authorities).</w:t>
      </w:r>
    </w:p>
    <w:p w:rsidR="002E4301" w:rsidRDefault="002E4301">
      <w:pPr>
        <w:pStyle w:val="BodyText"/>
        <w:spacing w:after="0"/>
        <w:rPr>
          <w:rFonts w:ascii="Trebuchet MS" w:hAnsi="Trebuchet MS"/>
          <w:sz w:val="22"/>
          <w:szCs w:val="22"/>
        </w:rPr>
      </w:pPr>
    </w:p>
    <w:p w:rsidR="00554695" w:rsidRDefault="006E1AC4">
      <w:pPr>
        <w:jc w:val="both"/>
        <w:rPr>
          <w:rFonts w:ascii="Trebuchet MS" w:eastAsia="Times New Roman" w:hAnsi="Trebuchet MS" w:cs="Times New Roman"/>
          <w:kern w:val="0"/>
          <w:sz w:val="22"/>
          <w:szCs w:val="22"/>
          <w:lang w:val="en-US"/>
        </w:rPr>
      </w:pPr>
      <w:r w:rsidRPr="006E1AC4">
        <w:rPr>
          <w:rFonts w:ascii="Trebuchet MS" w:hAnsi="Trebuchet MS"/>
          <w:sz w:val="22"/>
          <w:szCs w:val="22"/>
        </w:rPr>
        <w:t xml:space="preserve">The </w:t>
      </w:r>
      <w:r w:rsidR="009002A9">
        <w:rPr>
          <w:rFonts w:ascii="Trebuchet MS" w:hAnsi="Trebuchet MS"/>
          <w:sz w:val="22"/>
          <w:szCs w:val="22"/>
        </w:rPr>
        <w:t>Consultant</w:t>
      </w:r>
      <w:r w:rsidRPr="006E1AC4">
        <w:rPr>
          <w:rFonts w:ascii="Trebuchet MS" w:hAnsi="Trebuchet MS"/>
          <w:sz w:val="22"/>
          <w:szCs w:val="22"/>
        </w:rPr>
        <w:t xml:space="preserve"> is responsible with the acquisition of </w:t>
      </w:r>
      <w:r>
        <w:rPr>
          <w:rFonts w:ascii="Trebuchet MS" w:hAnsi="Trebuchet MS"/>
          <w:sz w:val="22"/>
          <w:szCs w:val="22"/>
        </w:rPr>
        <w:t>any type of missing</w:t>
      </w:r>
      <w:r w:rsidR="006548B9">
        <w:rPr>
          <w:rFonts w:ascii="Trebuchet MS" w:hAnsi="Trebuchet MS"/>
          <w:sz w:val="22"/>
          <w:szCs w:val="22"/>
        </w:rPr>
        <w:t>/ unavailable</w:t>
      </w:r>
      <w:r>
        <w:rPr>
          <w:rFonts w:ascii="Trebuchet MS" w:hAnsi="Trebuchet MS"/>
          <w:sz w:val="22"/>
          <w:szCs w:val="22"/>
        </w:rPr>
        <w:t xml:space="preserve"> </w:t>
      </w:r>
      <w:r w:rsidRPr="006E1AC4">
        <w:rPr>
          <w:rFonts w:ascii="Trebuchet MS" w:hAnsi="Trebuchet MS"/>
          <w:sz w:val="22"/>
          <w:szCs w:val="22"/>
        </w:rPr>
        <w:t xml:space="preserve">data </w:t>
      </w:r>
      <w:r>
        <w:rPr>
          <w:rFonts w:ascii="Trebuchet MS" w:hAnsi="Trebuchet MS"/>
          <w:sz w:val="22"/>
          <w:szCs w:val="22"/>
        </w:rPr>
        <w:t>and information for this assignment</w:t>
      </w:r>
      <w:r w:rsidRPr="006E1AC4">
        <w:rPr>
          <w:rFonts w:ascii="Trebuchet MS" w:hAnsi="Trebuchet MS"/>
          <w:sz w:val="22"/>
          <w:szCs w:val="22"/>
        </w:rPr>
        <w:t>, making sure that no delays are encountered during the contract development.</w:t>
      </w:r>
      <w:r w:rsidR="009002A9">
        <w:rPr>
          <w:rFonts w:ascii="Trebuchet MS" w:hAnsi="Trebuchet MS"/>
          <w:sz w:val="22"/>
          <w:szCs w:val="22"/>
        </w:rPr>
        <w:t xml:space="preserve"> T</w:t>
      </w:r>
      <w:r w:rsidR="009002A9" w:rsidRPr="009002A9">
        <w:rPr>
          <w:rFonts w:ascii="Trebuchet MS" w:hAnsi="Trebuchet MS"/>
          <w:sz w:val="22"/>
          <w:szCs w:val="22"/>
        </w:rPr>
        <w:t>he Consultant should screen for the availability of data from other sources and process such available data to arrive at a solution to cover the gaps</w:t>
      </w:r>
      <w:r w:rsidR="00E36222">
        <w:rPr>
          <w:rFonts w:ascii="Trebuchet MS" w:hAnsi="Trebuchet MS"/>
          <w:sz w:val="22"/>
          <w:szCs w:val="22"/>
        </w:rPr>
        <w:t>, if needed</w:t>
      </w:r>
      <w:r w:rsidR="009002A9" w:rsidRPr="009002A9">
        <w:rPr>
          <w:rFonts w:ascii="Trebuchet MS" w:hAnsi="Trebuchet MS"/>
          <w:sz w:val="22"/>
          <w:szCs w:val="22"/>
        </w:rPr>
        <w:t xml:space="preserve">. The Consultant will have to accommodate for this in his planning of the work and of the financial resources.  </w:t>
      </w:r>
    </w:p>
    <w:p w:rsidR="00E77665" w:rsidRDefault="00E77665">
      <w:pPr>
        <w:jc w:val="both"/>
        <w:rPr>
          <w:rFonts w:ascii="Trebuchet MS" w:hAnsi="Trebuchet MS"/>
          <w:sz w:val="22"/>
          <w:szCs w:val="22"/>
        </w:rPr>
      </w:pPr>
    </w:p>
    <w:p w:rsidR="00554695" w:rsidRDefault="00B21776">
      <w:pPr>
        <w:pStyle w:val="ListParagraph"/>
        <w:numPr>
          <w:ilvl w:val="0"/>
          <w:numId w:val="10"/>
        </w:numPr>
        <w:pBdr>
          <w:bottom w:val="single" w:sz="4" w:space="1" w:color="0070C0"/>
        </w:pBdr>
        <w:jc w:val="both"/>
        <w:rPr>
          <w:rFonts w:ascii="Trebuchet MS" w:hAnsi="Trebuchet MS"/>
          <w:b/>
          <w:bCs/>
          <w:sz w:val="22"/>
          <w:szCs w:val="22"/>
        </w:rPr>
      </w:pPr>
      <w:r>
        <w:rPr>
          <w:rFonts w:ascii="Trebuchet MS" w:hAnsi="Trebuchet MS"/>
          <w:b/>
          <w:bCs/>
          <w:sz w:val="22"/>
          <w:szCs w:val="22"/>
        </w:rPr>
        <w:t>Institutional arrangements</w:t>
      </w:r>
    </w:p>
    <w:p w:rsidR="00554695" w:rsidRDefault="00554695">
      <w:pPr>
        <w:jc w:val="both"/>
        <w:rPr>
          <w:rFonts w:ascii="Trebuchet MS" w:hAnsi="Trebuchet MS"/>
          <w:sz w:val="22"/>
          <w:szCs w:val="22"/>
        </w:rPr>
      </w:pPr>
      <w:bookmarkStart w:id="2" w:name="_GoBack"/>
      <w:bookmarkEnd w:id="2"/>
    </w:p>
    <w:p w:rsidR="00554695" w:rsidRDefault="00B21776">
      <w:pPr>
        <w:jc w:val="both"/>
      </w:pPr>
      <w:r>
        <w:rPr>
          <w:rFonts w:ascii="Trebuchet MS" w:hAnsi="Trebuchet MS"/>
          <w:sz w:val="22"/>
          <w:szCs w:val="22"/>
        </w:rPr>
        <w:t xml:space="preserve">The Consultant will work in close cooperation with the representatives of the RAPID Project, particularly with the PMU team for Component 2 of RAPID Project and with the individual consultant on social behaviour sciences, as well as representatives of PMU for social and environmental safeguards. </w:t>
      </w:r>
    </w:p>
    <w:p w:rsidR="00554695" w:rsidRDefault="00554695">
      <w:pPr>
        <w:jc w:val="both"/>
        <w:rPr>
          <w:rFonts w:ascii="Trebuchet MS" w:hAnsi="Trebuchet MS"/>
          <w:sz w:val="22"/>
          <w:szCs w:val="22"/>
        </w:rPr>
      </w:pPr>
    </w:p>
    <w:p w:rsidR="00554695" w:rsidRDefault="00B21776">
      <w:pPr>
        <w:jc w:val="both"/>
        <w:rPr>
          <w:rFonts w:ascii="Trebuchet MS" w:hAnsi="Trebuchet MS"/>
          <w:sz w:val="22"/>
          <w:szCs w:val="22"/>
        </w:rPr>
      </w:pPr>
      <w:r>
        <w:rPr>
          <w:rFonts w:ascii="Trebuchet MS" w:hAnsi="Trebuchet MS"/>
          <w:sz w:val="22"/>
          <w:szCs w:val="22"/>
        </w:rPr>
        <w:t xml:space="preserve">All reports prepared by the Consultant will be submitted to the Authorized Representative of the RAPID Project Management Unit (PMU) for prior analysis and for the approval by the commission nominated by the Client for this purpose.  All reports will be submitted in one printed copy and in electronic format (Memory Stick – USB/email), both in English and Romanian.  </w:t>
      </w:r>
    </w:p>
    <w:p w:rsidR="00554695" w:rsidRDefault="00554695">
      <w:pPr>
        <w:jc w:val="both"/>
        <w:rPr>
          <w:rFonts w:ascii="Trebuchet MS" w:hAnsi="Trebuchet MS"/>
          <w:sz w:val="22"/>
          <w:szCs w:val="22"/>
        </w:rPr>
      </w:pPr>
    </w:p>
    <w:p w:rsidR="00554695" w:rsidRDefault="00B21776">
      <w:pPr>
        <w:jc w:val="both"/>
        <w:rPr>
          <w:rFonts w:ascii="Trebuchet MS" w:hAnsi="Trebuchet MS"/>
          <w:sz w:val="22"/>
          <w:szCs w:val="22"/>
        </w:rPr>
      </w:pPr>
      <w:r>
        <w:rPr>
          <w:rFonts w:ascii="Trebuchet MS" w:hAnsi="Trebuchet MS"/>
          <w:sz w:val="22"/>
          <w:szCs w:val="22"/>
        </w:rPr>
        <w:t xml:space="preserve">If necessary, the Consultant will respond to comments from the Client by modifying, amending or supplementing the reports and resubmitting them to the Client within the deadlines requested by the Client. </w:t>
      </w:r>
    </w:p>
    <w:p w:rsidR="00554695" w:rsidRDefault="00554695">
      <w:pPr>
        <w:jc w:val="both"/>
        <w:rPr>
          <w:rFonts w:ascii="Trebuchet MS" w:hAnsi="Trebuchet MS"/>
          <w:sz w:val="22"/>
          <w:szCs w:val="22"/>
        </w:rPr>
      </w:pPr>
    </w:p>
    <w:p w:rsidR="00554695" w:rsidRDefault="00B21776">
      <w:pPr>
        <w:jc w:val="both"/>
        <w:rPr>
          <w:rFonts w:ascii="Trebuchet MS" w:hAnsi="Trebuchet MS"/>
          <w:sz w:val="22"/>
          <w:szCs w:val="22"/>
        </w:rPr>
      </w:pPr>
      <w:r>
        <w:rPr>
          <w:rFonts w:ascii="Trebuchet MS" w:hAnsi="Trebuchet MS"/>
          <w:sz w:val="22"/>
          <w:szCs w:val="22"/>
        </w:rPr>
        <w:t>The Consultant may submit the invoices only after the PMU’s notification for the reports` approval.</w:t>
      </w:r>
    </w:p>
    <w:p w:rsidR="00554695" w:rsidRDefault="00554695">
      <w:pPr>
        <w:jc w:val="both"/>
        <w:rPr>
          <w:rFonts w:ascii="Trebuchet MS" w:hAnsi="Trebuchet MS"/>
          <w:sz w:val="22"/>
          <w:szCs w:val="22"/>
          <w:lang w:val="en-US"/>
        </w:rPr>
      </w:pPr>
    </w:p>
    <w:sectPr w:rsidR="00554695">
      <w:headerReference w:type="default" r:id="rId11"/>
      <w:footerReference w:type="default" r:id="rId12"/>
      <w:pgSz w:w="11906" w:h="16838"/>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B9DC96" w16cex:dateUtc="2024-11-21T11:19:00Z"/>
  <w16cex:commentExtensible w16cex:durableId="1292F805" w16cex:dateUtc="2024-11-21T10:47:00Z"/>
  <w16cex:commentExtensible w16cex:durableId="5BB3723A" w16cex:dateUtc="2024-11-21T10:50:00Z"/>
  <w16cex:commentExtensible w16cex:durableId="640ADB67" w16cex:dateUtc="2024-11-21T12:54:00Z"/>
  <w16cex:commentExtensible w16cex:durableId="4760A5B4" w16cex:dateUtc="2024-11-21T12:54:00Z"/>
  <w16cex:commentExtensible w16cex:durableId="47B46658" w16cex:dateUtc="2024-11-21T13:01:00Z"/>
  <w16cex:commentExtensible w16cex:durableId="65AB1768" w16cex:dateUtc="2024-11-21T13:02:00Z"/>
  <w16cex:commentExtensible w16cex:durableId="58C5039B" w16cex:dateUtc="2024-11-21T13:04:00Z"/>
  <w16cex:commentExtensible w16cex:durableId="633F062A" w16cex:dateUtc="2024-11-22T11:18:00Z"/>
  <w16cex:commentExtensible w16cex:durableId="14343773" w16cex:dateUtc="2024-11-21T13:07:00Z"/>
  <w16cex:commentExtensible w16cex:durableId="3E5FFC84" w16cex:dateUtc="2024-11-21T13:08:00Z"/>
  <w16cex:commentExtensible w16cex:durableId="438238C6" w16cex:dateUtc="2024-11-21T13:11:00Z"/>
  <w16cex:commentExtensible w16cex:durableId="0DA3C326" w16cex:dateUtc="2024-11-22T11: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4D1" w:rsidRDefault="002364D1">
      <w:r>
        <w:separator/>
      </w:r>
    </w:p>
  </w:endnote>
  <w:endnote w:type="continuationSeparator" w:id="0">
    <w:p w:rsidR="002364D1" w:rsidRDefault="0023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7B2BE7">
      <w:trPr>
        <w:trHeight w:val="300"/>
      </w:trPr>
      <w:tc>
        <w:tcPr>
          <w:tcW w:w="3005" w:type="dxa"/>
          <w:shd w:val="clear" w:color="auto" w:fill="auto"/>
          <w:tcMar>
            <w:top w:w="0" w:type="dxa"/>
            <w:left w:w="108" w:type="dxa"/>
            <w:bottom w:w="0" w:type="dxa"/>
            <w:right w:w="108" w:type="dxa"/>
          </w:tcMar>
        </w:tcPr>
        <w:p w:rsidR="000260BC" w:rsidRDefault="000260BC">
          <w:pPr>
            <w:pStyle w:val="Header"/>
            <w:ind w:left="-115"/>
          </w:pPr>
        </w:p>
      </w:tc>
      <w:tc>
        <w:tcPr>
          <w:tcW w:w="3005" w:type="dxa"/>
          <w:shd w:val="clear" w:color="auto" w:fill="auto"/>
          <w:tcMar>
            <w:top w:w="0" w:type="dxa"/>
            <w:left w:w="108" w:type="dxa"/>
            <w:bottom w:w="0" w:type="dxa"/>
            <w:right w:w="108" w:type="dxa"/>
          </w:tcMar>
        </w:tcPr>
        <w:p w:rsidR="000260BC" w:rsidRDefault="000260BC">
          <w:pPr>
            <w:pStyle w:val="Header"/>
            <w:jc w:val="center"/>
          </w:pPr>
        </w:p>
      </w:tc>
      <w:tc>
        <w:tcPr>
          <w:tcW w:w="3005" w:type="dxa"/>
          <w:shd w:val="clear" w:color="auto" w:fill="auto"/>
          <w:tcMar>
            <w:top w:w="0" w:type="dxa"/>
            <w:left w:w="108" w:type="dxa"/>
            <w:bottom w:w="0" w:type="dxa"/>
            <w:right w:w="108" w:type="dxa"/>
          </w:tcMar>
        </w:tcPr>
        <w:p w:rsidR="000260BC" w:rsidRDefault="000260BC">
          <w:pPr>
            <w:pStyle w:val="Header"/>
            <w:ind w:right="-115"/>
            <w:jc w:val="right"/>
          </w:pPr>
        </w:p>
      </w:tc>
    </w:tr>
  </w:tbl>
  <w:p w:rsidR="000260BC" w:rsidRDefault="00026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4D1" w:rsidRDefault="002364D1">
      <w:r>
        <w:rPr>
          <w:color w:val="000000"/>
        </w:rPr>
        <w:separator/>
      </w:r>
    </w:p>
  </w:footnote>
  <w:footnote w:type="continuationSeparator" w:id="0">
    <w:p w:rsidR="002364D1" w:rsidRDefault="0023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7B2BE7">
      <w:trPr>
        <w:trHeight w:val="300"/>
      </w:trPr>
      <w:tc>
        <w:tcPr>
          <w:tcW w:w="3005" w:type="dxa"/>
          <w:shd w:val="clear" w:color="auto" w:fill="auto"/>
          <w:tcMar>
            <w:top w:w="0" w:type="dxa"/>
            <w:left w:w="108" w:type="dxa"/>
            <w:bottom w:w="0" w:type="dxa"/>
            <w:right w:w="108" w:type="dxa"/>
          </w:tcMar>
        </w:tcPr>
        <w:p w:rsidR="000260BC" w:rsidRDefault="000260BC">
          <w:pPr>
            <w:pStyle w:val="Header"/>
            <w:ind w:left="-115"/>
          </w:pPr>
        </w:p>
      </w:tc>
      <w:tc>
        <w:tcPr>
          <w:tcW w:w="3005" w:type="dxa"/>
          <w:shd w:val="clear" w:color="auto" w:fill="auto"/>
          <w:tcMar>
            <w:top w:w="0" w:type="dxa"/>
            <w:left w:w="108" w:type="dxa"/>
            <w:bottom w:w="0" w:type="dxa"/>
            <w:right w:w="108" w:type="dxa"/>
          </w:tcMar>
        </w:tcPr>
        <w:p w:rsidR="000260BC" w:rsidRDefault="000260BC">
          <w:pPr>
            <w:pStyle w:val="Header"/>
            <w:jc w:val="center"/>
          </w:pPr>
        </w:p>
      </w:tc>
      <w:tc>
        <w:tcPr>
          <w:tcW w:w="3005" w:type="dxa"/>
          <w:shd w:val="clear" w:color="auto" w:fill="auto"/>
          <w:tcMar>
            <w:top w:w="0" w:type="dxa"/>
            <w:left w:w="108" w:type="dxa"/>
            <w:bottom w:w="0" w:type="dxa"/>
            <w:right w:w="108" w:type="dxa"/>
          </w:tcMar>
        </w:tcPr>
        <w:p w:rsidR="000260BC" w:rsidRDefault="000260BC">
          <w:pPr>
            <w:pStyle w:val="Header"/>
            <w:ind w:right="-115"/>
            <w:jc w:val="right"/>
          </w:pPr>
        </w:p>
      </w:tc>
    </w:tr>
  </w:tbl>
  <w:p w:rsidR="000260BC" w:rsidRDefault="00026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E3"/>
    <w:multiLevelType w:val="multilevel"/>
    <w:tmpl w:val="89563F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2F26C3"/>
    <w:multiLevelType w:val="multilevel"/>
    <w:tmpl w:val="8060820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4A96521"/>
    <w:multiLevelType w:val="multilevel"/>
    <w:tmpl w:val="FEF465BA"/>
    <w:lvl w:ilvl="0">
      <w:numFmt w:val="bullet"/>
      <w:lvlText w:val="-"/>
      <w:lvlJc w:val="left"/>
      <w:pPr>
        <w:ind w:left="720" w:hanging="360"/>
      </w:pPr>
      <w:rPr>
        <w:rFonts w:ascii="Trebuchet MS" w:eastAsia="Aptos" w:hAnsi="Trebuchet M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02B9E"/>
    <w:multiLevelType w:val="multilevel"/>
    <w:tmpl w:val="049AD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E4269"/>
    <w:multiLevelType w:val="multilevel"/>
    <w:tmpl w:val="F48644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854D9D"/>
    <w:multiLevelType w:val="multilevel"/>
    <w:tmpl w:val="7C4A959A"/>
    <w:lvl w:ilvl="0">
      <w:start w:val="1"/>
      <w:numFmt w:val="decimal"/>
      <w:lvlText w:val="%1."/>
      <w:lvlJc w:val="left"/>
      <w:pPr>
        <w:ind w:left="720" w:hanging="360"/>
      </w:pPr>
    </w:lvl>
    <w:lvl w:ilvl="1">
      <w:start w:val="1"/>
      <w:numFmt w:val="upperLetter"/>
      <w:lvlText w:val="%2."/>
      <w:lvlJc w:val="left"/>
      <w:pPr>
        <w:ind w:left="72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FF645A"/>
    <w:multiLevelType w:val="hybridMultilevel"/>
    <w:tmpl w:val="369A16EA"/>
    <w:lvl w:ilvl="0" w:tplc="51E2D404">
      <w:start w:val="1"/>
      <w:numFmt w:val="decimal"/>
      <w:lvlText w:val="%1."/>
      <w:lvlJc w:val="left"/>
      <w:pPr>
        <w:ind w:left="1020" w:hanging="360"/>
      </w:pPr>
    </w:lvl>
    <w:lvl w:ilvl="1" w:tplc="3CDACF56">
      <w:start w:val="1"/>
      <w:numFmt w:val="decimal"/>
      <w:lvlText w:val="%2."/>
      <w:lvlJc w:val="left"/>
      <w:pPr>
        <w:ind w:left="1020" w:hanging="360"/>
      </w:pPr>
    </w:lvl>
    <w:lvl w:ilvl="2" w:tplc="ACCA3372">
      <w:start w:val="1"/>
      <w:numFmt w:val="decimal"/>
      <w:lvlText w:val="%3."/>
      <w:lvlJc w:val="left"/>
      <w:pPr>
        <w:ind w:left="1020" w:hanging="360"/>
      </w:pPr>
    </w:lvl>
    <w:lvl w:ilvl="3" w:tplc="1D742DC0">
      <w:start w:val="1"/>
      <w:numFmt w:val="decimal"/>
      <w:lvlText w:val="%4."/>
      <w:lvlJc w:val="left"/>
      <w:pPr>
        <w:ind w:left="1020" w:hanging="360"/>
      </w:pPr>
    </w:lvl>
    <w:lvl w:ilvl="4" w:tplc="78188D4A">
      <w:start w:val="1"/>
      <w:numFmt w:val="decimal"/>
      <w:lvlText w:val="%5."/>
      <w:lvlJc w:val="left"/>
      <w:pPr>
        <w:ind w:left="1020" w:hanging="360"/>
      </w:pPr>
    </w:lvl>
    <w:lvl w:ilvl="5" w:tplc="F1F6F760">
      <w:start w:val="1"/>
      <w:numFmt w:val="decimal"/>
      <w:lvlText w:val="%6."/>
      <w:lvlJc w:val="left"/>
      <w:pPr>
        <w:ind w:left="1020" w:hanging="360"/>
      </w:pPr>
    </w:lvl>
    <w:lvl w:ilvl="6" w:tplc="A4A4C372">
      <w:start w:val="1"/>
      <w:numFmt w:val="decimal"/>
      <w:lvlText w:val="%7."/>
      <w:lvlJc w:val="left"/>
      <w:pPr>
        <w:ind w:left="1020" w:hanging="360"/>
      </w:pPr>
    </w:lvl>
    <w:lvl w:ilvl="7" w:tplc="8F9E1736">
      <w:start w:val="1"/>
      <w:numFmt w:val="decimal"/>
      <w:lvlText w:val="%8."/>
      <w:lvlJc w:val="left"/>
      <w:pPr>
        <w:ind w:left="1020" w:hanging="360"/>
      </w:pPr>
    </w:lvl>
    <w:lvl w:ilvl="8" w:tplc="E2D46C4C">
      <w:start w:val="1"/>
      <w:numFmt w:val="decimal"/>
      <w:lvlText w:val="%9."/>
      <w:lvlJc w:val="left"/>
      <w:pPr>
        <w:ind w:left="1020" w:hanging="360"/>
      </w:pPr>
    </w:lvl>
  </w:abstractNum>
  <w:abstractNum w:abstractNumId="7" w15:restartNumberingAfterBreak="0">
    <w:nsid w:val="27EB1CB4"/>
    <w:multiLevelType w:val="multilevel"/>
    <w:tmpl w:val="A358154A"/>
    <w:lvl w:ilvl="0">
      <w:start w:val="1"/>
      <w:numFmt w:val="decimal"/>
      <w:lvlText w:val="%1."/>
      <w:lvlJc w:val="left"/>
      <w:pPr>
        <w:ind w:left="360" w:hanging="360"/>
      </w:pPr>
      <w:rPr>
        <w:b/>
        <w:i/>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D037E9C"/>
    <w:multiLevelType w:val="multilevel"/>
    <w:tmpl w:val="12326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C60C14"/>
    <w:multiLevelType w:val="multilevel"/>
    <w:tmpl w:val="2D044056"/>
    <w:lvl w:ilvl="0">
      <w:start w:val="1"/>
      <w:numFmt w:val="upperLetter"/>
      <w:lvlText w:val="%1."/>
      <w:lvlJc w:val="left"/>
      <w:pPr>
        <w:ind w:left="1080" w:hanging="360"/>
      </w:pPr>
    </w:lvl>
    <w:lvl w:ilvl="1">
      <w:start w:val="1"/>
      <w:numFmt w:val="upp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AE403D2"/>
    <w:multiLevelType w:val="multilevel"/>
    <w:tmpl w:val="7EB2048C"/>
    <w:lvl w:ilvl="0">
      <w:start w:val="1"/>
      <w:numFmt w:val="decimal"/>
      <w:lvlText w:val="%1."/>
      <w:lvlJc w:val="left"/>
      <w:pPr>
        <w:ind w:left="720" w:hanging="360"/>
      </w:pPr>
    </w:lvl>
    <w:lvl w:ilvl="1">
      <w:start w:val="1"/>
      <w:numFmt w:val="upp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F1A1C"/>
    <w:multiLevelType w:val="multilevel"/>
    <w:tmpl w:val="B7CC805E"/>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rPr>
    </w:lvl>
    <w:lvl w:ilvl="8">
      <w:numFmt w:val="bullet"/>
      <w:lvlText w:val=""/>
      <w:lvlJc w:val="left"/>
      <w:pPr>
        <w:ind w:left="6570" w:hanging="360"/>
      </w:pPr>
      <w:rPr>
        <w:rFonts w:ascii="Wingdings" w:hAnsi="Wingdings"/>
      </w:rPr>
    </w:lvl>
  </w:abstractNum>
  <w:abstractNum w:abstractNumId="12" w15:restartNumberingAfterBreak="0">
    <w:nsid w:val="4A0029E5"/>
    <w:multiLevelType w:val="multilevel"/>
    <w:tmpl w:val="D5ACA366"/>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15:restartNumberingAfterBreak="0">
    <w:nsid w:val="534262D1"/>
    <w:multiLevelType w:val="multilevel"/>
    <w:tmpl w:val="5CF46B3C"/>
    <w:lvl w:ilvl="0">
      <w:start w:val="1"/>
      <w:numFmt w:val="upperLetter"/>
      <w:lvlText w:val="%1."/>
      <w:lvlJc w:val="left"/>
      <w:pPr>
        <w:ind w:left="1080" w:hanging="360"/>
      </w:pPr>
    </w:lvl>
    <w:lvl w:ilvl="1">
      <w:start w:val="1"/>
      <w:numFmt w:val="upp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4D52588"/>
    <w:multiLevelType w:val="multilevel"/>
    <w:tmpl w:val="0E02D2F8"/>
    <w:lvl w:ilvl="0">
      <w:start w:val="1"/>
      <w:numFmt w:val="decimal"/>
      <w:lvlText w:val="%1."/>
      <w:lvlJc w:val="left"/>
      <w:pPr>
        <w:ind w:left="720" w:hanging="360"/>
      </w:pPr>
    </w:lvl>
    <w:lvl w:ilvl="1">
      <w:start w:val="1"/>
      <w:numFmt w:val="upperLetter"/>
      <w:lvlText w:val="%2."/>
      <w:lvlJc w:val="left"/>
      <w:pPr>
        <w:ind w:left="72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85307F"/>
    <w:multiLevelType w:val="hybridMultilevel"/>
    <w:tmpl w:val="F9ACF628"/>
    <w:lvl w:ilvl="0" w:tplc="F690BA48">
      <w:start w:val="86"/>
      <w:numFmt w:val="bullet"/>
      <w:lvlText w:val="-"/>
      <w:lvlJc w:val="left"/>
      <w:pPr>
        <w:ind w:left="720" w:hanging="360"/>
      </w:pPr>
      <w:rPr>
        <w:rFonts w:ascii="Trebuchet MS" w:eastAsia="Aptos"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31DB0"/>
    <w:multiLevelType w:val="multilevel"/>
    <w:tmpl w:val="2F24FBC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6FF84E0E"/>
    <w:multiLevelType w:val="multilevel"/>
    <w:tmpl w:val="804A211C"/>
    <w:lvl w:ilvl="0">
      <w:start w:val="1"/>
      <w:numFmt w:val="upperLetter"/>
      <w:lvlText w:val="%1."/>
      <w:lvlJc w:val="left"/>
      <w:pPr>
        <w:ind w:left="720" w:hanging="360"/>
      </w:pPr>
    </w:lvl>
    <w:lvl w:ilvl="1">
      <w:start w:val="1"/>
      <w:numFmt w:val="upp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E46D1A"/>
    <w:multiLevelType w:val="multilevel"/>
    <w:tmpl w:val="B4D00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AD46A6E"/>
    <w:multiLevelType w:val="multilevel"/>
    <w:tmpl w:val="A094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1D12E0"/>
    <w:multiLevelType w:val="multilevel"/>
    <w:tmpl w:val="87C61CF2"/>
    <w:lvl w:ilvl="0">
      <w:start w:val="1"/>
      <w:numFmt w:val="upperLetter"/>
      <w:lvlText w:val="%1."/>
      <w:lvlJc w:val="left"/>
      <w:pPr>
        <w:ind w:left="720" w:hanging="360"/>
      </w:pPr>
    </w:lvl>
    <w:lvl w:ilvl="1">
      <w:start w:val="1"/>
      <w:numFmt w:val="upperLetter"/>
      <w:lvlText w:val="%2."/>
      <w:lvlJc w:val="left"/>
      <w:pPr>
        <w:ind w:left="720" w:hanging="360"/>
      </w:pPr>
    </w:lvl>
    <w:lvl w:ilvl="2">
      <w:start w:val="1"/>
      <w:numFmt w:val="lowerLetter"/>
      <w:lvlText w:val="%3."/>
      <w:lvlJc w:val="left"/>
      <w:pPr>
        <w:ind w:left="144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2"/>
  </w:num>
  <w:num w:numId="5">
    <w:abstractNumId w:val="19"/>
  </w:num>
  <w:num w:numId="6">
    <w:abstractNumId w:val="0"/>
  </w:num>
  <w:num w:numId="7">
    <w:abstractNumId w:val="16"/>
  </w:num>
  <w:num w:numId="8">
    <w:abstractNumId w:val="20"/>
  </w:num>
  <w:num w:numId="9">
    <w:abstractNumId w:val="17"/>
  </w:num>
  <w:num w:numId="10">
    <w:abstractNumId w:val="12"/>
  </w:num>
  <w:num w:numId="11">
    <w:abstractNumId w:val="3"/>
  </w:num>
  <w:num w:numId="12">
    <w:abstractNumId w:val="10"/>
  </w:num>
  <w:num w:numId="13">
    <w:abstractNumId w:val="13"/>
  </w:num>
  <w:num w:numId="14">
    <w:abstractNumId w:val="9"/>
  </w:num>
  <w:num w:numId="15">
    <w:abstractNumId w:val="11"/>
  </w:num>
  <w:num w:numId="16">
    <w:abstractNumId w:val="1"/>
  </w:num>
  <w:num w:numId="17">
    <w:abstractNumId w:val="18"/>
  </w:num>
  <w:num w:numId="18">
    <w:abstractNumId w:val="5"/>
  </w:num>
  <w:num w:numId="19">
    <w:abstractNumId w:val="1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95"/>
    <w:rsid w:val="000260BC"/>
    <w:rsid w:val="00036DD6"/>
    <w:rsid w:val="000B47AB"/>
    <w:rsid w:val="000C7B3D"/>
    <w:rsid w:val="001658E0"/>
    <w:rsid w:val="00165C58"/>
    <w:rsid w:val="00176341"/>
    <w:rsid w:val="001D6E63"/>
    <w:rsid w:val="001F6B9A"/>
    <w:rsid w:val="00221BC1"/>
    <w:rsid w:val="002364D1"/>
    <w:rsid w:val="002438E5"/>
    <w:rsid w:val="00274BD9"/>
    <w:rsid w:val="002870AB"/>
    <w:rsid w:val="002A055C"/>
    <w:rsid w:val="002E2C23"/>
    <w:rsid w:val="002E4301"/>
    <w:rsid w:val="00324177"/>
    <w:rsid w:val="00354389"/>
    <w:rsid w:val="003623B6"/>
    <w:rsid w:val="003709A2"/>
    <w:rsid w:val="003973B5"/>
    <w:rsid w:val="003F2C58"/>
    <w:rsid w:val="003F6691"/>
    <w:rsid w:val="00412B7F"/>
    <w:rsid w:val="00427A0D"/>
    <w:rsid w:val="00445F7B"/>
    <w:rsid w:val="004551B3"/>
    <w:rsid w:val="0047496A"/>
    <w:rsid w:val="004C3170"/>
    <w:rsid w:val="00554695"/>
    <w:rsid w:val="005C41E1"/>
    <w:rsid w:val="006548B9"/>
    <w:rsid w:val="006548CF"/>
    <w:rsid w:val="00663B34"/>
    <w:rsid w:val="00666E45"/>
    <w:rsid w:val="006823D0"/>
    <w:rsid w:val="006E1AC4"/>
    <w:rsid w:val="007112FC"/>
    <w:rsid w:val="00724B86"/>
    <w:rsid w:val="0078280A"/>
    <w:rsid w:val="007B019B"/>
    <w:rsid w:val="00810A23"/>
    <w:rsid w:val="00827DF2"/>
    <w:rsid w:val="00835E11"/>
    <w:rsid w:val="00884136"/>
    <w:rsid w:val="008A2C1F"/>
    <w:rsid w:val="008B360F"/>
    <w:rsid w:val="008F4E8D"/>
    <w:rsid w:val="009002A9"/>
    <w:rsid w:val="0090143C"/>
    <w:rsid w:val="00932027"/>
    <w:rsid w:val="00932F55"/>
    <w:rsid w:val="00982AF5"/>
    <w:rsid w:val="009A1B54"/>
    <w:rsid w:val="009B7732"/>
    <w:rsid w:val="009D7512"/>
    <w:rsid w:val="009E3357"/>
    <w:rsid w:val="00A51631"/>
    <w:rsid w:val="00AE3FFE"/>
    <w:rsid w:val="00B007CA"/>
    <w:rsid w:val="00B208BB"/>
    <w:rsid w:val="00B21776"/>
    <w:rsid w:val="00B56A2F"/>
    <w:rsid w:val="00B63F16"/>
    <w:rsid w:val="00B978D9"/>
    <w:rsid w:val="00BC689B"/>
    <w:rsid w:val="00BC68D5"/>
    <w:rsid w:val="00BD212D"/>
    <w:rsid w:val="00C64C0D"/>
    <w:rsid w:val="00C652EB"/>
    <w:rsid w:val="00D40173"/>
    <w:rsid w:val="00D52DFA"/>
    <w:rsid w:val="00D56F9C"/>
    <w:rsid w:val="00D813EB"/>
    <w:rsid w:val="00D9077B"/>
    <w:rsid w:val="00E36222"/>
    <w:rsid w:val="00E41992"/>
    <w:rsid w:val="00E77665"/>
    <w:rsid w:val="00E82333"/>
    <w:rsid w:val="00EB0681"/>
    <w:rsid w:val="00EC5245"/>
    <w:rsid w:val="00EC79FB"/>
    <w:rsid w:val="00ED1779"/>
    <w:rsid w:val="00EF1D83"/>
    <w:rsid w:val="00EF67D0"/>
    <w:rsid w:val="00F6081A"/>
    <w:rsid w:val="00F83370"/>
    <w:rsid w:val="00F95E9B"/>
    <w:rsid w:val="00FE1F87"/>
    <w:rsid w:val="00FF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2429"/>
  <w15:docId w15:val="{CBB628AE-ABF6-428F-AEC9-B6DDD75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rial"/>
        <w:kern w:val="3"/>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pPr>
      <w:keepNext/>
      <w:keepLines/>
      <w:spacing w:before="80" w:after="40"/>
      <w:outlineLvl w:val="3"/>
    </w:pPr>
    <w:rPr>
      <w:rFonts w:eastAsia="Yu Gothic Light" w:cs="Times New Roman"/>
      <w:i/>
      <w:iCs/>
      <w:color w:val="0F4761"/>
    </w:rPr>
  </w:style>
  <w:style w:type="paragraph" w:styleId="Heading5">
    <w:name w:val="heading 5"/>
    <w:basedOn w:val="Normal"/>
    <w:next w:val="Normal"/>
    <w:pPr>
      <w:keepNext/>
      <w:keepLines/>
      <w:spacing w:before="80" w:after="40"/>
      <w:outlineLvl w:val="4"/>
    </w:pPr>
    <w:rPr>
      <w:rFonts w:eastAsia="Yu Gothic Light" w:cs="Times New Roman"/>
      <w:color w:val="0F4761"/>
    </w:rPr>
  </w:style>
  <w:style w:type="paragraph" w:styleId="Heading6">
    <w:name w:val="heading 6"/>
    <w:basedOn w:val="Normal"/>
    <w:next w:val="Normal"/>
    <w:pPr>
      <w:keepNext/>
      <w:keepLines/>
      <w:spacing w:before="40"/>
      <w:outlineLvl w:val="5"/>
    </w:pPr>
    <w:rPr>
      <w:rFonts w:eastAsia="Yu Gothic Light" w:cs="Times New Roman"/>
      <w:i/>
      <w:iCs/>
      <w:color w:val="595959"/>
    </w:rPr>
  </w:style>
  <w:style w:type="paragraph" w:styleId="Heading7">
    <w:name w:val="heading 7"/>
    <w:basedOn w:val="Normal"/>
    <w:next w:val="Normal"/>
    <w:pPr>
      <w:keepNext/>
      <w:keepLines/>
      <w:spacing w:before="40"/>
      <w:outlineLvl w:val="6"/>
    </w:pPr>
    <w:rPr>
      <w:rFonts w:eastAsia="Yu Gothic Light" w:cs="Times New Roman"/>
      <w:color w:val="595959"/>
    </w:rPr>
  </w:style>
  <w:style w:type="paragraph" w:styleId="Heading8">
    <w:name w:val="heading 8"/>
    <w:basedOn w:val="Normal"/>
    <w:next w:val="Normal"/>
    <w:pPr>
      <w:keepNext/>
      <w:keepLines/>
      <w:outlineLvl w:val="7"/>
    </w:pPr>
    <w:rPr>
      <w:rFonts w:eastAsia="Yu Gothic Light" w:cs="Times New Roman"/>
      <w:i/>
      <w:iCs/>
      <w:color w:val="272727"/>
    </w:rPr>
  </w:style>
  <w:style w:type="paragraph" w:styleId="Heading9">
    <w:name w:val="heading 9"/>
    <w:basedOn w:val="Normal"/>
    <w:next w:val="Normal"/>
    <w:pPr>
      <w:keepNext/>
      <w:keepLines/>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pPr>
      <w:spacing w:after="80"/>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pPr>
      <w:spacing w:after="160"/>
    </w:pPr>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after="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Default">
    <w:name w:val="Default"/>
    <w:pPr>
      <w:suppressAutoHyphens/>
      <w:autoSpaceDE w:val="0"/>
    </w:pPr>
    <w:rPr>
      <w:rFonts w:ascii="Trebuchet MS" w:hAnsi="Trebuchet MS" w:cs="Trebuchet MS"/>
      <w:color w:val="000000"/>
      <w:kern w:val="0"/>
      <w:lang w:val="en-US"/>
    </w:rPr>
  </w:style>
  <w:style w:type="character" w:customStyle="1" w:styleId="ListParagraphChar">
    <w:name w:val="List Paragraph Char"/>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fontstyle01">
    <w:name w:val="fontstyle01"/>
    <w:basedOn w:val="DefaultParagraphFont"/>
    <w:rPr>
      <w:rFonts w:ascii="Trebuchet MS" w:hAnsi="Trebuchet MS"/>
      <w:b w:val="0"/>
      <w:bCs w:val="0"/>
      <w:i/>
      <w:iCs/>
      <w:color w:val="000000"/>
      <w:sz w:val="24"/>
      <w:szCs w:val="24"/>
    </w:rPr>
  </w:style>
  <w:style w:type="paragraph" w:styleId="Revision">
    <w:name w:val="Revision"/>
    <w:pPr>
      <w:suppressAutoHyphens/>
    </w:pPr>
  </w:style>
  <w:style w:type="paragraph" w:styleId="BodyText">
    <w:name w:val="Body Text"/>
    <w:basedOn w:val="Normal"/>
    <w:pPr>
      <w:spacing w:after="120"/>
      <w:jc w:val="both"/>
    </w:pPr>
    <w:rPr>
      <w:rFonts w:ascii="Times New Roman" w:eastAsia="Times New Roman" w:hAnsi="Times New Roman" w:cs="Times New Roman"/>
      <w:kern w:val="0"/>
      <w:szCs w:val="20"/>
      <w:lang w:val="en-US"/>
    </w:rPr>
  </w:style>
  <w:style w:type="character" w:customStyle="1" w:styleId="BodyTextChar">
    <w:name w:val="Body Text Char"/>
    <w:basedOn w:val="DefaultParagraphFont"/>
    <w:rPr>
      <w:rFonts w:ascii="Times New Roman" w:eastAsia="Times New Roman" w:hAnsi="Times New Roman" w:cs="Times New Roman"/>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358A4-E2FB-43AD-96EB-E1ED5243C12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4B0315A2-AC01-47C4-B1F7-40752841DD5D}">
  <ds:schemaRefs>
    <ds:schemaRef ds:uri="http://schemas.microsoft.com/sharepoint/v3/contenttype/forms"/>
  </ds:schemaRefs>
</ds:datastoreItem>
</file>

<file path=customXml/itemProps3.xml><?xml version="1.0" encoding="utf-8"?>
<ds:datastoreItem xmlns:ds="http://schemas.openxmlformats.org/officeDocument/2006/customXml" ds:itemID="{407E853B-AC7D-4A69-AC28-83F408FD1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Campeanu</dc:creator>
  <dc:description/>
  <cp:lastModifiedBy>Lavinia Todorova</cp:lastModifiedBy>
  <cp:revision>22</cp:revision>
  <cp:lastPrinted>2024-07-12T09:36:00Z</cp:lastPrinted>
  <dcterms:created xsi:type="dcterms:W3CDTF">2024-11-22T11:38:00Z</dcterms:created>
  <dcterms:modified xsi:type="dcterms:W3CDTF">2024-11-26T15:36:00Z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