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7A6C" w14:textId="77777777" w:rsidR="00687135" w:rsidRPr="00E97F0A" w:rsidRDefault="00923481" w:rsidP="0017338F">
      <w:pPr>
        <w:spacing w:after="0" w:line="100" w:lineRule="atLeast"/>
        <w:ind w:left="-180" w:right="-193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b/>
          <w:sz w:val="24"/>
          <w:szCs w:val="24"/>
          <w:lang w:val="ro-RO"/>
        </w:rPr>
        <w:t>Direcția Generală Planul Național de Redresare și Reziliență</w:t>
      </w:r>
      <w:r w:rsidR="006B502F" w:rsidRPr="00E97F0A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</w:p>
    <w:p w14:paraId="097D6E8F" w14:textId="11BAC9AE" w:rsidR="00687135" w:rsidRPr="00E97F0A" w:rsidRDefault="00687135" w:rsidP="00B72C2C">
      <w:pPr>
        <w:keepNext/>
        <w:spacing w:after="0" w:line="100" w:lineRule="atLeast"/>
        <w:ind w:left="-180" w:right="-193"/>
        <w:jc w:val="left"/>
        <w:rPr>
          <w:rFonts w:ascii="Times New Roman" w:eastAsia="Times New Roman" w:hAnsi="Times New Roman"/>
          <w:sz w:val="24"/>
          <w:szCs w:val="24"/>
          <w:lang w:val="ro-RO"/>
        </w:rPr>
      </w:pPr>
      <w:r w:rsidRPr="00E97F0A">
        <w:rPr>
          <w:rFonts w:ascii="Times New Roman" w:eastAsia="Times New Roman" w:hAnsi="Times New Roman"/>
          <w:sz w:val="24"/>
          <w:szCs w:val="24"/>
          <w:lang w:val="ro-RO"/>
        </w:rPr>
        <w:t xml:space="preserve">Nr. </w:t>
      </w:r>
      <w:proofErr w:type="spellStart"/>
      <w:r w:rsidRPr="00E97F0A">
        <w:rPr>
          <w:rFonts w:ascii="Times New Roman" w:eastAsia="Times New Roman" w:hAnsi="Times New Roman"/>
          <w:sz w:val="24"/>
          <w:szCs w:val="24"/>
          <w:lang w:val="ro-RO"/>
        </w:rPr>
        <w:t>înreg</w:t>
      </w:r>
      <w:proofErr w:type="spellEnd"/>
      <w:r w:rsidRPr="00E97F0A">
        <w:rPr>
          <w:rFonts w:ascii="Times New Roman" w:eastAsia="Times New Roman" w:hAnsi="Times New Roman"/>
          <w:sz w:val="24"/>
          <w:szCs w:val="24"/>
          <w:lang w:val="ro-RO"/>
        </w:rPr>
        <w:t xml:space="preserve">.:  </w:t>
      </w:r>
      <w:r w:rsidR="003E5D75" w:rsidRPr="003E5D75">
        <w:rPr>
          <w:rFonts w:ascii="Times New Roman" w:eastAsia="Times New Roman" w:hAnsi="Times New Roman"/>
          <w:sz w:val="24"/>
          <w:szCs w:val="24"/>
          <w:lang w:val="ro-RO"/>
        </w:rPr>
        <w:t>DGPNRR/85408/15.01.2025</w:t>
      </w:r>
    </w:p>
    <w:p w14:paraId="2C0717F3" w14:textId="77777777" w:rsidR="00F75BF0" w:rsidRPr="00E97F0A" w:rsidRDefault="004C5596" w:rsidP="00740C15">
      <w:pPr>
        <w:keepNext/>
        <w:tabs>
          <w:tab w:val="center" w:pos="8280"/>
        </w:tabs>
        <w:spacing w:after="0" w:line="100" w:lineRule="atLeast"/>
        <w:ind w:left="-180" w:right="-193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E97F0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</w:t>
      </w:r>
      <w:r w:rsidR="009F5330" w:rsidRPr="00E97F0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</w:t>
      </w:r>
      <w:r w:rsidRPr="00E97F0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  </w:t>
      </w:r>
      <w:r w:rsidR="00286082" w:rsidRPr="00E97F0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        </w:t>
      </w:r>
      <w:r w:rsidRPr="00E97F0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735794CA" w14:textId="17621500" w:rsidR="009A4BB3" w:rsidRPr="009A4BB3" w:rsidRDefault="009A4BB3" w:rsidP="00904663">
      <w:pPr>
        <w:tabs>
          <w:tab w:val="left" w:pos="1276"/>
        </w:tabs>
        <w:spacing w:after="0" w:line="100" w:lineRule="atLeast"/>
        <w:ind w:left="0" w:right="-193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14:paraId="3E8B0A26" w14:textId="77777777" w:rsidR="00CF00B6" w:rsidRPr="00E97F0A" w:rsidRDefault="00CF00B6" w:rsidP="00A36332">
      <w:pPr>
        <w:tabs>
          <w:tab w:val="left" w:pos="1276"/>
        </w:tabs>
        <w:spacing w:after="0" w:line="100" w:lineRule="atLeast"/>
        <w:ind w:left="0" w:right="-193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A6A49E5" w14:textId="77777777" w:rsidR="009A4BB3" w:rsidRDefault="009A4BB3" w:rsidP="00B72C2C">
      <w:pPr>
        <w:keepNext/>
        <w:keepLines/>
        <w:tabs>
          <w:tab w:val="left" w:pos="0"/>
        </w:tabs>
        <w:spacing w:line="100" w:lineRule="atLeast"/>
        <w:ind w:left="-180" w:right="-193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77112D44" w14:textId="1E388C47" w:rsidR="00266407" w:rsidRDefault="00055C05" w:rsidP="00B72C2C">
      <w:pPr>
        <w:keepNext/>
        <w:keepLines/>
        <w:tabs>
          <w:tab w:val="left" w:pos="0"/>
        </w:tabs>
        <w:spacing w:line="100" w:lineRule="atLeast"/>
        <w:ind w:left="-180" w:right="-193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E97F0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REFERAT DE APROBARE </w:t>
      </w:r>
    </w:p>
    <w:p w14:paraId="20BF230C" w14:textId="77777777" w:rsidR="00CF00B6" w:rsidRDefault="00CF00B6" w:rsidP="00B72C2C">
      <w:pPr>
        <w:keepNext/>
        <w:keepLines/>
        <w:tabs>
          <w:tab w:val="left" w:pos="0"/>
        </w:tabs>
        <w:spacing w:line="100" w:lineRule="atLeast"/>
        <w:ind w:left="-180" w:right="-193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5FB056AE" w14:textId="7B5B3FA7" w:rsidR="0067333B" w:rsidRPr="00E97F0A" w:rsidRDefault="00D76F91" w:rsidP="00B72C2C">
      <w:pPr>
        <w:keepNext/>
        <w:keepLines/>
        <w:tabs>
          <w:tab w:val="left" w:pos="0"/>
        </w:tabs>
        <w:spacing w:line="100" w:lineRule="atLeast"/>
        <w:ind w:left="-180" w:right="-193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pentru</w:t>
      </w:r>
      <w:r w:rsidR="009B54A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modificarea</w:t>
      </w:r>
      <w:r w:rsidR="0067333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9B54A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anexei la Ordinul ministrului, mediului, apelor și pădurilor nr. 1612/2024 pentru aprobarea </w:t>
      </w:r>
      <w:r w:rsidR="0067333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Ghidului specific – Condiții de accesare a fondurilor europene aferente Planului Național de Redresare și Reziliență în cadrul apelului de proiecte </w:t>
      </w:r>
      <w:r w:rsidR="00CA7135" w:rsidRPr="00CA713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PNRR/202</w:t>
      </w:r>
      <w:r w:rsidR="00CD5E9C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4</w:t>
      </w:r>
      <w:r w:rsidR="00CA7135" w:rsidRPr="00CA713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/C3/S/I.2.</w:t>
      </w:r>
      <w:r w:rsidR="00CD5E9C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</w:t>
      </w:r>
      <w:r w:rsidR="00CA7135" w:rsidRPr="00CA713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.</w:t>
      </w:r>
      <w:r w:rsidR="00E1361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, pentru </w:t>
      </w:r>
      <w:proofErr w:type="spellStart"/>
      <w:r w:rsidR="00E1361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Subinvestiția</w:t>
      </w:r>
      <w:proofErr w:type="spellEnd"/>
      <w:r w:rsidR="00E1361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I.</w:t>
      </w:r>
      <w:r w:rsidR="00CA713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2</w:t>
      </w:r>
      <w:r w:rsidR="00E1361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.</w:t>
      </w:r>
      <w:r w:rsidR="00CD5E9C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</w:t>
      </w:r>
      <w:r w:rsidR="00E1361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„</w:t>
      </w:r>
      <w:r w:rsidR="00CD5E9C" w:rsidRPr="00CD5E9C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Investiții destinate producției de compost pe bază de gunoi de grajd și alte deșeuri compostabil</w:t>
      </w:r>
      <w:r w:rsidR="00CD5E9C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e</w:t>
      </w:r>
      <w:r w:rsidR="00E1361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”, Componenta C3: Managementul deșeurilor</w:t>
      </w:r>
    </w:p>
    <w:p w14:paraId="0AFA2A74" w14:textId="77777777" w:rsidR="00A36332" w:rsidRPr="00E97F0A" w:rsidRDefault="000B4258" w:rsidP="00A36332">
      <w:pPr>
        <w:tabs>
          <w:tab w:val="left" w:pos="2981"/>
        </w:tabs>
        <w:spacing w:after="0" w:line="100" w:lineRule="atLeast"/>
        <w:ind w:left="-180" w:right="-193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sz w:val="24"/>
          <w:szCs w:val="24"/>
          <w:lang w:val="ro-RO"/>
        </w:rPr>
        <w:tab/>
      </w:r>
    </w:p>
    <w:p w14:paraId="3A3B646E" w14:textId="77777777" w:rsidR="00A36332" w:rsidRPr="00E97F0A" w:rsidRDefault="00A36332" w:rsidP="00A36332">
      <w:pPr>
        <w:tabs>
          <w:tab w:val="left" w:pos="2981"/>
        </w:tabs>
        <w:spacing w:after="0" w:line="100" w:lineRule="atLeast"/>
        <w:ind w:left="-180" w:right="-193"/>
        <w:rPr>
          <w:rFonts w:ascii="Times New Roman" w:hAnsi="Times New Roman"/>
          <w:sz w:val="24"/>
          <w:szCs w:val="24"/>
          <w:lang w:val="ro-RO"/>
        </w:rPr>
      </w:pPr>
    </w:p>
    <w:p w14:paraId="1388A3F5" w14:textId="77777777" w:rsidR="007173CB" w:rsidRPr="00E97F0A" w:rsidRDefault="0024464F" w:rsidP="00247BDF">
      <w:pPr>
        <w:spacing w:line="100" w:lineRule="atLeast"/>
        <w:ind w:left="-180" w:right="-193" w:firstLine="888"/>
        <w:rPr>
          <w:rFonts w:ascii="Times New Roman" w:hAnsi="Times New Roman"/>
          <w:b/>
          <w:sz w:val="24"/>
          <w:szCs w:val="24"/>
          <w:lang w:val="ro-RO"/>
        </w:rPr>
      </w:pPr>
      <w:r w:rsidRPr="00E97F0A">
        <w:rPr>
          <w:rFonts w:ascii="Times New Roman" w:hAnsi="Times New Roman"/>
          <w:b/>
          <w:sz w:val="24"/>
          <w:szCs w:val="24"/>
          <w:lang w:val="ro-RO"/>
        </w:rPr>
        <w:t>Ministerul Mediului, Apelor și Pădurilor gestionează, în calitate de coordonator de refor</w:t>
      </w:r>
      <w:r w:rsidR="00E45E58" w:rsidRPr="00E97F0A">
        <w:rPr>
          <w:rFonts w:ascii="Times New Roman" w:hAnsi="Times New Roman"/>
          <w:b/>
          <w:sz w:val="24"/>
          <w:szCs w:val="24"/>
          <w:lang w:val="ro-RO"/>
        </w:rPr>
        <w:t>me și/sau investiții pentru Planul Național de Redresare și Reziliență</w:t>
      </w:r>
      <w:r w:rsidR="00C60615" w:rsidRPr="00E97F0A">
        <w:rPr>
          <w:rFonts w:ascii="Times New Roman" w:hAnsi="Times New Roman"/>
          <w:b/>
          <w:sz w:val="24"/>
          <w:szCs w:val="24"/>
          <w:lang w:val="ro-RO"/>
        </w:rPr>
        <w:t xml:space="preserve"> (PNRR)</w:t>
      </w:r>
      <w:r w:rsidR="005757BF" w:rsidRPr="00E97F0A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E97F0A">
        <w:rPr>
          <w:rFonts w:ascii="Times New Roman" w:hAnsi="Times New Roman"/>
          <w:b/>
          <w:sz w:val="24"/>
          <w:szCs w:val="24"/>
          <w:lang w:val="ro-RO"/>
        </w:rPr>
        <w:t>următoarele componente:</w:t>
      </w:r>
    </w:p>
    <w:p w14:paraId="7C06B93B" w14:textId="77777777" w:rsidR="0024464F" w:rsidRPr="00E97F0A" w:rsidRDefault="009E1DAA" w:rsidP="0024464F">
      <w:pPr>
        <w:numPr>
          <w:ilvl w:val="0"/>
          <w:numId w:val="14"/>
        </w:numPr>
        <w:spacing w:after="0" w:line="100" w:lineRule="atLeast"/>
        <w:ind w:right="-193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sz w:val="24"/>
          <w:szCs w:val="24"/>
          <w:lang w:val="ro-RO"/>
        </w:rPr>
        <w:t>Componenta 1 -</w:t>
      </w:r>
      <w:r w:rsidR="0024464F" w:rsidRPr="00E97F0A">
        <w:rPr>
          <w:rFonts w:ascii="Times New Roman" w:hAnsi="Times New Roman"/>
          <w:sz w:val="24"/>
          <w:szCs w:val="24"/>
          <w:lang w:val="ro-RO"/>
        </w:rPr>
        <w:t xml:space="preserve"> Managementul apei</w:t>
      </w:r>
      <w:r w:rsidR="005757BF" w:rsidRPr="00E97F0A">
        <w:rPr>
          <w:rFonts w:ascii="Times New Roman" w:hAnsi="Times New Roman"/>
          <w:sz w:val="24"/>
          <w:szCs w:val="24"/>
          <w:lang w:val="ro-RO"/>
        </w:rPr>
        <w:t>, cu un buget de 1,462 miliarde de euro;</w:t>
      </w:r>
    </w:p>
    <w:p w14:paraId="28FCF45C" w14:textId="77777777" w:rsidR="0024464F" w:rsidRPr="00E97F0A" w:rsidRDefault="0024464F" w:rsidP="0024464F">
      <w:pPr>
        <w:numPr>
          <w:ilvl w:val="0"/>
          <w:numId w:val="14"/>
        </w:numPr>
        <w:spacing w:after="0" w:line="100" w:lineRule="atLeast"/>
        <w:ind w:right="-193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sz w:val="24"/>
          <w:szCs w:val="24"/>
          <w:lang w:val="ro-RO"/>
        </w:rPr>
        <w:t xml:space="preserve">Componenta </w:t>
      </w:r>
      <w:r w:rsidR="005757BF" w:rsidRPr="00E97F0A">
        <w:rPr>
          <w:rFonts w:ascii="Times New Roman" w:hAnsi="Times New Roman"/>
          <w:sz w:val="24"/>
          <w:szCs w:val="24"/>
          <w:lang w:val="ro-RO"/>
        </w:rPr>
        <w:t>2 - Păduri și protecția biodiversității, cu un buget  de 1,173 miliarde euro;</w:t>
      </w:r>
    </w:p>
    <w:p w14:paraId="0B3744DE" w14:textId="77777777" w:rsidR="005757BF" w:rsidRPr="00E97F0A" w:rsidRDefault="009E1DAA" w:rsidP="005757BF">
      <w:pPr>
        <w:numPr>
          <w:ilvl w:val="0"/>
          <w:numId w:val="14"/>
        </w:numPr>
        <w:spacing w:after="0" w:line="100" w:lineRule="atLeast"/>
        <w:ind w:right="-193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sz w:val="24"/>
          <w:szCs w:val="24"/>
          <w:lang w:val="ro-RO"/>
        </w:rPr>
        <w:t xml:space="preserve">Componenta 3 - </w:t>
      </w:r>
      <w:r w:rsidR="005757BF" w:rsidRPr="00E97F0A">
        <w:rPr>
          <w:rFonts w:ascii="Times New Roman" w:hAnsi="Times New Roman"/>
          <w:sz w:val="24"/>
          <w:szCs w:val="24"/>
          <w:lang w:val="ro-RO"/>
        </w:rPr>
        <w:t>Managementul deșeurilor, cu un buget 1,239 miliarde de euro;</w:t>
      </w:r>
    </w:p>
    <w:p w14:paraId="6259AB26" w14:textId="77777777" w:rsidR="005757BF" w:rsidRPr="00E97F0A" w:rsidRDefault="00923481" w:rsidP="005757BF">
      <w:pPr>
        <w:numPr>
          <w:ilvl w:val="0"/>
          <w:numId w:val="14"/>
        </w:numPr>
        <w:spacing w:after="0" w:line="100" w:lineRule="atLeast"/>
        <w:ind w:right="-193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sz w:val="24"/>
          <w:szCs w:val="24"/>
          <w:lang w:val="ro-RO"/>
        </w:rPr>
        <w:t>Componenta</w:t>
      </w:r>
      <w:r w:rsidR="005757BF" w:rsidRPr="00E97F0A">
        <w:rPr>
          <w:rFonts w:ascii="Times New Roman" w:hAnsi="Times New Roman"/>
          <w:sz w:val="24"/>
          <w:szCs w:val="24"/>
          <w:lang w:val="ro-RO"/>
        </w:rPr>
        <w:t xml:space="preserve"> 7 -</w:t>
      </w:r>
      <w:r w:rsidRPr="00E97F0A">
        <w:rPr>
          <w:rFonts w:ascii="Times New Roman" w:hAnsi="Times New Roman"/>
          <w:sz w:val="24"/>
          <w:szCs w:val="24"/>
          <w:lang w:val="ro-RO"/>
        </w:rPr>
        <w:t xml:space="preserve"> Transformarea digitală</w:t>
      </w:r>
      <w:r w:rsidR="005757BF" w:rsidRPr="00E97F0A">
        <w:rPr>
          <w:rFonts w:ascii="Times New Roman" w:hAnsi="Times New Roman"/>
          <w:sz w:val="24"/>
          <w:szCs w:val="24"/>
          <w:lang w:val="ro-RO"/>
        </w:rPr>
        <w:t>, Investiția 5 - Digitalizare în domeniul mediului</w:t>
      </w:r>
      <w:r w:rsidR="009E1DAA" w:rsidRPr="00E97F0A">
        <w:rPr>
          <w:rFonts w:ascii="Times New Roman" w:hAnsi="Times New Roman"/>
          <w:sz w:val="24"/>
          <w:szCs w:val="24"/>
          <w:lang w:val="ro-RO"/>
        </w:rPr>
        <w:t>.</w:t>
      </w:r>
    </w:p>
    <w:p w14:paraId="2507BAFB" w14:textId="77777777" w:rsidR="005757BF" w:rsidRPr="00E97F0A" w:rsidRDefault="005757BF" w:rsidP="005757BF">
      <w:pPr>
        <w:spacing w:after="0" w:line="100" w:lineRule="atLeast"/>
        <w:ind w:left="180" w:right="-193"/>
        <w:rPr>
          <w:rFonts w:ascii="Times New Roman" w:hAnsi="Times New Roman"/>
          <w:sz w:val="24"/>
          <w:szCs w:val="24"/>
          <w:lang w:val="ro-RO"/>
        </w:rPr>
      </w:pPr>
    </w:p>
    <w:p w14:paraId="349CF16C" w14:textId="77777777" w:rsidR="00DE3CCD" w:rsidRPr="00E97F0A" w:rsidRDefault="00055C05" w:rsidP="00A36332">
      <w:pPr>
        <w:spacing w:line="100" w:lineRule="atLeast"/>
        <w:ind w:left="-180" w:right="-193" w:firstLine="900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b/>
          <w:sz w:val="24"/>
          <w:szCs w:val="24"/>
          <w:lang w:val="ro-RO"/>
        </w:rPr>
        <w:t>Componenta 3</w:t>
      </w:r>
      <w:r w:rsidR="005757BF" w:rsidRPr="00E97F0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E3CCD" w:rsidRPr="00E97F0A">
        <w:rPr>
          <w:rFonts w:ascii="Times New Roman" w:hAnsi="Times New Roman"/>
          <w:b/>
          <w:sz w:val="24"/>
          <w:szCs w:val="24"/>
          <w:lang w:val="ro-RO"/>
        </w:rPr>
        <w:t>–</w:t>
      </w:r>
      <w:r w:rsidR="005757BF" w:rsidRPr="00E97F0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E3CCD" w:rsidRPr="00E97F0A">
        <w:rPr>
          <w:rFonts w:ascii="Times New Roman" w:hAnsi="Times New Roman"/>
          <w:b/>
          <w:sz w:val="24"/>
          <w:szCs w:val="24"/>
          <w:lang w:val="ro-RO"/>
        </w:rPr>
        <w:t>Managementul deșeurilor</w:t>
      </w:r>
      <w:r w:rsidR="005757BF" w:rsidRPr="00E97F0A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EB2096" w:rsidRPr="00E97F0A">
        <w:rPr>
          <w:rFonts w:ascii="Times New Roman" w:hAnsi="Times New Roman"/>
          <w:sz w:val="24"/>
          <w:szCs w:val="24"/>
          <w:lang w:val="ro-RO"/>
        </w:rPr>
        <w:t>in cadrul</w:t>
      </w:r>
      <w:r w:rsidR="00923481" w:rsidRPr="00E97F0A">
        <w:rPr>
          <w:rFonts w:ascii="Times New Roman" w:hAnsi="Times New Roman"/>
          <w:sz w:val="24"/>
          <w:szCs w:val="24"/>
          <w:lang w:val="ro-RO"/>
        </w:rPr>
        <w:t xml:space="preserve"> Planului</w:t>
      </w:r>
      <w:r w:rsidR="00C60615" w:rsidRPr="00E97F0A">
        <w:rPr>
          <w:rFonts w:ascii="Times New Roman" w:hAnsi="Times New Roman"/>
          <w:sz w:val="24"/>
          <w:szCs w:val="24"/>
          <w:lang w:val="ro-RO"/>
        </w:rPr>
        <w:t xml:space="preserve"> Național de Redresare și R</w:t>
      </w:r>
      <w:r w:rsidR="00923481" w:rsidRPr="00E97F0A">
        <w:rPr>
          <w:rFonts w:ascii="Times New Roman" w:hAnsi="Times New Roman"/>
          <w:sz w:val="24"/>
          <w:szCs w:val="24"/>
          <w:lang w:val="ro-RO"/>
        </w:rPr>
        <w:t xml:space="preserve">eziliență </w:t>
      </w:r>
      <w:r w:rsidR="00E13613">
        <w:rPr>
          <w:rFonts w:ascii="Times New Roman" w:hAnsi="Times New Roman"/>
          <w:sz w:val="24"/>
          <w:szCs w:val="24"/>
          <w:lang w:val="ro-RO"/>
        </w:rPr>
        <w:t>face parte din Pilonul I. Tranziție verde.</w:t>
      </w:r>
    </w:p>
    <w:p w14:paraId="03E68598" w14:textId="77777777" w:rsidR="00DE3CCD" w:rsidRDefault="00DE3CCD" w:rsidP="00247BDF">
      <w:pPr>
        <w:spacing w:line="100" w:lineRule="atLeast"/>
        <w:ind w:left="-180" w:right="-193" w:firstLine="888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b/>
          <w:sz w:val="24"/>
          <w:szCs w:val="24"/>
          <w:lang w:val="ro-RO"/>
        </w:rPr>
        <w:t xml:space="preserve">Obiectivul </w:t>
      </w:r>
      <w:r w:rsidR="00E13613">
        <w:rPr>
          <w:rFonts w:ascii="Times New Roman" w:hAnsi="Times New Roman"/>
          <w:bCs/>
          <w:sz w:val="24"/>
          <w:szCs w:val="24"/>
          <w:lang w:val="ro-RO"/>
        </w:rPr>
        <w:t>acestei componente</w:t>
      </w:r>
      <w:r w:rsidRPr="00E97F0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13613">
        <w:rPr>
          <w:rFonts w:ascii="Times New Roman" w:hAnsi="Times New Roman"/>
          <w:sz w:val="24"/>
          <w:szCs w:val="24"/>
          <w:lang w:val="ro-RO"/>
        </w:rPr>
        <w:t>reprezintă</w:t>
      </w:r>
      <w:r w:rsidRPr="00E97F0A">
        <w:rPr>
          <w:rFonts w:ascii="Times New Roman" w:hAnsi="Times New Roman"/>
          <w:sz w:val="24"/>
          <w:szCs w:val="24"/>
          <w:lang w:val="ro-RO"/>
        </w:rPr>
        <w:t xml:space="preserve"> accele</w:t>
      </w:r>
      <w:r w:rsidR="00E13613">
        <w:rPr>
          <w:rFonts w:ascii="Times New Roman" w:hAnsi="Times New Roman"/>
          <w:sz w:val="24"/>
          <w:szCs w:val="24"/>
          <w:lang w:val="ro-RO"/>
        </w:rPr>
        <w:t>rarea</w:t>
      </w:r>
      <w:r w:rsidRPr="00E97F0A">
        <w:rPr>
          <w:rFonts w:ascii="Times New Roman" w:hAnsi="Times New Roman"/>
          <w:sz w:val="24"/>
          <w:szCs w:val="24"/>
          <w:lang w:val="ro-RO"/>
        </w:rPr>
        <w:t xml:space="preserve"> procesul</w:t>
      </w:r>
      <w:r w:rsidR="00E13613">
        <w:rPr>
          <w:rFonts w:ascii="Times New Roman" w:hAnsi="Times New Roman"/>
          <w:sz w:val="24"/>
          <w:szCs w:val="24"/>
          <w:lang w:val="ro-RO"/>
        </w:rPr>
        <w:t>ui</w:t>
      </w:r>
      <w:r w:rsidRPr="00E97F0A">
        <w:rPr>
          <w:rFonts w:ascii="Times New Roman" w:hAnsi="Times New Roman"/>
          <w:sz w:val="24"/>
          <w:szCs w:val="24"/>
          <w:lang w:val="ro-RO"/>
        </w:rPr>
        <w:t xml:space="preserve"> de extindere și modernizare a sistemelor de gestionare a deșeurilor în România cu accent pe colectarea separată, măsuri de prevenție, reducere, reutilizare și valorificare în vederea conformării cu legislația UE aplicabilă și trecerii la economia circulară.</w:t>
      </w:r>
    </w:p>
    <w:p w14:paraId="3D9FC507" w14:textId="77777777" w:rsidR="00E13613" w:rsidRDefault="00E13613" w:rsidP="00247BDF">
      <w:pPr>
        <w:spacing w:line="100" w:lineRule="atLeast"/>
        <w:ind w:left="-180" w:right="-193" w:firstLine="888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Managementul deșeurilor vizează îmbunătățirea</w:t>
      </w:r>
      <w:r w:rsidR="00270EC8">
        <w:rPr>
          <w:rFonts w:ascii="Times New Roman" w:hAnsi="Times New Roman"/>
          <w:bCs/>
          <w:sz w:val="24"/>
          <w:szCs w:val="24"/>
          <w:lang w:val="ro-RO"/>
        </w:rPr>
        <w:t xml:space="preserve"> implementării colectării separate, controlului și monitorizării parametrilor de calitate a mediului. Investițiile din cadrul Planului Național de Redresare și Reziliență în domeniul gestionării deșeurilor municipale contribuie cu 4.5% la ținta națională de atingere a ratei de 50% de reciclare și pregătire pentru reutilizare a deșeurilor municipale până în 2025, astfel cum este definită în Directiva – cadru privind deșeurile (Directiva 2008/98/CE modificată prin Directiva (UE) 2018/851). </w:t>
      </w:r>
    </w:p>
    <w:p w14:paraId="355668D9" w14:textId="77777777" w:rsidR="00270EC8" w:rsidRDefault="00270EC8" w:rsidP="00247BDF">
      <w:pPr>
        <w:spacing w:line="100" w:lineRule="atLeast"/>
        <w:ind w:left="-180" w:right="-193" w:firstLine="888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Această componentă cuprinde o reformă și 3 investiții. </w:t>
      </w:r>
    </w:p>
    <w:p w14:paraId="4F01155D" w14:textId="0F2484CC" w:rsidR="00F662D0" w:rsidRDefault="00F662D0" w:rsidP="00247BDF">
      <w:pPr>
        <w:spacing w:line="100" w:lineRule="atLeast"/>
        <w:ind w:left="-180" w:right="-193" w:firstLine="888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Obiectivul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Investiției </w:t>
      </w:r>
      <w:r w:rsidR="00CA7135">
        <w:rPr>
          <w:rFonts w:ascii="Times New Roman" w:hAnsi="Times New Roman"/>
          <w:b/>
          <w:sz w:val="24"/>
          <w:szCs w:val="24"/>
          <w:lang w:val="ro-RO"/>
        </w:rPr>
        <w:t>2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CA7135" w:rsidRPr="00CA7135">
        <w:rPr>
          <w:rFonts w:ascii="Times New Roman" w:hAnsi="Times New Roman"/>
          <w:b/>
          <w:sz w:val="24"/>
          <w:szCs w:val="24"/>
          <w:lang w:val="ro-RO"/>
        </w:rPr>
        <w:t>Dezvoltarea infrastructurii pentru managementul gunoiului de grajd și al altor deșeuri agricole compostabile.</w:t>
      </w:r>
      <w:r w:rsidR="00CA713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este de a </w:t>
      </w:r>
      <w:r w:rsidR="00CA7135">
        <w:rPr>
          <w:rFonts w:ascii="Times New Roman" w:hAnsi="Times New Roman"/>
          <w:bCs/>
          <w:sz w:val="24"/>
          <w:szCs w:val="24"/>
          <w:lang w:val="ro-RO"/>
        </w:rPr>
        <w:t>g</w:t>
      </w:r>
      <w:r w:rsidR="00CA7135" w:rsidRPr="00CA7135">
        <w:rPr>
          <w:rFonts w:ascii="Times New Roman" w:hAnsi="Times New Roman"/>
          <w:bCs/>
          <w:sz w:val="24"/>
          <w:szCs w:val="24"/>
          <w:lang w:val="ro-RO"/>
        </w:rPr>
        <w:t xml:space="preserve">estiona sustenabil </w:t>
      </w:r>
      <w:proofErr w:type="spellStart"/>
      <w:r w:rsidR="00CA7135" w:rsidRPr="00CA7135">
        <w:rPr>
          <w:rFonts w:ascii="Times New Roman" w:hAnsi="Times New Roman"/>
          <w:bCs/>
          <w:sz w:val="24"/>
          <w:szCs w:val="24"/>
          <w:lang w:val="ro-RO"/>
        </w:rPr>
        <w:t>biodeșeuril</w:t>
      </w:r>
      <w:r w:rsidR="00CA7135">
        <w:rPr>
          <w:rFonts w:ascii="Times New Roman" w:hAnsi="Times New Roman"/>
          <w:bCs/>
          <w:sz w:val="24"/>
          <w:szCs w:val="24"/>
          <w:lang w:val="ro-RO"/>
        </w:rPr>
        <w:t>e</w:t>
      </w:r>
      <w:proofErr w:type="spellEnd"/>
      <w:r w:rsidR="00CA7135" w:rsidRPr="00CA7135">
        <w:rPr>
          <w:rFonts w:ascii="Times New Roman" w:hAnsi="Times New Roman"/>
          <w:bCs/>
          <w:sz w:val="24"/>
          <w:szCs w:val="24"/>
          <w:lang w:val="ro-RO"/>
        </w:rPr>
        <w:t xml:space="preserve"> agricole, în special a celor provenite din activitățile zootehnice, prin creșterea gradului de valorificare a acestora în vederea reducerii poluării cu nitrați și dezvoltarea infrastructurii pentru managementul gunoiului de grajd și al altor deșeuri agricole compostabile.</w:t>
      </w:r>
      <w:r w:rsidR="00E616BD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14:paraId="779D6407" w14:textId="77777777" w:rsidR="00E616BD" w:rsidRPr="00E616BD" w:rsidRDefault="00E616BD" w:rsidP="00247BDF">
      <w:pPr>
        <w:spacing w:line="100" w:lineRule="atLeast"/>
        <w:ind w:left="-180" w:right="-193" w:firstLine="888"/>
        <w:rPr>
          <w:rFonts w:ascii="Times New Roman" w:hAnsi="Times New Roman"/>
          <w:bCs/>
          <w:sz w:val="24"/>
          <w:szCs w:val="24"/>
          <w:lang w:val="ro-RO"/>
        </w:rPr>
      </w:pPr>
      <w:r w:rsidRPr="00E22CEA">
        <w:rPr>
          <w:rFonts w:ascii="Times New Roman" w:hAnsi="Times New Roman"/>
          <w:b/>
          <w:sz w:val="24"/>
          <w:szCs w:val="24"/>
          <w:lang w:val="ro-RO"/>
        </w:rPr>
        <w:t>Obiectiv general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: Accelerarea procesului de extindere și modernizare a sistemelor de gestionare a deșeurilor în România cu accent pe colectarea separată, măsuri de prevenție, reducere, reutilizare și valorificare în vederea conformării cu directivele aplicabile și tranziției la economia circulară. </w:t>
      </w:r>
    </w:p>
    <w:p w14:paraId="131B6E18" w14:textId="17516CBC" w:rsidR="007B3B6B" w:rsidRDefault="009B54A9" w:rsidP="007B3B6B">
      <w:pPr>
        <w:tabs>
          <w:tab w:val="left" w:pos="900"/>
        </w:tabs>
        <w:spacing w:line="100" w:lineRule="atLeast"/>
        <w:ind w:left="0" w:right="-193"/>
        <w:rPr>
          <w:rFonts w:ascii="Times New Roman" w:hAnsi="Times New Roman"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lastRenderedPageBreak/>
        <w:tab/>
      </w:r>
      <w:r>
        <w:rPr>
          <w:rFonts w:ascii="Times New Roman" w:hAnsi="Times New Roman"/>
          <w:iCs/>
          <w:sz w:val="24"/>
          <w:szCs w:val="24"/>
          <w:lang w:val="ro-RO"/>
        </w:rPr>
        <w:t xml:space="preserve">Ținând cont de faptul că, </w:t>
      </w:r>
      <w:r w:rsidR="00D76F91">
        <w:rPr>
          <w:rFonts w:ascii="Times New Roman" w:hAnsi="Times New Roman"/>
          <w:iCs/>
          <w:sz w:val="24"/>
          <w:szCs w:val="24"/>
          <w:lang w:val="ro-RO"/>
        </w:rPr>
        <w:t>în urma desfășurării rundei 1 a apelului lansat în 31.07.2024 și încheiat în 30.09.2024 au fost depuse doar 2 proiecte de finanțare pentru investiția ce vizează înființarea unor sisteme de compostare la nivelul UAT-urilor, iar indicatorul asumat de România prin PNRR este de 5 sisteme realizate și operaționale până la jumătatea anului 2026, precum și de faptul că în urma încheierii apelului PNRR/2024/C3/S/I.2.C am primit o serie de solicitări de la potențiali beneficiari care nu au reușit să depună proiectul în timpul primei runde a apelului</w:t>
      </w:r>
      <w:r w:rsidR="007B3B6B">
        <w:rPr>
          <w:rFonts w:ascii="Times New Roman" w:hAnsi="Times New Roman"/>
          <w:iCs/>
          <w:sz w:val="24"/>
          <w:szCs w:val="24"/>
          <w:lang w:val="ro-RO"/>
        </w:rPr>
        <w:t xml:space="preserve">, considerăm oportună lansarea rundei 2 a apelului menționat mai sus, rundă necesară pentru acoperirea indicatorului din PNRR. </w:t>
      </w:r>
    </w:p>
    <w:p w14:paraId="285966CB" w14:textId="1E5B5707" w:rsidR="003E69A5" w:rsidRPr="009A4BB3" w:rsidRDefault="007B3B6B" w:rsidP="007B3B6B">
      <w:pPr>
        <w:tabs>
          <w:tab w:val="left" w:pos="900"/>
        </w:tabs>
        <w:spacing w:line="100" w:lineRule="atLeast"/>
        <w:ind w:left="0" w:right="-193"/>
        <w:rPr>
          <w:b/>
          <w:bCs/>
          <w:lang w:val="ro-RO"/>
        </w:rPr>
      </w:pPr>
      <w:r>
        <w:rPr>
          <w:rFonts w:ascii="Times New Roman" w:hAnsi="Times New Roman"/>
          <w:iCs/>
          <w:sz w:val="24"/>
          <w:szCs w:val="24"/>
          <w:lang w:val="ro-RO"/>
        </w:rPr>
        <w:tab/>
      </w:r>
      <w:r w:rsidR="0033447D" w:rsidRPr="00E97F0A">
        <w:rPr>
          <w:rFonts w:ascii="Times New Roman" w:hAnsi="Times New Roman"/>
          <w:sz w:val="24"/>
          <w:szCs w:val="24"/>
          <w:lang w:val="ro-RO"/>
        </w:rPr>
        <w:t xml:space="preserve">Având în vedere cele de mai sus, </w:t>
      </w:r>
      <w:r w:rsidR="00F66779">
        <w:rPr>
          <w:rFonts w:ascii="Times New Roman" w:hAnsi="Times New Roman"/>
          <w:sz w:val="24"/>
          <w:szCs w:val="24"/>
          <w:lang w:val="ro-RO"/>
        </w:rPr>
        <w:t>propunem spre aprobare</w:t>
      </w:r>
      <w:r w:rsidR="009A4BB3">
        <w:rPr>
          <w:rFonts w:ascii="Times New Roman" w:hAnsi="Times New Roman"/>
          <w:sz w:val="24"/>
          <w:szCs w:val="24"/>
          <w:lang w:val="ro-RO"/>
        </w:rPr>
        <w:t xml:space="preserve"> în vederea </w:t>
      </w:r>
      <w:r w:rsidR="00FB3286">
        <w:rPr>
          <w:rFonts w:ascii="Times New Roman" w:hAnsi="Times New Roman"/>
          <w:sz w:val="24"/>
          <w:szCs w:val="24"/>
          <w:lang w:val="ro-RO"/>
        </w:rPr>
        <w:t xml:space="preserve">postării pe site-ul Ministerului Mediului, Apelor și Pădurilor pentru parcurgerea etapei de consultare publică </w:t>
      </w:r>
      <w:r w:rsidR="009A4BB3">
        <w:rPr>
          <w:rFonts w:ascii="Times New Roman" w:hAnsi="Times New Roman"/>
          <w:sz w:val="24"/>
          <w:szCs w:val="24"/>
          <w:lang w:val="ro-RO"/>
        </w:rPr>
        <w:t>a</w:t>
      </w:r>
      <w:r w:rsidR="00F66779">
        <w:rPr>
          <w:rFonts w:ascii="Times New Roman" w:hAnsi="Times New Roman"/>
          <w:sz w:val="24"/>
          <w:szCs w:val="24"/>
          <w:lang w:val="ro-RO"/>
        </w:rPr>
        <w:t xml:space="preserve"> ordinu</w:t>
      </w:r>
      <w:r w:rsidR="009A4BB3">
        <w:rPr>
          <w:rFonts w:ascii="Times New Roman" w:hAnsi="Times New Roman"/>
          <w:sz w:val="24"/>
          <w:szCs w:val="24"/>
          <w:lang w:val="ro-RO"/>
        </w:rPr>
        <w:t>lui</w:t>
      </w:r>
      <w:r w:rsidR="00F66779">
        <w:rPr>
          <w:rFonts w:ascii="Times New Roman" w:hAnsi="Times New Roman"/>
          <w:sz w:val="24"/>
          <w:szCs w:val="24"/>
          <w:lang w:val="ro-RO"/>
        </w:rPr>
        <w:t xml:space="preserve"> ministrului mediului, apelor și pădurilor pentru </w:t>
      </w:r>
      <w:r w:rsidR="003D02CF">
        <w:rPr>
          <w:rFonts w:ascii="Times New Roman" w:hAnsi="Times New Roman"/>
          <w:sz w:val="24"/>
          <w:szCs w:val="24"/>
          <w:lang w:val="ro-RO"/>
        </w:rPr>
        <w:t>modificarea anexei la Ordinului ministrului mediului, apelor și pădurilor nr. 1612/2024 pentru aprobarea</w:t>
      </w:r>
      <w:r w:rsidR="00F66779">
        <w:rPr>
          <w:rFonts w:ascii="Times New Roman" w:hAnsi="Times New Roman"/>
          <w:sz w:val="24"/>
          <w:szCs w:val="24"/>
          <w:lang w:val="ro-RO"/>
        </w:rPr>
        <w:t xml:space="preserve"> Ghidului specific – Condiții de accesare a fondurilor europene aferente Planului Național de Redresare și Reziliență în cadrul apelului de proiecte </w:t>
      </w:r>
      <w:r w:rsidR="009A4BB3" w:rsidRPr="009A4BB3">
        <w:rPr>
          <w:rFonts w:ascii="Times New Roman" w:hAnsi="Times New Roman"/>
          <w:sz w:val="24"/>
          <w:szCs w:val="24"/>
          <w:lang w:val="ro-RO"/>
        </w:rPr>
        <w:t>PNRR/202</w:t>
      </w:r>
      <w:r w:rsidR="00CD5E9C">
        <w:rPr>
          <w:rFonts w:ascii="Times New Roman" w:hAnsi="Times New Roman"/>
          <w:sz w:val="24"/>
          <w:szCs w:val="24"/>
          <w:lang w:val="ro-RO"/>
        </w:rPr>
        <w:t>4</w:t>
      </w:r>
      <w:r w:rsidR="009A4BB3" w:rsidRPr="009A4BB3">
        <w:rPr>
          <w:rFonts w:ascii="Times New Roman" w:hAnsi="Times New Roman"/>
          <w:sz w:val="24"/>
          <w:szCs w:val="24"/>
          <w:lang w:val="ro-RO"/>
        </w:rPr>
        <w:t>/C3/S/I.2.</w:t>
      </w:r>
      <w:r w:rsidR="00CD5E9C">
        <w:rPr>
          <w:rFonts w:ascii="Times New Roman" w:hAnsi="Times New Roman"/>
          <w:sz w:val="24"/>
          <w:szCs w:val="24"/>
          <w:lang w:val="ro-RO"/>
        </w:rPr>
        <w:t>C</w:t>
      </w:r>
      <w:r w:rsidR="009A4BB3" w:rsidRPr="009A4BB3">
        <w:rPr>
          <w:rFonts w:ascii="Times New Roman" w:hAnsi="Times New Roman"/>
          <w:sz w:val="24"/>
          <w:szCs w:val="24"/>
          <w:lang w:val="ro-RO"/>
        </w:rPr>
        <w:t xml:space="preserve">., pentru </w:t>
      </w:r>
      <w:proofErr w:type="spellStart"/>
      <w:r w:rsidR="009A4BB3" w:rsidRPr="009A4BB3">
        <w:rPr>
          <w:rFonts w:ascii="Times New Roman" w:hAnsi="Times New Roman"/>
          <w:sz w:val="24"/>
          <w:szCs w:val="24"/>
          <w:lang w:val="ro-RO"/>
        </w:rPr>
        <w:t>Subinvestiția</w:t>
      </w:r>
      <w:proofErr w:type="spellEnd"/>
      <w:r w:rsidR="009A4BB3" w:rsidRPr="009A4BB3">
        <w:rPr>
          <w:rFonts w:ascii="Times New Roman" w:hAnsi="Times New Roman"/>
          <w:sz w:val="24"/>
          <w:szCs w:val="24"/>
          <w:lang w:val="ro-RO"/>
        </w:rPr>
        <w:t xml:space="preserve"> I.2.</w:t>
      </w:r>
      <w:r w:rsidR="00CD5E9C">
        <w:rPr>
          <w:rFonts w:ascii="Times New Roman" w:hAnsi="Times New Roman"/>
          <w:sz w:val="24"/>
          <w:szCs w:val="24"/>
          <w:lang w:val="ro-RO"/>
        </w:rPr>
        <w:t>C</w:t>
      </w:r>
      <w:r w:rsidR="009A4BB3" w:rsidRPr="009A4BB3">
        <w:rPr>
          <w:rFonts w:ascii="Times New Roman" w:hAnsi="Times New Roman"/>
          <w:sz w:val="24"/>
          <w:szCs w:val="24"/>
          <w:lang w:val="ro-RO"/>
        </w:rPr>
        <w:t xml:space="preserve"> „</w:t>
      </w:r>
      <w:r w:rsidR="00CD5E9C" w:rsidRPr="00CD5E9C">
        <w:rPr>
          <w:rFonts w:ascii="Times New Roman" w:hAnsi="Times New Roman"/>
          <w:sz w:val="24"/>
          <w:szCs w:val="24"/>
          <w:lang w:val="ro-RO"/>
        </w:rPr>
        <w:t>Investiții destinate producției de compost pe bază de gunoi de grajd și alte deșeuri compostabile</w:t>
      </w:r>
      <w:r w:rsidR="00CD5E9C">
        <w:rPr>
          <w:rFonts w:ascii="Times New Roman" w:hAnsi="Times New Roman"/>
          <w:sz w:val="24"/>
          <w:szCs w:val="24"/>
          <w:lang w:val="ro-RO"/>
        </w:rPr>
        <w:t>”</w:t>
      </w:r>
      <w:r w:rsidR="00F66779">
        <w:rPr>
          <w:rFonts w:ascii="Times New Roman" w:hAnsi="Times New Roman"/>
          <w:sz w:val="24"/>
          <w:szCs w:val="24"/>
          <w:lang w:val="ro-RO"/>
        </w:rPr>
        <w:t xml:space="preserve">, Componenta C3: Managementul deșeurilor. </w:t>
      </w:r>
    </w:p>
    <w:p w14:paraId="2BEC51F2" w14:textId="77777777" w:rsidR="00BC61BC" w:rsidRPr="00E97F0A" w:rsidRDefault="00BC61BC" w:rsidP="00B72C2C">
      <w:pPr>
        <w:spacing w:after="0" w:line="100" w:lineRule="atLeast"/>
        <w:ind w:left="-180" w:right="-193"/>
        <w:rPr>
          <w:rFonts w:ascii="Times New Roman" w:eastAsia="Times New Roman" w:hAnsi="Times New Roman"/>
          <w:kern w:val="0"/>
          <w:sz w:val="24"/>
          <w:szCs w:val="24"/>
          <w:lang w:val="ro-RO" w:eastAsia="en-US"/>
        </w:rPr>
      </w:pPr>
    </w:p>
    <w:p w14:paraId="7E2D8619" w14:textId="3C5EC7A9" w:rsidR="00D0442B" w:rsidRPr="00E97F0A" w:rsidRDefault="00D0442B" w:rsidP="00FB35E3">
      <w:pPr>
        <w:spacing w:after="0" w:line="480" w:lineRule="auto"/>
        <w:ind w:left="0" w:right="-193"/>
        <w:rPr>
          <w:rFonts w:ascii="Times New Roman" w:eastAsia="Times New Roman" w:hAnsi="Times New Roman"/>
          <w:kern w:val="0"/>
          <w:sz w:val="24"/>
          <w:szCs w:val="24"/>
          <w:lang w:val="ro-RO" w:eastAsia="en-US"/>
        </w:rPr>
      </w:pPr>
    </w:p>
    <w:sectPr w:rsidR="00D0442B" w:rsidRPr="00E97F0A" w:rsidSect="004043D5">
      <w:headerReference w:type="default" r:id="rId7"/>
      <w:footerReference w:type="default" r:id="rId8"/>
      <w:pgSz w:w="11906" w:h="16838"/>
      <w:pgMar w:top="2348" w:right="849" w:bottom="810" w:left="1350" w:header="270" w:footer="49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E3333" w14:textId="77777777" w:rsidR="002B7CD3" w:rsidRDefault="002B7CD3">
      <w:pPr>
        <w:spacing w:after="0" w:line="240" w:lineRule="auto"/>
      </w:pPr>
      <w:r>
        <w:separator/>
      </w:r>
    </w:p>
  </w:endnote>
  <w:endnote w:type="continuationSeparator" w:id="0">
    <w:p w14:paraId="0E6B5B7C" w14:textId="77777777" w:rsidR="002B7CD3" w:rsidRDefault="002B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RomanR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F411" w14:textId="77777777" w:rsidR="004D14D8" w:rsidRDefault="004D14D8">
    <w:pPr>
      <w:spacing w:after="0" w:line="100" w:lineRule="atLeast"/>
      <w:ind w:left="0"/>
      <w:jc w:val="center"/>
    </w:pPr>
    <w:r>
      <w:rPr>
        <w:sz w:val="16"/>
        <w:szCs w:val="16"/>
        <w:lang w:val="ro-RO"/>
      </w:rPr>
      <w:t xml:space="preserve">Adresa: B-dul </w:t>
    </w:r>
    <w:proofErr w:type="spellStart"/>
    <w:r>
      <w:rPr>
        <w:sz w:val="16"/>
        <w:szCs w:val="16"/>
        <w:lang w:val="ro-RO"/>
      </w:rPr>
      <w:t>Libertăţii</w:t>
    </w:r>
    <w:proofErr w:type="spellEnd"/>
    <w:r>
      <w:rPr>
        <w:sz w:val="16"/>
        <w:szCs w:val="16"/>
        <w:lang w:val="ro-RO"/>
      </w:rPr>
      <w:t xml:space="preserve"> nr. 12, Sector 5, </w:t>
    </w:r>
    <w:proofErr w:type="spellStart"/>
    <w:r>
      <w:rPr>
        <w:sz w:val="16"/>
        <w:szCs w:val="16"/>
        <w:lang w:val="ro-RO"/>
      </w:rPr>
      <w:t>Bucureşti</w:t>
    </w:r>
    <w:proofErr w:type="spellEnd"/>
    <w:r>
      <w:rPr>
        <w:sz w:val="16"/>
        <w:szCs w:val="16"/>
        <w:lang w:val="ro-RO"/>
      </w:rPr>
      <w:t>, Tel/ Fax: 004 021/408.96.</w:t>
    </w:r>
    <w:r w:rsidR="00B656B4">
      <w:rPr>
        <w:sz w:val="16"/>
        <w:szCs w:val="16"/>
        <w:lang w:val="ro-RO"/>
      </w:rPr>
      <w:t>09</w:t>
    </w:r>
    <w:r>
      <w:rPr>
        <w:sz w:val="16"/>
        <w:szCs w:val="16"/>
        <w:lang w:val="ro-RO"/>
      </w:rPr>
      <w:t xml:space="preserve"> Web: </w:t>
    </w:r>
    <w:hyperlink r:id="rId1" w:history="1">
      <w:r>
        <w:rPr>
          <w:rStyle w:val="Hyperlink"/>
          <w:sz w:val="16"/>
          <w:szCs w:val="16"/>
        </w:rPr>
        <w:t>www.mmediu.ro</w:t>
      </w:r>
    </w:hyperlink>
    <w:r>
      <w:rPr>
        <w:sz w:val="16"/>
        <w:szCs w:val="16"/>
      </w:rPr>
      <w:t xml:space="preserve">;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B81CC" w14:textId="77777777" w:rsidR="002B7CD3" w:rsidRDefault="002B7CD3">
      <w:pPr>
        <w:spacing w:after="0" w:line="240" w:lineRule="auto"/>
      </w:pPr>
      <w:r>
        <w:separator/>
      </w:r>
    </w:p>
  </w:footnote>
  <w:footnote w:type="continuationSeparator" w:id="0">
    <w:p w14:paraId="006309E8" w14:textId="77777777" w:rsidR="002B7CD3" w:rsidRDefault="002B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322D0" w14:textId="2681B7B0" w:rsidR="0017338F" w:rsidRDefault="0094555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567BF685" wp14:editId="2A6602AF">
          <wp:simplePos x="0" y="0"/>
          <wp:positionH relativeFrom="column">
            <wp:posOffset>-304800</wp:posOffset>
          </wp:positionH>
          <wp:positionV relativeFrom="paragraph">
            <wp:posOffset>248285</wp:posOffset>
          </wp:positionV>
          <wp:extent cx="3236595" cy="899795"/>
          <wp:effectExtent l="0" t="0" r="0" b="0"/>
          <wp:wrapSquare wrapText="bothSides"/>
          <wp:docPr id="1" name="Picture 3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B6CE3" w14:textId="77777777" w:rsidR="004D14D8" w:rsidRDefault="004D14D8">
    <w:pPr>
      <w:pStyle w:val="Header"/>
      <w:tabs>
        <w:tab w:val="clear" w:pos="4320"/>
        <w:tab w:val="clear" w:pos="8640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caps w:val="0"/>
        <w:smallCaps w:val="0"/>
        <w:dstrike/>
        <w:vanish w:val="0"/>
        <w:color w:val="000000"/>
        <w:kern w:val="1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color w:val="00000A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647A4"/>
    <w:multiLevelType w:val="hybridMultilevel"/>
    <w:tmpl w:val="D3DC3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4B65"/>
    <w:multiLevelType w:val="hybridMultilevel"/>
    <w:tmpl w:val="41D627B4"/>
    <w:lvl w:ilvl="0" w:tplc="20E65CA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5F6C"/>
    <w:multiLevelType w:val="hybridMultilevel"/>
    <w:tmpl w:val="7F520F10"/>
    <w:lvl w:ilvl="0" w:tplc="D19849FA">
      <w:start w:val="1"/>
      <w:numFmt w:val="bullet"/>
      <w:lvlText w:val="-"/>
      <w:lvlJc w:val="left"/>
      <w:pPr>
        <w:ind w:left="1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D0503FC"/>
    <w:multiLevelType w:val="hybridMultilevel"/>
    <w:tmpl w:val="09462C86"/>
    <w:lvl w:ilvl="0" w:tplc="7E108BB4">
      <w:start w:val="1"/>
      <w:numFmt w:val="bullet"/>
      <w:lvlText w:val="-"/>
      <w:lvlJc w:val="left"/>
      <w:pPr>
        <w:ind w:left="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29C728F"/>
    <w:multiLevelType w:val="hybridMultilevel"/>
    <w:tmpl w:val="40682B14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44634"/>
    <w:multiLevelType w:val="hybridMultilevel"/>
    <w:tmpl w:val="939092C2"/>
    <w:lvl w:ilvl="0" w:tplc="CE842EF4">
      <w:start w:val="10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FF294E"/>
    <w:multiLevelType w:val="hybridMultilevel"/>
    <w:tmpl w:val="E508F3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7512"/>
    <w:multiLevelType w:val="hybridMultilevel"/>
    <w:tmpl w:val="81DEC2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51DA5"/>
    <w:multiLevelType w:val="hybridMultilevel"/>
    <w:tmpl w:val="B2EC9E8C"/>
    <w:lvl w:ilvl="0" w:tplc="5F385D10">
      <w:start w:val="1"/>
      <w:numFmt w:val="upperLetter"/>
      <w:lvlText w:val="%1."/>
      <w:lvlJc w:val="left"/>
      <w:pPr>
        <w:ind w:left="360" w:hanging="360"/>
      </w:pPr>
      <w:rPr>
        <w:rFonts w:eastAsia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62D71"/>
    <w:multiLevelType w:val="hybridMultilevel"/>
    <w:tmpl w:val="5C8034E6"/>
    <w:lvl w:ilvl="0" w:tplc="1444F0B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05195"/>
    <w:multiLevelType w:val="hybridMultilevel"/>
    <w:tmpl w:val="C286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A6460"/>
    <w:multiLevelType w:val="hybridMultilevel"/>
    <w:tmpl w:val="2AF8F4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E2EDE"/>
    <w:multiLevelType w:val="hybridMultilevel"/>
    <w:tmpl w:val="B42A63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365B8"/>
    <w:multiLevelType w:val="hybridMultilevel"/>
    <w:tmpl w:val="999C75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84C42"/>
    <w:multiLevelType w:val="hybridMultilevel"/>
    <w:tmpl w:val="3390A4E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22EF5"/>
    <w:multiLevelType w:val="hybridMultilevel"/>
    <w:tmpl w:val="8DBAABD2"/>
    <w:lvl w:ilvl="0" w:tplc="881E7F3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52052"/>
    <w:multiLevelType w:val="hybridMultilevel"/>
    <w:tmpl w:val="D65AF66A"/>
    <w:lvl w:ilvl="0" w:tplc="A69E8C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6C67552"/>
    <w:multiLevelType w:val="multilevel"/>
    <w:tmpl w:val="438A5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75035FB"/>
    <w:multiLevelType w:val="hybridMultilevel"/>
    <w:tmpl w:val="9962CE38"/>
    <w:lvl w:ilvl="0" w:tplc="040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 w15:restartNumberingAfterBreak="0">
    <w:nsid w:val="68B37648"/>
    <w:multiLevelType w:val="hybridMultilevel"/>
    <w:tmpl w:val="CD6E95EA"/>
    <w:lvl w:ilvl="0" w:tplc="D1C29036">
      <w:start w:val="1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704DC"/>
    <w:multiLevelType w:val="hybridMultilevel"/>
    <w:tmpl w:val="6E3EB5B8"/>
    <w:lvl w:ilvl="0" w:tplc="A8649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1A3C4E"/>
    <w:multiLevelType w:val="multilevel"/>
    <w:tmpl w:val="498ABE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trike w:val="0"/>
      </w:r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DA35E13"/>
    <w:multiLevelType w:val="hybridMultilevel"/>
    <w:tmpl w:val="A65C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041607">
    <w:abstractNumId w:val="0"/>
  </w:num>
  <w:num w:numId="2" w16cid:durableId="1011296786">
    <w:abstractNumId w:val="17"/>
  </w:num>
  <w:num w:numId="3" w16cid:durableId="675305887">
    <w:abstractNumId w:val="6"/>
  </w:num>
  <w:num w:numId="4" w16cid:durableId="1697729869">
    <w:abstractNumId w:val="16"/>
  </w:num>
  <w:num w:numId="5" w16cid:durableId="981882523">
    <w:abstractNumId w:val="15"/>
  </w:num>
  <w:num w:numId="6" w16cid:durableId="1088505449">
    <w:abstractNumId w:val="5"/>
  </w:num>
  <w:num w:numId="7" w16cid:durableId="2056615970">
    <w:abstractNumId w:val="10"/>
  </w:num>
  <w:num w:numId="8" w16cid:durableId="300034950">
    <w:abstractNumId w:val="9"/>
  </w:num>
  <w:num w:numId="9" w16cid:durableId="1795784025">
    <w:abstractNumId w:val="7"/>
  </w:num>
  <w:num w:numId="10" w16cid:durableId="517542236">
    <w:abstractNumId w:val="20"/>
  </w:num>
  <w:num w:numId="11" w16cid:durableId="825245280">
    <w:abstractNumId w:val="2"/>
  </w:num>
  <w:num w:numId="12" w16cid:durableId="691537262">
    <w:abstractNumId w:val="1"/>
  </w:num>
  <w:num w:numId="13" w16cid:durableId="1857117480">
    <w:abstractNumId w:val="19"/>
  </w:num>
  <w:num w:numId="14" w16cid:durableId="82575663">
    <w:abstractNumId w:val="3"/>
  </w:num>
  <w:num w:numId="15" w16cid:durableId="676810698">
    <w:abstractNumId w:val="4"/>
  </w:num>
  <w:num w:numId="16" w16cid:durableId="792479215">
    <w:abstractNumId w:val="21"/>
  </w:num>
  <w:num w:numId="17" w16cid:durableId="490146737">
    <w:abstractNumId w:val="13"/>
  </w:num>
  <w:num w:numId="18" w16cid:durableId="847330720">
    <w:abstractNumId w:val="14"/>
  </w:num>
  <w:num w:numId="19" w16cid:durableId="1883512735">
    <w:abstractNumId w:val="11"/>
  </w:num>
  <w:num w:numId="20" w16cid:durableId="1035933613">
    <w:abstractNumId w:val="8"/>
  </w:num>
  <w:num w:numId="21" w16cid:durableId="56784486">
    <w:abstractNumId w:val="22"/>
  </w:num>
  <w:num w:numId="22" w16cid:durableId="2108034188">
    <w:abstractNumId w:val="18"/>
  </w:num>
  <w:num w:numId="23" w16cid:durableId="58524366">
    <w:abstractNumId w:val="12"/>
  </w:num>
  <w:num w:numId="24" w16cid:durableId="13040017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CC"/>
    <w:rsid w:val="0002580F"/>
    <w:rsid w:val="0003589D"/>
    <w:rsid w:val="00045019"/>
    <w:rsid w:val="00046E6A"/>
    <w:rsid w:val="00055C05"/>
    <w:rsid w:val="00073E65"/>
    <w:rsid w:val="00073F3A"/>
    <w:rsid w:val="0008170F"/>
    <w:rsid w:val="00083764"/>
    <w:rsid w:val="00091C40"/>
    <w:rsid w:val="000B4258"/>
    <w:rsid w:val="000C3303"/>
    <w:rsid w:val="000C52DE"/>
    <w:rsid w:val="000C60E0"/>
    <w:rsid w:val="000C639B"/>
    <w:rsid w:val="000D6EA7"/>
    <w:rsid w:val="000E3C69"/>
    <w:rsid w:val="00104260"/>
    <w:rsid w:val="00111B61"/>
    <w:rsid w:val="00116041"/>
    <w:rsid w:val="00116498"/>
    <w:rsid w:val="001209FC"/>
    <w:rsid w:val="00122F77"/>
    <w:rsid w:val="00123803"/>
    <w:rsid w:val="0014073F"/>
    <w:rsid w:val="00154301"/>
    <w:rsid w:val="001614FA"/>
    <w:rsid w:val="00163B6F"/>
    <w:rsid w:val="00166BC9"/>
    <w:rsid w:val="00171DC9"/>
    <w:rsid w:val="00172147"/>
    <w:rsid w:val="0017338F"/>
    <w:rsid w:val="00173464"/>
    <w:rsid w:val="00175656"/>
    <w:rsid w:val="001857BE"/>
    <w:rsid w:val="00195873"/>
    <w:rsid w:val="001966FE"/>
    <w:rsid w:val="001A0F89"/>
    <w:rsid w:val="001A351E"/>
    <w:rsid w:val="001A3AE5"/>
    <w:rsid w:val="001A7FB3"/>
    <w:rsid w:val="001B034D"/>
    <w:rsid w:val="001B210D"/>
    <w:rsid w:val="001B6914"/>
    <w:rsid w:val="001C078A"/>
    <w:rsid w:val="001C11DC"/>
    <w:rsid w:val="001C5BC1"/>
    <w:rsid w:val="001C694E"/>
    <w:rsid w:val="001F01E8"/>
    <w:rsid w:val="001F6690"/>
    <w:rsid w:val="001F6E41"/>
    <w:rsid w:val="002006E1"/>
    <w:rsid w:val="00212BD9"/>
    <w:rsid w:val="00221604"/>
    <w:rsid w:val="0024464F"/>
    <w:rsid w:val="00247BDF"/>
    <w:rsid w:val="002535B1"/>
    <w:rsid w:val="0025442F"/>
    <w:rsid w:val="00266407"/>
    <w:rsid w:val="00270EC8"/>
    <w:rsid w:val="002766BB"/>
    <w:rsid w:val="00281726"/>
    <w:rsid w:val="00285E63"/>
    <w:rsid w:val="00286082"/>
    <w:rsid w:val="002903EC"/>
    <w:rsid w:val="002968E2"/>
    <w:rsid w:val="002A3C6B"/>
    <w:rsid w:val="002A71DB"/>
    <w:rsid w:val="002B00B0"/>
    <w:rsid w:val="002B73B4"/>
    <w:rsid w:val="002B7CD3"/>
    <w:rsid w:val="002D5506"/>
    <w:rsid w:val="002D6247"/>
    <w:rsid w:val="002D71C9"/>
    <w:rsid w:val="002E5607"/>
    <w:rsid w:val="002E700E"/>
    <w:rsid w:val="002F1DAC"/>
    <w:rsid w:val="0030013A"/>
    <w:rsid w:val="00325135"/>
    <w:rsid w:val="00325456"/>
    <w:rsid w:val="003300E5"/>
    <w:rsid w:val="0033447D"/>
    <w:rsid w:val="003344F9"/>
    <w:rsid w:val="00351119"/>
    <w:rsid w:val="003869CB"/>
    <w:rsid w:val="00394CB9"/>
    <w:rsid w:val="003A2107"/>
    <w:rsid w:val="003A5024"/>
    <w:rsid w:val="003B39F1"/>
    <w:rsid w:val="003C3A53"/>
    <w:rsid w:val="003C5D9E"/>
    <w:rsid w:val="003D02CF"/>
    <w:rsid w:val="003D3425"/>
    <w:rsid w:val="003D575F"/>
    <w:rsid w:val="003E2AB6"/>
    <w:rsid w:val="003E5D75"/>
    <w:rsid w:val="003E69A5"/>
    <w:rsid w:val="003F1996"/>
    <w:rsid w:val="003F28F8"/>
    <w:rsid w:val="003F4157"/>
    <w:rsid w:val="003F5D55"/>
    <w:rsid w:val="004031E5"/>
    <w:rsid w:val="004043D5"/>
    <w:rsid w:val="0041056F"/>
    <w:rsid w:val="00411AB1"/>
    <w:rsid w:val="00421CF5"/>
    <w:rsid w:val="00433683"/>
    <w:rsid w:val="0044079A"/>
    <w:rsid w:val="004478BD"/>
    <w:rsid w:val="00450E4C"/>
    <w:rsid w:val="00452590"/>
    <w:rsid w:val="00453E94"/>
    <w:rsid w:val="00454C91"/>
    <w:rsid w:val="00471CB2"/>
    <w:rsid w:val="004740F3"/>
    <w:rsid w:val="00476618"/>
    <w:rsid w:val="004922BF"/>
    <w:rsid w:val="004B01A8"/>
    <w:rsid w:val="004B4077"/>
    <w:rsid w:val="004B624D"/>
    <w:rsid w:val="004C5596"/>
    <w:rsid w:val="004C576C"/>
    <w:rsid w:val="004D14D8"/>
    <w:rsid w:val="004D24B5"/>
    <w:rsid w:val="004E3837"/>
    <w:rsid w:val="00501C35"/>
    <w:rsid w:val="00505318"/>
    <w:rsid w:val="005076FA"/>
    <w:rsid w:val="00511908"/>
    <w:rsid w:val="0051661B"/>
    <w:rsid w:val="00520BE9"/>
    <w:rsid w:val="005319A2"/>
    <w:rsid w:val="005340ED"/>
    <w:rsid w:val="00540B90"/>
    <w:rsid w:val="0057270F"/>
    <w:rsid w:val="0057547A"/>
    <w:rsid w:val="005757BF"/>
    <w:rsid w:val="0058492C"/>
    <w:rsid w:val="00594D86"/>
    <w:rsid w:val="005C6604"/>
    <w:rsid w:val="005D1F6B"/>
    <w:rsid w:val="005D620F"/>
    <w:rsid w:val="005E68C1"/>
    <w:rsid w:val="006057E2"/>
    <w:rsid w:val="00605CB0"/>
    <w:rsid w:val="00610BE3"/>
    <w:rsid w:val="00615642"/>
    <w:rsid w:val="00621354"/>
    <w:rsid w:val="00645B96"/>
    <w:rsid w:val="00656D03"/>
    <w:rsid w:val="00670206"/>
    <w:rsid w:val="00671C11"/>
    <w:rsid w:val="0067333B"/>
    <w:rsid w:val="00674C58"/>
    <w:rsid w:val="00687135"/>
    <w:rsid w:val="00695E10"/>
    <w:rsid w:val="006A42F8"/>
    <w:rsid w:val="006B00F3"/>
    <w:rsid w:val="006B502F"/>
    <w:rsid w:val="006C6A10"/>
    <w:rsid w:val="006C6FA9"/>
    <w:rsid w:val="006D0EC1"/>
    <w:rsid w:val="006D5A39"/>
    <w:rsid w:val="006E1AE7"/>
    <w:rsid w:val="006E5817"/>
    <w:rsid w:val="00702AB0"/>
    <w:rsid w:val="00707B82"/>
    <w:rsid w:val="00712C76"/>
    <w:rsid w:val="007173CB"/>
    <w:rsid w:val="007204EC"/>
    <w:rsid w:val="00721081"/>
    <w:rsid w:val="00722352"/>
    <w:rsid w:val="00723102"/>
    <w:rsid w:val="00726263"/>
    <w:rsid w:val="00730284"/>
    <w:rsid w:val="00740C15"/>
    <w:rsid w:val="00741DD5"/>
    <w:rsid w:val="00742E66"/>
    <w:rsid w:val="00746275"/>
    <w:rsid w:val="0075491F"/>
    <w:rsid w:val="007636DD"/>
    <w:rsid w:val="007A79C3"/>
    <w:rsid w:val="007B1390"/>
    <w:rsid w:val="007B3B6B"/>
    <w:rsid w:val="007D1273"/>
    <w:rsid w:val="007D29EB"/>
    <w:rsid w:val="007D4F62"/>
    <w:rsid w:val="007E1D4B"/>
    <w:rsid w:val="007F1C91"/>
    <w:rsid w:val="007F4EE0"/>
    <w:rsid w:val="00801FEE"/>
    <w:rsid w:val="00817E89"/>
    <w:rsid w:val="008243F0"/>
    <w:rsid w:val="008255CC"/>
    <w:rsid w:val="008302B7"/>
    <w:rsid w:val="00836266"/>
    <w:rsid w:val="00847F2B"/>
    <w:rsid w:val="00852CEC"/>
    <w:rsid w:val="00873D77"/>
    <w:rsid w:val="00877E76"/>
    <w:rsid w:val="00881D3D"/>
    <w:rsid w:val="008845B4"/>
    <w:rsid w:val="008A2B57"/>
    <w:rsid w:val="008B4134"/>
    <w:rsid w:val="008B6789"/>
    <w:rsid w:val="008C347F"/>
    <w:rsid w:val="008E682A"/>
    <w:rsid w:val="008E7A17"/>
    <w:rsid w:val="008F24A4"/>
    <w:rsid w:val="00902FBE"/>
    <w:rsid w:val="009038E6"/>
    <w:rsid w:val="0090397B"/>
    <w:rsid w:val="00904663"/>
    <w:rsid w:val="00913622"/>
    <w:rsid w:val="00917C6C"/>
    <w:rsid w:val="00923481"/>
    <w:rsid w:val="00924571"/>
    <w:rsid w:val="009375FA"/>
    <w:rsid w:val="00937A66"/>
    <w:rsid w:val="00940BCA"/>
    <w:rsid w:val="00944E2F"/>
    <w:rsid w:val="00945556"/>
    <w:rsid w:val="00945D18"/>
    <w:rsid w:val="00947D6A"/>
    <w:rsid w:val="009A1C6F"/>
    <w:rsid w:val="009A4000"/>
    <w:rsid w:val="009A4BB3"/>
    <w:rsid w:val="009B54A9"/>
    <w:rsid w:val="009B66EE"/>
    <w:rsid w:val="009C1DF1"/>
    <w:rsid w:val="009D64F3"/>
    <w:rsid w:val="009D6EAE"/>
    <w:rsid w:val="009D7DB0"/>
    <w:rsid w:val="009E1DAA"/>
    <w:rsid w:val="009E477C"/>
    <w:rsid w:val="009F5330"/>
    <w:rsid w:val="00A220FC"/>
    <w:rsid w:val="00A36332"/>
    <w:rsid w:val="00A43A45"/>
    <w:rsid w:val="00A45D4A"/>
    <w:rsid w:val="00A5020F"/>
    <w:rsid w:val="00A64A48"/>
    <w:rsid w:val="00A722A3"/>
    <w:rsid w:val="00A802E6"/>
    <w:rsid w:val="00A803C2"/>
    <w:rsid w:val="00A8411A"/>
    <w:rsid w:val="00A90176"/>
    <w:rsid w:val="00A90C8A"/>
    <w:rsid w:val="00AA3EFC"/>
    <w:rsid w:val="00AD2AE5"/>
    <w:rsid w:val="00AE11ED"/>
    <w:rsid w:val="00AE1582"/>
    <w:rsid w:val="00AF4B5F"/>
    <w:rsid w:val="00AF76E0"/>
    <w:rsid w:val="00B311E3"/>
    <w:rsid w:val="00B32E59"/>
    <w:rsid w:val="00B56EDB"/>
    <w:rsid w:val="00B656B4"/>
    <w:rsid w:val="00B7262C"/>
    <w:rsid w:val="00B72C2C"/>
    <w:rsid w:val="00B76CD3"/>
    <w:rsid w:val="00B82CD7"/>
    <w:rsid w:val="00B85F49"/>
    <w:rsid w:val="00B92303"/>
    <w:rsid w:val="00B9414C"/>
    <w:rsid w:val="00BA3A29"/>
    <w:rsid w:val="00BA4B97"/>
    <w:rsid w:val="00BB70B7"/>
    <w:rsid w:val="00BC61BC"/>
    <w:rsid w:val="00BD03E0"/>
    <w:rsid w:val="00BE37F0"/>
    <w:rsid w:val="00C01BC9"/>
    <w:rsid w:val="00C06B9A"/>
    <w:rsid w:val="00C153E7"/>
    <w:rsid w:val="00C15536"/>
    <w:rsid w:val="00C2158C"/>
    <w:rsid w:val="00C23F6B"/>
    <w:rsid w:val="00C252C7"/>
    <w:rsid w:val="00C3032B"/>
    <w:rsid w:val="00C50916"/>
    <w:rsid w:val="00C52435"/>
    <w:rsid w:val="00C562CE"/>
    <w:rsid w:val="00C60615"/>
    <w:rsid w:val="00C665EB"/>
    <w:rsid w:val="00C721E7"/>
    <w:rsid w:val="00C775C4"/>
    <w:rsid w:val="00C81602"/>
    <w:rsid w:val="00C9026D"/>
    <w:rsid w:val="00C95A6F"/>
    <w:rsid w:val="00CA53C9"/>
    <w:rsid w:val="00CA64C0"/>
    <w:rsid w:val="00CA7135"/>
    <w:rsid w:val="00CB12F5"/>
    <w:rsid w:val="00CB1DE1"/>
    <w:rsid w:val="00CD2F33"/>
    <w:rsid w:val="00CD5E9C"/>
    <w:rsid w:val="00CD697E"/>
    <w:rsid w:val="00CE341A"/>
    <w:rsid w:val="00CF00B6"/>
    <w:rsid w:val="00CF2F91"/>
    <w:rsid w:val="00CF6C22"/>
    <w:rsid w:val="00CF6F14"/>
    <w:rsid w:val="00D0442B"/>
    <w:rsid w:val="00D05CB2"/>
    <w:rsid w:val="00D05E6F"/>
    <w:rsid w:val="00D1125A"/>
    <w:rsid w:val="00D135DB"/>
    <w:rsid w:val="00D1622E"/>
    <w:rsid w:val="00D21185"/>
    <w:rsid w:val="00D549CC"/>
    <w:rsid w:val="00D606FC"/>
    <w:rsid w:val="00D60869"/>
    <w:rsid w:val="00D67D1F"/>
    <w:rsid w:val="00D76F91"/>
    <w:rsid w:val="00D8294E"/>
    <w:rsid w:val="00D82EE4"/>
    <w:rsid w:val="00DA0EAA"/>
    <w:rsid w:val="00DA1342"/>
    <w:rsid w:val="00DB4B7F"/>
    <w:rsid w:val="00DC12C5"/>
    <w:rsid w:val="00DC5709"/>
    <w:rsid w:val="00DC66E3"/>
    <w:rsid w:val="00DE1B0C"/>
    <w:rsid w:val="00DE3CCD"/>
    <w:rsid w:val="00E019CB"/>
    <w:rsid w:val="00E13613"/>
    <w:rsid w:val="00E22CEA"/>
    <w:rsid w:val="00E36F14"/>
    <w:rsid w:val="00E41DCB"/>
    <w:rsid w:val="00E45E58"/>
    <w:rsid w:val="00E55497"/>
    <w:rsid w:val="00E616BD"/>
    <w:rsid w:val="00E71814"/>
    <w:rsid w:val="00E80753"/>
    <w:rsid w:val="00E876C1"/>
    <w:rsid w:val="00E9243B"/>
    <w:rsid w:val="00E97F0A"/>
    <w:rsid w:val="00EA6963"/>
    <w:rsid w:val="00EB2096"/>
    <w:rsid w:val="00EB5EFE"/>
    <w:rsid w:val="00EE2EAE"/>
    <w:rsid w:val="00F0404A"/>
    <w:rsid w:val="00F1306D"/>
    <w:rsid w:val="00F3005F"/>
    <w:rsid w:val="00F3044A"/>
    <w:rsid w:val="00F36C42"/>
    <w:rsid w:val="00F544C4"/>
    <w:rsid w:val="00F662D0"/>
    <w:rsid w:val="00F66688"/>
    <w:rsid w:val="00F66779"/>
    <w:rsid w:val="00F724DA"/>
    <w:rsid w:val="00F75BF0"/>
    <w:rsid w:val="00F75DFE"/>
    <w:rsid w:val="00F8221E"/>
    <w:rsid w:val="00F91FD3"/>
    <w:rsid w:val="00FA5085"/>
    <w:rsid w:val="00FB0BB6"/>
    <w:rsid w:val="00FB0F2D"/>
    <w:rsid w:val="00FB3286"/>
    <w:rsid w:val="00FB35E3"/>
    <w:rsid w:val="00FC4BC4"/>
    <w:rsid w:val="00F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7B1FC1"/>
  <w15:chartTrackingRefBased/>
  <w15:docId w15:val="{560AA0E0-0C03-4014-88AD-CD75D7B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157"/>
    <w:pPr>
      <w:suppressAutoHyphens/>
      <w:spacing w:after="120" w:line="276" w:lineRule="auto"/>
      <w:ind w:left="1701"/>
      <w:jc w:val="both"/>
    </w:pPr>
    <w:rPr>
      <w:rFonts w:ascii="Trebuchet MS" w:eastAsia="MS Mincho" w:hAnsi="Trebuchet MS"/>
      <w:kern w:val="1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uiPriority w:val="9"/>
    <w:qFormat/>
    <w:pPr>
      <w:keepNext/>
      <w:numPr>
        <w:numId w:val="1"/>
      </w:numPr>
      <w:spacing w:before="240" w:after="240" w:line="100" w:lineRule="atLeast"/>
      <w:jc w:val="left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Heading2">
    <w:name w:val="heading 2"/>
    <w:aliases w:val="Nadpis_2,AB,Numbered - 2,Sub Heading,ignorer2,Heading 2 Char1,Heading 2 Char Char"/>
    <w:basedOn w:val="Normal"/>
    <w:next w:val="BodyText"/>
    <w:uiPriority w:val="9"/>
    <w:qFormat/>
    <w:pPr>
      <w:keepNext/>
      <w:numPr>
        <w:ilvl w:val="1"/>
        <w:numId w:val="1"/>
      </w:numPr>
      <w:spacing w:before="120" w:line="100" w:lineRule="atLeast"/>
      <w:jc w:val="left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Heading3">
    <w:name w:val="heading 3"/>
    <w:aliases w:val="Podpodkapitola,adpis 3,KopCat. 3,Numbered - 3"/>
    <w:basedOn w:val="Normal"/>
    <w:next w:val="BodyText"/>
    <w:qFormat/>
    <w:pPr>
      <w:keepNext/>
      <w:numPr>
        <w:ilvl w:val="2"/>
        <w:numId w:val="1"/>
      </w:numPr>
      <w:spacing w:before="120" w:line="100" w:lineRule="atLeast"/>
      <w:jc w:val="left"/>
      <w:outlineLvl w:val="2"/>
    </w:pPr>
    <w:rPr>
      <w:rFonts w:ascii="TimesRomanR" w:eastAsia="Times New Roman" w:hAnsi="TimesRomanR" w:cs="TimesRomanR"/>
      <w:b/>
      <w:bCs/>
      <w:szCs w:val="28"/>
      <w:lang w:val="en-GB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after="0" w:line="100" w:lineRule="atLeast"/>
      <w:jc w:val="left"/>
      <w:outlineLvl w:val="3"/>
    </w:pPr>
    <w:rPr>
      <w:rFonts w:ascii="Times New Roman" w:eastAsia="Times New Roman" w:hAnsi="Times New Roman"/>
      <w:b/>
      <w:bCs/>
      <w:sz w:val="24"/>
      <w:szCs w:val="20"/>
      <w:lang w:val="en-GB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spacing w:after="0" w:line="100" w:lineRule="atLeast"/>
      <w:jc w:val="center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spacing w:after="0" w:line="100" w:lineRule="atLeast"/>
      <w:jc w:val="center"/>
      <w:outlineLvl w:val="5"/>
    </w:pPr>
    <w:rPr>
      <w:rFonts w:ascii="TimesRomanR" w:eastAsia="Times New Roman" w:hAnsi="TimesRomanR" w:cs="TimesRomanR"/>
      <w:b/>
      <w:bCs/>
      <w:sz w:val="24"/>
      <w:szCs w:val="20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spacing w:after="0" w:line="100" w:lineRule="atLeast"/>
      <w:outlineLvl w:val="6"/>
    </w:pPr>
    <w:rPr>
      <w:rFonts w:ascii="TimesRomanR" w:eastAsia="Times New Roman" w:hAnsi="TimesRomanR" w:cs="TimesRomanR"/>
      <w:b/>
      <w:bCs/>
      <w:sz w:val="24"/>
      <w:szCs w:val="20"/>
      <w:lang w:val="fr-FR"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spacing w:after="0" w:line="100" w:lineRule="atLeast"/>
      <w:jc w:val="left"/>
      <w:outlineLvl w:val="7"/>
    </w:pPr>
    <w:rPr>
      <w:rFonts w:ascii="Garamond" w:eastAsia="Times New Roman" w:hAnsi="Garamond" w:cs="Garamond"/>
      <w:i/>
      <w:iCs/>
      <w:sz w:val="24"/>
      <w:szCs w:val="28"/>
      <w:lang w:val="ro-RO"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"/>
      </w:numPr>
      <w:spacing w:after="0" w:line="100" w:lineRule="atLeast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aps w:val="0"/>
      <w:smallCaps w:val="0"/>
      <w:dstrike/>
      <w:vanish w:val="0"/>
      <w:color w:val="00000A"/>
      <w:kern w:val="1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color w:val="00000A"/>
      <w:sz w:val="22"/>
      <w:szCs w:val="22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erChar">
    <w:name w:val="Header Char"/>
    <w:rPr>
      <w:rFonts w:ascii="Trebuchet MS" w:eastAsia="MS Mincho" w:hAnsi="Trebuchet MS" w:cs="Times New Roman"/>
      <w:lang w:val="en-US"/>
    </w:rPr>
  </w:style>
  <w:style w:type="character" w:customStyle="1" w:styleId="FooterChar">
    <w:name w:val="Footer Char"/>
    <w:rPr>
      <w:rFonts w:ascii="Trebuchet MS" w:eastAsia="MS Mincho" w:hAnsi="Trebuchet MS" w:cs="Times New Roman"/>
      <w:lang w:val="en-US"/>
    </w:rPr>
  </w:style>
  <w:style w:type="character" w:customStyle="1" w:styleId="BalloonTextChar">
    <w:name w:val="Balloon Text Char"/>
    <w:rPr>
      <w:rFonts w:ascii="Tahoma" w:eastAsia="MS Mincho" w:hAnsi="Tahoma" w:cs="Tahoma"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Heading1Char">
    <w:name w:val="Heading 1 Char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rPr>
      <w:rFonts w:ascii="TimesRomanR" w:eastAsia="Times New Roman" w:hAnsi="TimesRomanR" w:cs="Times New Roman"/>
      <w:b/>
      <w:bCs/>
      <w:szCs w:val="28"/>
      <w:lang w:val="en-GB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6Char">
    <w:name w:val="Heading 6 Char"/>
    <w:rPr>
      <w:rFonts w:ascii="TimesRomanR" w:eastAsia="Times New Roman" w:hAnsi="TimesRomanR" w:cs="Times New Roman"/>
      <w:b/>
      <w:bCs/>
      <w:sz w:val="24"/>
      <w:szCs w:val="20"/>
      <w:lang w:val="en-US"/>
    </w:rPr>
  </w:style>
  <w:style w:type="character" w:customStyle="1" w:styleId="Heading7Char">
    <w:name w:val="Heading 7 Char"/>
    <w:rPr>
      <w:rFonts w:ascii="TimesRomanR" w:eastAsia="Times New Roman" w:hAnsi="TimesRomanR" w:cs="Times New Roman"/>
      <w:b/>
      <w:bCs/>
      <w:sz w:val="24"/>
      <w:szCs w:val="20"/>
      <w:lang w:val="fr-FR"/>
    </w:rPr>
  </w:style>
  <w:style w:type="character" w:customStyle="1" w:styleId="Heading8Char">
    <w:name w:val="Heading 8 Char"/>
    <w:rPr>
      <w:rFonts w:ascii="Garamond" w:eastAsia="Times New Roman" w:hAnsi="Garamond" w:cs="Times New Roman"/>
      <w:i/>
      <w:iCs/>
      <w:sz w:val="24"/>
      <w:szCs w:val="28"/>
    </w:rPr>
  </w:style>
  <w:style w:type="character" w:customStyle="1" w:styleId="Heading9Char">
    <w:name w:val="Heading 9 Char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Calibri"/>
    </w:rPr>
  </w:style>
  <w:style w:type="character" w:customStyle="1" w:styleId="ListLabel4">
    <w:name w:val="ListLabel 4"/>
    <w:rPr>
      <w:rFonts w:eastAsia="MS Mincho" w:cs="Times New Roman"/>
    </w:rPr>
  </w:style>
  <w:style w:type="character" w:customStyle="1" w:styleId="ListLabel5">
    <w:name w:val="ListLabel 5"/>
    <w:rPr>
      <w:rFonts w:cs="Symbol"/>
      <w:sz w:val="26"/>
      <w:szCs w:val="26"/>
      <w:lang w:val="ro-RO"/>
    </w:rPr>
  </w:style>
  <w:style w:type="character" w:customStyle="1" w:styleId="ListLabel6">
    <w:name w:val="ListLabel 6"/>
    <w:rPr>
      <w:b/>
      <w:i w:val="0"/>
      <w:caps w:val="0"/>
      <w:smallCaps w:val="0"/>
      <w:dstrike/>
      <w:vanish w:val="0"/>
      <w:color w:val="00000A"/>
      <w:kern w:val="1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color w:val="00000A"/>
      <w:sz w:val="22"/>
      <w:szCs w:val="22"/>
    </w:rPr>
  </w:style>
  <w:style w:type="character" w:customStyle="1" w:styleId="ListLabel8">
    <w:name w:val="ListLabel 8"/>
    <w:rPr>
      <w:b/>
      <w:i w:val="0"/>
      <w:caps w:val="0"/>
      <w:smallCaps w:val="0"/>
      <w:dstrike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MediumGrid21">
    <w:name w:val="Medium Grid 21"/>
    <w:pPr>
      <w:suppressAutoHyphens/>
      <w:spacing w:line="100" w:lineRule="atLeast"/>
    </w:pPr>
    <w:rPr>
      <w:rFonts w:ascii="Trebuchet MS" w:eastAsia="MS Mincho" w:hAnsi="Trebuchet MS"/>
      <w:kern w:val="1"/>
      <w:sz w:val="18"/>
      <w:szCs w:val="18"/>
      <w:lang w:val="en-US" w:eastAsia="ar-SA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aliases w:val="Akapit z listą BS,Outlines a.b.c.,List_Paragraph,Multilevel para_II,Akapit z lista BS,List Paragraph1,Normal bullet 2,numbered list,2,OBC Bullet,Normal 1,Task Body,Viñetas (Inicio Parrafo),Paragrafo elenco,3 Txt tabla,Zerrenda-paragrafoa"/>
    <w:basedOn w:val="Normal"/>
    <w:link w:val="ListParagraphChar"/>
    <w:uiPriority w:val="34"/>
    <w:qFormat/>
    <w:pPr>
      <w:ind w:left="720"/>
    </w:pPr>
  </w:style>
  <w:style w:type="paragraph" w:customStyle="1" w:styleId="CommentText1">
    <w:name w:val="Comment Text1"/>
    <w:basedOn w:val="Normal"/>
    <w:pPr>
      <w:spacing w:after="0" w:line="100" w:lineRule="atLeast"/>
      <w:ind w:left="0"/>
      <w:jc w:val="left"/>
    </w:pPr>
    <w:rPr>
      <w:rFonts w:ascii="Times New Roman" w:eastAsia="Times New Roman" w:hAnsi="Times New Roman"/>
      <w:sz w:val="20"/>
      <w:szCs w:val="20"/>
      <w:lang w:val="es-ES"/>
    </w:rPr>
  </w:style>
  <w:style w:type="paragraph" w:customStyle="1" w:styleId="chtitle">
    <w:name w:val="ch_title"/>
    <w:basedOn w:val="Normal"/>
    <w:pPr>
      <w:spacing w:before="28" w:after="100" w:line="100" w:lineRule="atLeast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hspec">
    <w:name w:val="ch_spec"/>
    <w:basedOn w:val="Normal"/>
    <w:pPr>
      <w:spacing w:before="28" w:after="100" w:line="100" w:lineRule="atLeast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72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92303"/>
    <w:pPr>
      <w:autoSpaceDN w:val="0"/>
      <w:spacing w:before="100" w:after="100" w:line="240" w:lineRule="auto"/>
      <w:ind w:left="0"/>
      <w:jc w:val="left"/>
      <w:textAlignment w:val="baseline"/>
    </w:pPr>
    <w:rPr>
      <w:rFonts w:ascii="Times New Roman" w:eastAsia="Times New Roman" w:hAnsi="Times New Roman"/>
      <w:kern w:val="0"/>
      <w:sz w:val="24"/>
      <w:szCs w:val="24"/>
      <w:lang w:val="ro-RO" w:eastAsia="ro-RO"/>
    </w:rPr>
  </w:style>
  <w:style w:type="paragraph" w:customStyle="1" w:styleId="MediumGrid22">
    <w:name w:val="Medium Grid 22"/>
    <w:uiPriority w:val="1"/>
    <w:qFormat/>
    <w:rsid w:val="00453E94"/>
    <w:pPr>
      <w:suppressAutoHyphens/>
    </w:pPr>
    <w:rPr>
      <w:kern w:val="1"/>
      <w:sz w:val="24"/>
      <w:szCs w:val="24"/>
      <w:lang w:val="en-US" w:eastAsia="ar-SA"/>
    </w:rPr>
  </w:style>
  <w:style w:type="character" w:customStyle="1" w:styleId="HeaderChar1">
    <w:name w:val="Header Char1"/>
    <w:link w:val="Header"/>
    <w:uiPriority w:val="99"/>
    <w:rsid w:val="0017338F"/>
    <w:rPr>
      <w:rFonts w:ascii="Trebuchet MS" w:eastAsia="MS Mincho" w:hAnsi="Trebuchet MS"/>
      <w:kern w:val="1"/>
      <w:sz w:val="22"/>
      <w:szCs w:val="22"/>
      <w:lang w:eastAsia="ar-SA"/>
    </w:rPr>
  </w:style>
  <w:style w:type="paragraph" w:customStyle="1" w:styleId="Default">
    <w:name w:val="Default"/>
    <w:rsid w:val="00DE3CC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numbered list Char,2 Char,OBC Bullet Char,Normal 1 Char,Task Body Char"/>
    <w:link w:val="ListParagraph"/>
    <w:uiPriority w:val="34"/>
    <w:qFormat/>
    <w:locked/>
    <w:rsid w:val="00AD2AE5"/>
    <w:rPr>
      <w:rFonts w:ascii="Trebuchet MS" w:eastAsia="MS Mincho" w:hAnsi="Trebuchet MS"/>
      <w:kern w:val="1"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AE5"/>
    <w:pPr>
      <w:suppressAutoHyphens w:val="0"/>
      <w:spacing w:after="0" w:line="240" w:lineRule="auto"/>
      <w:ind w:left="0"/>
      <w:jc w:val="left"/>
    </w:pPr>
    <w:rPr>
      <w:rFonts w:eastAsia="Trebuchet MS" w:cs="Trebuchet MS"/>
      <w:kern w:val="0"/>
      <w:sz w:val="20"/>
      <w:szCs w:val="20"/>
      <w:lang w:val="ro-RO" w:eastAsia="ro-RO"/>
    </w:rPr>
  </w:style>
  <w:style w:type="character" w:customStyle="1" w:styleId="FootnoteTextChar">
    <w:name w:val="Footnote Text Char"/>
    <w:link w:val="FootnoteText"/>
    <w:uiPriority w:val="99"/>
    <w:semiHidden/>
    <w:rsid w:val="00AD2AE5"/>
    <w:rPr>
      <w:rFonts w:ascii="Trebuchet MS" w:eastAsia="Trebuchet MS" w:hAnsi="Trebuchet MS" w:cs="Trebuchet MS"/>
      <w:lang w:val="ro-RO" w:eastAsia="ro-RO"/>
    </w:rPr>
  </w:style>
  <w:style w:type="character" w:styleId="FootnoteReference">
    <w:name w:val="footnote reference"/>
    <w:uiPriority w:val="99"/>
    <w:semiHidden/>
    <w:unhideWhenUsed/>
    <w:rsid w:val="00AD2AE5"/>
    <w:rPr>
      <w:vertAlign w:val="superscript"/>
    </w:rPr>
  </w:style>
  <w:style w:type="paragraph" w:styleId="NoSpacing">
    <w:name w:val="No Spacing"/>
    <w:uiPriority w:val="1"/>
    <w:qFormat/>
    <w:rsid w:val="00CB1DE1"/>
    <w:rPr>
      <w:rFonts w:ascii="Calibri" w:eastAsia="Trebuchet MS" w:hAnsi="Calibri" w:cs="Trebuchet M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24A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F24A4"/>
    <w:rPr>
      <w:rFonts w:ascii="Trebuchet MS" w:eastAsia="MS Mincho" w:hAnsi="Trebuchet MS"/>
      <w:kern w:val="1"/>
      <w:lang w:eastAsia="ar-SA"/>
    </w:rPr>
  </w:style>
  <w:style w:type="character" w:styleId="EndnoteReference">
    <w:name w:val="endnote reference"/>
    <w:uiPriority w:val="99"/>
    <w:semiHidden/>
    <w:unhideWhenUsed/>
    <w:rsid w:val="008F2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4427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Tinta</dc:creator>
  <cp:keywords/>
  <cp:lastModifiedBy>Adrian STEFANESCU</cp:lastModifiedBy>
  <cp:revision>2</cp:revision>
  <cp:lastPrinted>2025-01-15T09:02:00Z</cp:lastPrinted>
  <dcterms:created xsi:type="dcterms:W3CDTF">2025-01-23T14:54:00Z</dcterms:created>
  <dcterms:modified xsi:type="dcterms:W3CDTF">2025-01-23T14:54:00Z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