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E309" w14:textId="77777777" w:rsidR="00D57EF5" w:rsidRPr="00662F26" w:rsidRDefault="00D57EF5" w:rsidP="00F42E57">
      <w:pPr>
        <w:pStyle w:val="NoSpacing"/>
        <w:spacing w:line="276" w:lineRule="auto"/>
        <w:jc w:val="center"/>
        <w:rPr>
          <w:rFonts w:ascii="Trebuchet MS" w:hAnsi="Trebuchet MS"/>
          <w:sz w:val="22"/>
          <w:szCs w:val="22"/>
          <w:lang w:val="ro-RO"/>
        </w:rPr>
      </w:pPr>
      <w:r w:rsidRPr="00662F26">
        <w:rPr>
          <w:rFonts w:ascii="Trebuchet MS" w:hAnsi="Trebuchet MS"/>
          <w:sz w:val="22"/>
          <w:szCs w:val="22"/>
          <w:lang w:val="ro-RO"/>
        </w:rPr>
        <w:t xml:space="preserve">                           Aprob,</w:t>
      </w:r>
    </w:p>
    <w:p w14:paraId="151E8326" w14:textId="77777777" w:rsidR="00D57EF5" w:rsidRPr="00662F26" w:rsidRDefault="00D57EF5" w:rsidP="00F42E57">
      <w:pPr>
        <w:pStyle w:val="NoSpacing"/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14:paraId="4E9A0918" w14:textId="77777777" w:rsidR="00D57EF5" w:rsidRPr="00662F26" w:rsidRDefault="00D57EF5" w:rsidP="00F42E57">
      <w:pPr>
        <w:pStyle w:val="NoSpacing"/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  <w:t xml:space="preserve">                      Director General</w:t>
      </w:r>
    </w:p>
    <w:p w14:paraId="065BB1B8" w14:textId="77777777" w:rsidR="00D57EF5" w:rsidRPr="00662F26" w:rsidRDefault="00D57EF5" w:rsidP="00F42E57">
      <w:pPr>
        <w:pStyle w:val="NoSpacing"/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</w:r>
      <w:r w:rsidRPr="00662F26">
        <w:rPr>
          <w:rFonts w:ascii="Trebuchet MS" w:hAnsi="Trebuchet MS"/>
          <w:sz w:val="22"/>
          <w:szCs w:val="22"/>
          <w:lang w:val="ro-RO"/>
        </w:rPr>
        <w:tab/>
        <w:t xml:space="preserve">                                 Daniela DRĂCEA</w:t>
      </w:r>
    </w:p>
    <w:p w14:paraId="06BD84B6" w14:textId="77777777" w:rsidR="00D57EF5" w:rsidRPr="00662F26" w:rsidRDefault="00D57EF5" w:rsidP="00F42E57">
      <w:pPr>
        <w:tabs>
          <w:tab w:val="left" w:pos="1272"/>
        </w:tabs>
        <w:spacing w:before="0" w:after="0"/>
        <w:jc w:val="left"/>
        <w:rPr>
          <w:color w:val="auto"/>
        </w:rPr>
      </w:pPr>
    </w:p>
    <w:p w14:paraId="2F98FBAE" w14:textId="77777777" w:rsidR="007A33C4" w:rsidRPr="00662F26" w:rsidRDefault="007A33C4" w:rsidP="00F42E57">
      <w:pPr>
        <w:spacing w:before="0" w:after="0"/>
        <w:rPr>
          <w:rFonts w:eastAsia="MS Mincho" w:cs="Times New Roman"/>
          <w:color w:val="auto"/>
        </w:rPr>
      </w:pPr>
    </w:p>
    <w:p w14:paraId="1AFC1994" w14:textId="77777777" w:rsidR="00F20EF5" w:rsidRPr="00662F26" w:rsidRDefault="00D57EF5" w:rsidP="00F42E57">
      <w:pPr>
        <w:spacing w:before="0" w:after="0"/>
        <w:rPr>
          <w:rFonts w:eastAsia="MS Mincho" w:cs="Times New Roman"/>
          <w:color w:val="auto"/>
        </w:rPr>
      </w:pPr>
      <w:r w:rsidRPr="00662F26">
        <w:rPr>
          <w:rFonts w:eastAsia="MS Mincho" w:cs="Times New Roman"/>
          <w:color w:val="auto"/>
        </w:rPr>
        <w:t xml:space="preserve">  </w:t>
      </w:r>
      <w:r w:rsidR="00F20EF5" w:rsidRPr="00662F26">
        <w:rPr>
          <w:rFonts w:eastAsia="MS Mincho" w:cs="Times New Roman"/>
          <w:color w:val="auto"/>
        </w:rPr>
        <w:t xml:space="preserve">DIRECȚIA </w:t>
      </w:r>
      <w:r w:rsidR="005E4C3F" w:rsidRPr="00662F26">
        <w:rPr>
          <w:rFonts w:eastAsia="MS Mincho" w:cs="Times New Roman"/>
          <w:color w:val="auto"/>
        </w:rPr>
        <w:t xml:space="preserve">GENERALĂ </w:t>
      </w:r>
      <w:r w:rsidR="00F20EF5" w:rsidRPr="00662F26">
        <w:rPr>
          <w:rFonts w:eastAsia="MS Mincho" w:cs="Times New Roman"/>
          <w:color w:val="auto"/>
        </w:rPr>
        <w:t>BIODIVERSITATE</w:t>
      </w:r>
    </w:p>
    <w:p w14:paraId="1E1B85B1" w14:textId="4B5578E4" w:rsidR="00641852" w:rsidRDefault="00D57EF5" w:rsidP="0006589C">
      <w:pPr>
        <w:spacing w:before="0" w:after="0"/>
        <w:rPr>
          <w:rFonts w:eastAsia="MS Mincho" w:cs="Times New Roman"/>
          <w:color w:val="auto"/>
        </w:rPr>
      </w:pPr>
      <w:r w:rsidRPr="00662F26">
        <w:rPr>
          <w:rFonts w:eastAsia="MS Mincho" w:cs="Times New Roman"/>
          <w:color w:val="auto"/>
        </w:rPr>
        <w:t xml:space="preserve">  </w:t>
      </w:r>
      <w:r w:rsidR="00F20EF5" w:rsidRPr="00662F26">
        <w:rPr>
          <w:rFonts w:eastAsia="MS Mincho" w:cs="Times New Roman"/>
          <w:color w:val="auto"/>
        </w:rPr>
        <w:t>Nr. înreg.</w:t>
      </w:r>
      <w:r w:rsidR="005E4C3F" w:rsidRPr="00662F26">
        <w:rPr>
          <w:rFonts w:eastAsia="MS Mincho" w:cs="Times New Roman"/>
          <w:color w:val="auto"/>
        </w:rPr>
        <w:t xml:space="preserve">:  </w:t>
      </w:r>
      <w:r w:rsidR="003A1F5D" w:rsidRPr="00662F26">
        <w:rPr>
          <w:rFonts w:eastAsia="MS Mincho" w:cs="Times New Roman"/>
          <w:color w:val="auto"/>
        </w:rPr>
        <w:t>DGB/</w:t>
      </w:r>
      <w:r w:rsidR="008E5B3E">
        <w:rPr>
          <w:rFonts w:eastAsia="MS Mincho" w:cs="Times New Roman"/>
          <w:color w:val="auto"/>
        </w:rPr>
        <w:t>121873</w:t>
      </w:r>
      <w:r w:rsidR="0009752F">
        <w:rPr>
          <w:rFonts w:eastAsia="MS Mincho" w:cs="Times New Roman"/>
          <w:color w:val="auto"/>
        </w:rPr>
        <w:t>/</w:t>
      </w:r>
    </w:p>
    <w:p w14:paraId="6FAF1910" w14:textId="77777777" w:rsidR="0006589C" w:rsidRPr="00662F26" w:rsidRDefault="0006589C" w:rsidP="0006589C">
      <w:pPr>
        <w:spacing w:before="0" w:after="0"/>
        <w:rPr>
          <w:rFonts w:eastAsia="MS Mincho" w:cs="Times New Roman"/>
          <w:color w:val="auto"/>
        </w:rPr>
      </w:pPr>
    </w:p>
    <w:p w14:paraId="20E4992A" w14:textId="6FCA2AB6" w:rsidR="00F20EF5" w:rsidRPr="00662F26" w:rsidRDefault="00EB3B39" w:rsidP="00F42E57">
      <w:pPr>
        <w:spacing w:before="0" w:after="0"/>
        <w:ind w:left="142"/>
        <w:rPr>
          <w:rFonts w:eastAsia="MS Mincho" w:cs="Times New Roman"/>
          <w:color w:val="auto"/>
        </w:rPr>
      </w:pPr>
      <w:r w:rsidRPr="00662F26">
        <w:rPr>
          <w:rFonts w:eastAsia="MS Mincho" w:cs="Times New Roman"/>
          <w:color w:val="auto"/>
        </w:rPr>
        <w:t xml:space="preserve">Ref: </w:t>
      </w:r>
      <w:r w:rsidR="00F71393" w:rsidRPr="00662F26">
        <w:rPr>
          <w:rFonts w:eastAsia="MS Mincho" w:cs="Times New Roman"/>
          <w:color w:val="auto"/>
        </w:rPr>
        <w:t xml:space="preserve">Referat de aprobare pentru </w:t>
      </w:r>
      <w:r w:rsidR="00641852" w:rsidRPr="00662F26">
        <w:rPr>
          <w:rFonts w:eastAsia="MS Mincho"/>
          <w:color w:val="auto"/>
        </w:rPr>
        <w:t>proiect</w:t>
      </w:r>
      <w:r w:rsidR="00D57EF5" w:rsidRPr="00662F26">
        <w:rPr>
          <w:rFonts w:eastAsia="MS Mincho"/>
          <w:color w:val="auto"/>
        </w:rPr>
        <w:t>ul</w:t>
      </w:r>
      <w:r w:rsidR="00641852" w:rsidRPr="00662F26">
        <w:rPr>
          <w:rFonts w:eastAsia="MS Mincho"/>
          <w:color w:val="auto"/>
        </w:rPr>
        <w:t xml:space="preserve"> de Ordin </w:t>
      </w:r>
      <w:r w:rsidR="00641852" w:rsidRPr="00662F26">
        <w:rPr>
          <w:bCs/>
          <w:color w:val="auto"/>
        </w:rPr>
        <w:t>p</w:t>
      </w:r>
      <w:r w:rsidR="008E5B3E">
        <w:rPr>
          <w:bCs/>
          <w:color w:val="auto"/>
        </w:rPr>
        <w:t>entru</w:t>
      </w:r>
      <w:r w:rsidR="00641852" w:rsidRPr="00662F26">
        <w:rPr>
          <w:bCs/>
          <w:color w:val="auto"/>
        </w:rPr>
        <w:t xml:space="preserve"> aprobarea Ghidurilor </w:t>
      </w:r>
      <w:r w:rsidR="008E5B3E">
        <w:rPr>
          <w:bCs/>
          <w:color w:val="auto"/>
        </w:rPr>
        <w:t xml:space="preserve">privind </w:t>
      </w:r>
      <w:r w:rsidR="00641852" w:rsidRPr="00662F26">
        <w:rPr>
          <w:bCs/>
          <w:color w:val="auto"/>
        </w:rPr>
        <w:t xml:space="preserve">protocoalele de monitorizare și metodologiile unitare de monitorizare a stării de conservare a habitatelor de interes comunitar din România din </w:t>
      </w:r>
      <w:r w:rsidR="008E5B3E">
        <w:rPr>
          <w:bCs/>
          <w:color w:val="auto"/>
        </w:rPr>
        <w:t>cadrul p</w:t>
      </w:r>
      <w:r w:rsidR="00641852" w:rsidRPr="00662F26">
        <w:rPr>
          <w:bCs/>
          <w:color w:val="auto"/>
        </w:rPr>
        <w:t>roiectului “</w:t>
      </w:r>
      <w:r w:rsidR="00641852" w:rsidRPr="00662F26">
        <w:rPr>
          <w:bCs/>
          <w:i/>
          <w:iCs/>
          <w:color w:val="auto"/>
        </w:rPr>
        <w:t xml:space="preserve">Completarea nivelului de cunoaștere a biodiversității prin implementarea sistemului de monitorizare a stării de conservare a  speciilor și habitatelor de interes comunitar din România și raportarea în baza articolului 17 al Directivei Habitate 92/43/CEE” </w:t>
      </w:r>
    </w:p>
    <w:p w14:paraId="7CD4AD21" w14:textId="77777777" w:rsidR="00974BBD" w:rsidRPr="00662F26" w:rsidRDefault="00974BBD" w:rsidP="00F42E57">
      <w:pPr>
        <w:tabs>
          <w:tab w:val="left" w:pos="1272"/>
        </w:tabs>
        <w:spacing w:before="0" w:after="0"/>
        <w:rPr>
          <w:rFonts w:cs="Times New Roman"/>
          <w:color w:val="auto"/>
        </w:rPr>
      </w:pPr>
    </w:p>
    <w:p w14:paraId="0602D922" w14:textId="77777777" w:rsidR="00974BBD" w:rsidRPr="00662F26" w:rsidRDefault="00974BBD" w:rsidP="00F42E57">
      <w:pPr>
        <w:tabs>
          <w:tab w:val="left" w:pos="1272"/>
        </w:tabs>
        <w:spacing w:before="0" w:after="0"/>
        <w:rPr>
          <w:b/>
          <w:color w:val="auto"/>
        </w:rPr>
      </w:pPr>
    </w:p>
    <w:p w14:paraId="3650907E" w14:textId="77777777" w:rsidR="00974BBD" w:rsidRPr="00662F26" w:rsidRDefault="00974BBD" w:rsidP="00F42E57">
      <w:pPr>
        <w:tabs>
          <w:tab w:val="left" w:pos="1272"/>
        </w:tabs>
        <w:spacing w:before="0" w:after="0"/>
        <w:jc w:val="center"/>
        <w:rPr>
          <w:b/>
          <w:color w:val="auto"/>
        </w:rPr>
      </w:pPr>
      <w:r w:rsidRPr="00662F26">
        <w:rPr>
          <w:b/>
          <w:color w:val="auto"/>
        </w:rPr>
        <w:t>REFERAT DE APROBARE</w:t>
      </w:r>
    </w:p>
    <w:p w14:paraId="4BC412E1" w14:textId="77777777" w:rsidR="00F42E57" w:rsidRPr="00662F26" w:rsidRDefault="00F42E57" w:rsidP="00F42E57">
      <w:pPr>
        <w:tabs>
          <w:tab w:val="left" w:pos="1272"/>
        </w:tabs>
        <w:spacing w:before="0" w:after="0"/>
        <w:jc w:val="center"/>
        <w:rPr>
          <w:b/>
          <w:color w:val="auto"/>
        </w:rPr>
      </w:pPr>
    </w:p>
    <w:p w14:paraId="3C152B2A" w14:textId="77777777" w:rsidR="00974BBD" w:rsidRPr="00662F26" w:rsidRDefault="00974BBD" w:rsidP="00F42E57">
      <w:pPr>
        <w:tabs>
          <w:tab w:val="left" w:pos="1272"/>
        </w:tabs>
        <w:spacing w:before="0" w:after="0"/>
        <w:rPr>
          <w:color w:val="auto"/>
        </w:rPr>
      </w:pPr>
    </w:p>
    <w:p w14:paraId="1325B38A" w14:textId="77777777" w:rsidR="00974BBD" w:rsidRPr="00662F26" w:rsidRDefault="00974BBD" w:rsidP="00F42E57">
      <w:pPr>
        <w:spacing w:before="0" w:after="0"/>
        <w:ind w:right="-2"/>
        <w:rPr>
          <w:rFonts w:eastAsia="MS Mincho" w:cs="Times New Roman"/>
          <w:color w:val="auto"/>
        </w:rPr>
      </w:pPr>
      <w:r w:rsidRPr="00662F26">
        <w:rPr>
          <w:rFonts w:eastAsia="MS Mincho" w:cs="Times New Roman"/>
          <w:color w:val="auto"/>
        </w:rPr>
        <w:t xml:space="preserve">Ministerul Mediului Apelor și Pădurilor are în derulare </w:t>
      </w:r>
      <w:r w:rsidR="00BB6AEA" w:rsidRPr="00662F26">
        <w:rPr>
          <w:rFonts w:eastAsia="MS Mincho" w:cs="Times New Roman"/>
          <w:color w:val="auto"/>
        </w:rPr>
        <w:t>proiectul</w:t>
      </w:r>
      <w:r w:rsidR="008E1957" w:rsidRPr="00662F26">
        <w:rPr>
          <w:rFonts w:eastAsia="MS Mincho" w:cs="Times New Roman"/>
          <w:color w:val="auto"/>
        </w:rPr>
        <w:t xml:space="preserve"> </w:t>
      </w:r>
      <w:r w:rsidR="008E1957" w:rsidRPr="00662F26">
        <w:rPr>
          <w:rFonts w:cs="Times New Roman"/>
          <w:color w:val="auto"/>
        </w:rPr>
        <w:t>“</w:t>
      </w:r>
      <w:r w:rsidR="008E1957" w:rsidRPr="00662F26">
        <w:rPr>
          <w:rFonts w:cs="Times New Roman"/>
          <w:i/>
          <w:iCs/>
          <w:color w:val="auto"/>
        </w:rPr>
        <w:t>Completarea nivelului de cunoaștere a biodiversității prin implementarea sistemului de monitorizare a stării de conservare a speciilor și habitatelor de interes comunitar din România și raportarea în baza articolului 17 al Directivei Habitate 92/43/CEE”</w:t>
      </w:r>
      <w:r w:rsidR="00BB6AEA" w:rsidRPr="00662F26">
        <w:rPr>
          <w:rFonts w:ascii="Arial" w:hAnsi="Arial" w:cs="Arial"/>
          <w:color w:val="auto"/>
          <w:bdr w:val="none" w:sz="0" w:space="0" w:color="auto" w:frame="1"/>
          <w:shd w:val="clear" w:color="auto" w:fill="FFFFFF"/>
        </w:rPr>
        <w:t xml:space="preserve"> </w:t>
      </w:r>
      <w:r w:rsidR="00BB6AEA" w:rsidRPr="00662F26">
        <w:rPr>
          <w:bCs/>
          <w:i/>
          <w:iCs/>
          <w:color w:val="auto"/>
        </w:rPr>
        <w:t>COD MYSMIS 2014+ 120009</w:t>
      </w:r>
      <w:r w:rsidRPr="00662F26">
        <w:rPr>
          <w:rFonts w:eastAsia="MS Mincho" w:cs="Times New Roman"/>
          <w:color w:val="auto"/>
        </w:rPr>
        <w:t>.</w:t>
      </w:r>
    </w:p>
    <w:p w14:paraId="28658156" w14:textId="77777777" w:rsidR="00BB6AEA" w:rsidRPr="00662F26" w:rsidRDefault="00F42E57" w:rsidP="00F42E57">
      <w:pPr>
        <w:spacing w:before="0" w:after="0"/>
        <w:rPr>
          <w:rFonts w:cs="Times New Roman"/>
          <w:i/>
          <w:iCs/>
          <w:color w:val="auto"/>
        </w:rPr>
      </w:pPr>
      <w:r w:rsidRPr="00662F26">
        <w:rPr>
          <w:rFonts w:cs="Times New Roman"/>
          <w:color w:val="auto"/>
        </w:rPr>
        <w:t>În vederea implementării acestui proiect a</w:t>
      </w:r>
      <w:r w:rsidR="00BB6AEA" w:rsidRPr="00662F26">
        <w:rPr>
          <w:rFonts w:cs="Times New Roman"/>
          <w:color w:val="auto"/>
        </w:rPr>
        <w:t xml:space="preserve"> fost </w:t>
      </w:r>
      <w:r w:rsidR="0023412B" w:rsidRPr="00662F26">
        <w:rPr>
          <w:rFonts w:cs="Times New Roman"/>
          <w:color w:val="auto"/>
        </w:rPr>
        <w:t>semnat</w:t>
      </w:r>
      <w:r w:rsidR="00BB6AEA" w:rsidRPr="00662F26">
        <w:rPr>
          <w:rFonts w:cs="Times New Roman"/>
          <w:color w:val="auto"/>
        </w:rPr>
        <w:t xml:space="preserve"> acordul de parteneriat nr. 162/GLG/11.01.2019, încheiat între Ministerul Mediului (actual Ministerul Mediului, Apelor și Pădurilor) - Direcția Biodiversitate (actual Direcția Generală Biodiversitate), în calitate de beneficiar (</w:t>
      </w:r>
      <w:r w:rsidR="00BB6AEA" w:rsidRPr="00662F26">
        <w:rPr>
          <w:rFonts w:cs="Times New Roman"/>
          <w:i/>
          <w:iCs/>
          <w:color w:val="auto"/>
        </w:rPr>
        <w:t>Lider de parteneriat</w:t>
      </w:r>
      <w:r w:rsidR="00BB6AEA" w:rsidRPr="00662F26">
        <w:rPr>
          <w:rFonts w:cs="Times New Roman"/>
          <w:color w:val="auto"/>
        </w:rPr>
        <w:t xml:space="preserve">) și Asociația pentru Protecția Liliecilor din România, Institutul de Speologie „Emil Racoviță”, Institutul Național de Cercetare-Dezvoltare în Silvicultură „Marin Drăcea”, Institutul Național de Cercetare Dezvoltare pentru Protecția Mediului, Muzeul Național de Istorie Naturală „Grigore Antipa”, Institutul Național de Cercetare-Dezvoltare Marină „Grigore Antipa”, Institutul de Biologie Bucureşti al Academiei Române, Institutul Național de Cercetare-Dezvoltare „Delta Dunării” Tulcea, Institutul de Cercetări Biologice Cluj, Universitatea de Științe Agricole și Medicină Veterinară Cluj, Universitatea Transilvania din </w:t>
      </w:r>
      <w:r w:rsidR="009704B3" w:rsidRPr="00662F26">
        <w:rPr>
          <w:rFonts w:cs="Times New Roman"/>
          <w:color w:val="auto"/>
        </w:rPr>
        <w:t>Brașov</w:t>
      </w:r>
      <w:r w:rsidR="006441E7" w:rsidRPr="00662F26">
        <w:rPr>
          <w:rFonts w:cs="Times New Roman"/>
          <w:color w:val="auto"/>
        </w:rPr>
        <w:t>,</w:t>
      </w:r>
      <w:r w:rsidR="009704B3" w:rsidRPr="00662F26">
        <w:rPr>
          <w:rFonts w:cs="Times New Roman"/>
          <w:color w:val="auto"/>
        </w:rPr>
        <w:t xml:space="preserve"> în calitate de parteneri</w:t>
      </w:r>
      <w:r w:rsidR="00BB6AEA" w:rsidRPr="00662F26">
        <w:rPr>
          <w:rFonts w:cs="Times New Roman"/>
          <w:i/>
          <w:iCs/>
          <w:color w:val="auto"/>
        </w:rPr>
        <w:t>.</w:t>
      </w:r>
    </w:p>
    <w:p w14:paraId="591F8FAA" w14:textId="77777777" w:rsidR="00D5323B" w:rsidRDefault="00F14345" w:rsidP="00F42E57">
      <w:pPr>
        <w:autoSpaceDE w:val="0"/>
        <w:autoSpaceDN w:val="0"/>
        <w:adjustRightInd w:val="0"/>
        <w:spacing w:before="0" w:after="0"/>
        <w:rPr>
          <w:rFonts w:cs="Arial"/>
          <w:color w:val="auto"/>
        </w:rPr>
      </w:pPr>
      <w:r w:rsidRPr="00662F26">
        <w:rPr>
          <w:color w:val="auto"/>
        </w:rPr>
        <w:t>Î</w:t>
      </w:r>
      <w:r w:rsidR="00974BBD" w:rsidRPr="00662F26">
        <w:rPr>
          <w:color w:val="auto"/>
        </w:rPr>
        <w:t xml:space="preserve">n </w:t>
      </w:r>
      <w:r w:rsidRPr="00662F26">
        <w:rPr>
          <w:color w:val="auto"/>
        </w:rPr>
        <w:t>cadrul cererii</w:t>
      </w:r>
      <w:r w:rsidR="00974BBD" w:rsidRPr="00662F26">
        <w:rPr>
          <w:color w:val="auto"/>
        </w:rPr>
        <w:t xml:space="preserve"> de finanțare</w:t>
      </w:r>
      <w:r w:rsidRPr="00662F26">
        <w:rPr>
          <w:color w:val="auto"/>
        </w:rPr>
        <w:t xml:space="preserve">, </w:t>
      </w:r>
      <w:r w:rsidR="00D5323B" w:rsidRPr="00662F26">
        <w:rPr>
          <w:rFonts w:cs="Arial"/>
          <w:color w:val="auto"/>
        </w:rPr>
        <w:t xml:space="preserve">Obiectivul specific 3: </w:t>
      </w:r>
      <w:r w:rsidR="00D5323B" w:rsidRPr="00662F26">
        <w:rPr>
          <w:rFonts w:cs="Arial"/>
          <w:i/>
          <w:color w:val="auto"/>
        </w:rPr>
        <w:t>Informarea si cons</w:t>
      </w:r>
      <w:r w:rsidR="00D57EF5" w:rsidRPr="00662F26">
        <w:rPr>
          <w:rFonts w:cs="Arial"/>
          <w:i/>
          <w:color w:val="auto"/>
        </w:rPr>
        <w:t>tientizarea factorilor interesaț</w:t>
      </w:r>
      <w:r w:rsidR="009704B3" w:rsidRPr="00662F26">
        <w:rPr>
          <w:rFonts w:cs="Arial"/>
          <w:i/>
          <w:color w:val="auto"/>
        </w:rPr>
        <w:t>i cu privire la importanț</w:t>
      </w:r>
      <w:r w:rsidR="00D5323B" w:rsidRPr="00662F26">
        <w:rPr>
          <w:rFonts w:cs="Arial"/>
          <w:i/>
          <w:color w:val="auto"/>
        </w:rPr>
        <w:t xml:space="preserve">a Rețelei Natura 2000 în </w:t>
      </w:r>
      <w:r w:rsidR="00D57EF5" w:rsidRPr="00662F26">
        <w:rPr>
          <w:rFonts w:cs="Arial"/>
          <w:i/>
          <w:color w:val="auto"/>
        </w:rPr>
        <w:t xml:space="preserve">contextul </w:t>
      </w:r>
      <w:r w:rsidR="00D5323B" w:rsidRPr="00662F26">
        <w:rPr>
          <w:rFonts w:cs="Arial"/>
          <w:i/>
          <w:color w:val="auto"/>
        </w:rPr>
        <w:t>raport</w:t>
      </w:r>
      <w:r w:rsidR="00D57EF5" w:rsidRPr="00662F26">
        <w:rPr>
          <w:rFonts w:cs="Arial"/>
          <w:i/>
          <w:color w:val="auto"/>
        </w:rPr>
        <w:t>ării solicitate de că</w:t>
      </w:r>
      <w:r w:rsidR="00D5323B" w:rsidRPr="00662F26">
        <w:rPr>
          <w:rFonts w:cs="Arial"/>
          <w:i/>
          <w:color w:val="auto"/>
        </w:rPr>
        <w:t xml:space="preserve">tre Directiva Habitate </w:t>
      </w:r>
      <w:r w:rsidR="00D57EF5" w:rsidRPr="00662F26">
        <w:rPr>
          <w:rFonts w:cs="Arial"/>
          <w:i/>
          <w:color w:val="auto"/>
        </w:rPr>
        <w:t>ș</w:t>
      </w:r>
      <w:r w:rsidR="00D5323B" w:rsidRPr="00662F26">
        <w:rPr>
          <w:rFonts w:cs="Arial"/>
          <w:i/>
          <w:color w:val="auto"/>
        </w:rPr>
        <w:t>i fundamentarea</w:t>
      </w:r>
      <w:r w:rsidR="00D57EF5" w:rsidRPr="00662F26">
        <w:rPr>
          <w:rFonts w:cs="Arial"/>
          <w:i/>
          <w:color w:val="auto"/>
        </w:rPr>
        <w:t xml:space="preserve"> elementelor necesare implementării Strategiei Naț</w:t>
      </w:r>
      <w:r w:rsidR="00D5323B" w:rsidRPr="00662F26">
        <w:rPr>
          <w:rFonts w:cs="Arial"/>
          <w:i/>
          <w:color w:val="auto"/>
        </w:rPr>
        <w:t>ionale pentru</w:t>
      </w:r>
      <w:r w:rsidR="00D57EF5" w:rsidRPr="00662F26">
        <w:rPr>
          <w:rFonts w:cs="Arial"/>
          <w:i/>
          <w:color w:val="auto"/>
        </w:rPr>
        <w:t xml:space="preserve"> Conservarea Biodiversităț</w:t>
      </w:r>
      <w:r w:rsidR="00D5323B" w:rsidRPr="00662F26">
        <w:rPr>
          <w:rFonts w:cs="Arial"/>
          <w:i/>
          <w:color w:val="auto"/>
        </w:rPr>
        <w:t>ii</w:t>
      </w:r>
      <w:r w:rsidR="00D5323B" w:rsidRPr="00662F26">
        <w:rPr>
          <w:rFonts w:cs="Arial"/>
          <w:color w:val="auto"/>
        </w:rPr>
        <w:t xml:space="preserve">, subactivitatea 1.1. </w:t>
      </w:r>
      <w:r w:rsidR="009D67FE" w:rsidRPr="00662F26">
        <w:rPr>
          <w:rFonts w:cs="Arial"/>
          <w:color w:val="auto"/>
        </w:rPr>
        <w:t xml:space="preserve"> </w:t>
      </w:r>
      <w:r w:rsidR="00661EE9" w:rsidRPr="00662F26">
        <w:rPr>
          <w:rFonts w:cs="Arial"/>
          <w:color w:val="auto"/>
        </w:rPr>
        <w:t>prevede</w:t>
      </w:r>
      <w:r w:rsidR="00D5323B" w:rsidRPr="00662F26">
        <w:rPr>
          <w:rFonts w:cs="Arial"/>
          <w:color w:val="auto"/>
        </w:rPr>
        <w:t xml:space="preserve"> realizarea </w:t>
      </w:r>
      <w:r w:rsidR="00661EE9" w:rsidRPr="00662F26">
        <w:rPr>
          <w:rFonts w:cs="Arial"/>
          <w:color w:val="auto"/>
        </w:rPr>
        <w:t>unor Ghiduri</w:t>
      </w:r>
      <w:r w:rsidR="00D5323B" w:rsidRPr="00662F26">
        <w:rPr>
          <w:rFonts w:cs="Arial"/>
          <w:color w:val="auto"/>
        </w:rPr>
        <w:t xml:space="preserve"> cu protocoalele de monitorizare </w:t>
      </w:r>
      <w:r w:rsidR="00F42E57" w:rsidRPr="00662F26">
        <w:rPr>
          <w:rFonts w:cs="Arial"/>
          <w:color w:val="auto"/>
        </w:rPr>
        <w:t>ș</w:t>
      </w:r>
      <w:r w:rsidR="00D5323B" w:rsidRPr="00662F26">
        <w:rPr>
          <w:rFonts w:cs="Arial"/>
          <w:color w:val="auto"/>
        </w:rPr>
        <w:t>i metodologii</w:t>
      </w:r>
      <w:r w:rsidR="00D57EF5" w:rsidRPr="00662F26">
        <w:rPr>
          <w:rFonts w:cs="Arial"/>
          <w:color w:val="auto"/>
        </w:rPr>
        <w:t>le unitare de monitorizare a stă</w:t>
      </w:r>
      <w:r w:rsidR="00D5323B" w:rsidRPr="00662F26">
        <w:rPr>
          <w:rFonts w:cs="Arial"/>
          <w:color w:val="auto"/>
        </w:rPr>
        <w:t xml:space="preserve">rii de conservare a speciilor </w:t>
      </w:r>
      <w:r w:rsidR="00F42E57" w:rsidRPr="00662F26">
        <w:rPr>
          <w:rFonts w:cs="Arial"/>
          <w:color w:val="auto"/>
        </w:rPr>
        <w:t>ș</w:t>
      </w:r>
      <w:r w:rsidR="00D5323B" w:rsidRPr="00662F26">
        <w:rPr>
          <w:rFonts w:cs="Arial"/>
          <w:color w:val="auto"/>
        </w:rPr>
        <w:t>i habitatelor de interes comunitar.</w:t>
      </w:r>
    </w:p>
    <w:p w14:paraId="22A8D46D" w14:textId="77777777" w:rsidR="0006589C" w:rsidRDefault="0006589C" w:rsidP="00F42E57">
      <w:pPr>
        <w:autoSpaceDE w:val="0"/>
        <w:autoSpaceDN w:val="0"/>
        <w:adjustRightInd w:val="0"/>
        <w:spacing w:before="0" w:after="0"/>
        <w:rPr>
          <w:rFonts w:cs="Arial"/>
          <w:color w:val="auto"/>
        </w:rPr>
      </w:pPr>
    </w:p>
    <w:p w14:paraId="4D040C8E" w14:textId="77777777" w:rsidR="0006589C" w:rsidRPr="00662F26" w:rsidRDefault="0006589C" w:rsidP="00F42E57">
      <w:pPr>
        <w:autoSpaceDE w:val="0"/>
        <w:autoSpaceDN w:val="0"/>
        <w:adjustRightInd w:val="0"/>
        <w:spacing w:before="0" w:after="0"/>
        <w:rPr>
          <w:rFonts w:cs="Arial"/>
          <w:color w:val="auto"/>
        </w:rPr>
      </w:pPr>
    </w:p>
    <w:p w14:paraId="2AD75B47" w14:textId="77777777" w:rsidR="00A8358F" w:rsidRPr="00662F26" w:rsidRDefault="00A8358F" w:rsidP="00F42E57">
      <w:pPr>
        <w:autoSpaceDE w:val="0"/>
        <w:autoSpaceDN w:val="0"/>
        <w:adjustRightInd w:val="0"/>
        <w:spacing w:before="0" w:after="0"/>
        <w:rPr>
          <w:rFonts w:cs="Arial"/>
          <w:color w:val="auto"/>
        </w:rPr>
      </w:pPr>
    </w:p>
    <w:p w14:paraId="22D58990" w14:textId="1D23BA12" w:rsidR="00D5323B" w:rsidRPr="00662F26" w:rsidRDefault="000D4FF9" w:rsidP="00F42E57">
      <w:pPr>
        <w:autoSpaceDE w:val="0"/>
        <w:autoSpaceDN w:val="0"/>
        <w:adjustRightInd w:val="0"/>
        <w:spacing w:before="0" w:after="0"/>
        <w:rPr>
          <w:rFonts w:cs="Times New Roman"/>
          <w:color w:val="auto"/>
        </w:rPr>
      </w:pPr>
      <w:r w:rsidRPr="00662F26">
        <w:rPr>
          <w:rFonts w:cs="Arial"/>
          <w:color w:val="auto"/>
        </w:rPr>
        <w:lastRenderedPageBreak/>
        <w:t xml:space="preserve">Prezentul referat </w:t>
      </w:r>
      <w:r w:rsidR="00875E92" w:rsidRPr="00662F26">
        <w:rPr>
          <w:rFonts w:cs="Arial"/>
          <w:color w:val="auto"/>
        </w:rPr>
        <w:t>î</w:t>
      </w:r>
      <w:r w:rsidRPr="00662F26">
        <w:rPr>
          <w:rFonts w:cs="Arial"/>
          <w:color w:val="auto"/>
        </w:rPr>
        <w:t>nsoțește proiectul</w:t>
      </w:r>
      <w:r w:rsidR="00875E92" w:rsidRPr="00662F26">
        <w:rPr>
          <w:rFonts w:cs="Arial"/>
          <w:color w:val="auto"/>
        </w:rPr>
        <w:t xml:space="preserve"> </w:t>
      </w:r>
      <w:r w:rsidRPr="00662F26">
        <w:rPr>
          <w:rFonts w:cs="Arial"/>
          <w:color w:val="auto"/>
        </w:rPr>
        <w:t xml:space="preserve">de ordin  pentru aprobarea  Ghidurilor </w:t>
      </w:r>
      <w:r w:rsidR="00DB389B">
        <w:rPr>
          <w:rFonts w:cs="Arial"/>
          <w:color w:val="auto"/>
        </w:rPr>
        <w:t xml:space="preserve">privind </w:t>
      </w:r>
      <w:r w:rsidRPr="00662F26">
        <w:rPr>
          <w:rFonts w:cs="Arial"/>
          <w:color w:val="auto"/>
        </w:rPr>
        <w:t xml:space="preserve"> protocoalele de monitorizare și metodologiile unitare de monitorizare a stării de conservare a habitatelor de interes comunitar. </w:t>
      </w:r>
      <w:r w:rsidR="00A8358F" w:rsidRPr="00662F26">
        <w:rPr>
          <w:rFonts w:cs="Arial"/>
          <w:color w:val="auto"/>
        </w:rPr>
        <w:t xml:space="preserve">Partenerii din proiect care au contribuit la realizarea </w:t>
      </w:r>
      <w:r w:rsidRPr="00662F26">
        <w:rPr>
          <w:rFonts w:cs="Arial"/>
          <w:color w:val="auto"/>
        </w:rPr>
        <w:t>acestora sunt</w:t>
      </w:r>
      <w:r w:rsidR="00A8358F" w:rsidRPr="00662F26">
        <w:rPr>
          <w:rFonts w:cs="Arial"/>
          <w:color w:val="auto"/>
        </w:rPr>
        <w:t xml:space="preserve">: </w:t>
      </w:r>
      <w:r w:rsidR="006441E7" w:rsidRPr="00662F26">
        <w:rPr>
          <w:rFonts w:cs="Times New Roman"/>
          <w:color w:val="auto"/>
        </w:rPr>
        <w:t>Institutul de Speologie „Emil Racoviță”, Institutul Național de Cercetare-Dezvoltare în Silvicultură „Marin Drăcea”, Institutul Național de Cercetare-Dezvoltare Marină „Grigore Antipa”, Institutul de Biologie Bucureşti al Academiei Române,</w:t>
      </w:r>
      <w:r w:rsidR="00F42E57" w:rsidRPr="00662F26">
        <w:rPr>
          <w:rFonts w:cs="Times New Roman"/>
          <w:color w:val="auto"/>
        </w:rPr>
        <w:t xml:space="preserve"> Institutul de Biologie Cluj-Napoca și</w:t>
      </w:r>
      <w:r w:rsidR="006441E7" w:rsidRPr="00662F26">
        <w:rPr>
          <w:rFonts w:cs="Times New Roman"/>
          <w:color w:val="auto"/>
        </w:rPr>
        <w:t xml:space="preserve"> Universitatea Transilvania din Brașov.</w:t>
      </w:r>
    </w:p>
    <w:p w14:paraId="750B19D3" w14:textId="77777777" w:rsidR="006441E7" w:rsidRPr="00662F26" w:rsidRDefault="006441E7" w:rsidP="00F42E57">
      <w:pPr>
        <w:autoSpaceDE w:val="0"/>
        <w:autoSpaceDN w:val="0"/>
        <w:adjustRightInd w:val="0"/>
        <w:spacing w:before="0" w:after="0"/>
        <w:rPr>
          <w:color w:val="auto"/>
        </w:rPr>
      </w:pPr>
    </w:p>
    <w:p w14:paraId="45EA9C8D" w14:textId="4BCE110B" w:rsidR="00D57EF5" w:rsidRPr="00662F26" w:rsidRDefault="00F42E57" w:rsidP="00F42E57">
      <w:pPr>
        <w:autoSpaceDE w:val="0"/>
        <w:autoSpaceDN w:val="0"/>
        <w:adjustRightInd w:val="0"/>
        <w:spacing w:before="0" w:after="0"/>
        <w:rPr>
          <w:rFonts w:cs="Arial"/>
          <w:color w:val="auto"/>
        </w:rPr>
      </w:pPr>
      <w:r w:rsidRPr="00662F26">
        <w:rPr>
          <w:rFonts w:cs="Arial"/>
          <w:color w:val="auto"/>
        </w:rPr>
        <w:t>Documentul sus-menționat se constituie într-un</w:t>
      </w:r>
      <w:r w:rsidR="00D5323B" w:rsidRPr="00662F26">
        <w:rPr>
          <w:rFonts w:cs="Arial"/>
          <w:color w:val="auto"/>
        </w:rPr>
        <w:t xml:space="preserve">  instrument de colectare </w:t>
      </w:r>
      <w:r w:rsidRPr="00662F26">
        <w:rPr>
          <w:rFonts w:cs="Arial"/>
          <w:color w:val="auto"/>
        </w:rPr>
        <w:t>ș</w:t>
      </w:r>
      <w:r w:rsidR="00D5323B" w:rsidRPr="00662F26">
        <w:rPr>
          <w:rFonts w:cs="Arial"/>
          <w:color w:val="auto"/>
        </w:rPr>
        <w:t>i</w:t>
      </w:r>
      <w:r w:rsidR="00D57EF5" w:rsidRPr="00662F26">
        <w:rPr>
          <w:rFonts w:cs="Arial"/>
          <w:color w:val="auto"/>
        </w:rPr>
        <w:t xml:space="preserve"> </w:t>
      </w:r>
      <w:r w:rsidR="009D67FE" w:rsidRPr="00662F26">
        <w:rPr>
          <w:rFonts w:cs="Arial"/>
          <w:color w:val="auto"/>
        </w:rPr>
        <w:t>analiză</w:t>
      </w:r>
      <w:r w:rsidR="00D5323B" w:rsidRPr="00662F26">
        <w:rPr>
          <w:rFonts w:cs="Arial"/>
          <w:color w:val="auto"/>
        </w:rPr>
        <w:t xml:space="preserve"> a datelor privind habitatele de interes comunitar pe teritoriul României. Datele colectate în baza metodologii</w:t>
      </w:r>
      <w:r w:rsidRPr="00662F26">
        <w:rPr>
          <w:rFonts w:cs="Arial"/>
          <w:color w:val="auto"/>
        </w:rPr>
        <w:t>lor și ghidurilor sus-menționate</w:t>
      </w:r>
      <w:r w:rsidR="00D5323B" w:rsidRPr="00662F26">
        <w:rPr>
          <w:rFonts w:cs="Arial"/>
          <w:color w:val="auto"/>
        </w:rPr>
        <w:t xml:space="preserve"> </w:t>
      </w:r>
      <w:r w:rsidRPr="00662F26">
        <w:rPr>
          <w:rFonts w:cs="Arial"/>
          <w:color w:val="auto"/>
        </w:rPr>
        <w:t xml:space="preserve">pot </w:t>
      </w:r>
      <w:r w:rsidR="009D67FE" w:rsidRPr="00662F26">
        <w:rPr>
          <w:rFonts w:cs="Arial"/>
          <w:color w:val="auto"/>
        </w:rPr>
        <w:t>susț</w:t>
      </w:r>
      <w:r w:rsidR="00661EE9" w:rsidRPr="00662F26">
        <w:rPr>
          <w:rFonts w:cs="Arial"/>
          <w:color w:val="auto"/>
        </w:rPr>
        <w:t>ine</w:t>
      </w:r>
      <w:r w:rsidR="00672C69" w:rsidRPr="00662F26">
        <w:rPr>
          <w:rFonts w:cs="Arial"/>
          <w:color w:val="auto"/>
        </w:rPr>
        <w:t xml:space="preserve"> îmbunată</w:t>
      </w:r>
      <w:r w:rsidR="009D67FE" w:rsidRPr="00662F26">
        <w:rPr>
          <w:rFonts w:cs="Arial"/>
          <w:color w:val="auto"/>
        </w:rPr>
        <w:t>țirea calităț</w:t>
      </w:r>
      <w:r w:rsidR="00D5323B" w:rsidRPr="00662F26">
        <w:rPr>
          <w:rFonts w:cs="Arial"/>
          <w:color w:val="auto"/>
        </w:rPr>
        <w:t>ii planurilor de management a</w:t>
      </w:r>
      <w:r w:rsidRPr="00662F26">
        <w:rPr>
          <w:rFonts w:cs="Arial"/>
          <w:color w:val="auto"/>
        </w:rPr>
        <w:t>le</w:t>
      </w:r>
      <w:r w:rsidR="00D5323B" w:rsidRPr="00662F26">
        <w:rPr>
          <w:rFonts w:cs="Arial"/>
          <w:color w:val="auto"/>
        </w:rPr>
        <w:t xml:space="preserve"> ariilor protejate, </w:t>
      </w:r>
      <w:r w:rsidRPr="00662F26">
        <w:rPr>
          <w:rFonts w:cs="Arial"/>
          <w:color w:val="auto"/>
        </w:rPr>
        <w:t xml:space="preserve">precum și </w:t>
      </w:r>
      <w:r w:rsidR="00D5323B" w:rsidRPr="00662F26">
        <w:rPr>
          <w:rFonts w:cs="Arial"/>
          <w:color w:val="auto"/>
        </w:rPr>
        <w:t>fu</w:t>
      </w:r>
      <w:r w:rsidR="009D67FE" w:rsidRPr="00662F26">
        <w:rPr>
          <w:rFonts w:cs="Arial"/>
          <w:color w:val="auto"/>
        </w:rPr>
        <w:t>ndamenta</w:t>
      </w:r>
      <w:r w:rsidRPr="00662F26">
        <w:rPr>
          <w:rFonts w:cs="Arial"/>
          <w:color w:val="auto"/>
        </w:rPr>
        <w:t>rea</w:t>
      </w:r>
      <w:r w:rsidR="009D67FE" w:rsidRPr="00662F26">
        <w:rPr>
          <w:rFonts w:cs="Arial"/>
          <w:color w:val="auto"/>
        </w:rPr>
        <w:t xml:space="preserve"> deciziil</w:t>
      </w:r>
      <w:r w:rsidRPr="00662F26">
        <w:rPr>
          <w:rFonts w:cs="Arial"/>
          <w:color w:val="auto"/>
        </w:rPr>
        <w:t>or</w:t>
      </w:r>
      <w:r w:rsidR="009D67FE" w:rsidRPr="00662F26">
        <w:rPr>
          <w:rFonts w:cs="Arial"/>
          <w:color w:val="auto"/>
        </w:rPr>
        <w:t xml:space="preserve"> </w:t>
      </w:r>
      <w:r w:rsidRPr="00662F26">
        <w:rPr>
          <w:rFonts w:cs="Arial"/>
          <w:color w:val="auto"/>
        </w:rPr>
        <w:t>ș</w:t>
      </w:r>
      <w:r w:rsidR="009D67FE" w:rsidRPr="00662F26">
        <w:rPr>
          <w:rFonts w:cs="Arial"/>
          <w:color w:val="auto"/>
        </w:rPr>
        <w:t>i reglementă</w:t>
      </w:r>
      <w:r w:rsidR="00D5323B" w:rsidRPr="00662F26">
        <w:rPr>
          <w:rFonts w:cs="Arial"/>
          <w:color w:val="auto"/>
        </w:rPr>
        <w:t>ril</w:t>
      </w:r>
      <w:r w:rsidRPr="00662F26">
        <w:rPr>
          <w:rFonts w:cs="Arial"/>
          <w:color w:val="auto"/>
        </w:rPr>
        <w:t>or</w:t>
      </w:r>
      <w:r w:rsidR="00D5323B" w:rsidRPr="00662F26">
        <w:rPr>
          <w:rFonts w:cs="Arial"/>
          <w:color w:val="auto"/>
        </w:rPr>
        <w:t xml:space="preserve"> în</w:t>
      </w:r>
      <w:r w:rsidR="00D57EF5" w:rsidRPr="00662F26">
        <w:rPr>
          <w:rFonts w:cs="Arial"/>
          <w:color w:val="auto"/>
        </w:rPr>
        <w:t xml:space="preserve"> </w:t>
      </w:r>
      <w:r w:rsidR="009D67FE" w:rsidRPr="00662F26">
        <w:rPr>
          <w:rFonts w:cs="Arial"/>
          <w:color w:val="auto"/>
        </w:rPr>
        <w:t>domeniul biodiversitaț</w:t>
      </w:r>
      <w:r w:rsidR="00D5323B" w:rsidRPr="00662F26">
        <w:rPr>
          <w:rFonts w:cs="Arial"/>
          <w:color w:val="auto"/>
        </w:rPr>
        <w:t xml:space="preserve">ii din România. De asemenea, monitorizarea speciilor </w:t>
      </w:r>
      <w:r w:rsidRPr="00662F26">
        <w:rPr>
          <w:rFonts w:cs="Arial"/>
          <w:color w:val="auto"/>
        </w:rPr>
        <w:t>ș</w:t>
      </w:r>
      <w:r w:rsidR="00D5323B" w:rsidRPr="00662F26">
        <w:rPr>
          <w:rFonts w:cs="Arial"/>
          <w:color w:val="auto"/>
        </w:rPr>
        <w:t>i habitatelo</w:t>
      </w:r>
      <w:r w:rsidR="009D67FE" w:rsidRPr="00662F26">
        <w:rPr>
          <w:rFonts w:cs="Arial"/>
          <w:color w:val="auto"/>
        </w:rPr>
        <w:t>r de interes comunitar, derulată</w:t>
      </w:r>
      <w:r w:rsidR="00D5323B" w:rsidRPr="00662F26">
        <w:rPr>
          <w:rFonts w:cs="Arial"/>
          <w:color w:val="auto"/>
        </w:rPr>
        <w:t xml:space="preserve"> conform</w:t>
      </w:r>
      <w:r w:rsidR="00D57EF5" w:rsidRPr="00662F26">
        <w:rPr>
          <w:rFonts w:cs="Arial"/>
          <w:color w:val="auto"/>
        </w:rPr>
        <w:t xml:space="preserve"> </w:t>
      </w:r>
      <w:r w:rsidRPr="00662F26">
        <w:rPr>
          <w:rFonts w:cs="Arial"/>
          <w:color w:val="auto"/>
        </w:rPr>
        <w:t xml:space="preserve">metodologiilor </w:t>
      </w:r>
      <w:r w:rsidR="00D5323B" w:rsidRPr="00662F26">
        <w:rPr>
          <w:rFonts w:cs="Arial"/>
          <w:color w:val="auto"/>
        </w:rPr>
        <w:t>create în cadrul proiectului, v</w:t>
      </w:r>
      <w:r w:rsidR="00DB389B">
        <w:rPr>
          <w:rFonts w:cs="Arial"/>
          <w:color w:val="auto"/>
        </w:rPr>
        <w:t>a</w:t>
      </w:r>
      <w:r w:rsidR="00D5323B" w:rsidRPr="00662F26">
        <w:rPr>
          <w:rFonts w:cs="Arial"/>
          <w:color w:val="auto"/>
        </w:rPr>
        <w:t xml:space="preserve"> genera date</w:t>
      </w:r>
      <w:r w:rsidR="009D67FE" w:rsidRPr="00662F26">
        <w:rPr>
          <w:rFonts w:cs="Arial"/>
          <w:color w:val="auto"/>
        </w:rPr>
        <w:t xml:space="preserve">le </w:t>
      </w:r>
      <w:r w:rsidRPr="00662F26">
        <w:rPr>
          <w:rFonts w:cs="Arial"/>
          <w:color w:val="auto"/>
        </w:rPr>
        <w:t>ș</w:t>
      </w:r>
      <w:r w:rsidR="009D67FE" w:rsidRPr="00662F26">
        <w:rPr>
          <w:rFonts w:cs="Arial"/>
          <w:color w:val="auto"/>
        </w:rPr>
        <w:t>i analizele necesare raportă</w:t>
      </w:r>
      <w:r w:rsidR="00D5323B" w:rsidRPr="00662F26">
        <w:rPr>
          <w:rFonts w:cs="Arial"/>
          <w:color w:val="auto"/>
        </w:rPr>
        <w:t>ri</w:t>
      </w:r>
      <w:r w:rsidR="009D67FE" w:rsidRPr="00662F26">
        <w:rPr>
          <w:rFonts w:cs="Arial"/>
          <w:color w:val="auto"/>
        </w:rPr>
        <w:t>i periodice la Comisia Europeană</w:t>
      </w:r>
      <w:r w:rsidR="00D5323B" w:rsidRPr="00662F26">
        <w:rPr>
          <w:rFonts w:cs="Arial"/>
          <w:color w:val="auto"/>
        </w:rPr>
        <w:t>.</w:t>
      </w:r>
    </w:p>
    <w:p w14:paraId="5484B273" w14:textId="77777777" w:rsidR="00A8358F" w:rsidRPr="00662F26" w:rsidRDefault="00A8358F" w:rsidP="00F42E57">
      <w:pPr>
        <w:autoSpaceDE w:val="0"/>
        <w:autoSpaceDN w:val="0"/>
        <w:adjustRightInd w:val="0"/>
        <w:spacing w:before="0" w:after="0"/>
        <w:rPr>
          <w:rFonts w:cs="Arial"/>
          <w:color w:val="auto"/>
        </w:rPr>
      </w:pPr>
    </w:p>
    <w:p w14:paraId="01BECED5" w14:textId="0F56B9FE" w:rsidR="00BB6AEA" w:rsidRPr="00662F26" w:rsidRDefault="00974BBD" w:rsidP="00F42E57">
      <w:pPr>
        <w:spacing w:before="0" w:after="0"/>
        <w:ind w:right="-17"/>
        <w:rPr>
          <w:b/>
          <w:bCs/>
          <w:color w:val="auto"/>
        </w:rPr>
      </w:pPr>
      <w:r w:rsidRPr="00662F26">
        <w:rPr>
          <w:rFonts w:eastAsia="MS Mincho"/>
          <w:color w:val="auto"/>
        </w:rPr>
        <w:t xml:space="preserve">Având în vedere cele </w:t>
      </w:r>
      <w:r w:rsidR="00661EE9" w:rsidRPr="00662F26">
        <w:rPr>
          <w:rFonts w:eastAsia="MS Mincho"/>
          <w:color w:val="auto"/>
        </w:rPr>
        <w:t>menționate</w:t>
      </w:r>
      <w:r w:rsidRPr="00662F26">
        <w:rPr>
          <w:rFonts w:eastAsia="MS Mincho"/>
          <w:color w:val="auto"/>
        </w:rPr>
        <w:t xml:space="preserve">, propunem spre aprobare prezentul proiect de </w:t>
      </w:r>
      <w:r w:rsidRPr="00662F26">
        <w:rPr>
          <w:rFonts w:eastAsia="MS Mincho"/>
          <w:b/>
          <w:color w:val="auto"/>
        </w:rPr>
        <w:t>Ordin</w:t>
      </w:r>
      <w:r w:rsidRPr="00662F26">
        <w:rPr>
          <w:rFonts w:eastAsia="MS Mincho"/>
          <w:color w:val="auto"/>
        </w:rPr>
        <w:t xml:space="preserve"> </w:t>
      </w:r>
      <w:r w:rsidR="00BB6AEA" w:rsidRPr="00662F26">
        <w:rPr>
          <w:b/>
          <w:bCs/>
          <w:color w:val="auto"/>
        </w:rPr>
        <w:t>p</w:t>
      </w:r>
      <w:r w:rsidR="00DB389B">
        <w:rPr>
          <w:b/>
          <w:bCs/>
          <w:color w:val="auto"/>
        </w:rPr>
        <w:t xml:space="preserve">entru </w:t>
      </w:r>
      <w:r w:rsidR="00BB6AEA" w:rsidRPr="00662F26">
        <w:rPr>
          <w:b/>
          <w:bCs/>
          <w:color w:val="auto"/>
        </w:rPr>
        <w:t xml:space="preserve">aprobarea Ghidurilor </w:t>
      </w:r>
      <w:r w:rsidR="00DB389B">
        <w:rPr>
          <w:b/>
          <w:bCs/>
          <w:color w:val="auto"/>
        </w:rPr>
        <w:t>privind</w:t>
      </w:r>
      <w:r w:rsidR="00BB6AEA" w:rsidRPr="00662F26">
        <w:rPr>
          <w:b/>
          <w:bCs/>
          <w:color w:val="auto"/>
        </w:rPr>
        <w:t xml:space="preserve"> protocoalele de monitorizare și metodologiile unitare de monitorizare a stării de conservare a habitatelor de interes comunitar din România din cadrul Proiectului “</w:t>
      </w:r>
      <w:r w:rsidR="00BB6AEA" w:rsidRPr="00662F26">
        <w:rPr>
          <w:b/>
          <w:bCs/>
          <w:i/>
          <w:iCs/>
          <w:color w:val="auto"/>
        </w:rPr>
        <w:t xml:space="preserve">Completarea nivelului de cunoaștere a biodiversității prin implementarea sistemului de monitorizare a stării de conservare a  speciilor și habitatelor de interes comunitar din România și raportarea în baza articolului 17 al Directivei Habitate 92/43/CEE” COD MYSMIS 2014+ 120009, </w:t>
      </w:r>
      <w:r w:rsidR="00BB6AEA" w:rsidRPr="00662F26">
        <w:rPr>
          <w:b/>
          <w:bCs/>
          <w:color w:val="auto"/>
        </w:rPr>
        <w:t>finanțat prin Programul Operațional Infrastructura Mare 2014-2020.</w:t>
      </w:r>
    </w:p>
    <w:p w14:paraId="101167D2" w14:textId="77777777" w:rsidR="00974BBD" w:rsidRPr="00662F26" w:rsidRDefault="00974BBD" w:rsidP="00F42E57">
      <w:pPr>
        <w:spacing w:before="0" w:after="0"/>
        <w:rPr>
          <w:rFonts w:eastAsia="MS Mincho"/>
          <w:color w:val="auto"/>
        </w:rPr>
      </w:pPr>
    </w:p>
    <w:p w14:paraId="06C89DBD" w14:textId="77777777" w:rsidR="00974BBD" w:rsidRPr="00662F26" w:rsidRDefault="00974BBD" w:rsidP="00F42E57">
      <w:pPr>
        <w:spacing w:before="0" w:after="0"/>
        <w:rPr>
          <w:rFonts w:eastAsia="MS Mincho"/>
          <w:color w:val="auto"/>
        </w:rPr>
      </w:pPr>
    </w:p>
    <w:p w14:paraId="595819D9" w14:textId="77777777" w:rsidR="00C0247C" w:rsidRPr="00662F26" w:rsidRDefault="00974BBD" w:rsidP="00F42E57">
      <w:pPr>
        <w:spacing w:before="0" w:after="0"/>
        <w:rPr>
          <w:rFonts w:eastAsia="MS Mincho"/>
          <w:color w:val="auto"/>
        </w:rPr>
      </w:pPr>
      <w:r w:rsidRPr="00662F26">
        <w:rPr>
          <w:rFonts w:eastAsia="MS Mincho"/>
          <w:color w:val="auto"/>
        </w:rPr>
        <w:t>Avizat</w:t>
      </w:r>
      <w:r w:rsidR="00C0247C" w:rsidRPr="00662F26">
        <w:rPr>
          <w:rFonts w:eastAsia="MS Mincho"/>
          <w:color w:val="auto"/>
        </w:rPr>
        <w:t>:</w:t>
      </w:r>
    </w:p>
    <w:p w14:paraId="23E490E5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  <w:r w:rsidRPr="00662F26">
        <w:rPr>
          <w:rFonts w:eastAsia="MS Mincho"/>
          <w:color w:val="auto"/>
        </w:rPr>
        <w:t>Sorina-Cristina Marin,</w:t>
      </w:r>
    </w:p>
    <w:p w14:paraId="12976CB9" w14:textId="77777777" w:rsidR="00974BBD" w:rsidRPr="00662F26" w:rsidRDefault="00C0247C" w:rsidP="00F42E57">
      <w:pPr>
        <w:spacing w:before="0" w:after="0"/>
        <w:rPr>
          <w:rFonts w:eastAsia="MS Mincho"/>
          <w:color w:val="auto"/>
        </w:rPr>
      </w:pPr>
      <w:r w:rsidRPr="00662F26">
        <w:rPr>
          <w:rFonts w:eastAsia="MS Mincho"/>
          <w:color w:val="auto"/>
        </w:rPr>
        <w:t>M</w:t>
      </w:r>
      <w:r w:rsidR="00974BBD" w:rsidRPr="00662F26">
        <w:rPr>
          <w:rFonts w:eastAsia="MS Mincho"/>
          <w:color w:val="auto"/>
        </w:rPr>
        <w:t>anager proiect</w:t>
      </w:r>
    </w:p>
    <w:p w14:paraId="5632AC47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</w:p>
    <w:p w14:paraId="71080D09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</w:p>
    <w:p w14:paraId="5CE90C07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  <w:r w:rsidRPr="00662F26">
        <w:rPr>
          <w:rFonts w:eastAsia="MS Mincho"/>
          <w:color w:val="auto"/>
        </w:rPr>
        <w:t xml:space="preserve">Elaborat: </w:t>
      </w:r>
    </w:p>
    <w:p w14:paraId="737F48D3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</w:p>
    <w:p w14:paraId="7519B026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  <w:r w:rsidRPr="00662F26">
        <w:rPr>
          <w:rFonts w:eastAsia="MS Mincho"/>
          <w:color w:val="auto"/>
        </w:rPr>
        <w:t>Adriana Ivănuș, consilier</w:t>
      </w:r>
    </w:p>
    <w:p w14:paraId="7587986A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</w:p>
    <w:p w14:paraId="6DEF0906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  <w:r w:rsidRPr="00662F26">
        <w:rPr>
          <w:rFonts w:eastAsia="MS Mincho"/>
          <w:color w:val="auto"/>
        </w:rPr>
        <w:t>Liliana Vîrtopeanu, consilier</w:t>
      </w:r>
    </w:p>
    <w:p w14:paraId="063A2864" w14:textId="77777777" w:rsidR="00C0247C" w:rsidRPr="00662F26" w:rsidRDefault="00C0247C" w:rsidP="00F42E57">
      <w:pPr>
        <w:spacing w:before="0" w:after="0"/>
        <w:rPr>
          <w:rFonts w:eastAsia="MS Mincho"/>
          <w:color w:val="auto"/>
        </w:rPr>
      </w:pPr>
    </w:p>
    <w:p w14:paraId="002C2587" w14:textId="77777777" w:rsidR="009D67FE" w:rsidRPr="00662F26" w:rsidRDefault="00C0247C" w:rsidP="00F42E57">
      <w:pPr>
        <w:spacing w:before="0" w:after="0"/>
        <w:rPr>
          <w:rFonts w:eastAsia="MS Mincho"/>
          <w:color w:val="auto"/>
        </w:rPr>
      </w:pPr>
      <w:r w:rsidRPr="00662F26">
        <w:rPr>
          <w:rFonts w:eastAsia="MS Mincho"/>
          <w:color w:val="auto"/>
        </w:rPr>
        <w:t>Ramona Zotta-Cherăscu, consilier</w:t>
      </w:r>
    </w:p>
    <w:p w14:paraId="38A84B10" w14:textId="77777777" w:rsidR="00854ACD" w:rsidRPr="00662F26" w:rsidRDefault="00854ACD" w:rsidP="00C0247C">
      <w:pPr>
        <w:autoSpaceDE w:val="0"/>
        <w:autoSpaceDN w:val="0"/>
        <w:adjustRightInd w:val="0"/>
        <w:spacing w:before="0" w:after="0"/>
        <w:rPr>
          <w:color w:val="auto"/>
        </w:rPr>
      </w:pPr>
    </w:p>
    <w:sectPr w:rsidR="00854ACD" w:rsidRPr="00662F26" w:rsidSect="008E1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26B0" w14:textId="77777777" w:rsidR="00623D35" w:rsidRDefault="00623D35" w:rsidP="00F721A4">
      <w:pPr>
        <w:spacing w:after="0" w:line="240" w:lineRule="auto"/>
      </w:pPr>
      <w:r>
        <w:separator/>
      </w:r>
    </w:p>
  </w:endnote>
  <w:endnote w:type="continuationSeparator" w:id="0">
    <w:p w14:paraId="030FC545" w14:textId="77777777" w:rsidR="00623D35" w:rsidRDefault="00623D35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B32" w14:textId="77777777" w:rsidR="00662F26" w:rsidRDefault="00662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CF23" w14:textId="77777777" w:rsidR="00CC34D2" w:rsidRPr="00CC34D2" w:rsidRDefault="00CC34D2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656430" wp14:editId="48C15037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D64B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1F28" w14:textId="77777777" w:rsidR="00662F26" w:rsidRDefault="0066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13A7" w14:textId="77777777" w:rsidR="00623D35" w:rsidRDefault="00623D35" w:rsidP="00F721A4">
      <w:pPr>
        <w:spacing w:after="0" w:line="240" w:lineRule="auto"/>
      </w:pPr>
      <w:r>
        <w:separator/>
      </w:r>
    </w:p>
  </w:footnote>
  <w:footnote w:type="continuationSeparator" w:id="0">
    <w:p w14:paraId="3E648B8A" w14:textId="77777777" w:rsidR="00623D35" w:rsidRDefault="00623D35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FCE6" w14:textId="77777777" w:rsidR="00662F26" w:rsidRDefault="00662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2ED3" w14:textId="77777777" w:rsidR="00662F26" w:rsidRDefault="00662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5113" w14:textId="77777777" w:rsidR="004A53B3" w:rsidRDefault="00000000" w:rsidP="004A53B3">
    <w:pPr>
      <w:pStyle w:val="Header"/>
    </w:pPr>
    <w:sdt>
      <w:sdtPr>
        <w:id w:val="1977421136"/>
        <w:docPartObj>
          <w:docPartGallery w:val="Watermarks"/>
          <w:docPartUnique/>
        </w:docPartObj>
      </w:sdtPr>
      <w:sdtContent>
        <w:r>
          <w:rPr>
            <w:noProof/>
          </w:rPr>
          <w:pict w14:anchorId="3B2F32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53B3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CAFA299" wp14:editId="18FD973C">
          <wp:simplePos x="0" y="0"/>
          <wp:positionH relativeFrom="column">
            <wp:posOffset>-135255</wp:posOffset>
          </wp:positionH>
          <wp:positionV relativeFrom="paragraph">
            <wp:posOffset>285750</wp:posOffset>
          </wp:positionV>
          <wp:extent cx="3236400" cy="900000"/>
          <wp:effectExtent l="0" t="0" r="2540" b="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C0A3E" w14:textId="77777777" w:rsidR="004A53B3" w:rsidRDefault="004A53B3" w:rsidP="004A53B3">
    <w:pPr>
      <w:pStyle w:val="Header"/>
    </w:pPr>
  </w:p>
  <w:p w14:paraId="4EC192D0" w14:textId="77777777" w:rsidR="00BE170E" w:rsidRDefault="00BE170E">
    <w:pPr>
      <w:pStyle w:val="Header"/>
    </w:pPr>
  </w:p>
  <w:p w14:paraId="732A086F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5851"/>
    <w:multiLevelType w:val="hybridMultilevel"/>
    <w:tmpl w:val="876CB8E2"/>
    <w:lvl w:ilvl="0" w:tplc="E3E44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069A7"/>
    <w:multiLevelType w:val="hybridMultilevel"/>
    <w:tmpl w:val="074A1DD8"/>
    <w:lvl w:ilvl="0" w:tplc="0C00000F">
      <w:start w:val="1"/>
      <w:numFmt w:val="decimal"/>
      <w:lvlText w:val="%1."/>
      <w:lvlJc w:val="left"/>
      <w:pPr>
        <w:ind w:left="501" w:hanging="360"/>
      </w:pPr>
    </w:lvl>
    <w:lvl w:ilvl="1" w:tplc="0C000019" w:tentative="1">
      <w:start w:val="1"/>
      <w:numFmt w:val="lowerLetter"/>
      <w:lvlText w:val="%2."/>
      <w:lvlJc w:val="left"/>
      <w:pPr>
        <w:ind w:left="1221" w:hanging="360"/>
      </w:pPr>
    </w:lvl>
    <w:lvl w:ilvl="2" w:tplc="0C00001B" w:tentative="1">
      <w:start w:val="1"/>
      <w:numFmt w:val="lowerRoman"/>
      <w:lvlText w:val="%3."/>
      <w:lvlJc w:val="right"/>
      <w:pPr>
        <w:ind w:left="1941" w:hanging="180"/>
      </w:pPr>
    </w:lvl>
    <w:lvl w:ilvl="3" w:tplc="0C00000F" w:tentative="1">
      <w:start w:val="1"/>
      <w:numFmt w:val="decimal"/>
      <w:lvlText w:val="%4."/>
      <w:lvlJc w:val="left"/>
      <w:pPr>
        <w:ind w:left="2661" w:hanging="360"/>
      </w:pPr>
    </w:lvl>
    <w:lvl w:ilvl="4" w:tplc="0C000019" w:tentative="1">
      <w:start w:val="1"/>
      <w:numFmt w:val="lowerLetter"/>
      <w:lvlText w:val="%5."/>
      <w:lvlJc w:val="left"/>
      <w:pPr>
        <w:ind w:left="3381" w:hanging="360"/>
      </w:pPr>
    </w:lvl>
    <w:lvl w:ilvl="5" w:tplc="0C00001B" w:tentative="1">
      <w:start w:val="1"/>
      <w:numFmt w:val="lowerRoman"/>
      <w:lvlText w:val="%6."/>
      <w:lvlJc w:val="right"/>
      <w:pPr>
        <w:ind w:left="4101" w:hanging="180"/>
      </w:pPr>
    </w:lvl>
    <w:lvl w:ilvl="6" w:tplc="0C00000F" w:tentative="1">
      <w:start w:val="1"/>
      <w:numFmt w:val="decimal"/>
      <w:lvlText w:val="%7."/>
      <w:lvlJc w:val="left"/>
      <w:pPr>
        <w:ind w:left="4821" w:hanging="360"/>
      </w:pPr>
    </w:lvl>
    <w:lvl w:ilvl="7" w:tplc="0C000019" w:tentative="1">
      <w:start w:val="1"/>
      <w:numFmt w:val="lowerLetter"/>
      <w:lvlText w:val="%8."/>
      <w:lvlJc w:val="left"/>
      <w:pPr>
        <w:ind w:left="5541" w:hanging="360"/>
      </w:pPr>
    </w:lvl>
    <w:lvl w:ilvl="8" w:tplc="0C00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473764080">
    <w:abstractNumId w:val="1"/>
  </w:num>
  <w:num w:numId="2" w16cid:durableId="107921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2205B"/>
    <w:rsid w:val="00034709"/>
    <w:rsid w:val="00043CF7"/>
    <w:rsid w:val="0006589C"/>
    <w:rsid w:val="00076776"/>
    <w:rsid w:val="00093409"/>
    <w:rsid w:val="000946AB"/>
    <w:rsid w:val="0009752F"/>
    <w:rsid w:val="000A727B"/>
    <w:rsid w:val="000B40CB"/>
    <w:rsid w:val="000D0866"/>
    <w:rsid w:val="000D4FF9"/>
    <w:rsid w:val="000E2532"/>
    <w:rsid w:val="00100A8C"/>
    <w:rsid w:val="00101FBD"/>
    <w:rsid w:val="0016735A"/>
    <w:rsid w:val="001B1C54"/>
    <w:rsid w:val="001C2217"/>
    <w:rsid w:val="001C5A7B"/>
    <w:rsid w:val="001E3D15"/>
    <w:rsid w:val="001F2410"/>
    <w:rsid w:val="001F52F1"/>
    <w:rsid w:val="0022769F"/>
    <w:rsid w:val="00227DFD"/>
    <w:rsid w:val="0023412B"/>
    <w:rsid w:val="00271033"/>
    <w:rsid w:val="00275EB4"/>
    <w:rsid w:val="002870FC"/>
    <w:rsid w:val="002C3FE0"/>
    <w:rsid w:val="002E5410"/>
    <w:rsid w:val="002F29AC"/>
    <w:rsid w:val="002F7F51"/>
    <w:rsid w:val="00311C12"/>
    <w:rsid w:val="00323186"/>
    <w:rsid w:val="00362AE1"/>
    <w:rsid w:val="003A1F5D"/>
    <w:rsid w:val="003A3E9E"/>
    <w:rsid w:val="003C51B0"/>
    <w:rsid w:val="003D111D"/>
    <w:rsid w:val="003E564B"/>
    <w:rsid w:val="00426B04"/>
    <w:rsid w:val="00435880"/>
    <w:rsid w:val="004405F7"/>
    <w:rsid w:val="004A0911"/>
    <w:rsid w:val="004A4250"/>
    <w:rsid w:val="004A53B3"/>
    <w:rsid w:val="004F1387"/>
    <w:rsid w:val="00500F53"/>
    <w:rsid w:val="00543C7F"/>
    <w:rsid w:val="00597986"/>
    <w:rsid w:val="005A6A2B"/>
    <w:rsid w:val="005D240B"/>
    <w:rsid w:val="005E163B"/>
    <w:rsid w:val="005E4C3F"/>
    <w:rsid w:val="005F5D8F"/>
    <w:rsid w:val="00605BC4"/>
    <w:rsid w:val="00612FCE"/>
    <w:rsid w:val="006236C7"/>
    <w:rsid w:val="00623D35"/>
    <w:rsid w:val="00632F40"/>
    <w:rsid w:val="00641852"/>
    <w:rsid w:val="006441E7"/>
    <w:rsid w:val="00650E44"/>
    <w:rsid w:val="00661EE9"/>
    <w:rsid w:val="00662A74"/>
    <w:rsid w:val="00662F26"/>
    <w:rsid w:val="00671BEE"/>
    <w:rsid w:val="00672C69"/>
    <w:rsid w:val="006C45B1"/>
    <w:rsid w:val="006C6EBF"/>
    <w:rsid w:val="006E32AC"/>
    <w:rsid w:val="006E7B28"/>
    <w:rsid w:val="006F5C4F"/>
    <w:rsid w:val="00705820"/>
    <w:rsid w:val="00736D0A"/>
    <w:rsid w:val="007556BF"/>
    <w:rsid w:val="00765148"/>
    <w:rsid w:val="00793094"/>
    <w:rsid w:val="007A33C4"/>
    <w:rsid w:val="007A7A04"/>
    <w:rsid w:val="007B1562"/>
    <w:rsid w:val="007B5851"/>
    <w:rsid w:val="007C4FB3"/>
    <w:rsid w:val="007C693C"/>
    <w:rsid w:val="007D7D0D"/>
    <w:rsid w:val="007F5A1A"/>
    <w:rsid w:val="00826132"/>
    <w:rsid w:val="008314A8"/>
    <w:rsid w:val="00844421"/>
    <w:rsid w:val="00852E21"/>
    <w:rsid w:val="00854ACD"/>
    <w:rsid w:val="00857A4F"/>
    <w:rsid w:val="00875E92"/>
    <w:rsid w:val="008B79C9"/>
    <w:rsid w:val="008D2A76"/>
    <w:rsid w:val="008E1957"/>
    <w:rsid w:val="008E5B3E"/>
    <w:rsid w:val="0090695D"/>
    <w:rsid w:val="00943A46"/>
    <w:rsid w:val="009646EE"/>
    <w:rsid w:val="009704B3"/>
    <w:rsid w:val="00974BBD"/>
    <w:rsid w:val="009756D9"/>
    <w:rsid w:val="00984F08"/>
    <w:rsid w:val="009B1752"/>
    <w:rsid w:val="009B19F6"/>
    <w:rsid w:val="009D67FE"/>
    <w:rsid w:val="009E124A"/>
    <w:rsid w:val="009E6E7D"/>
    <w:rsid w:val="00A00D50"/>
    <w:rsid w:val="00A118DF"/>
    <w:rsid w:val="00A3244C"/>
    <w:rsid w:val="00A52891"/>
    <w:rsid w:val="00A66882"/>
    <w:rsid w:val="00A8358F"/>
    <w:rsid w:val="00A862F9"/>
    <w:rsid w:val="00AB3C13"/>
    <w:rsid w:val="00AC2553"/>
    <w:rsid w:val="00AD0FB3"/>
    <w:rsid w:val="00AD6261"/>
    <w:rsid w:val="00AD64F5"/>
    <w:rsid w:val="00AF0E5B"/>
    <w:rsid w:val="00B36898"/>
    <w:rsid w:val="00B4144A"/>
    <w:rsid w:val="00B50CE0"/>
    <w:rsid w:val="00B50E2E"/>
    <w:rsid w:val="00B74C5C"/>
    <w:rsid w:val="00B84C89"/>
    <w:rsid w:val="00BA4373"/>
    <w:rsid w:val="00BB6AEA"/>
    <w:rsid w:val="00BC00D0"/>
    <w:rsid w:val="00BE170E"/>
    <w:rsid w:val="00BF202E"/>
    <w:rsid w:val="00BF50FD"/>
    <w:rsid w:val="00C0247C"/>
    <w:rsid w:val="00C024BA"/>
    <w:rsid w:val="00C06FAF"/>
    <w:rsid w:val="00C36B13"/>
    <w:rsid w:val="00C4197E"/>
    <w:rsid w:val="00C67B0E"/>
    <w:rsid w:val="00C95C41"/>
    <w:rsid w:val="00CC34D2"/>
    <w:rsid w:val="00CD5E71"/>
    <w:rsid w:val="00D1486C"/>
    <w:rsid w:val="00D321FA"/>
    <w:rsid w:val="00D3780E"/>
    <w:rsid w:val="00D44B2B"/>
    <w:rsid w:val="00D5323B"/>
    <w:rsid w:val="00D5642F"/>
    <w:rsid w:val="00D57EF5"/>
    <w:rsid w:val="00D625FF"/>
    <w:rsid w:val="00D80404"/>
    <w:rsid w:val="00D83234"/>
    <w:rsid w:val="00DB389B"/>
    <w:rsid w:val="00DB53B4"/>
    <w:rsid w:val="00DC27CA"/>
    <w:rsid w:val="00E00F21"/>
    <w:rsid w:val="00E16DE2"/>
    <w:rsid w:val="00E17395"/>
    <w:rsid w:val="00E54273"/>
    <w:rsid w:val="00E64CBA"/>
    <w:rsid w:val="00E80939"/>
    <w:rsid w:val="00EA2AFD"/>
    <w:rsid w:val="00EA49A7"/>
    <w:rsid w:val="00EB3B39"/>
    <w:rsid w:val="00EB5DE8"/>
    <w:rsid w:val="00ED4D73"/>
    <w:rsid w:val="00EE67DE"/>
    <w:rsid w:val="00F10FE5"/>
    <w:rsid w:val="00F14345"/>
    <w:rsid w:val="00F20EF5"/>
    <w:rsid w:val="00F42107"/>
    <w:rsid w:val="00F42E57"/>
    <w:rsid w:val="00F71393"/>
    <w:rsid w:val="00F721A4"/>
    <w:rsid w:val="00FC1BBE"/>
    <w:rsid w:val="00FD4B7E"/>
    <w:rsid w:val="00FD7F0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C58B"/>
  <w15:chartTrackingRefBased/>
  <w15:docId w15:val="{726AB359-67DB-4A07-A491-1C97F1AC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table" w:styleId="TableGrid">
    <w:name w:val="Table Grid"/>
    <w:basedOn w:val="TableNormal"/>
    <w:uiPriority w:val="59"/>
    <w:rsid w:val="00E54273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323186"/>
    <w:pPr>
      <w:spacing w:before="0" w:after="0" w:line="360" w:lineRule="auto"/>
      <w:ind w:left="720"/>
      <w:contextualSpacing/>
      <w:jc w:val="center"/>
    </w:pPr>
    <w:rPr>
      <w:rFonts w:ascii="Times New Roman" w:hAnsi="Times New Roman" w:cstheme="minorBidi"/>
      <w:color w:val="auto"/>
      <w:sz w:val="24"/>
      <w:lang w:val="en-US"/>
    </w:rPr>
  </w:style>
  <w:style w:type="paragraph" w:styleId="NoSpacing">
    <w:name w:val="No Spacing"/>
    <w:uiPriority w:val="1"/>
    <w:qFormat/>
    <w:rsid w:val="00974BB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99"/>
    <w:qFormat/>
    <w:locked/>
    <w:rsid w:val="00BB6A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Ramona Zotta-Cherascu</cp:lastModifiedBy>
  <cp:revision>10</cp:revision>
  <cp:lastPrinted>2023-08-24T14:27:00Z</cp:lastPrinted>
  <dcterms:created xsi:type="dcterms:W3CDTF">2023-07-20T06:44:00Z</dcterms:created>
  <dcterms:modified xsi:type="dcterms:W3CDTF">2023-08-24T14:35:00Z</dcterms:modified>
</cp:coreProperties>
</file>