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12" w:rsidRPr="00D57DE4" w:rsidRDefault="00341712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MEDIULUI, </w:t>
      </w:r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APELOR  ŞI PĂDURILOR </w:t>
      </w:r>
    </w:p>
    <w:p w:rsidR="00341712" w:rsidRPr="0045298A" w:rsidRDefault="00341712" w:rsidP="000458DF">
      <w:pPr>
        <w:keepNext/>
        <w:keepLines/>
        <w:spacing w:after="0" w:line="240" w:lineRule="auto"/>
        <w:ind w:left="-426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Direcţia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Generală Păduri</w:t>
      </w:r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Strategii în Silvicultură </w:t>
      </w:r>
    </w:p>
    <w:p w:rsidR="00341712" w:rsidRPr="00D57DE4" w:rsidRDefault="00341712" w:rsidP="000458DF">
      <w:pPr>
        <w:keepNext/>
        <w:keepLines/>
        <w:spacing w:after="0" w:line="240" w:lineRule="auto"/>
        <w:ind w:left="-426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 w:rsidRPr="00D57DE4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Nr</w:t>
      </w:r>
      <w:r w:rsidR="003E5B36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. 114746</w:t>
      </w:r>
      <w:r w:rsidR="00C97E6E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/</w:t>
      </w:r>
      <w:r w:rsidR="003E5B36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26.07.2022</w:t>
      </w:r>
    </w:p>
    <w:p w:rsidR="00341712" w:rsidRPr="00D57DE4" w:rsidRDefault="00341712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41712" w:rsidRPr="00D57DE4" w:rsidRDefault="00341712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41712" w:rsidRPr="00D57DE4" w:rsidRDefault="00341712" w:rsidP="000458D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41712" w:rsidRPr="00D57DE4" w:rsidRDefault="00341712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41712" w:rsidRPr="00D57DE4" w:rsidRDefault="00341712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41712" w:rsidRPr="00D57DE4" w:rsidRDefault="00341712" w:rsidP="000458DF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341712" w:rsidRPr="00D57DE4" w:rsidRDefault="00341712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41712" w:rsidRDefault="00341712" w:rsidP="000458DF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</w:t>
      </w:r>
    </w:p>
    <w:p w:rsidR="00341712" w:rsidRDefault="00341712" w:rsidP="000458DF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41712" w:rsidRDefault="00341712" w:rsidP="000458DF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Prin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Programul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National de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Redresare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Reziliență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, Componenta </w:t>
      </w:r>
      <w:r w:rsidRPr="00BC54F4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C2 –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Păduri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protecția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biodiversităț</w:t>
      </w:r>
      <w:proofErr w:type="gram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ii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050119">
        <w:rPr>
          <w:rFonts w:ascii="Times New Roman" w:hAnsi="Times New Roman" w:cs="Times New Roman"/>
          <w:noProof/>
          <w:sz w:val="24"/>
        </w:rPr>
        <w:t>Reforma</w:t>
      </w:r>
      <w:proofErr w:type="gramEnd"/>
      <w:r w:rsidRPr="00050119">
        <w:rPr>
          <w:rFonts w:ascii="Times New Roman" w:hAnsi="Times New Roman" w:cs="Times New Roman"/>
          <w:noProof/>
          <w:sz w:val="24"/>
        </w:rPr>
        <w:t xml:space="preserve"> 1.</w:t>
      </w:r>
      <w:r>
        <w:rPr>
          <w:rFonts w:ascii="Times New Roman" w:hAnsi="Times New Roman" w:cs="Times New Roman"/>
          <w:noProof/>
          <w:sz w:val="24"/>
        </w:rPr>
        <w:t xml:space="preserve"> -</w:t>
      </w:r>
      <w:r w:rsidRPr="00050119">
        <w:rPr>
          <w:rFonts w:ascii="Times New Roman" w:hAnsi="Times New Roman" w:cs="Times New Roman"/>
          <w:noProof/>
          <w:sz w:val="24"/>
        </w:rPr>
        <w:t xml:space="preserve"> Reforma sistemelor de management și guvernare a pădurilor prin elaborarea unei noi Strategii Naționale a Pădurilor și a legislației ulterioare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GB"/>
        </w:rPr>
        <w:t>România si-a asumat i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 xml:space="preserve">ntrarea în vigoare a 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 ordinului care să înlocuiască </w:t>
      </w:r>
      <w:r w:rsidRPr="00341712">
        <w:rPr>
          <w:rFonts w:ascii="Times New Roman" w:hAnsi="Times New Roman" w:cs="Times New Roman"/>
          <w:noProof/>
          <w:sz w:val="24"/>
          <w:lang w:val="en-GB"/>
        </w:rPr>
        <w:t>Ordinul nr. 1650/2000 pentru aprobarea Normelor tehnice privind alegerea si aplicarea tratamentelor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, elaborat 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>în conformitate cu regulile obligatorii pentru împădurire și reîmpădurire prevăzute în Strategia Națională a Pădurilor 2020-2030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. </w:t>
      </w:r>
    </w:p>
    <w:p w:rsidR="00341712" w:rsidRDefault="00341712" w:rsidP="000458DF">
      <w:pPr>
        <w:spacing w:after="0"/>
        <w:ind w:left="-426" w:firstLine="568"/>
        <w:rPr>
          <w:rFonts w:ascii="Times New Roman" w:hAnsi="Times New Roman" w:cs="Times New Roman"/>
          <w:b/>
          <w:sz w:val="24"/>
          <w:szCs w:val="24"/>
        </w:rPr>
      </w:pPr>
      <w:r w:rsidRPr="00881B9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Prin prezentul proiect de ordin se aprobă</w:t>
      </w:r>
      <w:r w:rsidRPr="000235A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Pr="00C145E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Normele </w:t>
      </w:r>
      <w:r w:rsidRPr="00C145E4">
        <w:rPr>
          <w:rFonts w:ascii="Times New Roman" w:hAnsi="Times New Roman" w:cs="Times New Roman"/>
          <w:sz w:val="24"/>
          <w:szCs w:val="24"/>
        </w:rPr>
        <w:t xml:space="preserve">privind </w:t>
      </w:r>
      <w:r w:rsidRPr="00341712">
        <w:rPr>
          <w:rFonts w:ascii="Times New Roman" w:hAnsi="Times New Roman" w:cs="Times New Roman"/>
          <w:noProof/>
          <w:sz w:val="24"/>
          <w:lang w:val="en-GB"/>
        </w:rPr>
        <w:t>alegerea si aplicarea tratamentelor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0B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0C570B">
        <w:rPr>
          <w:rFonts w:ascii="Times New Roman" w:hAnsi="Times New Roman" w:cs="Times New Roman"/>
          <w:sz w:val="24"/>
          <w:szCs w:val="24"/>
        </w:rPr>
        <w:t xml:space="preserve"> </w:t>
      </w:r>
      <w:r w:rsidRPr="000C570B">
        <w:rPr>
          <w:rFonts w:ascii="Times New Roman" w:hAnsi="Times New Roman" w:cs="Times New Roman"/>
          <w:bCs/>
          <w:sz w:val="24"/>
          <w:szCs w:val="24"/>
        </w:rPr>
        <w:t>privind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712">
        <w:rPr>
          <w:rFonts w:ascii="Times New Roman" w:hAnsi="Times New Roman" w:cs="Times New Roman"/>
          <w:noProof/>
          <w:sz w:val="24"/>
          <w:lang w:val="en-GB"/>
        </w:rPr>
        <w:t>alegerea si aplicarea tratamentelor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Tăierile de produse principale sunt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intervenţii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radicale în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viaţa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arboretelor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finalizează un ciclu de dezvoltare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favorizează instalarea unei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generaţii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noi.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Arboretele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tinere, trebuie să asigure în cel mai scurt timp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funcţiile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atribuite potrivit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ţelului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gospodărire stabilit, aceasta fiind obiectivul gestionării durabile. Atingerea obiectivului poate fi realizat prin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obţinerea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structurilor adecvate îndeplinirii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necesar a fi realizate.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341712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Modul general de regenerare a unei păduri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este definit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regim. Având în vedere cele două căi de producere a regenerării se deosebesc: </w:t>
      </w:r>
    </w:p>
    <w:p w:rsidR="00341712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regimul codrului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care regenerarea se produce din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sămânţă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b)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regimul crângului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care regenerarea se produce din lăstari.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Marea diversitate ecologică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funcţională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fondului forestier,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ţelurile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gospodărire fixate prin amenajamentele silvice, precum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tehnico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-economice de gospodărire a pădurilor impun aplicarea  cu precădere a regimului codru, bazat pe regenerarea din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sămânţă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conducerea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arboretelor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vârste mari. Regimul crângului, bazat pe regenerarea vegetativă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lăstari, drajoni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conducerea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arboretelor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respective la vârste relativ reduse se aplică numai în cazuri speciale. Pentru folosirea cât mai eficientă a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capacităţii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producţie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pădurilor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amplificării rolului acestora în cadrul general al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protecţiei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mediului înconjurător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păstrării echilibrului ecosistemelor naturale, se pune un accent deosebit pe promovarea regenerării naturale din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sămânţă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Modalităţile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gospodărire a pădurii în cadrul unui regim conduce la definirea tratamentului.  În sens restrâns, modul special cum se face exploatarea unui arboret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asigură regenerarea lui pentru atingerea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ţelurilor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gospodărire,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definește ca tratament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sens larg, tratamentul include întreg ansamblu de măsuri culturale, prin care arboretul este condus de la întemeiere până la exploatare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regenerare. Totodată, tratamentul definește structura arboretului din punctul de vedere al repartiției arborilor pe categorii dimensionale și al etajării populațiilor de arbori și arbuști.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silvicultural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trebuie să stabilească următoarele elemente a căror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importanţă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îndeplinit este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esenţială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</w:p>
    <w:p w:rsidR="00341712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structura arboretului rezultat; astfel, structura rezultată trebuie să îndeplinească în cel mai scurt timp posibil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funcţiile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atribuite prin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ţelul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gospodărire.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odalităţi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recoltare a lemnului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obţinut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aplicarea tăierilor principale; 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c)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care urmează să se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desfăşoare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regenerarea pe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parcursă cu tăiere;  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d)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localizarea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aşezarea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tăierilor principale în timp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spaţiu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unitatea de gospodărire;</w:t>
      </w:r>
    </w:p>
    <w:p w:rsidR="00341712" w:rsidRPr="007645AE" w:rsidRDefault="00341712" w:rsidP="000458DF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Gospodărirea intensivă,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raţională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spiritul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durabilităţii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fondului forestier impune adoptarea unei game largi de tratamente. Prioritate au cele bazate pe regenerarea naturală, capabilă să contribuie în cea mai mare </w:t>
      </w:r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măsură la promovarea speciilor autohtone valoroase, să asigure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menţinerea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acoperirii  solului, asigurându-se astfel exercitarea continuă a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multiple, ecologice, economice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sociale, pe care trebuie să le îndeplinească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arboretele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pădurea în ansamblul ei. Indiferent de tratamentele aplicate, o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atenţie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deosebită se va acorda conservării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ameliorării </w:t>
      </w:r>
      <w:proofErr w:type="spellStart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>biodiversităţii</w:t>
      </w:r>
      <w:proofErr w:type="spellEnd"/>
      <w:r w:rsidRPr="007645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ecosistemelor forestiere, ca o componentă de bază a gestionării durabile a pădurilor.</w:t>
      </w:r>
    </w:p>
    <w:p w:rsidR="000C5901" w:rsidRDefault="000C5901" w:rsidP="000458DF">
      <w:pPr>
        <w:keepNext/>
        <w:spacing w:after="0" w:line="36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40A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proofErr w:type="spellStart"/>
      <w:r w:rsidRPr="00C40A7A">
        <w:rPr>
          <w:rFonts w:ascii="Times New Roman" w:eastAsia="Times New Roman" w:hAnsi="Times New Roman" w:cs="Times New Roman"/>
          <w:sz w:val="24"/>
          <w:szCs w:val="24"/>
          <w:lang w:val="ro-RO"/>
        </w:rPr>
        <w:t>arboretele</w:t>
      </w:r>
      <w:proofErr w:type="spellEnd"/>
      <w:r w:rsidRPr="00C40A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conduse în regimul codru, se aplică următoarele tratamente: </w:t>
      </w:r>
    </w:p>
    <w:p w:rsidR="000C5901" w:rsidRDefault="000C5901" w:rsidP="000458DF">
      <w:pPr>
        <w:pStyle w:val="ListParagraph"/>
        <w:keepNext/>
        <w:numPr>
          <w:ilvl w:val="0"/>
          <w:numId w:val="1"/>
        </w:numPr>
        <w:spacing w:after="0" w:line="24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>tratamentul codrului  grădinărit (tăierilor grădinărite), inclusiv tăierile de transformare la codru grădinărit;</w:t>
      </w:r>
    </w:p>
    <w:p w:rsidR="000C5901" w:rsidRDefault="000C5901" w:rsidP="000458DF">
      <w:pPr>
        <w:pStyle w:val="ListParagraph"/>
        <w:keepNext/>
        <w:numPr>
          <w:ilvl w:val="0"/>
          <w:numId w:val="1"/>
        </w:numPr>
        <w:spacing w:after="0" w:line="24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tratamentul codrului </w:t>
      </w:r>
      <w:proofErr w:type="spellStart"/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>cvasigrădinãrit</w:t>
      </w:r>
      <w:proofErr w:type="spellEnd"/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</w:t>
      </w:r>
      <w:proofErr w:type="spellStart"/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>jardinatoriu</w:t>
      </w:r>
      <w:proofErr w:type="spellEnd"/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(tăierilor </w:t>
      </w:r>
      <w:proofErr w:type="spellStart"/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>cvasigrădinărite</w:t>
      </w:r>
      <w:proofErr w:type="spellEnd"/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</w:t>
      </w:r>
      <w:proofErr w:type="spellStart"/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>jardinatorii</w:t>
      </w:r>
      <w:proofErr w:type="spellEnd"/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</w:p>
    <w:p w:rsidR="000C5901" w:rsidRDefault="000C5901" w:rsidP="000458DF">
      <w:pPr>
        <w:pStyle w:val="ListParagraph"/>
        <w:keepNext/>
        <w:numPr>
          <w:ilvl w:val="0"/>
          <w:numId w:val="1"/>
        </w:numPr>
        <w:spacing w:after="0" w:line="24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regenerărilor (tăierilor) progresive  sau în ochiuri; </w:t>
      </w:r>
    </w:p>
    <w:p w:rsidR="000C5901" w:rsidRDefault="000C5901" w:rsidP="000458DF">
      <w:pPr>
        <w:pStyle w:val="ListParagraph"/>
        <w:keepNext/>
        <w:numPr>
          <w:ilvl w:val="0"/>
          <w:numId w:val="1"/>
        </w:numPr>
        <w:spacing w:after="0" w:line="24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regenerărilor (tăierilor) progresive în margine de masiv; </w:t>
      </w:r>
    </w:p>
    <w:p w:rsidR="000C5901" w:rsidRDefault="000C5901" w:rsidP="000458DF">
      <w:pPr>
        <w:pStyle w:val="ListParagraph"/>
        <w:keepNext/>
        <w:numPr>
          <w:ilvl w:val="0"/>
          <w:numId w:val="1"/>
        </w:numPr>
        <w:spacing w:after="0" w:line="24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regenerărilor (tăierilor) succesive; </w:t>
      </w:r>
    </w:p>
    <w:p w:rsidR="000C5901" w:rsidRDefault="000C5901" w:rsidP="000458DF">
      <w:pPr>
        <w:pStyle w:val="ListParagraph"/>
        <w:keepNext/>
        <w:numPr>
          <w:ilvl w:val="0"/>
          <w:numId w:val="1"/>
        </w:numPr>
        <w:spacing w:after="0" w:line="24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regenerărilor (tăierilor) succesive în margine de masiv; </w:t>
      </w:r>
    </w:p>
    <w:p w:rsidR="000C5901" w:rsidRDefault="000C5901" w:rsidP="000458DF">
      <w:pPr>
        <w:pStyle w:val="ListParagraph"/>
        <w:keepNext/>
        <w:numPr>
          <w:ilvl w:val="0"/>
          <w:numId w:val="1"/>
        </w:numPr>
        <w:spacing w:after="0" w:line="24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>tratamentul regenerărilor pe parchete mici cu tăieri rase (tratamentul tăierilor rase pe parchete mici)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5C159D" w:rsidRDefault="000C5901" w:rsidP="000458DF">
      <w:pPr>
        <w:pStyle w:val="ListParagraph"/>
        <w:keepNext/>
        <w:numPr>
          <w:ilvl w:val="0"/>
          <w:numId w:val="1"/>
        </w:numPr>
        <w:spacing w:after="0" w:line="240" w:lineRule="auto"/>
        <w:ind w:left="-426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5C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regenerărilor în benzi cu tăieri rase (tratamentul tăierilor rase în benzi). </w:t>
      </w:r>
    </w:p>
    <w:p w:rsidR="005C159D" w:rsidRPr="005C159D" w:rsidRDefault="005C159D" w:rsidP="000458DF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hAnsi="Times New Roman" w:cs="Times New Roman"/>
          <w:sz w:val="24"/>
          <w:szCs w:val="24"/>
          <w:lang w:val="ro-RO"/>
        </w:rPr>
        <w:t xml:space="preserve">Codrul grădinărit este cel mai intensiv tratament cu proces natural continuu de regenerare, prin care se </w:t>
      </w:r>
      <w:proofErr w:type="spellStart"/>
      <w:r w:rsidRPr="005C159D">
        <w:rPr>
          <w:rFonts w:ascii="Times New Roman" w:hAnsi="Times New Roman" w:cs="Times New Roman"/>
          <w:sz w:val="24"/>
          <w:szCs w:val="24"/>
          <w:lang w:val="ro-RO"/>
        </w:rPr>
        <w:t>urmăreşte</w:t>
      </w:r>
      <w:proofErr w:type="spellEnd"/>
      <w:r w:rsidRPr="005C159D">
        <w:rPr>
          <w:rFonts w:ascii="Times New Roman" w:hAnsi="Times New Roman" w:cs="Times New Roman"/>
          <w:sz w:val="24"/>
          <w:szCs w:val="24"/>
          <w:lang w:val="ro-RO"/>
        </w:rPr>
        <w:t xml:space="preserve"> realizarea </w:t>
      </w:r>
      <w:proofErr w:type="spellStart"/>
      <w:r w:rsidRPr="005C159D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hAnsi="Times New Roman" w:cs="Times New Roman"/>
          <w:sz w:val="24"/>
          <w:szCs w:val="24"/>
          <w:lang w:val="ro-RO"/>
        </w:rPr>
        <w:t>menţinerea</w:t>
      </w:r>
      <w:proofErr w:type="spellEnd"/>
      <w:r w:rsidRPr="005C159D">
        <w:rPr>
          <w:rFonts w:ascii="Times New Roman" w:hAnsi="Times New Roman" w:cs="Times New Roman"/>
          <w:sz w:val="24"/>
          <w:szCs w:val="24"/>
          <w:lang w:val="ro-RO"/>
        </w:rPr>
        <w:t xml:space="preserve"> structurii </w:t>
      </w:r>
      <w:proofErr w:type="spellStart"/>
      <w:r w:rsidRPr="005C159D">
        <w:rPr>
          <w:rFonts w:ascii="Times New Roman" w:hAnsi="Times New Roman" w:cs="Times New Roman"/>
          <w:sz w:val="24"/>
          <w:szCs w:val="24"/>
          <w:lang w:val="ro-RO"/>
        </w:rPr>
        <w:t>pluriene</w:t>
      </w:r>
      <w:proofErr w:type="spellEnd"/>
      <w:r w:rsidRPr="005C159D">
        <w:rPr>
          <w:rFonts w:ascii="Times New Roman" w:hAnsi="Times New Roman" w:cs="Times New Roman"/>
          <w:sz w:val="24"/>
          <w:szCs w:val="24"/>
          <w:lang w:val="ro-RO"/>
        </w:rPr>
        <w:t xml:space="preserve"> grădinărite, structură apropiată de modelul structurii </w:t>
      </w:r>
      <w:proofErr w:type="spellStart"/>
      <w:r w:rsidRPr="005C159D">
        <w:rPr>
          <w:rFonts w:ascii="Times New Roman" w:hAnsi="Times New Roman" w:cs="Times New Roman"/>
          <w:sz w:val="24"/>
          <w:szCs w:val="24"/>
          <w:lang w:val="ro-RO"/>
        </w:rPr>
        <w:t>arboretelor</w:t>
      </w:r>
      <w:proofErr w:type="spellEnd"/>
      <w:r w:rsidRPr="005C159D">
        <w:rPr>
          <w:rFonts w:ascii="Times New Roman" w:hAnsi="Times New Roman" w:cs="Times New Roman"/>
          <w:sz w:val="24"/>
          <w:szCs w:val="24"/>
          <w:lang w:val="ro-RO"/>
        </w:rPr>
        <w:t xml:space="preserve"> naturale. El asigură în cel mai înalt grad </w:t>
      </w:r>
      <w:proofErr w:type="spellStart"/>
      <w:r w:rsidRPr="005C159D">
        <w:rPr>
          <w:rFonts w:ascii="Times New Roman" w:hAnsi="Times New Roman" w:cs="Times New Roman"/>
          <w:sz w:val="24"/>
          <w:szCs w:val="24"/>
          <w:lang w:val="ro-RO"/>
        </w:rPr>
        <w:t>permanenţa</w:t>
      </w:r>
      <w:proofErr w:type="spellEnd"/>
      <w:r w:rsidRPr="005C15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5C159D">
        <w:rPr>
          <w:rFonts w:ascii="Times New Roman" w:hAnsi="Times New Roman" w:cs="Times New Roman"/>
          <w:sz w:val="24"/>
          <w:szCs w:val="24"/>
          <w:lang w:val="ro-RO"/>
        </w:rPr>
        <w:t xml:space="preserve"> atribuite pădurilor.</w:t>
      </w:r>
    </w:p>
    <w:p w:rsidR="005C159D" w:rsidRPr="005C159D" w:rsidRDefault="005C159D" w:rsidP="000458DF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tăierilor progresive face parte din grupa tratamentelor cu tăieri repetate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regenerare sub masiv. Lucrările de regenerare se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obţin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ochiuri cu mărimi variabile în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temperamentul speciilor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staţionale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Se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urmăreşte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asigurarea regenerării naturale sub masiv prin aplicarea tăierilor succesive neuniforme, amplasate în ochiuri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împrăştiate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neregulat pe cuprinsul arboretului. </w:t>
      </w:r>
    </w:p>
    <w:p w:rsidR="005C159D" w:rsidRPr="005C159D" w:rsidRDefault="005C159D" w:rsidP="000458DF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aplicarea tratamentului, recoltarea arborilor are loc în ochiuri atent alese în care  se provoacă instalarea de noi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seminţişuri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sau prin extrageri, se favorizează dezvoltarea grupelor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seminţiş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utilizabil preexistent. Caracteristica principală a tratamentului tăierilor progresive o constituie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declanşarea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procesului de regenerare, cu ocazia primelor tăieri, într-un număr variabil de locuri de pe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arboretului, care constituie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aşa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numitele </w:t>
      </w:r>
      <w:r w:rsidRPr="005C159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„ochiuri de regenerare“</w:t>
      </w: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La aplicarea acestui tratament numărul ochiurilor, mărimea, forma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repartizarea acestora se stabilesc în raport cu ritmul tăierilor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evoluţia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procesului de regenerare. </w:t>
      </w:r>
    </w:p>
    <w:p w:rsidR="005C159D" w:rsidRPr="005C159D" w:rsidRDefault="005C159D" w:rsidP="000458DF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tăierilor progresive se caracterizează printr-o variabilitate mare a tehnicii de aplicare, este recomandat pentru o gamă largă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arborete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constituite din specii cu temperamente diferite și se aplică în păduri din grupa a II-a cu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funcţii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producţie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protecţie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păduri din grupa I cu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funcţii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speciale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protecţie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5C159D" w:rsidRPr="005C159D" w:rsidRDefault="005C159D" w:rsidP="000458DF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Tratamentul tăierilor succesive face parte din grupa tratamentelor cu tăieri repetate într-o anumită perioadă la care regenerarea naturală  se realizează sub masiv și se </w:t>
      </w: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recomandă a se aplica în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arboretele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alcătuite din specii cu temperament de umbră, brad, fag de productivitate superioară si mijlocie cu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favorabile de regenerare pe cale naturală. Numărul tăierilor repetate, intensitatea lor si intervalul de timp dintre ele depind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instalare si dezvoltare 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seminţişului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precum si de necesitatea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menţinerii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arboretului matern până când noua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generaţie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poate prelua în bune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funcţiile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exercitate de vechiul arboret.</w:t>
      </w:r>
    </w:p>
    <w:p w:rsidR="005C159D" w:rsidRPr="005C159D" w:rsidRDefault="005C159D" w:rsidP="000458DF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</w:t>
      </w:r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Bazele teoretice ale tratamentului tăierilor succesive prevăd aplicarea a trei tăieri de exploatare </w:t>
      </w:r>
      <w:proofErr w:type="spellStart"/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regenerare:</w:t>
      </w:r>
    </w:p>
    <w:p w:rsidR="005C159D" w:rsidRPr="005C159D" w:rsidRDefault="005C159D" w:rsidP="000458DF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a) tăierea de </w:t>
      </w:r>
      <w:proofErr w:type="spellStart"/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însămânţare</w:t>
      </w:r>
      <w:proofErr w:type="spellEnd"/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5C159D" w:rsidRPr="005C159D" w:rsidRDefault="005C159D" w:rsidP="000458DF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b) tăierea de punere în lumină (de dezvoltare a </w:t>
      </w:r>
      <w:proofErr w:type="spellStart"/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seminţişului</w:t>
      </w:r>
      <w:proofErr w:type="spellEnd"/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5C159D" w:rsidRPr="005C159D" w:rsidRDefault="005C159D" w:rsidP="000458DF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c) tăierea definitivă . </w:t>
      </w:r>
    </w:p>
    <w:p w:rsidR="005C159D" w:rsidRPr="005C159D" w:rsidRDefault="005C159D" w:rsidP="000458DF">
      <w:pPr>
        <w:keepNext/>
        <w:spacing w:after="0" w:line="240" w:lineRule="auto"/>
        <w:ind w:left="-426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tăierilor succesive în margine de masiv este un tratament intermediar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bazează pe tăieri repetate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uniforme 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tăieri rase în benzi alăturate -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suprafeţe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înguste în formă de benzi, în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aşa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fel încât tăierile să diminueze pericolul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doborâturilor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vânt, iar prin orientarea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dirijarea lor se asigură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laterală 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seminţişurilor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împotriva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insolaţiei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5C159D" w:rsidRPr="005C159D" w:rsidRDefault="005C159D" w:rsidP="000458DF">
      <w:pPr>
        <w:keepNext/>
        <w:spacing w:after="0" w:line="240" w:lineRule="auto"/>
        <w:ind w:left="-426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bookmarkStart w:id="0" w:name="_Toc41807883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Regenerarea naturală se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obţine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sub masiv, prin aplicarea a două sau mai multe tăieri care se succed la intervale de timp care variază în raport cu anii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fructificaţie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ritmul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creşterii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stadiul de dezvoltare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exigenţele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seminţişului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, iar lucrările de regenerare se localizează pe o bandă îngustă, la o margine a arboretului, înaintând apoi treptat până la regenerarea sa integrală.</w:t>
      </w:r>
      <w:bookmarkEnd w:id="0"/>
    </w:p>
    <w:p w:rsidR="005C159D" w:rsidRPr="005C159D" w:rsidRDefault="005C159D" w:rsidP="000458DF">
      <w:pPr>
        <w:keepNext/>
        <w:spacing w:after="0" w:line="240" w:lineRule="auto"/>
        <w:ind w:left="-426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Tratamentele cu tăieri rase realizează recoltarea integrală a arboretului exploatabil, pe o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printr-o singură tăiere.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pădure parcursă anual cu o singură tăiere rasă pe care se realizează posibilitatea se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numeşte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parchet. Termenul parchet se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foloseşte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lucrările de exploatare pentru orice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suprafaţă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care se amplasează tratamente cu tăieri repetate.</w:t>
      </w:r>
    </w:p>
    <w:p w:rsidR="005C159D" w:rsidRPr="005C159D" w:rsidRDefault="005C159D" w:rsidP="000458DF">
      <w:pPr>
        <w:keepNext/>
        <w:spacing w:after="0" w:line="240" w:lineRule="auto"/>
        <w:ind w:left="-426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bookmarkStart w:id="1" w:name="_Toc41807899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Tăierile rase se aplică în fondul forestier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vegetaţia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forestieră din afara acestuia, acolo unde nu este posibilă aplicarea unui tratament cu regenerare sub adăpost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anume: în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arborete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pure de molid, pin, larice, salcâm, plopi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euramericani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salcie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selecţionată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arborete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puternic și foarte puternic afectate de factori biotici și abiotici destabilizatori, precum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cazul în care se fac lucrări de refacere - substituire în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arboretele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slab productive.</w:t>
      </w:r>
      <w:bookmarkEnd w:id="1"/>
    </w:p>
    <w:p w:rsidR="005C159D" w:rsidRPr="005C159D" w:rsidRDefault="005C159D" w:rsidP="000458DF">
      <w:pPr>
        <w:keepNext/>
        <w:spacing w:after="0" w:line="240" w:lineRule="auto"/>
        <w:ind w:left="-426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Tratamentul regenerărilor în benzi cu tăieri rase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urmăreşte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obţinerea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cât mai mare măsură, a regenerării naturale. Benzile care se taie ras beneficiază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adapostul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lateral al arboretului vecin, regenerarea naturală fiind favorizată, în  special în cazul speciilor cu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sămânţă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uşoară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C159D" w:rsidRPr="005C159D" w:rsidRDefault="005C159D" w:rsidP="000458DF">
      <w:pPr>
        <w:keepNext/>
        <w:spacing w:after="0" w:line="240" w:lineRule="auto"/>
        <w:ind w:left="-426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Arboretele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tratate în regimul crâng se bazează pe regenerarea vegetativă a arborilor,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tăiaţi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parţial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integral. În acest mod se favorizează lăstărirea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butăşirea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care reprezintă o refacere a tulpinilor sau a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părţilor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tăiate.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Arboretele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provenite din lăstari au cicluri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producţie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reduse până la cel mult o treime din ciclul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producţie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arboretelor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provenite din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sămânţă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5C159D" w:rsidRPr="005C159D" w:rsidRDefault="005C159D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Diferenţierea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tratamentelor în crâng se poate face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ţinând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seama de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înălţimea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care se aplică tăierea rezultând:</w:t>
      </w:r>
    </w:p>
    <w:p w:rsidR="005C159D" w:rsidRPr="005C159D" w:rsidRDefault="005C159D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a) tratamente bazate pe tăierea de jos, din apropierea solului, în care regenerarea se produce din lăstari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drajoni – crângul simplu, crângul simplu cu tăieri în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căzănire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crângul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gradinărit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5C159D" w:rsidRPr="005C159D" w:rsidRDefault="005C159D" w:rsidP="000458D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b) tăieri de sus, aplicate la o anumită </w:t>
      </w:r>
      <w:proofErr w:type="spellStart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>înălţime</w:t>
      </w:r>
      <w:proofErr w:type="spellEnd"/>
      <w:r w:rsidRPr="005C15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sol, regenerarea realizându-se prin lăstari pe tulpina rămasă, denumită scaun - de tăiere în scaun.</w:t>
      </w:r>
    </w:p>
    <w:p w:rsidR="000458DF" w:rsidRPr="000458DF" w:rsidRDefault="000458DF" w:rsidP="000458DF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Ansamblul lucrărilor de conservare cuprinde următoarele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intervenţii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0458DF" w:rsidRPr="000458DF" w:rsidRDefault="000458DF" w:rsidP="000458DF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efectuarea lucrărilor de igienă, inclusiv recoltarea produselor accidentale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precomptabile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constând în principal din extragerea arborilor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uscaţi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în curs de uscare, arborilor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rupţi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vânt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zăpada, precum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celor bolnavi,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atacaţi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dăunatori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afectaţi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poluare. În golurile create, se vor lua măsuri de instalare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/sau ajutorare a regenerării naturale sau de împădurire;</w:t>
      </w:r>
    </w:p>
    <w:p w:rsidR="000458DF" w:rsidRPr="000458DF" w:rsidRDefault="000458DF" w:rsidP="000458DF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promovarea nucleelor existente de regenerare naturală din specii valoroase, prin efectuarea de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extracţii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intensitate redusă. Aceste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extracţii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vor viza, în primul rând, arborii cu defecte, exemplare ajunse la limita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longevităţii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unele exemplare din specii de valoare scăzută. Recoltările din alte categorii de arbori limitându-se la strictul necesar impus  de crearea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condiţiilor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menţinere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de dezvoltare a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seminţişurilor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instalate;</w:t>
      </w:r>
    </w:p>
    <w:p w:rsidR="000458DF" w:rsidRPr="000458DF" w:rsidRDefault="000458DF" w:rsidP="000458DF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 îngrijirea </w:t>
      </w:r>
      <w:proofErr w:type="spellStart"/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seminţişurilor</w:t>
      </w:r>
      <w:proofErr w:type="spellEnd"/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tinereturilor</w:t>
      </w:r>
      <w:proofErr w:type="spellEnd"/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naturale valoroase</w:t>
      </w:r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, prin lucrări adecvate, potrivit stadiului lor de dezvoltare;</w:t>
      </w:r>
    </w:p>
    <w:p w:rsidR="000458DF" w:rsidRPr="000458DF" w:rsidRDefault="000458DF" w:rsidP="000458DF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d) împădurirea golurilor</w:t>
      </w:r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folosind specii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tehnologii corespunzătoare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staţiunii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ţelurilor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gospodărire urmărite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situaţiei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concrete din teren;</w:t>
      </w:r>
    </w:p>
    <w:p w:rsidR="000458DF" w:rsidRPr="000458DF" w:rsidRDefault="000458DF" w:rsidP="000458DF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58D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e) introducerea speciilor de subarboret/ subetaj</w:t>
      </w:r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pădurile de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cvercinee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pure sau în amestec -păducel, lemn câinesc, sânger, corn, jugastru,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arţar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, carpen.</w:t>
      </w:r>
    </w:p>
    <w:p w:rsidR="000458DF" w:rsidRPr="000458DF" w:rsidRDefault="000458DF" w:rsidP="000458DF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Natura, intensitatea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felul tăierilor speciale de conservare trebuie adaptate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condiţiilor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staţionale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stării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cerinţelor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bioecologice ale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arboretelor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urmărindu-se concomitent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menţinerea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realizarea în cât mai mare măsură a celor mai indicate structuri, în raport cu </w:t>
      </w:r>
      <w:proofErr w:type="spellStart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>funcţiile</w:t>
      </w:r>
      <w:proofErr w:type="spellEnd"/>
      <w:r w:rsidRPr="000458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atribuite.</w:t>
      </w:r>
    </w:p>
    <w:p w:rsidR="000458DF" w:rsidRDefault="000458DF" w:rsidP="000458DF">
      <w:pPr>
        <w:ind w:left="-426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8DF">
        <w:rPr>
          <w:rFonts w:ascii="Times New Roman" w:hAnsi="Times New Roman" w:cs="Times New Roman"/>
          <w:sz w:val="24"/>
          <w:szCs w:val="24"/>
          <w:lang w:val="ro-RO"/>
        </w:rPr>
        <w:t xml:space="preserve">          Având în vedere cele anterior menționate vă</w:t>
      </w:r>
      <w:r w:rsidRPr="00045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rugăm să </w:t>
      </w:r>
      <w:proofErr w:type="spellStart"/>
      <w:r w:rsidRPr="00045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fiţi</w:t>
      </w:r>
      <w:proofErr w:type="spellEnd"/>
      <w:r w:rsidRPr="00045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acord cu elaborarea proiectului de ordin </w:t>
      </w:r>
      <w:r w:rsidRPr="000458D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pentru aprobarea Normelor </w:t>
      </w:r>
      <w:r w:rsidRPr="000458DF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="00CC2373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="00CC2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3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C2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tratamentelor</w:t>
      </w:r>
      <w:proofErr w:type="spellEnd"/>
      <w:r w:rsidRPr="000458DF">
        <w:rPr>
          <w:rFonts w:ascii="Times New Roman" w:hAnsi="Times New Roman" w:cs="Times New Roman"/>
          <w:bCs/>
          <w:sz w:val="24"/>
          <w:szCs w:val="24"/>
        </w:rPr>
        <w:t>.</w:t>
      </w:r>
    </w:p>
    <w:p w:rsidR="000458DF" w:rsidRPr="000458DF" w:rsidRDefault="000458DF" w:rsidP="000458DF">
      <w:pPr>
        <w:ind w:left="-426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GoBack"/>
      <w:bookmarkEnd w:id="2"/>
    </w:p>
    <w:p w:rsidR="000458DF" w:rsidRPr="000458DF" w:rsidRDefault="000458DF" w:rsidP="000458D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58DF">
        <w:rPr>
          <w:rFonts w:ascii="Times New Roman" w:hAnsi="Times New Roman" w:cs="Times New Roman"/>
          <w:b/>
          <w:sz w:val="24"/>
          <w:szCs w:val="24"/>
          <w:lang w:val="ro-RO"/>
        </w:rPr>
        <w:t>DIRECTOR GENERAL,</w:t>
      </w:r>
    </w:p>
    <w:p w:rsidR="000458DF" w:rsidRPr="000458DF" w:rsidRDefault="000458DF" w:rsidP="000458D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458DF" w:rsidRPr="000458DF" w:rsidRDefault="000458DF" w:rsidP="000458DF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0458DF">
        <w:rPr>
          <w:rFonts w:ascii="Times New Roman" w:hAnsi="Times New Roman" w:cs="Times New Roman"/>
          <w:b/>
          <w:sz w:val="24"/>
          <w:szCs w:val="24"/>
          <w:lang w:val="ro-RO"/>
        </w:rPr>
        <w:t>Dănuț IACOB</w:t>
      </w:r>
    </w:p>
    <w:p w:rsidR="00CD5D09" w:rsidRDefault="00CD5D09" w:rsidP="000458DF">
      <w:pPr>
        <w:ind w:left="-426" w:firstLine="568"/>
      </w:pPr>
    </w:p>
    <w:sectPr w:rsidR="00CD5D09" w:rsidSect="00341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61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14" w:rsidRDefault="002C3914" w:rsidP="00CE6F0F">
      <w:pPr>
        <w:spacing w:after="0" w:line="240" w:lineRule="auto"/>
      </w:pPr>
      <w:r>
        <w:separator/>
      </w:r>
    </w:p>
  </w:endnote>
  <w:endnote w:type="continuationSeparator" w:id="0">
    <w:p w:rsidR="002C3914" w:rsidRDefault="002C3914" w:rsidP="00CE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0F" w:rsidRDefault="00CE6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0F" w:rsidRDefault="00CE6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0F" w:rsidRDefault="00CE6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14" w:rsidRDefault="002C3914" w:rsidP="00CE6F0F">
      <w:pPr>
        <w:spacing w:after="0" w:line="240" w:lineRule="auto"/>
      </w:pPr>
      <w:r>
        <w:separator/>
      </w:r>
    </w:p>
  </w:footnote>
  <w:footnote w:type="continuationSeparator" w:id="0">
    <w:p w:rsidR="002C3914" w:rsidRDefault="002C3914" w:rsidP="00CE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0F" w:rsidRDefault="00CE6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846448"/>
      <w:docPartObj>
        <w:docPartGallery w:val="Watermarks"/>
        <w:docPartUnique/>
      </w:docPartObj>
    </w:sdtPr>
    <w:sdtEndPr/>
    <w:sdtContent>
      <w:p w:rsidR="00CE6F0F" w:rsidRDefault="002C391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5556767" o:spid="_x0000_s2049" type="#_x0000_t136" style="position:absolute;margin-left:0;margin-top:0;width:502.5pt;height:215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0F" w:rsidRDefault="00CE6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C72CF"/>
    <w:multiLevelType w:val="hybridMultilevel"/>
    <w:tmpl w:val="1F66D424"/>
    <w:lvl w:ilvl="0" w:tplc="18F6EF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2"/>
    <w:rsid w:val="000458DF"/>
    <w:rsid w:val="000C5901"/>
    <w:rsid w:val="001A622D"/>
    <w:rsid w:val="002C3914"/>
    <w:rsid w:val="00341712"/>
    <w:rsid w:val="003E5B36"/>
    <w:rsid w:val="00437475"/>
    <w:rsid w:val="004F57D6"/>
    <w:rsid w:val="005C159D"/>
    <w:rsid w:val="007E425F"/>
    <w:rsid w:val="00AD6F58"/>
    <w:rsid w:val="00B628A3"/>
    <w:rsid w:val="00C97E6E"/>
    <w:rsid w:val="00CC2373"/>
    <w:rsid w:val="00CD5D09"/>
    <w:rsid w:val="00CE6F0F"/>
    <w:rsid w:val="00EA6FA1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3FF022-780D-4360-A1D4-BF13EA9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0F"/>
  </w:style>
  <w:style w:type="paragraph" w:styleId="Footer">
    <w:name w:val="footer"/>
    <w:basedOn w:val="Normal"/>
    <w:link w:val="FooterChar"/>
    <w:uiPriority w:val="99"/>
    <w:unhideWhenUsed/>
    <w:rsid w:val="00CE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8</cp:revision>
  <cp:lastPrinted>2022-07-29T05:37:00Z</cp:lastPrinted>
  <dcterms:created xsi:type="dcterms:W3CDTF">2022-07-25T11:28:00Z</dcterms:created>
  <dcterms:modified xsi:type="dcterms:W3CDTF">2022-07-29T05:37:00Z</dcterms:modified>
</cp:coreProperties>
</file>