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E7E8F" w14:textId="77777777" w:rsidR="00F95474" w:rsidRPr="00A71903" w:rsidRDefault="00F95474" w:rsidP="00F95474">
      <w:pPr>
        <w:keepNext/>
        <w:keepLines/>
        <w:spacing w:after="0" w:line="240" w:lineRule="auto"/>
        <w:ind w:left="1134"/>
        <w:jc w:val="center"/>
        <w:outlineLvl w:val="8"/>
        <w:rPr>
          <w:rFonts w:eastAsia="Times New Roman"/>
          <w:b/>
          <w:bCs/>
          <w:iCs/>
        </w:rPr>
      </w:pPr>
      <w:r w:rsidRPr="00A71903">
        <w:rPr>
          <w:rFonts w:eastAsia="Times New Roman"/>
          <w:b/>
          <w:bCs/>
          <w:iCs/>
        </w:rPr>
        <w:t>RAPORT PRIVIND SITUAŢIA HIDROMETEOROLOGICĂ ŞI A CALITĂŢII MEDIULUI</w:t>
      </w:r>
    </w:p>
    <w:p w14:paraId="3729E2A1" w14:textId="77777777" w:rsidR="00F95474" w:rsidRPr="00A71903" w:rsidRDefault="00F95474" w:rsidP="00F95474">
      <w:pPr>
        <w:spacing w:line="240" w:lineRule="auto"/>
        <w:ind w:left="1134"/>
        <w:jc w:val="center"/>
        <w:rPr>
          <w:b/>
          <w:noProof/>
          <w:vertAlign w:val="superscript"/>
        </w:rPr>
      </w:pPr>
      <w:r w:rsidRPr="00A71903">
        <w:rPr>
          <w:b/>
          <w:noProof/>
        </w:rPr>
        <w:t xml:space="preserve">în intervalul </w:t>
      </w:r>
      <w:r>
        <w:rPr>
          <w:b/>
          <w:noProof/>
        </w:rPr>
        <w:t>30</w:t>
      </w:r>
      <w:r w:rsidRPr="00A71903">
        <w:rPr>
          <w:b/>
          <w:noProof/>
        </w:rPr>
        <w:t>.</w:t>
      </w:r>
      <w:r>
        <w:rPr>
          <w:b/>
          <w:noProof/>
        </w:rPr>
        <w:t>03</w:t>
      </w:r>
      <w:r w:rsidRPr="00A71903">
        <w:rPr>
          <w:b/>
          <w:noProof/>
        </w:rPr>
        <w:t>.202</w:t>
      </w:r>
      <w:r>
        <w:rPr>
          <w:b/>
          <w:noProof/>
        </w:rPr>
        <w:t>5</w:t>
      </w:r>
      <w:r w:rsidRPr="00A71903">
        <w:rPr>
          <w:b/>
          <w:noProof/>
        </w:rPr>
        <w:t>, ora 08.</w:t>
      </w:r>
      <w:r w:rsidRPr="00A71903">
        <w:rPr>
          <w:b/>
          <w:noProof/>
          <w:vertAlign w:val="superscript"/>
        </w:rPr>
        <w:t>00</w:t>
      </w:r>
      <w:r w:rsidRPr="00A71903">
        <w:rPr>
          <w:b/>
          <w:noProof/>
        </w:rPr>
        <w:t xml:space="preserve"> – </w:t>
      </w:r>
      <w:r>
        <w:rPr>
          <w:b/>
          <w:noProof/>
        </w:rPr>
        <w:t>31</w:t>
      </w:r>
      <w:r w:rsidRPr="00A71903">
        <w:rPr>
          <w:b/>
          <w:noProof/>
        </w:rPr>
        <w:t>.</w:t>
      </w:r>
      <w:r>
        <w:rPr>
          <w:b/>
          <w:noProof/>
        </w:rPr>
        <w:t>03</w:t>
      </w:r>
      <w:r w:rsidRPr="00A71903">
        <w:rPr>
          <w:b/>
          <w:noProof/>
        </w:rPr>
        <w:t>.202</w:t>
      </w:r>
      <w:r>
        <w:rPr>
          <w:b/>
          <w:noProof/>
        </w:rPr>
        <w:t>5</w:t>
      </w:r>
      <w:r w:rsidRPr="00A71903">
        <w:rPr>
          <w:b/>
          <w:noProof/>
        </w:rPr>
        <w:t>, ora 08.</w:t>
      </w:r>
      <w:r w:rsidRPr="00A71903">
        <w:rPr>
          <w:b/>
          <w:noProof/>
          <w:vertAlign w:val="superscript"/>
        </w:rPr>
        <w:t>00</w:t>
      </w:r>
    </w:p>
    <w:p w14:paraId="5CE81A8B" w14:textId="77777777" w:rsidR="00F95474" w:rsidRDefault="00F95474" w:rsidP="00F95474">
      <w:pPr>
        <w:spacing w:line="240" w:lineRule="auto"/>
        <w:ind w:left="1134"/>
        <w:jc w:val="center"/>
        <w:rPr>
          <w:b/>
          <w:noProof/>
          <w:vertAlign w:val="superscript"/>
        </w:rPr>
      </w:pPr>
    </w:p>
    <w:p w14:paraId="356F5C65" w14:textId="77777777" w:rsidR="00F95474" w:rsidRPr="00A71903" w:rsidRDefault="00F95474" w:rsidP="00F95474">
      <w:pPr>
        <w:spacing w:line="240" w:lineRule="auto"/>
        <w:ind w:left="1134"/>
        <w:jc w:val="center"/>
        <w:rPr>
          <w:b/>
          <w:noProof/>
          <w:vertAlign w:val="superscript"/>
        </w:rPr>
      </w:pPr>
    </w:p>
    <w:p w14:paraId="4F4F4174" w14:textId="77777777" w:rsidR="00F95474" w:rsidRPr="00A71903" w:rsidRDefault="00F95474" w:rsidP="00F95474">
      <w:pPr>
        <w:keepNext/>
        <w:numPr>
          <w:ilvl w:val="0"/>
          <w:numId w:val="1"/>
        </w:numPr>
        <w:tabs>
          <w:tab w:val="left" w:pos="720"/>
        </w:tabs>
        <w:spacing w:before="0" w:after="120"/>
        <w:ind w:left="1134" w:firstLine="0"/>
        <w:jc w:val="left"/>
        <w:outlineLvl w:val="3"/>
        <w:rPr>
          <w:rFonts w:eastAsia="Times New Roman"/>
          <w:b/>
          <w:bCs/>
          <w:i/>
          <w:u w:val="single"/>
        </w:rPr>
      </w:pPr>
      <w:r w:rsidRPr="00A71903">
        <w:rPr>
          <w:rFonts w:eastAsia="Times New Roman"/>
          <w:b/>
          <w:bCs/>
          <w:i/>
          <w:u w:val="single"/>
        </w:rPr>
        <w:t>SITUAŢIA HIDROMETEOROLOGICĂ</w:t>
      </w:r>
    </w:p>
    <w:p w14:paraId="2E8EDBC1" w14:textId="77777777" w:rsidR="00F95474" w:rsidRPr="00A71903" w:rsidRDefault="00F95474" w:rsidP="00F95474">
      <w:pPr>
        <w:ind w:left="1134"/>
        <w:rPr>
          <w:b/>
          <w:u w:val="single"/>
        </w:rPr>
      </w:pPr>
      <w:r w:rsidRPr="00A71903">
        <w:rPr>
          <w:b/>
          <w:noProof/>
        </w:rPr>
        <w:t xml:space="preserve">1. </w:t>
      </w:r>
      <w:r w:rsidRPr="00A71903">
        <w:rPr>
          <w:b/>
          <w:u w:val="single"/>
        </w:rPr>
        <w:t xml:space="preserve">Situația și prognoza hidro pe râurile interioare şi Dunăre din </w:t>
      </w:r>
      <w:r>
        <w:rPr>
          <w:b/>
          <w:u w:val="single"/>
        </w:rPr>
        <w:t>31</w:t>
      </w:r>
      <w:r w:rsidRPr="00A71903">
        <w:rPr>
          <w:b/>
          <w:u w:val="single"/>
        </w:rPr>
        <w:t>.</w:t>
      </w:r>
      <w:r>
        <w:rPr>
          <w:b/>
          <w:u w:val="single"/>
        </w:rPr>
        <w:t>03</w:t>
      </w:r>
      <w:r w:rsidRPr="00A71903">
        <w:rPr>
          <w:b/>
          <w:u w:val="single"/>
        </w:rPr>
        <w:t>.202</w:t>
      </w:r>
      <w:r>
        <w:rPr>
          <w:b/>
          <w:u w:val="single"/>
        </w:rPr>
        <w:t>5</w:t>
      </w:r>
      <w:r w:rsidRPr="00A71903">
        <w:rPr>
          <w:b/>
          <w:u w:val="single"/>
        </w:rPr>
        <w:t>, ora 07.</w:t>
      </w:r>
      <w:r w:rsidRPr="00A71903">
        <w:rPr>
          <w:b/>
          <w:u w:val="single"/>
          <w:vertAlign w:val="superscript"/>
        </w:rPr>
        <w:t>00</w:t>
      </w:r>
    </w:p>
    <w:p w14:paraId="14A086E8" w14:textId="6A43C5F1" w:rsidR="00F95474" w:rsidRPr="00F95474" w:rsidRDefault="00F95474" w:rsidP="00F95474">
      <w:pPr>
        <w:spacing w:after="0"/>
        <w:ind w:left="1134"/>
        <w:rPr>
          <w:b/>
          <w:u w:val="single"/>
        </w:rPr>
      </w:pPr>
      <w:r w:rsidRPr="00A71903">
        <w:rPr>
          <w:b/>
          <w:u w:val="single"/>
        </w:rPr>
        <w:t>RÂURI</w:t>
      </w:r>
    </w:p>
    <w:p w14:paraId="6D642801" w14:textId="77777777" w:rsidR="00F95474" w:rsidRPr="000C4B68" w:rsidRDefault="00F95474" w:rsidP="00F95474">
      <w:pPr>
        <w:ind w:left="990" w:firstLine="720"/>
        <w:rPr>
          <w:rFonts w:cs="Arial"/>
          <w:bCs/>
        </w:rPr>
      </w:pPr>
      <w:r w:rsidRPr="000C4B68">
        <w:rPr>
          <w:rFonts w:cs="Arial"/>
          <w:b/>
        </w:rPr>
        <w:t xml:space="preserve">Debitele au fost, în general, în scădere, </w:t>
      </w:r>
      <w:r w:rsidRPr="000C4B68">
        <w:rPr>
          <w:rFonts w:cs="Arial"/>
          <w:bCs/>
        </w:rPr>
        <w:t>exceptând râurile din bazinele hidrografice: Vișeu, Iza, Tur, Lăpuș, cursurile mijlocii și inferioare ale Crișului Repede, Crișului Negru, Mureșului, Timișului, Carașului, Nerei, Cernei, Ialomiței, Buzăului și pe cursurile inferioare ale Crasnei, Barcăului, Jiului, Rm. Sărat, Putnei, Trotușului, Bistriței și Moldovei, unde au fost în creștere datorită precipitațiilor prognozate și propagării.</w:t>
      </w:r>
    </w:p>
    <w:p w14:paraId="365F9145" w14:textId="77777777" w:rsidR="00F95474" w:rsidRPr="000C4B68" w:rsidRDefault="00F95474" w:rsidP="00F95474">
      <w:pPr>
        <w:ind w:left="990" w:firstLine="720"/>
        <w:rPr>
          <w:rFonts w:cs="Arial"/>
          <w:bCs/>
        </w:rPr>
      </w:pPr>
      <w:r w:rsidRPr="000C4B68">
        <w:rPr>
          <w:rFonts w:cs="Arial"/>
          <w:bCs/>
        </w:rPr>
        <w:t xml:space="preserve">Pe râurile din bazinele hidrografice: Vedea, Argeș, Bârlad, afluenții Prutului, cursul mijlociu și inferior al acestuia și pe cele din Dobrogea, debitele au fost staționare.  </w:t>
      </w:r>
    </w:p>
    <w:p w14:paraId="0B54D4EB" w14:textId="77777777" w:rsidR="00F95474" w:rsidRPr="000C4B68" w:rsidRDefault="00F95474" w:rsidP="00F95474">
      <w:pPr>
        <w:ind w:left="990" w:firstLine="720"/>
        <w:rPr>
          <w:rFonts w:cs="Arial"/>
          <w:bCs/>
        </w:rPr>
      </w:pPr>
      <w:bookmarkStart w:id="0" w:name="_Hlk184886982"/>
      <w:bookmarkStart w:id="1" w:name="_Hlk191751761"/>
      <w:r w:rsidRPr="000C4B68">
        <w:rPr>
          <w:rFonts w:cs="Arial"/>
          <w:bCs/>
        </w:rPr>
        <w:t>Debitele se situează la valori sub mediile multianuale lunare, cu coeficienți moduli cuprinși între 30-70%, mai mari (în jurul şi peste mediile lunare) pe râurile din bazinele hidrografice: Vișeu, Iza, Tur, Someș (exceptând Someșul Mic), Crișul Repede, Nera, Cerna, Jiu, Moldova, Bistrița, Trotuș, Putna,  bazinele superioare ale Mureșului, Timișului, Buzăului, bazinul superior și inferior al Oltului şi mai mici (sub 30% din mediile lunare) pe râurile din bazinele hidrografice: Crasna, Crișul Alb, Târnava Mare, Bega Veche, Moravița, Vedea, Bârlad, afluenții Prutului, unii afluenți ai Argeșului inferior.</w:t>
      </w:r>
    </w:p>
    <w:p w14:paraId="5078EE79" w14:textId="77777777" w:rsidR="00F95474" w:rsidRPr="000C4B68" w:rsidRDefault="00F95474" w:rsidP="00F95474">
      <w:pPr>
        <w:ind w:left="990" w:firstLine="720"/>
        <w:rPr>
          <w:rFonts w:cs="Arial"/>
          <w:bCs/>
        </w:rPr>
      </w:pPr>
      <w:r w:rsidRPr="000C4B68">
        <w:rPr>
          <w:rFonts w:cs="Arial"/>
          <w:bCs/>
        </w:rPr>
        <w:t xml:space="preserve">În interval s-a situat </w:t>
      </w:r>
      <w:r w:rsidRPr="000C4B68">
        <w:rPr>
          <w:rFonts w:cs="Arial"/>
          <w:b/>
        </w:rPr>
        <w:t>peste COTA DE ATENȚIE</w:t>
      </w:r>
      <w:r w:rsidRPr="000C4B68">
        <w:rPr>
          <w:rFonts w:cs="Arial"/>
          <w:bCs/>
        </w:rPr>
        <w:t xml:space="preserve"> râul Jiu la stația hidrometrică Răcari (330+12)-jud. DJ.</w:t>
      </w:r>
    </w:p>
    <w:bookmarkEnd w:id="0"/>
    <w:bookmarkEnd w:id="1"/>
    <w:p w14:paraId="16A538CD" w14:textId="521C690F" w:rsidR="00F95474" w:rsidRDefault="00F95474" w:rsidP="00F95474">
      <w:pPr>
        <w:ind w:left="990" w:firstLine="720"/>
        <w:rPr>
          <w:rFonts w:cs="Arial"/>
          <w:b/>
        </w:rPr>
      </w:pPr>
      <w:r w:rsidRPr="000C4B68">
        <w:rPr>
          <w:rFonts w:cs="Arial"/>
          <w:bCs/>
        </w:rPr>
        <w:t>Nivelurile pe râuri la stațiile hidrometrice se situează</w:t>
      </w:r>
      <w:r w:rsidRPr="000C4B68">
        <w:rPr>
          <w:rFonts w:cs="Arial"/>
          <w:b/>
        </w:rPr>
        <w:t xml:space="preserve"> sub COTELE DE ATENȚIE.</w:t>
      </w:r>
    </w:p>
    <w:p w14:paraId="5B80DCD3" w14:textId="77777777" w:rsidR="00F95474" w:rsidRPr="000C4B68" w:rsidRDefault="00F95474" w:rsidP="00F95474">
      <w:pPr>
        <w:spacing w:after="0"/>
        <w:ind w:left="1080" w:right="13" w:firstLine="306"/>
        <w:rPr>
          <w:rFonts w:cs="Arial"/>
          <w:bCs/>
        </w:rPr>
      </w:pPr>
      <w:r w:rsidRPr="000C4B68">
        <w:rPr>
          <w:rFonts w:cs="Arial"/>
          <w:b/>
        </w:rPr>
        <w:t xml:space="preserve">Debitele vor fi în creştere, </w:t>
      </w:r>
      <w:r w:rsidRPr="000C4B68">
        <w:rPr>
          <w:rFonts w:cs="Arial"/>
          <w:bCs/>
        </w:rPr>
        <w:t>datorită precipitațiilor prognozate şi propagării pe râurile din bazinele hidrografice: Vișeu, Iza, Tur, Someș, Crasna, Barcău, Crișuri, Mureș, Trotuș, Bistrița și bazinul superior al Oltului.</w:t>
      </w:r>
    </w:p>
    <w:p w14:paraId="79A46803" w14:textId="77777777" w:rsidR="00F95474" w:rsidRPr="000C4B68" w:rsidRDefault="00F95474" w:rsidP="00F95474">
      <w:pPr>
        <w:spacing w:after="0"/>
        <w:ind w:left="1080" w:right="13" w:firstLine="306"/>
        <w:rPr>
          <w:rFonts w:cs="Arial"/>
          <w:bCs/>
        </w:rPr>
      </w:pPr>
      <w:r w:rsidRPr="000C4B68">
        <w:rPr>
          <w:rFonts w:cs="Arial"/>
          <w:bCs/>
        </w:rPr>
        <w:t>Pe râurile din bazinele hidrografice: Vedea, Argeș, Bârlad, Prut și pe cele din Dobrogea, debitele vor fi staționare, iar pe celelalte vor fi, în general în scădere.</w:t>
      </w:r>
    </w:p>
    <w:p w14:paraId="3337215E" w14:textId="77777777" w:rsidR="00F95474" w:rsidRPr="000C4B68" w:rsidRDefault="00F95474" w:rsidP="00F95474">
      <w:pPr>
        <w:spacing w:after="0"/>
        <w:ind w:left="1080" w:right="13" w:firstLine="306"/>
        <w:rPr>
          <w:rFonts w:cs="Arial"/>
          <w:bCs/>
        </w:rPr>
      </w:pPr>
      <w:r w:rsidRPr="000C4B68">
        <w:rPr>
          <w:rFonts w:cs="Arial"/>
          <w:bCs/>
        </w:rPr>
        <w:lastRenderedPageBreak/>
        <w:t>Sunt posibile scurgeri pe versanți, torenți şi pâraie, viituri rapide, cu posibile efecte de inundații locale şi creşteri mai importante de niveluri şi debite, pe unele râuri mici din zonele de deal și de munte, din vestul, centrul și nord – vestul țării, ca urmare a precipitațiilor prognozate, sub formă de aversă și propagării.</w:t>
      </w:r>
    </w:p>
    <w:p w14:paraId="7BC53B75" w14:textId="0C385DBF" w:rsidR="00F95474" w:rsidRPr="00F95474" w:rsidRDefault="00F95474" w:rsidP="00F95474">
      <w:pPr>
        <w:spacing w:after="0"/>
        <w:ind w:left="1080" w:right="13" w:firstLine="306"/>
        <w:rPr>
          <w:rFonts w:cs="Arial"/>
          <w:b/>
        </w:rPr>
      </w:pPr>
      <w:r w:rsidRPr="000C4B68">
        <w:rPr>
          <w:rFonts w:cs="Arial"/>
          <w:bCs/>
        </w:rPr>
        <w:t>Nivelurile pe râuri la stațiile hidrometrice se vor situa</w:t>
      </w:r>
      <w:r w:rsidRPr="000C4B68">
        <w:rPr>
          <w:rFonts w:cs="Arial"/>
          <w:b/>
        </w:rPr>
        <w:t xml:space="preserve"> sub COTELE DE ATENȚIE.</w:t>
      </w:r>
    </w:p>
    <w:p w14:paraId="4E101E88" w14:textId="69710DB3" w:rsidR="00F95474" w:rsidRPr="00A71903" w:rsidRDefault="00F95474" w:rsidP="00F95474">
      <w:pPr>
        <w:spacing w:after="0"/>
        <w:ind w:left="1134" w:right="13"/>
        <w:rPr>
          <w:b/>
          <w:u w:val="single"/>
        </w:rPr>
      </w:pPr>
      <w:r w:rsidRPr="00A71903">
        <w:rPr>
          <w:b/>
          <w:u w:val="single"/>
        </w:rPr>
        <w:t>DUNĂRE</w:t>
      </w:r>
    </w:p>
    <w:p w14:paraId="5B70370C" w14:textId="77777777" w:rsidR="00F95474" w:rsidRPr="00A71903" w:rsidRDefault="00F95474" w:rsidP="00F95474">
      <w:pPr>
        <w:spacing w:after="0"/>
        <w:ind w:left="1080" w:right="13" w:firstLine="360"/>
        <w:rPr>
          <w:bCs/>
        </w:rPr>
      </w:pPr>
      <w:r w:rsidRPr="00A71903">
        <w:rPr>
          <w:b/>
          <w:bCs/>
        </w:rPr>
        <w:t xml:space="preserve">Debitul </w:t>
      </w:r>
      <w:r w:rsidRPr="00A71903">
        <w:rPr>
          <w:bCs/>
        </w:rPr>
        <w:t xml:space="preserve">la intrarea în ţară (secţiunea Baziaş) în intervalul </w:t>
      </w:r>
      <w:r>
        <w:rPr>
          <w:bCs/>
        </w:rPr>
        <w:t>30.03.</w:t>
      </w:r>
      <w:r w:rsidRPr="00A71903">
        <w:rPr>
          <w:bCs/>
        </w:rPr>
        <w:t>202</w:t>
      </w:r>
      <w:r>
        <w:rPr>
          <w:bCs/>
        </w:rPr>
        <w:t>5</w:t>
      </w:r>
      <w:r w:rsidRPr="00A71903">
        <w:rPr>
          <w:bCs/>
        </w:rPr>
        <w:t xml:space="preserve"> – </w:t>
      </w:r>
      <w:r>
        <w:rPr>
          <w:bCs/>
        </w:rPr>
        <w:t>31</w:t>
      </w:r>
      <w:r w:rsidRPr="00A71903">
        <w:rPr>
          <w:bCs/>
        </w:rPr>
        <w:t>.</w:t>
      </w:r>
      <w:r>
        <w:rPr>
          <w:bCs/>
        </w:rPr>
        <w:t>03</w:t>
      </w:r>
      <w:r w:rsidRPr="00A71903">
        <w:rPr>
          <w:bCs/>
        </w:rPr>
        <w:t>.202</w:t>
      </w:r>
      <w:r>
        <w:rPr>
          <w:bCs/>
        </w:rPr>
        <w:t>5</w:t>
      </w:r>
      <w:r w:rsidRPr="00A71903">
        <w:rPr>
          <w:b/>
          <w:bCs/>
        </w:rPr>
        <w:t xml:space="preserve"> a fost </w:t>
      </w:r>
      <w:r>
        <w:rPr>
          <w:b/>
          <w:bCs/>
        </w:rPr>
        <w:t>în creștere</w:t>
      </w:r>
      <w:r w:rsidRPr="00A71903">
        <w:rPr>
          <w:b/>
          <w:bCs/>
        </w:rPr>
        <w:t xml:space="preserve">, </w:t>
      </w:r>
      <w:r w:rsidRPr="00A71903">
        <w:rPr>
          <w:bCs/>
        </w:rPr>
        <w:t>având valoarea</w:t>
      </w:r>
      <w:r w:rsidRPr="00A71903">
        <w:rPr>
          <w:b/>
          <w:bCs/>
        </w:rPr>
        <w:t xml:space="preserve"> </w:t>
      </w:r>
      <w:r w:rsidRPr="00A71903">
        <w:rPr>
          <w:bCs/>
        </w:rPr>
        <w:t xml:space="preserve">de </w:t>
      </w:r>
      <w:r>
        <w:rPr>
          <w:b/>
        </w:rPr>
        <w:t>71</w:t>
      </w:r>
      <w:r>
        <w:rPr>
          <w:b/>
          <w:bCs/>
        </w:rPr>
        <w:t>00</w:t>
      </w:r>
      <w:r w:rsidRPr="00A71903">
        <w:rPr>
          <w:b/>
          <w:bCs/>
        </w:rPr>
        <w:t xml:space="preserve"> m</w:t>
      </w:r>
      <w:r w:rsidRPr="00A71903">
        <w:rPr>
          <w:b/>
          <w:bCs/>
          <w:vertAlign w:val="superscript"/>
        </w:rPr>
        <w:t>3</w:t>
      </w:r>
      <w:r w:rsidRPr="00A71903">
        <w:rPr>
          <w:b/>
          <w:bCs/>
        </w:rPr>
        <w:t>/s</w:t>
      </w:r>
      <w:r w:rsidRPr="00A71903">
        <w:rPr>
          <w:bCs/>
        </w:rPr>
        <w:t xml:space="preserve">, </w:t>
      </w:r>
      <w:r>
        <w:rPr>
          <w:bCs/>
        </w:rPr>
        <w:t>peste</w:t>
      </w:r>
      <w:r w:rsidRPr="00A71903">
        <w:rPr>
          <w:bCs/>
        </w:rPr>
        <w:t xml:space="preserve"> media multianuală a lunii </w:t>
      </w:r>
      <w:r>
        <w:rPr>
          <w:rFonts w:cs="Calibri"/>
          <w:b/>
        </w:rPr>
        <w:t>martie (6700 mc/s)</w:t>
      </w:r>
      <w:r w:rsidRPr="00A71903">
        <w:rPr>
          <w:rFonts w:cs="Calibri"/>
          <w:b/>
        </w:rPr>
        <w:t>.</w:t>
      </w:r>
      <w:r w:rsidRPr="00A71903">
        <w:rPr>
          <w:bCs/>
        </w:rPr>
        <w:t xml:space="preserve">     </w:t>
      </w:r>
    </w:p>
    <w:p w14:paraId="4C758885" w14:textId="31277767" w:rsidR="00F95474" w:rsidRDefault="00F95474" w:rsidP="00F95474">
      <w:pPr>
        <w:ind w:left="990" w:firstLine="720"/>
      </w:pPr>
      <w:r w:rsidRPr="00CF25A7">
        <w:t>În aval de Porțile de Fier debitele au fost în creștere</w:t>
      </w:r>
      <w:r w:rsidRPr="00912AC1">
        <w:t>.</w:t>
      </w:r>
    </w:p>
    <w:p w14:paraId="540344D6" w14:textId="77777777" w:rsidR="00F95474" w:rsidRPr="00A71903" w:rsidRDefault="00F95474" w:rsidP="00F95474">
      <w:pPr>
        <w:spacing w:after="0"/>
        <w:ind w:left="1350" w:right="13" w:firstLine="360"/>
        <w:rPr>
          <w:b/>
          <w:bCs/>
        </w:rPr>
      </w:pPr>
      <w:r w:rsidRPr="00A71903">
        <w:rPr>
          <w:b/>
          <w:bCs/>
        </w:rPr>
        <w:t xml:space="preserve">Debitul la intrarea în ţară (secţiunea Baziaş) va fi </w:t>
      </w:r>
      <w:r>
        <w:rPr>
          <w:b/>
          <w:bCs/>
        </w:rPr>
        <w:t>în creștere</w:t>
      </w:r>
      <w:r w:rsidRPr="003A34A3">
        <w:rPr>
          <w:b/>
          <w:bCs/>
        </w:rPr>
        <w:t xml:space="preserve"> </w:t>
      </w:r>
      <w:r w:rsidRPr="00A71903">
        <w:rPr>
          <w:b/>
          <w:bCs/>
        </w:rPr>
        <w:t>(</w:t>
      </w:r>
      <w:r>
        <w:rPr>
          <w:b/>
          <w:bCs/>
        </w:rPr>
        <w:t>750</w:t>
      </w:r>
      <w:r w:rsidRPr="00A71903">
        <w:rPr>
          <w:b/>
          <w:bCs/>
        </w:rPr>
        <w:t>0 m</w:t>
      </w:r>
      <w:r w:rsidRPr="00A71903">
        <w:rPr>
          <w:b/>
          <w:bCs/>
          <w:vertAlign w:val="superscript"/>
        </w:rPr>
        <w:t>3</w:t>
      </w:r>
      <w:r w:rsidRPr="00A71903">
        <w:rPr>
          <w:b/>
          <w:bCs/>
        </w:rPr>
        <w:t>/s).</w:t>
      </w:r>
    </w:p>
    <w:p w14:paraId="1C749C83" w14:textId="77777777" w:rsidR="00F95474" w:rsidRPr="00E74907" w:rsidRDefault="00F95474" w:rsidP="00F95474">
      <w:pPr>
        <w:ind w:left="1170" w:firstLine="270"/>
        <w:rPr>
          <w:rFonts w:cs="Arial"/>
          <w:lang w:eastAsia="ar-SA"/>
        </w:rPr>
      </w:pPr>
      <w:r>
        <w:rPr>
          <w:rFonts w:cs="Arial"/>
        </w:rPr>
        <w:t xml:space="preserve">    </w:t>
      </w:r>
      <w:r w:rsidRPr="00CF25A7">
        <w:rPr>
          <w:rFonts w:cs="Arial"/>
        </w:rPr>
        <w:t>În aval de Porțile de Fier debitele vor fi în creștere</w:t>
      </w:r>
      <w:r w:rsidRPr="00912AC1">
        <w:rPr>
          <w:rFonts w:cs="Arial"/>
        </w:rPr>
        <w:t>.</w:t>
      </w:r>
    </w:p>
    <w:p w14:paraId="40A50E1A" w14:textId="77777777" w:rsidR="00F95474" w:rsidRDefault="00F95474" w:rsidP="00F95474">
      <w:pPr>
        <w:ind w:left="1170"/>
        <w:rPr>
          <w:rFonts w:cs="Arial"/>
          <w:lang w:eastAsia="ar-SA"/>
        </w:rPr>
      </w:pPr>
    </w:p>
    <w:p w14:paraId="171AE459" w14:textId="77777777" w:rsidR="00F95474" w:rsidRDefault="00F95474" w:rsidP="00F95474">
      <w:pPr>
        <w:ind w:left="1080"/>
        <w:rPr>
          <w:b/>
          <w:spacing w:val="-2"/>
          <w:u w:val="single"/>
          <w:vertAlign w:val="superscript"/>
        </w:rPr>
      </w:pPr>
      <w:r w:rsidRPr="00A71903">
        <w:rPr>
          <w:b/>
          <w:spacing w:val="-2"/>
        </w:rPr>
        <w:t>2.</w:t>
      </w:r>
      <w:r w:rsidRPr="00A71903">
        <w:rPr>
          <w:bCs/>
          <w:spacing w:val="-2"/>
        </w:rPr>
        <w:t xml:space="preserve"> </w:t>
      </w:r>
      <w:r w:rsidRPr="00A71903">
        <w:rPr>
          <w:b/>
          <w:spacing w:val="-2"/>
          <w:u w:val="single"/>
        </w:rPr>
        <w:t xml:space="preserve">Situația meteorologică în intervalul </w:t>
      </w:r>
      <w:r>
        <w:rPr>
          <w:b/>
          <w:spacing w:val="-2"/>
          <w:u w:val="single"/>
        </w:rPr>
        <w:t>30</w:t>
      </w:r>
      <w:r w:rsidRPr="00A71903">
        <w:rPr>
          <w:b/>
          <w:spacing w:val="-2"/>
          <w:u w:val="single"/>
        </w:rPr>
        <w:t>.</w:t>
      </w:r>
      <w:r>
        <w:rPr>
          <w:b/>
          <w:spacing w:val="-2"/>
          <w:u w:val="single"/>
        </w:rPr>
        <w:t>03</w:t>
      </w:r>
      <w:r w:rsidRPr="00A71903">
        <w:rPr>
          <w:b/>
          <w:spacing w:val="-2"/>
          <w:u w:val="single"/>
        </w:rPr>
        <w:t>.202</w:t>
      </w:r>
      <w:r>
        <w:rPr>
          <w:b/>
          <w:spacing w:val="-2"/>
          <w:u w:val="single"/>
        </w:rPr>
        <w:t>5</w:t>
      </w:r>
      <w:r w:rsidRPr="00A71903">
        <w:rPr>
          <w:b/>
          <w:spacing w:val="-2"/>
          <w:u w:val="single"/>
        </w:rPr>
        <w:t>, ora 09.</w:t>
      </w:r>
      <w:r w:rsidRPr="00A71903">
        <w:rPr>
          <w:b/>
          <w:spacing w:val="-2"/>
          <w:u w:val="single"/>
          <w:vertAlign w:val="superscript"/>
        </w:rPr>
        <w:t>00</w:t>
      </w:r>
      <w:r w:rsidRPr="00A71903">
        <w:rPr>
          <w:b/>
          <w:spacing w:val="-2"/>
          <w:u w:val="single"/>
        </w:rPr>
        <w:t xml:space="preserve"> –</w:t>
      </w:r>
      <w:r>
        <w:rPr>
          <w:b/>
          <w:spacing w:val="-2"/>
          <w:u w:val="single"/>
        </w:rPr>
        <w:t xml:space="preserve"> 31</w:t>
      </w:r>
      <w:r w:rsidRPr="00A71903">
        <w:rPr>
          <w:b/>
          <w:spacing w:val="-2"/>
          <w:u w:val="single"/>
        </w:rPr>
        <w:t>.</w:t>
      </w:r>
      <w:r>
        <w:rPr>
          <w:b/>
          <w:spacing w:val="-2"/>
          <w:u w:val="single"/>
        </w:rPr>
        <w:t>03</w:t>
      </w:r>
      <w:r w:rsidRPr="00A71903">
        <w:rPr>
          <w:b/>
          <w:spacing w:val="-2"/>
          <w:u w:val="single"/>
        </w:rPr>
        <w:t>.202</w:t>
      </w:r>
      <w:r>
        <w:rPr>
          <w:b/>
          <w:spacing w:val="-2"/>
          <w:u w:val="single"/>
        </w:rPr>
        <w:t>5</w:t>
      </w:r>
      <w:r w:rsidRPr="00A71903">
        <w:rPr>
          <w:b/>
          <w:spacing w:val="-2"/>
          <w:u w:val="single"/>
        </w:rPr>
        <w:t xml:space="preserve"> ora 06.</w:t>
      </w:r>
      <w:r w:rsidRPr="00A71903">
        <w:rPr>
          <w:b/>
          <w:spacing w:val="-2"/>
          <w:u w:val="single"/>
          <w:vertAlign w:val="superscript"/>
        </w:rPr>
        <w:t>00</w:t>
      </w:r>
    </w:p>
    <w:p w14:paraId="7DB6E932" w14:textId="77777777" w:rsidR="00F95474" w:rsidRPr="00A71903" w:rsidRDefault="00F95474" w:rsidP="00F95474">
      <w:pPr>
        <w:tabs>
          <w:tab w:val="left" w:pos="630"/>
          <w:tab w:val="left" w:pos="720"/>
        </w:tabs>
        <w:spacing w:after="0"/>
        <w:ind w:left="1134" w:right="13"/>
        <w:rPr>
          <w:b/>
          <w:u w:val="single"/>
        </w:rPr>
      </w:pPr>
      <w:r w:rsidRPr="00A71903">
        <w:rPr>
          <w:b/>
          <w:u w:val="single"/>
        </w:rPr>
        <w:t>ÎN ŢARĂ</w:t>
      </w:r>
    </w:p>
    <w:p w14:paraId="6D1D0C36" w14:textId="77777777" w:rsidR="00F95474" w:rsidRPr="00690F96" w:rsidRDefault="00F95474" w:rsidP="00F95474">
      <w:pPr>
        <w:tabs>
          <w:tab w:val="left" w:pos="630"/>
          <w:tab w:val="left" w:pos="720"/>
        </w:tabs>
        <w:spacing w:after="0"/>
        <w:ind w:left="1134" w:right="13"/>
        <w:rPr>
          <w:bCs/>
        </w:rPr>
      </w:pPr>
      <w:r w:rsidRPr="00690F96">
        <w:rPr>
          <w:b/>
        </w:rPr>
        <w:t xml:space="preserve">Vremea s-a încălzit, </w:t>
      </w:r>
      <w:r w:rsidRPr="00690F96">
        <w:rPr>
          <w:bCs/>
        </w:rPr>
        <w:t>exceptând partea de vest și de nord-est a țării, unde valorile termice au fost mai scăzute decât</w:t>
      </w:r>
      <w:r>
        <w:rPr>
          <w:bCs/>
        </w:rPr>
        <w:t xml:space="preserve"> </w:t>
      </w:r>
      <w:r w:rsidRPr="00690F96">
        <w:rPr>
          <w:bCs/>
        </w:rPr>
        <w:t>în ziua precedentă. Cerul a fost temporar noros în sud și mai mult noros în restul teritoriului. S-au semnalat ploi ce</w:t>
      </w:r>
      <w:r>
        <w:rPr>
          <w:bCs/>
        </w:rPr>
        <w:t xml:space="preserve"> </w:t>
      </w:r>
      <w:r w:rsidRPr="00690F96">
        <w:rPr>
          <w:bCs/>
        </w:rPr>
        <w:t>au avut și caracter de aversă în Maramureș, cea mai mare parte a Moldovei, Transilvaniei, Crișanei și a zonelor</w:t>
      </w:r>
      <w:r>
        <w:rPr>
          <w:bCs/>
        </w:rPr>
        <w:t xml:space="preserve"> </w:t>
      </w:r>
      <w:r w:rsidRPr="00690F96">
        <w:rPr>
          <w:bCs/>
        </w:rPr>
        <w:t>montane, local în Banat și pe arii restrânse în Oltenia și Muntenia. În nord-vest și centru acestea au fost în</w:t>
      </w:r>
      <w:r>
        <w:rPr>
          <w:bCs/>
        </w:rPr>
        <w:t xml:space="preserve"> </w:t>
      </w:r>
      <w:r w:rsidRPr="00690F96">
        <w:rPr>
          <w:bCs/>
        </w:rPr>
        <w:t>extindere pe parcursul nopții. În zona montană înaltă au fost precipitații sub formă de lapoviță și ninsoare. Izolat,</w:t>
      </w:r>
      <w:r>
        <w:rPr>
          <w:bCs/>
        </w:rPr>
        <w:t xml:space="preserve"> </w:t>
      </w:r>
      <w:r w:rsidRPr="00690F96">
        <w:rPr>
          <w:bCs/>
        </w:rPr>
        <w:t>cantitățile de apă au depășit 10 l/mp. Este strat de zăpadă în zona montană înaltă (în general la peste 1800 m</w:t>
      </w:r>
      <w:r>
        <w:rPr>
          <w:bCs/>
        </w:rPr>
        <w:t xml:space="preserve"> </w:t>
      </w:r>
      <w:r w:rsidRPr="00690F96">
        <w:rPr>
          <w:bCs/>
        </w:rPr>
        <w:t>altitudine), iar la ora 21 măsura, în platformele stațiilor meteo, până la 84 cm în Munții Bucegi. Vântul a suflat slab</w:t>
      </w:r>
      <w:r>
        <w:rPr>
          <w:bCs/>
        </w:rPr>
        <w:t xml:space="preserve"> </w:t>
      </w:r>
      <w:r w:rsidRPr="00690F96">
        <w:rPr>
          <w:bCs/>
        </w:rPr>
        <w:t>și moderat. Temperaturile maxime s-au încadrat între 9 grade la Cotnari, Iași, Negrești, Piatra Neamț, Roman,</w:t>
      </w:r>
      <w:r>
        <w:rPr>
          <w:bCs/>
        </w:rPr>
        <w:t xml:space="preserve"> </w:t>
      </w:r>
      <w:r w:rsidRPr="00690F96">
        <w:rPr>
          <w:bCs/>
        </w:rPr>
        <w:t>Suceava, Târgu Neamț și Vaslui și 18 grade la Drobeta-Turnu Severin și Băile Herculane, iar la ora 6 se</w:t>
      </w:r>
      <w:r>
        <w:rPr>
          <w:bCs/>
        </w:rPr>
        <w:t xml:space="preserve"> </w:t>
      </w:r>
      <w:r w:rsidRPr="00690F96">
        <w:rPr>
          <w:bCs/>
        </w:rPr>
        <w:t>înregistrau valori termice cuprinse între 3 grade la Tulcea și Medgidia și 11 grade la Băile Herculane. La începutul,</w:t>
      </w:r>
      <w:r>
        <w:rPr>
          <w:bCs/>
        </w:rPr>
        <w:t xml:space="preserve"> </w:t>
      </w:r>
      <w:r w:rsidRPr="00690F96">
        <w:rPr>
          <w:bCs/>
        </w:rPr>
        <w:t>dar mai ales spre sfârșitul intervalului, s-a format ceață în sud și sud-est și pe areale mici în est.</w:t>
      </w:r>
    </w:p>
    <w:p w14:paraId="0E6A66EF" w14:textId="77777777" w:rsidR="00F95474" w:rsidRDefault="00F95474" w:rsidP="00F95474">
      <w:pPr>
        <w:tabs>
          <w:tab w:val="left" w:pos="630"/>
          <w:tab w:val="left" w:pos="720"/>
        </w:tabs>
        <w:spacing w:after="0"/>
        <w:ind w:left="1134" w:right="13"/>
        <w:rPr>
          <w:bCs/>
        </w:rPr>
      </w:pPr>
    </w:p>
    <w:p w14:paraId="22FBA748" w14:textId="77777777" w:rsidR="00F95474" w:rsidRPr="00261700" w:rsidRDefault="00F95474" w:rsidP="00F95474">
      <w:pPr>
        <w:tabs>
          <w:tab w:val="left" w:pos="630"/>
          <w:tab w:val="left" w:pos="720"/>
        </w:tabs>
        <w:spacing w:after="0"/>
        <w:ind w:left="1134" w:right="13"/>
        <w:rPr>
          <w:bCs/>
        </w:rPr>
      </w:pPr>
      <w:r w:rsidRPr="003B7358">
        <w:rPr>
          <w:bCs/>
          <w:i/>
          <w:iCs/>
        </w:rPr>
        <w:t xml:space="preserve">Observație - de ieri dimineață de la ora 6 au fost emise </w:t>
      </w:r>
      <w:r w:rsidRPr="00690F96">
        <w:rPr>
          <w:bCs/>
          <w:i/>
          <w:iCs/>
        </w:rPr>
        <w:t>6 mesaje de atenționare cod galben pentru fenomene</w:t>
      </w:r>
      <w:r>
        <w:rPr>
          <w:bCs/>
          <w:i/>
          <w:iCs/>
        </w:rPr>
        <w:t xml:space="preserve"> </w:t>
      </w:r>
      <w:r w:rsidRPr="00690F96">
        <w:rPr>
          <w:bCs/>
          <w:i/>
          <w:iCs/>
        </w:rPr>
        <w:t>meteorologice periculoase imediate: 2 de către CNPM București pentru Muntenia, 2 de către SRPV Craiova și 2 de</w:t>
      </w:r>
      <w:r>
        <w:rPr>
          <w:bCs/>
          <w:i/>
          <w:iCs/>
        </w:rPr>
        <w:t xml:space="preserve"> </w:t>
      </w:r>
      <w:r w:rsidRPr="00690F96">
        <w:rPr>
          <w:bCs/>
          <w:i/>
          <w:iCs/>
        </w:rPr>
        <w:t>către SRPV Constanța.</w:t>
      </w:r>
    </w:p>
    <w:p w14:paraId="2B4D416F" w14:textId="77777777" w:rsidR="00F95474" w:rsidRPr="002E4C39" w:rsidRDefault="00F95474" w:rsidP="00F95474">
      <w:pPr>
        <w:tabs>
          <w:tab w:val="left" w:pos="630"/>
          <w:tab w:val="left" w:pos="720"/>
        </w:tabs>
        <w:spacing w:after="0"/>
        <w:ind w:left="1134" w:right="13"/>
        <w:rPr>
          <w:bCs/>
          <w:i/>
          <w:iCs/>
        </w:rPr>
      </w:pPr>
    </w:p>
    <w:p w14:paraId="4DD415B7" w14:textId="77777777" w:rsidR="00F95474" w:rsidRPr="00A71903" w:rsidRDefault="00F95474" w:rsidP="00F95474">
      <w:pPr>
        <w:tabs>
          <w:tab w:val="left" w:pos="630"/>
          <w:tab w:val="left" w:pos="720"/>
        </w:tabs>
        <w:spacing w:after="0"/>
        <w:ind w:left="1134" w:right="13"/>
        <w:rPr>
          <w:rFonts w:eastAsia="Trebuchet MS" w:cs="Cambria Math"/>
          <w:bCs/>
          <w:u w:val="single"/>
        </w:rPr>
      </w:pPr>
      <w:r w:rsidRPr="00A71903">
        <w:rPr>
          <w:rFonts w:eastAsia="Trebuchet MS" w:cs="Cambria Math"/>
          <w:b/>
          <w:bCs/>
          <w:u w:val="single"/>
        </w:rPr>
        <w:lastRenderedPageBreak/>
        <w:t>LA BUCUREŞTI</w:t>
      </w:r>
    </w:p>
    <w:p w14:paraId="79F60D03" w14:textId="26F73898" w:rsidR="00F95474" w:rsidRPr="005D5E8B" w:rsidRDefault="00F95474" w:rsidP="00F95474">
      <w:pPr>
        <w:tabs>
          <w:tab w:val="left" w:pos="630"/>
          <w:tab w:val="left" w:pos="720"/>
        </w:tabs>
        <w:spacing w:after="0"/>
        <w:ind w:left="1134" w:right="13"/>
        <w:rPr>
          <w:rFonts w:cs="Cambria Math"/>
          <w:bCs/>
          <w:lang w:eastAsia="en-GB"/>
        </w:rPr>
      </w:pPr>
      <w:r w:rsidRPr="001F1ABF">
        <w:rPr>
          <w:rFonts w:cs="Cambria Math"/>
          <w:b/>
          <w:lang w:eastAsia="en-GB"/>
        </w:rPr>
        <w:t xml:space="preserve">Vremea s-a încălzit, </w:t>
      </w:r>
      <w:r w:rsidRPr="001F1ABF">
        <w:rPr>
          <w:rFonts w:cs="Cambria Math"/>
          <w:bCs/>
          <w:lang w:eastAsia="en-GB"/>
        </w:rPr>
        <w:t>astfel încât temperatura maximă a fost de 16 grade la Afumați și Filaret și 17 grade în</w:t>
      </w:r>
      <w:r>
        <w:rPr>
          <w:rFonts w:cs="Cambria Math"/>
          <w:bCs/>
          <w:lang w:eastAsia="en-GB"/>
        </w:rPr>
        <w:t xml:space="preserve"> </w:t>
      </w:r>
      <w:r w:rsidRPr="001F1ABF">
        <w:rPr>
          <w:rFonts w:cs="Cambria Math"/>
          <w:bCs/>
          <w:lang w:eastAsia="en-GB"/>
        </w:rPr>
        <w:t>Băneasa. Cerul a avut înnorări temporare, iar vântul a suflat slab până la moderat. La ora 6 se înregistrau 4 grade</w:t>
      </w:r>
      <w:r>
        <w:rPr>
          <w:rFonts w:cs="Cambria Math"/>
          <w:bCs/>
          <w:lang w:eastAsia="en-GB"/>
        </w:rPr>
        <w:t xml:space="preserve"> </w:t>
      </w:r>
      <w:r w:rsidRPr="001F1ABF">
        <w:rPr>
          <w:rFonts w:cs="Cambria Math"/>
          <w:bCs/>
          <w:lang w:eastAsia="en-GB"/>
        </w:rPr>
        <w:t>în Băneasa, 6 grade la Afumați și 7 grade la Filaret. Spre finalul intervalului, în zona periferică, s-a format ceață.</w:t>
      </w:r>
    </w:p>
    <w:p w14:paraId="6F5E1330" w14:textId="77777777" w:rsidR="00F95474" w:rsidRPr="00A71903" w:rsidRDefault="00F95474" w:rsidP="00F95474">
      <w:pPr>
        <w:tabs>
          <w:tab w:val="left" w:pos="630"/>
          <w:tab w:val="left" w:pos="720"/>
        </w:tabs>
        <w:spacing w:after="0"/>
        <w:ind w:left="1134" w:right="13"/>
        <w:rPr>
          <w:b/>
          <w:u w:val="single"/>
          <w:vertAlign w:val="superscript"/>
        </w:rPr>
      </w:pPr>
      <w:r w:rsidRPr="00A71903">
        <w:tab/>
      </w:r>
      <w:r w:rsidRPr="00A71903">
        <w:rPr>
          <w:b/>
        </w:rPr>
        <w:t xml:space="preserve">3. </w:t>
      </w:r>
      <w:r w:rsidRPr="00A71903">
        <w:rPr>
          <w:b/>
          <w:u w:val="single"/>
        </w:rPr>
        <w:t xml:space="preserve">Prognoza meteorologică în intervalul </w:t>
      </w:r>
      <w:r>
        <w:rPr>
          <w:b/>
          <w:u w:val="single"/>
        </w:rPr>
        <w:t>31</w:t>
      </w:r>
      <w:r w:rsidRPr="00A71903">
        <w:rPr>
          <w:b/>
          <w:u w:val="single"/>
        </w:rPr>
        <w:t>.</w:t>
      </w:r>
      <w:r>
        <w:rPr>
          <w:b/>
          <w:u w:val="single"/>
        </w:rPr>
        <w:t>03</w:t>
      </w:r>
      <w:r w:rsidRPr="00A71903">
        <w:rPr>
          <w:b/>
          <w:u w:val="single"/>
        </w:rPr>
        <w:t>.202</w:t>
      </w:r>
      <w:r>
        <w:rPr>
          <w:b/>
          <w:u w:val="single"/>
        </w:rPr>
        <w:t>5</w:t>
      </w:r>
      <w:r w:rsidRPr="00A71903">
        <w:rPr>
          <w:b/>
          <w:u w:val="single"/>
        </w:rPr>
        <w:t>, ora 09.</w:t>
      </w:r>
      <w:r w:rsidRPr="00A71903">
        <w:rPr>
          <w:b/>
          <w:u w:val="single"/>
          <w:vertAlign w:val="superscript"/>
        </w:rPr>
        <w:t>00</w:t>
      </w:r>
      <w:r w:rsidRPr="00A71903">
        <w:rPr>
          <w:b/>
          <w:u w:val="single"/>
        </w:rPr>
        <w:t xml:space="preserve"> – </w:t>
      </w:r>
      <w:r>
        <w:rPr>
          <w:b/>
          <w:u w:val="single"/>
        </w:rPr>
        <w:t>01</w:t>
      </w:r>
      <w:r w:rsidRPr="00A71903">
        <w:rPr>
          <w:b/>
          <w:u w:val="single"/>
        </w:rPr>
        <w:t>.</w:t>
      </w:r>
      <w:r>
        <w:rPr>
          <w:b/>
          <w:u w:val="single"/>
        </w:rPr>
        <w:t>04</w:t>
      </w:r>
      <w:r w:rsidRPr="00A71903">
        <w:rPr>
          <w:b/>
          <w:u w:val="single"/>
        </w:rPr>
        <w:t>.202</w:t>
      </w:r>
      <w:r>
        <w:rPr>
          <w:b/>
          <w:u w:val="single"/>
        </w:rPr>
        <w:t>5</w:t>
      </w:r>
      <w:r w:rsidRPr="00A71903">
        <w:rPr>
          <w:b/>
          <w:u w:val="single"/>
        </w:rPr>
        <w:t>, ora 09.</w:t>
      </w:r>
      <w:r w:rsidRPr="00A71903">
        <w:rPr>
          <w:b/>
          <w:u w:val="single"/>
          <w:vertAlign w:val="superscript"/>
        </w:rPr>
        <w:t>00</w:t>
      </w:r>
    </w:p>
    <w:p w14:paraId="0713163F" w14:textId="77777777" w:rsidR="00F95474" w:rsidRPr="00A71903" w:rsidRDefault="00F95474" w:rsidP="00F95474">
      <w:pPr>
        <w:tabs>
          <w:tab w:val="left" w:pos="630"/>
          <w:tab w:val="left" w:pos="720"/>
        </w:tabs>
        <w:spacing w:after="0"/>
        <w:ind w:left="1134" w:right="13"/>
        <w:rPr>
          <w:b/>
          <w:u w:val="single"/>
          <w:vertAlign w:val="superscript"/>
        </w:rPr>
      </w:pPr>
    </w:p>
    <w:p w14:paraId="02492178" w14:textId="77777777" w:rsidR="00F95474" w:rsidRPr="00A71903" w:rsidRDefault="00F95474" w:rsidP="00F95474">
      <w:pPr>
        <w:tabs>
          <w:tab w:val="left" w:pos="630"/>
          <w:tab w:val="left" w:pos="720"/>
        </w:tabs>
        <w:spacing w:after="0"/>
        <w:ind w:left="1134" w:right="13"/>
        <w:rPr>
          <w:b/>
          <w:u w:val="single"/>
        </w:rPr>
      </w:pPr>
      <w:r w:rsidRPr="00A71903">
        <w:rPr>
          <w:b/>
          <w:u w:val="single"/>
        </w:rPr>
        <w:t>ÎN ŢARĂ</w:t>
      </w:r>
    </w:p>
    <w:p w14:paraId="68B53A35" w14:textId="7542F861" w:rsidR="00F95474" w:rsidRPr="001F1ABF" w:rsidRDefault="00F95474" w:rsidP="00F95474">
      <w:pPr>
        <w:autoSpaceDE w:val="0"/>
        <w:autoSpaceDN w:val="0"/>
        <w:adjustRightInd w:val="0"/>
        <w:spacing w:after="0" w:line="240" w:lineRule="auto"/>
        <w:ind w:left="1170"/>
        <w:rPr>
          <w:rFonts w:cs="ArialMT"/>
          <w:bCs/>
          <w:lang w:eastAsia="en-GB"/>
        </w:rPr>
      </w:pPr>
      <w:r w:rsidRPr="001F1ABF">
        <w:rPr>
          <w:rFonts w:cs="ArialMT"/>
          <w:b/>
          <w:lang w:eastAsia="en-GB"/>
        </w:rPr>
        <w:t xml:space="preserve">În vestul și nord-vestul țării valorile termice diurne se vor situa ușor sub mediile </w:t>
      </w:r>
      <w:r w:rsidRPr="001F1ABF">
        <w:rPr>
          <w:rFonts w:cs="ArialMT"/>
          <w:bCs/>
          <w:lang w:eastAsia="en-GB"/>
        </w:rPr>
        <w:t>specifice acestei date, dar în</w:t>
      </w:r>
      <w:r>
        <w:rPr>
          <w:rFonts w:cs="ArialMT"/>
          <w:bCs/>
          <w:lang w:eastAsia="en-GB"/>
        </w:rPr>
        <w:t xml:space="preserve"> </w:t>
      </w:r>
      <w:r w:rsidRPr="001F1ABF">
        <w:rPr>
          <w:rFonts w:cs="ArialMT"/>
          <w:bCs/>
          <w:lang w:eastAsia="en-GB"/>
        </w:rPr>
        <w:t>celelalte regiuni vor fi peste acestea. Cerul va avea înnorări temporar accentuate și va ploua, cu o frecvență mai</w:t>
      </w:r>
      <w:r>
        <w:rPr>
          <w:rFonts w:cs="ArialMT"/>
          <w:bCs/>
          <w:lang w:eastAsia="en-GB"/>
        </w:rPr>
        <w:t xml:space="preserve"> </w:t>
      </w:r>
      <w:r w:rsidRPr="001F1ABF">
        <w:rPr>
          <w:rFonts w:cs="ArialMT"/>
          <w:bCs/>
          <w:lang w:eastAsia="en-GB"/>
        </w:rPr>
        <w:t>mare pe parcursul zilei, pe arii extinse în nord-vest și centru, precum și la munte și local în restul teritoriului. Ploile</w:t>
      </w:r>
      <w:r>
        <w:rPr>
          <w:rFonts w:cs="ArialMT"/>
          <w:bCs/>
          <w:lang w:eastAsia="en-GB"/>
        </w:rPr>
        <w:t xml:space="preserve"> </w:t>
      </w:r>
      <w:r w:rsidRPr="001F1ABF">
        <w:rPr>
          <w:rFonts w:cs="ArialMT"/>
          <w:bCs/>
          <w:lang w:eastAsia="en-GB"/>
        </w:rPr>
        <w:t>vor avea mai ales caracter de aversă, cantitățile de apă vor depăși izolat 15...20 l/mp, iar trecător se vor semnala</w:t>
      </w:r>
      <w:r>
        <w:rPr>
          <w:rFonts w:cs="ArialMT"/>
          <w:bCs/>
          <w:lang w:eastAsia="en-GB"/>
        </w:rPr>
        <w:t xml:space="preserve"> </w:t>
      </w:r>
      <w:r w:rsidRPr="001F1ABF">
        <w:rPr>
          <w:rFonts w:cs="ArialMT"/>
          <w:bCs/>
          <w:lang w:eastAsia="en-GB"/>
        </w:rPr>
        <w:t>descărcări electrice. Pe crestele montane vor fi precipitații sub formă de lapoviță și ninsoare. Vântul va sufla slab și</w:t>
      </w:r>
      <w:r>
        <w:rPr>
          <w:rFonts w:cs="ArialMT"/>
          <w:bCs/>
          <w:lang w:eastAsia="en-GB"/>
        </w:rPr>
        <w:t xml:space="preserve"> </w:t>
      </w:r>
      <w:r w:rsidRPr="001F1ABF">
        <w:rPr>
          <w:rFonts w:cs="ArialMT"/>
          <w:bCs/>
          <w:lang w:eastAsia="en-GB"/>
        </w:rPr>
        <w:t>moderat, cu unele intensificări în Banat, Crișana, iar noaptea în Oltenia și Muntenia, dar de scurtă durată și în</w:t>
      </w:r>
      <w:r>
        <w:rPr>
          <w:rFonts w:cs="ArialMT"/>
          <w:bCs/>
          <w:lang w:eastAsia="en-GB"/>
        </w:rPr>
        <w:t xml:space="preserve"> </w:t>
      </w:r>
      <w:r w:rsidRPr="001F1ABF">
        <w:rPr>
          <w:rFonts w:cs="ArialMT"/>
          <w:bCs/>
          <w:lang w:eastAsia="en-GB"/>
        </w:rPr>
        <w:t>timpul ploilor. Temperaturile maxime se vor situa între 12 și 20 de grade, iar cele minime între 3 și 8 grade.</w:t>
      </w:r>
      <w:r>
        <w:rPr>
          <w:rFonts w:cs="ArialMT"/>
          <w:bCs/>
          <w:lang w:eastAsia="en-GB"/>
        </w:rPr>
        <w:t xml:space="preserve"> </w:t>
      </w:r>
      <w:r w:rsidRPr="001F1ABF">
        <w:rPr>
          <w:rFonts w:cs="ArialMT"/>
          <w:bCs/>
          <w:lang w:eastAsia="en-GB"/>
        </w:rPr>
        <w:t>Dimineața și noaptea, pe areale mici, va fi ceață.</w:t>
      </w:r>
    </w:p>
    <w:p w14:paraId="0B86E3FD" w14:textId="77777777" w:rsidR="00F95474" w:rsidRPr="00A71903" w:rsidRDefault="00F95474" w:rsidP="00F95474">
      <w:pPr>
        <w:autoSpaceDE w:val="0"/>
        <w:autoSpaceDN w:val="0"/>
        <w:adjustRightInd w:val="0"/>
        <w:spacing w:after="0" w:line="240" w:lineRule="auto"/>
        <w:ind w:left="1170"/>
        <w:jc w:val="left"/>
        <w:rPr>
          <w:rFonts w:eastAsia="Trebuchet MS"/>
          <w:b/>
          <w:bCs/>
        </w:rPr>
      </w:pPr>
      <w:r w:rsidRPr="00A71903">
        <w:rPr>
          <w:rFonts w:eastAsia="Trebuchet MS"/>
          <w:b/>
          <w:bCs/>
          <w:u w:val="single"/>
        </w:rPr>
        <w:t>LA BUCUREŞTI</w:t>
      </w:r>
      <w:r w:rsidRPr="00A71903">
        <w:rPr>
          <w:rFonts w:eastAsia="Trebuchet MS"/>
          <w:b/>
          <w:bCs/>
        </w:rPr>
        <w:tab/>
      </w:r>
    </w:p>
    <w:p w14:paraId="50E5277E" w14:textId="77777777" w:rsidR="00F95474" w:rsidRPr="001F1ABF" w:rsidRDefault="00F95474" w:rsidP="00F95474">
      <w:pPr>
        <w:autoSpaceDE w:val="0"/>
        <w:autoSpaceDN w:val="0"/>
        <w:adjustRightInd w:val="0"/>
        <w:spacing w:after="0" w:line="240" w:lineRule="auto"/>
        <w:ind w:left="1170"/>
        <w:rPr>
          <w:rFonts w:cs="Cambria"/>
          <w:bCs/>
          <w:lang w:eastAsia="en-GB"/>
        </w:rPr>
      </w:pPr>
      <w:r w:rsidRPr="001F1ABF">
        <w:rPr>
          <w:rFonts w:cs="Cambria"/>
          <w:b/>
          <w:lang w:eastAsia="en-GB"/>
        </w:rPr>
        <w:t xml:space="preserve">Valorile termice se vor situa ușor peste mediile </w:t>
      </w:r>
      <w:r w:rsidRPr="001F1ABF">
        <w:rPr>
          <w:rFonts w:cs="Cambria"/>
          <w:bCs/>
          <w:lang w:eastAsia="en-GB"/>
        </w:rPr>
        <w:t>climatologice specifice datei. Cerul va fi temporar noros și trecător</w:t>
      </w:r>
      <w:r>
        <w:rPr>
          <w:rFonts w:cs="Cambria"/>
          <w:bCs/>
          <w:lang w:eastAsia="en-GB"/>
        </w:rPr>
        <w:t xml:space="preserve"> </w:t>
      </w:r>
      <w:r w:rsidRPr="001F1ABF">
        <w:rPr>
          <w:rFonts w:cs="Cambria"/>
          <w:bCs/>
          <w:lang w:eastAsia="en-GB"/>
        </w:rPr>
        <w:t>va ploua. Vântul va sufla slab și moderat. Temperatura maximă va fi de 18...19 grade, iar cea minimă de 7...8</w:t>
      </w:r>
      <w:r>
        <w:rPr>
          <w:rFonts w:cs="Cambria"/>
          <w:bCs/>
          <w:lang w:eastAsia="en-GB"/>
        </w:rPr>
        <w:t xml:space="preserve"> </w:t>
      </w:r>
      <w:r w:rsidRPr="001F1ABF">
        <w:rPr>
          <w:rFonts w:cs="Cambria"/>
          <w:bCs/>
          <w:lang w:eastAsia="en-GB"/>
        </w:rPr>
        <w:t>grade.</w:t>
      </w:r>
    </w:p>
    <w:p w14:paraId="0228EAAA" w14:textId="77777777" w:rsidR="00F95474" w:rsidRDefault="00F95474" w:rsidP="00F95474">
      <w:pPr>
        <w:autoSpaceDE w:val="0"/>
        <w:autoSpaceDN w:val="0"/>
        <w:adjustRightInd w:val="0"/>
        <w:spacing w:after="0" w:line="240" w:lineRule="auto"/>
        <w:ind w:left="1170"/>
        <w:rPr>
          <w:rFonts w:cs="Cambria"/>
          <w:bCs/>
          <w:lang w:eastAsia="en-GB"/>
        </w:rPr>
      </w:pPr>
    </w:p>
    <w:p w14:paraId="76BF1FB8" w14:textId="77777777" w:rsidR="00F95474" w:rsidRDefault="00F95474" w:rsidP="00F95474">
      <w:pPr>
        <w:autoSpaceDE w:val="0"/>
        <w:autoSpaceDN w:val="0"/>
        <w:adjustRightInd w:val="0"/>
        <w:spacing w:after="0" w:line="240" w:lineRule="auto"/>
        <w:ind w:left="1170"/>
        <w:rPr>
          <w:rFonts w:cs="ArialMT"/>
          <w:b/>
          <w:u w:val="single"/>
          <w:lang w:eastAsia="en-GB"/>
        </w:rPr>
      </w:pPr>
      <w:r>
        <w:rPr>
          <w:rFonts w:cs="ArialMT"/>
          <w:b/>
          <w:u w:val="single"/>
          <w:lang w:eastAsia="en-GB"/>
        </w:rPr>
        <w:t xml:space="preserve">4. </w:t>
      </w:r>
      <w:r>
        <w:rPr>
          <w:b/>
          <w:u w:val="single"/>
        </w:rPr>
        <w:t xml:space="preserve">Buletin nivometeorologic </w:t>
      </w:r>
      <w:r w:rsidRPr="005C64A9">
        <w:rPr>
          <w:rFonts w:cs="ArialMT"/>
          <w:b/>
          <w:u w:val="single"/>
          <w:lang w:eastAsia="en-GB"/>
        </w:rPr>
        <w:t xml:space="preserve">pentru perioada </w:t>
      </w:r>
      <w:r>
        <w:rPr>
          <w:rFonts w:cs="ArialMT"/>
          <w:b/>
          <w:u w:val="single"/>
          <w:lang w:eastAsia="en-GB"/>
        </w:rPr>
        <w:t>27</w:t>
      </w:r>
      <w:r w:rsidRPr="005C64A9">
        <w:rPr>
          <w:rFonts w:cs="ArialMT"/>
          <w:b/>
          <w:u w:val="single"/>
          <w:lang w:eastAsia="en-GB"/>
        </w:rPr>
        <w:t>.</w:t>
      </w:r>
      <w:r>
        <w:rPr>
          <w:rFonts w:cs="ArialMT"/>
          <w:b/>
          <w:u w:val="single"/>
          <w:lang w:eastAsia="en-GB"/>
        </w:rPr>
        <w:t>03</w:t>
      </w:r>
      <w:r w:rsidRPr="005C64A9">
        <w:rPr>
          <w:rFonts w:cs="ArialMT"/>
          <w:b/>
          <w:u w:val="single"/>
          <w:lang w:eastAsia="en-GB"/>
        </w:rPr>
        <w:t>.202</w:t>
      </w:r>
      <w:r>
        <w:rPr>
          <w:rFonts w:cs="ArialMT"/>
          <w:b/>
          <w:u w:val="single"/>
          <w:lang w:eastAsia="en-GB"/>
        </w:rPr>
        <w:t>5</w:t>
      </w:r>
      <w:r w:rsidRPr="005C64A9">
        <w:rPr>
          <w:rFonts w:cs="ArialMT"/>
          <w:b/>
          <w:u w:val="single"/>
          <w:lang w:eastAsia="en-GB"/>
        </w:rPr>
        <w:t xml:space="preserve"> ora </w:t>
      </w:r>
      <w:r>
        <w:rPr>
          <w:rFonts w:cs="ArialMT"/>
          <w:b/>
          <w:u w:val="single"/>
          <w:lang w:eastAsia="en-GB"/>
        </w:rPr>
        <w:t>20</w:t>
      </w:r>
      <w:r w:rsidRPr="005C64A9">
        <w:rPr>
          <w:rFonts w:cs="ArialMT"/>
          <w:b/>
          <w:u w:val="single"/>
          <w:lang w:eastAsia="en-GB"/>
        </w:rPr>
        <w:t xml:space="preserve"> - </w:t>
      </w:r>
      <w:r>
        <w:rPr>
          <w:rFonts w:cs="ArialMT"/>
          <w:b/>
          <w:u w:val="single"/>
          <w:lang w:eastAsia="en-GB"/>
        </w:rPr>
        <w:t>31</w:t>
      </w:r>
      <w:r w:rsidRPr="005C64A9">
        <w:rPr>
          <w:rFonts w:cs="ArialMT"/>
          <w:b/>
          <w:u w:val="single"/>
          <w:lang w:eastAsia="en-GB"/>
        </w:rPr>
        <w:t>.</w:t>
      </w:r>
      <w:r>
        <w:rPr>
          <w:rFonts w:cs="ArialMT"/>
          <w:b/>
          <w:u w:val="single"/>
          <w:lang w:eastAsia="en-GB"/>
        </w:rPr>
        <w:t>03</w:t>
      </w:r>
      <w:r w:rsidRPr="005C64A9">
        <w:rPr>
          <w:rFonts w:cs="ArialMT"/>
          <w:b/>
          <w:u w:val="single"/>
          <w:lang w:eastAsia="en-GB"/>
        </w:rPr>
        <w:t>.202</w:t>
      </w:r>
      <w:r>
        <w:rPr>
          <w:rFonts w:cs="ArialMT"/>
          <w:b/>
          <w:u w:val="single"/>
          <w:lang w:eastAsia="en-GB"/>
        </w:rPr>
        <w:t>5</w:t>
      </w:r>
      <w:r w:rsidRPr="005C64A9">
        <w:rPr>
          <w:rFonts w:cs="ArialMT"/>
          <w:b/>
          <w:u w:val="single"/>
          <w:lang w:eastAsia="en-GB"/>
        </w:rPr>
        <w:t xml:space="preserve"> ora 2</w:t>
      </w:r>
      <w:r>
        <w:rPr>
          <w:rFonts w:cs="ArialMT"/>
          <w:b/>
          <w:u w:val="single"/>
          <w:lang w:eastAsia="en-GB"/>
        </w:rPr>
        <w:t>0</w:t>
      </w:r>
    </w:p>
    <w:p w14:paraId="1D30DD3E" w14:textId="77777777" w:rsidR="00F95474" w:rsidRDefault="00F95474" w:rsidP="00F95474">
      <w:pPr>
        <w:autoSpaceDE w:val="0"/>
        <w:autoSpaceDN w:val="0"/>
        <w:adjustRightInd w:val="0"/>
        <w:spacing w:after="0" w:line="240" w:lineRule="auto"/>
        <w:ind w:left="1170"/>
        <w:rPr>
          <w:rFonts w:cs="ArialMT"/>
          <w:b/>
          <w:u w:val="single"/>
          <w:lang w:eastAsia="en-GB"/>
        </w:rPr>
      </w:pPr>
    </w:p>
    <w:p w14:paraId="76A4669E" w14:textId="77777777" w:rsidR="00F95474" w:rsidRDefault="00F95474" w:rsidP="00F95474">
      <w:pPr>
        <w:suppressAutoHyphens/>
        <w:spacing w:after="0" w:line="240" w:lineRule="auto"/>
        <w:ind w:left="990" w:firstLine="720"/>
        <w:jc w:val="center"/>
        <w:rPr>
          <w:rFonts w:eastAsia="Times New Roman" w:cs="Arial"/>
          <w:b/>
          <w:u w:val="single"/>
          <w:lang w:val="it-IT" w:eastAsia="ar-SA"/>
        </w:rPr>
      </w:pPr>
      <w:r w:rsidRPr="00880E1A">
        <w:rPr>
          <w:rFonts w:eastAsia="Times New Roman" w:cs="Arial"/>
          <w:b/>
          <w:u w:val="single"/>
          <w:lang w:val="it-IT" w:eastAsia="ar-SA"/>
        </w:rPr>
        <w:t>TABEL RISCURI DE AVALANŞE</w:t>
      </w:r>
    </w:p>
    <w:p w14:paraId="1C01A619" w14:textId="77777777" w:rsidR="00F95474" w:rsidRPr="00880E1A" w:rsidRDefault="00F95474" w:rsidP="00F95474">
      <w:pPr>
        <w:suppressAutoHyphens/>
        <w:spacing w:after="0" w:line="240" w:lineRule="auto"/>
        <w:ind w:left="990" w:firstLine="720"/>
        <w:jc w:val="center"/>
        <w:rPr>
          <w:rFonts w:eastAsia="Times New Roman" w:cs="Arial"/>
          <w:b/>
          <w:u w:val="single"/>
          <w:lang w:val="it-IT" w:eastAsia="ar-SA"/>
        </w:rPr>
      </w:pPr>
    </w:p>
    <w:tbl>
      <w:tblPr>
        <w:tblW w:w="0" w:type="auto"/>
        <w:tblInd w:w="2178" w:type="dxa"/>
        <w:tblLook w:val="01E0" w:firstRow="1" w:lastRow="1" w:firstColumn="1" w:lastColumn="1" w:noHBand="0" w:noVBand="0"/>
      </w:tblPr>
      <w:tblGrid>
        <w:gridCol w:w="2544"/>
        <w:gridCol w:w="2628"/>
        <w:gridCol w:w="2596"/>
      </w:tblGrid>
      <w:tr w:rsidR="00F95474" w:rsidRPr="00880E1A" w14:paraId="7227FA98" w14:textId="77777777" w:rsidTr="004D24A1">
        <w:tc>
          <w:tcPr>
            <w:tcW w:w="2775" w:type="dxa"/>
            <w:tcBorders>
              <w:top w:val="single" w:sz="12" w:space="0" w:color="auto"/>
              <w:left w:val="single" w:sz="12" w:space="0" w:color="auto"/>
              <w:bottom w:val="single" w:sz="18" w:space="0" w:color="auto"/>
              <w:right w:val="single" w:sz="12" w:space="0" w:color="auto"/>
            </w:tcBorders>
            <w:vAlign w:val="center"/>
          </w:tcPr>
          <w:p w14:paraId="064DD9BD" w14:textId="77777777" w:rsidR="00F95474" w:rsidRPr="00880E1A" w:rsidRDefault="00F95474" w:rsidP="004D24A1">
            <w:pPr>
              <w:suppressAutoHyphens/>
              <w:spacing w:after="0" w:line="288" w:lineRule="atLeast"/>
              <w:jc w:val="center"/>
              <w:rPr>
                <w:rFonts w:eastAsia="Times New Roman" w:cs="Arial"/>
                <w:b/>
                <w:i/>
                <w:lang w:val="it-IT" w:eastAsia="ar-SA"/>
              </w:rPr>
            </w:pPr>
            <w:r w:rsidRPr="00880E1A">
              <w:rPr>
                <w:rFonts w:eastAsia="Times New Roman" w:cs="Arial"/>
                <w:b/>
                <w:i/>
                <w:lang w:val="it-IT" w:eastAsia="ar-SA"/>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73A6D42A" w14:textId="77777777" w:rsidR="00F95474" w:rsidRPr="00880E1A" w:rsidRDefault="00F95474" w:rsidP="004D24A1">
            <w:pPr>
              <w:suppressAutoHyphens/>
              <w:spacing w:after="0" w:line="288" w:lineRule="atLeast"/>
              <w:jc w:val="center"/>
              <w:rPr>
                <w:rFonts w:eastAsia="Times New Roman" w:cs="Arial"/>
                <w:b/>
                <w:i/>
                <w:lang w:val="sv-SE" w:eastAsia="ar-SA"/>
              </w:rPr>
            </w:pPr>
            <w:r w:rsidRPr="00880E1A">
              <w:rPr>
                <w:rFonts w:eastAsia="Times New Roman" w:cs="Arial"/>
                <w:b/>
                <w:i/>
                <w:lang w:eastAsia="ar-SA"/>
              </w:rPr>
              <w:t>PESTE 1800 m</w:t>
            </w:r>
          </w:p>
        </w:tc>
        <w:tc>
          <w:tcPr>
            <w:tcW w:w="2906" w:type="dxa"/>
            <w:tcBorders>
              <w:top w:val="single" w:sz="12" w:space="0" w:color="auto"/>
              <w:left w:val="nil"/>
              <w:bottom w:val="single" w:sz="18" w:space="0" w:color="auto"/>
              <w:right w:val="single" w:sz="12" w:space="0" w:color="auto"/>
            </w:tcBorders>
            <w:hideMark/>
          </w:tcPr>
          <w:p w14:paraId="62264B6A" w14:textId="77777777" w:rsidR="00F95474" w:rsidRPr="00880E1A" w:rsidRDefault="00F95474" w:rsidP="004D24A1">
            <w:pPr>
              <w:suppressAutoHyphens/>
              <w:spacing w:after="0" w:line="288" w:lineRule="atLeast"/>
              <w:jc w:val="center"/>
              <w:rPr>
                <w:rFonts w:eastAsia="Times New Roman" w:cs="Arial"/>
                <w:b/>
                <w:i/>
                <w:lang w:val="sv-SE" w:eastAsia="ar-SA"/>
              </w:rPr>
            </w:pPr>
            <w:r w:rsidRPr="00880E1A">
              <w:rPr>
                <w:rFonts w:eastAsia="Times New Roman" w:cs="Arial"/>
                <w:b/>
                <w:i/>
                <w:lang w:val="sv-SE" w:eastAsia="ar-SA"/>
              </w:rPr>
              <w:t>SUB 1800 m</w:t>
            </w:r>
          </w:p>
        </w:tc>
      </w:tr>
      <w:tr w:rsidR="00F95474" w:rsidRPr="00880E1A" w14:paraId="1670FEC0" w14:textId="77777777" w:rsidTr="004D24A1">
        <w:tc>
          <w:tcPr>
            <w:tcW w:w="2775" w:type="dxa"/>
            <w:tcBorders>
              <w:top w:val="single" w:sz="18" w:space="0" w:color="auto"/>
              <w:left w:val="single" w:sz="12" w:space="0" w:color="auto"/>
              <w:bottom w:val="single" w:sz="18" w:space="0" w:color="auto"/>
              <w:right w:val="single" w:sz="12" w:space="0" w:color="auto"/>
            </w:tcBorders>
            <w:vAlign w:val="center"/>
            <w:hideMark/>
          </w:tcPr>
          <w:p w14:paraId="02C5984D" w14:textId="77777777" w:rsidR="00F95474" w:rsidRPr="00880E1A" w:rsidRDefault="00F95474" w:rsidP="004D24A1">
            <w:pPr>
              <w:suppressAutoHyphens/>
              <w:spacing w:after="0" w:line="288" w:lineRule="atLeast"/>
              <w:jc w:val="center"/>
              <w:rPr>
                <w:rFonts w:eastAsia="Times New Roman" w:cs="Arial"/>
                <w:b/>
                <w:color w:val="0000FF"/>
                <w:u w:val="single"/>
                <w:lang w:val="sv-SE" w:eastAsia="ar-SA"/>
              </w:rPr>
            </w:pPr>
            <w:r>
              <w:rPr>
                <w:rFonts w:eastAsia="Times New Roman" w:cs="Arial"/>
                <w:b/>
                <w:lang w:val="it-IT" w:eastAsia="ar-SA"/>
              </w:rPr>
              <w:t>MUNŢII FĂGĂRAŞ</w:t>
            </w:r>
          </w:p>
        </w:tc>
        <w:tc>
          <w:tcPr>
            <w:tcW w:w="2880" w:type="dxa"/>
            <w:tcBorders>
              <w:top w:val="single" w:sz="18" w:space="0" w:color="auto"/>
              <w:left w:val="single" w:sz="12" w:space="0" w:color="auto"/>
              <w:bottom w:val="single" w:sz="18" w:space="0" w:color="auto"/>
              <w:right w:val="single" w:sz="12" w:space="0" w:color="auto"/>
            </w:tcBorders>
            <w:vAlign w:val="center"/>
            <w:hideMark/>
          </w:tcPr>
          <w:p w14:paraId="717077D8" w14:textId="77777777" w:rsidR="00F95474" w:rsidRPr="00947F90" w:rsidRDefault="00F95474" w:rsidP="004D24A1">
            <w:pPr>
              <w:jc w:val="center"/>
              <w:rPr>
                <w:b/>
                <w:color w:val="FF0000"/>
                <w:lang w:val="fr-FR"/>
              </w:rPr>
            </w:pPr>
            <w:r>
              <w:rPr>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tcPr>
          <w:p w14:paraId="02B28A51" w14:textId="77777777" w:rsidR="00F95474" w:rsidRPr="006A644D" w:rsidRDefault="00F95474" w:rsidP="004D24A1">
            <w:pPr>
              <w:suppressAutoHyphens/>
              <w:spacing w:after="0" w:line="288" w:lineRule="atLeast"/>
              <w:jc w:val="center"/>
              <w:rPr>
                <w:lang w:val="sv-SE"/>
              </w:rPr>
            </w:pPr>
            <w:r w:rsidRPr="00B31938">
              <w:rPr>
                <w:b/>
                <w:color w:val="70AD47"/>
                <w:lang w:val="sv-SE"/>
              </w:rPr>
              <w:t>petice</w:t>
            </w:r>
          </w:p>
        </w:tc>
      </w:tr>
      <w:tr w:rsidR="00F95474" w:rsidRPr="00880E1A" w14:paraId="62870F80" w14:textId="77777777" w:rsidTr="004D24A1">
        <w:tc>
          <w:tcPr>
            <w:tcW w:w="2775" w:type="dxa"/>
            <w:tcBorders>
              <w:top w:val="single" w:sz="18" w:space="0" w:color="auto"/>
              <w:left w:val="single" w:sz="12" w:space="0" w:color="auto"/>
              <w:bottom w:val="single" w:sz="18" w:space="0" w:color="auto"/>
              <w:right w:val="single" w:sz="12" w:space="0" w:color="auto"/>
            </w:tcBorders>
            <w:vAlign w:val="center"/>
          </w:tcPr>
          <w:p w14:paraId="07E9BD82" w14:textId="77777777" w:rsidR="00F95474" w:rsidRPr="00CD1DBE" w:rsidRDefault="00F95474" w:rsidP="004D24A1">
            <w:pPr>
              <w:suppressAutoHyphens/>
              <w:spacing w:after="0" w:line="288" w:lineRule="atLeast"/>
              <w:jc w:val="center"/>
              <w:rPr>
                <w:rFonts w:eastAsia="Times New Roman" w:cs="Arial"/>
                <w:b/>
                <w:lang w:val="it-IT" w:eastAsia="ar-SA"/>
              </w:rPr>
            </w:pPr>
            <w:r w:rsidRPr="00A615E1">
              <w:rPr>
                <w:rFonts w:eastAsia="Times New Roman" w:cs="Arial"/>
                <w:b/>
                <w:lang w:val="it-IT" w:eastAsia="ar-SA"/>
              </w:rPr>
              <w:t>MUNŢII BUCEGI</w:t>
            </w:r>
          </w:p>
        </w:tc>
        <w:tc>
          <w:tcPr>
            <w:tcW w:w="2880" w:type="dxa"/>
            <w:tcBorders>
              <w:top w:val="single" w:sz="18" w:space="0" w:color="auto"/>
              <w:left w:val="single" w:sz="12" w:space="0" w:color="auto"/>
              <w:bottom w:val="single" w:sz="18" w:space="0" w:color="auto"/>
              <w:right w:val="single" w:sz="12" w:space="0" w:color="auto"/>
            </w:tcBorders>
            <w:vAlign w:val="center"/>
          </w:tcPr>
          <w:p w14:paraId="2D17DFB9" w14:textId="77777777" w:rsidR="00F95474" w:rsidRPr="00A615E1" w:rsidRDefault="00F95474" w:rsidP="004D24A1">
            <w:pPr>
              <w:tabs>
                <w:tab w:val="left" w:pos="1080"/>
              </w:tabs>
              <w:spacing w:after="0"/>
              <w:ind w:right="13"/>
              <w:jc w:val="center"/>
              <w:rPr>
                <w:b/>
                <w:color w:val="FF0000"/>
                <w:lang w:val="sv-SE"/>
              </w:rPr>
            </w:pPr>
            <w:r>
              <w:rPr>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tcPr>
          <w:p w14:paraId="07EE783A" w14:textId="77777777" w:rsidR="00F95474" w:rsidRPr="00880E1A" w:rsidRDefault="00F95474" w:rsidP="004D24A1">
            <w:pPr>
              <w:suppressAutoHyphens/>
              <w:spacing w:after="0" w:line="288" w:lineRule="atLeast"/>
              <w:jc w:val="center"/>
              <w:rPr>
                <w:b/>
                <w:color w:val="FF6600"/>
                <w:lang w:val="sv-SE"/>
              </w:rPr>
            </w:pPr>
            <w:r w:rsidRPr="00B31938">
              <w:rPr>
                <w:b/>
                <w:color w:val="70AD47"/>
                <w:lang w:val="sv-SE"/>
              </w:rPr>
              <w:t>petice</w:t>
            </w:r>
          </w:p>
        </w:tc>
      </w:tr>
      <w:tr w:rsidR="00F95474" w:rsidRPr="00880E1A" w14:paraId="649F692A" w14:textId="77777777" w:rsidTr="004D24A1">
        <w:tc>
          <w:tcPr>
            <w:tcW w:w="2775" w:type="dxa"/>
            <w:tcBorders>
              <w:top w:val="single" w:sz="18" w:space="0" w:color="auto"/>
              <w:left w:val="single" w:sz="12" w:space="0" w:color="auto"/>
              <w:bottom w:val="single" w:sz="18" w:space="0" w:color="auto"/>
              <w:right w:val="single" w:sz="12" w:space="0" w:color="auto"/>
            </w:tcBorders>
            <w:vAlign w:val="center"/>
          </w:tcPr>
          <w:p w14:paraId="726A97CF" w14:textId="77777777" w:rsidR="00F95474" w:rsidRPr="00A615E1" w:rsidRDefault="00F95474" w:rsidP="004D24A1">
            <w:pPr>
              <w:suppressAutoHyphens/>
              <w:spacing w:after="0" w:line="288" w:lineRule="atLeast"/>
              <w:jc w:val="center"/>
              <w:rPr>
                <w:rFonts w:eastAsia="Times New Roman" w:cs="Arial"/>
                <w:b/>
                <w:lang w:val="it-IT" w:eastAsia="ar-SA"/>
              </w:rPr>
            </w:pPr>
            <w:r>
              <w:rPr>
                <w:rFonts w:eastAsia="Times New Roman" w:cs="Arial"/>
                <w:b/>
                <w:lang w:val="it-IT" w:eastAsia="ar-SA"/>
              </w:rPr>
              <w:t>Munţii Parâng-Şureanu</w:t>
            </w:r>
          </w:p>
        </w:tc>
        <w:tc>
          <w:tcPr>
            <w:tcW w:w="2880" w:type="dxa"/>
            <w:tcBorders>
              <w:top w:val="single" w:sz="18" w:space="0" w:color="auto"/>
              <w:left w:val="single" w:sz="12" w:space="0" w:color="auto"/>
              <w:bottom w:val="single" w:sz="18" w:space="0" w:color="auto"/>
              <w:right w:val="single" w:sz="12" w:space="0" w:color="auto"/>
            </w:tcBorders>
            <w:vAlign w:val="center"/>
          </w:tcPr>
          <w:p w14:paraId="7E4ED921" w14:textId="77777777" w:rsidR="00F95474" w:rsidRPr="00A615E1" w:rsidRDefault="00F95474" w:rsidP="004D24A1">
            <w:pPr>
              <w:tabs>
                <w:tab w:val="left" w:pos="1080"/>
              </w:tabs>
              <w:spacing w:after="0"/>
              <w:ind w:right="13"/>
              <w:jc w:val="center"/>
              <w:rPr>
                <w:b/>
                <w:color w:val="FF0000"/>
                <w:lang w:val="sv-SE"/>
              </w:rPr>
            </w:pPr>
            <w:r>
              <w:rPr>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tcPr>
          <w:p w14:paraId="31ECCDC9" w14:textId="77777777" w:rsidR="00F95474" w:rsidRPr="00880E1A" w:rsidRDefault="00F95474" w:rsidP="004D24A1">
            <w:pPr>
              <w:suppressAutoHyphens/>
              <w:spacing w:after="0" w:line="288" w:lineRule="atLeast"/>
              <w:jc w:val="center"/>
              <w:rPr>
                <w:b/>
                <w:color w:val="FF6600"/>
                <w:lang w:val="sv-SE"/>
              </w:rPr>
            </w:pPr>
            <w:r w:rsidRPr="00B31938">
              <w:rPr>
                <w:b/>
                <w:color w:val="70AD47"/>
                <w:lang w:val="sv-SE"/>
              </w:rPr>
              <w:t>petice</w:t>
            </w:r>
          </w:p>
        </w:tc>
      </w:tr>
      <w:tr w:rsidR="00F95474" w:rsidRPr="00880E1A" w14:paraId="35EE3081" w14:textId="77777777" w:rsidTr="004D24A1">
        <w:tc>
          <w:tcPr>
            <w:tcW w:w="2775" w:type="dxa"/>
            <w:tcBorders>
              <w:top w:val="single" w:sz="18" w:space="0" w:color="auto"/>
              <w:left w:val="single" w:sz="12" w:space="0" w:color="auto"/>
              <w:bottom w:val="single" w:sz="18" w:space="0" w:color="auto"/>
              <w:right w:val="single" w:sz="12" w:space="0" w:color="auto"/>
            </w:tcBorders>
            <w:vAlign w:val="center"/>
          </w:tcPr>
          <w:p w14:paraId="52926598" w14:textId="77777777" w:rsidR="00F95474" w:rsidRPr="00A615E1" w:rsidRDefault="00F95474" w:rsidP="004D24A1">
            <w:pPr>
              <w:suppressAutoHyphens/>
              <w:spacing w:after="0" w:line="288" w:lineRule="atLeast"/>
              <w:jc w:val="center"/>
              <w:rPr>
                <w:rFonts w:eastAsia="Times New Roman" w:cs="Arial"/>
                <w:b/>
                <w:lang w:val="it-IT" w:eastAsia="ar-SA"/>
              </w:rPr>
            </w:pPr>
            <w:r w:rsidRPr="00AA31EE">
              <w:rPr>
                <w:rFonts w:eastAsia="Times New Roman" w:cs="Arial"/>
                <w:b/>
                <w:lang w:val="it-IT" w:eastAsia="ar-SA"/>
              </w:rPr>
              <w:t xml:space="preserve">Munții Țarcu-Godeanu </w:t>
            </w:r>
          </w:p>
        </w:tc>
        <w:tc>
          <w:tcPr>
            <w:tcW w:w="2880" w:type="dxa"/>
            <w:tcBorders>
              <w:top w:val="single" w:sz="18" w:space="0" w:color="auto"/>
              <w:left w:val="single" w:sz="12" w:space="0" w:color="auto"/>
              <w:bottom w:val="single" w:sz="18" w:space="0" w:color="auto"/>
              <w:right w:val="single" w:sz="12" w:space="0" w:color="auto"/>
            </w:tcBorders>
            <w:vAlign w:val="center"/>
          </w:tcPr>
          <w:p w14:paraId="5550634A" w14:textId="77777777" w:rsidR="00F95474" w:rsidRPr="00A615E1" w:rsidRDefault="00F95474" w:rsidP="004D24A1">
            <w:pPr>
              <w:tabs>
                <w:tab w:val="left" w:pos="1080"/>
              </w:tabs>
              <w:spacing w:after="0"/>
              <w:ind w:right="13"/>
              <w:jc w:val="center"/>
              <w:rPr>
                <w:b/>
                <w:color w:val="FF0000"/>
                <w:lang w:val="sv-SE"/>
              </w:rPr>
            </w:pPr>
            <w:r>
              <w:rPr>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tcPr>
          <w:p w14:paraId="07FDFD61" w14:textId="77777777" w:rsidR="00F95474" w:rsidRPr="00880E1A" w:rsidRDefault="00F95474" w:rsidP="004D24A1">
            <w:pPr>
              <w:suppressAutoHyphens/>
              <w:spacing w:after="0" w:line="288" w:lineRule="atLeast"/>
              <w:jc w:val="center"/>
              <w:rPr>
                <w:b/>
                <w:color w:val="FF6600"/>
                <w:lang w:val="sv-SE"/>
              </w:rPr>
            </w:pPr>
            <w:r w:rsidRPr="00B31938">
              <w:rPr>
                <w:b/>
                <w:color w:val="70AD47"/>
                <w:lang w:val="sv-SE"/>
              </w:rPr>
              <w:t>petice</w:t>
            </w:r>
          </w:p>
        </w:tc>
      </w:tr>
      <w:tr w:rsidR="00F95474" w:rsidRPr="00880E1A" w14:paraId="6DC6DF3C" w14:textId="77777777" w:rsidTr="004D24A1">
        <w:tc>
          <w:tcPr>
            <w:tcW w:w="2775" w:type="dxa"/>
            <w:tcBorders>
              <w:top w:val="single" w:sz="18" w:space="0" w:color="auto"/>
              <w:left w:val="single" w:sz="12" w:space="0" w:color="auto"/>
              <w:bottom w:val="single" w:sz="18" w:space="0" w:color="auto"/>
              <w:right w:val="single" w:sz="12" w:space="0" w:color="auto"/>
            </w:tcBorders>
            <w:vAlign w:val="center"/>
          </w:tcPr>
          <w:p w14:paraId="0DC79C88" w14:textId="77777777" w:rsidR="00F95474" w:rsidRPr="00880E1A" w:rsidRDefault="00F95474" w:rsidP="004D24A1">
            <w:pPr>
              <w:suppressAutoHyphens/>
              <w:spacing w:after="0" w:line="288" w:lineRule="atLeast"/>
              <w:jc w:val="center"/>
              <w:rPr>
                <w:rFonts w:eastAsia="Times New Roman" w:cs="Arial"/>
                <w:b/>
                <w:lang w:val="sv-SE" w:eastAsia="ar-SA"/>
              </w:rPr>
            </w:pPr>
            <w:r w:rsidRPr="0087088B">
              <w:rPr>
                <w:rFonts w:eastAsia="Times New Roman" w:cs="Arial"/>
                <w:b/>
                <w:lang w:val="sv-SE" w:eastAsia="ar-SA"/>
              </w:rPr>
              <w:lastRenderedPageBreak/>
              <w:t>MUNȚII RODNEI</w:t>
            </w:r>
            <w:r>
              <w:rPr>
                <w:rFonts w:eastAsia="Times New Roman" w:cs="Arial"/>
                <w:b/>
                <w:lang w:val="sv-SE" w:eastAsia="ar-SA"/>
              </w:rPr>
              <w:t>-</w:t>
            </w:r>
            <w:r w:rsidRPr="008D56ED">
              <w:rPr>
                <w:rFonts w:cs="Arial"/>
                <w:b/>
              </w:rPr>
              <w:t xml:space="preserve"> </w:t>
            </w:r>
          </w:p>
        </w:tc>
        <w:tc>
          <w:tcPr>
            <w:tcW w:w="2880" w:type="dxa"/>
            <w:tcBorders>
              <w:top w:val="single" w:sz="18" w:space="0" w:color="auto"/>
              <w:left w:val="single" w:sz="12" w:space="0" w:color="auto"/>
              <w:bottom w:val="single" w:sz="18" w:space="0" w:color="auto"/>
              <w:right w:val="single" w:sz="12" w:space="0" w:color="auto"/>
            </w:tcBorders>
            <w:vAlign w:val="center"/>
          </w:tcPr>
          <w:p w14:paraId="3DCCD4D0" w14:textId="77777777" w:rsidR="00F95474" w:rsidRPr="00A615E1" w:rsidRDefault="00F95474" w:rsidP="004D24A1">
            <w:pPr>
              <w:tabs>
                <w:tab w:val="left" w:pos="1080"/>
              </w:tabs>
              <w:spacing w:after="0"/>
              <w:ind w:right="13"/>
              <w:jc w:val="center"/>
              <w:rPr>
                <w:b/>
                <w:color w:val="FF0000"/>
                <w:lang w:val="sv-SE"/>
              </w:rPr>
            </w:pPr>
            <w:r w:rsidRPr="006A644D">
              <w:rPr>
                <w:b/>
                <w:color w:val="00B050"/>
                <w:lang w:val="sv-SE"/>
              </w:rPr>
              <w:t>RISC REDUS (1)</w:t>
            </w:r>
          </w:p>
        </w:tc>
        <w:tc>
          <w:tcPr>
            <w:tcW w:w="2906" w:type="dxa"/>
            <w:tcBorders>
              <w:top w:val="single" w:sz="18" w:space="0" w:color="auto"/>
              <w:left w:val="nil"/>
              <w:bottom w:val="single" w:sz="18" w:space="0" w:color="auto"/>
              <w:right w:val="single" w:sz="12" w:space="0" w:color="auto"/>
            </w:tcBorders>
          </w:tcPr>
          <w:p w14:paraId="760D0D5F" w14:textId="77777777" w:rsidR="00F95474" w:rsidRPr="00880E1A" w:rsidRDefault="00F95474" w:rsidP="004D24A1">
            <w:pPr>
              <w:suppressAutoHyphens/>
              <w:spacing w:after="0" w:line="288" w:lineRule="atLeast"/>
              <w:jc w:val="center"/>
              <w:rPr>
                <w:b/>
                <w:color w:val="FF6600"/>
                <w:lang w:val="sv-SE"/>
              </w:rPr>
            </w:pPr>
            <w:r w:rsidRPr="00B31938">
              <w:rPr>
                <w:b/>
                <w:color w:val="70AD47"/>
                <w:lang w:val="sv-SE"/>
              </w:rPr>
              <w:t>petice</w:t>
            </w:r>
          </w:p>
        </w:tc>
      </w:tr>
      <w:tr w:rsidR="00F95474" w:rsidRPr="00880E1A" w14:paraId="3415ECFF" w14:textId="77777777" w:rsidTr="004D24A1">
        <w:trPr>
          <w:trHeight w:val="342"/>
        </w:trPr>
        <w:tc>
          <w:tcPr>
            <w:tcW w:w="2775" w:type="dxa"/>
            <w:tcBorders>
              <w:top w:val="single" w:sz="18" w:space="0" w:color="auto"/>
              <w:left w:val="single" w:sz="12" w:space="0" w:color="auto"/>
              <w:bottom w:val="single" w:sz="18" w:space="0" w:color="auto"/>
              <w:right w:val="single" w:sz="12" w:space="0" w:color="auto"/>
            </w:tcBorders>
            <w:vAlign w:val="center"/>
          </w:tcPr>
          <w:p w14:paraId="016EE607" w14:textId="77777777" w:rsidR="00F95474" w:rsidRPr="0087088B" w:rsidRDefault="00F95474" w:rsidP="004D24A1">
            <w:pPr>
              <w:suppressAutoHyphens/>
              <w:spacing w:after="0" w:line="288" w:lineRule="atLeast"/>
              <w:jc w:val="center"/>
              <w:rPr>
                <w:rFonts w:eastAsia="Times New Roman" w:cs="Arial"/>
                <w:b/>
                <w:lang w:val="sv-SE" w:eastAsia="ar-SA"/>
              </w:rPr>
            </w:pPr>
            <w:r w:rsidRPr="0087088B">
              <w:rPr>
                <w:rFonts w:eastAsia="Times New Roman" w:cs="Arial"/>
                <w:b/>
                <w:lang w:val="sv-SE" w:eastAsia="ar-SA"/>
              </w:rPr>
              <w:t>CĂLIMANI BISTRIȚEI</w:t>
            </w:r>
            <w:r>
              <w:rPr>
                <w:rFonts w:eastAsia="Times New Roman" w:cs="Arial"/>
                <w:b/>
                <w:lang w:val="sv-SE" w:eastAsia="ar-SA"/>
              </w:rPr>
              <w:t>-</w:t>
            </w:r>
            <w:r>
              <w:rPr>
                <w:rFonts w:cs="ArialMT"/>
                <w:b/>
                <w:u w:val="single"/>
                <w:lang w:val="it-IT"/>
              </w:rPr>
              <w:t xml:space="preserve"> Ceahlau- </w:t>
            </w:r>
            <w:r w:rsidRPr="0005117B">
              <w:rPr>
                <w:rFonts w:cs="ArialMT"/>
                <w:b/>
                <w:bCs/>
              </w:rPr>
              <w:t>CĂLIMANI</w:t>
            </w:r>
          </w:p>
        </w:tc>
        <w:tc>
          <w:tcPr>
            <w:tcW w:w="2880" w:type="dxa"/>
            <w:tcBorders>
              <w:top w:val="single" w:sz="18" w:space="0" w:color="auto"/>
              <w:left w:val="single" w:sz="12" w:space="0" w:color="auto"/>
              <w:bottom w:val="single" w:sz="18" w:space="0" w:color="auto"/>
              <w:right w:val="single" w:sz="12" w:space="0" w:color="auto"/>
            </w:tcBorders>
            <w:vAlign w:val="center"/>
          </w:tcPr>
          <w:p w14:paraId="167B5D4F" w14:textId="77777777" w:rsidR="00F95474" w:rsidRPr="00A615E1" w:rsidRDefault="00F95474" w:rsidP="004D24A1">
            <w:pPr>
              <w:tabs>
                <w:tab w:val="left" w:pos="1080"/>
              </w:tabs>
              <w:spacing w:after="0"/>
              <w:ind w:right="13"/>
              <w:jc w:val="center"/>
              <w:rPr>
                <w:b/>
                <w:color w:val="FF0000"/>
                <w:lang w:val="sv-SE"/>
              </w:rPr>
            </w:pPr>
            <w:r w:rsidRPr="006A644D">
              <w:rPr>
                <w:b/>
                <w:color w:val="00B050"/>
                <w:lang w:val="sv-SE"/>
              </w:rPr>
              <w:t>RISC REDUS (1)</w:t>
            </w:r>
          </w:p>
        </w:tc>
        <w:tc>
          <w:tcPr>
            <w:tcW w:w="2906" w:type="dxa"/>
            <w:tcBorders>
              <w:top w:val="single" w:sz="18" w:space="0" w:color="auto"/>
              <w:left w:val="nil"/>
              <w:bottom w:val="single" w:sz="18" w:space="0" w:color="auto"/>
              <w:right w:val="single" w:sz="12" w:space="0" w:color="auto"/>
            </w:tcBorders>
          </w:tcPr>
          <w:p w14:paraId="15B74D1C" w14:textId="77777777" w:rsidR="00F95474" w:rsidRPr="00880E1A" w:rsidRDefault="00F95474" w:rsidP="004D24A1">
            <w:pPr>
              <w:suppressAutoHyphens/>
              <w:spacing w:after="0" w:line="288" w:lineRule="atLeast"/>
              <w:jc w:val="center"/>
              <w:rPr>
                <w:b/>
                <w:color w:val="FF6600"/>
                <w:lang w:val="sv-SE"/>
              </w:rPr>
            </w:pPr>
            <w:r w:rsidRPr="00B31938">
              <w:rPr>
                <w:b/>
                <w:color w:val="70AD47"/>
                <w:lang w:val="sv-SE"/>
              </w:rPr>
              <w:t>petice</w:t>
            </w:r>
          </w:p>
        </w:tc>
      </w:tr>
      <w:tr w:rsidR="00F95474" w:rsidRPr="00880E1A" w14:paraId="1FD66952" w14:textId="77777777" w:rsidTr="004D24A1">
        <w:tc>
          <w:tcPr>
            <w:tcW w:w="2775" w:type="dxa"/>
            <w:tcBorders>
              <w:top w:val="single" w:sz="18" w:space="0" w:color="auto"/>
              <w:left w:val="single" w:sz="12" w:space="0" w:color="auto"/>
              <w:bottom w:val="single" w:sz="18" w:space="0" w:color="auto"/>
              <w:right w:val="single" w:sz="12" w:space="0" w:color="auto"/>
            </w:tcBorders>
            <w:vAlign w:val="center"/>
          </w:tcPr>
          <w:p w14:paraId="4831CF36" w14:textId="77777777" w:rsidR="00F95474" w:rsidRPr="008D56ED" w:rsidRDefault="00F95474" w:rsidP="004D24A1">
            <w:pPr>
              <w:suppressAutoHyphens/>
              <w:spacing w:after="0" w:line="288" w:lineRule="atLeast"/>
              <w:jc w:val="center"/>
              <w:rPr>
                <w:rFonts w:cs="Arial"/>
                <w:b/>
              </w:rPr>
            </w:pPr>
            <w:r w:rsidRPr="00880E1A">
              <w:rPr>
                <w:rFonts w:cs="Arial"/>
                <w:b/>
              </w:rPr>
              <w:t>Munții Vlădeasa</w:t>
            </w:r>
            <w:r>
              <w:rPr>
                <w:rFonts w:cs="Arial"/>
                <w:b/>
              </w:rPr>
              <w:t xml:space="preserve"> – Muntele Mare, Gilău</w:t>
            </w:r>
          </w:p>
        </w:tc>
        <w:tc>
          <w:tcPr>
            <w:tcW w:w="2880" w:type="dxa"/>
            <w:tcBorders>
              <w:top w:val="single" w:sz="18" w:space="0" w:color="auto"/>
              <w:left w:val="single" w:sz="12" w:space="0" w:color="auto"/>
              <w:bottom w:val="single" w:sz="18" w:space="0" w:color="auto"/>
              <w:right w:val="single" w:sz="12" w:space="0" w:color="auto"/>
            </w:tcBorders>
            <w:vAlign w:val="center"/>
          </w:tcPr>
          <w:p w14:paraId="39E72146" w14:textId="77777777" w:rsidR="00F95474" w:rsidRPr="0080365D" w:rsidRDefault="00F95474" w:rsidP="004D24A1">
            <w:pPr>
              <w:tabs>
                <w:tab w:val="left" w:pos="1080"/>
              </w:tabs>
              <w:spacing w:after="0"/>
              <w:ind w:right="13"/>
              <w:jc w:val="center"/>
              <w:rPr>
                <w:b/>
                <w:color w:val="70AD47"/>
                <w:lang w:val="sv-SE"/>
              </w:rPr>
            </w:pPr>
            <w:r w:rsidRPr="0080365D">
              <w:rPr>
                <w:b/>
                <w:color w:val="70AD47"/>
                <w:lang w:val="sv-SE"/>
              </w:rPr>
              <w:t>petice</w:t>
            </w:r>
          </w:p>
        </w:tc>
        <w:tc>
          <w:tcPr>
            <w:tcW w:w="2906" w:type="dxa"/>
            <w:tcBorders>
              <w:top w:val="single" w:sz="18" w:space="0" w:color="auto"/>
              <w:left w:val="nil"/>
              <w:bottom w:val="single" w:sz="18" w:space="0" w:color="auto"/>
              <w:right w:val="single" w:sz="12" w:space="0" w:color="auto"/>
            </w:tcBorders>
            <w:vAlign w:val="center"/>
          </w:tcPr>
          <w:p w14:paraId="72F443B5" w14:textId="77777777" w:rsidR="00F95474" w:rsidRPr="0080365D" w:rsidRDefault="00F95474" w:rsidP="004D24A1">
            <w:pPr>
              <w:suppressAutoHyphens/>
              <w:spacing w:after="0" w:line="288" w:lineRule="atLeast"/>
              <w:jc w:val="center"/>
              <w:rPr>
                <w:b/>
                <w:color w:val="70AD47"/>
                <w:lang w:val="sv-SE"/>
              </w:rPr>
            </w:pPr>
            <w:r w:rsidRPr="0080365D">
              <w:rPr>
                <w:b/>
                <w:color w:val="70AD47"/>
                <w:lang w:val="sv-SE"/>
              </w:rPr>
              <w:t>petice</w:t>
            </w:r>
          </w:p>
        </w:tc>
      </w:tr>
    </w:tbl>
    <w:p w14:paraId="7F933E49" w14:textId="77777777" w:rsidR="00F95474" w:rsidRDefault="00F95474" w:rsidP="00F95474">
      <w:pPr>
        <w:suppressAutoHyphens/>
        <w:spacing w:after="0" w:line="240" w:lineRule="auto"/>
        <w:jc w:val="center"/>
        <w:rPr>
          <w:rFonts w:eastAsia="Times New Roman" w:cs="Arial"/>
          <w:b/>
          <w:lang w:val="it-IT" w:eastAsia="ar-SA"/>
        </w:rPr>
      </w:pPr>
    </w:p>
    <w:p w14:paraId="4EC96C02" w14:textId="77777777" w:rsidR="00F95474" w:rsidRPr="00880E1A" w:rsidRDefault="00F95474" w:rsidP="00F95474">
      <w:pPr>
        <w:suppressAutoHyphens/>
        <w:spacing w:after="0" w:line="240" w:lineRule="auto"/>
        <w:jc w:val="center"/>
        <w:rPr>
          <w:rFonts w:eastAsia="Times New Roman" w:cs="Arial"/>
          <w:b/>
          <w:vanish/>
          <w:lang w:val="it-IT" w:eastAsia="ar-SA"/>
        </w:rPr>
      </w:pPr>
    </w:p>
    <w:p w14:paraId="20415B60" w14:textId="77777777" w:rsidR="00F95474" w:rsidRDefault="00F95474" w:rsidP="00F95474">
      <w:pPr>
        <w:spacing w:after="0" w:line="240" w:lineRule="auto"/>
        <w:ind w:left="1080"/>
        <w:rPr>
          <w:rFonts w:cs="ArialMT"/>
          <w:b/>
          <w:u w:val="single"/>
          <w:lang w:val="fr-FR"/>
        </w:rPr>
      </w:pPr>
      <w:r w:rsidRPr="007B4E40">
        <w:rPr>
          <w:rFonts w:cs="ArialMT"/>
          <w:b/>
          <w:u w:val="single"/>
          <w:lang w:val="fr-FR"/>
        </w:rPr>
        <w:t>Principalele mecanisme ce conduc la declanșarea avalanșelor</w:t>
      </w:r>
      <w:r>
        <w:rPr>
          <w:rFonts w:cs="ArialMT"/>
          <w:b/>
          <w:u w:val="single"/>
          <w:lang w:val="fr-FR"/>
        </w:rPr>
        <w:t xml:space="preserve"> : </w:t>
      </w:r>
    </w:p>
    <w:p w14:paraId="065B32C4" w14:textId="77777777" w:rsidR="00F95474" w:rsidRDefault="00F95474" w:rsidP="00F95474">
      <w:pPr>
        <w:spacing w:after="0" w:line="240" w:lineRule="auto"/>
        <w:ind w:left="1080"/>
        <w:rPr>
          <w:rFonts w:cs="ArialMT"/>
          <w:b/>
          <w:u w:val="single"/>
          <w:lang w:val="fr-FR"/>
        </w:rPr>
      </w:pPr>
    </w:p>
    <w:p w14:paraId="73B74837" w14:textId="77777777" w:rsidR="00F95474" w:rsidRPr="006F0C69" w:rsidRDefault="00F95474" w:rsidP="00F95474">
      <w:pPr>
        <w:numPr>
          <w:ilvl w:val="0"/>
          <w:numId w:val="12"/>
        </w:numPr>
        <w:spacing w:before="0" w:after="0" w:line="240" w:lineRule="auto"/>
        <w:rPr>
          <w:rFonts w:cs="ArialMT"/>
          <w:b/>
          <w:bCs/>
        </w:rPr>
      </w:pPr>
      <w:r w:rsidRPr="006F0C69">
        <w:rPr>
          <w:rFonts w:cs="ArialMT"/>
          <w:b/>
          <w:bCs/>
        </w:rPr>
        <w:t>Precipitații importante.</w:t>
      </w:r>
    </w:p>
    <w:p w14:paraId="595A5CF7" w14:textId="77777777" w:rsidR="00F95474" w:rsidRPr="006F0C69" w:rsidRDefault="00F95474" w:rsidP="00F95474">
      <w:pPr>
        <w:numPr>
          <w:ilvl w:val="0"/>
          <w:numId w:val="12"/>
        </w:numPr>
        <w:spacing w:before="0" w:after="0" w:line="240" w:lineRule="auto"/>
        <w:rPr>
          <w:rFonts w:cs="ArialMT"/>
          <w:b/>
          <w:bCs/>
        </w:rPr>
      </w:pPr>
      <w:r w:rsidRPr="006F0C69">
        <w:rPr>
          <w:rFonts w:cs="ArialMT"/>
          <w:b/>
          <w:bCs/>
        </w:rPr>
        <w:t>La peste 2000 m va ninge și vor fi intensificări ale vântului</w:t>
      </w:r>
      <w:r w:rsidRPr="006F0C69">
        <w:rPr>
          <w:rFonts w:cs="ArialMT"/>
          <w:b/>
          <w:lang w:val="fr-FR"/>
        </w:rPr>
        <w:t>.</w:t>
      </w:r>
    </w:p>
    <w:p w14:paraId="085CE96D" w14:textId="77777777" w:rsidR="00F95474" w:rsidRDefault="00F95474" w:rsidP="00F95474">
      <w:pPr>
        <w:spacing w:after="0" w:line="240" w:lineRule="auto"/>
        <w:rPr>
          <w:rFonts w:cs="ArialMT"/>
          <w:b/>
          <w:u w:val="single"/>
          <w:lang w:val="it-IT"/>
        </w:rPr>
      </w:pPr>
    </w:p>
    <w:p w14:paraId="6F73C0CE" w14:textId="77777777" w:rsidR="00F95474" w:rsidRPr="0005117B" w:rsidRDefault="00F95474" w:rsidP="00F95474">
      <w:pPr>
        <w:tabs>
          <w:tab w:val="left" w:pos="1080"/>
        </w:tabs>
        <w:spacing w:after="0"/>
        <w:ind w:left="1080" w:right="13"/>
        <w:rPr>
          <w:rFonts w:cs="ArialMT"/>
          <w:b/>
          <w:lang w:val="it-IT"/>
        </w:rPr>
      </w:pPr>
      <w:r w:rsidRPr="007445B0">
        <w:rPr>
          <w:rFonts w:cs="ArialMT"/>
          <w:b/>
          <w:u w:val="single"/>
          <w:lang w:val="it-IT"/>
        </w:rPr>
        <w:t>CARPAȚII MERIDIONALI -</w:t>
      </w:r>
      <w:r w:rsidRPr="005E5169">
        <w:rPr>
          <w:rFonts w:cs="ArialMT"/>
          <w:b/>
          <w:lang w:val="it-IT"/>
        </w:rPr>
        <w:t xml:space="preserve"> </w:t>
      </w:r>
      <w:r w:rsidRPr="0005117B">
        <w:rPr>
          <w:rFonts w:cs="ArialMT"/>
          <w:b/>
          <w:lang w:val="it-IT"/>
        </w:rPr>
        <w:t>FĂGĂRAȘ, BUCEGI,</w:t>
      </w:r>
      <w:r>
        <w:rPr>
          <w:rFonts w:cs="ArialMT"/>
          <w:b/>
          <w:lang w:val="it-IT"/>
        </w:rPr>
        <w:t xml:space="preserve"> </w:t>
      </w:r>
      <w:r w:rsidRPr="0005117B">
        <w:rPr>
          <w:rFonts w:cs="ArialMT"/>
          <w:b/>
          <w:lang w:val="it-IT"/>
        </w:rPr>
        <w:t>PARÂNG-ȘUREANU</w:t>
      </w:r>
      <w:r>
        <w:rPr>
          <w:rFonts w:cs="ArialMT"/>
          <w:b/>
          <w:lang w:val="it-IT"/>
        </w:rPr>
        <w:t xml:space="preserve">, </w:t>
      </w:r>
      <w:r w:rsidRPr="0005117B">
        <w:rPr>
          <w:rFonts w:cs="ArialMT"/>
          <w:b/>
          <w:lang w:val="it-IT"/>
        </w:rPr>
        <w:t xml:space="preserve">ȚARCU – GODEANU </w:t>
      </w:r>
      <w:r>
        <w:rPr>
          <w:b/>
          <w:color w:val="FFFF00"/>
          <w:shd w:val="clear" w:color="auto" w:fill="8C8C8C"/>
        </w:rPr>
        <w:t>RISC MODERAT (2)</w:t>
      </w:r>
    </w:p>
    <w:p w14:paraId="46B8803E" w14:textId="77777777" w:rsidR="00F95474" w:rsidRDefault="00F95474" w:rsidP="00F95474">
      <w:pPr>
        <w:tabs>
          <w:tab w:val="left" w:pos="1080"/>
        </w:tabs>
        <w:spacing w:after="0"/>
        <w:ind w:left="1080" w:right="13"/>
        <w:rPr>
          <w:rFonts w:cs="ArialMT"/>
          <w:b/>
          <w:lang w:val="it-IT"/>
        </w:rPr>
      </w:pPr>
    </w:p>
    <w:p w14:paraId="2F1CA975" w14:textId="77777777" w:rsidR="00F95474" w:rsidRPr="00095C64" w:rsidRDefault="00F95474" w:rsidP="00F95474">
      <w:pPr>
        <w:tabs>
          <w:tab w:val="left" w:pos="1080"/>
        </w:tabs>
        <w:spacing w:after="0"/>
        <w:ind w:left="1080" w:right="13"/>
        <w:rPr>
          <w:rFonts w:cs="ArialMT"/>
        </w:rPr>
      </w:pPr>
      <w:r w:rsidRPr="00095C64">
        <w:rPr>
          <w:rFonts w:cs="ArialMT"/>
        </w:rPr>
        <w:t>La peste 1800 m se va depune un strat nou de zăpadă, local însemnat, ce va depăși 30..40 cm mai ales pe</w:t>
      </w:r>
      <w:r>
        <w:rPr>
          <w:rFonts w:cs="ArialMT"/>
        </w:rPr>
        <w:t xml:space="preserve"> </w:t>
      </w:r>
      <w:r w:rsidRPr="00095C64">
        <w:rPr>
          <w:rFonts w:cs="ArialMT"/>
        </w:rPr>
        <w:t>versanții sudici ai Carpaților Meridionali, la peste 2000 m. Acest strat va putea aluneca peste stratul vechi</w:t>
      </w:r>
      <w:r>
        <w:rPr>
          <w:rFonts w:cs="ArialMT"/>
        </w:rPr>
        <w:t xml:space="preserve"> </w:t>
      </w:r>
      <w:r w:rsidRPr="00095C64">
        <w:rPr>
          <w:rFonts w:cs="ArialMT"/>
        </w:rPr>
        <w:t>existent, mai ales pe pantele înclinate cu acumulări mai consistente, ducând la declanșarea de avalanșe</w:t>
      </w:r>
      <w:r>
        <w:rPr>
          <w:rFonts w:cs="ArialMT"/>
        </w:rPr>
        <w:t xml:space="preserve"> </w:t>
      </w:r>
      <w:r w:rsidRPr="00095C64">
        <w:rPr>
          <w:rFonts w:cs="ArialMT"/>
        </w:rPr>
        <w:t>mici sau medii, riscul fiind amplificat la supraîncărcări. În cazuri izolate, avalanșele pornite de la altitudini</w:t>
      </w:r>
      <w:r>
        <w:rPr>
          <w:rFonts w:cs="ArialMT"/>
        </w:rPr>
        <w:t xml:space="preserve"> </w:t>
      </w:r>
      <w:r w:rsidRPr="00095C64">
        <w:rPr>
          <w:rFonts w:cs="ArialMT"/>
        </w:rPr>
        <w:t xml:space="preserve">înalte pot coborî sub altitudinea de 1800 m - </w:t>
      </w:r>
      <w:r>
        <w:rPr>
          <w:b/>
          <w:color w:val="FFFF00"/>
          <w:shd w:val="clear" w:color="auto" w:fill="8C8C8C"/>
        </w:rPr>
        <w:t>RISC MODERAT (2)</w:t>
      </w:r>
      <w:r>
        <w:rPr>
          <w:rFonts w:cs="ArialMT"/>
        </w:rPr>
        <w:t>.</w:t>
      </w:r>
    </w:p>
    <w:p w14:paraId="35C16376" w14:textId="253FA749" w:rsidR="00F95474" w:rsidRPr="00F95474" w:rsidRDefault="00F95474" w:rsidP="00F95474">
      <w:pPr>
        <w:tabs>
          <w:tab w:val="left" w:pos="1080"/>
        </w:tabs>
        <w:spacing w:after="0"/>
        <w:ind w:left="1080" w:right="13"/>
        <w:rPr>
          <w:rFonts w:cs="ArialMT"/>
        </w:rPr>
      </w:pPr>
      <w:r w:rsidRPr="00095C64">
        <w:rPr>
          <w:rFonts w:cs="ArialMT"/>
        </w:rPr>
        <w:t>La altitudini mai mici de 1800 m stratul de zăpadă este în mare parte topit, exceptând pantele sau văile</w:t>
      </w:r>
      <w:r>
        <w:rPr>
          <w:rFonts w:cs="ArialMT"/>
        </w:rPr>
        <w:t xml:space="preserve"> </w:t>
      </w:r>
      <w:r w:rsidRPr="00095C64">
        <w:rPr>
          <w:rFonts w:cs="ArialMT"/>
        </w:rPr>
        <w:t>umbrite, unde mai întâlnim zăpadă veche. Precipitațiile sub formă de ploaie vor favoriza în continuare</w:t>
      </w:r>
      <w:r>
        <w:rPr>
          <w:rFonts w:cs="ArialMT"/>
        </w:rPr>
        <w:t xml:space="preserve"> </w:t>
      </w:r>
      <w:r w:rsidRPr="00095C64">
        <w:rPr>
          <w:rFonts w:cs="ArialMT"/>
        </w:rPr>
        <w:t>diminuarea stratului de zăpadă rămas.</w:t>
      </w:r>
    </w:p>
    <w:p w14:paraId="57116747" w14:textId="77777777" w:rsidR="00F95474" w:rsidRDefault="00F95474" w:rsidP="00F95474">
      <w:pPr>
        <w:tabs>
          <w:tab w:val="left" w:pos="1080"/>
        </w:tabs>
        <w:spacing w:after="0"/>
        <w:ind w:left="1080" w:right="13"/>
        <w:rPr>
          <w:rFonts w:cs="ArialMT"/>
          <w:b/>
          <w:lang w:val="it-IT"/>
        </w:rPr>
      </w:pPr>
      <w:r w:rsidRPr="007445B0">
        <w:rPr>
          <w:rFonts w:cs="ArialMT"/>
          <w:b/>
          <w:u w:val="single"/>
          <w:lang w:val="it-IT"/>
        </w:rPr>
        <w:t xml:space="preserve">CARPAȚII </w:t>
      </w:r>
      <w:r>
        <w:rPr>
          <w:rFonts w:cs="ArialMT"/>
          <w:b/>
          <w:u w:val="single"/>
          <w:lang w:val="it-IT"/>
        </w:rPr>
        <w:t>ORIENTALI</w:t>
      </w:r>
      <w:r w:rsidRPr="008D56ED">
        <w:rPr>
          <w:rFonts w:cs="Arial"/>
          <w:b/>
        </w:rPr>
        <w:t xml:space="preserve"> </w:t>
      </w:r>
      <w:r>
        <w:rPr>
          <w:rFonts w:cs="Arial"/>
          <w:b/>
        </w:rPr>
        <w:t xml:space="preserve"> - </w:t>
      </w:r>
      <w:r w:rsidRPr="0005117B">
        <w:rPr>
          <w:rFonts w:cs="ArialMT"/>
          <w:b/>
          <w:lang w:val="it-IT"/>
        </w:rPr>
        <w:t>MASIVUL RODNEI</w:t>
      </w:r>
      <w:r>
        <w:rPr>
          <w:rFonts w:cs="ArialMT"/>
          <w:b/>
          <w:lang w:val="it-IT"/>
        </w:rPr>
        <w:t xml:space="preserve">, </w:t>
      </w:r>
      <w:r w:rsidRPr="0005117B">
        <w:rPr>
          <w:rFonts w:cs="ArialMT"/>
          <w:b/>
          <w:bCs/>
        </w:rPr>
        <w:t>CĂLIMANI</w:t>
      </w:r>
      <w:r>
        <w:rPr>
          <w:rFonts w:cs="ArialMT"/>
          <w:b/>
          <w:bCs/>
        </w:rPr>
        <w:t>-</w:t>
      </w:r>
      <w:r w:rsidRPr="0005117B">
        <w:rPr>
          <w:rFonts w:cs="ArialMT"/>
          <w:b/>
          <w:bCs/>
        </w:rPr>
        <w:t xml:space="preserve"> BISTRIȚEI</w:t>
      </w:r>
      <w:r>
        <w:rPr>
          <w:rFonts w:cs="ArialMT"/>
          <w:b/>
          <w:bCs/>
        </w:rPr>
        <w:t>,</w:t>
      </w:r>
      <w:r>
        <w:rPr>
          <w:rFonts w:cs="Arial"/>
          <w:b/>
        </w:rPr>
        <w:t xml:space="preserve"> </w:t>
      </w:r>
      <w:r w:rsidRPr="008D56ED">
        <w:rPr>
          <w:rFonts w:cs="Arial"/>
          <w:b/>
        </w:rPr>
        <w:t>CEAHLĂU</w:t>
      </w:r>
      <w:r>
        <w:rPr>
          <w:rFonts w:cs="Arial"/>
          <w:b/>
        </w:rPr>
        <w:t xml:space="preserve">,  </w:t>
      </w:r>
    </w:p>
    <w:p w14:paraId="013A9AA3" w14:textId="160173B7" w:rsidR="00F95474" w:rsidRDefault="00F95474" w:rsidP="00F95474">
      <w:pPr>
        <w:tabs>
          <w:tab w:val="left" w:pos="1080"/>
        </w:tabs>
        <w:spacing w:after="0"/>
        <w:ind w:left="1080" w:right="13"/>
        <w:rPr>
          <w:rFonts w:cs="ArialMT"/>
          <w:b/>
          <w:lang w:val="it-IT"/>
        </w:rPr>
      </w:pPr>
      <w:r>
        <w:rPr>
          <w:rFonts w:cs="ArialMT"/>
          <w:b/>
          <w:lang w:val="it-IT"/>
        </w:rPr>
        <w:t xml:space="preserve">- </w:t>
      </w:r>
      <w:r w:rsidRPr="006A644D">
        <w:rPr>
          <w:b/>
          <w:color w:val="00B050"/>
          <w:lang w:val="sv-SE"/>
        </w:rPr>
        <w:t>RISC REDUS (1)</w:t>
      </w:r>
      <w:r w:rsidRPr="00167611">
        <w:rPr>
          <w:rFonts w:cs="ArialMT"/>
        </w:rPr>
        <w:t>.</w:t>
      </w:r>
    </w:p>
    <w:p w14:paraId="404B0009" w14:textId="77777777" w:rsidR="00F95474" w:rsidRPr="00095C64" w:rsidRDefault="00F95474" w:rsidP="00F95474">
      <w:pPr>
        <w:tabs>
          <w:tab w:val="left" w:pos="1080"/>
        </w:tabs>
        <w:spacing w:after="0"/>
        <w:ind w:left="1080" w:right="13"/>
        <w:rPr>
          <w:rFonts w:cs="ArialMT"/>
        </w:rPr>
      </w:pPr>
      <w:r w:rsidRPr="00095C64">
        <w:rPr>
          <w:rFonts w:cs="ArialMT"/>
        </w:rPr>
        <w:t>La peste 1800 m stratul de zăpadă s-a redus semnificativ și este în mare parte discontinuu și umezit, fiind</w:t>
      </w:r>
      <w:r>
        <w:rPr>
          <w:rFonts w:cs="ArialMT"/>
        </w:rPr>
        <w:t xml:space="preserve"> </w:t>
      </w:r>
      <w:r w:rsidRPr="00095C64">
        <w:rPr>
          <w:rFonts w:cs="ArialMT"/>
        </w:rPr>
        <w:t>depus peste zăpada mai veche și compactată. Precipitațiile mixte care vor urma, vor depune un strat nou de</w:t>
      </w:r>
      <w:r>
        <w:rPr>
          <w:rFonts w:cs="ArialMT"/>
        </w:rPr>
        <w:t xml:space="preserve"> </w:t>
      </w:r>
      <w:r w:rsidRPr="00095C64">
        <w:rPr>
          <w:rFonts w:cs="ArialMT"/>
        </w:rPr>
        <w:t>zăpadă la peste 2000 m, strat izolat mai consistent. Acest strat poate aluneca peste cel vechi, favorizând</w:t>
      </w:r>
      <w:r>
        <w:rPr>
          <w:rFonts w:cs="ArialMT"/>
        </w:rPr>
        <w:t xml:space="preserve"> </w:t>
      </w:r>
      <w:r w:rsidRPr="00095C64">
        <w:rPr>
          <w:rFonts w:cs="ArialMT"/>
        </w:rPr>
        <w:t xml:space="preserve">unele curgeri sau avalanșe de mici dimensiuni. Riscul este </w:t>
      </w:r>
      <w:r w:rsidRPr="006A644D">
        <w:rPr>
          <w:b/>
          <w:color w:val="00B050"/>
          <w:lang w:val="sv-SE"/>
        </w:rPr>
        <w:t>RISC REDUS (1)</w:t>
      </w:r>
      <w:r w:rsidRPr="00095C64">
        <w:rPr>
          <w:rFonts w:cs="ArialMT"/>
        </w:rPr>
        <w:t>.</w:t>
      </w:r>
    </w:p>
    <w:p w14:paraId="184D222E" w14:textId="77777777" w:rsidR="00F95474" w:rsidRDefault="00F95474" w:rsidP="00F95474">
      <w:pPr>
        <w:tabs>
          <w:tab w:val="left" w:pos="1080"/>
        </w:tabs>
        <w:spacing w:after="0"/>
        <w:ind w:left="1080" w:right="13"/>
        <w:rPr>
          <w:rFonts w:cs="ArialMT"/>
        </w:rPr>
      </w:pPr>
      <w:r w:rsidRPr="00095C64">
        <w:rPr>
          <w:rFonts w:cs="ArialMT"/>
        </w:rPr>
        <w:t>La altitudini mai mici de 1800 m stratul de zăpadă este în mare parte topit, exceptând pantele sau văile</w:t>
      </w:r>
      <w:r>
        <w:rPr>
          <w:rFonts w:cs="ArialMT"/>
        </w:rPr>
        <w:t xml:space="preserve"> </w:t>
      </w:r>
      <w:r w:rsidRPr="00095C64">
        <w:rPr>
          <w:rFonts w:cs="ArialMT"/>
        </w:rPr>
        <w:t>umbrite, unde mai întâlnim zăpadă veche. Precipitațiile sub formă de ploaie vor favoriza în continuare</w:t>
      </w:r>
      <w:r>
        <w:rPr>
          <w:rFonts w:cs="ArialMT"/>
        </w:rPr>
        <w:t xml:space="preserve"> </w:t>
      </w:r>
      <w:r w:rsidRPr="00095C64">
        <w:rPr>
          <w:rFonts w:cs="ArialMT"/>
        </w:rPr>
        <w:t>diminuarea stratului de zăpadă rămas.</w:t>
      </w:r>
    </w:p>
    <w:p w14:paraId="6224F389" w14:textId="77777777" w:rsidR="00F95474" w:rsidRDefault="00F95474" w:rsidP="00F95474">
      <w:pPr>
        <w:tabs>
          <w:tab w:val="left" w:pos="1080"/>
        </w:tabs>
        <w:spacing w:after="0"/>
        <w:ind w:left="1080" w:right="13"/>
        <w:rPr>
          <w:rFonts w:cs="ArialMT"/>
        </w:rPr>
      </w:pPr>
    </w:p>
    <w:p w14:paraId="0E679699" w14:textId="50C0DEF0" w:rsidR="00F95474" w:rsidRPr="00F95474" w:rsidRDefault="00F95474" w:rsidP="00F95474">
      <w:pPr>
        <w:tabs>
          <w:tab w:val="left" w:pos="1080"/>
        </w:tabs>
        <w:spacing w:after="0"/>
        <w:ind w:left="1080" w:right="13"/>
        <w:rPr>
          <w:b/>
          <w:color w:val="00B050"/>
          <w:lang w:val="sv-SE"/>
        </w:rPr>
      </w:pPr>
      <w:r w:rsidRPr="00F00BDE">
        <w:rPr>
          <w:rFonts w:eastAsia="Times New Roman"/>
          <w:b/>
          <w:bCs/>
        </w:rPr>
        <w:t>MUNȚII VLĂDEASA, MUNTELE MARE</w:t>
      </w:r>
    </w:p>
    <w:p w14:paraId="733E7C86" w14:textId="12358484" w:rsidR="00F95474" w:rsidRDefault="00F95474" w:rsidP="00F95474">
      <w:pPr>
        <w:tabs>
          <w:tab w:val="left" w:pos="1080"/>
        </w:tabs>
        <w:spacing w:after="0"/>
        <w:ind w:left="1080" w:right="13"/>
        <w:rPr>
          <w:rFonts w:eastAsia="Times New Roman"/>
          <w:bCs/>
        </w:rPr>
      </w:pPr>
      <w:r w:rsidRPr="00095C64">
        <w:rPr>
          <w:rFonts w:eastAsia="Times New Roman"/>
          <w:bCs/>
        </w:rPr>
        <w:t>Stratul de zăpadă este în mare parte topit, exceptând unele văi sau pante umbrite, unde mai întâlnim zăpadă</w:t>
      </w:r>
      <w:r>
        <w:rPr>
          <w:rFonts w:eastAsia="Times New Roman"/>
          <w:bCs/>
        </w:rPr>
        <w:t xml:space="preserve"> </w:t>
      </w:r>
      <w:r w:rsidRPr="00095C64">
        <w:rPr>
          <w:rFonts w:eastAsia="Times New Roman"/>
          <w:bCs/>
        </w:rPr>
        <w:t>veche. Precipitațiile predominant sub formă de ploaie vor reduce în continuare zăpada rămasă. Doar izolat, la</w:t>
      </w:r>
      <w:r>
        <w:rPr>
          <w:rFonts w:eastAsia="Times New Roman"/>
          <w:bCs/>
        </w:rPr>
        <w:t xml:space="preserve"> </w:t>
      </w:r>
      <w:r w:rsidRPr="00095C64">
        <w:rPr>
          <w:rFonts w:eastAsia="Times New Roman"/>
          <w:bCs/>
        </w:rPr>
        <w:t>peste 1800 m, precipitațiile vor fi mixte și se poate depune un strat de zăpadă proaspătă și umedă.</w:t>
      </w:r>
    </w:p>
    <w:p w14:paraId="009B31B8" w14:textId="2A2981F0" w:rsidR="00F95474" w:rsidRPr="00F95474" w:rsidRDefault="00F95474" w:rsidP="00F95474">
      <w:pPr>
        <w:tabs>
          <w:tab w:val="left" w:pos="1080"/>
        </w:tabs>
        <w:spacing w:after="0"/>
        <w:ind w:left="1080" w:right="13"/>
        <w:rPr>
          <w:rFonts w:eastAsia="Times New Roman"/>
          <w:b/>
          <w:bCs/>
          <w:u w:val="single"/>
        </w:rPr>
      </w:pPr>
      <w:r w:rsidRPr="00C4403D">
        <w:rPr>
          <w:rFonts w:eastAsia="Times New Roman"/>
          <w:b/>
          <w:bCs/>
          <w:u w:val="single"/>
        </w:rPr>
        <w:t>EVOLUȚIA VREMII DIN ULTIMELE ZILE:</w:t>
      </w:r>
    </w:p>
    <w:p w14:paraId="5CCF03F5" w14:textId="77777777" w:rsidR="00F95474" w:rsidRPr="00095C64" w:rsidRDefault="00F95474" w:rsidP="00F95474">
      <w:pPr>
        <w:tabs>
          <w:tab w:val="left" w:pos="1080"/>
        </w:tabs>
        <w:spacing w:after="0"/>
        <w:ind w:left="1080" w:right="13"/>
        <w:rPr>
          <w:rFonts w:eastAsia="Times New Roman"/>
          <w:bCs/>
        </w:rPr>
      </w:pPr>
      <w:r w:rsidRPr="00095C64">
        <w:rPr>
          <w:rFonts w:eastAsia="Times New Roman"/>
          <w:bCs/>
        </w:rPr>
        <w:t>Vremea a fost în general închisă și ușor mai caldă decât normalul termic al perioadei. Cerul a fost mai mult</w:t>
      </w:r>
      <w:r>
        <w:rPr>
          <w:rFonts w:eastAsia="Times New Roman"/>
          <w:bCs/>
        </w:rPr>
        <w:t xml:space="preserve"> </w:t>
      </w:r>
      <w:r w:rsidRPr="00095C64">
        <w:rPr>
          <w:rFonts w:eastAsia="Times New Roman"/>
          <w:bCs/>
        </w:rPr>
        <w:t>noros. Pe arii relativ extinse s-au semnalat ploi, ce au avut mai ales caracter de aversă, iar în zonele înalte</w:t>
      </w:r>
      <w:r>
        <w:rPr>
          <w:rFonts w:eastAsia="Times New Roman"/>
          <w:bCs/>
        </w:rPr>
        <w:t xml:space="preserve"> </w:t>
      </w:r>
      <w:r w:rsidRPr="00095C64">
        <w:rPr>
          <w:rFonts w:eastAsia="Times New Roman"/>
          <w:bCs/>
        </w:rPr>
        <w:t>ale Carpaților Meridionali s-au semnalat precipitații și sub formă de lapoviță și ninsoare. Pe arii restrânse</w:t>
      </w:r>
      <w:r>
        <w:rPr>
          <w:rFonts w:eastAsia="Times New Roman"/>
          <w:bCs/>
        </w:rPr>
        <w:t xml:space="preserve"> </w:t>
      </w:r>
      <w:r w:rsidRPr="00095C64">
        <w:rPr>
          <w:rFonts w:eastAsia="Times New Roman"/>
          <w:bCs/>
        </w:rPr>
        <w:t>cantitățile de apă au depășit 10-15 l/mp. Vântul a avut rafale în general de 50-60 km/h, iar pe crestele</w:t>
      </w:r>
      <w:r>
        <w:rPr>
          <w:rFonts w:eastAsia="Times New Roman"/>
          <w:bCs/>
        </w:rPr>
        <w:t xml:space="preserve"> </w:t>
      </w:r>
      <w:r w:rsidRPr="00095C64">
        <w:rPr>
          <w:rFonts w:eastAsia="Times New Roman"/>
          <w:bCs/>
        </w:rPr>
        <w:t>Carpaților Meridionali a depășit izolat 80 km/h. Local s-a semnalat ceață.</w:t>
      </w:r>
    </w:p>
    <w:p w14:paraId="4B798222" w14:textId="156AA0B1" w:rsidR="00F95474" w:rsidRPr="00F95474" w:rsidRDefault="00F95474" w:rsidP="00F95474">
      <w:pPr>
        <w:tabs>
          <w:tab w:val="left" w:pos="1080"/>
        </w:tabs>
        <w:spacing w:after="0"/>
        <w:ind w:left="1080" w:right="13"/>
        <w:rPr>
          <w:rFonts w:eastAsia="Times New Roman"/>
          <w:bCs/>
        </w:rPr>
      </w:pPr>
      <w:r w:rsidRPr="00095C64">
        <w:rPr>
          <w:rFonts w:eastAsia="Times New Roman"/>
          <w:bCs/>
        </w:rPr>
        <w:t>Stratul de zăpadă a scăzut în toate masivele, cu până la 12…14 cm și este discontinuu la altitudini mai mici</w:t>
      </w:r>
      <w:r>
        <w:rPr>
          <w:rFonts w:eastAsia="Times New Roman"/>
          <w:bCs/>
        </w:rPr>
        <w:t xml:space="preserve"> </w:t>
      </w:r>
      <w:r w:rsidRPr="00095C64">
        <w:rPr>
          <w:rFonts w:eastAsia="Times New Roman"/>
          <w:bCs/>
        </w:rPr>
        <w:t>de 1800 m.</w:t>
      </w:r>
    </w:p>
    <w:p w14:paraId="12B1E546" w14:textId="36A36B3C" w:rsidR="00F95474" w:rsidRPr="00D9798F" w:rsidRDefault="00F95474" w:rsidP="00F95474">
      <w:pPr>
        <w:tabs>
          <w:tab w:val="left" w:pos="1080"/>
        </w:tabs>
        <w:spacing w:after="0"/>
        <w:ind w:left="1080" w:right="13"/>
        <w:rPr>
          <w:rFonts w:eastAsia="Times New Roman"/>
        </w:rPr>
      </w:pPr>
      <w:r w:rsidRPr="00D9798F">
        <w:rPr>
          <w:rFonts w:eastAsia="Times New Roman"/>
          <w:b/>
          <w:bCs/>
        </w:rPr>
        <w:t xml:space="preserve">În data de </w:t>
      </w:r>
      <w:r>
        <w:rPr>
          <w:rFonts w:eastAsia="Times New Roman"/>
          <w:b/>
          <w:bCs/>
        </w:rPr>
        <w:t>27</w:t>
      </w:r>
      <w:r w:rsidRPr="00D9798F">
        <w:rPr>
          <w:rFonts w:eastAsia="Times New Roman"/>
          <w:b/>
          <w:bCs/>
        </w:rPr>
        <w:t xml:space="preserve">.03.2025, la ora 14, </w:t>
      </w:r>
      <w:r w:rsidRPr="00D9798F">
        <w:rPr>
          <w:rFonts w:eastAsia="Times New Roman"/>
        </w:rPr>
        <w:t>stratul de zăpadă din platforma stațiilor meteorologice măsura:</w:t>
      </w:r>
    </w:p>
    <w:p w14:paraId="43DB630C" w14:textId="3655BAD5" w:rsidR="00F95474" w:rsidRPr="00F95474" w:rsidRDefault="00F95474" w:rsidP="00F95474">
      <w:pPr>
        <w:tabs>
          <w:tab w:val="left" w:pos="1080"/>
        </w:tabs>
        <w:spacing w:after="0"/>
        <w:ind w:left="1080" w:right="13"/>
        <w:rPr>
          <w:rFonts w:eastAsia="Times New Roman"/>
        </w:rPr>
      </w:pPr>
      <w:r w:rsidRPr="00095C64">
        <w:rPr>
          <w:rFonts w:eastAsia="Times New Roman"/>
          <w:b/>
          <w:bCs/>
        </w:rPr>
        <w:t xml:space="preserve">Carpaţii Meridionali: </w:t>
      </w:r>
      <w:r w:rsidRPr="00095C64">
        <w:rPr>
          <w:rFonts w:eastAsia="Times New Roman"/>
        </w:rPr>
        <w:t>71 cm la Vf. Omu, 32 cm la Bâlea-Lac, 10 cm la Vf. Țarcu</w:t>
      </w:r>
    </w:p>
    <w:p w14:paraId="3717EE13" w14:textId="11ED55A6" w:rsidR="00F95474" w:rsidRPr="00095C64" w:rsidRDefault="00F95474" w:rsidP="00F95474">
      <w:pPr>
        <w:tabs>
          <w:tab w:val="left" w:pos="1080"/>
        </w:tabs>
        <w:spacing w:after="0"/>
        <w:ind w:left="1080" w:right="13"/>
        <w:rPr>
          <w:rFonts w:eastAsia="Times New Roman"/>
        </w:rPr>
      </w:pPr>
      <w:r w:rsidRPr="00095C64">
        <w:rPr>
          <w:rFonts w:eastAsia="Times New Roman"/>
          <w:b/>
          <w:bCs/>
        </w:rPr>
        <w:t xml:space="preserve">Carpaţii Orientali: </w:t>
      </w:r>
      <w:r w:rsidRPr="00095C64">
        <w:rPr>
          <w:rFonts w:eastAsia="Times New Roman"/>
        </w:rPr>
        <w:t>57 cm la Vf. Călimani, 50 cm la Ceahlău-Toaca, 34 cm la Vf.Lăcăuți, 8 cm la Iezer</w:t>
      </w:r>
    </w:p>
    <w:p w14:paraId="3F001E47" w14:textId="58FB73BB" w:rsidR="00F95474" w:rsidRDefault="00F95474" w:rsidP="00F95474">
      <w:pPr>
        <w:tabs>
          <w:tab w:val="left" w:pos="1080"/>
        </w:tabs>
        <w:spacing w:after="0"/>
        <w:ind w:left="1080" w:right="13"/>
        <w:rPr>
          <w:rFonts w:eastAsia="Times New Roman"/>
          <w:b/>
          <w:bCs/>
        </w:rPr>
      </w:pPr>
      <w:r w:rsidRPr="00095C64">
        <w:rPr>
          <w:rFonts w:eastAsia="Times New Roman"/>
          <w:b/>
          <w:bCs/>
        </w:rPr>
        <w:t xml:space="preserve">Carpaţii Occidentali: </w:t>
      </w:r>
      <w:r w:rsidRPr="00095C64">
        <w:rPr>
          <w:rFonts w:eastAsia="Times New Roman"/>
        </w:rPr>
        <w:t>petice la Vf.Vlădeasa</w:t>
      </w:r>
      <w:r>
        <w:rPr>
          <w:rFonts w:eastAsia="Times New Roman"/>
          <w:b/>
          <w:bCs/>
        </w:rPr>
        <w:t>.</w:t>
      </w:r>
    </w:p>
    <w:p w14:paraId="59D91B6F" w14:textId="77777777" w:rsidR="00F95474" w:rsidRDefault="00F95474" w:rsidP="00F95474">
      <w:pPr>
        <w:tabs>
          <w:tab w:val="left" w:pos="1080"/>
        </w:tabs>
        <w:spacing w:after="0"/>
        <w:ind w:left="1080" w:right="13"/>
        <w:rPr>
          <w:rFonts w:eastAsia="Times New Roman"/>
          <w:b/>
          <w:bCs/>
        </w:rPr>
      </w:pPr>
    </w:p>
    <w:p w14:paraId="5F8FE2FA" w14:textId="78FE60AA" w:rsidR="00F95474" w:rsidRPr="00627880" w:rsidRDefault="00F95474" w:rsidP="00F95474">
      <w:pPr>
        <w:tabs>
          <w:tab w:val="left" w:pos="1080"/>
        </w:tabs>
        <w:spacing w:after="0"/>
        <w:ind w:left="1080" w:right="13"/>
        <w:rPr>
          <w:rFonts w:eastAsia="Times New Roman"/>
          <w:b/>
          <w:bCs/>
          <w:u w:val="single"/>
        </w:rPr>
      </w:pPr>
      <w:r w:rsidRPr="00627880">
        <w:rPr>
          <w:rFonts w:eastAsia="Times New Roman"/>
          <w:b/>
          <w:bCs/>
          <w:u w:val="single"/>
        </w:rPr>
        <w:t xml:space="preserve">PROGNOZA VREMII PENTRU INTERVALUL </w:t>
      </w:r>
      <w:r>
        <w:rPr>
          <w:rFonts w:eastAsia="Times New Roman"/>
          <w:b/>
          <w:bCs/>
          <w:u w:val="single"/>
        </w:rPr>
        <w:t>27</w:t>
      </w:r>
      <w:r w:rsidRPr="00627880">
        <w:rPr>
          <w:rFonts w:eastAsia="Times New Roman"/>
          <w:b/>
          <w:bCs/>
          <w:u w:val="single"/>
        </w:rPr>
        <w:t>.</w:t>
      </w:r>
      <w:r>
        <w:rPr>
          <w:rFonts w:eastAsia="Times New Roman"/>
          <w:b/>
          <w:bCs/>
          <w:u w:val="single"/>
        </w:rPr>
        <w:t>03</w:t>
      </w:r>
      <w:r w:rsidRPr="00627880">
        <w:rPr>
          <w:rFonts w:eastAsia="Times New Roman"/>
          <w:b/>
          <w:bCs/>
          <w:u w:val="single"/>
        </w:rPr>
        <w:t>.202</w:t>
      </w:r>
      <w:r>
        <w:rPr>
          <w:rFonts w:eastAsia="Times New Roman"/>
          <w:b/>
          <w:bCs/>
          <w:u w:val="single"/>
        </w:rPr>
        <w:t>5 – 31.03.2025, ora 20</w:t>
      </w:r>
    </w:p>
    <w:p w14:paraId="5764386F" w14:textId="51CF56D0" w:rsidR="00F95474" w:rsidRDefault="00F95474" w:rsidP="00F95474">
      <w:pPr>
        <w:spacing w:after="0" w:line="240" w:lineRule="auto"/>
        <w:ind w:left="720" w:firstLine="360"/>
        <w:rPr>
          <w:rFonts w:eastAsia="MS Mincho" w:cs="Times New Roman"/>
        </w:rPr>
      </w:pPr>
      <w:r w:rsidRPr="00435FAE">
        <w:rPr>
          <w:rFonts w:eastAsia="MS Mincho" w:cs="Times New Roman"/>
        </w:rPr>
        <w:t>Vremea va fi în general închisă și mai caldă decât cea normală pentru această perioadă în primele două zile,</w:t>
      </w:r>
      <w:r>
        <w:rPr>
          <w:rFonts w:eastAsia="MS Mincho" w:cs="Times New Roman"/>
        </w:rPr>
        <w:t xml:space="preserve"> </w:t>
      </w:r>
      <w:r w:rsidRPr="00435FAE">
        <w:rPr>
          <w:rFonts w:eastAsia="MS Mincho" w:cs="Times New Roman"/>
        </w:rPr>
        <w:t>apoi temperaturile vor scădea ușor și vor avea valori apropiate de normal. Cerul va fi mai mult noros și pe arii</w:t>
      </w:r>
      <w:r>
        <w:rPr>
          <w:rFonts w:eastAsia="MS Mincho" w:cs="Times New Roman"/>
        </w:rPr>
        <w:t xml:space="preserve"> </w:t>
      </w:r>
      <w:r w:rsidRPr="00435FAE">
        <w:rPr>
          <w:rFonts w:eastAsia="MS Mincho" w:cs="Times New Roman"/>
        </w:rPr>
        <w:t>relativ extinse se vor semnala ploi, mai ales cu caracter de aversă. Prin acumulare, cantitățile de apă vor fi de</w:t>
      </w:r>
      <w:r>
        <w:rPr>
          <w:rFonts w:eastAsia="MS Mincho" w:cs="Times New Roman"/>
        </w:rPr>
        <w:t xml:space="preserve"> </w:t>
      </w:r>
      <w:r w:rsidRPr="00435FAE">
        <w:rPr>
          <w:rFonts w:eastAsia="MS Mincho" w:cs="Times New Roman"/>
        </w:rPr>
        <w:t>50...70 l/mp în Carpații Meridionali; cele mai însemnate cantități vor cădea în cursul zilei de 28 martie și mai</w:t>
      </w:r>
      <w:r>
        <w:rPr>
          <w:rFonts w:eastAsia="MS Mincho" w:cs="Times New Roman"/>
        </w:rPr>
        <w:t xml:space="preserve"> </w:t>
      </w:r>
      <w:r w:rsidRPr="00435FAE">
        <w:rPr>
          <w:rFonts w:eastAsia="MS Mincho" w:cs="Times New Roman"/>
        </w:rPr>
        <w:t>ales al nopții de 28/29 martie. La altitudini de peste 2000 m, precipitațiile vor fi predominant sub formă de</w:t>
      </w:r>
      <w:r>
        <w:rPr>
          <w:rFonts w:eastAsia="MS Mincho" w:cs="Times New Roman"/>
        </w:rPr>
        <w:t xml:space="preserve"> </w:t>
      </w:r>
      <w:r w:rsidRPr="00435FAE">
        <w:rPr>
          <w:rFonts w:eastAsia="MS Mincho" w:cs="Times New Roman"/>
        </w:rPr>
        <w:t>ninsoare și se va depune strat consistent de zăpadă, îndeosebi în Carpații Meridionali. Vor fi perioade în care</w:t>
      </w:r>
      <w:r>
        <w:rPr>
          <w:rFonts w:eastAsia="MS Mincho" w:cs="Times New Roman"/>
        </w:rPr>
        <w:t xml:space="preserve"> </w:t>
      </w:r>
      <w:r w:rsidRPr="00435FAE">
        <w:rPr>
          <w:rFonts w:eastAsia="MS Mincho" w:cs="Times New Roman"/>
        </w:rPr>
        <w:t>vântul va avea intensificări cu viteze de 50...70 km/h, iar în vestul Carpaților Meridionali, la altitudini în</w:t>
      </w:r>
      <w:r>
        <w:rPr>
          <w:rFonts w:eastAsia="MS Mincho" w:cs="Times New Roman"/>
        </w:rPr>
        <w:t xml:space="preserve"> </w:t>
      </w:r>
      <w:r w:rsidRPr="00435FAE">
        <w:rPr>
          <w:rFonts w:eastAsia="MS Mincho" w:cs="Times New Roman"/>
        </w:rPr>
        <w:t>general de peste 2000 m, rafalele vor fi de 75...90 km/h și va fi viscol. Trecător se va semnala ceață</w:t>
      </w:r>
      <w:r w:rsidRPr="00327C53">
        <w:rPr>
          <w:rFonts w:eastAsia="MS Mincho" w:cs="Times New Roman"/>
        </w:rPr>
        <w:t>.</w:t>
      </w:r>
    </w:p>
    <w:p w14:paraId="7C0C4D7B" w14:textId="77777777" w:rsidR="00F95474" w:rsidRDefault="00F95474" w:rsidP="00F95474">
      <w:pPr>
        <w:spacing w:after="0" w:line="240" w:lineRule="auto"/>
        <w:ind w:left="720" w:firstLine="360"/>
        <w:rPr>
          <w:rFonts w:eastAsia="MS Mincho" w:cs="Times New Roman"/>
        </w:rPr>
      </w:pPr>
    </w:p>
    <w:p w14:paraId="3AD5E70C" w14:textId="77777777" w:rsidR="00F95474" w:rsidRDefault="00F95474" w:rsidP="00F95474">
      <w:pPr>
        <w:spacing w:after="0" w:line="240" w:lineRule="auto"/>
        <w:ind w:left="720" w:firstLine="360"/>
        <w:jc w:val="left"/>
        <w:rPr>
          <w:rFonts w:eastAsia="MS Mincho" w:cs="Times New Roman"/>
          <w:b/>
          <w:bCs/>
        </w:rPr>
      </w:pPr>
      <w:r w:rsidRPr="00327C53">
        <w:rPr>
          <w:rFonts w:eastAsia="MS Mincho" w:cs="Times New Roman"/>
          <w:b/>
          <w:bCs/>
        </w:rPr>
        <w:t xml:space="preserve">Temperaturi prognozate în intervalul </w:t>
      </w:r>
      <w:r>
        <w:rPr>
          <w:rFonts w:eastAsia="MS Mincho" w:cs="Times New Roman"/>
          <w:b/>
          <w:bCs/>
        </w:rPr>
        <w:t>27</w:t>
      </w:r>
      <w:r w:rsidRPr="00327C53">
        <w:rPr>
          <w:rFonts w:eastAsia="MS Mincho" w:cs="Times New Roman"/>
          <w:b/>
          <w:bCs/>
        </w:rPr>
        <w:t xml:space="preserve">.03.2025 ora 20 - </w:t>
      </w:r>
      <w:r>
        <w:rPr>
          <w:rFonts w:eastAsia="MS Mincho" w:cs="Times New Roman"/>
          <w:b/>
          <w:bCs/>
        </w:rPr>
        <w:t>31</w:t>
      </w:r>
      <w:r w:rsidRPr="00327C53">
        <w:rPr>
          <w:rFonts w:eastAsia="MS Mincho" w:cs="Times New Roman"/>
          <w:b/>
          <w:bCs/>
        </w:rPr>
        <w:t>.03.2025 ora 20:</w:t>
      </w:r>
    </w:p>
    <w:p w14:paraId="3B0D8057" w14:textId="77777777" w:rsidR="00F95474" w:rsidRPr="00327C53" w:rsidRDefault="00F95474" w:rsidP="00F95474">
      <w:pPr>
        <w:spacing w:after="0" w:line="240" w:lineRule="auto"/>
        <w:ind w:left="720" w:firstLine="360"/>
        <w:jc w:val="left"/>
        <w:rPr>
          <w:rFonts w:eastAsia="MS Mincho" w:cs="Times New Roman"/>
          <w:b/>
          <w:bCs/>
        </w:rPr>
      </w:pPr>
    </w:p>
    <w:p w14:paraId="1001604D" w14:textId="77777777" w:rsidR="00F95474" w:rsidRPr="00641701" w:rsidRDefault="00F95474" w:rsidP="00F95474">
      <w:pPr>
        <w:spacing w:after="0" w:line="240" w:lineRule="auto"/>
        <w:ind w:left="720" w:firstLine="360"/>
        <w:jc w:val="left"/>
        <w:rPr>
          <w:rFonts w:eastAsia="MS Mincho" w:cs="Times New Roman"/>
          <w:b/>
          <w:bCs/>
        </w:rPr>
      </w:pPr>
      <w:r w:rsidRPr="00641701">
        <w:rPr>
          <w:rFonts w:eastAsia="MS Mincho" w:cs="Times New Roman"/>
          <w:b/>
          <w:bCs/>
        </w:rPr>
        <w:t>Peste 1800 m:</w:t>
      </w:r>
    </w:p>
    <w:p w14:paraId="1FD82385" w14:textId="77777777" w:rsidR="00F95474" w:rsidRPr="00641701" w:rsidRDefault="00F95474" w:rsidP="00F95474">
      <w:pPr>
        <w:spacing w:after="0" w:line="240" w:lineRule="auto"/>
        <w:ind w:left="720" w:firstLine="360"/>
        <w:jc w:val="left"/>
        <w:rPr>
          <w:rFonts w:eastAsia="MS Mincho" w:cs="Times New Roman"/>
        </w:rPr>
      </w:pPr>
      <w:r w:rsidRPr="00641701">
        <w:rPr>
          <w:rFonts w:eastAsia="MS Mincho" w:cs="Times New Roman"/>
          <w:b/>
          <w:bCs/>
        </w:rPr>
        <w:t xml:space="preserve">temperaturi minime: </w:t>
      </w:r>
      <w:r w:rsidRPr="00B46624">
        <w:rPr>
          <w:rFonts w:eastAsia="MS Mincho" w:cs="Times New Roman"/>
        </w:rPr>
        <w:t>în general -</w:t>
      </w:r>
      <w:r>
        <w:rPr>
          <w:rFonts w:eastAsia="MS Mincho" w:cs="Times New Roman"/>
        </w:rPr>
        <w:t>5</w:t>
      </w:r>
      <w:r w:rsidRPr="00B46624">
        <w:rPr>
          <w:rFonts w:eastAsia="MS Mincho" w:cs="Times New Roman"/>
        </w:rPr>
        <w:t>…</w:t>
      </w:r>
      <w:r>
        <w:rPr>
          <w:rFonts w:eastAsia="MS Mincho" w:cs="Times New Roman"/>
        </w:rPr>
        <w:t>0</w:t>
      </w:r>
      <w:r w:rsidRPr="00B46624">
        <w:rPr>
          <w:rFonts w:eastAsia="MS Mincho" w:cs="Times New Roman"/>
        </w:rPr>
        <w:t xml:space="preserve"> grade</w:t>
      </w:r>
      <w:r>
        <w:rPr>
          <w:rFonts w:eastAsia="MS Mincho" w:cs="Times New Roman"/>
        </w:rPr>
        <w:t>.</w:t>
      </w:r>
    </w:p>
    <w:p w14:paraId="00561451" w14:textId="7F056EC7" w:rsidR="00F95474" w:rsidRPr="00641701" w:rsidRDefault="00F95474" w:rsidP="00F95474">
      <w:pPr>
        <w:spacing w:after="0" w:line="240" w:lineRule="auto"/>
        <w:ind w:left="1080"/>
        <w:jc w:val="left"/>
        <w:rPr>
          <w:rFonts w:eastAsia="MS Mincho" w:cs="Times New Roman"/>
        </w:rPr>
      </w:pPr>
      <w:r w:rsidRPr="00641701">
        <w:rPr>
          <w:rFonts w:eastAsia="MS Mincho" w:cs="Times New Roman"/>
          <w:b/>
          <w:bCs/>
        </w:rPr>
        <w:t xml:space="preserve">temperaturi maxime: </w:t>
      </w:r>
      <w:r w:rsidRPr="00B46624">
        <w:rPr>
          <w:rFonts w:eastAsia="MS Mincho" w:cs="Times New Roman"/>
        </w:rPr>
        <w:t xml:space="preserve">în general </w:t>
      </w:r>
      <w:r>
        <w:rPr>
          <w:rFonts w:eastAsia="MS Mincho" w:cs="Times New Roman"/>
        </w:rPr>
        <w:t>-2</w:t>
      </w:r>
      <w:r w:rsidRPr="00B46624">
        <w:rPr>
          <w:rFonts w:eastAsia="MS Mincho" w:cs="Times New Roman"/>
        </w:rPr>
        <w:t>…</w:t>
      </w:r>
      <w:r>
        <w:rPr>
          <w:rFonts w:eastAsia="MS Mincho" w:cs="Times New Roman"/>
        </w:rPr>
        <w:t>4</w:t>
      </w:r>
      <w:r w:rsidRPr="00B46624">
        <w:rPr>
          <w:rFonts w:eastAsia="MS Mincho" w:cs="Times New Roman"/>
        </w:rPr>
        <w:t xml:space="preserve"> grade</w:t>
      </w:r>
      <w:r>
        <w:rPr>
          <w:rFonts w:eastAsia="MS Mincho" w:cs="Times New Roman"/>
        </w:rPr>
        <w:t>.</w:t>
      </w:r>
    </w:p>
    <w:p w14:paraId="01560746" w14:textId="77777777" w:rsidR="00F95474" w:rsidRPr="00641701" w:rsidRDefault="00F95474" w:rsidP="00F95474">
      <w:pPr>
        <w:spacing w:after="0" w:line="240" w:lineRule="auto"/>
        <w:ind w:left="720" w:firstLine="360"/>
        <w:jc w:val="left"/>
        <w:rPr>
          <w:rFonts w:eastAsia="MS Mincho" w:cs="Times New Roman"/>
          <w:b/>
          <w:bCs/>
        </w:rPr>
      </w:pPr>
      <w:r w:rsidRPr="00641701">
        <w:rPr>
          <w:rFonts w:eastAsia="MS Mincho" w:cs="Times New Roman"/>
          <w:b/>
          <w:bCs/>
        </w:rPr>
        <w:t>Sub 1800 m:</w:t>
      </w:r>
    </w:p>
    <w:p w14:paraId="5C61C379" w14:textId="77777777" w:rsidR="00F95474" w:rsidRPr="00641701" w:rsidRDefault="00F95474" w:rsidP="00F95474">
      <w:pPr>
        <w:spacing w:after="0" w:line="240" w:lineRule="auto"/>
        <w:ind w:left="1080"/>
        <w:jc w:val="left"/>
        <w:rPr>
          <w:rFonts w:eastAsia="MS Mincho" w:cs="Times New Roman"/>
        </w:rPr>
      </w:pPr>
      <w:r w:rsidRPr="00641701">
        <w:rPr>
          <w:rFonts w:eastAsia="MS Mincho" w:cs="Times New Roman"/>
          <w:b/>
          <w:bCs/>
        </w:rPr>
        <w:t xml:space="preserve">temperaturi minime: </w:t>
      </w:r>
      <w:r w:rsidRPr="00B46624">
        <w:rPr>
          <w:rFonts w:eastAsia="MS Mincho" w:cs="Times New Roman"/>
        </w:rPr>
        <w:t xml:space="preserve">în general </w:t>
      </w:r>
      <w:r>
        <w:rPr>
          <w:rFonts w:eastAsia="MS Mincho" w:cs="Times New Roman"/>
        </w:rPr>
        <w:t>-2</w:t>
      </w:r>
      <w:r w:rsidRPr="00B46624">
        <w:rPr>
          <w:rFonts w:eastAsia="MS Mincho" w:cs="Times New Roman"/>
        </w:rPr>
        <w:t>…</w:t>
      </w:r>
      <w:r>
        <w:rPr>
          <w:rFonts w:eastAsia="MS Mincho" w:cs="Times New Roman"/>
        </w:rPr>
        <w:t>4</w:t>
      </w:r>
      <w:r w:rsidRPr="00B46624">
        <w:rPr>
          <w:rFonts w:eastAsia="MS Mincho" w:cs="Times New Roman"/>
        </w:rPr>
        <w:t xml:space="preserve"> grade</w:t>
      </w:r>
    </w:p>
    <w:p w14:paraId="44528DAD" w14:textId="0E77B551" w:rsidR="00F95474" w:rsidRPr="00641701" w:rsidRDefault="00F95474" w:rsidP="00F95474">
      <w:pPr>
        <w:spacing w:after="0" w:line="240" w:lineRule="auto"/>
        <w:ind w:left="1080"/>
        <w:jc w:val="left"/>
        <w:rPr>
          <w:rFonts w:eastAsia="MS Mincho" w:cs="Times New Roman"/>
        </w:rPr>
      </w:pPr>
      <w:r w:rsidRPr="00641701">
        <w:rPr>
          <w:rFonts w:eastAsia="MS Mincho" w:cs="Times New Roman"/>
          <w:b/>
          <w:bCs/>
        </w:rPr>
        <w:t xml:space="preserve">temperaturi maxime: </w:t>
      </w:r>
      <w:r w:rsidRPr="00B46624">
        <w:rPr>
          <w:rFonts w:eastAsia="MS Mincho" w:cs="Times New Roman"/>
        </w:rPr>
        <w:t xml:space="preserve">în general </w:t>
      </w:r>
      <w:r>
        <w:rPr>
          <w:rFonts w:eastAsia="MS Mincho" w:cs="Times New Roman"/>
        </w:rPr>
        <w:t>4</w:t>
      </w:r>
      <w:r w:rsidRPr="00B46624">
        <w:rPr>
          <w:rFonts w:eastAsia="MS Mincho" w:cs="Times New Roman"/>
        </w:rPr>
        <w:t>…10 grade</w:t>
      </w:r>
      <w:r>
        <w:rPr>
          <w:rFonts w:eastAsia="MS Mincho" w:cs="Times New Roman"/>
        </w:rPr>
        <w:t>.</w:t>
      </w:r>
    </w:p>
    <w:p w14:paraId="061FF6DE" w14:textId="2173A2FE" w:rsidR="00F95474" w:rsidRPr="00641701" w:rsidRDefault="00F95474" w:rsidP="00F95474">
      <w:pPr>
        <w:spacing w:after="0" w:line="240" w:lineRule="auto"/>
        <w:ind w:left="1080"/>
        <w:jc w:val="left"/>
        <w:rPr>
          <w:rFonts w:eastAsia="MS Mincho" w:cs="Times New Roman"/>
        </w:rPr>
      </w:pPr>
      <w:r w:rsidRPr="00641701">
        <w:rPr>
          <w:rFonts w:eastAsia="MS Mincho" w:cs="Times New Roman"/>
          <w:b/>
          <w:bCs/>
        </w:rPr>
        <w:t xml:space="preserve">Vânt la peste 2000 m: </w:t>
      </w:r>
      <w:r w:rsidRPr="00435FAE">
        <w:rPr>
          <w:rFonts w:eastAsia="MS Mincho" w:cs="Times New Roman"/>
        </w:rPr>
        <w:t>intensificări temporare de 70-90 km/h din sector nord-estic până în 30 martie, apoi</w:t>
      </w:r>
      <w:r>
        <w:rPr>
          <w:rFonts w:eastAsia="MS Mincho" w:cs="Times New Roman"/>
        </w:rPr>
        <w:t xml:space="preserve"> </w:t>
      </w:r>
      <w:r w:rsidRPr="00435FAE">
        <w:rPr>
          <w:rFonts w:eastAsia="MS Mincho" w:cs="Times New Roman"/>
        </w:rPr>
        <w:t>sud-vestic</w:t>
      </w:r>
      <w:r w:rsidRPr="00B46624">
        <w:rPr>
          <w:rFonts w:eastAsia="MS Mincho" w:cs="Times New Roman"/>
        </w:rPr>
        <w:t>.</w:t>
      </w:r>
    </w:p>
    <w:p w14:paraId="134E60EB" w14:textId="77777777" w:rsidR="00F95474" w:rsidRPr="00435FAE" w:rsidRDefault="00F95474" w:rsidP="00F95474">
      <w:pPr>
        <w:spacing w:after="0" w:line="240" w:lineRule="auto"/>
        <w:ind w:left="1080"/>
        <w:jc w:val="left"/>
        <w:rPr>
          <w:rFonts w:eastAsia="MS Mincho" w:cs="Times New Roman"/>
        </w:rPr>
      </w:pPr>
      <w:r w:rsidRPr="00641701">
        <w:rPr>
          <w:rFonts w:eastAsia="MS Mincho" w:cs="Times New Roman"/>
          <w:b/>
          <w:bCs/>
        </w:rPr>
        <w:t xml:space="preserve">Izoterma de 0 grade: </w:t>
      </w:r>
      <w:r w:rsidRPr="00435FAE">
        <w:rPr>
          <w:rFonts w:eastAsia="MS Mincho" w:cs="Times New Roman"/>
        </w:rPr>
        <w:t>coboară de la 2600-2800 m spre 2400-2600 m în prima zi, apoi treptat spre 400-600 m</w:t>
      </w:r>
      <w:r>
        <w:rPr>
          <w:rFonts w:eastAsia="MS Mincho" w:cs="Times New Roman"/>
        </w:rPr>
        <w:t xml:space="preserve"> </w:t>
      </w:r>
      <w:r w:rsidRPr="00435FAE">
        <w:rPr>
          <w:rFonts w:eastAsia="MS Mincho" w:cs="Times New Roman"/>
        </w:rPr>
        <w:t>în ultima zi</w:t>
      </w:r>
      <w:r>
        <w:rPr>
          <w:rFonts w:eastAsia="MS Mincho" w:cs="Times New Roman"/>
        </w:rPr>
        <w:t>.</w:t>
      </w:r>
    </w:p>
    <w:p w14:paraId="3D675C41" w14:textId="77777777" w:rsidR="00F95474" w:rsidRDefault="00F95474" w:rsidP="00F95474">
      <w:pPr>
        <w:spacing w:after="0" w:line="240" w:lineRule="auto"/>
        <w:jc w:val="left"/>
        <w:rPr>
          <w:rFonts w:eastAsia="MS Mincho" w:cs="Times New Roman"/>
          <w:u w:val="single"/>
        </w:rPr>
      </w:pPr>
    </w:p>
    <w:p w14:paraId="414B076C" w14:textId="77777777" w:rsidR="00F95474" w:rsidRDefault="00F95474" w:rsidP="00F95474">
      <w:pPr>
        <w:spacing w:after="0" w:line="240" w:lineRule="auto"/>
        <w:ind w:left="720" w:firstLine="360"/>
        <w:jc w:val="left"/>
        <w:rPr>
          <w:b/>
          <w:bCs/>
          <w:lang w:val="it-IT"/>
        </w:rPr>
      </w:pPr>
      <w:r w:rsidRPr="003D794F">
        <w:rPr>
          <w:rFonts w:cs="Arial"/>
          <w:b/>
          <w:bCs/>
          <w:u w:val="single"/>
        </w:rPr>
        <w:t xml:space="preserve">Notă: </w:t>
      </w:r>
      <w:r>
        <w:rPr>
          <w:b/>
          <w:bCs/>
          <w:u w:val="single"/>
          <w:lang w:val="it-IT"/>
        </w:rPr>
        <w:t xml:space="preserve">Legenda de coduri de culori pentru caracterizarea riscului la </w:t>
      </w:r>
      <w:r w:rsidRPr="004558CA">
        <w:rPr>
          <w:b/>
          <w:bCs/>
          <w:u w:val="single"/>
          <w:lang w:val="it-IT"/>
        </w:rPr>
        <w:t>avalanşe</w:t>
      </w:r>
      <w:r>
        <w:rPr>
          <w:b/>
          <w:bCs/>
          <w:lang w:val="it-IT"/>
        </w:rPr>
        <w:t>:</w:t>
      </w:r>
    </w:p>
    <w:p w14:paraId="7668A3F5" w14:textId="77777777" w:rsidR="00F95474" w:rsidRPr="002319C5" w:rsidRDefault="00F95474" w:rsidP="00F95474">
      <w:pPr>
        <w:ind w:left="810"/>
        <w:rPr>
          <w:rFonts w:cs="Arial"/>
          <w:sz w:val="24"/>
          <w:szCs w:val="24"/>
        </w:rPr>
      </w:pPr>
      <w:r w:rsidRPr="002319C5">
        <w:rPr>
          <w:rFonts w:cs="Arial"/>
          <w:b/>
          <w:sz w:val="24"/>
          <w:szCs w:val="24"/>
        </w:rPr>
        <w:t xml:space="preserve">RISC FOARTE MARE - </w:t>
      </w:r>
      <w:r w:rsidRPr="002319C5">
        <w:rPr>
          <w:rFonts w:cs="Arial"/>
          <w:sz w:val="24"/>
          <w:szCs w:val="24"/>
        </w:rPr>
        <w:t xml:space="preserve">cod roşu (5) </w:t>
      </w:r>
      <w:r w:rsidRPr="002319C5">
        <w:rPr>
          <w:rFonts w:ascii="Arial" w:hAnsi="Arial" w:cs="Arial"/>
          <w:color w:val="C00000"/>
          <w:sz w:val="72"/>
          <w:szCs w:val="72"/>
        </w:rPr>
        <w:t>■</w:t>
      </w:r>
      <w:r w:rsidRPr="002319C5">
        <w:rPr>
          <w:rFonts w:cs="Arial"/>
          <w:sz w:val="24"/>
          <w:szCs w:val="24"/>
          <w:lang w:val="it-IT"/>
        </w:rPr>
        <w:t xml:space="preserve">- </w:t>
      </w:r>
      <w:r w:rsidRPr="002319C5">
        <w:rPr>
          <w:rFonts w:cs="Arial"/>
          <w:sz w:val="24"/>
          <w:szCs w:val="24"/>
        </w:rPr>
        <w:t>Instabilitatea stratului de zăpadă este generalizată. Chiar şi pe pantele puţin abrupte se pot produce spontan numeroase avalanşe de mari, adesea chiar foarte mari dimensiuni.</w:t>
      </w:r>
    </w:p>
    <w:p w14:paraId="2766D329" w14:textId="77777777" w:rsidR="00F95474" w:rsidRDefault="00F95474" w:rsidP="00F95474">
      <w:pPr>
        <w:spacing w:after="0" w:line="240" w:lineRule="auto"/>
        <w:ind w:left="720"/>
        <w:rPr>
          <w:rFonts w:cs="Arial"/>
          <w:bCs/>
          <w:sz w:val="24"/>
          <w:szCs w:val="24"/>
        </w:rPr>
      </w:pPr>
      <w:r w:rsidRPr="001F5A52">
        <w:rPr>
          <w:rFonts w:cs="Arial"/>
          <w:b/>
          <w:sz w:val="24"/>
          <w:szCs w:val="24"/>
        </w:rPr>
        <w:t>RISC MARE (4)</w:t>
      </w:r>
      <w:r w:rsidRPr="00C2327C">
        <w:rPr>
          <w:rFonts w:cs="Arial"/>
          <w:b/>
          <w:sz w:val="24"/>
          <w:szCs w:val="24"/>
        </w:rPr>
        <w:t xml:space="preserve"> – </w:t>
      </w:r>
      <w:r w:rsidRPr="00C2327C">
        <w:rPr>
          <w:rFonts w:cs="Arial"/>
          <w:sz w:val="24"/>
          <w:szCs w:val="24"/>
        </w:rPr>
        <w:t xml:space="preserve">cod roşu (4) </w:t>
      </w:r>
      <w:r w:rsidRPr="00C2327C">
        <w:rPr>
          <w:rFonts w:ascii="Arial" w:hAnsi="Arial" w:cs="Arial"/>
          <w:color w:val="FF0000"/>
          <w:sz w:val="72"/>
          <w:szCs w:val="72"/>
        </w:rPr>
        <w:t>■</w:t>
      </w:r>
      <w:r w:rsidRPr="00C2327C">
        <w:rPr>
          <w:sz w:val="24"/>
          <w:szCs w:val="24"/>
        </w:rPr>
        <w:t xml:space="preserve"> - s</w:t>
      </w:r>
      <w:r w:rsidRPr="00C2327C">
        <w:rPr>
          <w:rFonts w:cs="Arial"/>
          <w:bCs/>
          <w:sz w:val="24"/>
          <w:szCs w:val="24"/>
        </w:rPr>
        <w:t>tratul de zăpadă este puţin stabilizat pe majoritatea pantelor suficient de înclinate.</w:t>
      </w:r>
      <w:r w:rsidRPr="00C2327C">
        <w:rPr>
          <w:rFonts w:cs="Arial"/>
          <w:bCs/>
          <w:sz w:val="24"/>
          <w:szCs w:val="24"/>
        </w:rPr>
        <w:tab/>
        <w:t>Declanşarea avalanşelor este probabilă chiar şi printr-o slabă supraîncarcare, pe numeroase pante suficient de înclinate. În anumite situaţii sunt de aşteptat numeroase declanşări spontane de avalanşe de dimensiuni medii şi adesea chiar mari.</w:t>
      </w:r>
    </w:p>
    <w:p w14:paraId="2EBF87C3" w14:textId="77777777" w:rsidR="00F95474" w:rsidRPr="000C25EE" w:rsidRDefault="00F95474" w:rsidP="00F95474">
      <w:pPr>
        <w:ind w:left="720"/>
        <w:rPr>
          <w:rFonts w:cs="Arial"/>
        </w:rPr>
      </w:pPr>
      <w:r w:rsidRPr="000C25EE">
        <w:rPr>
          <w:rFonts w:cs="Arial"/>
          <w:b/>
        </w:rPr>
        <w:t xml:space="preserve">RISC ÎNSEMNAT- </w:t>
      </w:r>
      <w:r w:rsidRPr="000C25EE">
        <w:rPr>
          <w:rFonts w:cs="Arial"/>
        </w:rPr>
        <w:t xml:space="preserve">cod portocaliu (3) </w:t>
      </w:r>
      <w:r w:rsidRPr="000C25EE">
        <w:rPr>
          <w:rFonts w:ascii="Arial" w:hAnsi="Arial" w:cs="Arial"/>
          <w:color w:val="FF6600"/>
          <w:sz w:val="56"/>
          <w:szCs w:val="56"/>
        </w:rPr>
        <w:t>■</w:t>
      </w:r>
      <w:r w:rsidRPr="000C25EE">
        <w:rPr>
          <w:rFonts w:cs="Arial"/>
          <w:lang w:val="it-IT"/>
        </w:rPr>
        <w:t xml:space="preserve">- </w:t>
      </w:r>
      <w:r w:rsidRPr="000C25EE">
        <w:rPr>
          <w:rFonts w:cs="Arial"/>
        </w:rPr>
        <w:t>pe numeroase pante suficient de înclinate, stratul de zăpadă este mediu sau putin stabilizat; declanşările sunt posibile chiar în condiţiile unei slabe supraîncărcări şi pe numeroase pante, mai ales pe cele descrise în buletin; în anumite situaţii sunt posibile unele declanşări spontane de avalanşe medii şi câteodată chiar avalanşe mari.</w:t>
      </w:r>
    </w:p>
    <w:p w14:paraId="04C822B4" w14:textId="77777777" w:rsidR="00F95474" w:rsidRDefault="00F95474" w:rsidP="00F95474">
      <w:pPr>
        <w:ind w:left="720"/>
        <w:rPr>
          <w:rFonts w:cs="Arial"/>
          <w:sz w:val="24"/>
          <w:szCs w:val="24"/>
        </w:rPr>
      </w:pPr>
      <w:r w:rsidRPr="00C11AD4">
        <w:rPr>
          <w:rFonts w:cs="Arial"/>
          <w:b/>
          <w:sz w:val="24"/>
          <w:szCs w:val="24"/>
        </w:rPr>
        <w:t xml:space="preserve">RISC MODERAT - </w:t>
      </w:r>
      <w:r w:rsidRPr="00C11AD4">
        <w:rPr>
          <w:rFonts w:cs="Arial"/>
          <w:sz w:val="24"/>
          <w:szCs w:val="24"/>
        </w:rPr>
        <w:t xml:space="preserve">cod galben (2) </w:t>
      </w:r>
      <w:r w:rsidRPr="00C11AD4">
        <w:rPr>
          <w:rFonts w:ascii="Arial" w:hAnsi="Arial" w:cs="Arial"/>
          <w:color w:val="FFFF00"/>
          <w:sz w:val="72"/>
          <w:szCs w:val="72"/>
        </w:rPr>
        <w:t>■</w:t>
      </w:r>
      <w:r w:rsidRPr="00C11AD4">
        <w:rPr>
          <w:rFonts w:cs="Arial"/>
          <w:sz w:val="24"/>
          <w:szCs w:val="24"/>
        </w:rPr>
        <w:t xml:space="preserve">: pe anumite pante suficient de </w:t>
      </w:r>
      <w:r>
        <w:rPr>
          <w:rFonts w:cs="Arial"/>
          <w:sz w:val="24"/>
          <w:szCs w:val="24"/>
        </w:rPr>
        <w:t>î</w:t>
      </w:r>
      <w:r w:rsidRPr="00C11AD4">
        <w:rPr>
          <w:rFonts w:cs="Arial"/>
          <w:sz w:val="24"/>
          <w:szCs w:val="24"/>
        </w:rPr>
        <w:t xml:space="preserve">nclinate, stratul de zăpadă este mediu stabilizat; în rest este stabil. Declanşările de avalanşe sunt </w:t>
      </w:r>
      <w:r w:rsidRPr="00C11AD4">
        <w:rPr>
          <w:rFonts w:cs="Arial"/>
          <w:sz w:val="24"/>
          <w:szCs w:val="24"/>
        </w:rPr>
        <w:lastRenderedPageBreak/>
        <w:t>posibile mai ales din cauza supraîncărcării (cu schiori sau turişti) şi pe unele pante ce sunt descrise în buletin. Nu sunt aşteptate declanşările spontane de avalanşe de mare amploare.</w:t>
      </w:r>
    </w:p>
    <w:p w14:paraId="3C1D072A" w14:textId="6C40B772" w:rsidR="00F95474" w:rsidRDefault="00F95474" w:rsidP="00F95474">
      <w:pPr>
        <w:ind w:left="720"/>
        <w:rPr>
          <w:rFonts w:cs="Arial"/>
        </w:rPr>
      </w:pPr>
      <w:r>
        <w:rPr>
          <w:rFonts w:cs="Arial"/>
          <w:b/>
        </w:rPr>
        <w:t xml:space="preserve">RISC REDUS - </w:t>
      </w:r>
      <w:r>
        <w:rPr>
          <w:rFonts w:cs="Arial"/>
        </w:rPr>
        <w:t xml:space="preserve">cod verde </w:t>
      </w:r>
      <w:r w:rsidRPr="00FE4681">
        <w:rPr>
          <w:rFonts w:cs="Arial"/>
          <w:bCs/>
          <w:lang w:val="it-IT"/>
        </w:rPr>
        <w:t>(1)</w:t>
      </w:r>
      <w:r>
        <w:rPr>
          <w:rFonts w:cs="Arial"/>
          <w:lang w:val="it-IT"/>
        </w:rPr>
        <w:t xml:space="preserve"> </w:t>
      </w:r>
      <w:r>
        <w:rPr>
          <w:rFonts w:ascii="Arial" w:hAnsi="Arial" w:cs="Arial"/>
          <w:color w:val="339966"/>
          <w:sz w:val="56"/>
          <w:szCs w:val="56"/>
        </w:rPr>
        <w:t>■</w:t>
      </w:r>
      <w:r>
        <w:rPr>
          <w:rFonts w:cs="Arial"/>
          <w:b/>
        </w:rPr>
        <w:t xml:space="preserve">: </w:t>
      </w:r>
      <w:r>
        <w:rPr>
          <w:rFonts w:cs="Arial"/>
        </w:rPr>
        <w:t>stratul de zăpadă este în general stabilizat pe majoritatea pantelor; declanşarea avalanşei este posibilă doar în cazul unei supraîncărcări mari a stratului de zăpadă de pe pantele înclinate. Spontan se pot produce doar curgeri sau avalanşe de mici dimensiuni.</w:t>
      </w:r>
    </w:p>
    <w:p w14:paraId="40A8BD96" w14:textId="77777777" w:rsidR="00F95474" w:rsidRPr="00A71903" w:rsidRDefault="00F95474" w:rsidP="00F95474">
      <w:pPr>
        <w:numPr>
          <w:ilvl w:val="0"/>
          <w:numId w:val="1"/>
        </w:numPr>
        <w:tabs>
          <w:tab w:val="left" w:pos="720"/>
        </w:tabs>
        <w:spacing w:before="0" w:after="120"/>
        <w:ind w:left="1134" w:right="13" w:firstLine="0"/>
        <w:rPr>
          <w:rFonts w:eastAsia="Trebuchet MS"/>
          <w:b/>
          <w:bCs/>
          <w:i/>
          <w:u w:val="single"/>
        </w:rPr>
      </w:pPr>
      <w:r w:rsidRPr="00A71903">
        <w:rPr>
          <w:rFonts w:eastAsia="Trebuchet MS"/>
          <w:b/>
          <w:bCs/>
          <w:i/>
          <w:u w:val="single"/>
        </w:rPr>
        <w:t xml:space="preserve">CALITATEA APELOR </w:t>
      </w:r>
    </w:p>
    <w:p w14:paraId="247DE97A" w14:textId="77777777" w:rsidR="00F95474" w:rsidRPr="00845FFD" w:rsidRDefault="00F95474" w:rsidP="00F95474">
      <w:pPr>
        <w:numPr>
          <w:ilvl w:val="1"/>
          <w:numId w:val="1"/>
        </w:numPr>
        <w:spacing w:before="0" w:after="0" w:line="240" w:lineRule="auto"/>
        <w:ind w:hanging="270"/>
        <w:rPr>
          <w:bCs/>
        </w:rPr>
      </w:pPr>
      <w:r w:rsidRPr="00A71903">
        <w:rPr>
          <w:b/>
          <w:bCs/>
        </w:rPr>
        <w:t xml:space="preserve">Pe fluviul Dunărea </w:t>
      </w:r>
    </w:p>
    <w:p w14:paraId="0D72B9D3" w14:textId="77777777" w:rsidR="00F95474" w:rsidRPr="00A71903" w:rsidRDefault="00F95474" w:rsidP="00F95474">
      <w:pPr>
        <w:spacing w:after="0" w:line="240" w:lineRule="auto"/>
        <w:ind w:left="1440"/>
        <w:rPr>
          <w:bCs/>
        </w:rPr>
      </w:pPr>
    </w:p>
    <w:p w14:paraId="054F9897" w14:textId="77777777" w:rsidR="00F95474" w:rsidRDefault="00F95474" w:rsidP="00F95474">
      <w:pPr>
        <w:spacing w:after="0"/>
        <w:ind w:left="1710"/>
        <w:rPr>
          <w:lang w:val="it-IT"/>
        </w:rPr>
      </w:pPr>
      <w:r w:rsidRPr="006F5499">
        <w:rPr>
          <w:lang w:val="it-IT"/>
        </w:rPr>
        <w:t>Nu au fost evenimente deosebite</w:t>
      </w:r>
    </w:p>
    <w:p w14:paraId="599D9087" w14:textId="77777777" w:rsidR="00F95474" w:rsidRDefault="00F95474" w:rsidP="00F95474">
      <w:pPr>
        <w:spacing w:after="0"/>
        <w:ind w:left="1710"/>
        <w:rPr>
          <w:lang w:val="it-IT"/>
        </w:rPr>
      </w:pPr>
    </w:p>
    <w:p w14:paraId="7EF4A67C" w14:textId="265251B0" w:rsidR="00F95474" w:rsidRPr="00F95474" w:rsidRDefault="00F95474" w:rsidP="00F95474">
      <w:pPr>
        <w:numPr>
          <w:ilvl w:val="1"/>
          <w:numId w:val="1"/>
        </w:numPr>
        <w:spacing w:before="0" w:after="0" w:line="240" w:lineRule="auto"/>
        <w:ind w:hanging="180"/>
        <w:rPr>
          <w:b/>
          <w:bCs/>
        </w:rPr>
      </w:pPr>
      <w:r w:rsidRPr="00A71903">
        <w:rPr>
          <w:b/>
          <w:bCs/>
        </w:rPr>
        <w:t>Pe râurile interioare</w:t>
      </w:r>
    </w:p>
    <w:p w14:paraId="4DB92FC1" w14:textId="3F149EFC" w:rsidR="00F95474" w:rsidRPr="00060312" w:rsidRDefault="00F95474" w:rsidP="00F95474">
      <w:pPr>
        <w:spacing w:after="0"/>
        <w:ind w:left="1170" w:right="333"/>
        <w:rPr>
          <w:rFonts w:eastAsia="MS Mincho" w:cs="Times New Roman"/>
          <w:bCs/>
        </w:rPr>
      </w:pPr>
      <w:r w:rsidRPr="00060312">
        <w:rPr>
          <w:rFonts w:eastAsia="MS Mincho" w:cs="Times New Roman"/>
          <w:b/>
        </w:rPr>
        <w:t>ABA Siret-Bac</w:t>
      </w:r>
      <w:r>
        <w:rPr>
          <w:rFonts w:eastAsia="MS Mincho" w:cs="Times New Roman"/>
          <w:b/>
        </w:rPr>
        <w:t>ă</w:t>
      </w:r>
      <w:r w:rsidRPr="00060312">
        <w:rPr>
          <w:rFonts w:eastAsia="MS Mincho" w:cs="Times New Roman"/>
          <w:b/>
        </w:rPr>
        <w:t xml:space="preserve">u </w:t>
      </w:r>
      <w:r w:rsidRPr="00060312">
        <w:rPr>
          <w:rFonts w:eastAsia="MS Mincho" w:cs="Times New Roman"/>
          <w:bCs/>
        </w:rPr>
        <w:t>informeaz</w:t>
      </w:r>
      <w:r>
        <w:rPr>
          <w:rFonts w:eastAsia="MS Mincho" w:cs="Times New Roman"/>
          <w:bCs/>
        </w:rPr>
        <w:t>ă</w:t>
      </w:r>
      <w:r w:rsidRPr="00060312">
        <w:rPr>
          <w:rFonts w:eastAsia="MS Mincho" w:cs="Times New Roman"/>
          <w:bCs/>
        </w:rPr>
        <w:t xml:space="preserve"> despre o posibil</w:t>
      </w:r>
      <w:r>
        <w:rPr>
          <w:rFonts w:eastAsia="MS Mincho" w:cs="Times New Roman"/>
          <w:bCs/>
        </w:rPr>
        <w:t>ă</w:t>
      </w:r>
      <w:r w:rsidRPr="00060312">
        <w:rPr>
          <w:rFonts w:eastAsia="MS Mincho" w:cs="Times New Roman"/>
          <w:bCs/>
        </w:rPr>
        <w:t xml:space="preserve"> </w:t>
      </w:r>
      <w:r w:rsidRPr="00060312">
        <w:rPr>
          <w:rFonts w:eastAsia="MS Mincho" w:cs="Times New Roman"/>
          <w:b/>
        </w:rPr>
        <w:t>poluare, din data de 30.03.2025,  pe lacul de acumulare B</w:t>
      </w:r>
      <w:r>
        <w:rPr>
          <w:rFonts w:eastAsia="MS Mincho" w:cs="Times New Roman"/>
          <w:b/>
        </w:rPr>
        <w:t>â</w:t>
      </w:r>
      <w:r w:rsidRPr="00060312">
        <w:rPr>
          <w:rFonts w:eastAsia="MS Mincho" w:cs="Times New Roman"/>
          <w:b/>
        </w:rPr>
        <w:t xml:space="preserve">tca Doamnei, </w:t>
      </w:r>
      <w:r>
        <w:rPr>
          <w:rFonts w:eastAsia="MS Mincho" w:cs="Times New Roman"/>
          <w:b/>
        </w:rPr>
        <w:t xml:space="preserve">de pe </w:t>
      </w:r>
      <w:r w:rsidRPr="001B766B">
        <w:rPr>
          <w:rFonts w:eastAsia="MS Mincho" w:cs="Times New Roman"/>
          <w:b/>
        </w:rPr>
        <w:t>râu Bistrița</w:t>
      </w:r>
      <w:r>
        <w:rPr>
          <w:rFonts w:eastAsia="MS Mincho" w:cs="Times New Roman"/>
          <w:b/>
        </w:rPr>
        <w:t>,</w:t>
      </w:r>
      <w:r w:rsidRPr="001B766B">
        <w:rPr>
          <w:rFonts w:eastAsia="MS Mincho" w:cs="Times New Roman"/>
          <w:b/>
        </w:rPr>
        <w:t xml:space="preserve"> </w:t>
      </w:r>
      <w:r w:rsidRPr="00060312">
        <w:rPr>
          <w:rFonts w:eastAsia="MS Mincho" w:cs="Times New Roman"/>
          <w:b/>
        </w:rPr>
        <w:t>din jude</w:t>
      </w:r>
      <w:r>
        <w:rPr>
          <w:rFonts w:eastAsia="MS Mincho" w:cs="Times New Roman"/>
          <w:b/>
        </w:rPr>
        <w:t>ț</w:t>
      </w:r>
      <w:r w:rsidRPr="00060312">
        <w:rPr>
          <w:rFonts w:eastAsia="MS Mincho" w:cs="Times New Roman"/>
          <w:b/>
        </w:rPr>
        <w:t>ul Neam</w:t>
      </w:r>
      <w:r>
        <w:rPr>
          <w:rFonts w:eastAsia="MS Mincho" w:cs="Times New Roman"/>
          <w:b/>
        </w:rPr>
        <w:t>ț</w:t>
      </w:r>
      <w:r w:rsidRPr="00060312">
        <w:rPr>
          <w:rFonts w:eastAsia="MS Mincho" w:cs="Times New Roman"/>
          <w:b/>
        </w:rPr>
        <w:t>, mun. Piatra Neam</w:t>
      </w:r>
      <w:r>
        <w:rPr>
          <w:rFonts w:eastAsia="MS Mincho" w:cs="Times New Roman"/>
          <w:b/>
        </w:rPr>
        <w:t>ț</w:t>
      </w:r>
      <w:r w:rsidRPr="00060312">
        <w:rPr>
          <w:rFonts w:eastAsia="MS Mincho" w:cs="Times New Roman"/>
          <w:bCs/>
        </w:rPr>
        <w:t>. Dispeceratul Hidroelectrica, a informat c</w:t>
      </w:r>
      <w:r>
        <w:rPr>
          <w:rFonts w:eastAsia="MS Mincho" w:cs="Times New Roman"/>
          <w:bCs/>
        </w:rPr>
        <w:t>ă</w:t>
      </w:r>
      <w:r w:rsidRPr="00060312">
        <w:rPr>
          <w:rFonts w:eastAsia="MS Mincho" w:cs="Times New Roman"/>
          <w:bCs/>
        </w:rPr>
        <w:t xml:space="preserve"> la ora 17:40, personalul de la baraj a sesizat prezen</w:t>
      </w:r>
      <w:r>
        <w:rPr>
          <w:rFonts w:eastAsia="MS Mincho" w:cs="Times New Roman"/>
          <w:bCs/>
        </w:rPr>
        <w:t>ț</w:t>
      </w:r>
      <w:r w:rsidRPr="00060312">
        <w:rPr>
          <w:rFonts w:eastAsia="MS Mincho" w:cs="Times New Roman"/>
          <w:bCs/>
        </w:rPr>
        <w:t>a a trei pete de hidrocarburi</w:t>
      </w:r>
      <w:r>
        <w:rPr>
          <w:rFonts w:eastAsia="MS Mincho" w:cs="Times New Roman"/>
          <w:bCs/>
        </w:rPr>
        <w:t xml:space="preserve">, </w:t>
      </w:r>
      <w:r w:rsidRPr="007E0DD9">
        <w:rPr>
          <w:rFonts w:eastAsia="MS Mincho" w:cs="Times New Roman"/>
          <w:bCs/>
        </w:rPr>
        <w:t>pe o suprafa</w:t>
      </w:r>
      <w:r>
        <w:rPr>
          <w:rFonts w:eastAsia="MS Mincho" w:cs="Times New Roman"/>
          <w:bCs/>
        </w:rPr>
        <w:t>ță</w:t>
      </w:r>
      <w:r w:rsidRPr="007E0DD9">
        <w:rPr>
          <w:rFonts w:eastAsia="MS Mincho" w:cs="Times New Roman"/>
          <w:bCs/>
        </w:rPr>
        <w:t xml:space="preserve"> de cca. 10 mp</w:t>
      </w:r>
      <w:r>
        <w:rPr>
          <w:rFonts w:eastAsia="MS Mincho" w:cs="Times New Roman"/>
          <w:bCs/>
        </w:rPr>
        <w:t>,</w:t>
      </w:r>
      <w:r w:rsidRPr="00060312">
        <w:rPr>
          <w:rFonts w:eastAsia="MS Mincho" w:cs="Times New Roman"/>
          <w:bCs/>
        </w:rPr>
        <w:t xml:space="preserve"> pe suprafa</w:t>
      </w:r>
      <w:r>
        <w:rPr>
          <w:rFonts w:eastAsia="MS Mincho" w:cs="Times New Roman"/>
          <w:bCs/>
        </w:rPr>
        <w:t>ț</w:t>
      </w:r>
      <w:r w:rsidRPr="00060312">
        <w:rPr>
          <w:rFonts w:eastAsia="MS Mincho" w:cs="Times New Roman"/>
          <w:bCs/>
        </w:rPr>
        <w:t xml:space="preserve">a apei </w:t>
      </w:r>
      <w:r>
        <w:rPr>
          <w:rFonts w:eastAsia="MS Mincho" w:cs="Times New Roman"/>
          <w:bCs/>
        </w:rPr>
        <w:t>ș</w:t>
      </w:r>
      <w:r w:rsidRPr="00060312">
        <w:rPr>
          <w:rFonts w:eastAsia="MS Mincho" w:cs="Times New Roman"/>
          <w:bCs/>
        </w:rPr>
        <w:t>i a intervenit cu material absorbant pentru izolarea petelor (fulgi biodegradabili</w:t>
      </w:r>
      <w:r>
        <w:rPr>
          <w:rFonts w:eastAsia="MS Mincho" w:cs="Times New Roman"/>
          <w:bCs/>
        </w:rPr>
        <w:t xml:space="preserve">, </w:t>
      </w:r>
      <w:r w:rsidRPr="007E0DD9">
        <w:rPr>
          <w:rFonts w:eastAsia="MS Mincho" w:cs="Times New Roman"/>
          <w:bCs/>
        </w:rPr>
        <w:t>de tip Gartner SPHAGNUM</w:t>
      </w:r>
      <w:r w:rsidRPr="00060312">
        <w:rPr>
          <w:rFonts w:eastAsia="MS Mincho" w:cs="Times New Roman"/>
          <w:bCs/>
        </w:rPr>
        <w:t xml:space="preserve">). </w:t>
      </w:r>
      <w:r w:rsidRPr="007708F8">
        <w:rPr>
          <w:rFonts w:eastAsia="MS Mincho" w:cs="Times New Roman"/>
          <w:bCs/>
        </w:rPr>
        <w:t xml:space="preserve">Amonte de baraj, respectiv </w:t>
      </w:r>
      <w:r>
        <w:rPr>
          <w:rFonts w:eastAsia="MS Mincho" w:cs="Times New Roman"/>
          <w:bCs/>
        </w:rPr>
        <w:t>î</w:t>
      </w:r>
      <w:r w:rsidRPr="007708F8">
        <w:rPr>
          <w:rFonts w:eastAsia="MS Mincho" w:cs="Times New Roman"/>
          <w:bCs/>
        </w:rPr>
        <w:t>n zona sanitar</w:t>
      </w:r>
      <w:r>
        <w:rPr>
          <w:rFonts w:eastAsia="MS Mincho" w:cs="Times New Roman"/>
          <w:bCs/>
        </w:rPr>
        <w:t>ă</w:t>
      </w:r>
      <w:r w:rsidRPr="007708F8">
        <w:rPr>
          <w:rFonts w:eastAsia="MS Mincho" w:cs="Times New Roman"/>
          <w:bCs/>
        </w:rPr>
        <w:t xml:space="preserve"> cu regim sever a capt</w:t>
      </w:r>
      <w:r>
        <w:rPr>
          <w:rFonts w:eastAsia="MS Mincho" w:cs="Times New Roman"/>
          <w:bCs/>
        </w:rPr>
        <w:t>ă</w:t>
      </w:r>
      <w:r w:rsidRPr="007708F8">
        <w:rPr>
          <w:rFonts w:eastAsia="MS Mincho" w:cs="Times New Roman"/>
          <w:bCs/>
        </w:rPr>
        <w:t>rii de suprafa</w:t>
      </w:r>
      <w:r>
        <w:rPr>
          <w:rFonts w:eastAsia="MS Mincho" w:cs="Times New Roman"/>
          <w:bCs/>
        </w:rPr>
        <w:t>ță</w:t>
      </w:r>
      <w:r w:rsidRPr="007708F8">
        <w:rPr>
          <w:rFonts w:eastAsia="MS Mincho" w:cs="Times New Roman"/>
          <w:bCs/>
        </w:rPr>
        <w:t xml:space="preserve"> Batca Doamnei, apar</w:t>
      </w:r>
      <w:r>
        <w:rPr>
          <w:rFonts w:eastAsia="MS Mincho" w:cs="Times New Roman"/>
          <w:bCs/>
        </w:rPr>
        <w:t>ț</w:t>
      </w:r>
      <w:r w:rsidRPr="007708F8">
        <w:rPr>
          <w:rFonts w:eastAsia="MS Mincho" w:cs="Times New Roman"/>
          <w:bCs/>
        </w:rPr>
        <w:t>in</w:t>
      </w:r>
      <w:r>
        <w:rPr>
          <w:rFonts w:eastAsia="MS Mincho" w:cs="Times New Roman"/>
          <w:bCs/>
        </w:rPr>
        <w:t>â</w:t>
      </w:r>
      <w:r w:rsidRPr="007708F8">
        <w:rPr>
          <w:rFonts w:eastAsia="MS Mincho" w:cs="Times New Roman"/>
          <w:bCs/>
        </w:rPr>
        <w:t>nd CJ APASERV, nu se observau alte unde de iriza</w:t>
      </w:r>
      <w:r>
        <w:rPr>
          <w:rFonts w:eastAsia="MS Mincho" w:cs="Times New Roman"/>
          <w:bCs/>
        </w:rPr>
        <w:t>ț</w:t>
      </w:r>
      <w:r w:rsidRPr="007708F8">
        <w:rPr>
          <w:rFonts w:eastAsia="MS Mincho" w:cs="Times New Roman"/>
          <w:bCs/>
        </w:rPr>
        <w:t xml:space="preserve">ii. </w:t>
      </w:r>
      <w:r>
        <w:rPr>
          <w:rFonts w:eastAsia="MS Mincho" w:cs="Times New Roman"/>
          <w:bCs/>
        </w:rPr>
        <w:t>O</w:t>
      </w:r>
      <w:r w:rsidRPr="00F86519">
        <w:rPr>
          <w:rFonts w:eastAsia="MS Mincho" w:cs="Times New Roman"/>
          <w:bCs/>
        </w:rPr>
        <w:t xml:space="preserve"> probă de ap</w:t>
      </w:r>
      <w:r>
        <w:rPr>
          <w:rFonts w:eastAsia="MS Mincho" w:cs="Times New Roman"/>
          <w:bCs/>
        </w:rPr>
        <w:t>ă</w:t>
      </w:r>
      <w:r w:rsidRPr="00F86519">
        <w:rPr>
          <w:rFonts w:eastAsia="MS Mincho" w:cs="Times New Roman"/>
          <w:bCs/>
        </w:rPr>
        <w:t xml:space="preserve"> a fost prelevată</w:t>
      </w:r>
      <w:r>
        <w:rPr>
          <w:rFonts w:eastAsia="MS Mincho" w:cs="Times New Roman"/>
          <w:bCs/>
        </w:rPr>
        <w:t xml:space="preserve"> la ora 19:00, de către </w:t>
      </w:r>
      <w:r w:rsidRPr="00916C94">
        <w:rPr>
          <w:rFonts w:eastAsia="MS Mincho" w:cs="Times New Roman"/>
          <w:bCs/>
        </w:rPr>
        <w:t>reprezentan</w:t>
      </w:r>
      <w:r>
        <w:rPr>
          <w:rFonts w:eastAsia="MS Mincho" w:cs="Times New Roman"/>
          <w:bCs/>
        </w:rPr>
        <w:t>ț</w:t>
      </w:r>
      <w:r w:rsidRPr="00916C94">
        <w:rPr>
          <w:rFonts w:eastAsia="MS Mincho" w:cs="Times New Roman"/>
          <w:bCs/>
        </w:rPr>
        <w:t>i ai biroului G.R.R.A, Inspec</w:t>
      </w:r>
      <w:r>
        <w:rPr>
          <w:rFonts w:eastAsia="MS Mincho" w:cs="Times New Roman"/>
          <w:bCs/>
        </w:rPr>
        <w:t>ț</w:t>
      </w:r>
      <w:r w:rsidRPr="00916C94">
        <w:rPr>
          <w:rFonts w:eastAsia="MS Mincho" w:cs="Times New Roman"/>
          <w:bCs/>
        </w:rPr>
        <w:t xml:space="preserve">ia Apelor </w:t>
      </w:r>
      <w:r>
        <w:rPr>
          <w:rFonts w:eastAsia="MS Mincho" w:cs="Times New Roman"/>
          <w:bCs/>
        </w:rPr>
        <w:t>ș</w:t>
      </w:r>
      <w:r w:rsidRPr="00916C94">
        <w:rPr>
          <w:rFonts w:eastAsia="MS Mincho" w:cs="Times New Roman"/>
          <w:bCs/>
        </w:rPr>
        <w:t>i Laborator S.G.A. Neam</w:t>
      </w:r>
      <w:r>
        <w:rPr>
          <w:rFonts w:eastAsia="MS Mincho" w:cs="Times New Roman"/>
          <w:bCs/>
        </w:rPr>
        <w:t>ț,</w:t>
      </w:r>
      <w:r w:rsidRPr="00F86519">
        <w:rPr>
          <w:rFonts w:eastAsia="MS Mincho" w:cs="Times New Roman"/>
          <w:bCs/>
        </w:rPr>
        <w:t xml:space="preserve"> urm</w:t>
      </w:r>
      <w:r>
        <w:rPr>
          <w:rFonts w:eastAsia="MS Mincho" w:cs="Times New Roman"/>
          <w:bCs/>
        </w:rPr>
        <w:t>â</w:t>
      </w:r>
      <w:r w:rsidRPr="00F86519">
        <w:rPr>
          <w:rFonts w:eastAsia="MS Mincho" w:cs="Times New Roman"/>
          <w:bCs/>
        </w:rPr>
        <w:t>nd s</w:t>
      </w:r>
      <w:r>
        <w:rPr>
          <w:rFonts w:eastAsia="MS Mincho" w:cs="Times New Roman"/>
          <w:bCs/>
        </w:rPr>
        <w:t>ă</w:t>
      </w:r>
      <w:r w:rsidRPr="00F86519">
        <w:rPr>
          <w:rFonts w:eastAsia="MS Mincho" w:cs="Times New Roman"/>
          <w:bCs/>
        </w:rPr>
        <w:t xml:space="preserve"> fie analizată</w:t>
      </w:r>
      <w:r>
        <w:rPr>
          <w:rFonts w:eastAsia="MS Mincho" w:cs="Times New Roman"/>
          <w:bCs/>
        </w:rPr>
        <w:t>.</w:t>
      </w:r>
      <w:r w:rsidRPr="00F86519">
        <w:rPr>
          <w:rFonts w:eastAsia="MS Mincho" w:cs="Times New Roman"/>
          <w:bCs/>
        </w:rPr>
        <w:t xml:space="preserve"> </w:t>
      </w:r>
    </w:p>
    <w:p w14:paraId="5469EE75" w14:textId="77777777" w:rsidR="00F95474" w:rsidRDefault="00F95474" w:rsidP="00F95474">
      <w:pPr>
        <w:spacing w:after="0"/>
        <w:ind w:left="1170" w:right="333"/>
        <w:rPr>
          <w:rFonts w:eastAsia="MS Mincho" w:cs="Times New Roman"/>
        </w:rPr>
      </w:pPr>
      <w:r w:rsidRPr="004250B9">
        <w:rPr>
          <w:rFonts w:eastAsia="MS Mincho" w:cs="Times New Roman"/>
          <w:b/>
        </w:rPr>
        <w:t>A.B.A. Buzău-Ialomiţa</w:t>
      </w:r>
      <w:r w:rsidRPr="004C3FEE">
        <w:rPr>
          <w:rFonts w:eastAsia="MS Mincho" w:cs="Times New Roman"/>
        </w:rPr>
        <w:t xml:space="preserve"> monitorizează în continuare prezenţa fenomenului de infiltraţie a apei sărate în albia pârâului Slănic. Se monitorizeaz</w:t>
      </w:r>
      <w:r>
        <w:rPr>
          <w:rFonts w:eastAsia="MS Mincho" w:cs="Times New Roman"/>
        </w:rPr>
        <w:t>ă</w:t>
      </w:r>
      <w:r w:rsidRPr="004C3FEE">
        <w:rPr>
          <w:rFonts w:eastAsia="MS Mincho" w:cs="Times New Roman"/>
        </w:rPr>
        <w:t xml:space="preserve"> din punct de vedere calitativ atat apele evacuate din Salina Slănic cât şi râurile: Slanic, Vărbilau şi Teleajen, din jud. Prahova (legat de fenomenul de diapirism) </w:t>
      </w:r>
      <w:r>
        <w:rPr>
          <w:rFonts w:eastAsia="MS Mincho" w:cs="Times New Roman"/>
        </w:rPr>
        <w:t>ş</w:t>
      </w:r>
      <w:r w:rsidRPr="004C3FEE">
        <w:rPr>
          <w:rFonts w:eastAsia="MS Mincho" w:cs="Times New Roman"/>
        </w:rPr>
        <w:t>i tasare a solului din zona orasului Slanic-Prahova, ca urmare a infiltraţiilor de apă sărată din Mina Victoria, din data de 12.06.2024.</w:t>
      </w:r>
    </w:p>
    <w:p w14:paraId="7EEDD531" w14:textId="77777777" w:rsidR="00F95474" w:rsidRDefault="00F95474" w:rsidP="00F95474">
      <w:pPr>
        <w:spacing w:after="0" w:line="240" w:lineRule="auto"/>
        <w:rPr>
          <w:b/>
          <w:bCs/>
        </w:rPr>
      </w:pPr>
    </w:p>
    <w:p w14:paraId="21670290" w14:textId="2A3B04BB" w:rsidR="00F95474" w:rsidRPr="00F95474" w:rsidRDefault="00F95474" w:rsidP="00F95474">
      <w:pPr>
        <w:numPr>
          <w:ilvl w:val="1"/>
          <w:numId w:val="1"/>
        </w:numPr>
        <w:spacing w:before="0" w:after="0" w:line="240" w:lineRule="auto"/>
        <w:ind w:hanging="270"/>
        <w:rPr>
          <w:b/>
          <w:bCs/>
        </w:rPr>
      </w:pPr>
      <w:r w:rsidRPr="00A71903">
        <w:rPr>
          <w:b/>
          <w:bCs/>
        </w:rPr>
        <w:t>Pe Marea Neagră</w:t>
      </w:r>
    </w:p>
    <w:p w14:paraId="07DA0CCE" w14:textId="77777777" w:rsidR="00F95474" w:rsidRDefault="00F95474" w:rsidP="00F95474">
      <w:pPr>
        <w:spacing w:after="0"/>
        <w:ind w:left="1710"/>
        <w:rPr>
          <w:lang w:val="it-IT"/>
        </w:rPr>
      </w:pPr>
      <w:r w:rsidRPr="006F5499">
        <w:rPr>
          <w:lang w:val="it-IT"/>
        </w:rPr>
        <w:t>Nu au fost evenimente deosebite</w:t>
      </w:r>
      <w:r>
        <w:rPr>
          <w:lang w:val="it-IT"/>
        </w:rPr>
        <w:t>.</w:t>
      </w:r>
    </w:p>
    <w:p w14:paraId="532A010B" w14:textId="77777777" w:rsidR="00F95474" w:rsidRDefault="00F95474" w:rsidP="00F95474">
      <w:pPr>
        <w:spacing w:after="0"/>
        <w:ind w:left="1710"/>
        <w:rPr>
          <w:lang w:val="it-IT"/>
        </w:rPr>
      </w:pPr>
    </w:p>
    <w:p w14:paraId="3BBBDA67" w14:textId="77777777" w:rsidR="00F95474" w:rsidRDefault="00F95474" w:rsidP="00F95474">
      <w:pPr>
        <w:spacing w:after="0"/>
        <w:ind w:left="1710"/>
        <w:rPr>
          <w:lang w:val="it-IT"/>
        </w:rPr>
      </w:pPr>
    </w:p>
    <w:p w14:paraId="0D76E468" w14:textId="77777777" w:rsidR="00F95474" w:rsidRPr="00A71903" w:rsidRDefault="00F95474" w:rsidP="00F95474">
      <w:pPr>
        <w:numPr>
          <w:ilvl w:val="0"/>
          <w:numId w:val="3"/>
        </w:numPr>
        <w:spacing w:before="0" w:after="120"/>
        <w:ind w:left="1134" w:right="13" w:firstLine="0"/>
        <w:outlineLvl w:val="5"/>
        <w:rPr>
          <w:rFonts w:eastAsia="Trebuchet MS"/>
          <w:b/>
          <w:bCs/>
          <w:i/>
          <w:u w:val="single"/>
        </w:rPr>
      </w:pPr>
      <w:r w:rsidRPr="00A71903">
        <w:rPr>
          <w:rFonts w:eastAsia="Trebuchet MS"/>
          <w:b/>
          <w:bCs/>
          <w:i/>
          <w:u w:val="single"/>
        </w:rPr>
        <w:lastRenderedPageBreak/>
        <w:t>CALITATEA MEDIULUI</w:t>
      </w:r>
    </w:p>
    <w:p w14:paraId="1CA3B5DB" w14:textId="03A0180E" w:rsidR="00F95474" w:rsidRPr="00F95474" w:rsidRDefault="00F95474" w:rsidP="00F95474">
      <w:pPr>
        <w:numPr>
          <w:ilvl w:val="0"/>
          <w:numId w:val="2"/>
        </w:numPr>
        <w:tabs>
          <w:tab w:val="num" w:pos="720"/>
        </w:tabs>
        <w:spacing w:before="0" w:after="120"/>
        <w:ind w:left="1134" w:right="13" w:firstLine="0"/>
        <w:contextualSpacing/>
        <w:rPr>
          <w:b/>
          <w:noProof/>
        </w:rPr>
      </w:pPr>
      <w:r w:rsidRPr="00A71903">
        <w:rPr>
          <w:b/>
        </w:rPr>
        <w:t>Î</w:t>
      </w:r>
      <w:r w:rsidRPr="00A71903">
        <w:rPr>
          <w:b/>
          <w:noProof/>
        </w:rPr>
        <w:t>n domeniul aerului</w:t>
      </w:r>
    </w:p>
    <w:p w14:paraId="246DABAE" w14:textId="2FC78696" w:rsidR="00F95474" w:rsidRDefault="00F95474" w:rsidP="00F95474">
      <w:pPr>
        <w:spacing w:after="0"/>
        <w:ind w:left="1170" w:right="333" w:firstLine="99"/>
        <w:rPr>
          <w:lang w:val="it-IT"/>
        </w:rPr>
      </w:pPr>
      <w:r w:rsidRPr="009875AD">
        <w:rPr>
          <w:b/>
          <w:lang w:val="it-IT"/>
        </w:rPr>
        <w:t>Agenţia Naţională pentru Protecţia Mediului</w:t>
      </w:r>
      <w:r w:rsidRPr="009875AD">
        <w:rPr>
          <w:lang w:val="it-IT"/>
        </w:rPr>
        <w:t xml:space="preserve"> informează că, din rezultatele analizelor efectuate</w:t>
      </w:r>
      <w:r>
        <w:rPr>
          <w:lang w:val="it-IT"/>
        </w:rPr>
        <w:t xml:space="preserve"> </w:t>
      </w:r>
      <w:r w:rsidRPr="00973F6F">
        <w:t xml:space="preserve">în </w:t>
      </w:r>
      <w:r>
        <w:t xml:space="preserve">data de 27.03.2025, </w:t>
      </w:r>
      <w:r w:rsidRPr="009875AD">
        <w:rPr>
          <w:lang w:val="it-IT"/>
        </w:rPr>
        <w:t xml:space="preserve">în cadrul Reţelei Naţionale de Monitorizare, nu s-au constatat depăşiri ale pragurilor de alertă pentru NO2 (dioxid de azot), SO2 (dioxid de sulf), ale pragurilor de alertă și informare pentru O3 (ozon). </w:t>
      </w:r>
    </w:p>
    <w:p w14:paraId="71058E31" w14:textId="1482F67F" w:rsidR="00F95474" w:rsidRDefault="00F95474" w:rsidP="00F95474">
      <w:pPr>
        <w:spacing w:after="0" w:line="240" w:lineRule="auto"/>
        <w:ind w:left="1170" w:right="333"/>
        <w:rPr>
          <w:b/>
          <w:iCs/>
        </w:rPr>
      </w:pPr>
      <w:r>
        <w:rPr>
          <w:b/>
        </w:rPr>
        <w:t>Media zilnică de 50 µg/</w:t>
      </w:r>
      <w:r>
        <w:rPr>
          <w:rFonts w:cs="Arial"/>
          <w:b/>
        </w:rPr>
        <w:t>m</w:t>
      </w:r>
      <w:r>
        <w:rPr>
          <w:rFonts w:cs="Arial"/>
          <w:b/>
          <w:vertAlign w:val="superscript"/>
        </w:rPr>
        <w:t xml:space="preserve">3 </w:t>
      </w:r>
      <w:r>
        <w:rPr>
          <w:b/>
        </w:rPr>
        <w:t xml:space="preserve">pentru PM10 </w:t>
      </w:r>
      <w:r>
        <w:t>(pulberi în suspensie cu diametrul sub 10 microni)</w:t>
      </w:r>
      <w:r>
        <w:rPr>
          <w:b/>
        </w:rPr>
        <w:t xml:space="preserve"> nu a fost depășită la nici o staţie de monitoring a calităţii aerului din teritoriu. </w:t>
      </w:r>
    </w:p>
    <w:p w14:paraId="7D2CE096" w14:textId="77777777" w:rsidR="00F95474" w:rsidRDefault="00F95474" w:rsidP="00F95474">
      <w:pPr>
        <w:spacing w:after="0"/>
        <w:ind w:left="1170" w:right="333" w:firstLine="99"/>
        <w:rPr>
          <w:lang w:val="it-IT"/>
        </w:rPr>
      </w:pPr>
      <w:r w:rsidRPr="009875AD">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w:t>
      </w:r>
      <w:r>
        <w:rPr>
          <w:lang w:val="it-IT"/>
        </w:rPr>
        <w:t xml:space="preserve"> </w:t>
      </w:r>
      <w:r w:rsidRPr="009875AD">
        <w:rPr>
          <w:lang w:val="it-IT"/>
        </w:rPr>
        <w:t>50 µg/mc.</w:t>
      </w:r>
    </w:p>
    <w:p w14:paraId="46551E4E" w14:textId="77777777" w:rsidR="00F95474" w:rsidRPr="001A717C" w:rsidRDefault="00F95474" w:rsidP="00F95474">
      <w:pPr>
        <w:spacing w:after="0"/>
        <w:ind w:right="333"/>
      </w:pPr>
    </w:p>
    <w:p w14:paraId="0A34D75C" w14:textId="25AE01DA" w:rsidR="00F95474" w:rsidRPr="00F95474" w:rsidRDefault="00F95474" w:rsidP="00F95474">
      <w:pPr>
        <w:numPr>
          <w:ilvl w:val="0"/>
          <w:numId w:val="2"/>
        </w:numPr>
        <w:spacing w:before="0" w:after="0"/>
        <w:ind w:right="333"/>
        <w:rPr>
          <w:b/>
        </w:rPr>
      </w:pPr>
      <w:r w:rsidRPr="00A71903">
        <w:rPr>
          <w:b/>
        </w:rPr>
        <w:t>În domeniul solului şi vegetaţiei:</w:t>
      </w:r>
    </w:p>
    <w:p w14:paraId="28368FE2" w14:textId="77777777" w:rsidR="00F95474" w:rsidRDefault="00F95474" w:rsidP="00F95474">
      <w:pPr>
        <w:spacing w:after="0"/>
        <w:ind w:left="1170" w:right="333" w:hanging="7"/>
        <w:rPr>
          <w:bCs/>
        </w:rPr>
      </w:pPr>
      <w:r w:rsidRPr="00CF2CC0">
        <w:rPr>
          <w:bCs/>
        </w:rPr>
        <w:t>Nu au fost semnalate evenimente deosebite, iar la nivelul fondului forestier de stat nu s-au înregistrat incendii sau doborâturi de vânt.</w:t>
      </w:r>
    </w:p>
    <w:p w14:paraId="72025C28" w14:textId="77777777" w:rsidR="00F95474" w:rsidRDefault="00F95474" w:rsidP="00F95474">
      <w:pPr>
        <w:spacing w:after="0"/>
        <w:ind w:right="333"/>
        <w:rPr>
          <w:lang w:val="it-IT"/>
        </w:rPr>
      </w:pPr>
    </w:p>
    <w:p w14:paraId="2689D711" w14:textId="21D00D15" w:rsidR="00F95474" w:rsidRPr="00F95474" w:rsidRDefault="00F95474" w:rsidP="00F95474">
      <w:pPr>
        <w:numPr>
          <w:ilvl w:val="0"/>
          <w:numId w:val="2"/>
        </w:numPr>
        <w:spacing w:before="0" w:after="0"/>
        <w:ind w:right="333"/>
        <w:rPr>
          <w:b/>
        </w:rPr>
      </w:pPr>
      <w:r w:rsidRPr="00A71903">
        <w:rPr>
          <w:b/>
        </w:rPr>
        <w:t>În domeniul supravegherii radioactivităţii mediului</w:t>
      </w:r>
    </w:p>
    <w:p w14:paraId="23AAD713" w14:textId="4592A702" w:rsidR="00F95474" w:rsidRDefault="00F95474" w:rsidP="00F95474">
      <w:pPr>
        <w:spacing w:after="0"/>
        <w:ind w:left="1170" w:right="333"/>
      </w:pPr>
      <w:r w:rsidRPr="00973F6F">
        <w:t xml:space="preserve">Menţionăm că pentru factorii de mediu urmăriţi nu s-au înregistrat depăşiri ale limitelor de avertizare/alarmare în </w:t>
      </w:r>
      <w:r w:rsidRPr="00B349EF">
        <w:t xml:space="preserve">intervalul </w:t>
      </w:r>
      <w:r>
        <w:t>27.03</w:t>
      </w:r>
      <w:r w:rsidRPr="00B349EF">
        <w:t>.202</w:t>
      </w:r>
      <w:r>
        <w:t>5</w:t>
      </w:r>
      <w:r w:rsidRPr="00B349EF">
        <w:t xml:space="preserve"> </w:t>
      </w:r>
      <w:r>
        <w:t>–</w:t>
      </w:r>
      <w:r w:rsidRPr="00B349EF">
        <w:t xml:space="preserve"> </w:t>
      </w:r>
      <w:r>
        <w:t>28.03</w:t>
      </w:r>
      <w:r w:rsidRPr="00B349EF">
        <w:t>.202</w:t>
      </w:r>
      <w:r>
        <w:t>5</w:t>
      </w:r>
      <w:r w:rsidRPr="00B349EF">
        <w:t xml:space="preserve"> </w:t>
      </w:r>
      <w:r w:rsidRPr="00973F6F">
        <w:t xml:space="preserve">şi nu s-au semnalat evenimente </w:t>
      </w:r>
      <w:r>
        <w:t>d</w:t>
      </w:r>
      <w:r w:rsidRPr="00973F6F">
        <w:t>eosebite. Parametrii constataţi la staţiile de pe teritoriul României s-au situat în limitele fondului natural.</w:t>
      </w:r>
    </w:p>
    <w:p w14:paraId="6C09A6B4" w14:textId="77777777" w:rsidR="00F95474" w:rsidRDefault="00F95474" w:rsidP="00F95474">
      <w:pPr>
        <w:spacing w:after="0"/>
        <w:ind w:left="1170" w:right="333"/>
      </w:pPr>
      <w:r w:rsidRPr="005F4739">
        <w:t>Agenția Națională pentru Protecția Mediului (ANPM)</w:t>
      </w:r>
      <w:r>
        <w:t xml:space="preserve"> precizează referitor la i</w:t>
      </w:r>
      <w:r w:rsidRPr="005F4739">
        <w:t xml:space="preserve">ncidentul care a avut loc </w:t>
      </w:r>
      <w:r>
        <w:t xml:space="preserve">în data de 14.02.2025, ora 01:20, </w:t>
      </w:r>
      <w:r w:rsidRPr="005F4739">
        <w:t>la Cernobîl, după ce o dronă a lovit învelișul din beton care protejează rămășițele Reactorului 4 al fostei centrale nucleare, din Ucraina, nu reprezintă un pericol pentru România.</w:t>
      </w:r>
      <w:r>
        <w:t xml:space="preserve"> Se precizează că </w:t>
      </w:r>
      <w:r w:rsidRPr="005F4739">
        <w:t>Rețeaua Națională de Supraveghere a Radioactivității Mediului (RNSRM), aflată în subordinea Ministerului Mediului, Apelor și Pădurilor (MMAP) și coordonată de ANPM, monitorizează permanent evoluția radioactiv</w:t>
      </w:r>
      <w:r>
        <w:t>it</w:t>
      </w:r>
      <w:r w:rsidRPr="005F4739">
        <w:t>ății mediului la nivel național, iar valorile înregistrate după acest eveniment se situează în limitele obișnuite, specifice acestei perioade.</w:t>
      </w:r>
      <w:r>
        <w:t xml:space="preserve"> </w:t>
      </w:r>
    </w:p>
    <w:p w14:paraId="63A99A91" w14:textId="77777777" w:rsidR="00F95474" w:rsidRDefault="00F95474" w:rsidP="00F95474">
      <w:pPr>
        <w:spacing w:after="0"/>
        <w:ind w:left="1170" w:right="333"/>
      </w:pPr>
    </w:p>
    <w:p w14:paraId="2FE0DC18" w14:textId="1F38F555" w:rsidR="00F95474" w:rsidRPr="00F95474" w:rsidRDefault="00F95474" w:rsidP="00F95474">
      <w:pPr>
        <w:numPr>
          <w:ilvl w:val="0"/>
          <w:numId w:val="5"/>
        </w:numPr>
        <w:spacing w:before="0" w:after="0"/>
        <w:ind w:right="333"/>
        <w:rPr>
          <w:b/>
          <w:noProof/>
        </w:rPr>
      </w:pPr>
      <w:r w:rsidRPr="00A71903">
        <w:rPr>
          <w:b/>
        </w:rPr>
        <w:t>Î</w:t>
      </w:r>
      <w:r w:rsidRPr="00A71903">
        <w:rPr>
          <w:b/>
          <w:noProof/>
        </w:rPr>
        <w:t>n municipiul Bucureşti şi judeţul Ilfov</w:t>
      </w:r>
    </w:p>
    <w:p w14:paraId="6068568A" w14:textId="77777777" w:rsidR="00F95474" w:rsidRDefault="00F95474" w:rsidP="00F95474">
      <w:pPr>
        <w:spacing w:after="0"/>
        <w:ind w:left="1170" w:right="333"/>
      </w:pPr>
      <w:r w:rsidRPr="00A71903">
        <w:t>În ultimele 24 de ore, sistemul de monitorizare a calităţii aerului în municipiul Bucureşti nu a semnalat depăşiri ale pragurilor de informare şi alertă.</w:t>
      </w:r>
    </w:p>
    <w:p w14:paraId="1DCCD376" w14:textId="77777777" w:rsidR="00F95474" w:rsidRDefault="00F95474" w:rsidP="00F95474">
      <w:pPr>
        <w:spacing w:after="0"/>
        <w:ind w:left="1170" w:right="333"/>
      </w:pPr>
    </w:p>
    <w:p w14:paraId="55D91BD9" w14:textId="77777777" w:rsidR="00F95474" w:rsidRDefault="00F95474" w:rsidP="00F95474">
      <w:pPr>
        <w:spacing w:after="0"/>
        <w:ind w:left="1170" w:right="333"/>
      </w:pPr>
    </w:p>
    <w:p w14:paraId="0FBB05F7" w14:textId="67288715" w:rsidR="00F95474" w:rsidRDefault="00F95474" w:rsidP="00F95474">
      <w:pPr>
        <w:spacing w:line="240" w:lineRule="auto"/>
        <w:ind w:left="1134"/>
        <w:rPr>
          <w:b/>
          <w:bCs/>
          <w:lang w:val="da-DK"/>
        </w:rPr>
      </w:pPr>
      <w:r w:rsidRPr="00A71903">
        <w:rPr>
          <w:b/>
          <w:bCs/>
          <w:lang w:val="da-DK"/>
        </w:rPr>
        <w:t>5. Probleme de Alimentări cu apă:</w:t>
      </w:r>
    </w:p>
    <w:p w14:paraId="14E08C68" w14:textId="77777777" w:rsidR="00F95474" w:rsidRDefault="00F95474" w:rsidP="00F95474">
      <w:pPr>
        <w:spacing w:after="0" w:line="240" w:lineRule="auto"/>
        <w:ind w:left="1138"/>
        <w:rPr>
          <w:bCs/>
          <w:lang w:val="da-DK"/>
        </w:rPr>
      </w:pPr>
      <w:r w:rsidRPr="00A71903">
        <w:rPr>
          <w:b/>
          <w:bCs/>
          <w:lang w:val="da-DK"/>
        </w:rPr>
        <w:t>-A.B.A. Jiu</w:t>
      </w:r>
      <w:r w:rsidRPr="00A71903">
        <w:rPr>
          <w:bCs/>
          <w:lang w:val="da-DK"/>
        </w:rPr>
        <w:t xml:space="preserve"> informează că începând cu data de 17.05.2022 a fost oprită alimentarea cu apă a Barajului Valea de Peşti din Priza Câmpu lui Neag (Buta, </w:t>
      </w:r>
      <w:r w:rsidRPr="00A71903">
        <w:rPr>
          <w:b/>
          <w:bCs/>
          <w:lang w:val="da-DK"/>
        </w:rPr>
        <w:t>jud. Hunedoara</w:t>
      </w:r>
      <w:r w:rsidRPr="00A71903">
        <w:rPr>
          <w:bCs/>
          <w:lang w:val="da-DK"/>
        </w:rPr>
        <w:t xml:space="preserve">), pentru efectuarea lucrărilor de înlocuire a conductei Buta-Baraj. </w:t>
      </w:r>
    </w:p>
    <w:p w14:paraId="057723B0" w14:textId="77777777" w:rsidR="00F95474" w:rsidRDefault="00F95474" w:rsidP="00F95474">
      <w:pPr>
        <w:spacing w:after="0" w:line="240" w:lineRule="auto"/>
        <w:ind w:left="1138"/>
        <w:rPr>
          <w:bCs/>
          <w:lang w:val="da-DK"/>
        </w:rPr>
      </w:pPr>
    </w:p>
    <w:p w14:paraId="2159D7FE" w14:textId="18D31C3B" w:rsidR="00F95474" w:rsidRPr="00F95474" w:rsidRDefault="00F95474" w:rsidP="00F95474">
      <w:pPr>
        <w:spacing w:after="0" w:line="240" w:lineRule="auto"/>
        <w:ind w:left="1138"/>
        <w:rPr>
          <w:b/>
          <w:bCs/>
          <w:lang w:val="da-DK"/>
        </w:rPr>
      </w:pPr>
      <w:r w:rsidRPr="004825F0">
        <w:rPr>
          <w:b/>
          <w:bCs/>
          <w:lang w:val="da-DK"/>
        </w:rPr>
        <w:t>A.B.A. Olt: Jud. Bra</w:t>
      </w:r>
      <w:r>
        <w:rPr>
          <w:b/>
          <w:bCs/>
          <w:lang w:val="da-DK"/>
        </w:rPr>
        <w:t>ş</w:t>
      </w:r>
      <w:r w:rsidRPr="004825F0">
        <w:rPr>
          <w:b/>
          <w:bCs/>
          <w:lang w:val="da-DK"/>
        </w:rPr>
        <w:t>ov:</w:t>
      </w:r>
    </w:p>
    <w:p w14:paraId="0EBFF1A2" w14:textId="77777777" w:rsidR="00F95474" w:rsidRPr="004825F0" w:rsidRDefault="00F95474" w:rsidP="00F95474">
      <w:pPr>
        <w:spacing w:after="0" w:line="240" w:lineRule="auto"/>
        <w:ind w:left="1138"/>
        <w:rPr>
          <w:bCs/>
          <w:lang w:val="da-DK"/>
        </w:rPr>
      </w:pPr>
      <w:r w:rsidRPr="004825F0">
        <w:rPr>
          <w:bCs/>
          <w:lang w:val="da-DK"/>
        </w:rPr>
        <w:t xml:space="preserve">  Se aplica Planul de restrictii si folosirea apei in perioade deficitare, pentru Compania Apa sector Rupea si Brasov (pr.Valea Mare, pr.Tarlung), SC Lehoczky SRL si Calaretul SRL (R.Olt).</w:t>
      </w:r>
    </w:p>
    <w:p w14:paraId="74A59CD4" w14:textId="77777777" w:rsidR="00F95474" w:rsidRDefault="00F95474" w:rsidP="00F95474">
      <w:pPr>
        <w:spacing w:line="240" w:lineRule="auto"/>
        <w:ind w:left="1170"/>
        <w:rPr>
          <w:rFonts w:eastAsia="Cambria Math"/>
          <w:b/>
          <w:lang w:val="da-DK"/>
        </w:rPr>
      </w:pPr>
    </w:p>
    <w:p w14:paraId="107E6E13" w14:textId="77777777" w:rsidR="00F95474" w:rsidRPr="000200DA" w:rsidRDefault="00F95474" w:rsidP="00F95474">
      <w:pPr>
        <w:spacing w:line="240" w:lineRule="auto"/>
        <w:ind w:left="1170"/>
        <w:rPr>
          <w:b/>
          <w:bCs/>
          <w:lang w:val="da-DK"/>
        </w:rPr>
      </w:pPr>
      <w:r w:rsidRPr="000200DA">
        <w:rPr>
          <w:rFonts w:eastAsia="Cambria Math"/>
          <w:b/>
          <w:lang w:val="da-DK"/>
        </w:rPr>
        <w:t xml:space="preserve">A.B.A. Argeş-Vedea: </w:t>
      </w:r>
      <w:r w:rsidRPr="000200DA">
        <w:rPr>
          <w:b/>
          <w:bCs/>
          <w:lang w:val="da-DK"/>
        </w:rPr>
        <w:t>Judeţul Braşov:</w:t>
      </w:r>
    </w:p>
    <w:p w14:paraId="5D518885" w14:textId="77777777" w:rsidR="00F95474" w:rsidRPr="000200DA" w:rsidRDefault="00F95474" w:rsidP="00F95474">
      <w:pPr>
        <w:spacing w:line="240" w:lineRule="auto"/>
        <w:ind w:left="1170"/>
        <w:rPr>
          <w:bCs/>
          <w:lang w:val="da-DK"/>
        </w:rPr>
      </w:pPr>
      <w:r w:rsidRPr="000200DA">
        <w:rPr>
          <w:b/>
          <w:bCs/>
          <w:lang w:val="da-DK"/>
        </w:rPr>
        <w:t>S.G.A. Braşov</w:t>
      </w:r>
      <w:r w:rsidRPr="000200DA">
        <w:rPr>
          <w:bCs/>
          <w:lang w:val="da-DK"/>
        </w:rPr>
        <w:t xml:space="preserve"> informează că la Compania APA Braşov S.A. s-a anunţat începerea diminuării preluării de apă brută din Acumularea Săcele – pr.Târlung cu 450 l/s şi începerea compensării necesarului de apă din sursa subterană de rezervă - Front captare A.N.I.F. – zona Harman Prejmer (aplicare prevederi “Plan de restricţii şi folosire a apei în perioadele deficitare”), conform adresei nr. 63056 din 21.12.2023 înregistrată la S.G.A. Brasov sub nr. 11485 din 21.12.2023.</w:t>
      </w:r>
    </w:p>
    <w:p w14:paraId="1BEF4A4F" w14:textId="77777777" w:rsidR="00F95474" w:rsidRPr="00A71903" w:rsidRDefault="00F95474" w:rsidP="00F95474">
      <w:pPr>
        <w:spacing w:after="0" w:line="240" w:lineRule="auto"/>
        <w:ind w:left="1138"/>
        <w:rPr>
          <w:bCs/>
          <w:lang w:val="da-DK"/>
        </w:rPr>
      </w:pPr>
      <w:r w:rsidRPr="00A71903">
        <w:rPr>
          <w:b/>
          <w:bCs/>
          <w:lang w:val="da-DK"/>
        </w:rPr>
        <w:t>Notă</w:t>
      </w:r>
      <w:r w:rsidRPr="00A71903">
        <w:rPr>
          <w:bCs/>
          <w:lang w:val="da-DK"/>
        </w:rPr>
        <w:t xml:space="preserve">: </w:t>
      </w:r>
      <w:r w:rsidRPr="00A71903">
        <w:rPr>
          <w:b/>
          <w:bCs/>
          <w:lang w:val="da-DK"/>
        </w:rPr>
        <w:t>ABA Argeş-Vedea</w:t>
      </w:r>
      <w:r w:rsidRPr="00A71903">
        <w:rPr>
          <w:bCs/>
          <w:lang w:val="da-DK"/>
        </w:rPr>
        <w:t xml:space="preserve">, informează că începând cu data de 20 mai 2024 la barajul Văcărești – de pe râul Dâmbovița, au fost demarate lucrările de decolmatare a frontului barajului, în vederea măririi capacității de tranzitare a debitelor mari prin șenalul de scurgere a apelor mari.  </w:t>
      </w:r>
    </w:p>
    <w:p w14:paraId="46027311" w14:textId="77777777" w:rsidR="00F95474" w:rsidRPr="00A71903" w:rsidRDefault="00F95474" w:rsidP="00F95474">
      <w:pPr>
        <w:spacing w:after="0" w:line="240" w:lineRule="auto"/>
        <w:ind w:left="1138"/>
        <w:rPr>
          <w:bCs/>
          <w:lang w:val="da-DK"/>
        </w:rPr>
      </w:pPr>
      <w:r w:rsidRPr="00A71903">
        <w:rPr>
          <w:bCs/>
          <w:lang w:val="da-DK"/>
        </w:rPr>
        <w:t>Aceste lucrări necesită scăderea controlată a nivelului în lacul de acumulare la 235.00 mdMN, începând cu data de 20 mai 2024 a fost oprită CHE Văcărești – r. Dâmbovița, fiind deschisă vana plană priza capitală pentru evacuarea unui debit de 5 mc/s.</w:t>
      </w:r>
    </w:p>
    <w:p w14:paraId="6705401F" w14:textId="77777777" w:rsidR="00F95474" w:rsidRPr="00A71903" w:rsidRDefault="00F95474" w:rsidP="00F95474">
      <w:pPr>
        <w:spacing w:after="0" w:line="240" w:lineRule="auto"/>
        <w:ind w:left="1138"/>
        <w:rPr>
          <w:bCs/>
          <w:lang w:val="da-DK"/>
        </w:rPr>
      </w:pPr>
      <w:r w:rsidRPr="00A71903">
        <w:rPr>
          <w:bCs/>
          <w:lang w:val="da-DK"/>
        </w:rPr>
        <w:t>În secțiunea NH Brezoaiele, debitul r. Dâmbovița va fi suplimentat cu 1.0 mc/s – derivația Mircea Vodă (Ilfov – Dâmbovița).</w:t>
      </w:r>
    </w:p>
    <w:p w14:paraId="4F79C325" w14:textId="77777777" w:rsidR="00F95474" w:rsidRDefault="00F95474" w:rsidP="00F95474">
      <w:pPr>
        <w:spacing w:after="0" w:line="240" w:lineRule="auto"/>
        <w:ind w:left="1138"/>
        <w:rPr>
          <w:bCs/>
          <w:lang w:val="da-DK"/>
        </w:rPr>
      </w:pPr>
      <w:r w:rsidRPr="00A71903">
        <w:rPr>
          <w:bCs/>
          <w:lang w:val="da-DK"/>
        </w:rPr>
        <w:t>Pe perioada efectuării acestor manevre exista posibilitatea cresterii turbiditatii apei evacuata in aval de lacul de acumulare Vacaresti – r. Dambovita si tranzitata pana in sectiunea NH Brezoaiele.</w:t>
      </w:r>
    </w:p>
    <w:p w14:paraId="0D405323" w14:textId="77777777" w:rsidR="00F95474" w:rsidRPr="00A71903" w:rsidRDefault="00F95474" w:rsidP="00F95474">
      <w:pPr>
        <w:spacing w:after="0" w:line="240" w:lineRule="auto"/>
        <w:ind w:left="1138"/>
        <w:rPr>
          <w:bCs/>
          <w:lang w:val="da-DK"/>
        </w:rPr>
      </w:pPr>
    </w:p>
    <w:p w14:paraId="77C22061" w14:textId="77777777" w:rsidR="00F95474" w:rsidRPr="007221E6" w:rsidRDefault="00F95474" w:rsidP="00F95474">
      <w:pPr>
        <w:spacing w:after="0" w:line="240" w:lineRule="auto"/>
        <w:ind w:left="1138"/>
        <w:rPr>
          <w:b/>
          <w:bCs/>
          <w:lang w:val="fr-FR"/>
        </w:rPr>
      </w:pPr>
      <w:r>
        <w:rPr>
          <w:b/>
          <w:bCs/>
          <w:lang w:val="fr-FR"/>
        </w:rPr>
        <w:t>A</w:t>
      </w:r>
      <w:r w:rsidRPr="007221E6">
        <w:rPr>
          <w:b/>
          <w:bCs/>
          <w:lang w:val="fr-FR"/>
        </w:rPr>
        <w:t>.B.A. Buzău-Ialomiţa</w:t>
      </w:r>
    </w:p>
    <w:p w14:paraId="6D61320E" w14:textId="77777777" w:rsidR="00F95474" w:rsidRPr="007221E6" w:rsidRDefault="00F95474" w:rsidP="00F95474">
      <w:pPr>
        <w:spacing w:after="0" w:line="240" w:lineRule="auto"/>
        <w:ind w:left="1138"/>
        <w:rPr>
          <w:bCs/>
          <w:lang w:val="fr-FR"/>
        </w:rPr>
      </w:pPr>
      <w:r w:rsidRPr="007221E6">
        <w:rPr>
          <w:bCs/>
          <w:lang w:val="fr-FR"/>
        </w:rPr>
        <w:t xml:space="preserve">- din data de 18.09.2024 se mentine faza de atentionare/avertizare pe sectorul 1 rau Buzau - varsare – P.H. </w:t>
      </w:r>
      <w:proofErr w:type="gramStart"/>
      <w:r w:rsidRPr="007221E6">
        <w:rPr>
          <w:bCs/>
          <w:lang w:val="fr-FR"/>
        </w:rPr>
        <w:t>Banita;</w:t>
      </w:r>
      <w:proofErr w:type="gramEnd"/>
    </w:p>
    <w:p w14:paraId="44CA3700" w14:textId="77777777" w:rsidR="00F95474" w:rsidRPr="007221E6" w:rsidRDefault="00F95474" w:rsidP="00F95474">
      <w:pPr>
        <w:spacing w:after="0" w:line="240" w:lineRule="auto"/>
        <w:ind w:left="1138"/>
        <w:rPr>
          <w:bCs/>
          <w:lang w:val="fr-FR"/>
        </w:rPr>
      </w:pPr>
      <w:r w:rsidRPr="007221E6">
        <w:rPr>
          <w:bCs/>
          <w:lang w:val="fr-FR"/>
        </w:rPr>
        <w:lastRenderedPageBreak/>
        <w:t xml:space="preserve">- din data de 06.09.2024 se mentine faza de atentionare/avertizare pentru sectorul 2 rau Buzau - intre P.H.  Banita - P.H.  </w:t>
      </w:r>
      <w:proofErr w:type="gramStart"/>
      <w:r w:rsidRPr="007221E6">
        <w:rPr>
          <w:bCs/>
          <w:lang w:val="fr-FR"/>
        </w:rPr>
        <w:t>Magura;</w:t>
      </w:r>
      <w:proofErr w:type="gramEnd"/>
    </w:p>
    <w:p w14:paraId="1CACD4D7" w14:textId="77777777" w:rsidR="00F95474" w:rsidRDefault="00F95474" w:rsidP="00F95474">
      <w:pPr>
        <w:spacing w:after="0" w:line="240" w:lineRule="auto"/>
        <w:ind w:left="1138"/>
        <w:rPr>
          <w:bCs/>
          <w:lang w:val="fr-FR"/>
        </w:rPr>
      </w:pPr>
      <w:r w:rsidRPr="007221E6">
        <w:rPr>
          <w:bCs/>
          <w:lang w:val="fr-FR"/>
        </w:rPr>
        <w:t xml:space="preserve">- din data de 05.06.2024 se mentine faza de atentionare/avertizare pentru sectorul 3 rau Buzau – P.H. Magura – </w:t>
      </w:r>
      <w:proofErr w:type="gramStart"/>
      <w:r w:rsidRPr="007221E6">
        <w:rPr>
          <w:bCs/>
          <w:lang w:val="fr-FR"/>
        </w:rPr>
        <w:t>izvor;</w:t>
      </w:r>
      <w:proofErr w:type="gramEnd"/>
    </w:p>
    <w:p w14:paraId="2D6E0DC7" w14:textId="77777777" w:rsidR="00F95474" w:rsidRDefault="00F95474" w:rsidP="00F95474">
      <w:pPr>
        <w:spacing w:after="0" w:line="240" w:lineRule="auto"/>
        <w:ind w:left="1138"/>
        <w:rPr>
          <w:bCs/>
          <w:lang w:val="fr-FR"/>
        </w:rPr>
      </w:pPr>
    </w:p>
    <w:p w14:paraId="721364AE" w14:textId="77777777" w:rsidR="00F95474" w:rsidRDefault="00F95474" w:rsidP="00F95474">
      <w:pPr>
        <w:spacing w:after="0" w:line="240" w:lineRule="auto"/>
        <w:ind w:left="1138"/>
        <w:rPr>
          <w:bCs/>
          <w:lang w:val="fr-FR"/>
        </w:rPr>
      </w:pPr>
    </w:p>
    <w:p w14:paraId="6D0A5BCC" w14:textId="77777777" w:rsidR="00F95474" w:rsidRPr="003C1572" w:rsidRDefault="00F95474" w:rsidP="00F95474">
      <w:pPr>
        <w:spacing w:after="0" w:line="240" w:lineRule="auto"/>
        <w:ind w:left="1138"/>
        <w:rPr>
          <w:b/>
          <w:bCs/>
          <w:lang w:val="fr-FR"/>
        </w:rPr>
      </w:pPr>
      <w:r w:rsidRPr="003C1572">
        <w:rPr>
          <w:b/>
          <w:bCs/>
          <w:lang w:val="fr-FR"/>
        </w:rPr>
        <w:t>A.B.A. Prut-Barlad</w:t>
      </w:r>
    </w:p>
    <w:p w14:paraId="16CCE420" w14:textId="75EEB09D" w:rsidR="00F95474" w:rsidRDefault="00F95474" w:rsidP="00F95474">
      <w:pPr>
        <w:spacing w:after="0" w:line="240" w:lineRule="auto"/>
        <w:ind w:left="1138"/>
        <w:rPr>
          <w:bCs/>
          <w:lang w:val="fr-FR"/>
        </w:rPr>
      </w:pPr>
      <w:r>
        <w:rPr>
          <w:bCs/>
          <w:lang w:val="fr-FR"/>
        </w:rPr>
        <w:t>-d</w:t>
      </w:r>
      <w:r w:rsidRPr="003C1572">
        <w:rPr>
          <w:bCs/>
          <w:lang w:val="fr-FR"/>
        </w:rPr>
        <w:t>ate privind aplicarea sau nu a "planului de restricții și folosire a apei în perioadele deficitare</w:t>
      </w:r>
      <w:proofErr w:type="gramStart"/>
      <w:r w:rsidRPr="003C1572">
        <w:rPr>
          <w:bCs/>
          <w:lang w:val="fr-FR"/>
        </w:rPr>
        <w:t>":</w:t>
      </w:r>
      <w:proofErr w:type="gramEnd"/>
    </w:p>
    <w:p w14:paraId="4D58611D" w14:textId="77777777" w:rsidR="00F95474" w:rsidRPr="003C1572" w:rsidRDefault="00F95474" w:rsidP="00F95474">
      <w:pPr>
        <w:spacing w:after="0" w:line="240" w:lineRule="auto"/>
        <w:ind w:left="1138"/>
        <w:rPr>
          <w:bCs/>
          <w:lang w:val="fr-FR"/>
        </w:rPr>
      </w:pPr>
      <w:r w:rsidRPr="003C1572">
        <w:rPr>
          <w:b/>
          <w:bCs/>
          <w:lang w:val="fr-FR"/>
        </w:rPr>
        <w:t xml:space="preserve"> Jud. </w:t>
      </w:r>
      <w:proofErr w:type="gramStart"/>
      <w:r w:rsidRPr="003C1572">
        <w:rPr>
          <w:b/>
          <w:bCs/>
          <w:lang w:val="fr-FR"/>
        </w:rPr>
        <w:t>Iași</w:t>
      </w:r>
      <w:r w:rsidRPr="003C1572">
        <w:rPr>
          <w:bCs/>
          <w:lang w:val="fr-FR"/>
        </w:rPr>
        <w:t>:</w:t>
      </w:r>
      <w:proofErr w:type="gramEnd"/>
    </w:p>
    <w:p w14:paraId="529265EF" w14:textId="77777777" w:rsidR="00F95474" w:rsidRPr="003C1572" w:rsidRDefault="00F95474" w:rsidP="00F95474">
      <w:pPr>
        <w:spacing w:after="0" w:line="240" w:lineRule="auto"/>
        <w:ind w:left="1138"/>
        <w:rPr>
          <w:bCs/>
          <w:lang w:val="fr-FR"/>
        </w:rPr>
      </w:pPr>
      <w:r w:rsidRPr="003C1572">
        <w:rPr>
          <w:bCs/>
          <w:lang w:val="fr-FR"/>
        </w:rPr>
        <w:t xml:space="preserve"> - Se mentine situatia de restrictii si incetarea livrarii apei in alimentarea cu apa pentru piscicultura la urmatoarele </w:t>
      </w:r>
      <w:proofErr w:type="gramStart"/>
      <w:r w:rsidRPr="003C1572">
        <w:rPr>
          <w:bCs/>
          <w:lang w:val="fr-FR"/>
        </w:rPr>
        <w:t>folosinte:</w:t>
      </w:r>
      <w:proofErr w:type="gramEnd"/>
    </w:p>
    <w:p w14:paraId="555D57D7" w14:textId="77777777" w:rsidR="00F95474" w:rsidRDefault="00F95474" w:rsidP="00F95474">
      <w:pPr>
        <w:spacing w:after="0" w:line="240" w:lineRule="auto"/>
        <w:ind w:left="1138"/>
        <w:rPr>
          <w:bCs/>
          <w:lang w:val="fr-FR"/>
        </w:rPr>
      </w:pPr>
      <w:r w:rsidRPr="003C1572">
        <w:rPr>
          <w:bCs/>
          <w:lang w:val="fr-FR"/>
        </w:rPr>
        <w:t xml:space="preserve">    * S.C. Noralex S.R.L. Iași, S.C. Piscicola S.R.L. Iași si S.C. CC &amp; PES S.R.L. Iași r. Miletin – acumulare Hălceni. </w:t>
      </w:r>
    </w:p>
    <w:p w14:paraId="78FFC106" w14:textId="77777777" w:rsidR="00F95474" w:rsidRDefault="00F95474" w:rsidP="00F95474">
      <w:pPr>
        <w:spacing w:after="0" w:line="240" w:lineRule="auto"/>
        <w:ind w:left="1138"/>
        <w:rPr>
          <w:bCs/>
          <w:lang w:val="fr-FR"/>
        </w:rPr>
      </w:pPr>
      <w:r w:rsidRPr="003C1572">
        <w:rPr>
          <w:bCs/>
          <w:lang w:val="fr-FR"/>
        </w:rPr>
        <w:t xml:space="preserve">      * S.C. APAVITAL S.</w:t>
      </w:r>
      <w:proofErr w:type="gramStart"/>
      <w:r w:rsidRPr="003C1572">
        <w:rPr>
          <w:bCs/>
          <w:lang w:val="fr-FR"/>
        </w:rPr>
        <w:t>A.Iași</w:t>
      </w:r>
      <w:proofErr w:type="gramEnd"/>
      <w:r w:rsidRPr="003C1572">
        <w:rPr>
          <w:bCs/>
          <w:lang w:val="fr-FR"/>
        </w:rPr>
        <w:t xml:space="preserve"> prin reducerea debitelor de la 33.0 l/s la 26.0 l/s la sursa r. Bahlui – acumulare Pârcovaci. </w:t>
      </w:r>
    </w:p>
    <w:p w14:paraId="069CEEEE" w14:textId="77777777" w:rsidR="00F95474" w:rsidRPr="003C1572" w:rsidRDefault="00F95474" w:rsidP="00F95474">
      <w:pPr>
        <w:spacing w:after="0" w:line="240" w:lineRule="auto"/>
        <w:ind w:left="1138"/>
        <w:rPr>
          <w:bCs/>
          <w:lang w:val="fr-FR"/>
        </w:rPr>
      </w:pPr>
      <w:r w:rsidRPr="003C1572">
        <w:rPr>
          <w:b/>
          <w:bCs/>
          <w:lang w:val="fr-FR"/>
        </w:rPr>
        <w:t xml:space="preserve">Jud. </w:t>
      </w:r>
      <w:proofErr w:type="gramStart"/>
      <w:r w:rsidRPr="003C1572">
        <w:rPr>
          <w:b/>
          <w:bCs/>
          <w:lang w:val="fr-FR"/>
        </w:rPr>
        <w:t>Vaslui</w:t>
      </w:r>
      <w:r w:rsidRPr="003C1572">
        <w:rPr>
          <w:bCs/>
          <w:lang w:val="fr-FR"/>
        </w:rPr>
        <w:t>:</w:t>
      </w:r>
      <w:proofErr w:type="gramEnd"/>
    </w:p>
    <w:p w14:paraId="4D86DBBB" w14:textId="77777777" w:rsidR="00F95474" w:rsidRPr="003C1572" w:rsidRDefault="00F95474" w:rsidP="00F95474">
      <w:pPr>
        <w:spacing w:after="0" w:line="240" w:lineRule="auto"/>
        <w:ind w:left="1138"/>
        <w:rPr>
          <w:bCs/>
          <w:lang w:val="fr-FR"/>
        </w:rPr>
      </w:pPr>
      <w:r w:rsidRPr="003C1572">
        <w:rPr>
          <w:bCs/>
          <w:lang w:val="fr-FR"/>
        </w:rPr>
        <w:t xml:space="preserve"> - Se mentin prevederile „Planului de restrictii si folosire a apei in perioade deficitare”, </w:t>
      </w:r>
      <w:proofErr w:type="gramStart"/>
      <w:r w:rsidRPr="003C1572">
        <w:rPr>
          <w:bCs/>
          <w:lang w:val="fr-FR"/>
        </w:rPr>
        <w:t>astfel:</w:t>
      </w:r>
      <w:proofErr w:type="gramEnd"/>
    </w:p>
    <w:p w14:paraId="49A86269" w14:textId="77777777" w:rsidR="00F95474" w:rsidRPr="003C1572" w:rsidRDefault="00F95474" w:rsidP="00F95474">
      <w:pPr>
        <w:spacing w:after="0" w:line="240" w:lineRule="auto"/>
        <w:ind w:left="1138"/>
        <w:rPr>
          <w:bCs/>
          <w:lang w:val="fr-FR"/>
        </w:rPr>
      </w:pPr>
      <w:r w:rsidRPr="003C1572">
        <w:rPr>
          <w:bCs/>
          <w:lang w:val="fr-FR"/>
        </w:rPr>
        <w:t xml:space="preserve">    * treapta III - pentru S.C. AQUAVAS S.A. VASLUI – Sucursala Vaslui care se alimenteaza cu apa bruta pentru populatie si industrie din acumularea Solesti.</w:t>
      </w:r>
    </w:p>
    <w:p w14:paraId="5BD428F0" w14:textId="77777777" w:rsidR="00F95474" w:rsidRPr="003C1572" w:rsidRDefault="00F95474" w:rsidP="00F95474">
      <w:pPr>
        <w:spacing w:after="0" w:line="240" w:lineRule="auto"/>
        <w:ind w:left="1138"/>
        <w:rPr>
          <w:bCs/>
          <w:lang w:val="fr-FR"/>
        </w:rPr>
      </w:pPr>
      <w:r w:rsidRPr="003C1572">
        <w:rPr>
          <w:bCs/>
          <w:lang w:val="fr-FR"/>
        </w:rPr>
        <w:t xml:space="preserve"> - Se mentin prevederile „Planului de restrictii si folosire a apei in perioade deficitare”, </w:t>
      </w:r>
      <w:proofErr w:type="gramStart"/>
      <w:r w:rsidRPr="003C1572">
        <w:rPr>
          <w:bCs/>
          <w:lang w:val="fr-FR"/>
        </w:rPr>
        <w:t>astfel:</w:t>
      </w:r>
      <w:proofErr w:type="gramEnd"/>
    </w:p>
    <w:p w14:paraId="7533745F" w14:textId="77777777" w:rsidR="00F95474" w:rsidRDefault="00F95474" w:rsidP="00F95474">
      <w:pPr>
        <w:spacing w:after="0" w:line="240" w:lineRule="auto"/>
        <w:ind w:left="1138"/>
        <w:rPr>
          <w:bCs/>
          <w:lang w:val="fr-FR"/>
        </w:rPr>
      </w:pPr>
      <w:r w:rsidRPr="003C1572">
        <w:rPr>
          <w:bCs/>
          <w:lang w:val="fr-FR"/>
        </w:rPr>
        <w:t xml:space="preserve">    * treapta III - pentru S.C. AQUAVAS S.A. VASLUI – Sucursala Vaslui care se alimenteaza cu apa bruta pentru populatie </w:t>
      </w:r>
      <w:r>
        <w:rPr>
          <w:bCs/>
          <w:lang w:val="fr-FR"/>
        </w:rPr>
        <w:t>ş</w:t>
      </w:r>
      <w:r w:rsidRPr="003C1572">
        <w:rPr>
          <w:bCs/>
          <w:lang w:val="fr-FR"/>
        </w:rPr>
        <w:t>i industrie din acumularea Pu</w:t>
      </w:r>
      <w:r>
        <w:rPr>
          <w:bCs/>
          <w:lang w:val="fr-FR"/>
        </w:rPr>
        <w:t>ş</w:t>
      </w:r>
      <w:r w:rsidRPr="003C1572">
        <w:rPr>
          <w:bCs/>
          <w:lang w:val="fr-FR"/>
        </w:rPr>
        <w:t>ca</w:t>
      </w:r>
      <w:r>
        <w:rPr>
          <w:bCs/>
          <w:lang w:val="fr-FR"/>
        </w:rPr>
        <w:t>ş</w:t>
      </w:r>
      <w:r w:rsidRPr="003C1572">
        <w:rPr>
          <w:bCs/>
          <w:lang w:val="fr-FR"/>
        </w:rPr>
        <w:t>i.</w:t>
      </w:r>
    </w:p>
    <w:p w14:paraId="52046403" w14:textId="77777777" w:rsidR="00F95474" w:rsidRDefault="00F95474" w:rsidP="00F95474">
      <w:pPr>
        <w:spacing w:after="0" w:line="240" w:lineRule="auto"/>
        <w:ind w:left="1138"/>
        <w:rPr>
          <w:bCs/>
        </w:rPr>
      </w:pPr>
      <w:r w:rsidRPr="009D05AD">
        <w:rPr>
          <w:bCs/>
          <w:i/>
          <w:iCs/>
        </w:rPr>
        <w:t xml:space="preserve">Acumulările Pușcași și Solești din județul Vaslui </w:t>
      </w:r>
      <w:bookmarkStart w:id="2" w:name="_Hlk174346875"/>
      <w:r w:rsidRPr="009D05AD">
        <w:rPr>
          <w:bCs/>
          <w:i/>
          <w:iCs/>
        </w:rPr>
        <w:t>se află în treapta 3 de restricții</w:t>
      </w:r>
      <w:r w:rsidRPr="009D05AD">
        <w:rPr>
          <w:bCs/>
        </w:rPr>
        <w:t xml:space="preserve"> pentru folosințele Populație</w:t>
      </w:r>
      <w:bookmarkEnd w:id="2"/>
      <w:r w:rsidRPr="009D05AD">
        <w:rPr>
          <w:bCs/>
        </w:rPr>
        <w:t>, Industrie</w:t>
      </w:r>
      <w:r>
        <w:rPr>
          <w:bCs/>
        </w:rPr>
        <w:t>.</w:t>
      </w:r>
    </w:p>
    <w:p w14:paraId="2651AA9F" w14:textId="60FA652E" w:rsidR="00F95474" w:rsidRDefault="00F95474" w:rsidP="00F95474">
      <w:pPr>
        <w:spacing w:after="0" w:line="240" w:lineRule="auto"/>
        <w:ind w:left="1138"/>
        <w:rPr>
          <w:bCs/>
          <w:lang w:val="fr-FR"/>
        </w:rPr>
      </w:pPr>
      <w:bookmarkStart w:id="3" w:name="_Hlk171926239"/>
      <w:r w:rsidRPr="009D05AD">
        <w:rPr>
          <w:bCs/>
          <w:i/>
          <w:iCs/>
        </w:rPr>
        <w:t xml:space="preserve">Acumularea Săcele din județul Brașov </w:t>
      </w:r>
      <w:bookmarkEnd w:id="3"/>
      <w:r w:rsidRPr="009D05AD">
        <w:rPr>
          <w:bCs/>
        </w:rPr>
        <w:t>se află în treapta 2 de restricții pentru folosința Populație.</w:t>
      </w:r>
    </w:p>
    <w:p w14:paraId="260B49FD" w14:textId="77777777" w:rsidR="00F95474" w:rsidRPr="00974088" w:rsidRDefault="00F95474" w:rsidP="00F95474">
      <w:pPr>
        <w:spacing w:after="0" w:line="240" w:lineRule="auto"/>
        <w:ind w:left="1138"/>
        <w:rPr>
          <w:b/>
          <w:lang w:val="fr-FR"/>
        </w:rPr>
      </w:pPr>
      <w:r w:rsidRPr="00974088">
        <w:rPr>
          <w:b/>
          <w:lang w:val="fr-FR"/>
        </w:rPr>
        <w:t>Jud. Botoșani</w:t>
      </w:r>
    </w:p>
    <w:p w14:paraId="2E0639AD" w14:textId="01087027" w:rsidR="00F95474" w:rsidRDefault="00F95474" w:rsidP="00F95474">
      <w:pPr>
        <w:spacing w:after="0" w:line="240" w:lineRule="auto"/>
        <w:ind w:left="1138"/>
        <w:rPr>
          <w:bCs/>
          <w:lang w:val="fr-FR"/>
        </w:rPr>
      </w:pPr>
      <w:r w:rsidRPr="00974088">
        <w:rPr>
          <w:bCs/>
          <w:lang w:val="fr-FR"/>
        </w:rPr>
        <w:t>204 localitati dintre care orasul Flamanzi</w:t>
      </w:r>
      <w:r>
        <w:rPr>
          <w:bCs/>
          <w:lang w:val="fr-FR"/>
        </w:rPr>
        <w:t xml:space="preserve">, unde este necesar </w:t>
      </w:r>
      <w:r w:rsidRPr="00974088">
        <w:rPr>
          <w:bCs/>
          <w:lang w:val="fr-FR"/>
        </w:rPr>
        <w:t>s-a asigurat transportul de apă menajeră către populație</w:t>
      </w:r>
      <w:r>
        <w:rPr>
          <w:bCs/>
          <w:lang w:val="fr-FR"/>
        </w:rPr>
        <w:t xml:space="preserve">, </w:t>
      </w:r>
      <w:r w:rsidRPr="00AD5440">
        <w:rPr>
          <w:bCs/>
          <w:lang w:val="fr-FR"/>
        </w:rPr>
        <w:t>aprovizionare cu auto PSI</w:t>
      </w:r>
      <w:r>
        <w:rPr>
          <w:bCs/>
          <w:lang w:val="fr-FR"/>
        </w:rPr>
        <w:t>.</w:t>
      </w:r>
      <w:r w:rsidRPr="00974088">
        <w:rPr>
          <w:bCs/>
          <w:lang w:val="fr-FR"/>
        </w:rPr>
        <w:tab/>
      </w:r>
      <w:r w:rsidRPr="00974088">
        <w:rPr>
          <w:bCs/>
          <w:lang w:val="fr-FR"/>
        </w:rPr>
        <w:tab/>
      </w:r>
      <w:r w:rsidRPr="00974088">
        <w:rPr>
          <w:bCs/>
          <w:lang w:val="fr-FR"/>
        </w:rPr>
        <w:tab/>
      </w:r>
    </w:p>
    <w:p w14:paraId="3FDF73D2" w14:textId="77777777" w:rsidR="00F95474" w:rsidRPr="00A90B10" w:rsidRDefault="00F95474" w:rsidP="00F95474">
      <w:pPr>
        <w:spacing w:after="0" w:line="240" w:lineRule="auto"/>
        <w:ind w:left="1138"/>
        <w:rPr>
          <w:b/>
          <w:bCs/>
          <w:lang w:val="fr-FR"/>
        </w:rPr>
      </w:pPr>
      <w:r w:rsidRPr="00A90B10">
        <w:rPr>
          <w:b/>
          <w:bCs/>
          <w:lang w:val="fr-FR"/>
        </w:rPr>
        <w:t>A.B.A. Someş-Tisa</w:t>
      </w:r>
      <w:r>
        <w:rPr>
          <w:b/>
          <w:bCs/>
          <w:lang w:val="fr-FR"/>
        </w:rPr>
        <w:t xml:space="preserve"> – judeţul Maramureş</w:t>
      </w:r>
    </w:p>
    <w:p w14:paraId="7A6B0E2F" w14:textId="77777777" w:rsidR="00F95474" w:rsidRPr="00F572C6" w:rsidRDefault="00F95474" w:rsidP="00F95474">
      <w:pPr>
        <w:spacing w:after="0" w:line="240" w:lineRule="auto"/>
        <w:ind w:left="1138"/>
        <w:rPr>
          <w:bCs/>
          <w:lang w:val="fr-FR"/>
        </w:rPr>
      </w:pPr>
      <w:r w:rsidRPr="00F572C6">
        <w:rPr>
          <w:bCs/>
          <w:lang w:val="fr-FR"/>
        </w:rPr>
        <w:t>Din cauza perioadei de secetă prelungită, în localităţile Şomcuta Mare (</w:t>
      </w:r>
      <w:proofErr w:type="gramStart"/>
      <w:r w:rsidRPr="00F572C6">
        <w:rPr>
          <w:bCs/>
          <w:lang w:val="fr-FR"/>
        </w:rPr>
        <w:t>cu  satele</w:t>
      </w:r>
      <w:proofErr w:type="gramEnd"/>
      <w:r w:rsidRPr="00F572C6">
        <w:rPr>
          <w:bCs/>
          <w:lang w:val="fr-FR"/>
        </w:rPr>
        <w:t xml:space="preserve"> aferente), Vişeu de Sus şi Târgu Lăpuş (cu satele aferente), cantitatea de apa brută la sursă s-a diminuat considerabil, fiind necesară introducerea de restricţii şi anume: </w:t>
      </w:r>
    </w:p>
    <w:p w14:paraId="780C2B8A" w14:textId="77777777" w:rsidR="00F95474" w:rsidRDefault="00F95474" w:rsidP="00F95474">
      <w:pPr>
        <w:numPr>
          <w:ilvl w:val="0"/>
          <w:numId w:val="4"/>
        </w:numPr>
        <w:spacing w:before="0" w:after="0" w:line="240" w:lineRule="auto"/>
        <w:rPr>
          <w:bCs/>
          <w:lang w:val="fr-FR"/>
        </w:rPr>
      </w:pPr>
      <w:proofErr w:type="gramStart"/>
      <w:r>
        <w:rPr>
          <w:bCs/>
          <w:lang w:val="fr-FR"/>
        </w:rPr>
        <w:lastRenderedPageBreak/>
        <w:t>pentru</w:t>
      </w:r>
      <w:proofErr w:type="gramEnd"/>
      <w:r>
        <w:rPr>
          <w:bCs/>
          <w:lang w:val="fr-FR"/>
        </w:rPr>
        <w:t xml:space="preserve"> localităţ</w:t>
      </w:r>
      <w:r w:rsidRPr="002B3C8C">
        <w:rPr>
          <w:bCs/>
          <w:lang w:val="fr-FR"/>
        </w:rPr>
        <w:t xml:space="preserve">ile </w:t>
      </w:r>
      <w:r>
        <w:rPr>
          <w:bCs/>
          <w:lang w:val="fr-FR"/>
        </w:rPr>
        <w:t>Vişeu de Sus şi Târgu Lăpuş se intră în treapta I de restricţ</w:t>
      </w:r>
      <w:r w:rsidRPr="002B3C8C">
        <w:rPr>
          <w:bCs/>
          <w:lang w:val="fr-FR"/>
        </w:rPr>
        <w:t xml:space="preserve">ii, respectiv se reduce consumul </w:t>
      </w:r>
      <w:r>
        <w:rPr>
          <w:bCs/>
          <w:lang w:val="fr-FR"/>
        </w:rPr>
        <w:t>de apă cu cel puţin 10%, iar pentru localitatea Şomcuta Mare se intră</w:t>
      </w:r>
      <w:r w:rsidRPr="002B3C8C">
        <w:rPr>
          <w:bCs/>
          <w:lang w:val="fr-FR"/>
        </w:rPr>
        <w:t xml:space="preserve"> în treapta II de </w:t>
      </w:r>
      <w:r>
        <w:rPr>
          <w:bCs/>
          <w:lang w:val="fr-FR"/>
        </w:rPr>
        <w:t>restricţ</w:t>
      </w:r>
      <w:r w:rsidRPr="002B3C8C">
        <w:rPr>
          <w:bCs/>
          <w:lang w:val="fr-FR"/>
        </w:rPr>
        <w:t>ii, res</w:t>
      </w:r>
      <w:r>
        <w:rPr>
          <w:bCs/>
          <w:lang w:val="fr-FR"/>
        </w:rPr>
        <w:t>pectiv se reduce consumul de apă cu cel puţ</w:t>
      </w:r>
      <w:r w:rsidRPr="002B3C8C">
        <w:rPr>
          <w:bCs/>
          <w:lang w:val="fr-FR"/>
        </w:rPr>
        <w:t>in 25%.</w:t>
      </w:r>
    </w:p>
    <w:p w14:paraId="05EF40C0" w14:textId="77777777" w:rsidR="00F95474" w:rsidRDefault="00F95474" w:rsidP="00F95474">
      <w:pPr>
        <w:numPr>
          <w:ilvl w:val="0"/>
          <w:numId w:val="4"/>
        </w:numPr>
        <w:spacing w:before="0" w:after="0" w:line="240" w:lineRule="auto"/>
        <w:rPr>
          <w:bCs/>
          <w:lang w:val="fr-FR"/>
        </w:rPr>
      </w:pPr>
      <w:r>
        <w:rPr>
          <w:bCs/>
          <w:lang w:val="fr-FR"/>
        </w:rPr>
        <w:t>În urma situaţ</w:t>
      </w:r>
      <w:r w:rsidRPr="002B3C8C">
        <w:rPr>
          <w:bCs/>
          <w:lang w:val="fr-FR"/>
        </w:rPr>
        <w:t>iei hidrometeorologice înregistrate în perioada iulie - 21.08</w:t>
      </w:r>
      <w:r>
        <w:rPr>
          <w:bCs/>
          <w:lang w:val="fr-FR"/>
        </w:rPr>
        <w:t>.2024 (pentru seceta hidrologică</w:t>
      </w:r>
      <w:r w:rsidRPr="002B3C8C">
        <w:rPr>
          <w:bCs/>
          <w:lang w:val="fr-FR"/>
        </w:rPr>
        <w:t xml:space="preserve">), </w:t>
      </w:r>
      <w:r>
        <w:rPr>
          <w:bCs/>
          <w:lang w:val="fr-FR"/>
        </w:rPr>
        <w:t>localitatea Viş</w:t>
      </w:r>
      <w:r w:rsidRPr="002B3C8C">
        <w:rPr>
          <w:bCs/>
          <w:lang w:val="fr-FR"/>
        </w:rPr>
        <w:t>eu de Jos (Zona Podurile Zvaski), a semnala</w:t>
      </w:r>
      <w:r>
        <w:rPr>
          <w:bCs/>
          <w:lang w:val="fr-FR"/>
        </w:rPr>
        <w:t>t apariţia fenomenului de secetă</w:t>
      </w:r>
      <w:r w:rsidRPr="002B3C8C">
        <w:rPr>
          <w:bCs/>
          <w:lang w:val="fr-FR"/>
        </w:rPr>
        <w:t xml:space="preserve"> (fântâni secat</w:t>
      </w:r>
      <w:r>
        <w:rPr>
          <w:bCs/>
          <w:lang w:val="fr-FR"/>
        </w:rPr>
        <w:t>e), cu efect asupra unei populaţ</w:t>
      </w:r>
      <w:r w:rsidRPr="002B3C8C">
        <w:rPr>
          <w:bCs/>
          <w:lang w:val="fr-FR"/>
        </w:rPr>
        <w:t>ii de circa 100 locuitori</w:t>
      </w:r>
      <w:r>
        <w:rPr>
          <w:bCs/>
          <w:lang w:val="fr-FR"/>
        </w:rPr>
        <w:t>, Sighetul Marmaţ</w:t>
      </w:r>
      <w:r w:rsidRPr="002B3C8C">
        <w:rPr>
          <w:bCs/>
          <w:lang w:val="fr-FR"/>
        </w:rPr>
        <w:t>iei,</w:t>
      </w:r>
      <w:r>
        <w:rPr>
          <w:bCs/>
          <w:lang w:val="fr-FR"/>
        </w:rPr>
        <w:t xml:space="preserve"> strada Şugă</w:t>
      </w:r>
      <w:r w:rsidRPr="002B3C8C">
        <w:rPr>
          <w:bCs/>
          <w:lang w:val="fr-FR"/>
        </w:rPr>
        <w:t>u (fântâni secate 150).</w:t>
      </w:r>
    </w:p>
    <w:p w14:paraId="7258B61A" w14:textId="342BF5D0" w:rsidR="00F95474" w:rsidRPr="00F95474" w:rsidRDefault="00F95474" w:rsidP="00F95474">
      <w:pPr>
        <w:numPr>
          <w:ilvl w:val="0"/>
          <w:numId w:val="4"/>
        </w:numPr>
        <w:spacing w:before="0" w:after="0" w:line="240" w:lineRule="auto"/>
        <w:rPr>
          <w:rFonts w:ascii="Times New Roman" w:hAnsi="Times New Roman"/>
          <w:sz w:val="20"/>
          <w:szCs w:val="20"/>
          <w:lang w:val="fr-FR"/>
        </w:rPr>
      </w:pPr>
      <w:r w:rsidRPr="00570B20">
        <w:rPr>
          <w:rFonts w:eastAsia="Trebuchet MS"/>
          <w:lang w:val="fr-FR"/>
        </w:rPr>
        <w:t xml:space="preserve">Din cauza perioadei de seceta prelungita, în localitatile Somcuta Mare (cu satele aferente) si </w:t>
      </w:r>
      <w:r w:rsidRPr="00570B20">
        <w:rPr>
          <w:rFonts w:eastAsia="Trebuchet MS"/>
          <w:lang w:val="fr-FR"/>
        </w:rPr>
        <w:br/>
        <w:t xml:space="preserve">Târgu Lapus (cu satele aferente), cantitatea de apa bruta la sursa, este diminuata </w:t>
      </w:r>
      <w:r w:rsidRPr="00570B20">
        <w:rPr>
          <w:rFonts w:eastAsia="Trebuchet MS"/>
          <w:lang w:val="fr-FR"/>
        </w:rPr>
        <w:br/>
        <w:t xml:space="preserve">considerabil, fiind necesara mentinerea de restrictii si </w:t>
      </w:r>
      <w:proofErr w:type="gramStart"/>
      <w:r w:rsidRPr="00570B20">
        <w:rPr>
          <w:rFonts w:eastAsia="Trebuchet MS"/>
          <w:lang w:val="fr-FR"/>
        </w:rPr>
        <w:t>anume:</w:t>
      </w:r>
      <w:proofErr w:type="gramEnd"/>
      <w:r w:rsidRPr="00570B20">
        <w:rPr>
          <w:rFonts w:eastAsia="Trebuchet MS"/>
          <w:lang w:val="fr-FR"/>
        </w:rPr>
        <w:t xml:space="preserve"> se intra în treapta I de restrictii, respectiv se reduce consumul de apa cu cel putin 10%.</w:t>
      </w:r>
    </w:p>
    <w:p w14:paraId="504F061F" w14:textId="77777777" w:rsidR="00F95474" w:rsidRPr="00D13EEE" w:rsidRDefault="00F95474" w:rsidP="00F95474">
      <w:pPr>
        <w:spacing w:after="0" w:line="240" w:lineRule="auto"/>
        <w:ind w:left="1138"/>
        <w:rPr>
          <w:b/>
          <w:bCs/>
          <w:lang w:val="fr-FR"/>
        </w:rPr>
      </w:pPr>
      <w:r w:rsidRPr="00D13EEE">
        <w:rPr>
          <w:b/>
          <w:bCs/>
          <w:lang w:val="fr-FR"/>
        </w:rPr>
        <w:t>A.B.A. Crişuri</w:t>
      </w:r>
    </w:p>
    <w:p w14:paraId="02AAA4B6" w14:textId="77777777" w:rsidR="00F95474" w:rsidRDefault="00F95474" w:rsidP="00F95474">
      <w:pPr>
        <w:spacing w:after="0" w:line="240" w:lineRule="auto"/>
        <w:ind w:left="1138"/>
        <w:rPr>
          <w:bCs/>
          <w:lang w:val="fr-FR"/>
        </w:rPr>
      </w:pPr>
      <w:r w:rsidRPr="00D13EEE">
        <w:rPr>
          <w:bCs/>
          <w:lang w:val="fr-FR"/>
        </w:rPr>
        <w:t>Captarea Criscior, pentru Apa Prod Deva SA filiala</w:t>
      </w:r>
      <w:r>
        <w:rPr>
          <w:bCs/>
          <w:lang w:val="fr-FR"/>
        </w:rPr>
        <w:t xml:space="preserve"> Brad, a intrat în Faza de Atenţ</w:t>
      </w:r>
      <w:r w:rsidRPr="00D13EEE">
        <w:rPr>
          <w:bCs/>
          <w:lang w:val="fr-FR"/>
        </w:rPr>
        <w:t>ie conform</w:t>
      </w:r>
      <w:r>
        <w:rPr>
          <w:bCs/>
          <w:lang w:val="fr-FR"/>
        </w:rPr>
        <w:t xml:space="preserve"> Planului de restricţii şi folosire a apei î</w:t>
      </w:r>
      <w:r w:rsidRPr="00D13EEE">
        <w:rPr>
          <w:bCs/>
          <w:lang w:val="fr-FR"/>
        </w:rPr>
        <w:t>n per</w:t>
      </w:r>
      <w:r>
        <w:rPr>
          <w:bCs/>
          <w:lang w:val="fr-FR"/>
        </w:rPr>
        <w:t>ioade deficitare in Bazinul Criş</w:t>
      </w:r>
      <w:r w:rsidRPr="00D13EEE">
        <w:rPr>
          <w:bCs/>
          <w:lang w:val="fr-FR"/>
        </w:rPr>
        <w:t>uri pentru intervalul 2021-2025.</w:t>
      </w:r>
    </w:p>
    <w:p w14:paraId="677D9E99" w14:textId="77777777" w:rsidR="00F95474" w:rsidRDefault="00F95474" w:rsidP="00F95474">
      <w:pPr>
        <w:spacing w:after="0" w:line="240" w:lineRule="auto"/>
        <w:ind w:left="1138"/>
        <w:rPr>
          <w:bCs/>
          <w:lang w:val="fr-FR"/>
        </w:rPr>
      </w:pPr>
    </w:p>
    <w:p w14:paraId="36A555E5" w14:textId="15820F2C" w:rsidR="00F95474" w:rsidRDefault="00F95474" w:rsidP="00F95474">
      <w:pPr>
        <w:spacing w:after="0" w:line="240" w:lineRule="auto"/>
        <w:ind w:left="1138"/>
        <w:rPr>
          <w:bCs/>
        </w:rPr>
      </w:pPr>
      <w:proofErr w:type="gramStart"/>
      <w:r w:rsidRPr="00BD7EED">
        <w:rPr>
          <w:b/>
          <w:bCs/>
          <w:lang w:val="fr-FR"/>
        </w:rPr>
        <w:t>Not</w:t>
      </w:r>
      <w:r>
        <w:rPr>
          <w:b/>
          <w:bCs/>
          <w:lang w:val="fr-FR"/>
        </w:rPr>
        <w:t>ă</w:t>
      </w:r>
      <w:r w:rsidRPr="00BD7EED">
        <w:rPr>
          <w:b/>
          <w:bCs/>
          <w:lang w:val="fr-FR"/>
        </w:rPr>
        <w:t>:</w:t>
      </w:r>
      <w:proofErr w:type="gramEnd"/>
      <w:r>
        <w:rPr>
          <w:b/>
          <w:bCs/>
          <w:lang w:val="fr-FR"/>
        </w:rPr>
        <w:t xml:space="preserve"> </w:t>
      </w:r>
      <w:r w:rsidRPr="00A71903">
        <w:rPr>
          <w:b/>
          <w:bCs/>
          <w:lang w:val="da-DK"/>
        </w:rPr>
        <w:t>ABA Argeş-Vedea</w:t>
      </w:r>
      <w:r w:rsidRPr="00A71903">
        <w:rPr>
          <w:bCs/>
          <w:lang w:val="da-DK"/>
        </w:rPr>
        <w:t xml:space="preserve">, informează că </w:t>
      </w:r>
      <w:r>
        <w:rPr>
          <w:bCs/>
          <w:lang w:val="da-DK"/>
        </w:rPr>
        <w:t>i</w:t>
      </w:r>
      <w:r w:rsidRPr="00A11A4F">
        <w:rPr>
          <w:bCs/>
        </w:rPr>
        <w:t>n data de 10 octombrie 2024, urmare a unui incident la CHE Lerești, aceasta a devenit indisponibilă pentru o perioadă mai lungă de timp. În vederea asigurării volumelor de apă necesare pentru operatorul regional de apă EDILUL CÂMPULUNG, începând cu data de 10 octombrie 2024 ora 15.00 a fost deschisă 7 cm vana segment de la golirea de semiadâncime a barajului Râușor pt. evacuarea unui debit de aproximativ 2,</w:t>
      </w:r>
      <w:r>
        <w:rPr>
          <w:bCs/>
        </w:rPr>
        <w:t>0</w:t>
      </w:r>
      <w:r w:rsidRPr="00A11A4F">
        <w:rPr>
          <w:bCs/>
        </w:rPr>
        <w:t xml:space="preserve"> mc/s.  </w:t>
      </w:r>
      <w:r w:rsidRPr="00A1313A">
        <w:rPr>
          <w:bCs/>
        </w:rPr>
        <w:t>În data de 16 octombrie 2024 a fost închisă total vana segment de la golirea de semiadâncime, fiind deschisă total golirea de b</w:t>
      </w:r>
      <w:r>
        <w:rPr>
          <w:bCs/>
        </w:rPr>
        <w:t>y</w:t>
      </w:r>
      <w:r w:rsidRPr="00A1313A">
        <w:rPr>
          <w:bCs/>
        </w:rPr>
        <w:t>-pass pentru evacuarea unui debit de aproximativ 1,5 mc/s. Debitul deversat din acumularea Râuşor este dirijat din polderul Pojorâta spre polderul Lerești, unde este situată priza de alimentare a EDILUL CÂMPULUNG. În această perioadă de timp, până la repunerea în funcțiune a CHE Lerești, CHE Voinești va funcționa doar pentru menținerea nivelului constant în polderul Lerești.</w:t>
      </w:r>
    </w:p>
    <w:p w14:paraId="7FDD04FC" w14:textId="77777777" w:rsidR="00F95474" w:rsidRPr="007B429C" w:rsidRDefault="00F95474" w:rsidP="00F95474">
      <w:pPr>
        <w:spacing w:after="0" w:line="240" w:lineRule="auto"/>
        <w:ind w:left="1138"/>
        <w:rPr>
          <w:b/>
        </w:rPr>
      </w:pPr>
      <w:r w:rsidRPr="007B429C">
        <w:rPr>
          <w:b/>
        </w:rPr>
        <w:t>A.B.A. Dobrogea Litoral</w:t>
      </w:r>
    </w:p>
    <w:p w14:paraId="5D152CBC" w14:textId="77777777" w:rsidR="00F95474" w:rsidRDefault="00F95474" w:rsidP="00F95474">
      <w:pPr>
        <w:spacing w:after="0" w:line="240" w:lineRule="auto"/>
        <w:ind w:left="1138"/>
        <w:rPr>
          <w:bCs/>
        </w:rPr>
      </w:pPr>
    </w:p>
    <w:p w14:paraId="10620570" w14:textId="77777777" w:rsidR="00F95474" w:rsidRPr="0069616C" w:rsidRDefault="00F95474" w:rsidP="00F95474">
      <w:pPr>
        <w:spacing w:after="0" w:line="240" w:lineRule="auto"/>
        <w:ind w:left="1138"/>
        <w:rPr>
          <w:b/>
          <w:bCs/>
          <w:i/>
        </w:rPr>
      </w:pPr>
      <w:bookmarkStart w:id="4" w:name="_Hlk177971817"/>
      <w:r w:rsidRPr="0069616C">
        <w:rPr>
          <w:bCs/>
        </w:rPr>
        <w:t>În data de</w:t>
      </w:r>
      <w:r w:rsidRPr="0069616C">
        <w:rPr>
          <w:b/>
          <w:bCs/>
        </w:rPr>
        <w:t xml:space="preserve"> 20.03.2025</w:t>
      </w:r>
      <w:r w:rsidRPr="0069616C">
        <w:rPr>
          <w:bCs/>
        </w:rPr>
        <w:t xml:space="preserve"> fl.Dunărea în</w:t>
      </w:r>
      <w:r w:rsidRPr="0069616C">
        <w:rPr>
          <w:b/>
          <w:bCs/>
        </w:rPr>
        <w:t xml:space="preserve"> Secțiunea Cernavodă </w:t>
      </w:r>
      <w:r w:rsidRPr="0069616C">
        <w:rPr>
          <w:bCs/>
        </w:rPr>
        <w:t>a înregistrat un debit de</w:t>
      </w:r>
      <w:r w:rsidRPr="0069616C">
        <w:rPr>
          <w:b/>
          <w:bCs/>
          <w:i/>
        </w:rPr>
        <w:t xml:space="preserve"> 929</w:t>
      </w:r>
      <w:r w:rsidRPr="0069616C">
        <w:rPr>
          <w:b/>
          <w:bCs/>
        </w:rPr>
        <w:t xml:space="preserve"> mc/s</w:t>
      </w:r>
      <w:r w:rsidRPr="0069616C">
        <w:rPr>
          <w:bCs/>
        </w:rPr>
        <w:t>, respectiv un nivel  de</w:t>
      </w:r>
      <w:r w:rsidRPr="0069616C">
        <w:rPr>
          <w:b/>
          <w:bCs/>
          <w:i/>
        </w:rPr>
        <w:t xml:space="preserve"> -8 cm.</w:t>
      </w:r>
    </w:p>
    <w:bookmarkEnd w:id="4"/>
    <w:p w14:paraId="1B7744B3" w14:textId="77777777" w:rsidR="00F95474" w:rsidRPr="0069616C" w:rsidRDefault="00F95474" w:rsidP="00F95474">
      <w:pPr>
        <w:spacing w:after="0" w:line="240" w:lineRule="auto"/>
        <w:ind w:left="1138"/>
        <w:rPr>
          <w:b/>
          <w:bCs/>
        </w:rPr>
      </w:pPr>
      <w:r w:rsidRPr="0069616C">
        <w:rPr>
          <w:bCs/>
        </w:rPr>
        <w:t xml:space="preserve">           În acest sens </w:t>
      </w:r>
      <w:r w:rsidRPr="0069616C">
        <w:rPr>
          <w:b/>
          <w:bCs/>
        </w:rPr>
        <w:t>se trece la încetarea aplicări</w:t>
      </w:r>
      <w:r w:rsidRPr="0069616C">
        <w:rPr>
          <w:bCs/>
        </w:rPr>
        <w:t xml:space="preserve">i </w:t>
      </w:r>
      <w:r w:rsidRPr="0069616C">
        <w:rPr>
          <w:b/>
          <w:bCs/>
        </w:rPr>
        <w:t>fazei de atenționare / avertizare</w:t>
      </w:r>
      <w:r w:rsidRPr="0069616C">
        <w:rPr>
          <w:bCs/>
        </w:rPr>
        <w:t xml:space="preserve"> la folosințele care se alimentează   cu apă din Dunăre, pe sectorul Chiciu – Cernavodă – Hârșova.</w:t>
      </w:r>
    </w:p>
    <w:p w14:paraId="4993448B" w14:textId="77777777" w:rsidR="00F95474" w:rsidRDefault="00F95474" w:rsidP="00F95474">
      <w:pPr>
        <w:spacing w:after="0" w:line="240" w:lineRule="auto"/>
        <w:ind w:left="1138"/>
        <w:rPr>
          <w:bCs/>
        </w:rPr>
      </w:pPr>
      <w:r w:rsidRPr="009A062D">
        <w:rPr>
          <w:bCs/>
        </w:rPr>
        <w:t>Nivelul la mira de la stația hidrometrică Cernavodă, în data de 24.03.2025 este de 0</w:t>
      </w:r>
      <w:r>
        <w:rPr>
          <w:bCs/>
        </w:rPr>
        <w:t>,</w:t>
      </w:r>
      <w:r w:rsidRPr="009A062D">
        <w:rPr>
          <w:bCs/>
        </w:rPr>
        <w:t>9 metri, până la aplicarea treptei I de restricții există o diferență de nivel de 2</w:t>
      </w:r>
      <w:r>
        <w:rPr>
          <w:bCs/>
        </w:rPr>
        <w:t>,</w:t>
      </w:r>
      <w:r w:rsidRPr="009A062D">
        <w:rPr>
          <w:bCs/>
        </w:rPr>
        <w:t>52 metri.</w:t>
      </w:r>
    </w:p>
    <w:p w14:paraId="31B96735" w14:textId="77777777" w:rsidR="00F95474" w:rsidRDefault="00F95474" w:rsidP="00F95474">
      <w:pPr>
        <w:spacing w:after="0" w:line="240" w:lineRule="auto"/>
        <w:ind w:left="1138"/>
        <w:rPr>
          <w:bCs/>
        </w:rPr>
      </w:pPr>
    </w:p>
    <w:p w14:paraId="30B92682" w14:textId="77777777" w:rsidR="00F95474" w:rsidRDefault="00F95474" w:rsidP="00F95474">
      <w:pPr>
        <w:spacing w:after="0" w:line="240" w:lineRule="auto"/>
        <w:ind w:left="1138"/>
        <w:rPr>
          <w:bCs/>
        </w:rPr>
      </w:pPr>
    </w:p>
    <w:p w14:paraId="4A07234A" w14:textId="77777777" w:rsidR="00F95474" w:rsidRDefault="00F95474" w:rsidP="00F95474">
      <w:pPr>
        <w:spacing w:after="0" w:line="240" w:lineRule="auto"/>
        <w:ind w:left="1138"/>
        <w:rPr>
          <w:bCs/>
        </w:rPr>
      </w:pPr>
      <w:r>
        <w:rPr>
          <w:bCs/>
        </w:rPr>
        <w:lastRenderedPageBreak/>
        <w:t xml:space="preserve">Notă: </w:t>
      </w:r>
      <w:r w:rsidRPr="00B659EF">
        <w:rPr>
          <w:b/>
        </w:rPr>
        <w:t>ABA Jiu</w:t>
      </w:r>
      <w:r w:rsidRPr="00B659EF">
        <w:rPr>
          <w:bCs/>
        </w:rPr>
        <w:t xml:space="preserve"> revine cu precizari suplimenare privind decizia de manevre cu vanele de la golirea de fund, de la barajul Valea de Peşti, jud. Hunedoara. S-a luat masura de deschidere a vanei de la golirea de fund, în vederea coborârii nivelului în lac până  la cota de 823,50 mdMN, cu scopul de a micșora debitul drenurilor, care a condus la inundarea casei vanelor. După golirea lacului la cota de 823,50 mdMN infiltrațiile apărute între casa vanelor și căminul colector al drenurilor s-au oprit, in data de azi, 31.03.2025, ora 00:30.</w:t>
      </w:r>
    </w:p>
    <w:p w14:paraId="0EE1B477" w14:textId="77777777" w:rsidR="00F95474" w:rsidRDefault="00F95474" w:rsidP="00F95474">
      <w:pPr>
        <w:spacing w:after="0" w:line="240" w:lineRule="auto"/>
        <w:ind w:left="1138"/>
        <w:rPr>
          <w:bCs/>
        </w:rPr>
      </w:pPr>
    </w:p>
    <w:p w14:paraId="350E6CCA" w14:textId="77777777" w:rsidR="00AD06B4" w:rsidRDefault="00AD06B4" w:rsidP="006F7C12">
      <w:pPr>
        <w:ind w:firstLine="720"/>
        <w:rPr>
          <w:b/>
          <w:bCs/>
        </w:rPr>
      </w:pPr>
    </w:p>
    <w:p w14:paraId="5261EF75" w14:textId="13BC2CC6" w:rsidR="00FA65AC" w:rsidRPr="002A4CFE" w:rsidRDefault="00BC3743" w:rsidP="00AD06B4">
      <w:pPr>
        <w:ind w:left="36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06290" w14:textId="77777777" w:rsidR="00DC5374" w:rsidRDefault="00DC5374" w:rsidP="00F721A4">
      <w:pPr>
        <w:spacing w:after="0" w:line="240" w:lineRule="auto"/>
      </w:pPr>
      <w:r>
        <w:separator/>
      </w:r>
    </w:p>
  </w:endnote>
  <w:endnote w:type="continuationSeparator" w:id="0">
    <w:p w14:paraId="4C17493F" w14:textId="77777777" w:rsidR="00DC5374" w:rsidRDefault="00DC5374"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1C0EF" w14:textId="77777777" w:rsidR="00DC5374" w:rsidRDefault="00DC5374" w:rsidP="00F721A4">
      <w:pPr>
        <w:spacing w:after="0" w:line="240" w:lineRule="auto"/>
      </w:pPr>
      <w:r>
        <w:separator/>
      </w:r>
    </w:p>
  </w:footnote>
  <w:footnote w:type="continuationSeparator" w:id="0">
    <w:p w14:paraId="2109E22E" w14:textId="77777777" w:rsidR="00DC5374" w:rsidRDefault="00DC5374"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2"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3"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5"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0"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6"/>
  </w:num>
  <w:num w:numId="2" w16cid:durableId="1462578195">
    <w:abstractNumId w:val="28"/>
  </w:num>
  <w:num w:numId="3" w16cid:durableId="1009260877">
    <w:abstractNumId w:val="19"/>
  </w:num>
  <w:num w:numId="4" w16cid:durableId="598564097">
    <w:abstractNumId w:val="22"/>
  </w:num>
  <w:num w:numId="5" w16cid:durableId="1467163827">
    <w:abstractNumId w:val="5"/>
  </w:num>
  <w:num w:numId="6" w16cid:durableId="734545976">
    <w:abstractNumId w:val="17"/>
  </w:num>
  <w:num w:numId="7" w16cid:durableId="1338191393">
    <w:abstractNumId w:val="18"/>
  </w:num>
  <w:num w:numId="8" w16cid:durableId="1482843481">
    <w:abstractNumId w:val="26"/>
  </w:num>
  <w:num w:numId="9" w16cid:durableId="1357729762">
    <w:abstractNumId w:val="23"/>
  </w:num>
  <w:num w:numId="10" w16cid:durableId="290215077">
    <w:abstractNumId w:val="10"/>
  </w:num>
  <w:num w:numId="11" w16cid:durableId="687171715">
    <w:abstractNumId w:val="1"/>
  </w:num>
  <w:num w:numId="12" w16cid:durableId="215316126">
    <w:abstractNumId w:val="20"/>
  </w:num>
  <w:num w:numId="13" w16cid:durableId="2136828169">
    <w:abstractNumId w:val="14"/>
  </w:num>
  <w:num w:numId="14" w16cid:durableId="952784242">
    <w:abstractNumId w:val="21"/>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4"/>
  </w:num>
  <w:num w:numId="18" w16cid:durableId="1640647212">
    <w:abstractNumId w:val="13"/>
  </w:num>
  <w:num w:numId="19" w16cid:durableId="967784489">
    <w:abstractNumId w:val="0"/>
  </w:num>
  <w:num w:numId="20" w16cid:durableId="1629244333">
    <w:abstractNumId w:val="11"/>
  </w:num>
  <w:num w:numId="21" w16cid:durableId="1940992123">
    <w:abstractNumId w:val="9"/>
  </w:num>
  <w:num w:numId="22" w16cid:durableId="1816216480">
    <w:abstractNumId w:val="29"/>
  </w:num>
  <w:num w:numId="23" w16cid:durableId="564875036">
    <w:abstractNumId w:val="2"/>
  </w:num>
  <w:num w:numId="24" w16cid:durableId="1625305276">
    <w:abstractNumId w:val="15"/>
  </w:num>
  <w:num w:numId="25" w16cid:durableId="414522652">
    <w:abstractNumId w:val="27"/>
  </w:num>
  <w:num w:numId="26" w16cid:durableId="1962807424">
    <w:abstractNumId w:val="8"/>
  </w:num>
  <w:num w:numId="27" w16cid:durableId="840778994">
    <w:abstractNumId w:val="25"/>
  </w:num>
  <w:num w:numId="28" w16cid:durableId="1384907050">
    <w:abstractNumId w:val="12"/>
  </w:num>
  <w:num w:numId="29" w16cid:durableId="55862868">
    <w:abstractNumId w:val="27"/>
  </w:num>
  <w:num w:numId="30" w16cid:durableId="1615285057">
    <w:abstractNumId w:val="8"/>
  </w:num>
  <w:num w:numId="31" w16cid:durableId="860246162">
    <w:abstractNumId w:val="25"/>
  </w:num>
  <w:num w:numId="32" w16cid:durableId="924725211">
    <w:abstractNumId w:val="7"/>
  </w:num>
  <w:num w:numId="33" w16cid:durableId="1611358968">
    <w:abstractNumId w:val="30"/>
  </w:num>
  <w:num w:numId="34" w16cid:durableId="53145366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74D55"/>
    <w:rsid w:val="00076B41"/>
    <w:rsid w:val="0008125C"/>
    <w:rsid w:val="00081B62"/>
    <w:rsid w:val="00081C4F"/>
    <w:rsid w:val="00083A72"/>
    <w:rsid w:val="00084AD6"/>
    <w:rsid w:val="00085AAA"/>
    <w:rsid w:val="0008635C"/>
    <w:rsid w:val="00087310"/>
    <w:rsid w:val="00090346"/>
    <w:rsid w:val="000911AF"/>
    <w:rsid w:val="00091FAC"/>
    <w:rsid w:val="00092B24"/>
    <w:rsid w:val="00093F4D"/>
    <w:rsid w:val="00095524"/>
    <w:rsid w:val="00097481"/>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07CC"/>
    <w:rsid w:val="001B2E56"/>
    <w:rsid w:val="001B3BEB"/>
    <w:rsid w:val="001B695C"/>
    <w:rsid w:val="001C0E65"/>
    <w:rsid w:val="001C0FC0"/>
    <w:rsid w:val="001C2217"/>
    <w:rsid w:val="001C3235"/>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D43"/>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1565"/>
    <w:rsid w:val="003E233B"/>
    <w:rsid w:val="003E43EC"/>
    <w:rsid w:val="003E54D6"/>
    <w:rsid w:val="003E694D"/>
    <w:rsid w:val="003E6F37"/>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1EFD"/>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0EA1"/>
    <w:rsid w:val="004D2328"/>
    <w:rsid w:val="004D28F3"/>
    <w:rsid w:val="004D2ADB"/>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33E7"/>
    <w:rsid w:val="00536FB6"/>
    <w:rsid w:val="005376DC"/>
    <w:rsid w:val="00537E00"/>
    <w:rsid w:val="0054011D"/>
    <w:rsid w:val="00540F2B"/>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D1878"/>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2ECC"/>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C77"/>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283F"/>
    <w:rsid w:val="00804735"/>
    <w:rsid w:val="008055CA"/>
    <w:rsid w:val="008058FE"/>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36DB"/>
    <w:rsid w:val="00970EBE"/>
    <w:rsid w:val="0097518D"/>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4AC3"/>
    <w:rsid w:val="00AA4C5A"/>
    <w:rsid w:val="00AA621E"/>
    <w:rsid w:val="00AA731C"/>
    <w:rsid w:val="00AB0302"/>
    <w:rsid w:val="00AB1578"/>
    <w:rsid w:val="00AB18AF"/>
    <w:rsid w:val="00AB1DCF"/>
    <w:rsid w:val="00AB2C2A"/>
    <w:rsid w:val="00AB3C13"/>
    <w:rsid w:val="00AB455B"/>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0C9F"/>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526"/>
    <w:rsid w:val="00C039A8"/>
    <w:rsid w:val="00C04222"/>
    <w:rsid w:val="00C05439"/>
    <w:rsid w:val="00C0554A"/>
    <w:rsid w:val="00C0560F"/>
    <w:rsid w:val="00C073C4"/>
    <w:rsid w:val="00C10D22"/>
    <w:rsid w:val="00C1125C"/>
    <w:rsid w:val="00C1371E"/>
    <w:rsid w:val="00C144CB"/>
    <w:rsid w:val="00C14DFD"/>
    <w:rsid w:val="00C1527F"/>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3537"/>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3141"/>
    <w:rsid w:val="00DC5374"/>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32F9"/>
    <w:rsid w:val="00FA4F5E"/>
    <w:rsid w:val="00FA5074"/>
    <w:rsid w:val="00FA5AF3"/>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417A"/>
    <w:rsid w:val="00FD4996"/>
    <w:rsid w:val="00FD5092"/>
    <w:rsid w:val="00FD582B"/>
    <w:rsid w:val="00FD7F0D"/>
    <w:rsid w:val="00FE0E75"/>
    <w:rsid w:val="00FE2D91"/>
    <w:rsid w:val="00FE3797"/>
    <w:rsid w:val="00FE3832"/>
    <w:rsid w:val="00FE5501"/>
    <w:rsid w:val="00FE61A5"/>
    <w:rsid w:val="00FF0077"/>
    <w:rsid w:val="00FF01C9"/>
    <w:rsid w:val="00FF0FED"/>
    <w:rsid w:val="00FF129C"/>
    <w:rsid w:val="00FF13F2"/>
    <w:rsid w:val="00FF170F"/>
    <w:rsid w:val="00FF2C9F"/>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3506</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2025-03-31T04:45:00Z</dcterms:created>
  <dcterms:modified xsi:type="dcterms:W3CDTF">2025-03-31T04:51:00Z</dcterms:modified>
</cp:coreProperties>
</file>