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224A0" w14:textId="77777777" w:rsidR="00180D3F" w:rsidRDefault="00180D3F" w:rsidP="00180D3F">
      <w:pPr>
        <w:keepNext/>
        <w:keepLines/>
        <w:spacing w:before="0" w:after="0" w:line="240" w:lineRule="auto"/>
        <w:ind w:left="1080"/>
        <w:jc w:val="center"/>
        <w:outlineLvl w:val="8"/>
        <w:rPr>
          <w:rFonts w:eastAsia="Times New Roman" w:cs="Times New Roman"/>
          <w:b/>
          <w:bCs/>
          <w:iCs/>
          <w:noProof/>
          <w:color w:val="auto"/>
          <w:sz w:val="24"/>
          <w:szCs w:val="24"/>
        </w:rPr>
      </w:pPr>
    </w:p>
    <w:p w14:paraId="64D329FD" w14:textId="77777777" w:rsidR="00180D3F" w:rsidRDefault="00180D3F" w:rsidP="00180D3F">
      <w:pPr>
        <w:keepNext/>
        <w:keepLines/>
        <w:spacing w:before="0" w:after="0" w:line="240" w:lineRule="auto"/>
        <w:ind w:left="1080"/>
        <w:jc w:val="center"/>
        <w:outlineLvl w:val="8"/>
        <w:rPr>
          <w:rFonts w:eastAsia="Times New Roman" w:cs="Times New Roman"/>
          <w:b/>
          <w:bCs/>
          <w:iCs/>
          <w:noProof/>
          <w:color w:val="auto"/>
          <w:sz w:val="24"/>
          <w:szCs w:val="24"/>
        </w:rPr>
      </w:pPr>
    </w:p>
    <w:p w14:paraId="113FB571" w14:textId="5E93BD54" w:rsidR="00180D3F" w:rsidRPr="00180D3F" w:rsidRDefault="00180D3F" w:rsidP="00180D3F">
      <w:pPr>
        <w:keepNext/>
        <w:keepLines/>
        <w:spacing w:before="0" w:after="0" w:line="240" w:lineRule="auto"/>
        <w:ind w:left="1080"/>
        <w:jc w:val="center"/>
        <w:outlineLvl w:val="8"/>
        <w:rPr>
          <w:rFonts w:eastAsia="Times New Roman" w:cs="Times New Roman"/>
          <w:b/>
          <w:bCs/>
          <w:iCs/>
          <w:noProof/>
          <w:color w:val="auto"/>
          <w:sz w:val="24"/>
          <w:szCs w:val="24"/>
        </w:rPr>
      </w:pPr>
      <w:r w:rsidRPr="00180D3F">
        <w:rPr>
          <w:rFonts w:eastAsia="Times New Roman" w:cs="Times New Roman"/>
          <w:b/>
          <w:bCs/>
          <w:iCs/>
          <w:noProof/>
          <w:color w:val="auto"/>
          <w:sz w:val="24"/>
          <w:szCs w:val="24"/>
        </w:rPr>
        <w:t>RAPORT PRIVIND SITUAŢIA HIDROMETEOROLOGICĂ ŞI A CALITĂŢII MEDIULUI</w:t>
      </w:r>
    </w:p>
    <w:p w14:paraId="54207B81" w14:textId="77777777" w:rsidR="00180D3F" w:rsidRDefault="00180D3F" w:rsidP="00180D3F">
      <w:pPr>
        <w:spacing w:before="0" w:after="120" w:line="240" w:lineRule="auto"/>
        <w:ind w:left="1080"/>
        <w:jc w:val="center"/>
        <w:rPr>
          <w:rFonts w:eastAsia="MS Mincho" w:cs="Times New Roman"/>
          <w:b/>
          <w:noProof/>
          <w:color w:val="auto"/>
          <w:sz w:val="24"/>
          <w:szCs w:val="24"/>
        </w:rPr>
      </w:pPr>
      <w:r w:rsidRPr="00180D3F">
        <w:rPr>
          <w:rFonts w:eastAsia="MS Mincho" w:cs="Times New Roman"/>
          <w:b/>
          <w:noProof/>
          <w:color w:val="auto"/>
          <w:sz w:val="24"/>
          <w:szCs w:val="24"/>
        </w:rPr>
        <w:t>în intervalul 07.02.2025, ora 08:00 – 08.02.2025, ora 08:00</w:t>
      </w:r>
    </w:p>
    <w:p w14:paraId="2D02F48A" w14:textId="77777777" w:rsidR="00180D3F" w:rsidRPr="00180D3F" w:rsidRDefault="00180D3F" w:rsidP="00180D3F">
      <w:pPr>
        <w:spacing w:before="0" w:after="120" w:line="240" w:lineRule="auto"/>
        <w:ind w:left="1080"/>
        <w:jc w:val="center"/>
        <w:rPr>
          <w:rFonts w:eastAsia="MS Mincho" w:cs="Times New Roman"/>
          <w:b/>
          <w:noProof/>
          <w:color w:val="auto"/>
          <w:sz w:val="24"/>
          <w:szCs w:val="24"/>
        </w:rPr>
      </w:pPr>
    </w:p>
    <w:p w14:paraId="7D2EDA54" w14:textId="77777777" w:rsidR="00180D3F" w:rsidRPr="00180D3F" w:rsidRDefault="00180D3F" w:rsidP="00180D3F">
      <w:pPr>
        <w:spacing w:before="0" w:after="0" w:line="240" w:lineRule="auto"/>
        <w:rPr>
          <w:rFonts w:eastAsia="MS Mincho" w:cs="Times New Roman"/>
          <w:noProof/>
          <w:color w:val="auto"/>
        </w:rPr>
      </w:pPr>
    </w:p>
    <w:p w14:paraId="097AB9E3" w14:textId="77777777" w:rsidR="00180D3F" w:rsidRPr="00180D3F" w:rsidRDefault="00180D3F" w:rsidP="00180D3F">
      <w:pPr>
        <w:spacing w:before="0" w:after="0" w:line="240" w:lineRule="auto"/>
        <w:rPr>
          <w:rFonts w:eastAsia="MS Mincho" w:cs="Times New Roman"/>
          <w:noProof/>
          <w:color w:val="auto"/>
        </w:rPr>
      </w:pPr>
    </w:p>
    <w:p w14:paraId="4439E632" w14:textId="77777777" w:rsidR="00180D3F" w:rsidRPr="00180D3F" w:rsidRDefault="00180D3F" w:rsidP="00180D3F">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180D3F">
        <w:rPr>
          <w:rFonts w:eastAsia="Times New Roman" w:cs="Times New Roman"/>
          <w:b/>
          <w:bCs/>
          <w:i/>
          <w:noProof/>
          <w:color w:val="auto"/>
          <w:u w:val="single"/>
        </w:rPr>
        <w:t>SITUAŢIA HIDROMETEOROLOGICĂ</w:t>
      </w:r>
    </w:p>
    <w:p w14:paraId="7C40F6DC" w14:textId="77777777" w:rsidR="00180D3F" w:rsidRPr="00180D3F" w:rsidRDefault="00180D3F" w:rsidP="00180D3F">
      <w:pPr>
        <w:spacing w:before="0" w:after="120"/>
        <w:ind w:left="1080"/>
        <w:rPr>
          <w:rFonts w:eastAsia="MS Mincho" w:cs="Times New Roman"/>
          <w:b/>
          <w:noProof/>
          <w:color w:val="auto"/>
          <w:u w:val="single"/>
        </w:rPr>
      </w:pPr>
      <w:r w:rsidRPr="00180D3F">
        <w:rPr>
          <w:rFonts w:eastAsia="MS Mincho" w:cs="Times New Roman"/>
          <w:b/>
          <w:noProof/>
          <w:color w:val="auto"/>
        </w:rPr>
        <w:t xml:space="preserve">1. </w:t>
      </w:r>
      <w:r w:rsidRPr="00180D3F">
        <w:rPr>
          <w:rFonts w:eastAsia="MS Mincho" w:cs="Times New Roman"/>
          <w:b/>
          <w:noProof/>
          <w:color w:val="auto"/>
          <w:u w:val="single"/>
        </w:rPr>
        <w:t>Situaţia şi prognoza hidrologică pe râurile interioare şi Dunăre din 08.02.2025, ora 07:00</w:t>
      </w:r>
    </w:p>
    <w:p w14:paraId="634B48EF" w14:textId="77777777" w:rsidR="00180D3F" w:rsidRPr="00180D3F" w:rsidRDefault="00180D3F" w:rsidP="00180D3F">
      <w:pPr>
        <w:spacing w:before="0" w:after="0"/>
        <w:ind w:left="1080"/>
        <w:rPr>
          <w:rFonts w:eastAsia="MS Mincho" w:cs="Times New Roman"/>
          <w:b/>
          <w:noProof/>
          <w:color w:val="auto"/>
          <w:u w:val="single"/>
        </w:rPr>
      </w:pPr>
      <w:r w:rsidRPr="00180D3F">
        <w:rPr>
          <w:rFonts w:eastAsia="MS Mincho" w:cs="Times New Roman"/>
          <w:b/>
          <w:noProof/>
          <w:color w:val="auto"/>
          <w:u w:val="single"/>
        </w:rPr>
        <w:t>RÂURI</w:t>
      </w:r>
    </w:p>
    <w:p w14:paraId="5A39F222" w14:textId="77777777" w:rsidR="00180D3F" w:rsidRPr="00180D3F" w:rsidRDefault="00180D3F" w:rsidP="00180D3F">
      <w:pPr>
        <w:spacing w:before="0" w:after="0"/>
        <w:ind w:left="1080" w:right="13"/>
        <w:rPr>
          <w:rFonts w:eastAsia="MS Mincho" w:cs="Times New Roman"/>
          <w:bCs/>
          <w:noProof/>
          <w:color w:val="auto"/>
        </w:rPr>
      </w:pPr>
      <w:r w:rsidRPr="00180D3F">
        <w:rPr>
          <w:rFonts w:eastAsia="MS Mincho" w:cs="Times New Roman"/>
          <w:b/>
          <w:noProof/>
          <w:color w:val="auto"/>
        </w:rPr>
        <w:t>Debitele au fost relativ staționare</w:t>
      </w:r>
      <w:r w:rsidRPr="00180D3F">
        <w:rPr>
          <w:rFonts w:eastAsia="MS Mincho" w:cs="Times New Roman"/>
          <w:bCs/>
          <w:noProof/>
          <w:color w:val="auto"/>
        </w:rPr>
        <w:t>, exceptând râurile din bazinele hidrografice: Vișeu, Iza și Someșul Mare, unde au fost în scădere.</w:t>
      </w:r>
    </w:p>
    <w:p w14:paraId="7C0ADF1C" w14:textId="77777777" w:rsidR="00180D3F" w:rsidRPr="00180D3F" w:rsidRDefault="00180D3F" w:rsidP="00180D3F">
      <w:pPr>
        <w:spacing w:before="0" w:after="0"/>
        <w:ind w:left="1080" w:right="13"/>
        <w:rPr>
          <w:rFonts w:eastAsia="MS Mincho" w:cs="Times New Roman"/>
          <w:bCs/>
          <w:noProof/>
          <w:color w:val="auto"/>
        </w:rPr>
      </w:pPr>
      <w:r w:rsidRPr="00180D3F">
        <w:rPr>
          <w:rFonts w:eastAsia="MS Mincho" w:cs="Times New Roman"/>
          <w:bCs/>
          <w:noProof/>
          <w:color w:val="auto"/>
        </w:rPr>
        <w:t>Debitele se situează la valori sub mediile multianuale lunare, cu coeficienți moduli cuprinși între 30-90%, mai mari (în jurul și peste normalele lunare) pe râurile din bazinele hidrografice: Suceava, Moldova, Bistrița, pe cursurile superioare ale Trotuşului şi Putnei, cursul mijlociu al Siretului și mai mici (sub 30% din normalele lunare) pe râurile din bazinele hidrografice: Crasna, Barcău, Crișul Negru, Crișul Alb, Bega Veche, Bega, Timiș, Bârzava, Moravița, Caraș, Nera, Cerna, Vedea, Bârlad, Jijia, pe unii afluenți din bazinul mijlociu și inferior al Mureșului, pe afluenții din bazinul inferior al Jiului, pe unii afluenți din bazinul Oltului și pe unii afluenți din bazinul superior al Argeşului.</w:t>
      </w:r>
    </w:p>
    <w:p w14:paraId="481E306E" w14:textId="77777777" w:rsidR="00180D3F" w:rsidRPr="00180D3F" w:rsidRDefault="00180D3F" w:rsidP="00180D3F">
      <w:pPr>
        <w:spacing w:before="0" w:after="0"/>
        <w:ind w:left="1080" w:right="13"/>
        <w:rPr>
          <w:rFonts w:eastAsia="MS Mincho" w:cs="Times New Roman"/>
          <w:bCs/>
          <w:noProof/>
          <w:color w:val="auto"/>
        </w:rPr>
      </w:pPr>
      <w:r w:rsidRPr="00180D3F">
        <w:rPr>
          <w:rFonts w:eastAsia="MS Mincho" w:cs="Times New Roman"/>
          <w:bCs/>
          <w:noProof/>
          <w:color w:val="auto"/>
        </w:rPr>
        <w:t>Formațiunile de gheață (gheață la mal, năboi, pod de gheață), existente în bazinele Vișeului, Izei, Someșului, Mureșului, Buzăului și Bistriței, bazinul superior și mijlociu al Oltului, bazinele superioare ale Begăi, Argeșului, Ialomiței, Trotușului, pe unii afluenți ai Moldovei și Bârladului, s-au menținut fără modificări importante.</w:t>
      </w:r>
    </w:p>
    <w:p w14:paraId="4934BE28" w14:textId="77777777" w:rsidR="00180D3F" w:rsidRPr="00180D3F" w:rsidRDefault="00180D3F" w:rsidP="00180D3F">
      <w:pPr>
        <w:spacing w:before="0" w:after="120"/>
        <w:ind w:left="1080" w:right="13"/>
        <w:rPr>
          <w:rFonts w:eastAsia="MS Mincho" w:cs="Times New Roman"/>
          <w:bCs/>
          <w:noProof/>
          <w:color w:val="auto"/>
        </w:rPr>
      </w:pPr>
      <w:r w:rsidRPr="00180D3F">
        <w:rPr>
          <w:rFonts w:eastAsia="MS Mincho" w:cs="Times New Roman"/>
          <w:bCs/>
          <w:noProof/>
          <w:color w:val="auto"/>
        </w:rPr>
        <w:t xml:space="preserve">Nivelurile pe râuri la stațiile hidrometrice se situează sub </w:t>
      </w:r>
      <w:r w:rsidRPr="00180D3F">
        <w:rPr>
          <w:rFonts w:eastAsia="MS Mincho" w:cs="Times New Roman"/>
          <w:b/>
          <w:noProof/>
          <w:color w:val="auto"/>
        </w:rPr>
        <w:t>COTELE DE ATENȚIE</w:t>
      </w:r>
      <w:r w:rsidRPr="00180D3F">
        <w:rPr>
          <w:rFonts w:eastAsia="MS Mincho" w:cs="Times New Roman"/>
          <w:bCs/>
          <w:noProof/>
          <w:color w:val="auto"/>
        </w:rPr>
        <w:t>.</w:t>
      </w:r>
    </w:p>
    <w:p w14:paraId="076FE857" w14:textId="77777777" w:rsidR="00180D3F" w:rsidRPr="00180D3F" w:rsidRDefault="00180D3F" w:rsidP="00180D3F">
      <w:pPr>
        <w:spacing w:before="0" w:after="0"/>
        <w:ind w:left="1080" w:right="13"/>
        <w:rPr>
          <w:rFonts w:eastAsia="MS Mincho" w:cs="Times New Roman"/>
          <w:b/>
          <w:noProof/>
          <w:color w:val="auto"/>
        </w:rPr>
      </w:pPr>
      <w:r w:rsidRPr="00180D3F">
        <w:rPr>
          <w:rFonts w:eastAsia="MS Mincho" w:cs="Times New Roman"/>
          <w:b/>
          <w:noProof/>
          <w:color w:val="auto"/>
        </w:rPr>
        <w:t>Debitele vor fi relativ staționare.</w:t>
      </w:r>
    </w:p>
    <w:p w14:paraId="6B3102FB" w14:textId="77777777" w:rsidR="00180D3F" w:rsidRPr="00180D3F" w:rsidRDefault="00180D3F" w:rsidP="00180D3F">
      <w:pPr>
        <w:spacing w:before="0" w:after="0"/>
        <w:ind w:left="1080" w:right="13"/>
        <w:rPr>
          <w:rFonts w:eastAsia="MS Mincho" w:cs="Times New Roman"/>
          <w:bCs/>
          <w:noProof/>
          <w:color w:val="auto"/>
        </w:rPr>
      </w:pPr>
      <w:r w:rsidRPr="00180D3F">
        <w:rPr>
          <w:rFonts w:eastAsia="MS Mincho" w:cs="Times New Roman"/>
          <w:bCs/>
          <w:noProof/>
          <w:color w:val="auto"/>
        </w:rPr>
        <w:t>Formațiunile de gheață (gheață la mal, năboi, pod de gheață) existente vor fi, în general, în uşoară extindere şi intensificare.</w:t>
      </w:r>
    </w:p>
    <w:p w14:paraId="524C4BEC" w14:textId="77777777" w:rsidR="00180D3F" w:rsidRPr="00180D3F" w:rsidRDefault="00180D3F" w:rsidP="00180D3F">
      <w:pPr>
        <w:spacing w:before="0" w:after="0"/>
        <w:ind w:left="1080" w:right="13"/>
        <w:rPr>
          <w:rFonts w:eastAsia="MS Mincho" w:cs="Times New Roman"/>
          <w:bCs/>
          <w:noProof/>
          <w:color w:val="auto"/>
        </w:rPr>
      </w:pPr>
      <w:r w:rsidRPr="00180D3F">
        <w:rPr>
          <w:rFonts w:eastAsia="MS Mincho" w:cs="Times New Roman"/>
          <w:bCs/>
          <w:noProof/>
          <w:color w:val="auto"/>
        </w:rPr>
        <w:t xml:space="preserve">Nivelurile pe râuri la stațiile hidrometrice se vor situa sub </w:t>
      </w:r>
      <w:r w:rsidRPr="00180D3F">
        <w:rPr>
          <w:rFonts w:eastAsia="MS Mincho" w:cs="Times New Roman"/>
          <w:b/>
          <w:noProof/>
          <w:color w:val="auto"/>
        </w:rPr>
        <w:t>COTELE DE ATENȚIE</w:t>
      </w:r>
      <w:r w:rsidRPr="00180D3F">
        <w:rPr>
          <w:rFonts w:eastAsia="MS Mincho" w:cs="Times New Roman"/>
          <w:bCs/>
          <w:noProof/>
          <w:color w:val="auto"/>
        </w:rPr>
        <w:t>.</w:t>
      </w:r>
    </w:p>
    <w:p w14:paraId="54097693" w14:textId="77777777" w:rsidR="00180D3F" w:rsidRPr="00180D3F" w:rsidRDefault="00180D3F" w:rsidP="00180D3F">
      <w:pPr>
        <w:spacing w:before="0" w:after="0"/>
        <w:ind w:left="1080" w:right="13"/>
        <w:rPr>
          <w:rFonts w:eastAsia="MS Mincho" w:cs="Times New Roman"/>
          <w:bCs/>
          <w:noProof/>
          <w:color w:val="auto"/>
        </w:rPr>
      </w:pPr>
    </w:p>
    <w:p w14:paraId="0A16B714" w14:textId="77777777" w:rsidR="00180D3F" w:rsidRPr="00180D3F" w:rsidRDefault="00180D3F" w:rsidP="00180D3F">
      <w:pPr>
        <w:spacing w:before="0" w:after="0"/>
        <w:ind w:left="1080" w:right="13"/>
        <w:rPr>
          <w:rFonts w:eastAsia="MS Mincho" w:cs="Times New Roman"/>
          <w:b/>
          <w:noProof/>
          <w:color w:val="auto"/>
          <w:u w:val="single"/>
        </w:rPr>
      </w:pPr>
      <w:r w:rsidRPr="00180D3F">
        <w:rPr>
          <w:rFonts w:eastAsia="MS Mincho" w:cs="Times New Roman"/>
          <w:b/>
          <w:noProof/>
          <w:color w:val="auto"/>
          <w:u w:val="single"/>
        </w:rPr>
        <w:t>DUNĂRE</w:t>
      </w:r>
    </w:p>
    <w:p w14:paraId="247A2D4B" w14:textId="77777777" w:rsidR="00180D3F" w:rsidRPr="00180D3F" w:rsidRDefault="00180D3F" w:rsidP="00180D3F">
      <w:pPr>
        <w:spacing w:before="0" w:after="0"/>
        <w:ind w:left="1080" w:right="13"/>
        <w:rPr>
          <w:rFonts w:eastAsia="MS Mincho" w:cs="Times New Roman"/>
          <w:bCs/>
          <w:noProof/>
          <w:color w:val="auto"/>
        </w:rPr>
      </w:pPr>
      <w:r w:rsidRPr="00180D3F">
        <w:rPr>
          <w:rFonts w:eastAsia="MS Mincho" w:cs="Times New Roman"/>
          <w:b/>
          <w:noProof/>
          <w:color w:val="auto"/>
        </w:rPr>
        <w:t>Debitul la intrarea în țară (secțiunea Baziaș) în intervalul 07 – 08.02.2025 a fost în scădere, având valoarea de 4300 m</w:t>
      </w:r>
      <w:r w:rsidRPr="00180D3F">
        <w:rPr>
          <w:rFonts w:eastAsia="MS Mincho" w:cs="Times New Roman"/>
          <w:b/>
          <w:noProof/>
          <w:color w:val="auto"/>
          <w:vertAlign w:val="superscript"/>
        </w:rPr>
        <w:t>3</w:t>
      </w:r>
      <w:r w:rsidRPr="00180D3F">
        <w:rPr>
          <w:rFonts w:eastAsia="MS Mincho" w:cs="Times New Roman"/>
          <w:b/>
          <w:noProof/>
          <w:color w:val="auto"/>
        </w:rPr>
        <w:t>/s</w:t>
      </w:r>
      <w:r w:rsidRPr="00180D3F">
        <w:rPr>
          <w:rFonts w:eastAsia="MS Mincho" w:cs="Times New Roman"/>
          <w:bCs/>
          <w:noProof/>
          <w:color w:val="auto"/>
        </w:rPr>
        <w:t>, sub media multianuală a lunii februarie (5300 m</w:t>
      </w:r>
      <w:r w:rsidRPr="00180D3F">
        <w:rPr>
          <w:rFonts w:eastAsia="MS Mincho" w:cs="Times New Roman"/>
          <w:bCs/>
          <w:noProof/>
          <w:color w:val="auto"/>
          <w:vertAlign w:val="superscript"/>
        </w:rPr>
        <w:t>3</w:t>
      </w:r>
      <w:r w:rsidRPr="00180D3F">
        <w:rPr>
          <w:rFonts w:eastAsia="MS Mincho" w:cs="Times New Roman"/>
          <w:bCs/>
          <w:noProof/>
          <w:color w:val="auto"/>
        </w:rPr>
        <w:t>/s).</w:t>
      </w:r>
    </w:p>
    <w:p w14:paraId="7E286478" w14:textId="77777777" w:rsidR="00180D3F" w:rsidRDefault="00180D3F" w:rsidP="00180D3F">
      <w:pPr>
        <w:spacing w:before="0" w:after="120"/>
        <w:ind w:left="1080" w:right="13"/>
        <w:rPr>
          <w:rFonts w:eastAsia="MS Mincho" w:cs="Times New Roman"/>
          <w:bCs/>
          <w:noProof/>
          <w:color w:val="auto"/>
        </w:rPr>
      </w:pPr>
      <w:r w:rsidRPr="00180D3F">
        <w:rPr>
          <w:rFonts w:eastAsia="MS Mincho" w:cs="Times New Roman"/>
          <w:bCs/>
          <w:noProof/>
          <w:color w:val="auto"/>
        </w:rPr>
        <w:t>În aval de Porţile de Fier, debitele au fost în scădere pe sectorul Gruia – Corabia şi în creștere pe pe sectorul Tr. Măgurele – Tulcea.</w:t>
      </w:r>
    </w:p>
    <w:p w14:paraId="2DF84444" w14:textId="77777777" w:rsidR="00180D3F" w:rsidRPr="00180D3F" w:rsidRDefault="00180D3F" w:rsidP="00180D3F">
      <w:pPr>
        <w:spacing w:before="0" w:after="120"/>
        <w:ind w:left="1080" w:right="13"/>
        <w:rPr>
          <w:rFonts w:eastAsia="MS Mincho" w:cs="Times New Roman"/>
          <w:bCs/>
          <w:noProof/>
          <w:color w:val="auto"/>
        </w:rPr>
      </w:pPr>
    </w:p>
    <w:p w14:paraId="6EA341B5" w14:textId="77777777" w:rsidR="00180D3F" w:rsidRPr="00180D3F" w:rsidRDefault="00180D3F" w:rsidP="00180D3F">
      <w:pPr>
        <w:spacing w:before="0" w:after="0"/>
        <w:ind w:left="1080" w:right="13"/>
        <w:rPr>
          <w:rFonts w:eastAsia="MS Mincho" w:cs="Times New Roman"/>
          <w:b/>
          <w:noProof/>
          <w:color w:val="auto"/>
        </w:rPr>
      </w:pPr>
      <w:r w:rsidRPr="00180D3F">
        <w:rPr>
          <w:rFonts w:eastAsia="MS Mincho" w:cs="Times New Roman"/>
          <w:b/>
          <w:noProof/>
          <w:color w:val="auto"/>
        </w:rPr>
        <w:lastRenderedPageBreak/>
        <w:t>Debitul la intrarea în țară (secțiunea Baziaș) va fi în scădere (4100 m</w:t>
      </w:r>
      <w:r w:rsidRPr="00180D3F">
        <w:rPr>
          <w:rFonts w:eastAsia="MS Mincho" w:cs="Times New Roman"/>
          <w:b/>
          <w:noProof/>
          <w:color w:val="auto"/>
          <w:vertAlign w:val="superscript"/>
        </w:rPr>
        <w:t>3</w:t>
      </w:r>
      <w:r w:rsidRPr="00180D3F">
        <w:rPr>
          <w:rFonts w:eastAsia="MS Mincho" w:cs="Times New Roman"/>
          <w:b/>
          <w:noProof/>
          <w:color w:val="auto"/>
        </w:rPr>
        <w:t>/s).</w:t>
      </w:r>
    </w:p>
    <w:p w14:paraId="081CAF2C" w14:textId="77777777" w:rsidR="00180D3F" w:rsidRPr="00180D3F" w:rsidRDefault="00180D3F" w:rsidP="00180D3F">
      <w:pPr>
        <w:spacing w:before="0" w:after="0"/>
        <w:ind w:left="1080" w:right="13"/>
        <w:rPr>
          <w:rFonts w:eastAsia="MS Mincho" w:cs="Times New Roman"/>
          <w:bCs/>
          <w:noProof/>
          <w:color w:val="auto"/>
        </w:rPr>
      </w:pPr>
      <w:r w:rsidRPr="00180D3F">
        <w:rPr>
          <w:rFonts w:eastAsia="MS Mincho" w:cs="Times New Roman"/>
          <w:bCs/>
          <w:noProof/>
          <w:color w:val="auto"/>
        </w:rPr>
        <w:t>În aval de Porţile de Fier, debitele vor fi în scădere pe sectorul Gruia – Zimnicea și în creștere pe sectorul Giurgiu -Tulcea.</w:t>
      </w:r>
    </w:p>
    <w:p w14:paraId="4F78EC8C" w14:textId="77777777" w:rsidR="00180D3F" w:rsidRPr="00180D3F" w:rsidRDefault="00180D3F" w:rsidP="00180D3F">
      <w:pPr>
        <w:spacing w:before="0" w:after="0"/>
        <w:ind w:left="1080" w:right="13"/>
        <w:rPr>
          <w:rFonts w:eastAsia="MS Mincho" w:cs="Times New Roman"/>
          <w:bCs/>
          <w:noProof/>
          <w:color w:val="auto"/>
          <w:sz w:val="16"/>
          <w:szCs w:val="16"/>
        </w:rPr>
      </w:pPr>
    </w:p>
    <w:p w14:paraId="6D178E39" w14:textId="77777777" w:rsidR="00180D3F" w:rsidRPr="00180D3F" w:rsidRDefault="00180D3F" w:rsidP="00180D3F">
      <w:pPr>
        <w:spacing w:before="0" w:after="0"/>
        <w:ind w:left="1080" w:right="13"/>
        <w:rPr>
          <w:rFonts w:eastAsia="MS Mincho" w:cs="Times New Roman"/>
          <w:bCs/>
          <w:noProof/>
          <w:color w:val="auto"/>
          <w:sz w:val="16"/>
          <w:szCs w:val="16"/>
        </w:rPr>
      </w:pPr>
    </w:p>
    <w:p w14:paraId="3BB818F8" w14:textId="77777777" w:rsidR="00180D3F" w:rsidRPr="00180D3F" w:rsidRDefault="00180D3F" w:rsidP="00180D3F">
      <w:pPr>
        <w:spacing w:before="0" w:after="120"/>
        <w:ind w:left="1080" w:right="13"/>
        <w:rPr>
          <w:rFonts w:eastAsia="MS Mincho" w:cs="Times New Roman"/>
          <w:b/>
          <w:noProof/>
          <w:color w:val="auto"/>
          <w:spacing w:val="-2"/>
          <w:u w:val="single"/>
        </w:rPr>
      </w:pPr>
      <w:r w:rsidRPr="00180D3F">
        <w:rPr>
          <w:rFonts w:eastAsia="MS Mincho" w:cs="Times New Roman"/>
          <w:b/>
          <w:noProof/>
          <w:color w:val="auto"/>
          <w:spacing w:val="-2"/>
        </w:rPr>
        <w:t>2.</w:t>
      </w:r>
      <w:r w:rsidRPr="00180D3F">
        <w:rPr>
          <w:rFonts w:eastAsia="MS Mincho" w:cs="Times New Roman"/>
          <w:bCs/>
          <w:noProof/>
          <w:color w:val="auto"/>
          <w:spacing w:val="-2"/>
        </w:rPr>
        <w:t xml:space="preserve"> </w:t>
      </w:r>
      <w:r w:rsidRPr="00180D3F">
        <w:rPr>
          <w:rFonts w:eastAsia="MS Mincho" w:cs="Times New Roman"/>
          <w:b/>
          <w:noProof/>
          <w:color w:val="auto"/>
          <w:spacing w:val="-2"/>
          <w:u w:val="single"/>
        </w:rPr>
        <w:t>Situaţia meteorologică în intervalul 07.02.2025, ora 08:00 –08.02.2025, ora 06:00</w:t>
      </w:r>
    </w:p>
    <w:p w14:paraId="20A2AA1A" w14:textId="77777777" w:rsidR="00180D3F" w:rsidRPr="00180D3F" w:rsidRDefault="00180D3F" w:rsidP="00180D3F">
      <w:pPr>
        <w:tabs>
          <w:tab w:val="left" w:pos="720"/>
        </w:tabs>
        <w:spacing w:before="0" w:after="0"/>
        <w:ind w:left="1080" w:right="13"/>
        <w:rPr>
          <w:rFonts w:eastAsia="Times New Roman" w:cs="Times New Roman"/>
          <w:b/>
          <w:bCs/>
          <w:noProof/>
          <w:color w:val="auto"/>
          <w:u w:val="single"/>
        </w:rPr>
      </w:pPr>
      <w:r w:rsidRPr="00180D3F">
        <w:rPr>
          <w:rFonts w:eastAsia="Times New Roman" w:cs="Times New Roman"/>
          <w:b/>
          <w:bCs/>
          <w:noProof/>
          <w:color w:val="auto"/>
          <w:u w:val="single"/>
        </w:rPr>
        <w:t>ÎN ŢARĂ</w:t>
      </w:r>
    </w:p>
    <w:p w14:paraId="1B647047" w14:textId="77777777" w:rsidR="00180D3F" w:rsidRPr="00180D3F" w:rsidRDefault="00180D3F" w:rsidP="00180D3F">
      <w:pPr>
        <w:tabs>
          <w:tab w:val="left" w:pos="720"/>
        </w:tabs>
        <w:spacing w:before="0" w:after="0"/>
        <w:ind w:left="1080" w:right="13"/>
        <w:rPr>
          <w:rFonts w:eastAsia="Times New Roman" w:cs="Arial"/>
          <w:noProof/>
        </w:rPr>
      </w:pPr>
      <w:r w:rsidRPr="00180D3F">
        <w:rPr>
          <w:rFonts w:eastAsia="Times New Roman" w:cs="Arial"/>
          <w:noProof/>
        </w:rPr>
        <w:t>Valorile termice diurne nu au avut variații semnificative și s-au menținut apropiate de cele specifice perioadei în cea mai mare parte a țării, doar în Dobrogea au caracterizat o vreme rece. Cerul a fost variabil, cu unele înnorări în Banat, Crișana și Maramureș, iar în Moldova, Dobrogea și pe parcursul nopții în Muntenia a fost nebulozitate joasă. Izolat a nins slab în nordul Moldovei și în Dobrogea, în zona deltei. Vântul a suflat slab şi moderat, cu intensificări de până la 55...65 km/h în sudul Banatului, în Dobrogea, dar și pe crestele montane, unde a spulberat zăpada. Este strat de zăpadă la munte, care la ora 20 măsura, în platformele stațiilor meteorologice, până la 83 cm în Munții Bucegi, dar pe arii restrânse și în Moldova (până la 6 cm) și Transilvania (până la 4 cm). Temperaturile maxime s-au încadrat între -2 grade la Joseni, Rădăuți, Suceava și Mahmudia și 9 grade la Holod, iar la ora 06 se înregistrau -14 grade la Joseni și Toplița și 0 grade la Șiria și Moldova Nouă.</w:t>
      </w:r>
    </w:p>
    <w:p w14:paraId="77341C8C" w14:textId="77777777" w:rsidR="00180D3F" w:rsidRPr="00180D3F" w:rsidRDefault="00180D3F" w:rsidP="00180D3F">
      <w:pPr>
        <w:tabs>
          <w:tab w:val="left" w:pos="720"/>
        </w:tabs>
        <w:spacing w:before="0" w:after="0"/>
        <w:ind w:left="1080" w:right="13"/>
        <w:rPr>
          <w:rFonts w:eastAsia="Times New Roman" w:cs="Arial"/>
          <w:b/>
          <w:bCs/>
          <w:noProof/>
          <w:u w:val="single"/>
        </w:rPr>
      </w:pPr>
    </w:p>
    <w:p w14:paraId="25380F03" w14:textId="77777777" w:rsidR="00180D3F" w:rsidRPr="00180D3F" w:rsidRDefault="00180D3F" w:rsidP="00180D3F">
      <w:pPr>
        <w:tabs>
          <w:tab w:val="left" w:pos="720"/>
        </w:tabs>
        <w:spacing w:before="0" w:after="0"/>
        <w:ind w:left="1080" w:right="13"/>
        <w:rPr>
          <w:rFonts w:eastAsia="Times New Roman" w:cs="Arial"/>
          <w:b/>
          <w:bCs/>
          <w:noProof/>
          <w:u w:val="single"/>
        </w:rPr>
      </w:pPr>
      <w:r w:rsidRPr="00180D3F">
        <w:rPr>
          <w:rFonts w:eastAsia="Times New Roman" w:cs="Arial"/>
          <w:b/>
          <w:bCs/>
          <w:noProof/>
          <w:u w:val="single"/>
        </w:rPr>
        <w:t>LA BUCUREŞTI</w:t>
      </w:r>
    </w:p>
    <w:p w14:paraId="72A4AC25" w14:textId="77777777" w:rsidR="00180D3F" w:rsidRPr="00180D3F" w:rsidRDefault="00180D3F" w:rsidP="00180D3F">
      <w:pPr>
        <w:tabs>
          <w:tab w:val="left" w:pos="630"/>
          <w:tab w:val="left" w:pos="720"/>
        </w:tabs>
        <w:spacing w:before="0" w:after="0"/>
        <w:ind w:left="1080" w:right="13"/>
        <w:rPr>
          <w:rFonts w:eastAsia="MS Mincho" w:cs="Times New Roman"/>
          <w:noProof/>
          <w:color w:val="auto"/>
        </w:rPr>
      </w:pPr>
      <w:r w:rsidRPr="00180D3F">
        <w:rPr>
          <w:rFonts w:eastAsia="MS Mincho" w:cs="Times New Roman"/>
          <w:noProof/>
          <w:color w:val="auto"/>
        </w:rPr>
        <w:t>Valorile termice s-au menținut apropiate de cele specifice perioadei, astfel că temperatura maximă a fost de 4 grade. Cerul a fost variabil, iar vântul a suflat slab și moderat. La ora 06 se înregistrau -5 grade la Afumați și Băneasa și -3 grade la Filaret.</w:t>
      </w:r>
    </w:p>
    <w:p w14:paraId="326D0147" w14:textId="77777777" w:rsidR="00180D3F" w:rsidRPr="00180D3F" w:rsidRDefault="00180D3F" w:rsidP="00180D3F">
      <w:pPr>
        <w:tabs>
          <w:tab w:val="left" w:pos="630"/>
          <w:tab w:val="left" w:pos="720"/>
        </w:tabs>
        <w:spacing w:before="0" w:after="0"/>
        <w:ind w:left="1080" w:right="13"/>
        <w:rPr>
          <w:rFonts w:eastAsia="MS Mincho" w:cs="Times New Roman"/>
          <w:noProof/>
          <w:color w:val="auto"/>
          <w:sz w:val="16"/>
          <w:szCs w:val="16"/>
        </w:rPr>
      </w:pPr>
    </w:p>
    <w:p w14:paraId="1AD6C1C2" w14:textId="77777777" w:rsidR="00180D3F" w:rsidRPr="00180D3F" w:rsidRDefault="00180D3F" w:rsidP="00180D3F">
      <w:pPr>
        <w:tabs>
          <w:tab w:val="left" w:pos="630"/>
          <w:tab w:val="left" w:pos="720"/>
        </w:tabs>
        <w:spacing w:before="0" w:after="0"/>
        <w:ind w:left="1080" w:right="13"/>
        <w:rPr>
          <w:rFonts w:eastAsia="MS Mincho" w:cs="Times New Roman"/>
          <w:noProof/>
          <w:color w:val="auto"/>
          <w:sz w:val="16"/>
          <w:szCs w:val="16"/>
        </w:rPr>
      </w:pPr>
    </w:p>
    <w:p w14:paraId="3BD3F576" w14:textId="77777777" w:rsidR="00180D3F" w:rsidRPr="00180D3F" w:rsidRDefault="00180D3F" w:rsidP="00180D3F">
      <w:pPr>
        <w:tabs>
          <w:tab w:val="left" w:pos="630"/>
          <w:tab w:val="left" w:pos="720"/>
        </w:tabs>
        <w:spacing w:before="0" w:after="120"/>
        <w:ind w:left="1080" w:right="13"/>
        <w:rPr>
          <w:rFonts w:eastAsia="MS Mincho" w:cs="Times New Roman"/>
          <w:b/>
          <w:noProof/>
          <w:color w:val="auto"/>
          <w:u w:val="single"/>
        </w:rPr>
      </w:pPr>
      <w:r w:rsidRPr="00180D3F">
        <w:rPr>
          <w:rFonts w:eastAsia="MS Mincho" w:cs="Times New Roman"/>
          <w:b/>
          <w:noProof/>
          <w:color w:val="auto"/>
        </w:rPr>
        <w:t xml:space="preserve">3. </w:t>
      </w:r>
      <w:r w:rsidRPr="00180D3F">
        <w:rPr>
          <w:rFonts w:eastAsia="MS Mincho" w:cs="Times New Roman"/>
          <w:b/>
          <w:noProof/>
          <w:color w:val="auto"/>
          <w:u w:val="single"/>
        </w:rPr>
        <w:t>Prognoza meteorologică în intervalul 08.02.2025, ora 08:00 –09.02.2025, ora 08:00</w:t>
      </w:r>
    </w:p>
    <w:p w14:paraId="4D7C7C5E" w14:textId="77777777" w:rsidR="00180D3F" w:rsidRPr="00180D3F" w:rsidRDefault="00180D3F" w:rsidP="00180D3F">
      <w:pPr>
        <w:tabs>
          <w:tab w:val="left" w:pos="720"/>
        </w:tabs>
        <w:spacing w:before="0" w:after="0"/>
        <w:ind w:left="1080" w:right="13"/>
        <w:rPr>
          <w:rFonts w:eastAsia="Times New Roman" w:cs="Times New Roman"/>
          <w:b/>
          <w:bCs/>
          <w:noProof/>
          <w:color w:val="auto"/>
          <w:u w:val="single"/>
        </w:rPr>
      </w:pPr>
      <w:r w:rsidRPr="00180D3F">
        <w:rPr>
          <w:rFonts w:eastAsia="Times New Roman" w:cs="Times New Roman"/>
          <w:b/>
          <w:bCs/>
          <w:noProof/>
          <w:color w:val="auto"/>
          <w:u w:val="single"/>
        </w:rPr>
        <w:t>ÎN ŢARĂ</w:t>
      </w:r>
    </w:p>
    <w:p w14:paraId="3BBC0D72" w14:textId="77777777" w:rsidR="00180D3F" w:rsidRPr="00180D3F" w:rsidRDefault="00180D3F" w:rsidP="00180D3F">
      <w:pPr>
        <w:tabs>
          <w:tab w:val="left" w:pos="630"/>
          <w:tab w:val="left" w:pos="720"/>
        </w:tabs>
        <w:spacing w:before="0" w:after="0"/>
        <w:ind w:left="1080" w:right="13"/>
        <w:rPr>
          <w:rFonts w:eastAsia="MS Mincho" w:cs="Times New Roman"/>
          <w:noProof/>
          <w:color w:val="auto"/>
        </w:rPr>
      </w:pPr>
      <w:r w:rsidRPr="00180D3F">
        <w:rPr>
          <w:rFonts w:eastAsia="MS Mincho" w:cs="Times New Roman"/>
          <w:noProof/>
          <w:color w:val="auto"/>
        </w:rPr>
        <w:t>Valorile termice diurne vor caracteriza o vreme rece în regiunile extracarpatice și normală în rest, dar cele nocturne vor fi negative, iar în depresiuni vor coborî sub pragul gerului. Cerul va fi variabil, cu nebulozitate persistentă în sudul și estul țării unde, pe arii restrânse, va ninge slab. Vântul va sufla slab și moderat, cu intensificări cu viteze în general de 50...65 km/h în sudul Banatului, iar pe parcursul zilei local și în Dobrogea. Temperaturile maxime se vor încadra în general între -3 și 8 grade, iar cele minime între -11 și -1 grad, cu valori mai mici în depresiunile Carpaților Orientali, spre -16 grade. Noaptea și dimineața, cu totul izolat se va forma ceață asociată și cu depunere de chiciură.</w:t>
      </w:r>
    </w:p>
    <w:p w14:paraId="385CAC73" w14:textId="77777777" w:rsidR="00180D3F" w:rsidRPr="00180D3F" w:rsidRDefault="00180D3F" w:rsidP="00180D3F">
      <w:pPr>
        <w:tabs>
          <w:tab w:val="left" w:pos="630"/>
          <w:tab w:val="left" w:pos="720"/>
        </w:tabs>
        <w:spacing w:before="0" w:after="0"/>
        <w:ind w:left="1080" w:right="13"/>
        <w:rPr>
          <w:rFonts w:eastAsia="MS Mincho" w:cs="Times New Roman"/>
          <w:noProof/>
          <w:color w:val="auto"/>
        </w:rPr>
      </w:pPr>
    </w:p>
    <w:p w14:paraId="5650900B" w14:textId="77777777" w:rsidR="00180D3F" w:rsidRPr="00180D3F" w:rsidRDefault="00180D3F" w:rsidP="00180D3F">
      <w:pPr>
        <w:tabs>
          <w:tab w:val="left" w:pos="720"/>
        </w:tabs>
        <w:spacing w:before="0" w:after="0"/>
        <w:ind w:left="1080" w:right="13"/>
        <w:rPr>
          <w:rFonts w:eastAsia="Times New Roman" w:cs="Times New Roman"/>
          <w:b/>
          <w:bCs/>
          <w:noProof/>
          <w:color w:val="auto"/>
          <w:u w:val="single"/>
        </w:rPr>
      </w:pPr>
      <w:r w:rsidRPr="00180D3F">
        <w:rPr>
          <w:rFonts w:eastAsia="Times New Roman" w:cs="Times New Roman"/>
          <w:b/>
          <w:bCs/>
          <w:noProof/>
          <w:color w:val="auto"/>
          <w:u w:val="single"/>
        </w:rPr>
        <w:t>LA BUCUREŞTI</w:t>
      </w:r>
    </w:p>
    <w:p w14:paraId="6BB2CEC9" w14:textId="77777777" w:rsidR="00180D3F" w:rsidRDefault="00180D3F" w:rsidP="00180D3F">
      <w:pPr>
        <w:tabs>
          <w:tab w:val="left" w:pos="720"/>
        </w:tabs>
        <w:spacing w:before="0" w:after="0"/>
        <w:ind w:left="1080" w:right="13"/>
        <w:rPr>
          <w:rFonts w:eastAsia="Times New Roman" w:cs="Times New Roman"/>
          <w:bCs/>
          <w:noProof/>
          <w:color w:val="auto"/>
        </w:rPr>
      </w:pPr>
      <w:r w:rsidRPr="00180D3F">
        <w:rPr>
          <w:rFonts w:eastAsia="Times New Roman" w:cs="Times New Roman"/>
          <w:bCs/>
          <w:noProof/>
          <w:color w:val="auto"/>
        </w:rPr>
        <w:t>Vremea va fi rece. Cerul va fi mai mult noros, iar vântul va sufla slab și moderat. Temperatura maximă va fi de 0...2 grade, iar cea minimă de -7...-4 grade.</w:t>
      </w:r>
    </w:p>
    <w:p w14:paraId="78D651EE" w14:textId="77777777" w:rsidR="00180D3F" w:rsidRPr="00180D3F" w:rsidRDefault="00180D3F" w:rsidP="00180D3F">
      <w:pPr>
        <w:tabs>
          <w:tab w:val="left" w:pos="720"/>
        </w:tabs>
        <w:spacing w:before="0" w:after="0"/>
        <w:ind w:left="1080" w:right="13"/>
        <w:rPr>
          <w:rFonts w:eastAsia="Times New Roman" w:cs="Times New Roman"/>
          <w:bCs/>
          <w:noProof/>
          <w:color w:val="auto"/>
        </w:rPr>
      </w:pPr>
    </w:p>
    <w:p w14:paraId="45B3D839" w14:textId="77777777" w:rsidR="00180D3F" w:rsidRPr="00180D3F" w:rsidRDefault="00180D3F" w:rsidP="00180D3F">
      <w:pPr>
        <w:tabs>
          <w:tab w:val="left" w:pos="720"/>
        </w:tabs>
        <w:spacing w:before="0" w:after="0"/>
        <w:ind w:left="1080" w:right="13"/>
        <w:rPr>
          <w:rFonts w:eastAsia="Times New Roman" w:cs="Times New Roman"/>
          <w:bCs/>
          <w:noProof/>
          <w:color w:val="auto"/>
        </w:rPr>
      </w:pPr>
    </w:p>
    <w:p w14:paraId="1F7AEF6E" w14:textId="77777777" w:rsidR="00180D3F" w:rsidRPr="00180D3F" w:rsidRDefault="00180D3F" w:rsidP="00180D3F">
      <w:pPr>
        <w:tabs>
          <w:tab w:val="left" w:pos="720"/>
        </w:tabs>
        <w:spacing w:before="0" w:after="0"/>
        <w:ind w:left="1080" w:right="13"/>
        <w:rPr>
          <w:rFonts w:eastAsia="Times New Roman" w:cs="Times New Roman"/>
          <w:bCs/>
          <w:noProof/>
          <w:color w:val="auto"/>
        </w:rPr>
      </w:pPr>
    </w:p>
    <w:p w14:paraId="4A4017F1" w14:textId="77777777" w:rsidR="00180D3F" w:rsidRPr="00180D3F" w:rsidRDefault="00180D3F" w:rsidP="00180D3F">
      <w:pPr>
        <w:numPr>
          <w:ilvl w:val="0"/>
          <w:numId w:val="1"/>
        </w:numPr>
        <w:tabs>
          <w:tab w:val="left" w:pos="720"/>
        </w:tabs>
        <w:spacing w:before="0" w:after="120"/>
        <w:ind w:left="1080" w:right="13" w:firstLine="0"/>
        <w:rPr>
          <w:rFonts w:eastAsia="Times New Roman" w:cs="Times New Roman"/>
          <w:b/>
          <w:bCs/>
          <w:i/>
          <w:noProof/>
          <w:color w:val="auto"/>
          <w:u w:val="single"/>
        </w:rPr>
      </w:pPr>
      <w:r w:rsidRPr="00180D3F">
        <w:rPr>
          <w:rFonts w:eastAsia="Times New Roman" w:cs="Times New Roman"/>
          <w:b/>
          <w:bCs/>
          <w:i/>
          <w:noProof/>
          <w:color w:val="auto"/>
          <w:u w:val="single"/>
        </w:rPr>
        <w:lastRenderedPageBreak/>
        <w:t>CALITATEA APELOR</w:t>
      </w:r>
    </w:p>
    <w:p w14:paraId="17E34F3F" w14:textId="77777777" w:rsidR="00180D3F" w:rsidRPr="00180D3F" w:rsidRDefault="00180D3F" w:rsidP="00180D3F">
      <w:pPr>
        <w:spacing w:before="0" w:after="0"/>
        <w:ind w:left="1080"/>
        <w:rPr>
          <w:rFonts w:eastAsia="MS Mincho" w:cs="Times New Roman"/>
          <w:b/>
          <w:noProof/>
          <w:color w:val="auto"/>
        </w:rPr>
      </w:pPr>
      <w:r w:rsidRPr="00180D3F">
        <w:rPr>
          <w:rFonts w:eastAsia="MS Mincho" w:cs="Times New Roman"/>
          <w:b/>
          <w:noProof/>
          <w:color w:val="auto"/>
        </w:rPr>
        <w:t>1.</w:t>
      </w:r>
      <w:r w:rsidRPr="00180D3F">
        <w:rPr>
          <w:rFonts w:eastAsia="MS Mincho" w:cs="Times New Roman"/>
          <w:b/>
          <w:noProof/>
          <w:color w:val="auto"/>
        </w:rPr>
        <w:tab/>
        <w:t>Pe fluviul Dunărea</w:t>
      </w:r>
    </w:p>
    <w:p w14:paraId="0663DD6F" w14:textId="77777777" w:rsidR="00180D3F" w:rsidRPr="00180D3F" w:rsidRDefault="00180D3F" w:rsidP="00180D3F">
      <w:pPr>
        <w:spacing w:before="0" w:after="0"/>
        <w:ind w:left="1080" w:right="13"/>
        <w:outlineLvl w:val="5"/>
        <w:rPr>
          <w:rFonts w:eastAsia="MS Mincho" w:cs="Times New Roman"/>
          <w:noProof/>
          <w:color w:val="auto"/>
        </w:rPr>
      </w:pPr>
      <w:bookmarkStart w:id="0" w:name="_Hlk180950398"/>
      <w:r w:rsidRPr="00180D3F">
        <w:rPr>
          <w:rFonts w:eastAsia="MS Mincho" w:cs="Times New Roman"/>
          <w:noProof/>
          <w:color w:val="auto"/>
        </w:rPr>
        <w:t>Nu au fost semnalate evenimente deosebite</w:t>
      </w:r>
      <w:bookmarkEnd w:id="0"/>
      <w:r w:rsidRPr="00180D3F">
        <w:rPr>
          <w:rFonts w:eastAsia="MS Mincho" w:cs="Times New Roman"/>
          <w:bCs/>
          <w:iCs/>
          <w:noProof/>
          <w:color w:val="auto"/>
        </w:rPr>
        <w:t>.</w:t>
      </w:r>
    </w:p>
    <w:p w14:paraId="4032B1FB" w14:textId="77777777" w:rsidR="00180D3F" w:rsidRPr="00180D3F" w:rsidRDefault="00180D3F" w:rsidP="00180D3F">
      <w:pPr>
        <w:spacing w:before="0" w:after="0"/>
        <w:ind w:left="1080" w:right="13"/>
        <w:outlineLvl w:val="5"/>
        <w:rPr>
          <w:rFonts w:eastAsia="MS Mincho" w:cs="Times New Roman"/>
          <w:noProof/>
          <w:sz w:val="16"/>
          <w:szCs w:val="16"/>
        </w:rPr>
      </w:pPr>
    </w:p>
    <w:p w14:paraId="73E2CF09" w14:textId="77777777" w:rsidR="00180D3F" w:rsidRPr="00180D3F" w:rsidRDefault="00180D3F" w:rsidP="00180D3F">
      <w:pPr>
        <w:spacing w:before="0" w:after="0"/>
        <w:ind w:left="1080" w:right="13"/>
        <w:outlineLvl w:val="5"/>
        <w:rPr>
          <w:rFonts w:eastAsia="MS Mincho" w:cs="Times New Roman"/>
          <w:b/>
          <w:noProof/>
        </w:rPr>
      </w:pPr>
      <w:r w:rsidRPr="00180D3F">
        <w:rPr>
          <w:rFonts w:eastAsia="MS Mincho" w:cs="Times New Roman"/>
          <w:b/>
          <w:noProof/>
        </w:rPr>
        <w:t>2.</w:t>
      </w:r>
      <w:r w:rsidRPr="00180D3F">
        <w:rPr>
          <w:rFonts w:eastAsia="MS Mincho" w:cs="Times New Roman"/>
          <w:b/>
          <w:noProof/>
        </w:rPr>
        <w:tab/>
        <w:t>Pe râurile interioare</w:t>
      </w:r>
    </w:p>
    <w:p w14:paraId="5F2D78D7" w14:textId="77777777" w:rsidR="00180D3F" w:rsidRPr="00180D3F" w:rsidRDefault="00180D3F" w:rsidP="00180D3F">
      <w:pPr>
        <w:spacing w:before="0" w:after="0"/>
        <w:ind w:left="1080" w:right="13"/>
        <w:outlineLvl w:val="5"/>
        <w:rPr>
          <w:rFonts w:eastAsia="MS Mincho" w:cs="Times New Roman"/>
          <w:bCs/>
          <w:iCs/>
          <w:noProof/>
          <w:color w:val="auto"/>
        </w:rPr>
      </w:pPr>
      <w:r w:rsidRPr="00180D3F">
        <w:rPr>
          <w:rFonts w:eastAsia="MS Mincho" w:cs="Times New Roman"/>
          <w:noProof/>
          <w:color w:val="auto"/>
        </w:rPr>
        <w:t>Nu au fost semnalate evenimente deosebite</w:t>
      </w:r>
      <w:r w:rsidRPr="00180D3F">
        <w:rPr>
          <w:rFonts w:eastAsia="MS Mincho" w:cs="Times New Roman"/>
          <w:bCs/>
          <w:iCs/>
          <w:noProof/>
          <w:color w:val="auto"/>
        </w:rPr>
        <w:t>.</w:t>
      </w:r>
    </w:p>
    <w:p w14:paraId="6E81B196" w14:textId="77777777" w:rsidR="00180D3F" w:rsidRPr="00180D3F" w:rsidRDefault="00180D3F" w:rsidP="00180D3F">
      <w:pPr>
        <w:spacing w:before="0" w:after="0"/>
        <w:ind w:left="1080" w:right="13"/>
        <w:outlineLvl w:val="5"/>
        <w:rPr>
          <w:rFonts w:eastAsia="MS Mincho" w:cs="Times New Roman"/>
          <w:b/>
          <w:noProof/>
          <w:sz w:val="16"/>
          <w:szCs w:val="16"/>
        </w:rPr>
      </w:pPr>
    </w:p>
    <w:p w14:paraId="0086AD66" w14:textId="77777777" w:rsidR="00180D3F" w:rsidRPr="00180D3F" w:rsidRDefault="00180D3F" w:rsidP="00180D3F">
      <w:pPr>
        <w:spacing w:before="0" w:after="0"/>
        <w:ind w:left="1080" w:right="13"/>
        <w:outlineLvl w:val="5"/>
        <w:rPr>
          <w:rFonts w:eastAsia="MS Mincho" w:cs="Times New Roman"/>
          <w:b/>
          <w:noProof/>
        </w:rPr>
      </w:pPr>
      <w:r w:rsidRPr="00180D3F">
        <w:rPr>
          <w:rFonts w:eastAsia="MS Mincho" w:cs="Times New Roman"/>
          <w:b/>
          <w:noProof/>
        </w:rPr>
        <w:t>3.</w:t>
      </w:r>
      <w:r w:rsidRPr="00180D3F">
        <w:rPr>
          <w:rFonts w:eastAsia="MS Mincho" w:cs="Times New Roman"/>
          <w:b/>
          <w:noProof/>
        </w:rPr>
        <w:tab/>
        <w:t>Pe Marea Neagră</w:t>
      </w:r>
    </w:p>
    <w:p w14:paraId="49B6D6BB" w14:textId="77777777" w:rsidR="00180D3F" w:rsidRPr="00180D3F" w:rsidRDefault="00180D3F" w:rsidP="00180D3F">
      <w:pPr>
        <w:tabs>
          <w:tab w:val="left" w:pos="6285"/>
        </w:tabs>
        <w:spacing w:before="0" w:after="0"/>
        <w:ind w:left="1080" w:right="13"/>
        <w:outlineLvl w:val="5"/>
        <w:rPr>
          <w:rFonts w:eastAsia="MS Mincho" w:cs="Times New Roman"/>
          <w:noProof/>
          <w:color w:val="auto"/>
        </w:rPr>
      </w:pPr>
      <w:bookmarkStart w:id="1" w:name="_Hlk177062661"/>
      <w:r w:rsidRPr="00180D3F">
        <w:rPr>
          <w:rFonts w:eastAsia="MS Mincho" w:cs="Times New Roman"/>
          <w:noProof/>
          <w:color w:val="auto"/>
        </w:rPr>
        <w:t>Nu au fost semnalate evenimente deosebite</w:t>
      </w:r>
      <w:bookmarkEnd w:id="1"/>
      <w:r w:rsidRPr="00180D3F">
        <w:rPr>
          <w:rFonts w:eastAsia="MS Mincho" w:cs="Times New Roman"/>
          <w:noProof/>
          <w:color w:val="auto"/>
        </w:rPr>
        <w:t>.</w:t>
      </w:r>
    </w:p>
    <w:p w14:paraId="06589204" w14:textId="77777777" w:rsidR="00180D3F" w:rsidRPr="00180D3F" w:rsidRDefault="00180D3F" w:rsidP="00180D3F">
      <w:pPr>
        <w:spacing w:before="0" w:after="0"/>
        <w:ind w:left="1080" w:right="13"/>
        <w:outlineLvl w:val="5"/>
        <w:rPr>
          <w:rFonts w:eastAsia="MS Mincho" w:cs="Times New Roman"/>
          <w:noProof/>
          <w:sz w:val="16"/>
          <w:szCs w:val="16"/>
        </w:rPr>
      </w:pPr>
    </w:p>
    <w:p w14:paraId="0EE6465F" w14:textId="77777777" w:rsidR="00180D3F" w:rsidRPr="00180D3F" w:rsidRDefault="00180D3F" w:rsidP="00180D3F">
      <w:pPr>
        <w:spacing w:before="0" w:after="0"/>
        <w:ind w:left="1080" w:right="13"/>
        <w:outlineLvl w:val="5"/>
        <w:rPr>
          <w:rFonts w:eastAsia="MS Mincho" w:cs="Times New Roman"/>
          <w:bCs/>
          <w:noProof/>
          <w:color w:val="auto"/>
          <w:sz w:val="16"/>
          <w:szCs w:val="16"/>
        </w:rPr>
      </w:pPr>
    </w:p>
    <w:p w14:paraId="332676B7" w14:textId="77777777" w:rsidR="00180D3F" w:rsidRPr="00180D3F" w:rsidRDefault="00180D3F" w:rsidP="00180D3F">
      <w:pPr>
        <w:numPr>
          <w:ilvl w:val="0"/>
          <w:numId w:val="3"/>
        </w:numPr>
        <w:spacing w:before="0" w:after="120"/>
        <w:ind w:left="1080" w:right="13" w:firstLine="0"/>
        <w:outlineLvl w:val="5"/>
        <w:rPr>
          <w:rFonts w:eastAsia="Times New Roman" w:cs="Times New Roman"/>
          <w:b/>
          <w:bCs/>
          <w:i/>
          <w:noProof/>
          <w:color w:val="auto"/>
          <w:u w:val="single"/>
        </w:rPr>
      </w:pPr>
      <w:r w:rsidRPr="00180D3F">
        <w:rPr>
          <w:rFonts w:eastAsia="Times New Roman" w:cs="Times New Roman"/>
          <w:b/>
          <w:bCs/>
          <w:i/>
          <w:noProof/>
          <w:color w:val="auto"/>
          <w:u w:val="single"/>
        </w:rPr>
        <w:t>CALITATEA MEDIULUI</w:t>
      </w:r>
    </w:p>
    <w:p w14:paraId="65A519E7" w14:textId="77777777" w:rsidR="00180D3F" w:rsidRPr="00180D3F" w:rsidRDefault="00180D3F" w:rsidP="00180D3F">
      <w:pPr>
        <w:numPr>
          <w:ilvl w:val="0"/>
          <w:numId w:val="2"/>
        </w:numPr>
        <w:tabs>
          <w:tab w:val="num" w:pos="720"/>
        </w:tabs>
        <w:spacing w:before="0" w:after="120"/>
        <w:ind w:left="1080" w:right="13" w:firstLine="0"/>
        <w:contextualSpacing/>
        <w:rPr>
          <w:rFonts w:eastAsia="MS Mincho" w:cs="Times New Roman"/>
          <w:b/>
          <w:noProof/>
          <w:color w:val="auto"/>
        </w:rPr>
      </w:pPr>
      <w:r w:rsidRPr="00180D3F">
        <w:rPr>
          <w:rFonts w:eastAsia="MS Mincho" w:cs="Times New Roman"/>
          <w:b/>
          <w:noProof/>
          <w:color w:val="auto"/>
        </w:rPr>
        <w:t>În domeniul aerului</w:t>
      </w:r>
    </w:p>
    <w:p w14:paraId="09DFA171" w14:textId="77777777" w:rsidR="00180D3F" w:rsidRPr="00180D3F" w:rsidRDefault="00180D3F" w:rsidP="00180D3F">
      <w:pPr>
        <w:spacing w:before="0" w:after="0"/>
        <w:ind w:left="1080" w:right="13"/>
        <w:outlineLvl w:val="5"/>
        <w:rPr>
          <w:rFonts w:eastAsia="MS Mincho" w:cs="Times New Roman"/>
          <w:b/>
          <w:noProof/>
        </w:rPr>
      </w:pPr>
      <w:bookmarkStart w:id="2" w:name="_Hlk174219108"/>
      <w:r w:rsidRPr="00180D3F">
        <w:rPr>
          <w:rFonts w:eastAsia="MS Mincho" w:cs="Times New Roman"/>
          <w:b/>
          <w:i/>
          <w:noProof/>
        </w:rPr>
        <w:t>Agenţia Naţională pentru Protecţia Mediului</w:t>
      </w:r>
      <w:r w:rsidRPr="00180D3F">
        <w:rPr>
          <w:rFonts w:eastAsia="MS Mincho" w:cs="Times New Roman"/>
          <w:noProof/>
        </w:rPr>
        <w:t xml:space="preserve"> informează că, din rezultatele analizelor efectuate pentru data de 06.02.2025 în cadrul Reţelei Naţionale de Monitorizare, nu s-au constatat depășiri ale pragurilor de alertă pentru NO</w:t>
      </w:r>
      <w:r w:rsidRPr="00180D3F">
        <w:rPr>
          <w:rFonts w:eastAsia="MS Mincho" w:cs="Times New Roman"/>
          <w:noProof/>
          <w:vertAlign w:val="subscript"/>
        </w:rPr>
        <w:t>2</w:t>
      </w:r>
      <w:r w:rsidRPr="00180D3F">
        <w:rPr>
          <w:rFonts w:eastAsia="MS Mincho" w:cs="Times New Roman"/>
          <w:noProof/>
        </w:rPr>
        <w:t xml:space="preserve"> (dioxid de azot), SO</w:t>
      </w:r>
      <w:r w:rsidRPr="00180D3F">
        <w:rPr>
          <w:rFonts w:eastAsia="MS Mincho" w:cs="Times New Roman"/>
          <w:noProof/>
          <w:vertAlign w:val="subscript"/>
        </w:rPr>
        <w:t>2</w:t>
      </w:r>
      <w:r w:rsidRPr="00180D3F">
        <w:rPr>
          <w:rFonts w:eastAsia="MS Mincho" w:cs="Times New Roman"/>
          <w:noProof/>
        </w:rPr>
        <w:t xml:space="preserve"> (dioxid de sulf)</w:t>
      </w:r>
      <w:r w:rsidRPr="00180D3F">
        <w:rPr>
          <w:rFonts w:eastAsia="MS Mincho" w:cs="Times New Roman"/>
          <w:noProof/>
          <w:color w:val="auto"/>
        </w:rPr>
        <w:t xml:space="preserve"> </w:t>
      </w:r>
      <w:r w:rsidRPr="00180D3F">
        <w:rPr>
          <w:rFonts w:eastAsia="MS Mincho" w:cs="Times New Roman"/>
          <w:noProof/>
        </w:rPr>
        <w:t>și nici ale pragurilor de alertă și informare pentru O</w:t>
      </w:r>
      <w:r w:rsidRPr="00180D3F">
        <w:rPr>
          <w:rFonts w:eastAsia="MS Mincho" w:cs="Times New Roman"/>
          <w:noProof/>
          <w:vertAlign w:val="subscript"/>
        </w:rPr>
        <w:t>3</w:t>
      </w:r>
      <w:r w:rsidRPr="00180D3F">
        <w:rPr>
          <w:rFonts w:eastAsia="MS Mincho" w:cs="Times New Roman"/>
          <w:noProof/>
        </w:rPr>
        <w:t xml:space="preserve"> (ozon).</w:t>
      </w:r>
      <w:r w:rsidRPr="00180D3F">
        <w:rPr>
          <w:rFonts w:eastAsia="MS Mincho" w:cs="Times New Roman"/>
          <w:b/>
          <w:noProof/>
        </w:rPr>
        <w:t xml:space="preserve"> </w:t>
      </w:r>
    </w:p>
    <w:p w14:paraId="63411C74" w14:textId="77777777" w:rsidR="00180D3F" w:rsidRPr="00180D3F" w:rsidRDefault="00180D3F" w:rsidP="00180D3F">
      <w:pPr>
        <w:spacing w:before="0" w:after="120"/>
        <w:ind w:left="1080" w:right="13"/>
        <w:outlineLvl w:val="5"/>
        <w:rPr>
          <w:rFonts w:eastAsia="MS Mincho" w:cs="Times New Roman"/>
          <w:noProof/>
          <w:color w:val="auto"/>
        </w:rPr>
      </w:pPr>
      <w:r w:rsidRPr="00180D3F">
        <w:rPr>
          <w:rFonts w:eastAsia="MS Mincho" w:cs="Times New Roman"/>
          <w:b/>
          <w:noProof/>
        </w:rPr>
        <w:t>A fost înregistrată depășirea valorii limită zilnice pentru indicatorul particule în suspensie PM</w:t>
      </w:r>
      <w:r w:rsidRPr="00180D3F">
        <w:rPr>
          <w:rFonts w:eastAsia="MS Mincho" w:cs="Times New Roman"/>
          <w:b/>
          <w:noProof/>
          <w:vertAlign w:val="subscript"/>
        </w:rPr>
        <w:t>10</w:t>
      </w:r>
      <w:r w:rsidRPr="00180D3F">
        <w:rPr>
          <w:rFonts w:eastAsia="MS Mincho" w:cs="Times New Roman"/>
          <w:b/>
          <w:noProof/>
        </w:rPr>
        <w:t xml:space="preserve"> (pulberi în suspensie cu diametrul sub 10 microni) la staţiile automate de monitorizare a calităţii aerului cu următoarele indicative:</w:t>
      </w:r>
      <w:r w:rsidRPr="00180D3F">
        <w:rPr>
          <w:rFonts w:eastAsia="MS Mincho" w:cs="Times New Roman"/>
          <w:noProof/>
          <w:color w:val="auto"/>
        </w:rPr>
        <w:t xml:space="preserve"> </w:t>
      </w:r>
      <w:r w:rsidRPr="00180D3F">
        <w:rPr>
          <w:rFonts w:eastAsia="MS Mincho" w:cs="Times New Roman"/>
          <w:b/>
          <w:bCs/>
          <w:noProof/>
          <w:color w:val="auto"/>
        </w:rPr>
        <w:t>MM-1, MM-2 (mun. Baia Mare), SM-1 (mun. Satu Mare), BH-1 (mun. Oradea)</w:t>
      </w:r>
      <w:r w:rsidRPr="00180D3F">
        <w:rPr>
          <w:rFonts w:eastAsia="MS Mincho" w:cs="Times New Roman"/>
          <w:b/>
          <w:noProof/>
        </w:rPr>
        <w:t xml:space="preserve"> și CJ-5 (mun. Dej)</w:t>
      </w:r>
      <w:r w:rsidRPr="00180D3F">
        <w:rPr>
          <w:rFonts w:eastAsia="MS Mincho" w:cs="Times New Roman"/>
          <w:b/>
          <w:i/>
          <w:iCs/>
          <w:noProof/>
        </w:rPr>
        <w:t>.</w:t>
      </w:r>
      <w:r w:rsidRPr="00180D3F">
        <w:rPr>
          <w:rFonts w:eastAsia="MS Mincho" w:cs="Times New Roman"/>
          <w:noProof/>
        </w:rPr>
        <w:t xml:space="preserve">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180D3F">
        <w:rPr>
          <w:rFonts w:eastAsia="MS Mincho" w:cs="Times New Roman"/>
          <w:noProof/>
          <w:color w:val="auto"/>
        </w:rPr>
        <w:t>.</w:t>
      </w:r>
    </w:p>
    <w:p w14:paraId="53ED7504" w14:textId="77777777" w:rsidR="00180D3F" w:rsidRPr="00180D3F" w:rsidRDefault="00180D3F" w:rsidP="00180D3F">
      <w:pPr>
        <w:spacing w:before="0" w:after="0"/>
        <w:ind w:left="1080" w:right="13"/>
        <w:outlineLvl w:val="5"/>
        <w:rPr>
          <w:rFonts w:eastAsia="MS Mincho" w:cs="Times New Roman"/>
          <w:noProof/>
          <w:color w:val="auto"/>
        </w:rPr>
      </w:pPr>
      <w:r w:rsidRPr="00180D3F">
        <w:rPr>
          <w:rFonts w:eastAsia="MS Mincho" w:cs="Times New Roman"/>
          <w:b/>
          <w:i/>
          <w:noProof/>
          <w:color w:val="auto"/>
        </w:rPr>
        <w:t>Inspectoratul General pentru Situații de Urgență</w:t>
      </w:r>
      <w:r w:rsidRPr="00180D3F">
        <w:rPr>
          <w:rFonts w:eastAsia="MS Mincho" w:cs="Times New Roman"/>
          <w:noProof/>
          <w:color w:val="auto"/>
        </w:rPr>
        <w:t xml:space="preserve"> informează despre producerea, în data de 07.02.2025, în jurul orei 12:15, unui incendiu la un service auto din municipiul Iași, județul Iași. Incendiul s-a manifestat cu degajări mari de fum, pe o suprafață de 150 mp. I.S.U. Iași a intervenit pentru stingerea incendiului. A fost avertizată populația din zonă prin sistemul de mesaje Ro-Alert.</w:t>
      </w:r>
    </w:p>
    <w:bookmarkEnd w:id="2"/>
    <w:p w14:paraId="57AF035A" w14:textId="77777777" w:rsidR="00180D3F" w:rsidRPr="00180D3F" w:rsidRDefault="00180D3F" w:rsidP="00180D3F">
      <w:pPr>
        <w:spacing w:before="0" w:after="0"/>
        <w:ind w:left="1080" w:right="13"/>
        <w:outlineLvl w:val="5"/>
        <w:rPr>
          <w:rFonts w:eastAsia="MS Mincho" w:cs="Times New Roman"/>
          <w:noProof/>
          <w:color w:val="auto"/>
          <w:sz w:val="16"/>
          <w:szCs w:val="16"/>
        </w:rPr>
      </w:pPr>
    </w:p>
    <w:p w14:paraId="702078EC" w14:textId="77777777" w:rsidR="00180D3F" w:rsidRPr="00180D3F" w:rsidRDefault="00180D3F" w:rsidP="00180D3F">
      <w:pPr>
        <w:numPr>
          <w:ilvl w:val="0"/>
          <w:numId w:val="2"/>
        </w:numPr>
        <w:tabs>
          <w:tab w:val="num" w:pos="709"/>
        </w:tabs>
        <w:spacing w:before="0" w:after="0"/>
        <w:ind w:left="1080" w:right="13" w:firstLine="0"/>
        <w:rPr>
          <w:rFonts w:eastAsia="MS Mincho" w:cs="Times New Roman"/>
          <w:b/>
          <w:noProof/>
          <w:color w:val="auto"/>
        </w:rPr>
      </w:pPr>
      <w:r w:rsidRPr="00180D3F">
        <w:rPr>
          <w:rFonts w:eastAsia="MS Mincho" w:cs="Times New Roman"/>
          <w:b/>
          <w:noProof/>
          <w:color w:val="auto"/>
        </w:rPr>
        <w:t>În domeniul solului şi vegetaţiei</w:t>
      </w:r>
    </w:p>
    <w:p w14:paraId="28CBDEC9" w14:textId="77777777" w:rsidR="00180D3F" w:rsidRPr="00180D3F" w:rsidRDefault="00180D3F" w:rsidP="00180D3F">
      <w:pPr>
        <w:spacing w:before="0" w:after="0"/>
        <w:ind w:left="1080"/>
        <w:rPr>
          <w:rFonts w:eastAsia="MS Mincho" w:cs="Times New Roman"/>
          <w:bCs/>
          <w:noProof/>
          <w:color w:val="auto"/>
        </w:rPr>
      </w:pPr>
      <w:r w:rsidRPr="00180D3F">
        <w:rPr>
          <w:rFonts w:eastAsia="MS Mincho" w:cs="Times New Roman"/>
          <w:b/>
          <w:i/>
          <w:noProof/>
          <w:color w:val="auto"/>
        </w:rPr>
        <w:t>Garda Forestieră Timișoara</w:t>
      </w:r>
      <w:r w:rsidRPr="00180D3F">
        <w:rPr>
          <w:rFonts w:eastAsia="MS Mincho" w:cs="Times New Roman"/>
          <w:noProof/>
          <w:color w:val="auto"/>
        </w:rPr>
        <w:t xml:space="preserve"> informează despre producerea, în data de 06.02.2025, ora 17:00, unui incendiu de litieră pe raza Ocolului Silvic Moldova Nouă, în zona localităţii Gârnic, judeţul Caraș-Severin. A fost afectată o suprafață de 1,5 ha în fond forestier proprietate publică a statului. Incendiul a fost stins în aceeaşi zi, la ora 20:00, de către personalul silvic și cetățeni.</w:t>
      </w:r>
      <w:r w:rsidRPr="00180D3F">
        <w:rPr>
          <w:rFonts w:eastAsia="MS Mincho" w:cs="Times New Roman"/>
          <w:bCs/>
          <w:noProof/>
          <w:color w:val="auto"/>
        </w:rPr>
        <w:t xml:space="preserve"> Nu se cunoaște cauza izbucnirii incendiului. </w:t>
      </w:r>
    </w:p>
    <w:p w14:paraId="302E91F9" w14:textId="77777777" w:rsidR="00180D3F" w:rsidRPr="00180D3F" w:rsidRDefault="00180D3F" w:rsidP="00180D3F">
      <w:pPr>
        <w:spacing w:before="0" w:after="0"/>
        <w:ind w:left="1080"/>
        <w:rPr>
          <w:rFonts w:eastAsia="MS Mincho" w:cs="Times New Roman"/>
          <w:bCs/>
          <w:iCs/>
          <w:noProof/>
          <w:color w:val="auto"/>
          <w:sz w:val="16"/>
          <w:szCs w:val="16"/>
        </w:rPr>
      </w:pPr>
    </w:p>
    <w:p w14:paraId="05A2C5D7" w14:textId="77777777" w:rsidR="00180D3F" w:rsidRPr="00180D3F" w:rsidRDefault="00180D3F" w:rsidP="00180D3F">
      <w:pPr>
        <w:numPr>
          <w:ilvl w:val="0"/>
          <w:numId w:val="2"/>
        </w:numPr>
        <w:tabs>
          <w:tab w:val="num" w:pos="709"/>
        </w:tabs>
        <w:spacing w:before="0" w:after="0"/>
        <w:ind w:left="1080" w:right="13" w:firstLine="0"/>
        <w:rPr>
          <w:rFonts w:eastAsia="MS Mincho" w:cs="Times New Roman"/>
          <w:b/>
          <w:noProof/>
          <w:color w:val="auto"/>
        </w:rPr>
      </w:pPr>
      <w:r w:rsidRPr="00180D3F">
        <w:rPr>
          <w:rFonts w:eastAsia="MS Mincho" w:cs="Times New Roman"/>
          <w:b/>
          <w:noProof/>
          <w:color w:val="auto"/>
        </w:rPr>
        <w:t>În domeniul supravegherii radioactivităţii mediului</w:t>
      </w:r>
    </w:p>
    <w:p w14:paraId="508C8E6A" w14:textId="77777777" w:rsidR="00180D3F" w:rsidRPr="00180D3F" w:rsidRDefault="00180D3F" w:rsidP="00180D3F">
      <w:pPr>
        <w:spacing w:before="0" w:after="0"/>
        <w:ind w:left="1080" w:right="13"/>
        <w:outlineLvl w:val="5"/>
        <w:rPr>
          <w:rFonts w:eastAsia="MS Mincho" w:cs="Times New Roman"/>
          <w:noProof/>
          <w:color w:val="auto"/>
        </w:rPr>
      </w:pPr>
      <w:r w:rsidRPr="00180D3F">
        <w:rPr>
          <w:rFonts w:eastAsia="MS Mincho" w:cs="Times New Roman"/>
          <w:b/>
          <w:i/>
          <w:noProof/>
          <w:color w:val="auto"/>
        </w:rPr>
        <w:t>Agenţia Naţională pentru Protecţia Mediului</w:t>
      </w:r>
      <w:r w:rsidRPr="00180D3F">
        <w:rPr>
          <w:rFonts w:eastAsia="MS Mincho" w:cs="Times New Roman"/>
          <w:noProof/>
          <w:color w:val="auto"/>
        </w:rPr>
        <w:t xml:space="preserve"> informează că pentru factorii de mediu urmăriţi nu s-au înregistrat depăşiri ale limitelor de avertizare/alarmare, conform OM 1978/2010, în intervalul 06.02.2025-07.02.2025 și nu s-au semnalat evenimente deosebite. </w:t>
      </w:r>
      <w:r w:rsidRPr="00180D3F">
        <w:rPr>
          <w:rFonts w:eastAsia="MS Mincho" w:cs="Times New Roman"/>
          <w:noProof/>
          <w:color w:val="auto"/>
        </w:rPr>
        <w:lastRenderedPageBreak/>
        <w:t>Parametrii constataţi la staţiile de pe teritoriul României s-au situat în limitele normale de variație ale fondului natural.</w:t>
      </w:r>
    </w:p>
    <w:p w14:paraId="3B405306" w14:textId="77777777" w:rsidR="00180D3F" w:rsidRPr="00180D3F" w:rsidRDefault="00180D3F" w:rsidP="00180D3F">
      <w:pPr>
        <w:spacing w:before="0" w:after="0"/>
        <w:ind w:left="1080" w:right="13"/>
        <w:outlineLvl w:val="5"/>
        <w:rPr>
          <w:rFonts w:eastAsia="MS Mincho" w:cs="Times New Roman"/>
          <w:noProof/>
          <w:color w:val="auto"/>
          <w:sz w:val="16"/>
          <w:szCs w:val="16"/>
        </w:rPr>
      </w:pPr>
    </w:p>
    <w:p w14:paraId="2DBDD0D7" w14:textId="77777777" w:rsidR="00180D3F" w:rsidRPr="00180D3F" w:rsidRDefault="00180D3F" w:rsidP="00180D3F">
      <w:pPr>
        <w:numPr>
          <w:ilvl w:val="0"/>
          <w:numId w:val="2"/>
        </w:numPr>
        <w:tabs>
          <w:tab w:val="num" w:pos="709"/>
        </w:tabs>
        <w:spacing w:before="0" w:after="0"/>
        <w:ind w:left="1080" w:right="13" w:firstLine="0"/>
        <w:rPr>
          <w:rFonts w:eastAsia="MS Mincho" w:cs="Times New Roman"/>
          <w:b/>
          <w:noProof/>
          <w:color w:val="auto"/>
        </w:rPr>
      </w:pPr>
      <w:r w:rsidRPr="00180D3F">
        <w:rPr>
          <w:rFonts w:eastAsia="MS Mincho" w:cs="Times New Roman"/>
          <w:b/>
          <w:noProof/>
          <w:color w:val="auto"/>
        </w:rPr>
        <w:t>În municipiul Bucureşti</w:t>
      </w:r>
    </w:p>
    <w:p w14:paraId="6601A2C4" w14:textId="77777777" w:rsidR="00180D3F" w:rsidRPr="00180D3F" w:rsidRDefault="00180D3F" w:rsidP="00180D3F">
      <w:pPr>
        <w:spacing w:before="0" w:after="0"/>
        <w:ind w:left="1080" w:right="13"/>
        <w:outlineLvl w:val="5"/>
        <w:rPr>
          <w:rFonts w:eastAsia="MS Mincho" w:cs="Times New Roman"/>
          <w:noProof/>
          <w:color w:val="auto"/>
        </w:rPr>
      </w:pPr>
      <w:bookmarkStart w:id="3" w:name="_Hlk187241579"/>
      <w:r w:rsidRPr="00180D3F">
        <w:rPr>
          <w:rFonts w:eastAsia="MS Mincho" w:cs="Times New Roman"/>
          <w:noProof/>
          <w:color w:val="auto"/>
        </w:rPr>
        <w:t>Nu au fost semnalate evenimente deosebite</w:t>
      </w:r>
      <w:bookmarkEnd w:id="3"/>
      <w:r w:rsidRPr="00180D3F">
        <w:rPr>
          <w:rFonts w:eastAsia="MS Mincho" w:cs="Times New Roman"/>
          <w:noProof/>
          <w:color w:val="auto"/>
        </w:rPr>
        <w:t>.</w:t>
      </w:r>
    </w:p>
    <w:p w14:paraId="3F4A411F" w14:textId="77777777" w:rsidR="00767D1B" w:rsidRDefault="00767D1B" w:rsidP="00180D3F">
      <w:pPr>
        <w:rPr>
          <w:rFonts w:eastAsia="MS Mincho" w:cs="Times New Roman"/>
          <w:bCs/>
          <w:noProof/>
          <w:color w:val="auto"/>
        </w:rPr>
      </w:pPr>
    </w:p>
    <w:p w14:paraId="3A6E112F" w14:textId="77777777" w:rsidR="00180D3F" w:rsidRDefault="00180D3F" w:rsidP="00180D3F">
      <w:pPr>
        <w:rPr>
          <w:b/>
          <w:bCs/>
        </w:rPr>
      </w:pPr>
    </w:p>
    <w:p w14:paraId="5261EF75" w14:textId="1EB11BCE" w:rsidR="00FA65AC" w:rsidRPr="002A4CFE" w:rsidRDefault="00BC3743" w:rsidP="00180D3F">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F3449" w14:textId="77777777" w:rsidR="00F95007" w:rsidRDefault="00F95007" w:rsidP="00F721A4">
      <w:pPr>
        <w:spacing w:after="0" w:line="240" w:lineRule="auto"/>
      </w:pPr>
      <w:r>
        <w:separator/>
      </w:r>
    </w:p>
  </w:endnote>
  <w:endnote w:type="continuationSeparator" w:id="0">
    <w:p w14:paraId="68350710" w14:textId="77777777" w:rsidR="00F95007" w:rsidRDefault="00F9500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4C4A6" w14:textId="77777777" w:rsidR="00F95007" w:rsidRDefault="00F95007" w:rsidP="00F721A4">
      <w:pPr>
        <w:spacing w:after="0" w:line="240" w:lineRule="auto"/>
      </w:pPr>
      <w:r>
        <w:separator/>
      </w:r>
    </w:p>
  </w:footnote>
  <w:footnote w:type="continuationSeparator" w:id="0">
    <w:p w14:paraId="52E12A52" w14:textId="77777777" w:rsidR="00F95007" w:rsidRDefault="00F9500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1"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5"/>
  </w:num>
  <w:num w:numId="2" w16cid:durableId="1462578195">
    <w:abstractNumId w:val="14"/>
  </w:num>
  <w:num w:numId="3" w16cid:durableId="1009260877">
    <w:abstractNumId w:val="8"/>
  </w:num>
  <w:num w:numId="4" w16cid:durableId="598564097">
    <w:abstractNumId w:val="11"/>
  </w:num>
  <w:num w:numId="5" w16cid:durableId="1467163827">
    <w:abstractNumId w:val="2"/>
  </w:num>
  <w:num w:numId="6" w16cid:durableId="734545976">
    <w:abstractNumId w:val="6"/>
  </w:num>
  <w:num w:numId="7" w16cid:durableId="1338191393">
    <w:abstractNumId w:val="7"/>
  </w:num>
  <w:num w:numId="8" w16cid:durableId="1482843481">
    <w:abstractNumId w:val="13"/>
  </w:num>
  <w:num w:numId="9" w16cid:durableId="1357729762">
    <w:abstractNumId w:val="12"/>
  </w:num>
  <w:num w:numId="10" w16cid:durableId="290215077">
    <w:abstractNumId w:val="3"/>
  </w:num>
  <w:num w:numId="11" w16cid:durableId="687171715">
    <w:abstractNumId w:val="0"/>
  </w:num>
  <w:num w:numId="12" w16cid:durableId="215316126">
    <w:abstractNumId w:val="9"/>
  </w:num>
  <w:num w:numId="13" w16cid:durableId="2136828169">
    <w:abstractNumId w:val="4"/>
  </w:num>
  <w:num w:numId="14" w16cid:durableId="952784242">
    <w:abstractNumId w:val="10"/>
  </w:num>
  <w:num w:numId="15" w16cid:durableId="1911307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E43BA"/>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0D3F"/>
    <w:rsid w:val="001813A6"/>
    <w:rsid w:val="00181CA3"/>
    <w:rsid w:val="00182093"/>
    <w:rsid w:val="00182C9E"/>
    <w:rsid w:val="001852C0"/>
    <w:rsid w:val="001865FE"/>
    <w:rsid w:val="001874EE"/>
    <w:rsid w:val="00190DF5"/>
    <w:rsid w:val="0019124E"/>
    <w:rsid w:val="0019150F"/>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8F3"/>
    <w:rsid w:val="004D2ADB"/>
    <w:rsid w:val="004D3F4F"/>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4AAA"/>
    <w:rsid w:val="0059565C"/>
    <w:rsid w:val="0059665B"/>
    <w:rsid w:val="00596E7C"/>
    <w:rsid w:val="00597986"/>
    <w:rsid w:val="005A17A2"/>
    <w:rsid w:val="005A193E"/>
    <w:rsid w:val="005A48E9"/>
    <w:rsid w:val="005A4E85"/>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3462"/>
    <w:rsid w:val="0074688A"/>
    <w:rsid w:val="00746D90"/>
    <w:rsid w:val="00747FC3"/>
    <w:rsid w:val="0075171A"/>
    <w:rsid w:val="007521D5"/>
    <w:rsid w:val="00752257"/>
    <w:rsid w:val="0075227A"/>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1BBA"/>
    <w:rsid w:val="00863802"/>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29B"/>
    <w:rsid w:val="008C3747"/>
    <w:rsid w:val="008C6116"/>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68E7"/>
    <w:rsid w:val="009572C5"/>
    <w:rsid w:val="00957547"/>
    <w:rsid w:val="00957CCC"/>
    <w:rsid w:val="00960080"/>
    <w:rsid w:val="009600EF"/>
    <w:rsid w:val="00960CB7"/>
    <w:rsid w:val="009636DB"/>
    <w:rsid w:val="00970EBE"/>
    <w:rsid w:val="009735BA"/>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5653"/>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9A8"/>
    <w:rsid w:val="00C04222"/>
    <w:rsid w:val="00C05439"/>
    <w:rsid w:val="00C0554A"/>
    <w:rsid w:val="00C0560F"/>
    <w:rsid w:val="00C073C4"/>
    <w:rsid w:val="00C1125C"/>
    <w:rsid w:val="00C1371E"/>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007"/>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2025-02-10T05:53:00Z</dcterms:created>
  <dcterms:modified xsi:type="dcterms:W3CDTF">2025-02-10T05:58:00Z</dcterms:modified>
</cp:coreProperties>
</file>