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olor w:val="767171" w:themeColor="background2" w:themeShade="80"/>
          <w:sz w:val="20"/>
          <w:lang w:val="ro-RO"/>
        </w:rPr>
        <w:id w:val="219258924"/>
        <w:docPartObj>
          <w:docPartGallery w:val="Cover Pages"/>
          <w:docPartUnique/>
        </w:docPartObj>
      </w:sdtPr>
      <w:sdtEndPr>
        <w:rPr>
          <w:rFonts w:cstheme="minorHAnsi"/>
        </w:rPr>
      </w:sdtEndPr>
      <w:sdtContent>
        <w:p w14:paraId="2472B6B7" w14:textId="77777777" w:rsidR="00C44153" w:rsidRPr="00240EB1" w:rsidRDefault="00C44153" w:rsidP="2AE457A0">
          <w:pPr>
            <w:pStyle w:val="chapternr"/>
            <w:rPr>
              <w:lang w:val="ro-RO"/>
            </w:rPr>
          </w:pPr>
        </w:p>
        <w:p w14:paraId="5FD855EF" w14:textId="77777777" w:rsidR="00C44153" w:rsidRPr="00240EB1" w:rsidRDefault="00C44153" w:rsidP="00C44153">
          <w:pPr>
            <w:rPr>
              <w:lang w:val="ro-RO"/>
            </w:rPr>
          </w:pPr>
        </w:p>
        <w:p w14:paraId="0965884C" w14:textId="77777777" w:rsidR="00C44153" w:rsidRPr="00240EB1" w:rsidRDefault="00C44153" w:rsidP="00C44153">
          <w:pPr>
            <w:rPr>
              <w:lang w:val="ro-RO"/>
            </w:rPr>
          </w:pPr>
        </w:p>
        <w:p w14:paraId="172A7041" w14:textId="77777777" w:rsidR="00C44153" w:rsidRPr="00240EB1" w:rsidRDefault="00C44153" w:rsidP="00C44153">
          <w:pPr>
            <w:rPr>
              <w:lang w:val="ro-RO"/>
            </w:rPr>
          </w:pPr>
        </w:p>
        <w:p w14:paraId="52211A45" w14:textId="77777777" w:rsidR="00C44153" w:rsidRPr="00240EB1" w:rsidRDefault="00C44153" w:rsidP="00C44153">
          <w:pPr>
            <w:rPr>
              <w:lang w:val="ro-RO"/>
            </w:rPr>
          </w:pPr>
        </w:p>
        <w:p w14:paraId="5AF9ACCB" w14:textId="2E975C4D" w:rsidR="00C44153" w:rsidRPr="00240EB1" w:rsidRDefault="00C44153" w:rsidP="00C44153">
          <w:pPr>
            <w:spacing w:after="0"/>
            <w:rPr>
              <w:lang w:val="ro-RO"/>
            </w:rPr>
          </w:pPr>
          <w:r w:rsidRPr="00240EB1">
            <w:rPr>
              <w:noProof/>
              <w:lang w:val="ro-RO"/>
            </w:rPr>
            <mc:AlternateContent>
              <mc:Choice Requires="wpg">
                <w:drawing>
                  <wp:anchor distT="0" distB="0" distL="114300" distR="114300" simplePos="0" relativeHeight="251658246" behindDoc="1" locked="0" layoutInCell="1" allowOverlap="1" wp14:anchorId="7CE404E5" wp14:editId="529CB2D0">
                    <wp:simplePos x="0" y="0"/>
                    <wp:positionH relativeFrom="page">
                      <wp:posOffset>349250</wp:posOffset>
                    </wp:positionH>
                    <wp:positionV relativeFrom="page">
                      <wp:posOffset>5990590</wp:posOffset>
                    </wp:positionV>
                    <wp:extent cx="6858000" cy="4217035"/>
                    <wp:effectExtent l="0" t="0" r="0" b="0"/>
                    <wp:wrapNone/>
                    <wp:docPr id="193" name="Group 193"/>
                    <wp:cNvGraphicFramePr/>
                    <a:graphic xmlns:a="http://schemas.openxmlformats.org/drawingml/2006/main">
                      <a:graphicData uri="http://schemas.microsoft.com/office/word/2010/wordprocessingGroup">
                        <wpg:wgp>
                          <wpg:cNvGrpSpPr/>
                          <wpg:grpSpPr>
                            <a:xfrm>
                              <a:off x="0" y="0"/>
                              <a:ext cx="6858000" cy="4217035"/>
                              <a:chOff x="-210" y="5535637"/>
                              <a:chExt cx="6858210" cy="4184943"/>
                            </a:xfrm>
                          </wpg:grpSpPr>
                          <wps:wsp>
                            <wps:cNvPr id="195" name="Rectangle 195"/>
                            <wps:cNvSpPr/>
                            <wps:spPr>
                              <a:xfrm>
                                <a:off x="0" y="5535637"/>
                                <a:ext cx="6858000" cy="4184943"/>
                              </a:xfrm>
                              <a:prstGeom prst="rect">
                                <a:avLst/>
                              </a:prstGeom>
                              <a:solidFill>
                                <a:srgbClr val="46C1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F1E17" w14:textId="77777777" w:rsidR="00C44153" w:rsidRDefault="00C44153" w:rsidP="00C44153">
                                  <w:pPr>
                                    <w:pStyle w:val="Frspaiere"/>
                                    <w:spacing w:before="120"/>
                                    <w:jc w:val="center"/>
                                    <w:rPr>
                                      <w:color w:val="FFFFFF" w:themeColor="background1"/>
                                    </w:rPr>
                                  </w:pPr>
                                </w:p>
                                <w:p w14:paraId="7CF22D05" w14:textId="77777777" w:rsidR="00C44153" w:rsidRDefault="00000000" w:rsidP="00C44153">
                                  <w:pPr>
                                    <w:pStyle w:val="Frspaiere"/>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C44153">
                                        <w:rPr>
                                          <w:caps/>
                                          <w:color w:val="FFFFFF" w:themeColor="background1"/>
                                        </w:rPr>
                                        <w:t xml:space="preserve">     </w:t>
                                      </w:r>
                                    </w:sdtContent>
                                  </w:sdt>
                                  <w:r w:rsidR="00C4415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C44153">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210" y="6217921"/>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622C2" w14:textId="77777777" w:rsidR="00C44153" w:rsidRDefault="00C44153" w:rsidP="00C44153">
                                  <w:pPr>
                                    <w:spacing w:after="0" w:line="360" w:lineRule="auto"/>
                                    <w:rPr>
                                      <w:rFonts w:cstheme="minorHAnsi"/>
                                      <w:b/>
                                      <w:bCs/>
                                      <w:color w:val="2F5496"/>
                                      <w:sz w:val="44"/>
                                      <w:szCs w:val="44"/>
                                      <w:lang w:val="ro-RO"/>
                                    </w:rPr>
                                  </w:pPr>
                                  <w:r>
                                    <w:rPr>
                                      <w:rFonts w:cstheme="minorHAnsi"/>
                                      <w:b/>
                                      <w:bCs/>
                                      <w:color w:val="2F5496"/>
                                      <w:sz w:val="44"/>
                                      <w:szCs w:val="44"/>
                                      <w:lang w:val="ro-RO"/>
                                    </w:rPr>
                                    <w:t>Evaluarea strategică de mediu pentru Planul național integrat privind energia și clima</w:t>
                                  </w:r>
                                  <w:r w:rsidRPr="00951352">
                                    <w:rPr>
                                      <w:rFonts w:cstheme="minorHAnsi"/>
                                      <w:b/>
                                      <w:bCs/>
                                      <w:color w:val="2F5496"/>
                                      <w:sz w:val="44"/>
                                      <w:szCs w:val="44"/>
                                      <w:lang w:val="ro-RO"/>
                                    </w:rPr>
                                    <w:t xml:space="preserve">, </w:t>
                                  </w:r>
                                </w:p>
                                <w:p w14:paraId="736055BF" w14:textId="77777777" w:rsidR="00C44153" w:rsidRDefault="00C44153" w:rsidP="00C44153">
                                  <w:pPr>
                                    <w:spacing w:after="0" w:line="360" w:lineRule="auto"/>
                                    <w:rPr>
                                      <w:rFonts w:cstheme="minorHAnsi"/>
                                      <w:b/>
                                      <w:bCs/>
                                      <w:color w:val="2F5496"/>
                                      <w:sz w:val="44"/>
                                      <w:szCs w:val="44"/>
                                      <w:lang w:val="ro-RO"/>
                                    </w:rPr>
                                  </w:pPr>
                                  <w:r>
                                    <w:rPr>
                                      <w:rFonts w:cstheme="minorHAnsi"/>
                                      <w:b/>
                                      <w:bCs/>
                                      <w:color w:val="2F5496"/>
                                      <w:sz w:val="44"/>
                                      <w:szCs w:val="44"/>
                                      <w:lang w:val="ro-RO"/>
                                    </w:rPr>
                                    <w:t xml:space="preserve">Republica </w:t>
                                  </w:r>
                                  <w:r w:rsidRPr="00951352">
                                    <w:rPr>
                                      <w:rFonts w:cstheme="minorHAnsi"/>
                                      <w:b/>
                                      <w:bCs/>
                                      <w:color w:val="2F5496"/>
                                      <w:sz w:val="44"/>
                                      <w:szCs w:val="44"/>
                                      <w:lang w:val="ro-RO"/>
                                    </w:rPr>
                                    <w:t>Moldova</w:t>
                                  </w:r>
                                </w:p>
                                <w:p w14:paraId="51C68888" w14:textId="6052AC20" w:rsidR="00C44153" w:rsidRDefault="00C44153" w:rsidP="00C44153">
                                  <w:pPr>
                                    <w:spacing w:after="0" w:line="360" w:lineRule="auto"/>
                                    <w:rPr>
                                      <w:rFonts w:cstheme="minorHAnsi"/>
                                      <w:b/>
                                      <w:bCs/>
                                      <w:color w:val="2F5496"/>
                                      <w:sz w:val="44"/>
                                      <w:szCs w:val="44"/>
                                      <w:lang w:val="ro-RO"/>
                                    </w:rPr>
                                  </w:pPr>
                                  <w:r>
                                    <w:rPr>
                                      <w:rFonts w:cstheme="minorHAnsi"/>
                                      <w:color w:val="46C1BE"/>
                                      <w:sz w:val="36"/>
                                      <w:szCs w:val="40"/>
                                      <w:lang w:val="ro-RO"/>
                                    </w:rPr>
                                    <w:t xml:space="preserve">Raportul privind </w:t>
                                  </w:r>
                                  <w:r w:rsidR="008F7CD6">
                                    <w:rPr>
                                      <w:rFonts w:cstheme="minorHAnsi"/>
                                      <w:color w:val="46C1BE"/>
                                      <w:sz w:val="36"/>
                                      <w:szCs w:val="40"/>
                                      <w:lang w:val="ro-RO"/>
                                    </w:rPr>
                                    <w:t>Evaluarea Strategică de Mediu</w:t>
                                  </w:r>
                                  <w:r>
                                    <w:rPr>
                                      <w:rFonts w:cstheme="minorHAnsi"/>
                                      <w:color w:val="46C1BE"/>
                                      <w:sz w:val="36"/>
                                      <w:szCs w:val="40"/>
                                      <w:lang w:val="ro-RO"/>
                                    </w:rPr>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E404E5" id="Group 193" o:spid="_x0000_s1026" style="position:absolute;margin-left:27.5pt;margin-top:471.7pt;width:540pt;height:332.05pt;z-index:-251658234;mso-position-horizontal-relative:page;mso-position-vertical-relative:page" coordorigin="-2,55356" coordsize="68582,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">
                    <v:rect id="Rectangle 195" o:spid="_x0000_s1027" style="position:absolute;top:55356;width:68580;height:41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" fillcolor="#46c1be" stroked="f" strokeweight="2pt">
                      <v:textbox inset="36pt,57.6pt,36pt,36pt">
                        <w:txbxContent>
                          <w:p w14:paraId="56BF1E17" w14:textId="77777777" w:rsidR="00C44153" w:rsidRDefault="00C44153" w:rsidP="00C44153">
                            <w:pPr>
                              <w:pStyle w:val="Frspaiere"/>
                              <w:spacing w:before="120"/>
                              <w:jc w:val="center"/>
                              <w:rPr>
                                <w:color w:val="FFFFFF" w:themeColor="background1"/>
                              </w:rPr>
                            </w:pPr>
                          </w:p>
                          <w:p w14:paraId="7CF22D05" w14:textId="77777777" w:rsidR="00C44153" w:rsidRDefault="00000000" w:rsidP="00C44153">
                            <w:pPr>
                              <w:pStyle w:val="Frspaiere"/>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C44153">
                                  <w:rPr>
                                    <w:caps/>
                                    <w:color w:val="FFFFFF" w:themeColor="background1"/>
                                  </w:rPr>
                                  <w:t xml:space="preserve">     </w:t>
                                </w:r>
                              </w:sdtContent>
                            </w:sdt>
                            <w:r w:rsidR="00C44153">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C44153">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8" type="#_x0000_t202" style="position:absolute;left:-2;top:62179;width:6857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1B622C2" w14:textId="77777777" w:rsidR="00C44153" w:rsidRDefault="00C44153" w:rsidP="00C44153">
                            <w:pPr>
                              <w:spacing w:after="0" w:line="360" w:lineRule="auto"/>
                              <w:rPr>
                                <w:rFonts w:cstheme="minorHAnsi"/>
                                <w:b/>
                                <w:bCs/>
                                <w:color w:val="2F5496"/>
                                <w:sz w:val="44"/>
                                <w:szCs w:val="44"/>
                                <w:lang w:val="ro-RO"/>
                              </w:rPr>
                            </w:pPr>
                            <w:r>
                              <w:rPr>
                                <w:rFonts w:cstheme="minorHAnsi"/>
                                <w:b/>
                                <w:bCs/>
                                <w:color w:val="2F5496"/>
                                <w:sz w:val="44"/>
                                <w:szCs w:val="44"/>
                                <w:lang w:val="ro-RO"/>
                              </w:rPr>
                              <w:t>Evaluarea strategică de mediu pentru Planul național integrat privind energia și clima</w:t>
                            </w:r>
                            <w:r w:rsidRPr="00951352">
                              <w:rPr>
                                <w:rFonts w:cstheme="minorHAnsi"/>
                                <w:b/>
                                <w:bCs/>
                                <w:color w:val="2F5496"/>
                                <w:sz w:val="44"/>
                                <w:szCs w:val="44"/>
                                <w:lang w:val="ro-RO"/>
                              </w:rPr>
                              <w:t xml:space="preserve">, </w:t>
                            </w:r>
                          </w:p>
                          <w:p w14:paraId="736055BF" w14:textId="77777777" w:rsidR="00C44153" w:rsidRDefault="00C44153" w:rsidP="00C44153">
                            <w:pPr>
                              <w:spacing w:after="0" w:line="360" w:lineRule="auto"/>
                              <w:rPr>
                                <w:rFonts w:cstheme="minorHAnsi"/>
                                <w:b/>
                                <w:bCs/>
                                <w:color w:val="2F5496"/>
                                <w:sz w:val="44"/>
                                <w:szCs w:val="44"/>
                                <w:lang w:val="ro-RO"/>
                              </w:rPr>
                            </w:pPr>
                            <w:r>
                              <w:rPr>
                                <w:rFonts w:cstheme="minorHAnsi"/>
                                <w:b/>
                                <w:bCs/>
                                <w:color w:val="2F5496"/>
                                <w:sz w:val="44"/>
                                <w:szCs w:val="44"/>
                                <w:lang w:val="ro-RO"/>
                              </w:rPr>
                              <w:t xml:space="preserve">Republica </w:t>
                            </w:r>
                            <w:r w:rsidRPr="00951352">
                              <w:rPr>
                                <w:rFonts w:cstheme="minorHAnsi"/>
                                <w:b/>
                                <w:bCs/>
                                <w:color w:val="2F5496"/>
                                <w:sz w:val="44"/>
                                <w:szCs w:val="44"/>
                                <w:lang w:val="ro-RO"/>
                              </w:rPr>
                              <w:t>Moldova</w:t>
                            </w:r>
                          </w:p>
                          <w:p w14:paraId="51C68888" w14:textId="6052AC20" w:rsidR="00C44153" w:rsidRDefault="00C44153" w:rsidP="00C44153">
                            <w:pPr>
                              <w:spacing w:after="0" w:line="360" w:lineRule="auto"/>
                              <w:rPr>
                                <w:rFonts w:cstheme="minorHAnsi"/>
                                <w:b/>
                                <w:bCs/>
                                <w:color w:val="2F5496"/>
                                <w:sz w:val="44"/>
                                <w:szCs w:val="44"/>
                                <w:lang w:val="ro-RO"/>
                              </w:rPr>
                            </w:pPr>
                            <w:r>
                              <w:rPr>
                                <w:rFonts w:cstheme="minorHAnsi"/>
                                <w:color w:val="46C1BE"/>
                                <w:sz w:val="36"/>
                                <w:szCs w:val="40"/>
                                <w:lang w:val="ro-RO"/>
                              </w:rPr>
                              <w:t xml:space="preserve">Raportul privind </w:t>
                            </w:r>
                            <w:r w:rsidR="008F7CD6">
                              <w:rPr>
                                <w:rFonts w:cstheme="minorHAnsi"/>
                                <w:color w:val="46C1BE"/>
                                <w:sz w:val="36"/>
                                <w:szCs w:val="40"/>
                                <w:lang w:val="ro-RO"/>
                              </w:rPr>
                              <w:t>Evaluarea Strategică de Mediu</w:t>
                            </w:r>
                            <w:r>
                              <w:rPr>
                                <w:rFonts w:cstheme="minorHAnsi"/>
                                <w:color w:val="46C1BE"/>
                                <w:sz w:val="36"/>
                                <w:szCs w:val="40"/>
                                <w:lang w:val="ro-RO"/>
                              </w:rPr>
                              <w:t xml:space="preserve"> </w:t>
                            </w:r>
                          </w:p>
                        </w:txbxContent>
                      </v:textbox>
                    </v:shape>
                    <w10:wrap anchorx="page" anchory="page"/>
                  </v:group>
                </w:pict>
              </mc:Fallback>
            </mc:AlternateContent>
          </w:r>
          <w:r w:rsidRPr="00240EB1">
            <w:rPr>
              <w:lang w:val="ro-RO"/>
            </w:rPr>
            <w:br w:type="page"/>
          </w:r>
          <w:r w:rsidR="00B307F3" w:rsidRPr="00240EB1">
            <w:rPr>
              <w:lang w:val="ro-RO"/>
            </w:rPr>
            <w:lastRenderedPageBreak/>
            <w:t xml:space="preserve"> </w:t>
          </w:r>
        </w:p>
      </w:sdtContent>
    </w:sdt>
    <w:bookmarkStart w:id="0" w:name="_Hlk116640353" w:displacedByCustomXml="prev"/>
    <w:bookmarkEnd w:id="0" w:displacedByCustomXml="prev"/>
    <w:p w14:paraId="3766DEE2" w14:textId="77777777" w:rsidR="00C44153" w:rsidRPr="00240EB1" w:rsidRDefault="00C44153" w:rsidP="00C44153">
      <w:pPr>
        <w:spacing w:after="120"/>
        <w:rPr>
          <w:rFonts w:cstheme="minorHAnsi"/>
          <w:i/>
          <w:iCs/>
          <w:lang w:val="ro-RO"/>
        </w:rPr>
      </w:pPr>
      <w:r w:rsidRPr="00240EB1">
        <w:rPr>
          <w:rFonts w:cstheme="minorHAnsi"/>
          <w:i/>
          <w:iCs/>
          <w:lang w:val="ro-RO"/>
        </w:rPr>
        <w:t>Raport întocmit de Resources and Waste Advisory Group Limited SCE.</w:t>
      </w:r>
    </w:p>
    <w:p w14:paraId="0081569A" w14:textId="77777777" w:rsidR="00C44153" w:rsidRPr="00240EB1" w:rsidRDefault="00C44153" w:rsidP="00C44153">
      <w:pPr>
        <w:spacing w:after="120"/>
        <w:rPr>
          <w:i/>
          <w:iCs/>
          <w:sz w:val="18"/>
          <w:szCs w:val="18"/>
          <w:lang w:val="ro-RO"/>
        </w:rPr>
      </w:pPr>
      <w:r w:rsidRPr="00240EB1">
        <w:rPr>
          <w:rFonts w:cstheme="minorHAnsi"/>
          <w:i/>
          <w:iCs/>
          <w:lang w:val="ro-RO"/>
        </w:rPr>
        <w:t>Acest raport a fost elaborat cu finanțare din partea Programului Națiunilor Unite pentru Dezvoltare, în scopul realizării procedurii de evaluare strategică de mediu pentru Planul național integrat privind energia și clima, Republica Moldova, elaborat în cadrul Programului "Abordarea impactului crizei energetice în Republica Moldova", finanțat de Uniunea Europeană și implementat de PNUD Moldova.</w:t>
      </w:r>
    </w:p>
    <w:p w14:paraId="37B0C7B3" w14:textId="50AFEDAC" w:rsidR="005C15B6" w:rsidRPr="00240EB1" w:rsidRDefault="005C15B6" w:rsidP="005C15B6">
      <w:pPr>
        <w:rPr>
          <w:lang w:val="ro-RO"/>
        </w:rPr>
      </w:pPr>
    </w:p>
    <w:p w14:paraId="13E9DE8B" w14:textId="4B0F17CD" w:rsidR="005C15B6" w:rsidRPr="00240EB1" w:rsidRDefault="0042283E" w:rsidP="005C15B6">
      <w:pPr>
        <w:rPr>
          <w:lang w:val="ro-RO"/>
        </w:rPr>
      </w:pPr>
      <w:r w:rsidRPr="00240EB1">
        <w:rPr>
          <w:rFonts w:ascii="Calibri" w:hAnsi="Calibri" w:cs="Calibri"/>
          <w:noProof/>
          <w:lang w:val="ro-RO"/>
        </w:rPr>
        <mc:AlternateContent>
          <mc:Choice Requires="wps">
            <w:drawing>
              <wp:anchor distT="0" distB="0" distL="114300" distR="114300" simplePos="0" relativeHeight="251658243" behindDoc="0" locked="0" layoutInCell="1" allowOverlap="1" wp14:anchorId="77B636AD" wp14:editId="1D10FEEC">
                <wp:simplePos x="0" y="0"/>
                <wp:positionH relativeFrom="column">
                  <wp:posOffset>-262890</wp:posOffset>
                </wp:positionH>
                <wp:positionV relativeFrom="paragraph">
                  <wp:posOffset>2103963</wp:posOffset>
                </wp:positionV>
                <wp:extent cx="4314825" cy="3178810"/>
                <wp:effectExtent l="0" t="0" r="0" b="2540"/>
                <wp:wrapSquare wrapText="bothSides"/>
                <wp:docPr id="23" name="Text Box 23"/>
                <wp:cNvGraphicFramePr/>
                <a:graphic xmlns:a="http://schemas.openxmlformats.org/drawingml/2006/main">
                  <a:graphicData uri="http://schemas.microsoft.com/office/word/2010/wordprocessingShape">
                    <wps:wsp>
                      <wps:cNvSpPr txBox="1"/>
                      <wps:spPr>
                        <a:xfrm>
                          <a:off x="0" y="0"/>
                          <a:ext cx="4314825" cy="3178810"/>
                        </a:xfrm>
                        <a:prstGeom prst="rect">
                          <a:avLst/>
                        </a:prstGeom>
                        <a:noFill/>
                        <a:ln>
                          <a:noFill/>
                        </a:ln>
                        <a:effectLst/>
                        <a:extLst>
                          <a:ext uri="{C572A759-6A51-4108-AA02-DFA0A04FC94B}">
                            <ma14:wrappingTextBoxFlag xmlns:a16="http://schemas.microsoft.com/office/drawing/2014/main" xmlns:c="http://schemas.openxmlformats.org/drawingml/2006/chart" xmlns:a14="http://schemas.microsoft.com/office/drawing/2010/main" xmlns:pic="http://schemas.openxmlformats.org/drawingml/2006/picture"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5F3C25F" w14:textId="39DB2AF8" w:rsidR="005957F2" w:rsidRDefault="005957F2" w:rsidP="005957F2">
                            <w:pPr>
                              <w:spacing w:line="192" w:lineRule="auto"/>
                              <w:rPr>
                                <w:rFonts w:ascii="Calibri" w:hAnsi="Calibri" w:cs="Times New Roman"/>
                                <w:b/>
                                <w:color w:val="FFFFFF" w:themeColor="background1"/>
                                <w:sz w:val="56"/>
                                <w:szCs w:val="56"/>
                                <w:lang w:val="ro-RO"/>
                              </w:rPr>
                            </w:pPr>
                            <w:r w:rsidRPr="000E69F8">
                              <w:rPr>
                                <w:rFonts w:ascii="Calibri" w:hAnsi="Calibri" w:cs="Times New Roman"/>
                                <w:b/>
                                <w:color w:val="FFFFFF" w:themeColor="background1"/>
                                <w:sz w:val="56"/>
                                <w:szCs w:val="56"/>
                                <w:lang w:val="ro-RO"/>
                              </w:rPr>
                              <w:t xml:space="preserve">Evaluarea strategică de mediu pentru Programul de dezvoltare cu emisii reduse a Republicii Moldova până în anul 2030 și </w:t>
                            </w:r>
                            <w:r w:rsidR="00EF78B2">
                              <w:rPr>
                                <w:rFonts w:ascii="Calibri" w:hAnsi="Calibri" w:cs="Times New Roman"/>
                                <w:b/>
                                <w:color w:val="FFFFFF" w:themeColor="background1"/>
                                <w:sz w:val="56"/>
                                <w:szCs w:val="56"/>
                                <w:lang w:val="ro-RO"/>
                              </w:rPr>
                              <w:t>P</w:t>
                            </w:r>
                            <w:r w:rsidRPr="000E69F8">
                              <w:rPr>
                                <w:rFonts w:ascii="Calibri" w:hAnsi="Calibri" w:cs="Times New Roman"/>
                                <w:b/>
                                <w:color w:val="FFFFFF" w:themeColor="background1"/>
                                <w:sz w:val="56"/>
                                <w:szCs w:val="56"/>
                                <w:lang w:val="ro-RO"/>
                              </w:rPr>
                              <w:t>lanul de acțiuni pentru implementarea acestuia</w:t>
                            </w:r>
                          </w:p>
                          <w:p w14:paraId="7564FF73" w14:textId="77777777" w:rsidR="00E8676E" w:rsidRPr="000E69F8" w:rsidRDefault="00E8676E" w:rsidP="005957F2">
                            <w:pPr>
                              <w:spacing w:line="192" w:lineRule="auto"/>
                              <w:rPr>
                                <w:rFonts w:ascii="Calibri" w:hAnsi="Calibri" w:cs="Times New Roman"/>
                                <w:b/>
                                <w:color w:val="FFFFFF" w:themeColor="background1"/>
                                <w:sz w:val="56"/>
                                <w:szCs w:val="56"/>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36AD" id="Text Box 23" o:spid="_x0000_s1029" type="#_x0000_t202" style="position:absolute;margin-left:-20.7pt;margin-top:165.65pt;width:339.75pt;height:25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" filled="f" stroked="f">
                <v:textbox>
                  <w:txbxContent>
                    <w:p w14:paraId="25F3C25F" w14:textId="39DB2AF8" w:rsidR="005957F2" w:rsidRDefault="005957F2" w:rsidP="005957F2">
                      <w:pPr>
                        <w:spacing w:line="192" w:lineRule="auto"/>
                        <w:rPr>
                          <w:rFonts w:ascii="Calibri" w:hAnsi="Calibri" w:cs="Times New Roman"/>
                          <w:b/>
                          <w:color w:val="FFFFFF" w:themeColor="background1"/>
                          <w:sz w:val="56"/>
                          <w:szCs w:val="56"/>
                          <w:lang w:val="ro-RO"/>
                        </w:rPr>
                      </w:pPr>
                      <w:r w:rsidRPr="000E69F8">
                        <w:rPr>
                          <w:rFonts w:ascii="Calibri" w:hAnsi="Calibri" w:cs="Times New Roman"/>
                          <w:b/>
                          <w:color w:val="FFFFFF" w:themeColor="background1"/>
                          <w:sz w:val="56"/>
                          <w:szCs w:val="56"/>
                          <w:lang w:val="ro-RO"/>
                        </w:rPr>
                        <w:t xml:space="preserve">Evaluarea strategică de mediu pentru Programul de dezvoltare cu emisii reduse a Republicii Moldova până în anul 2030 și </w:t>
                      </w:r>
                      <w:r w:rsidR="00EF78B2">
                        <w:rPr>
                          <w:rFonts w:ascii="Calibri" w:hAnsi="Calibri" w:cs="Times New Roman"/>
                          <w:b/>
                          <w:color w:val="FFFFFF" w:themeColor="background1"/>
                          <w:sz w:val="56"/>
                          <w:szCs w:val="56"/>
                          <w:lang w:val="ro-RO"/>
                        </w:rPr>
                        <w:t>P</w:t>
                      </w:r>
                      <w:r w:rsidRPr="000E69F8">
                        <w:rPr>
                          <w:rFonts w:ascii="Calibri" w:hAnsi="Calibri" w:cs="Times New Roman"/>
                          <w:b/>
                          <w:color w:val="FFFFFF" w:themeColor="background1"/>
                          <w:sz w:val="56"/>
                          <w:szCs w:val="56"/>
                          <w:lang w:val="ro-RO"/>
                        </w:rPr>
                        <w:t>lanul de acțiuni pentru implementarea acestuia</w:t>
                      </w:r>
                    </w:p>
                    <w:p w14:paraId="7564FF73" w14:textId="77777777" w:rsidR="00E8676E" w:rsidRPr="000E69F8" w:rsidRDefault="00E8676E" w:rsidP="005957F2">
                      <w:pPr>
                        <w:spacing w:line="192" w:lineRule="auto"/>
                        <w:rPr>
                          <w:rFonts w:ascii="Calibri" w:hAnsi="Calibri" w:cs="Times New Roman"/>
                          <w:b/>
                          <w:color w:val="FFFFFF" w:themeColor="background1"/>
                          <w:sz w:val="56"/>
                          <w:szCs w:val="56"/>
                          <w:lang w:val="ro-RO"/>
                        </w:rPr>
                      </w:pPr>
                    </w:p>
                  </w:txbxContent>
                </v:textbox>
                <w10:wrap type="square"/>
              </v:shape>
            </w:pict>
          </mc:Fallback>
        </mc:AlternateContent>
      </w:r>
      <w:r w:rsidR="005C15B6" w:rsidRPr="00240EB1">
        <w:rPr>
          <w:noProof/>
          <w:lang w:val="ro-RO"/>
        </w:rPr>
        <mc:AlternateContent>
          <mc:Choice Requires="wps">
            <w:drawing>
              <wp:anchor distT="0" distB="0" distL="114300" distR="114300" simplePos="0" relativeHeight="251658242" behindDoc="0" locked="0" layoutInCell="1" allowOverlap="1" wp14:anchorId="324C4FBA" wp14:editId="4293FB7B">
                <wp:simplePos x="0" y="0"/>
                <wp:positionH relativeFrom="page">
                  <wp:align>left</wp:align>
                </wp:positionH>
                <wp:positionV relativeFrom="paragraph">
                  <wp:posOffset>5160058</wp:posOffset>
                </wp:positionV>
                <wp:extent cx="4967605" cy="1781810"/>
                <wp:effectExtent l="0" t="0" r="4445" b="8890"/>
                <wp:wrapNone/>
                <wp:docPr id="11" name="Rectangle 11"/>
                <wp:cNvGraphicFramePr/>
                <a:graphic xmlns:a="http://schemas.openxmlformats.org/drawingml/2006/main">
                  <a:graphicData uri="http://schemas.microsoft.com/office/word/2010/wordprocessingShape">
                    <wps:wsp>
                      <wps:cNvSpPr/>
                      <wps:spPr>
                        <a:xfrm>
                          <a:off x="0" y="0"/>
                          <a:ext cx="4967605" cy="1781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32000" rIns="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0C37DEE" id="Rectangle 11" o:spid="_x0000_s1026" style="position:absolute;margin-left:0;margin-top:406.3pt;width:391.15pt;height:140.3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" fillcolor="white [3212]" stroked="f" strokeweight="2pt">
                <v:textbox inset="0,12mm,0,12mm"/>
                <w10:wrap anchorx="page"/>
              </v:rect>
            </w:pict>
          </mc:Fallback>
        </mc:AlternateContent>
      </w:r>
      <w:r w:rsidR="005C15B6" w:rsidRPr="00240EB1">
        <w:rPr>
          <w:lang w:val="ro-RO"/>
        </w:rPr>
        <w:br w:type="page"/>
      </w:r>
    </w:p>
    <w:sdt>
      <w:sdtPr>
        <w:rPr>
          <w:rFonts w:asciiTheme="minorHAnsi" w:eastAsiaTheme="minorEastAsia" w:hAnsiTheme="minorHAnsi" w:cstheme="minorBidi"/>
          <w:b w:val="0"/>
          <w:color w:val="767171" w:themeColor="background2" w:themeShade="80"/>
          <w:sz w:val="20"/>
          <w:szCs w:val="22"/>
          <w:lang w:val="ro-RO"/>
        </w:rPr>
        <w:id w:val="1818990901"/>
        <w:docPartObj>
          <w:docPartGallery w:val="Table of Contents"/>
          <w:docPartUnique/>
        </w:docPartObj>
      </w:sdtPr>
      <w:sdtEndPr>
        <w:rPr>
          <w:rFonts w:ascii="Calibri" w:hAnsi="Calibri" w:cs="Calibri"/>
          <w:bCs/>
          <w:noProof/>
          <w:szCs w:val="20"/>
        </w:rPr>
      </w:sdtEndPr>
      <w:sdtContent>
        <w:p w14:paraId="50EAF98D" w14:textId="0737D1A0" w:rsidR="003937BB" w:rsidRPr="00240EB1" w:rsidRDefault="00D44FF1" w:rsidP="001B2632">
          <w:pPr>
            <w:pStyle w:val="Titlucuprins"/>
            <w:rPr>
              <w:lang w:val="ro-RO"/>
            </w:rPr>
          </w:pPr>
          <w:r w:rsidRPr="00240EB1">
            <w:rPr>
              <w:lang w:val="ro-RO"/>
            </w:rPr>
            <w:t>CUPRINS</w:t>
          </w:r>
        </w:p>
        <w:p w14:paraId="2C0BB544" w14:textId="5A719CFA" w:rsidR="000B19DA" w:rsidRPr="000B19DA" w:rsidRDefault="003937BB" w:rsidP="000B19DA">
          <w:pPr>
            <w:pStyle w:val="Cuprins1"/>
            <w:spacing w:line="240" w:lineRule="auto"/>
            <w:ind w:left="0"/>
            <w:rPr>
              <w:color w:val="auto"/>
              <w:kern w:val="2"/>
              <w:szCs w:val="20"/>
              <w14:ligatures w14:val="standardContextual"/>
            </w:rPr>
          </w:pPr>
          <w:r w:rsidRPr="000B19DA">
            <w:rPr>
              <w:rFonts w:cstheme="minorHAnsi"/>
              <w:szCs w:val="20"/>
              <w:lang w:val="ro-RO"/>
            </w:rPr>
            <w:fldChar w:fldCharType="begin"/>
          </w:r>
          <w:r w:rsidRPr="000B19DA">
            <w:rPr>
              <w:rFonts w:cstheme="minorHAnsi"/>
              <w:szCs w:val="20"/>
              <w:lang w:val="ro-RO"/>
            </w:rPr>
            <w:instrText xml:space="preserve"> TOC \o "1-3" \h \z \u </w:instrText>
          </w:r>
          <w:r w:rsidRPr="000B19DA">
            <w:rPr>
              <w:rFonts w:cstheme="minorHAnsi"/>
              <w:szCs w:val="20"/>
              <w:lang w:val="ro-RO"/>
            </w:rPr>
            <w:fldChar w:fldCharType="separate"/>
          </w:r>
          <w:hyperlink w:anchor="_Toc156925203" w:history="1">
            <w:r w:rsidR="000B19DA" w:rsidRPr="000B19DA">
              <w:rPr>
                <w:rStyle w:val="Hyperlink"/>
                <w:rFonts w:cstheme="minorHAnsi"/>
                <w:szCs w:val="20"/>
                <w:lang w:val="ro-RO"/>
              </w:rPr>
              <w:t>1</w:t>
            </w:r>
            <w:r w:rsidR="000B19DA" w:rsidRPr="000B19DA">
              <w:rPr>
                <w:color w:val="auto"/>
                <w:kern w:val="2"/>
                <w:szCs w:val="20"/>
                <w14:ligatures w14:val="standardContextual"/>
              </w:rPr>
              <w:tab/>
            </w:r>
            <w:r w:rsidR="000B19DA" w:rsidRPr="000B19DA">
              <w:rPr>
                <w:rStyle w:val="Hyperlink"/>
                <w:rFonts w:cstheme="minorHAnsi"/>
                <w:szCs w:val="20"/>
                <w:lang w:val="ro-RO"/>
              </w:rPr>
              <w:t>Introducere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_Toc156925203 \h </w:instrText>
            </w:r>
            <w:r w:rsidR="000B19DA" w:rsidRPr="000B19DA">
              <w:rPr>
                <w:webHidden/>
                <w:szCs w:val="20"/>
              </w:rPr>
            </w:r>
            <w:r w:rsidR="000B19DA" w:rsidRPr="000B19DA">
              <w:rPr>
                <w:webHidden/>
                <w:szCs w:val="20"/>
              </w:rPr>
              <w:fldChar w:fldCharType="separate"/>
            </w:r>
            <w:r w:rsidR="00532270">
              <w:rPr>
                <w:webHidden/>
                <w:szCs w:val="20"/>
              </w:rPr>
              <w:t>5</w:t>
            </w:r>
            <w:r w:rsidR="000B19DA" w:rsidRPr="000B19DA">
              <w:rPr>
                <w:webHidden/>
                <w:szCs w:val="20"/>
              </w:rPr>
              <w:fldChar w:fldCharType="end"/>
            </w:r>
          </w:hyperlink>
        </w:p>
        <w:p w14:paraId="5835C339" w14:textId="5A547F7A" w:rsidR="000B19DA" w:rsidRPr="000B19DA" w:rsidRDefault="00000000" w:rsidP="000B19DA">
          <w:pPr>
            <w:pStyle w:val="Cuprins1"/>
            <w:spacing w:line="240" w:lineRule="auto"/>
            <w:ind w:left="0"/>
            <w:rPr>
              <w:color w:val="auto"/>
              <w:kern w:val="2"/>
              <w:szCs w:val="20"/>
              <w14:ligatures w14:val="standardContextual"/>
            </w:rPr>
          </w:pPr>
          <w:hyperlink w:anchor="_Toc156925204" w:history="1">
            <w:r w:rsidR="000B19DA" w:rsidRPr="000B19DA">
              <w:rPr>
                <w:rStyle w:val="Hyperlink"/>
                <w:rFonts w:cstheme="minorHAnsi"/>
                <w:szCs w:val="20"/>
                <w:lang w:val="ro-RO"/>
              </w:rPr>
              <w:t>2</w:t>
            </w:r>
            <w:r w:rsidR="000B19DA" w:rsidRPr="000B19DA">
              <w:rPr>
                <w:color w:val="auto"/>
                <w:kern w:val="2"/>
                <w:szCs w:val="20"/>
                <w14:ligatures w14:val="standardContextual"/>
              </w:rPr>
              <w:tab/>
            </w:r>
            <w:r w:rsidR="000B19DA" w:rsidRPr="000B19DA">
              <w:rPr>
                <w:rStyle w:val="Hyperlink"/>
                <w:rFonts w:cstheme="minorHAnsi"/>
                <w:szCs w:val="20"/>
                <w:lang w:val="ro-RO"/>
              </w:rPr>
              <w:t>Rezumatul conținutului, principalele obiective ale PNIEC a Republicii Moldova și conexiunile cu alte planuri sau programe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_Toc156925204 \h </w:instrText>
            </w:r>
            <w:r w:rsidR="000B19DA" w:rsidRPr="000B19DA">
              <w:rPr>
                <w:webHidden/>
                <w:szCs w:val="20"/>
              </w:rPr>
            </w:r>
            <w:r w:rsidR="000B19DA" w:rsidRPr="000B19DA">
              <w:rPr>
                <w:webHidden/>
                <w:szCs w:val="20"/>
              </w:rPr>
              <w:fldChar w:fldCharType="separate"/>
            </w:r>
            <w:r w:rsidR="00532270">
              <w:rPr>
                <w:webHidden/>
                <w:szCs w:val="20"/>
              </w:rPr>
              <w:t>0</w:t>
            </w:r>
            <w:r w:rsidR="000B19DA" w:rsidRPr="000B19DA">
              <w:rPr>
                <w:webHidden/>
                <w:szCs w:val="20"/>
              </w:rPr>
              <w:fldChar w:fldCharType="end"/>
            </w:r>
          </w:hyperlink>
        </w:p>
        <w:p w14:paraId="218F5386" w14:textId="262109B2"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05" w:history="1">
            <w:r w:rsidR="000B19DA" w:rsidRPr="000B19DA">
              <w:rPr>
                <w:rStyle w:val="Hyperlink"/>
                <w:rFonts w:eastAsiaTheme="majorEastAsia" w:cstheme="minorHAnsi"/>
                <w:szCs w:val="20"/>
                <w:lang w:val="ro-RO"/>
              </w:rPr>
              <w:t>2.1.</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Contextul PNIEC al Republicii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_Toc156925205 \h </w:instrText>
            </w:r>
            <w:r w:rsidR="000B19DA" w:rsidRPr="000B19DA">
              <w:rPr>
                <w:webHidden/>
                <w:szCs w:val="20"/>
              </w:rPr>
            </w:r>
            <w:r w:rsidR="000B19DA" w:rsidRPr="000B19DA">
              <w:rPr>
                <w:webHidden/>
                <w:szCs w:val="20"/>
              </w:rPr>
              <w:fldChar w:fldCharType="separate"/>
            </w:r>
            <w:r w:rsidR="00532270">
              <w:rPr>
                <w:webHidden/>
                <w:szCs w:val="20"/>
              </w:rPr>
              <w:t>0</w:t>
            </w:r>
            <w:r w:rsidR="000B19DA" w:rsidRPr="000B19DA">
              <w:rPr>
                <w:webHidden/>
                <w:szCs w:val="20"/>
              </w:rPr>
              <w:fldChar w:fldCharType="end"/>
            </w:r>
          </w:hyperlink>
        </w:p>
        <w:p w14:paraId="12841226" w14:textId="5C37DC1C"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06" w:history="1">
            <w:r w:rsidR="000B19DA" w:rsidRPr="000B19DA">
              <w:rPr>
                <w:rStyle w:val="Hyperlink"/>
                <w:rFonts w:eastAsiaTheme="majorEastAsia" w:cstheme="minorHAnsi"/>
                <w:szCs w:val="20"/>
                <w:lang w:val="ro-RO"/>
              </w:rPr>
              <w:t>2.2.</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Structura și conținutul PNIEC</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_Toc156925206 \h </w:instrText>
            </w:r>
            <w:r w:rsidR="000B19DA" w:rsidRPr="000B19DA">
              <w:rPr>
                <w:webHidden/>
                <w:szCs w:val="20"/>
              </w:rPr>
            </w:r>
            <w:r w:rsidR="000B19DA" w:rsidRPr="000B19DA">
              <w:rPr>
                <w:webHidden/>
                <w:szCs w:val="20"/>
              </w:rPr>
              <w:fldChar w:fldCharType="separate"/>
            </w:r>
            <w:r w:rsidR="00532270">
              <w:rPr>
                <w:webHidden/>
                <w:szCs w:val="20"/>
              </w:rPr>
              <w:t>1</w:t>
            </w:r>
            <w:r w:rsidR="000B19DA" w:rsidRPr="000B19DA">
              <w:rPr>
                <w:webHidden/>
                <w:szCs w:val="20"/>
              </w:rPr>
              <w:fldChar w:fldCharType="end"/>
            </w:r>
          </w:hyperlink>
        </w:p>
        <w:p w14:paraId="6FB906CE" w14:textId="4325C78D"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07" w:history="1">
            <w:r w:rsidR="000B19DA" w:rsidRPr="000B19DA">
              <w:rPr>
                <w:rStyle w:val="Hyperlink"/>
                <w:rFonts w:eastAsiaTheme="majorEastAsia" w:cstheme="minorHAnsi"/>
                <w:szCs w:val="20"/>
                <w:lang w:val="ro-RO"/>
              </w:rPr>
              <w:t>2.3.</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Obiectivele PNIEC</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_Toc156925207 \h </w:instrText>
            </w:r>
            <w:r w:rsidR="000B19DA" w:rsidRPr="000B19DA">
              <w:rPr>
                <w:webHidden/>
                <w:szCs w:val="20"/>
              </w:rPr>
            </w:r>
            <w:r w:rsidR="000B19DA" w:rsidRPr="000B19DA">
              <w:rPr>
                <w:webHidden/>
                <w:szCs w:val="20"/>
              </w:rPr>
              <w:fldChar w:fldCharType="separate"/>
            </w:r>
            <w:r w:rsidR="00532270">
              <w:rPr>
                <w:webHidden/>
                <w:szCs w:val="20"/>
              </w:rPr>
              <w:t>2</w:t>
            </w:r>
            <w:r w:rsidR="000B19DA" w:rsidRPr="000B19DA">
              <w:rPr>
                <w:webHidden/>
                <w:szCs w:val="20"/>
              </w:rPr>
              <w:fldChar w:fldCharType="end"/>
            </w:r>
          </w:hyperlink>
        </w:p>
        <w:p w14:paraId="28470639" w14:textId="195FCCEA"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08" w:history="1">
            <w:r w:rsidR="000B19DA" w:rsidRPr="000B19DA">
              <w:rPr>
                <w:rStyle w:val="Hyperlink"/>
                <w:rFonts w:eastAsiaTheme="majorEastAsia" w:cstheme="minorHAnsi"/>
                <w:szCs w:val="20"/>
                <w:lang w:val="ro-RO"/>
              </w:rPr>
              <w:t>2.4.</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Conexiunea cu alte planuri sau programe relevante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_Toc156925208 \h </w:instrText>
            </w:r>
            <w:r w:rsidR="000B19DA" w:rsidRPr="000B19DA">
              <w:rPr>
                <w:webHidden/>
                <w:szCs w:val="20"/>
              </w:rPr>
            </w:r>
            <w:r w:rsidR="000B19DA" w:rsidRPr="000B19DA">
              <w:rPr>
                <w:webHidden/>
                <w:szCs w:val="20"/>
              </w:rPr>
              <w:fldChar w:fldCharType="separate"/>
            </w:r>
            <w:r w:rsidR="00532270">
              <w:rPr>
                <w:webHidden/>
                <w:szCs w:val="20"/>
              </w:rPr>
              <w:t>9</w:t>
            </w:r>
            <w:r w:rsidR="000B19DA" w:rsidRPr="000B19DA">
              <w:rPr>
                <w:webHidden/>
                <w:szCs w:val="20"/>
              </w:rPr>
              <w:fldChar w:fldCharType="end"/>
            </w:r>
          </w:hyperlink>
        </w:p>
        <w:p w14:paraId="47C67613" w14:textId="6FB7A070" w:rsidR="000B19DA" w:rsidRPr="000B19DA" w:rsidRDefault="00000000" w:rsidP="000B19DA">
          <w:pPr>
            <w:pStyle w:val="Cuprins1"/>
            <w:spacing w:line="240" w:lineRule="auto"/>
            <w:ind w:left="0"/>
            <w:rPr>
              <w:color w:val="auto"/>
              <w:kern w:val="2"/>
              <w:szCs w:val="20"/>
              <w14:ligatures w14:val="standardContextual"/>
            </w:rPr>
          </w:pPr>
          <w:hyperlink w:anchor="_Toc156925209" w:history="1">
            <w:r w:rsidR="000B19DA" w:rsidRPr="000B19DA">
              <w:rPr>
                <w:rStyle w:val="Hyperlink"/>
                <w:rFonts w:cstheme="minorHAnsi"/>
                <w:szCs w:val="20"/>
                <w:lang w:val="ro-RO"/>
              </w:rPr>
              <w:t>3</w:t>
            </w:r>
            <w:r w:rsidR="000B19DA" w:rsidRPr="000B19DA">
              <w:rPr>
                <w:color w:val="auto"/>
                <w:kern w:val="2"/>
                <w:szCs w:val="20"/>
                <w14:ligatures w14:val="standardContextual"/>
              </w:rPr>
              <w:tab/>
            </w:r>
            <w:r w:rsidR="000B19DA" w:rsidRPr="000B19DA">
              <w:rPr>
                <w:rStyle w:val="Hyperlink"/>
                <w:rFonts w:cstheme="minorHAnsi"/>
                <w:szCs w:val="20"/>
                <w:lang w:val="ro-RO"/>
              </w:rPr>
              <w:t>Aspectele relevante ale stării actuale a mediului, inclusiv ale sănătății populației pe teritoriul determinat, posibilul impact asupra mediului și sănătății populației în urma implementării PNIEC a Republicii Moldova, evoluția sa probabilă fără implementarea PNIEC a Republicii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_Toc156925209 \h </w:instrText>
            </w:r>
            <w:r w:rsidR="000B19DA" w:rsidRPr="000B19DA">
              <w:rPr>
                <w:webHidden/>
                <w:szCs w:val="20"/>
              </w:rPr>
            </w:r>
            <w:r w:rsidR="000B19DA" w:rsidRPr="000B19DA">
              <w:rPr>
                <w:webHidden/>
                <w:szCs w:val="20"/>
              </w:rPr>
              <w:fldChar w:fldCharType="separate"/>
            </w:r>
            <w:r w:rsidR="00532270">
              <w:rPr>
                <w:webHidden/>
                <w:szCs w:val="20"/>
              </w:rPr>
              <w:t>13</w:t>
            </w:r>
            <w:r w:rsidR="000B19DA" w:rsidRPr="000B19DA">
              <w:rPr>
                <w:webHidden/>
                <w:szCs w:val="20"/>
              </w:rPr>
              <w:fldChar w:fldCharType="end"/>
            </w:r>
          </w:hyperlink>
        </w:p>
        <w:p w14:paraId="23AC87AD" w14:textId="04573A1F"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10" w:history="1">
            <w:r w:rsidR="000B19DA" w:rsidRPr="000B19DA">
              <w:rPr>
                <w:rStyle w:val="Hyperlink"/>
                <w:rFonts w:eastAsiaTheme="majorEastAsia" w:cstheme="minorHAnsi"/>
                <w:szCs w:val="20"/>
                <w:lang w:val="ro-RO"/>
              </w:rPr>
              <w:t>3.1.</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Aspecte generale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_Toc156925210 \h </w:instrText>
            </w:r>
            <w:r w:rsidR="000B19DA" w:rsidRPr="000B19DA">
              <w:rPr>
                <w:webHidden/>
                <w:szCs w:val="20"/>
              </w:rPr>
            </w:r>
            <w:r w:rsidR="000B19DA" w:rsidRPr="000B19DA">
              <w:rPr>
                <w:webHidden/>
                <w:szCs w:val="20"/>
              </w:rPr>
              <w:fldChar w:fldCharType="separate"/>
            </w:r>
            <w:r w:rsidR="00532270">
              <w:rPr>
                <w:webHidden/>
                <w:szCs w:val="20"/>
              </w:rPr>
              <w:t>14</w:t>
            </w:r>
            <w:r w:rsidR="000B19DA" w:rsidRPr="000B19DA">
              <w:rPr>
                <w:webHidden/>
                <w:szCs w:val="20"/>
              </w:rPr>
              <w:fldChar w:fldCharType="end"/>
            </w:r>
          </w:hyperlink>
        </w:p>
        <w:p w14:paraId="2CDDCA58" w14:textId="15C97DDF"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11" w:history="1">
            <w:r w:rsidR="000B19DA" w:rsidRPr="000B19DA">
              <w:rPr>
                <w:rStyle w:val="Hyperlink"/>
                <w:rFonts w:eastAsiaTheme="majorEastAsia" w:cstheme="minorHAnsi"/>
                <w:szCs w:val="20"/>
                <w:lang w:val="ro-RO"/>
              </w:rPr>
              <w:t>3.2.</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Aspecte relevante ale stării actuale a mediului</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_Toc156925211 \h </w:instrText>
            </w:r>
            <w:r w:rsidR="000B19DA" w:rsidRPr="000B19DA">
              <w:rPr>
                <w:webHidden/>
                <w:szCs w:val="20"/>
              </w:rPr>
            </w:r>
            <w:r w:rsidR="000B19DA" w:rsidRPr="000B19DA">
              <w:rPr>
                <w:webHidden/>
                <w:szCs w:val="20"/>
              </w:rPr>
              <w:fldChar w:fldCharType="separate"/>
            </w:r>
            <w:r w:rsidR="00532270">
              <w:rPr>
                <w:webHidden/>
                <w:szCs w:val="20"/>
              </w:rPr>
              <w:t>15</w:t>
            </w:r>
            <w:r w:rsidR="000B19DA" w:rsidRPr="000B19DA">
              <w:rPr>
                <w:webHidden/>
                <w:szCs w:val="20"/>
              </w:rPr>
              <w:fldChar w:fldCharType="end"/>
            </w:r>
          </w:hyperlink>
        </w:p>
        <w:p w14:paraId="53A86B48" w14:textId="75E9F463"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12" w:history="1">
            <w:r w:rsidR="000B19DA" w:rsidRPr="000B19DA">
              <w:rPr>
                <w:rStyle w:val="Hyperlink"/>
                <w:rFonts w:eastAsiaTheme="majorEastAsia" w:cstheme="minorHAnsi"/>
                <w:szCs w:val="20"/>
                <w:lang w:val="ro-RO"/>
              </w:rPr>
              <w:t>3.3.</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Analiza stării aspectelor de mediu relevante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_Toc156925212 \h </w:instrText>
            </w:r>
            <w:r w:rsidR="000B19DA" w:rsidRPr="000B19DA">
              <w:rPr>
                <w:webHidden/>
                <w:szCs w:val="20"/>
              </w:rPr>
            </w:r>
            <w:r w:rsidR="000B19DA" w:rsidRPr="000B19DA">
              <w:rPr>
                <w:webHidden/>
                <w:szCs w:val="20"/>
              </w:rPr>
              <w:fldChar w:fldCharType="separate"/>
            </w:r>
            <w:r w:rsidR="00532270">
              <w:rPr>
                <w:webHidden/>
                <w:szCs w:val="20"/>
              </w:rPr>
              <w:t>16</w:t>
            </w:r>
            <w:r w:rsidR="000B19DA" w:rsidRPr="000B19DA">
              <w:rPr>
                <w:webHidden/>
                <w:szCs w:val="20"/>
              </w:rPr>
              <w:fldChar w:fldCharType="end"/>
            </w:r>
          </w:hyperlink>
        </w:p>
        <w:p w14:paraId="7F2896C6" w14:textId="6C02C0D2" w:rsidR="000B19DA" w:rsidRPr="000B19DA" w:rsidRDefault="00000000" w:rsidP="000B19DA">
          <w:pPr>
            <w:pStyle w:val="Cuprins2"/>
            <w:spacing w:after="0" w:line="240" w:lineRule="auto"/>
            <w:ind w:left="0"/>
            <w:rPr>
              <w:color w:val="auto"/>
              <w:kern w:val="2"/>
              <w:szCs w:val="20"/>
              <w14:ligatures w14:val="standardContextual"/>
            </w:rPr>
          </w:pPr>
          <w:hyperlink w:anchor="_Toc156925213" w:history="1">
            <w:r w:rsidR="000B19DA" w:rsidRPr="000B19DA">
              <w:rPr>
                <w:rStyle w:val="Hyperlink"/>
                <w:rFonts w:eastAsiaTheme="majorEastAsia" w:cstheme="minorHAnsi"/>
                <w:szCs w:val="20"/>
                <w:lang w:val="ro-RO"/>
              </w:rPr>
              <w:t>3.3.1. Aerul și schimbările climatice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_Toc156925213 \h </w:instrText>
            </w:r>
            <w:r w:rsidR="000B19DA" w:rsidRPr="000B19DA">
              <w:rPr>
                <w:webHidden/>
                <w:szCs w:val="20"/>
              </w:rPr>
            </w:r>
            <w:r w:rsidR="000B19DA" w:rsidRPr="000B19DA">
              <w:rPr>
                <w:webHidden/>
                <w:szCs w:val="20"/>
              </w:rPr>
              <w:fldChar w:fldCharType="separate"/>
            </w:r>
            <w:r w:rsidR="00532270">
              <w:rPr>
                <w:webHidden/>
                <w:szCs w:val="20"/>
              </w:rPr>
              <w:t>16</w:t>
            </w:r>
            <w:r w:rsidR="000B19DA" w:rsidRPr="000B19DA">
              <w:rPr>
                <w:webHidden/>
                <w:szCs w:val="20"/>
              </w:rPr>
              <w:fldChar w:fldCharType="end"/>
            </w:r>
          </w:hyperlink>
        </w:p>
        <w:p w14:paraId="532D202A" w14:textId="25C45C5A" w:rsidR="000B19DA" w:rsidRPr="000B19DA" w:rsidRDefault="00000000" w:rsidP="000B19DA">
          <w:pPr>
            <w:pStyle w:val="Cuprins2"/>
            <w:spacing w:after="0" w:line="240" w:lineRule="auto"/>
            <w:ind w:left="0"/>
            <w:rPr>
              <w:color w:val="auto"/>
              <w:kern w:val="2"/>
              <w:szCs w:val="20"/>
              <w14:ligatures w14:val="standardContextual"/>
            </w:rPr>
          </w:pPr>
          <w:hyperlink w:anchor="_Toc156925214" w:history="1">
            <w:r w:rsidR="000B19DA" w:rsidRPr="000B19DA">
              <w:rPr>
                <w:rStyle w:val="Hyperlink"/>
                <w:rFonts w:eastAsiaTheme="majorEastAsia" w:cstheme="minorHAnsi"/>
                <w:szCs w:val="20"/>
                <w:lang w:val="ro-RO"/>
              </w:rPr>
              <w:t>3.3.2. Apa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_Toc156925214 \h </w:instrText>
            </w:r>
            <w:r w:rsidR="000B19DA" w:rsidRPr="000B19DA">
              <w:rPr>
                <w:webHidden/>
                <w:szCs w:val="20"/>
              </w:rPr>
            </w:r>
            <w:r w:rsidR="000B19DA" w:rsidRPr="000B19DA">
              <w:rPr>
                <w:webHidden/>
                <w:szCs w:val="20"/>
              </w:rPr>
              <w:fldChar w:fldCharType="separate"/>
            </w:r>
            <w:r w:rsidR="00532270">
              <w:rPr>
                <w:webHidden/>
                <w:szCs w:val="20"/>
              </w:rPr>
              <w:t>23</w:t>
            </w:r>
            <w:r w:rsidR="000B19DA" w:rsidRPr="000B19DA">
              <w:rPr>
                <w:webHidden/>
                <w:szCs w:val="20"/>
              </w:rPr>
              <w:fldChar w:fldCharType="end"/>
            </w:r>
          </w:hyperlink>
        </w:p>
        <w:p w14:paraId="0537DD61" w14:textId="1EB17D67" w:rsidR="000B19DA" w:rsidRPr="000B19DA" w:rsidRDefault="00000000" w:rsidP="000B19DA">
          <w:pPr>
            <w:pStyle w:val="Cuprins2"/>
            <w:spacing w:after="0" w:line="240" w:lineRule="auto"/>
            <w:ind w:left="0"/>
            <w:rPr>
              <w:color w:val="auto"/>
              <w:kern w:val="2"/>
              <w:szCs w:val="20"/>
              <w14:ligatures w14:val="standardContextual"/>
            </w:rPr>
          </w:pPr>
          <w:hyperlink w:anchor="_Toc156925215" w:history="1">
            <w:r w:rsidR="000B19DA" w:rsidRPr="000B19DA">
              <w:rPr>
                <w:rStyle w:val="Hyperlink"/>
                <w:rFonts w:eastAsiaTheme="majorEastAsia" w:cstheme="minorHAnsi"/>
                <w:szCs w:val="20"/>
                <w:lang w:val="ro-RO"/>
              </w:rPr>
              <w:t>3.3.3. Terenul și solul</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_Toc156925215 \h </w:instrText>
            </w:r>
            <w:r w:rsidR="000B19DA" w:rsidRPr="000B19DA">
              <w:rPr>
                <w:webHidden/>
                <w:szCs w:val="20"/>
              </w:rPr>
            </w:r>
            <w:r w:rsidR="000B19DA" w:rsidRPr="000B19DA">
              <w:rPr>
                <w:webHidden/>
                <w:szCs w:val="20"/>
              </w:rPr>
              <w:fldChar w:fldCharType="separate"/>
            </w:r>
            <w:r w:rsidR="00532270">
              <w:rPr>
                <w:webHidden/>
                <w:szCs w:val="20"/>
              </w:rPr>
              <w:t>24</w:t>
            </w:r>
            <w:r w:rsidR="000B19DA" w:rsidRPr="000B19DA">
              <w:rPr>
                <w:webHidden/>
                <w:szCs w:val="20"/>
              </w:rPr>
              <w:fldChar w:fldCharType="end"/>
            </w:r>
          </w:hyperlink>
        </w:p>
        <w:p w14:paraId="4B3477DA" w14:textId="0898D08A" w:rsidR="000B19DA" w:rsidRPr="000B19DA" w:rsidRDefault="00000000" w:rsidP="000B19DA">
          <w:pPr>
            <w:pStyle w:val="Cuprins2"/>
            <w:spacing w:after="0" w:line="240" w:lineRule="auto"/>
            <w:ind w:left="0"/>
            <w:rPr>
              <w:color w:val="auto"/>
              <w:kern w:val="2"/>
              <w:szCs w:val="20"/>
              <w14:ligatures w14:val="standardContextual"/>
            </w:rPr>
          </w:pPr>
          <w:hyperlink w:anchor="_Toc156925216" w:history="1">
            <w:r w:rsidR="000B19DA" w:rsidRPr="000B19DA">
              <w:rPr>
                <w:rStyle w:val="Hyperlink"/>
                <w:rFonts w:eastAsiaTheme="majorEastAsia" w:cstheme="minorHAnsi"/>
                <w:szCs w:val="20"/>
                <w:lang w:val="ro-RO"/>
              </w:rPr>
              <w:t>3.3.4. Managementul deșeurilor</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_Toc156925216 \h </w:instrText>
            </w:r>
            <w:r w:rsidR="000B19DA" w:rsidRPr="000B19DA">
              <w:rPr>
                <w:webHidden/>
                <w:szCs w:val="20"/>
              </w:rPr>
            </w:r>
            <w:r w:rsidR="000B19DA" w:rsidRPr="000B19DA">
              <w:rPr>
                <w:webHidden/>
                <w:szCs w:val="20"/>
              </w:rPr>
              <w:fldChar w:fldCharType="separate"/>
            </w:r>
            <w:r w:rsidR="00532270">
              <w:rPr>
                <w:webHidden/>
                <w:szCs w:val="20"/>
              </w:rPr>
              <w:t>26</w:t>
            </w:r>
            <w:r w:rsidR="000B19DA" w:rsidRPr="000B19DA">
              <w:rPr>
                <w:webHidden/>
                <w:szCs w:val="20"/>
              </w:rPr>
              <w:fldChar w:fldCharType="end"/>
            </w:r>
          </w:hyperlink>
        </w:p>
        <w:p w14:paraId="36E6C714" w14:textId="29DFDA3F" w:rsidR="000B19DA" w:rsidRPr="000B19DA" w:rsidRDefault="00000000" w:rsidP="000B19DA">
          <w:pPr>
            <w:pStyle w:val="Cuprins2"/>
            <w:spacing w:after="0" w:line="240" w:lineRule="auto"/>
            <w:ind w:left="0"/>
            <w:rPr>
              <w:color w:val="auto"/>
              <w:kern w:val="2"/>
              <w:szCs w:val="20"/>
              <w14:ligatures w14:val="standardContextual"/>
            </w:rPr>
          </w:pPr>
          <w:hyperlink w:anchor="_Toc156925217" w:history="1">
            <w:r w:rsidR="000B19DA" w:rsidRPr="000B19DA">
              <w:rPr>
                <w:rStyle w:val="Hyperlink"/>
                <w:rFonts w:eastAsiaTheme="majorEastAsia" w:cstheme="minorHAnsi"/>
                <w:szCs w:val="20"/>
                <w:lang w:val="ro-RO"/>
              </w:rPr>
              <w:t>3.3.5. Natura și biodiversitatea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_Toc156925217 \h </w:instrText>
            </w:r>
            <w:r w:rsidR="000B19DA" w:rsidRPr="000B19DA">
              <w:rPr>
                <w:webHidden/>
                <w:szCs w:val="20"/>
              </w:rPr>
            </w:r>
            <w:r w:rsidR="000B19DA" w:rsidRPr="000B19DA">
              <w:rPr>
                <w:webHidden/>
                <w:szCs w:val="20"/>
              </w:rPr>
              <w:fldChar w:fldCharType="separate"/>
            </w:r>
            <w:r w:rsidR="00532270">
              <w:rPr>
                <w:webHidden/>
                <w:szCs w:val="20"/>
              </w:rPr>
              <w:t>27</w:t>
            </w:r>
            <w:r w:rsidR="000B19DA" w:rsidRPr="000B19DA">
              <w:rPr>
                <w:webHidden/>
                <w:szCs w:val="20"/>
              </w:rPr>
              <w:fldChar w:fldCharType="end"/>
            </w:r>
          </w:hyperlink>
        </w:p>
        <w:p w14:paraId="4E701EC9" w14:textId="081AA97A" w:rsidR="000B19DA" w:rsidRPr="000B19DA" w:rsidRDefault="00000000" w:rsidP="000B19DA">
          <w:pPr>
            <w:pStyle w:val="Cuprins2"/>
            <w:spacing w:after="0" w:line="240" w:lineRule="auto"/>
            <w:ind w:left="0"/>
            <w:rPr>
              <w:color w:val="auto"/>
              <w:kern w:val="2"/>
              <w:szCs w:val="20"/>
              <w14:ligatures w14:val="standardContextual"/>
            </w:rPr>
          </w:pPr>
          <w:hyperlink w:anchor="_Toc156925218" w:history="1">
            <w:r w:rsidR="000B19DA" w:rsidRPr="000B19DA">
              <w:rPr>
                <w:rStyle w:val="Hyperlink"/>
                <w:rFonts w:eastAsiaTheme="majorEastAsia" w:cstheme="minorHAnsi"/>
                <w:szCs w:val="20"/>
                <w:lang w:val="ro-RO"/>
              </w:rPr>
              <w:t>3.3.6. Populația și sănătatea publică</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_Toc156925218 \h </w:instrText>
            </w:r>
            <w:r w:rsidR="000B19DA" w:rsidRPr="000B19DA">
              <w:rPr>
                <w:webHidden/>
                <w:szCs w:val="20"/>
              </w:rPr>
            </w:r>
            <w:r w:rsidR="000B19DA" w:rsidRPr="000B19DA">
              <w:rPr>
                <w:webHidden/>
                <w:szCs w:val="20"/>
              </w:rPr>
              <w:fldChar w:fldCharType="separate"/>
            </w:r>
            <w:r w:rsidR="00532270">
              <w:rPr>
                <w:webHidden/>
                <w:szCs w:val="20"/>
              </w:rPr>
              <w:t>32</w:t>
            </w:r>
            <w:r w:rsidR="000B19DA" w:rsidRPr="000B19DA">
              <w:rPr>
                <w:webHidden/>
                <w:szCs w:val="20"/>
              </w:rPr>
              <w:fldChar w:fldCharType="end"/>
            </w:r>
          </w:hyperlink>
        </w:p>
        <w:p w14:paraId="3E59DAAA" w14:textId="2FCFD5E3" w:rsidR="000B19DA" w:rsidRPr="000B19DA" w:rsidRDefault="00000000" w:rsidP="000B19DA">
          <w:pPr>
            <w:pStyle w:val="Cuprins2"/>
            <w:spacing w:after="0" w:line="240" w:lineRule="auto"/>
            <w:ind w:left="0"/>
            <w:rPr>
              <w:color w:val="auto"/>
              <w:kern w:val="2"/>
              <w:szCs w:val="20"/>
              <w14:ligatures w14:val="standardContextual"/>
            </w:rPr>
          </w:pPr>
          <w:hyperlink w:anchor="_Toc156925219" w:history="1">
            <w:r w:rsidR="000B19DA" w:rsidRPr="000B19DA">
              <w:rPr>
                <w:rStyle w:val="Hyperlink"/>
                <w:rFonts w:eastAsiaTheme="majorEastAsia" w:cstheme="minorHAnsi"/>
                <w:szCs w:val="20"/>
                <w:lang w:val="ro-RO"/>
              </w:rPr>
              <w:t>3.3.7. Situația și tendințele socio-economice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_Toc156925219 \h </w:instrText>
            </w:r>
            <w:r w:rsidR="000B19DA" w:rsidRPr="000B19DA">
              <w:rPr>
                <w:webHidden/>
                <w:szCs w:val="20"/>
              </w:rPr>
            </w:r>
            <w:r w:rsidR="000B19DA" w:rsidRPr="000B19DA">
              <w:rPr>
                <w:webHidden/>
                <w:szCs w:val="20"/>
              </w:rPr>
              <w:fldChar w:fldCharType="separate"/>
            </w:r>
            <w:r w:rsidR="00532270">
              <w:rPr>
                <w:webHidden/>
                <w:szCs w:val="20"/>
              </w:rPr>
              <w:t>34</w:t>
            </w:r>
            <w:r w:rsidR="000B19DA" w:rsidRPr="000B19DA">
              <w:rPr>
                <w:webHidden/>
                <w:szCs w:val="20"/>
              </w:rPr>
              <w:fldChar w:fldCharType="end"/>
            </w:r>
          </w:hyperlink>
        </w:p>
        <w:p w14:paraId="182676D7" w14:textId="55AABA33" w:rsidR="000B19DA" w:rsidRPr="000B19DA" w:rsidRDefault="00000000" w:rsidP="000B19DA">
          <w:pPr>
            <w:pStyle w:val="Cuprins2"/>
            <w:spacing w:after="0" w:line="240" w:lineRule="auto"/>
            <w:ind w:left="0"/>
            <w:rPr>
              <w:color w:val="auto"/>
              <w:kern w:val="2"/>
              <w:szCs w:val="20"/>
              <w14:ligatures w14:val="standardContextual"/>
            </w:rPr>
          </w:pPr>
          <w:hyperlink w:anchor="_Toc156925220" w:history="1">
            <w:r w:rsidR="000B19DA" w:rsidRPr="000B19DA">
              <w:rPr>
                <w:rStyle w:val="Hyperlink"/>
                <w:rFonts w:eastAsiaTheme="majorEastAsia" w:cstheme="minorHAnsi"/>
                <w:szCs w:val="20"/>
                <w:lang w:val="ro-RO"/>
              </w:rPr>
              <w:t>3.3.8. Patrimoniul cultural și peisaj</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_Toc156925220 \h </w:instrText>
            </w:r>
            <w:r w:rsidR="000B19DA" w:rsidRPr="000B19DA">
              <w:rPr>
                <w:webHidden/>
                <w:szCs w:val="20"/>
              </w:rPr>
            </w:r>
            <w:r w:rsidR="000B19DA" w:rsidRPr="000B19DA">
              <w:rPr>
                <w:webHidden/>
                <w:szCs w:val="20"/>
              </w:rPr>
              <w:fldChar w:fldCharType="separate"/>
            </w:r>
            <w:r w:rsidR="00532270">
              <w:rPr>
                <w:webHidden/>
                <w:szCs w:val="20"/>
              </w:rPr>
              <w:t>37</w:t>
            </w:r>
            <w:r w:rsidR="000B19DA" w:rsidRPr="000B19DA">
              <w:rPr>
                <w:webHidden/>
                <w:szCs w:val="20"/>
              </w:rPr>
              <w:fldChar w:fldCharType="end"/>
            </w:r>
          </w:hyperlink>
        </w:p>
        <w:p w14:paraId="16A9C9BC" w14:textId="120BC766"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21" w:history="1">
            <w:r w:rsidR="000B19DA" w:rsidRPr="000B19DA">
              <w:rPr>
                <w:rStyle w:val="Hyperlink"/>
                <w:rFonts w:eastAsiaTheme="majorEastAsia" w:cstheme="minorHAnsi"/>
                <w:szCs w:val="20"/>
                <w:lang w:val="ro-RO"/>
              </w:rPr>
              <w:t>3.4.</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Dezvoltarea sectorială</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_Toc156925221 \h </w:instrText>
            </w:r>
            <w:r w:rsidR="000B19DA" w:rsidRPr="000B19DA">
              <w:rPr>
                <w:webHidden/>
                <w:szCs w:val="20"/>
              </w:rPr>
            </w:r>
            <w:r w:rsidR="000B19DA" w:rsidRPr="000B19DA">
              <w:rPr>
                <w:webHidden/>
                <w:szCs w:val="20"/>
              </w:rPr>
              <w:fldChar w:fldCharType="separate"/>
            </w:r>
            <w:r w:rsidR="00532270">
              <w:rPr>
                <w:webHidden/>
                <w:szCs w:val="20"/>
              </w:rPr>
              <w:t>37</w:t>
            </w:r>
            <w:r w:rsidR="000B19DA" w:rsidRPr="000B19DA">
              <w:rPr>
                <w:webHidden/>
                <w:szCs w:val="20"/>
              </w:rPr>
              <w:fldChar w:fldCharType="end"/>
            </w:r>
          </w:hyperlink>
        </w:p>
        <w:p w14:paraId="0AACEA8C" w14:textId="73DAC72F"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22" w:history="1">
            <w:r w:rsidR="000B19DA" w:rsidRPr="000B19DA">
              <w:rPr>
                <w:rStyle w:val="Hyperlink"/>
                <w:rFonts w:eastAsiaTheme="majorEastAsia" w:cstheme="minorHAnsi"/>
                <w:szCs w:val="20"/>
                <w:lang w:val="ro-RO"/>
              </w:rPr>
              <w:t>3.5.</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Evoluția stării mediului în cazul neimplementării PNIEC a Republicii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_Toc156925222 \h </w:instrText>
            </w:r>
            <w:r w:rsidR="000B19DA" w:rsidRPr="000B19DA">
              <w:rPr>
                <w:webHidden/>
                <w:szCs w:val="20"/>
              </w:rPr>
            </w:r>
            <w:r w:rsidR="000B19DA" w:rsidRPr="000B19DA">
              <w:rPr>
                <w:webHidden/>
                <w:szCs w:val="20"/>
              </w:rPr>
              <w:fldChar w:fldCharType="separate"/>
            </w:r>
            <w:r w:rsidR="00532270">
              <w:rPr>
                <w:webHidden/>
                <w:szCs w:val="20"/>
              </w:rPr>
              <w:t>51</w:t>
            </w:r>
            <w:r w:rsidR="000B19DA" w:rsidRPr="000B19DA">
              <w:rPr>
                <w:webHidden/>
                <w:szCs w:val="20"/>
              </w:rPr>
              <w:fldChar w:fldCharType="end"/>
            </w:r>
          </w:hyperlink>
        </w:p>
        <w:p w14:paraId="26AEA7A5" w14:textId="5F8D554B" w:rsidR="000B19DA" w:rsidRPr="000B19DA" w:rsidRDefault="00000000" w:rsidP="000B19DA">
          <w:pPr>
            <w:pStyle w:val="Cuprins1"/>
            <w:spacing w:line="240" w:lineRule="auto"/>
            <w:ind w:left="0"/>
            <w:rPr>
              <w:color w:val="auto"/>
              <w:kern w:val="2"/>
              <w:szCs w:val="20"/>
              <w14:ligatures w14:val="standardContextual"/>
            </w:rPr>
          </w:pPr>
          <w:hyperlink w:anchor="_Toc156925223" w:history="1">
            <w:r w:rsidR="000B19DA" w:rsidRPr="000B19DA">
              <w:rPr>
                <w:rStyle w:val="Hyperlink"/>
                <w:rFonts w:cstheme="minorHAnsi"/>
                <w:szCs w:val="20"/>
                <w:lang w:val="ro-RO"/>
              </w:rPr>
              <w:t>4</w:t>
            </w:r>
            <w:r w:rsidR="000B19DA" w:rsidRPr="000B19DA">
              <w:rPr>
                <w:color w:val="auto"/>
                <w:kern w:val="2"/>
                <w:szCs w:val="20"/>
                <w14:ligatures w14:val="standardContextual"/>
              </w:rPr>
              <w:tab/>
            </w:r>
            <w:r w:rsidR="000B19DA" w:rsidRPr="000B19DA">
              <w:rPr>
                <w:rStyle w:val="Hyperlink"/>
                <w:rFonts w:cstheme="minorHAnsi"/>
                <w:szCs w:val="20"/>
                <w:lang w:val="ro-RO"/>
              </w:rPr>
              <w:t>Caracteristici de mediu ale zonelor posibil a fi afectate de implementarea PNIEC 2030 al Republicii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_Toc156925223 \h </w:instrText>
            </w:r>
            <w:r w:rsidR="000B19DA" w:rsidRPr="000B19DA">
              <w:rPr>
                <w:webHidden/>
                <w:szCs w:val="20"/>
              </w:rPr>
            </w:r>
            <w:r w:rsidR="000B19DA" w:rsidRPr="000B19DA">
              <w:rPr>
                <w:webHidden/>
                <w:szCs w:val="20"/>
              </w:rPr>
              <w:fldChar w:fldCharType="separate"/>
            </w:r>
            <w:r w:rsidR="00532270">
              <w:rPr>
                <w:webHidden/>
                <w:szCs w:val="20"/>
              </w:rPr>
              <w:t>56</w:t>
            </w:r>
            <w:r w:rsidR="000B19DA" w:rsidRPr="000B19DA">
              <w:rPr>
                <w:webHidden/>
                <w:szCs w:val="20"/>
              </w:rPr>
              <w:fldChar w:fldCharType="end"/>
            </w:r>
          </w:hyperlink>
        </w:p>
        <w:p w14:paraId="156233EB" w14:textId="53402422" w:rsidR="000B19DA" w:rsidRPr="000B19DA" w:rsidRDefault="00000000" w:rsidP="000B19DA">
          <w:pPr>
            <w:pStyle w:val="Cuprins1"/>
            <w:spacing w:line="240" w:lineRule="auto"/>
            <w:ind w:left="0"/>
            <w:rPr>
              <w:color w:val="auto"/>
              <w:kern w:val="2"/>
              <w:szCs w:val="20"/>
              <w14:ligatures w14:val="standardContextual"/>
            </w:rPr>
          </w:pPr>
          <w:hyperlink w:anchor="_Toc156925224" w:history="1">
            <w:r w:rsidR="000B19DA" w:rsidRPr="000B19DA">
              <w:rPr>
                <w:rStyle w:val="Hyperlink"/>
                <w:rFonts w:cstheme="minorHAnsi"/>
                <w:szCs w:val="20"/>
                <w:lang w:val="ro-RO"/>
              </w:rPr>
              <w:t>5</w:t>
            </w:r>
            <w:r w:rsidR="000B19DA" w:rsidRPr="000B19DA">
              <w:rPr>
                <w:color w:val="auto"/>
                <w:kern w:val="2"/>
                <w:szCs w:val="20"/>
                <w14:ligatures w14:val="standardContextual"/>
              </w:rPr>
              <w:tab/>
            </w:r>
            <w:r w:rsidR="000B19DA" w:rsidRPr="000B19DA">
              <w:rPr>
                <w:rStyle w:val="Hyperlink"/>
                <w:rFonts w:cstheme="minorHAnsi"/>
                <w:szCs w:val="20"/>
                <w:lang w:val="ro-RO"/>
              </w:rPr>
              <w:t>Probleme de mediu existente care sunt relevante pentru PNIEC Republica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_Toc156925224 \h </w:instrText>
            </w:r>
            <w:r w:rsidR="000B19DA" w:rsidRPr="000B19DA">
              <w:rPr>
                <w:webHidden/>
                <w:szCs w:val="20"/>
              </w:rPr>
            </w:r>
            <w:r w:rsidR="000B19DA" w:rsidRPr="000B19DA">
              <w:rPr>
                <w:webHidden/>
                <w:szCs w:val="20"/>
              </w:rPr>
              <w:fldChar w:fldCharType="separate"/>
            </w:r>
            <w:r w:rsidR="00532270">
              <w:rPr>
                <w:webHidden/>
                <w:szCs w:val="20"/>
              </w:rPr>
              <w:t>58</w:t>
            </w:r>
            <w:r w:rsidR="000B19DA" w:rsidRPr="000B19DA">
              <w:rPr>
                <w:webHidden/>
                <w:szCs w:val="20"/>
              </w:rPr>
              <w:fldChar w:fldCharType="end"/>
            </w:r>
          </w:hyperlink>
        </w:p>
        <w:p w14:paraId="736E8314" w14:textId="2D9241B1" w:rsidR="000B19DA" w:rsidRPr="000B19DA" w:rsidRDefault="00000000" w:rsidP="000B19DA">
          <w:pPr>
            <w:pStyle w:val="Cuprins1"/>
            <w:spacing w:line="240" w:lineRule="auto"/>
            <w:ind w:left="0"/>
            <w:rPr>
              <w:color w:val="auto"/>
              <w:kern w:val="2"/>
              <w:szCs w:val="20"/>
              <w14:ligatures w14:val="standardContextual"/>
            </w:rPr>
          </w:pPr>
          <w:hyperlink w:anchor="_Toc156925225" w:history="1">
            <w:r w:rsidR="000B19DA" w:rsidRPr="000B19DA">
              <w:rPr>
                <w:rStyle w:val="Hyperlink"/>
                <w:rFonts w:cstheme="minorHAnsi"/>
                <w:szCs w:val="20"/>
                <w:lang w:val="ro-RO"/>
              </w:rPr>
              <w:t>6</w:t>
            </w:r>
            <w:r w:rsidR="000B19DA" w:rsidRPr="000B19DA">
              <w:rPr>
                <w:color w:val="auto"/>
                <w:kern w:val="2"/>
                <w:szCs w:val="20"/>
                <w14:ligatures w14:val="standardContextual"/>
              </w:rPr>
              <w:tab/>
            </w:r>
            <w:r w:rsidR="000B19DA" w:rsidRPr="000B19DA">
              <w:rPr>
                <w:rStyle w:val="Hyperlink"/>
                <w:rFonts w:cstheme="minorHAnsi"/>
                <w:szCs w:val="20"/>
                <w:lang w:val="ro-RO"/>
              </w:rPr>
              <w:t>Obiectivele de protecție a mediului, inclusiv a sănătății populației, stabilite la nivel internațional, național şi la alte niveluri, care sunt importante pentru PNIEC Republica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_Toc156925225 \h </w:instrText>
            </w:r>
            <w:r w:rsidR="000B19DA" w:rsidRPr="000B19DA">
              <w:rPr>
                <w:webHidden/>
                <w:szCs w:val="20"/>
              </w:rPr>
            </w:r>
            <w:r w:rsidR="000B19DA" w:rsidRPr="000B19DA">
              <w:rPr>
                <w:webHidden/>
                <w:szCs w:val="20"/>
              </w:rPr>
              <w:fldChar w:fldCharType="separate"/>
            </w:r>
            <w:r w:rsidR="00532270">
              <w:rPr>
                <w:webHidden/>
                <w:szCs w:val="20"/>
              </w:rPr>
              <w:t>61</w:t>
            </w:r>
            <w:r w:rsidR="000B19DA" w:rsidRPr="000B19DA">
              <w:rPr>
                <w:webHidden/>
                <w:szCs w:val="20"/>
              </w:rPr>
              <w:fldChar w:fldCharType="end"/>
            </w:r>
          </w:hyperlink>
        </w:p>
        <w:p w14:paraId="71A785C2" w14:textId="0E6CE28B" w:rsidR="000B19DA" w:rsidRPr="000B19DA" w:rsidRDefault="00000000" w:rsidP="000B19DA">
          <w:pPr>
            <w:pStyle w:val="Cuprins1"/>
            <w:spacing w:line="240" w:lineRule="auto"/>
            <w:ind w:left="0"/>
            <w:rPr>
              <w:color w:val="auto"/>
              <w:kern w:val="2"/>
              <w:szCs w:val="20"/>
              <w14:ligatures w14:val="standardContextual"/>
            </w:rPr>
          </w:pPr>
          <w:hyperlink w:anchor="_Toc156925226" w:history="1">
            <w:r w:rsidR="000B19DA" w:rsidRPr="000B19DA">
              <w:rPr>
                <w:rStyle w:val="Hyperlink"/>
                <w:rFonts w:cstheme="minorHAnsi"/>
                <w:szCs w:val="20"/>
                <w:lang w:val="ro-RO"/>
              </w:rPr>
              <w:t>7</w:t>
            </w:r>
            <w:r w:rsidR="000B19DA" w:rsidRPr="000B19DA">
              <w:rPr>
                <w:color w:val="auto"/>
                <w:kern w:val="2"/>
                <w:szCs w:val="20"/>
                <w14:ligatures w14:val="standardContextual"/>
              </w:rPr>
              <w:tab/>
            </w:r>
            <w:r w:rsidR="000B19DA" w:rsidRPr="000B19DA">
              <w:rPr>
                <w:rStyle w:val="Hyperlink"/>
                <w:rFonts w:cstheme="minorHAnsi"/>
                <w:szCs w:val="20"/>
                <w:lang w:val="ro-RO"/>
              </w:rPr>
              <w:t>Implicarea părților interesate în procesul de ESM</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_Toc156925226 \h </w:instrText>
            </w:r>
            <w:r w:rsidR="000B19DA" w:rsidRPr="000B19DA">
              <w:rPr>
                <w:webHidden/>
                <w:szCs w:val="20"/>
              </w:rPr>
            </w:r>
            <w:r w:rsidR="000B19DA" w:rsidRPr="000B19DA">
              <w:rPr>
                <w:webHidden/>
                <w:szCs w:val="20"/>
              </w:rPr>
              <w:fldChar w:fldCharType="separate"/>
            </w:r>
            <w:r w:rsidR="00532270">
              <w:rPr>
                <w:webHidden/>
                <w:szCs w:val="20"/>
              </w:rPr>
              <w:t>64</w:t>
            </w:r>
            <w:r w:rsidR="000B19DA" w:rsidRPr="000B19DA">
              <w:rPr>
                <w:webHidden/>
                <w:szCs w:val="20"/>
              </w:rPr>
              <w:fldChar w:fldCharType="end"/>
            </w:r>
          </w:hyperlink>
        </w:p>
        <w:p w14:paraId="42C3481B" w14:textId="441806C2" w:rsidR="000B19DA" w:rsidRPr="000B19DA" w:rsidRDefault="00000000" w:rsidP="000B19DA">
          <w:pPr>
            <w:pStyle w:val="Cuprins1"/>
            <w:spacing w:line="240" w:lineRule="auto"/>
            <w:ind w:left="0"/>
            <w:rPr>
              <w:color w:val="auto"/>
              <w:kern w:val="2"/>
              <w:szCs w:val="20"/>
              <w14:ligatures w14:val="standardContextual"/>
            </w:rPr>
          </w:pPr>
          <w:hyperlink w:anchor="_Toc156925227" w:history="1">
            <w:r w:rsidR="000B19DA" w:rsidRPr="000B19DA">
              <w:rPr>
                <w:rStyle w:val="Hyperlink"/>
                <w:rFonts w:cstheme="minorHAnsi"/>
                <w:szCs w:val="20"/>
                <w:lang w:val="ro-RO"/>
              </w:rPr>
              <w:t>8</w:t>
            </w:r>
            <w:r w:rsidR="000B19DA" w:rsidRPr="000B19DA">
              <w:rPr>
                <w:color w:val="auto"/>
                <w:kern w:val="2"/>
                <w:szCs w:val="20"/>
                <w14:ligatures w14:val="standardContextual"/>
              </w:rPr>
              <w:tab/>
            </w:r>
            <w:r w:rsidR="000B19DA" w:rsidRPr="000B19DA">
              <w:rPr>
                <w:rStyle w:val="Hyperlink"/>
                <w:rFonts w:cstheme="minorHAnsi"/>
                <w:szCs w:val="20"/>
                <w:lang w:val="ro-RO"/>
              </w:rPr>
              <w:t>Potențialele efecte semnificative asupra mediului</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_Toc156925227 \h </w:instrText>
            </w:r>
            <w:r w:rsidR="000B19DA" w:rsidRPr="000B19DA">
              <w:rPr>
                <w:webHidden/>
                <w:szCs w:val="20"/>
              </w:rPr>
            </w:r>
            <w:r w:rsidR="000B19DA" w:rsidRPr="000B19DA">
              <w:rPr>
                <w:webHidden/>
                <w:szCs w:val="20"/>
              </w:rPr>
              <w:fldChar w:fldCharType="separate"/>
            </w:r>
            <w:r w:rsidR="00532270">
              <w:rPr>
                <w:webHidden/>
                <w:szCs w:val="20"/>
              </w:rPr>
              <w:t>68</w:t>
            </w:r>
            <w:r w:rsidR="000B19DA" w:rsidRPr="000B19DA">
              <w:rPr>
                <w:webHidden/>
                <w:szCs w:val="20"/>
              </w:rPr>
              <w:fldChar w:fldCharType="end"/>
            </w:r>
          </w:hyperlink>
        </w:p>
        <w:p w14:paraId="58B20B8C" w14:textId="61868880"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28" w:history="1">
            <w:r w:rsidR="000B19DA" w:rsidRPr="000B19DA">
              <w:rPr>
                <w:rStyle w:val="Hyperlink"/>
                <w:rFonts w:eastAsiaTheme="majorEastAsia" w:cstheme="minorHAnsi"/>
                <w:szCs w:val="20"/>
                <w:lang w:val="ro-RO"/>
              </w:rPr>
              <w:t>8.1.</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Metodologia de evaluare a PNIEC Republica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_Toc156925228 \h </w:instrText>
            </w:r>
            <w:r w:rsidR="000B19DA" w:rsidRPr="000B19DA">
              <w:rPr>
                <w:webHidden/>
                <w:szCs w:val="20"/>
              </w:rPr>
            </w:r>
            <w:r w:rsidR="000B19DA" w:rsidRPr="000B19DA">
              <w:rPr>
                <w:webHidden/>
                <w:szCs w:val="20"/>
              </w:rPr>
              <w:fldChar w:fldCharType="separate"/>
            </w:r>
            <w:r w:rsidR="00532270">
              <w:rPr>
                <w:webHidden/>
                <w:szCs w:val="20"/>
              </w:rPr>
              <w:t>68</w:t>
            </w:r>
            <w:r w:rsidR="000B19DA" w:rsidRPr="000B19DA">
              <w:rPr>
                <w:webHidden/>
                <w:szCs w:val="20"/>
              </w:rPr>
              <w:fldChar w:fldCharType="end"/>
            </w:r>
          </w:hyperlink>
        </w:p>
        <w:p w14:paraId="4171EE99" w14:textId="18A1557B"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29" w:history="1">
            <w:r w:rsidR="000B19DA" w:rsidRPr="000B19DA">
              <w:rPr>
                <w:rStyle w:val="Hyperlink"/>
                <w:rFonts w:eastAsiaTheme="majorEastAsia" w:cstheme="minorHAnsi"/>
                <w:szCs w:val="20"/>
                <w:lang w:val="ro-RO"/>
              </w:rPr>
              <w:t>8.2.</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Evaluarea obiectivelor PNIEC</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_Toc156925229 \h </w:instrText>
            </w:r>
            <w:r w:rsidR="000B19DA" w:rsidRPr="000B19DA">
              <w:rPr>
                <w:webHidden/>
                <w:szCs w:val="20"/>
              </w:rPr>
            </w:r>
            <w:r w:rsidR="000B19DA" w:rsidRPr="000B19DA">
              <w:rPr>
                <w:webHidden/>
                <w:szCs w:val="20"/>
              </w:rPr>
              <w:fldChar w:fldCharType="separate"/>
            </w:r>
            <w:r w:rsidR="00532270">
              <w:rPr>
                <w:webHidden/>
                <w:szCs w:val="20"/>
              </w:rPr>
              <w:t>68</w:t>
            </w:r>
            <w:r w:rsidR="000B19DA" w:rsidRPr="000B19DA">
              <w:rPr>
                <w:webHidden/>
                <w:szCs w:val="20"/>
              </w:rPr>
              <w:fldChar w:fldCharType="end"/>
            </w:r>
          </w:hyperlink>
        </w:p>
        <w:p w14:paraId="4ADB3D45" w14:textId="7395C526" w:rsidR="000B19DA" w:rsidRPr="000B19DA" w:rsidRDefault="00000000" w:rsidP="000B19DA">
          <w:pPr>
            <w:pStyle w:val="Cuprins2"/>
            <w:spacing w:after="0" w:line="240" w:lineRule="auto"/>
            <w:ind w:left="0"/>
            <w:rPr>
              <w:color w:val="auto"/>
              <w:kern w:val="2"/>
              <w:szCs w:val="20"/>
              <w14:ligatures w14:val="standardContextual"/>
            </w:rPr>
          </w:pPr>
          <w:hyperlink w:anchor="_Toc156925230" w:history="1">
            <w:r w:rsidR="000B19DA" w:rsidRPr="000B19DA">
              <w:rPr>
                <w:rStyle w:val="Hyperlink"/>
                <w:rFonts w:eastAsiaTheme="majorEastAsia" w:cstheme="minorHAnsi"/>
                <w:szCs w:val="20"/>
                <w:lang w:val="ro-RO"/>
              </w:rPr>
              <w:t>8.2.1. Evaluarea compatibilității dintre obiectivele PNIEC și obiectivele relevante de mediu</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_Toc156925230 \h </w:instrText>
            </w:r>
            <w:r w:rsidR="000B19DA" w:rsidRPr="000B19DA">
              <w:rPr>
                <w:webHidden/>
                <w:szCs w:val="20"/>
              </w:rPr>
            </w:r>
            <w:r w:rsidR="000B19DA" w:rsidRPr="000B19DA">
              <w:rPr>
                <w:webHidden/>
                <w:szCs w:val="20"/>
              </w:rPr>
              <w:fldChar w:fldCharType="separate"/>
            </w:r>
            <w:r w:rsidR="00532270">
              <w:rPr>
                <w:webHidden/>
                <w:szCs w:val="20"/>
              </w:rPr>
              <w:t>71</w:t>
            </w:r>
            <w:r w:rsidR="000B19DA" w:rsidRPr="000B19DA">
              <w:rPr>
                <w:webHidden/>
                <w:szCs w:val="20"/>
              </w:rPr>
              <w:fldChar w:fldCharType="end"/>
            </w:r>
          </w:hyperlink>
        </w:p>
        <w:p w14:paraId="57CA6A2A" w14:textId="044E1F59" w:rsidR="000B19DA" w:rsidRPr="000B19DA" w:rsidRDefault="00000000" w:rsidP="000B19DA">
          <w:pPr>
            <w:pStyle w:val="Cuprins2"/>
            <w:tabs>
              <w:tab w:val="left" w:pos="960"/>
            </w:tabs>
            <w:spacing w:after="0" w:line="240" w:lineRule="auto"/>
            <w:ind w:left="0"/>
            <w:rPr>
              <w:color w:val="auto"/>
              <w:kern w:val="2"/>
              <w:szCs w:val="20"/>
              <w14:ligatures w14:val="standardContextual"/>
            </w:rPr>
          </w:pPr>
          <w:hyperlink w:anchor="_Toc156925231" w:history="1">
            <w:r w:rsidR="000B19DA" w:rsidRPr="000B19DA">
              <w:rPr>
                <w:rStyle w:val="Hyperlink"/>
                <w:rFonts w:eastAsiaTheme="majorEastAsia" w:cstheme="minorHAnsi"/>
                <w:szCs w:val="20"/>
                <w:lang w:val="ro-RO"/>
              </w:rPr>
              <w:t>8.3.</w:t>
            </w:r>
            <w:r w:rsidR="000B19DA" w:rsidRPr="000B19DA">
              <w:rPr>
                <w:color w:val="auto"/>
                <w:kern w:val="2"/>
                <w:szCs w:val="20"/>
                <w14:ligatures w14:val="standardContextual"/>
              </w:rPr>
              <w:tab/>
            </w:r>
            <w:r w:rsidR="000B19DA" w:rsidRPr="000B19DA">
              <w:rPr>
                <w:rStyle w:val="Hyperlink"/>
                <w:rFonts w:eastAsiaTheme="majorEastAsia" w:cstheme="minorHAnsi"/>
                <w:szCs w:val="20"/>
                <w:lang w:val="ro-RO"/>
              </w:rPr>
              <w:t>Evaluarea măsurilor propuse pentru implementarea PNIEC</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_Toc156925231 \h </w:instrText>
            </w:r>
            <w:r w:rsidR="000B19DA" w:rsidRPr="000B19DA">
              <w:rPr>
                <w:webHidden/>
                <w:szCs w:val="20"/>
              </w:rPr>
            </w:r>
            <w:r w:rsidR="000B19DA" w:rsidRPr="000B19DA">
              <w:rPr>
                <w:webHidden/>
                <w:szCs w:val="20"/>
              </w:rPr>
              <w:fldChar w:fldCharType="separate"/>
            </w:r>
            <w:r w:rsidR="00532270">
              <w:rPr>
                <w:webHidden/>
                <w:szCs w:val="20"/>
              </w:rPr>
              <w:t>74</w:t>
            </w:r>
            <w:r w:rsidR="000B19DA" w:rsidRPr="000B19DA">
              <w:rPr>
                <w:webHidden/>
                <w:szCs w:val="20"/>
              </w:rPr>
              <w:fldChar w:fldCharType="end"/>
            </w:r>
          </w:hyperlink>
        </w:p>
        <w:p w14:paraId="0B57AEE5" w14:textId="7E226A89" w:rsidR="000B19DA" w:rsidRPr="000B19DA" w:rsidRDefault="00000000" w:rsidP="000B19DA">
          <w:pPr>
            <w:pStyle w:val="Cuprins1"/>
            <w:spacing w:line="240" w:lineRule="auto"/>
            <w:ind w:left="0"/>
            <w:rPr>
              <w:color w:val="auto"/>
              <w:kern w:val="2"/>
              <w:szCs w:val="20"/>
              <w14:ligatures w14:val="standardContextual"/>
            </w:rPr>
          </w:pPr>
          <w:hyperlink w:anchor="_Toc156925232" w:history="1">
            <w:r w:rsidR="000B19DA" w:rsidRPr="000B19DA">
              <w:rPr>
                <w:rStyle w:val="Hyperlink"/>
                <w:rFonts w:cstheme="minorHAnsi"/>
                <w:szCs w:val="20"/>
                <w:lang w:val="ro-RO"/>
              </w:rPr>
              <w:t>9</w:t>
            </w:r>
            <w:r w:rsidR="000B19DA" w:rsidRPr="000B19DA">
              <w:rPr>
                <w:color w:val="auto"/>
                <w:kern w:val="2"/>
                <w:szCs w:val="20"/>
                <w14:ligatures w14:val="standardContextual"/>
              </w:rPr>
              <w:tab/>
            </w:r>
            <w:r w:rsidR="000B19DA" w:rsidRPr="000B19DA">
              <w:rPr>
                <w:rStyle w:val="Hyperlink"/>
                <w:rFonts w:cstheme="minorHAnsi"/>
                <w:szCs w:val="20"/>
                <w:lang w:val="ro-RO"/>
              </w:rPr>
              <w:t>Recomandările preliminare pentru prevenirea, reducerea sau atenuarea oricăror efecte adverse semnificative asupra mediului</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_Toc156925232 \h </w:instrText>
            </w:r>
            <w:r w:rsidR="000B19DA" w:rsidRPr="000B19DA">
              <w:rPr>
                <w:webHidden/>
                <w:szCs w:val="20"/>
              </w:rPr>
            </w:r>
            <w:r w:rsidR="000B19DA" w:rsidRPr="000B19DA">
              <w:rPr>
                <w:webHidden/>
                <w:szCs w:val="20"/>
              </w:rPr>
              <w:fldChar w:fldCharType="separate"/>
            </w:r>
            <w:r w:rsidR="00532270">
              <w:rPr>
                <w:webHidden/>
                <w:szCs w:val="20"/>
              </w:rPr>
              <w:t>90</w:t>
            </w:r>
            <w:r w:rsidR="000B19DA" w:rsidRPr="000B19DA">
              <w:rPr>
                <w:webHidden/>
                <w:szCs w:val="20"/>
              </w:rPr>
              <w:fldChar w:fldCharType="end"/>
            </w:r>
          </w:hyperlink>
        </w:p>
        <w:p w14:paraId="3DDD2E4E" w14:textId="75A91EAF" w:rsidR="000B19DA" w:rsidRPr="000B19DA" w:rsidRDefault="00000000" w:rsidP="000B19DA">
          <w:pPr>
            <w:pStyle w:val="Cuprins1"/>
            <w:spacing w:line="240" w:lineRule="auto"/>
            <w:ind w:left="0"/>
            <w:rPr>
              <w:color w:val="auto"/>
              <w:kern w:val="2"/>
              <w:szCs w:val="20"/>
              <w14:ligatures w14:val="standardContextual"/>
            </w:rPr>
          </w:pPr>
          <w:hyperlink w:anchor="_Toc156925233" w:history="1">
            <w:r w:rsidR="000B19DA" w:rsidRPr="000B19DA">
              <w:rPr>
                <w:rStyle w:val="Hyperlink"/>
                <w:rFonts w:cstheme="minorHAnsi"/>
                <w:szCs w:val="20"/>
                <w:lang w:val="ro-RO"/>
              </w:rPr>
              <w:t>10</w:t>
            </w:r>
            <w:r w:rsidR="000B19DA" w:rsidRPr="000B19DA">
              <w:rPr>
                <w:color w:val="auto"/>
                <w:kern w:val="2"/>
                <w:szCs w:val="20"/>
                <w14:ligatures w14:val="standardContextual"/>
              </w:rPr>
              <w:tab/>
            </w:r>
            <w:r w:rsidR="000B19DA" w:rsidRPr="000B19DA">
              <w:rPr>
                <w:rStyle w:val="Hyperlink"/>
                <w:rFonts w:cstheme="minorHAnsi"/>
                <w:szCs w:val="20"/>
                <w:lang w:val="ro-RO"/>
              </w:rPr>
              <w:t>Expunerea motivelor care au condus la selectarea variantelor alese și identificarea necesităților pentru analizele și consultările ulterioare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_Toc156925233 \h </w:instrText>
            </w:r>
            <w:r w:rsidR="000B19DA" w:rsidRPr="000B19DA">
              <w:rPr>
                <w:webHidden/>
                <w:szCs w:val="20"/>
              </w:rPr>
            </w:r>
            <w:r w:rsidR="000B19DA" w:rsidRPr="000B19DA">
              <w:rPr>
                <w:webHidden/>
                <w:szCs w:val="20"/>
              </w:rPr>
              <w:fldChar w:fldCharType="separate"/>
            </w:r>
            <w:r w:rsidR="00532270">
              <w:rPr>
                <w:webHidden/>
                <w:szCs w:val="20"/>
              </w:rPr>
              <w:t>93</w:t>
            </w:r>
            <w:r w:rsidR="000B19DA" w:rsidRPr="000B19DA">
              <w:rPr>
                <w:webHidden/>
                <w:szCs w:val="20"/>
              </w:rPr>
              <w:fldChar w:fldCharType="end"/>
            </w:r>
          </w:hyperlink>
        </w:p>
        <w:p w14:paraId="69463921" w14:textId="68A114B1" w:rsidR="000B19DA" w:rsidRPr="000B19DA" w:rsidRDefault="00000000" w:rsidP="000B19DA">
          <w:pPr>
            <w:pStyle w:val="Cuprins1"/>
            <w:spacing w:line="240" w:lineRule="auto"/>
            <w:ind w:left="0"/>
            <w:rPr>
              <w:color w:val="auto"/>
              <w:kern w:val="2"/>
              <w:szCs w:val="20"/>
              <w14:ligatures w14:val="standardContextual"/>
            </w:rPr>
          </w:pPr>
          <w:hyperlink w:anchor="_Toc156925234" w:history="1">
            <w:r w:rsidR="000B19DA" w:rsidRPr="000B19DA">
              <w:rPr>
                <w:rStyle w:val="Hyperlink"/>
                <w:rFonts w:cstheme="minorHAnsi"/>
                <w:szCs w:val="20"/>
                <w:lang w:val="ro-RO"/>
              </w:rPr>
              <w:t>11</w:t>
            </w:r>
            <w:r w:rsidR="000B19DA" w:rsidRPr="000B19DA">
              <w:rPr>
                <w:color w:val="auto"/>
                <w:kern w:val="2"/>
                <w:szCs w:val="20"/>
                <w14:ligatures w14:val="standardContextual"/>
              </w:rPr>
              <w:tab/>
            </w:r>
            <w:r w:rsidR="000B19DA" w:rsidRPr="000B19DA">
              <w:rPr>
                <w:rStyle w:val="Hyperlink"/>
                <w:rFonts w:cstheme="minorHAnsi"/>
                <w:szCs w:val="20"/>
                <w:lang w:val="ro-RO"/>
              </w:rPr>
              <w:t>Identificarea impactului transfrontalier</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_Toc156925234 \h </w:instrText>
            </w:r>
            <w:r w:rsidR="000B19DA" w:rsidRPr="000B19DA">
              <w:rPr>
                <w:webHidden/>
                <w:szCs w:val="20"/>
              </w:rPr>
            </w:r>
            <w:r w:rsidR="000B19DA" w:rsidRPr="000B19DA">
              <w:rPr>
                <w:webHidden/>
                <w:szCs w:val="20"/>
              </w:rPr>
              <w:fldChar w:fldCharType="separate"/>
            </w:r>
            <w:r w:rsidR="00532270">
              <w:rPr>
                <w:webHidden/>
                <w:szCs w:val="20"/>
              </w:rPr>
              <w:t>97</w:t>
            </w:r>
            <w:r w:rsidR="000B19DA" w:rsidRPr="000B19DA">
              <w:rPr>
                <w:webHidden/>
                <w:szCs w:val="20"/>
              </w:rPr>
              <w:fldChar w:fldCharType="end"/>
            </w:r>
          </w:hyperlink>
        </w:p>
        <w:p w14:paraId="460A9C2D" w14:textId="528020D9" w:rsidR="000B19DA" w:rsidRPr="000B19DA" w:rsidRDefault="00000000" w:rsidP="000B19DA">
          <w:pPr>
            <w:pStyle w:val="Cuprins1"/>
            <w:spacing w:line="240" w:lineRule="auto"/>
            <w:ind w:left="0"/>
            <w:rPr>
              <w:color w:val="auto"/>
              <w:kern w:val="2"/>
              <w:szCs w:val="20"/>
              <w14:ligatures w14:val="standardContextual"/>
            </w:rPr>
          </w:pPr>
          <w:hyperlink w:anchor="_Toc156925235" w:history="1">
            <w:r w:rsidR="000B19DA" w:rsidRPr="000B19DA">
              <w:rPr>
                <w:rStyle w:val="Hyperlink"/>
                <w:rFonts w:cstheme="minorHAnsi"/>
                <w:szCs w:val="20"/>
                <w:lang w:val="ro-RO"/>
              </w:rPr>
              <w:t>12</w:t>
            </w:r>
            <w:r w:rsidR="000B19DA" w:rsidRPr="000B19DA">
              <w:rPr>
                <w:color w:val="auto"/>
                <w:kern w:val="2"/>
                <w:szCs w:val="20"/>
                <w14:ligatures w14:val="standardContextual"/>
              </w:rPr>
              <w:tab/>
            </w:r>
            <w:r w:rsidR="000B19DA" w:rsidRPr="000B19DA">
              <w:rPr>
                <w:rStyle w:val="Hyperlink"/>
                <w:rFonts w:cstheme="minorHAnsi"/>
                <w:szCs w:val="20"/>
                <w:lang w:val="ro-RO"/>
              </w:rPr>
              <w:t>Măsuri avute în vedere pentru monitorizarea efectelor semnificative ale implementării</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_Toc156925235 \h </w:instrText>
            </w:r>
            <w:r w:rsidR="000B19DA" w:rsidRPr="000B19DA">
              <w:rPr>
                <w:webHidden/>
                <w:szCs w:val="20"/>
              </w:rPr>
            </w:r>
            <w:r w:rsidR="000B19DA" w:rsidRPr="000B19DA">
              <w:rPr>
                <w:webHidden/>
                <w:szCs w:val="20"/>
              </w:rPr>
              <w:fldChar w:fldCharType="separate"/>
            </w:r>
            <w:r w:rsidR="00532270">
              <w:rPr>
                <w:webHidden/>
                <w:szCs w:val="20"/>
              </w:rPr>
              <w:t>100</w:t>
            </w:r>
            <w:r w:rsidR="000B19DA" w:rsidRPr="000B19DA">
              <w:rPr>
                <w:webHidden/>
                <w:szCs w:val="20"/>
              </w:rPr>
              <w:fldChar w:fldCharType="end"/>
            </w:r>
          </w:hyperlink>
        </w:p>
        <w:p w14:paraId="2016477C" w14:textId="75DD11FF" w:rsidR="000B19DA" w:rsidRPr="000B19DA" w:rsidRDefault="00000000" w:rsidP="000B19DA">
          <w:pPr>
            <w:pStyle w:val="Cuprins1"/>
            <w:spacing w:line="240" w:lineRule="auto"/>
            <w:ind w:left="0"/>
            <w:rPr>
              <w:color w:val="auto"/>
              <w:kern w:val="2"/>
              <w:szCs w:val="20"/>
              <w14:ligatures w14:val="standardContextual"/>
            </w:rPr>
          </w:pPr>
          <w:hyperlink w:anchor="_Toc156925236" w:history="1">
            <w:r w:rsidR="000B19DA" w:rsidRPr="000B19DA">
              <w:rPr>
                <w:rStyle w:val="Hyperlink"/>
                <w:rFonts w:cstheme="minorHAnsi"/>
                <w:szCs w:val="20"/>
                <w:lang w:val="ro-RO"/>
              </w:rPr>
              <w:t>13</w:t>
            </w:r>
            <w:r w:rsidR="000B19DA" w:rsidRPr="000B19DA">
              <w:rPr>
                <w:color w:val="auto"/>
                <w:kern w:val="2"/>
                <w:szCs w:val="20"/>
                <w14:ligatures w14:val="standardContextual"/>
              </w:rPr>
              <w:tab/>
            </w:r>
            <w:r w:rsidR="000B19DA" w:rsidRPr="000B19DA">
              <w:rPr>
                <w:rStyle w:val="Hyperlink"/>
                <w:rFonts w:cstheme="minorHAnsi"/>
                <w:szCs w:val="20"/>
                <w:lang w:val="ro-RO"/>
              </w:rPr>
              <w:t>Rezumat fără caracter tehnic</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_Toc156925236 \h </w:instrText>
            </w:r>
            <w:r w:rsidR="000B19DA" w:rsidRPr="000B19DA">
              <w:rPr>
                <w:webHidden/>
                <w:szCs w:val="20"/>
              </w:rPr>
            </w:r>
            <w:r w:rsidR="000B19DA" w:rsidRPr="000B19DA">
              <w:rPr>
                <w:webHidden/>
                <w:szCs w:val="20"/>
              </w:rPr>
              <w:fldChar w:fldCharType="separate"/>
            </w:r>
            <w:r w:rsidR="00532270">
              <w:rPr>
                <w:webHidden/>
                <w:szCs w:val="20"/>
              </w:rPr>
              <w:t>105</w:t>
            </w:r>
            <w:r w:rsidR="000B19DA" w:rsidRPr="000B19DA">
              <w:rPr>
                <w:webHidden/>
                <w:szCs w:val="20"/>
              </w:rPr>
              <w:fldChar w:fldCharType="end"/>
            </w:r>
          </w:hyperlink>
        </w:p>
        <w:p w14:paraId="11C1316C" w14:textId="054A0819" w:rsidR="000B19DA" w:rsidRPr="000B19DA" w:rsidRDefault="00000000" w:rsidP="000B19DA">
          <w:pPr>
            <w:pStyle w:val="Cuprins1"/>
            <w:spacing w:line="240" w:lineRule="auto"/>
            <w:ind w:left="0"/>
            <w:rPr>
              <w:color w:val="auto"/>
              <w:kern w:val="2"/>
              <w:szCs w:val="20"/>
              <w14:ligatures w14:val="standardContextual"/>
            </w:rPr>
          </w:pPr>
          <w:hyperlink w:anchor="_Toc156925237" w:history="1">
            <w:r w:rsidR="000B19DA" w:rsidRPr="000B19DA">
              <w:rPr>
                <w:rStyle w:val="Hyperlink"/>
                <w:rFonts w:cstheme="minorHAnsi"/>
                <w:szCs w:val="20"/>
                <w:lang w:val="ro-RO"/>
              </w:rPr>
              <w:t>Referințe bibliografice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_Toc156925237 \h </w:instrText>
            </w:r>
            <w:r w:rsidR="000B19DA" w:rsidRPr="000B19DA">
              <w:rPr>
                <w:webHidden/>
                <w:szCs w:val="20"/>
              </w:rPr>
            </w:r>
            <w:r w:rsidR="000B19DA" w:rsidRPr="000B19DA">
              <w:rPr>
                <w:webHidden/>
                <w:szCs w:val="20"/>
              </w:rPr>
              <w:fldChar w:fldCharType="separate"/>
            </w:r>
            <w:r w:rsidR="00532270">
              <w:rPr>
                <w:webHidden/>
                <w:szCs w:val="20"/>
              </w:rPr>
              <w:t>114</w:t>
            </w:r>
            <w:r w:rsidR="000B19DA" w:rsidRPr="000B19DA">
              <w:rPr>
                <w:webHidden/>
                <w:szCs w:val="20"/>
              </w:rPr>
              <w:fldChar w:fldCharType="end"/>
            </w:r>
          </w:hyperlink>
        </w:p>
        <w:p w14:paraId="3B91B9C0" w14:textId="29210556" w:rsidR="000B19DA" w:rsidRPr="000B19DA" w:rsidRDefault="00000000" w:rsidP="000B19DA">
          <w:pPr>
            <w:pStyle w:val="Cuprins1"/>
            <w:spacing w:line="240" w:lineRule="auto"/>
            <w:ind w:left="0"/>
            <w:rPr>
              <w:color w:val="auto"/>
              <w:kern w:val="2"/>
              <w:szCs w:val="20"/>
              <w14:ligatures w14:val="standardContextual"/>
            </w:rPr>
          </w:pPr>
          <w:hyperlink w:anchor="_Toc156925238" w:history="1">
            <w:r w:rsidR="000B19DA" w:rsidRPr="000B19DA">
              <w:rPr>
                <w:rStyle w:val="Hyperlink"/>
                <w:rFonts w:cstheme="minorHAnsi"/>
                <w:szCs w:val="20"/>
                <w:lang w:val="ro-RO"/>
              </w:rPr>
              <w:t>Anexa 1 a Aviz evaluare prealabilă</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_Toc156925238 \h </w:instrText>
            </w:r>
            <w:r w:rsidR="000B19DA" w:rsidRPr="000B19DA">
              <w:rPr>
                <w:webHidden/>
                <w:szCs w:val="20"/>
              </w:rPr>
            </w:r>
            <w:r w:rsidR="000B19DA" w:rsidRPr="000B19DA">
              <w:rPr>
                <w:webHidden/>
                <w:szCs w:val="20"/>
              </w:rPr>
              <w:fldChar w:fldCharType="separate"/>
            </w:r>
            <w:r w:rsidR="00532270">
              <w:rPr>
                <w:webHidden/>
                <w:szCs w:val="20"/>
              </w:rPr>
              <w:t>117</w:t>
            </w:r>
            <w:r w:rsidR="000B19DA" w:rsidRPr="000B19DA">
              <w:rPr>
                <w:webHidden/>
                <w:szCs w:val="20"/>
              </w:rPr>
              <w:fldChar w:fldCharType="end"/>
            </w:r>
          </w:hyperlink>
        </w:p>
        <w:p w14:paraId="608FD975" w14:textId="2AD67BA8" w:rsidR="000B19DA" w:rsidRPr="000B19DA" w:rsidRDefault="00000000" w:rsidP="000B19DA">
          <w:pPr>
            <w:pStyle w:val="Cuprins1"/>
            <w:spacing w:line="240" w:lineRule="auto"/>
            <w:ind w:left="0"/>
            <w:rPr>
              <w:color w:val="auto"/>
              <w:kern w:val="2"/>
              <w:szCs w:val="20"/>
              <w14:ligatures w14:val="standardContextual"/>
            </w:rPr>
          </w:pPr>
          <w:hyperlink w:anchor="_Toc156925239" w:history="1">
            <w:r w:rsidR="000B19DA" w:rsidRPr="000B19DA">
              <w:rPr>
                <w:rStyle w:val="Hyperlink"/>
                <w:rFonts w:cstheme="minorHAnsi"/>
                <w:szCs w:val="20"/>
                <w:lang w:val="ro-RO"/>
              </w:rPr>
              <w:t>Anexa 1 b Aviz privind determinarea domeniului de aplicare a ESM</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_Toc156925239 \h </w:instrText>
            </w:r>
            <w:r w:rsidR="000B19DA" w:rsidRPr="000B19DA">
              <w:rPr>
                <w:webHidden/>
                <w:szCs w:val="20"/>
              </w:rPr>
            </w:r>
            <w:r w:rsidR="000B19DA" w:rsidRPr="000B19DA">
              <w:rPr>
                <w:webHidden/>
                <w:szCs w:val="20"/>
              </w:rPr>
              <w:fldChar w:fldCharType="separate"/>
            </w:r>
            <w:r w:rsidR="00532270">
              <w:rPr>
                <w:webHidden/>
                <w:szCs w:val="20"/>
              </w:rPr>
              <w:t>117</w:t>
            </w:r>
            <w:r w:rsidR="000B19DA" w:rsidRPr="000B19DA">
              <w:rPr>
                <w:webHidden/>
                <w:szCs w:val="20"/>
              </w:rPr>
              <w:fldChar w:fldCharType="end"/>
            </w:r>
          </w:hyperlink>
        </w:p>
        <w:p w14:paraId="09964E20" w14:textId="5C99835F" w:rsidR="000B19DA" w:rsidRPr="000B19DA" w:rsidRDefault="00000000" w:rsidP="000B19DA">
          <w:pPr>
            <w:pStyle w:val="Cuprins1"/>
            <w:spacing w:line="240" w:lineRule="auto"/>
            <w:ind w:left="0"/>
            <w:rPr>
              <w:color w:val="auto"/>
              <w:kern w:val="2"/>
              <w:szCs w:val="20"/>
              <w14:ligatures w14:val="standardContextual"/>
            </w:rPr>
          </w:pPr>
          <w:hyperlink w:anchor="_Toc156925240" w:history="1">
            <w:r w:rsidR="000B19DA" w:rsidRPr="000B19DA">
              <w:rPr>
                <w:rStyle w:val="Hyperlink"/>
                <w:rFonts w:cstheme="minorHAnsi"/>
                <w:szCs w:val="20"/>
                <w:lang w:val="ro-RO"/>
              </w:rPr>
              <w:t>Anexa 2 Relația cu alte strategii, planuri și programe relevante pentru PNIEC a Republicii Moldova</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_Toc156925240 \h </w:instrText>
            </w:r>
            <w:r w:rsidR="000B19DA" w:rsidRPr="000B19DA">
              <w:rPr>
                <w:webHidden/>
                <w:szCs w:val="20"/>
              </w:rPr>
            </w:r>
            <w:r w:rsidR="000B19DA" w:rsidRPr="000B19DA">
              <w:rPr>
                <w:webHidden/>
                <w:szCs w:val="20"/>
              </w:rPr>
              <w:fldChar w:fldCharType="separate"/>
            </w:r>
            <w:r w:rsidR="00532270">
              <w:rPr>
                <w:webHidden/>
                <w:szCs w:val="20"/>
              </w:rPr>
              <w:t>117</w:t>
            </w:r>
            <w:r w:rsidR="000B19DA" w:rsidRPr="000B19DA">
              <w:rPr>
                <w:webHidden/>
                <w:szCs w:val="20"/>
              </w:rPr>
              <w:fldChar w:fldCharType="end"/>
            </w:r>
          </w:hyperlink>
        </w:p>
        <w:p w14:paraId="663FD553" w14:textId="4490437F" w:rsidR="000B19DA" w:rsidRPr="000B19DA" w:rsidRDefault="00000000" w:rsidP="000B19DA">
          <w:pPr>
            <w:pStyle w:val="Cuprins1"/>
            <w:spacing w:line="240" w:lineRule="auto"/>
            <w:ind w:left="0"/>
            <w:rPr>
              <w:color w:val="auto"/>
              <w:kern w:val="2"/>
              <w:szCs w:val="20"/>
              <w14:ligatures w14:val="standardContextual"/>
            </w:rPr>
          </w:pPr>
          <w:hyperlink w:anchor="_Toc156925241" w:history="1">
            <w:r w:rsidR="000B19DA" w:rsidRPr="000B19DA">
              <w:rPr>
                <w:rStyle w:val="Hyperlink"/>
                <w:rFonts w:cstheme="minorHAnsi"/>
                <w:szCs w:val="20"/>
                <w:lang w:val="ro-RO"/>
              </w:rPr>
              <w:t>Anexa 3 Procedura de evaluare strategică de mediu, inclusiv consultarea părților interesate</w:t>
            </w:r>
            <w:r w:rsidR="000B19DA" w:rsidRPr="000B19DA">
              <w:rPr>
                <w:webHidden/>
                <w:szCs w:val="20"/>
              </w:rPr>
              <w:tab/>
            </w:r>
            <w:r w:rsidR="000B19DA" w:rsidRPr="000B19DA">
              <w:rPr>
                <w:webHidden/>
                <w:szCs w:val="20"/>
              </w:rPr>
              <w:fldChar w:fldCharType="begin"/>
            </w:r>
            <w:r w:rsidR="000B19DA" w:rsidRPr="000B19DA">
              <w:rPr>
                <w:webHidden/>
                <w:szCs w:val="20"/>
              </w:rPr>
              <w:instrText xml:space="preserve"> PAGEREF _Toc156925241 \h </w:instrText>
            </w:r>
            <w:r w:rsidR="000B19DA" w:rsidRPr="000B19DA">
              <w:rPr>
                <w:webHidden/>
                <w:szCs w:val="20"/>
              </w:rPr>
            </w:r>
            <w:r w:rsidR="000B19DA" w:rsidRPr="000B19DA">
              <w:rPr>
                <w:webHidden/>
                <w:szCs w:val="20"/>
              </w:rPr>
              <w:fldChar w:fldCharType="separate"/>
            </w:r>
            <w:r w:rsidR="00532270">
              <w:rPr>
                <w:webHidden/>
                <w:szCs w:val="20"/>
              </w:rPr>
              <w:t>134</w:t>
            </w:r>
            <w:r w:rsidR="000B19DA" w:rsidRPr="000B19DA">
              <w:rPr>
                <w:webHidden/>
                <w:szCs w:val="20"/>
              </w:rPr>
              <w:fldChar w:fldCharType="end"/>
            </w:r>
          </w:hyperlink>
        </w:p>
        <w:p w14:paraId="617489C3" w14:textId="39E7B7BB" w:rsidR="003937BB" w:rsidRPr="000B19DA" w:rsidRDefault="003937BB" w:rsidP="000B19DA">
          <w:pPr>
            <w:spacing w:after="0" w:line="240" w:lineRule="auto"/>
            <w:rPr>
              <w:rFonts w:ascii="Calibri" w:hAnsi="Calibri" w:cs="Calibri"/>
              <w:szCs w:val="20"/>
              <w:lang w:val="ro-RO"/>
            </w:rPr>
          </w:pPr>
          <w:r w:rsidRPr="000B19DA">
            <w:rPr>
              <w:rFonts w:cstheme="minorHAnsi"/>
              <w:noProof/>
              <w:szCs w:val="20"/>
              <w:lang w:val="ro-RO"/>
            </w:rPr>
            <w:fldChar w:fldCharType="end"/>
          </w:r>
        </w:p>
      </w:sdtContent>
    </w:sdt>
    <w:p w14:paraId="4FAFAD62" w14:textId="77777777" w:rsidR="003D0B12" w:rsidRDefault="003D0B12" w:rsidP="001B2632">
      <w:pPr>
        <w:rPr>
          <w:rFonts w:ascii="Calibri" w:eastAsiaTheme="majorEastAsia" w:hAnsi="Calibri" w:cs="Calibri"/>
          <w:b/>
          <w:color w:val="46C1BE"/>
          <w:sz w:val="22"/>
          <w:lang w:val="ro-RO"/>
        </w:rPr>
      </w:pPr>
    </w:p>
    <w:p w14:paraId="63AE9D1B" w14:textId="77777777" w:rsidR="003D0B12" w:rsidRDefault="003D0B12" w:rsidP="001B2632">
      <w:pPr>
        <w:rPr>
          <w:rFonts w:ascii="Calibri" w:eastAsiaTheme="majorEastAsia" w:hAnsi="Calibri" w:cs="Calibri"/>
          <w:b/>
          <w:color w:val="46C1BE"/>
          <w:sz w:val="22"/>
          <w:lang w:val="ro-RO"/>
        </w:rPr>
      </w:pPr>
    </w:p>
    <w:p w14:paraId="45852E3E" w14:textId="77777777" w:rsidR="003D0B12" w:rsidRDefault="003D0B12" w:rsidP="001B2632">
      <w:pPr>
        <w:rPr>
          <w:rFonts w:ascii="Calibri" w:eastAsiaTheme="majorEastAsia" w:hAnsi="Calibri" w:cs="Calibri"/>
          <w:b/>
          <w:color w:val="46C1BE"/>
          <w:sz w:val="22"/>
          <w:lang w:val="ro-RO"/>
        </w:rPr>
      </w:pPr>
    </w:p>
    <w:p w14:paraId="73C8ED31" w14:textId="77777777" w:rsidR="003D0B12" w:rsidRDefault="003D0B12" w:rsidP="001B2632">
      <w:pPr>
        <w:rPr>
          <w:rFonts w:ascii="Calibri" w:eastAsiaTheme="majorEastAsia" w:hAnsi="Calibri" w:cs="Calibri"/>
          <w:b/>
          <w:color w:val="46C1BE"/>
          <w:sz w:val="22"/>
          <w:lang w:val="ro-RO"/>
        </w:rPr>
      </w:pPr>
    </w:p>
    <w:p w14:paraId="0595CF38" w14:textId="77777777" w:rsidR="003D0B12" w:rsidRDefault="003D0B12" w:rsidP="001B2632">
      <w:pPr>
        <w:rPr>
          <w:rFonts w:ascii="Calibri" w:eastAsiaTheme="majorEastAsia" w:hAnsi="Calibri" w:cs="Calibri"/>
          <w:b/>
          <w:color w:val="46C1BE"/>
          <w:sz w:val="22"/>
          <w:lang w:val="ro-RO"/>
        </w:rPr>
      </w:pPr>
    </w:p>
    <w:p w14:paraId="72CBB899" w14:textId="7E4058A6" w:rsidR="00104924" w:rsidRPr="00240EB1" w:rsidRDefault="001B2632" w:rsidP="001B2632">
      <w:pPr>
        <w:rPr>
          <w:rFonts w:ascii="Calibri" w:eastAsiaTheme="majorEastAsia" w:hAnsi="Calibri" w:cs="Calibri"/>
          <w:b/>
          <w:color w:val="46C1BE"/>
          <w:sz w:val="22"/>
          <w:lang w:val="ro-RO"/>
        </w:rPr>
      </w:pPr>
      <w:r w:rsidRPr="00240EB1">
        <w:rPr>
          <w:rFonts w:ascii="Calibri" w:eastAsiaTheme="majorEastAsia" w:hAnsi="Calibri" w:cs="Calibri"/>
          <w:b/>
          <w:color w:val="46C1BE"/>
          <w:sz w:val="22"/>
          <w:lang w:val="ro-RO"/>
        </w:rPr>
        <w:lastRenderedPageBreak/>
        <w:t>LISTĂ DE TABELE</w:t>
      </w:r>
    </w:p>
    <w:p w14:paraId="16341A30" w14:textId="03AF87DA" w:rsidR="000B19DA" w:rsidRPr="000B19DA" w:rsidRDefault="008D6DD1" w:rsidP="000B19DA">
      <w:pPr>
        <w:pStyle w:val="Tabeldefiguri"/>
        <w:tabs>
          <w:tab w:val="right" w:leader="dot" w:pos="9010"/>
        </w:tabs>
        <w:spacing w:line="240" w:lineRule="auto"/>
        <w:ind w:left="403" w:hanging="403"/>
        <w:rPr>
          <w:rFonts w:cstheme="minorBidi"/>
          <w:b w:val="0"/>
          <w:bCs w:val="0"/>
          <w:noProof/>
          <w:color w:val="auto"/>
          <w:kern w:val="2"/>
          <w:sz w:val="18"/>
          <w:szCs w:val="18"/>
          <w14:ligatures w14:val="standardContextual"/>
        </w:rPr>
      </w:pPr>
      <w:r w:rsidRPr="000B19DA">
        <w:rPr>
          <w:sz w:val="18"/>
          <w:szCs w:val="18"/>
          <w:lang w:val="ro-RO"/>
        </w:rPr>
        <w:fldChar w:fldCharType="begin"/>
      </w:r>
      <w:r w:rsidRPr="000B19DA">
        <w:rPr>
          <w:sz w:val="18"/>
          <w:szCs w:val="18"/>
          <w:lang w:val="ro-RO"/>
        </w:rPr>
        <w:instrText xml:space="preserve"> TOC \h \z \c "Table" </w:instrText>
      </w:r>
      <w:r w:rsidRPr="000B19DA">
        <w:rPr>
          <w:sz w:val="18"/>
          <w:szCs w:val="18"/>
          <w:lang w:val="ro-RO"/>
        </w:rPr>
        <w:fldChar w:fldCharType="separate"/>
      </w:r>
      <w:hyperlink w:anchor="_Toc156925242" w:history="1">
        <w:r w:rsidR="000B19DA" w:rsidRPr="000B19DA">
          <w:rPr>
            <w:rStyle w:val="Hyperlink"/>
            <w:b w:val="0"/>
            <w:bCs w:val="0"/>
            <w:noProof/>
            <w:sz w:val="18"/>
            <w:szCs w:val="18"/>
            <w:lang w:val="ro-RO"/>
          </w:rPr>
          <w:t>Tabel 1 Emisiile proiectate de GES din cadrul PNIEC pentru malul drept al râului Nistru (sursa: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_Toc156925242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3</w:t>
        </w:r>
        <w:r w:rsidR="000B19DA" w:rsidRPr="000B19DA">
          <w:rPr>
            <w:b w:val="0"/>
            <w:bCs w:val="0"/>
            <w:noProof/>
            <w:webHidden/>
            <w:sz w:val="18"/>
            <w:szCs w:val="18"/>
          </w:rPr>
          <w:fldChar w:fldCharType="end"/>
        </w:r>
      </w:hyperlink>
    </w:p>
    <w:p w14:paraId="67DD556A" w14:textId="692ED2E1"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3" w:history="1">
        <w:r w:rsidR="000B19DA" w:rsidRPr="000B19DA">
          <w:rPr>
            <w:rStyle w:val="Hyperlink"/>
            <w:b w:val="0"/>
            <w:bCs w:val="0"/>
            <w:noProof/>
            <w:sz w:val="18"/>
            <w:szCs w:val="18"/>
            <w:lang w:val="ro-RO"/>
          </w:rPr>
          <w:t>Tabel 2 Emisiile proiectate de GES din cadrul PNIEC pentru malul stâng al râului Nistru (Transnistria) (sursa: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_Toc156925243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w:t>
        </w:r>
        <w:r w:rsidR="000B19DA" w:rsidRPr="000B19DA">
          <w:rPr>
            <w:b w:val="0"/>
            <w:bCs w:val="0"/>
            <w:noProof/>
            <w:webHidden/>
            <w:sz w:val="18"/>
            <w:szCs w:val="18"/>
          </w:rPr>
          <w:fldChar w:fldCharType="end"/>
        </w:r>
      </w:hyperlink>
    </w:p>
    <w:p w14:paraId="3122A344" w14:textId="3F59C9A3"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4" w:history="1">
        <w:r w:rsidR="000B19DA" w:rsidRPr="000B19DA">
          <w:rPr>
            <w:rStyle w:val="Hyperlink"/>
            <w:b w:val="0"/>
            <w:bCs w:val="0"/>
            <w:noProof/>
            <w:sz w:val="18"/>
            <w:szCs w:val="18"/>
            <w:lang w:val="ro-RO"/>
          </w:rPr>
          <w:t>Tabel 3 Obiectivele, politicile și măsurile cheie ale PNIEC pentru malul drept al râului Nistru</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_Toc156925244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5</w:t>
        </w:r>
        <w:r w:rsidR="000B19DA" w:rsidRPr="000B19DA">
          <w:rPr>
            <w:b w:val="0"/>
            <w:bCs w:val="0"/>
            <w:noProof/>
            <w:webHidden/>
            <w:sz w:val="18"/>
            <w:szCs w:val="18"/>
          </w:rPr>
          <w:fldChar w:fldCharType="end"/>
        </w:r>
      </w:hyperlink>
    </w:p>
    <w:p w14:paraId="18DE46CA" w14:textId="7D1BD15C"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5" w:history="1">
        <w:r w:rsidR="000B19DA" w:rsidRPr="000B19DA">
          <w:rPr>
            <w:rStyle w:val="Hyperlink"/>
            <w:b w:val="0"/>
            <w:bCs w:val="0"/>
            <w:noProof/>
            <w:sz w:val="18"/>
            <w:szCs w:val="18"/>
            <w:lang w:val="ro-RO"/>
          </w:rPr>
          <w:t>Tabel 4 Măsuri și politici incluse în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_Toc156925245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7</w:t>
        </w:r>
        <w:r w:rsidR="000B19DA" w:rsidRPr="000B19DA">
          <w:rPr>
            <w:b w:val="0"/>
            <w:bCs w:val="0"/>
            <w:noProof/>
            <w:webHidden/>
            <w:sz w:val="18"/>
            <w:szCs w:val="18"/>
          </w:rPr>
          <w:fldChar w:fldCharType="end"/>
        </w:r>
      </w:hyperlink>
    </w:p>
    <w:p w14:paraId="224E7A1E" w14:textId="1FAEF753"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6" w:history="1">
        <w:r w:rsidR="000B19DA" w:rsidRPr="000B19DA">
          <w:rPr>
            <w:rStyle w:val="Hyperlink"/>
            <w:b w:val="0"/>
            <w:bCs w:val="0"/>
            <w:noProof/>
            <w:sz w:val="18"/>
            <w:szCs w:val="18"/>
            <w:lang w:val="ro-RO"/>
          </w:rPr>
          <w:t>Tabel 5 Documente de politică în legătură cu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_Toc156925246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10</w:t>
        </w:r>
        <w:r w:rsidR="000B19DA" w:rsidRPr="000B19DA">
          <w:rPr>
            <w:b w:val="0"/>
            <w:bCs w:val="0"/>
            <w:noProof/>
            <w:webHidden/>
            <w:sz w:val="18"/>
            <w:szCs w:val="18"/>
          </w:rPr>
          <w:fldChar w:fldCharType="end"/>
        </w:r>
      </w:hyperlink>
    </w:p>
    <w:p w14:paraId="37AF965C" w14:textId="062AA188"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7" w:history="1">
        <w:r w:rsidR="000B19DA" w:rsidRPr="000B19DA">
          <w:rPr>
            <w:rStyle w:val="Hyperlink"/>
            <w:b w:val="0"/>
            <w:bCs w:val="0"/>
            <w:noProof/>
            <w:sz w:val="18"/>
            <w:szCs w:val="18"/>
            <w:lang w:val="ro-RO"/>
          </w:rPr>
          <w:t>Tabel 6 Limite de capacitate pentru marii producători pe categorii de capacitate de energie regenerabilă (sursa: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_Toc156925247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41</w:t>
        </w:r>
        <w:r w:rsidR="000B19DA" w:rsidRPr="000B19DA">
          <w:rPr>
            <w:b w:val="0"/>
            <w:bCs w:val="0"/>
            <w:noProof/>
            <w:webHidden/>
            <w:sz w:val="18"/>
            <w:szCs w:val="18"/>
          </w:rPr>
          <w:fldChar w:fldCharType="end"/>
        </w:r>
      </w:hyperlink>
    </w:p>
    <w:p w14:paraId="66280982" w14:textId="4F97303A"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8" w:history="1">
        <w:r w:rsidR="000B19DA" w:rsidRPr="000B19DA">
          <w:rPr>
            <w:rStyle w:val="Hyperlink"/>
            <w:b w:val="0"/>
            <w:bCs w:val="0"/>
            <w:noProof/>
            <w:sz w:val="18"/>
            <w:szCs w:val="18"/>
            <w:lang w:val="ro-RO"/>
          </w:rPr>
          <w:t>Tabel 7 Obiectivele PNIEC și situația actuală cu alternativa 1 (WEM)</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_Toc156925248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52</w:t>
        </w:r>
        <w:r w:rsidR="000B19DA" w:rsidRPr="000B19DA">
          <w:rPr>
            <w:b w:val="0"/>
            <w:bCs w:val="0"/>
            <w:noProof/>
            <w:webHidden/>
            <w:sz w:val="18"/>
            <w:szCs w:val="18"/>
          </w:rPr>
          <w:fldChar w:fldCharType="end"/>
        </w:r>
      </w:hyperlink>
    </w:p>
    <w:p w14:paraId="2901A202" w14:textId="13E808B0"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49" w:history="1">
        <w:r w:rsidR="000B19DA" w:rsidRPr="000B19DA">
          <w:rPr>
            <w:rStyle w:val="Hyperlink"/>
            <w:b w:val="0"/>
            <w:bCs w:val="0"/>
            <w:noProof/>
            <w:sz w:val="18"/>
            <w:szCs w:val="18"/>
            <w:lang w:val="ro-RO"/>
          </w:rPr>
          <w:t>Tabel 8 Evoluția posibilă a stării mediului în situația neimplementării PNIEC a Republicii Moldova pentru fiecare dintre aspectele de mediu</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_Toc156925249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54</w:t>
        </w:r>
        <w:r w:rsidR="000B19DA" w:rsidRPr="000B19DA">
          <w:rPr>
            <w:b w:val="0"/>
            <w:bCs w:val="0"/>
            <w:noProof/>
            <w:webHidden/>
            <w:sz w:val="18"/>
            <w:szCs w:val="18"/>
          </w:rPr>
          <w:fldChar w:fldCharType="end"/>
        </w:r>
      </w:hyperlink>
    </w:p>
    <w:p w14:paraId="3EB10224" w14:textId="2AAA3507"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0" w:history="1">
        <w:r w:rsidR="000B19DA" w:rsidRPr="000B19DA">
          <w:rPr>
            <w:rStyle w:val="Hyperlink"/>
            <w:b w:val="0"/>
            <w:bCs w:val="0"/>
            <w:noProof/>
            <w:sz w:val="18"/>
            <w:szCs w:val="18"/>
            <w:lang w:val="ro-RO"/>
          </w:rPr>
          <w:t>Tabel 9 Probleme de mediu relevante</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_Toc156925250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58</w:t>
        </w:r>
        <w:r w:rsidR="000B19DA" w:rsidRPr="000B19DA">
          <w:rPr>
            <w:b w:val="0"/>
            <w:bCs w:val="0"/>
            <w:noProof/>
            <w:webHidden/>
            <w:sz w:val="18"/>
            <w:szCs w:val="18"/>
          </w:rPr>
          <w:fldChar w:fldCharType="end"/>
        </w:r>
      </w:hyperlink>
    </w:p>
    <w:p w14:paraId="27ABE9A2" w14:textId="31FCB8B1"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1" w:history="1">
        <w:r w:rsidR="000B19DA" w:rsidRPr="000B19DA">
          <w:rPr>
            <w:rStyle w:val="Hyperlink"/>
            <w:b w:val="0"/>
            <w:bCs w:val="0"/>
            <w:noProof/>
            <w:sz w:val="18"/>
            <w:szCs w:val="18"/>
            <w:lang w:val="ro-RO"/>
          </w:rPr>
          <w:t>Tabel 10 Aspectele de mediu și obiectivele de mediu identificate pentru PNIEC al Republicii Moldova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_Toc156925251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62</w:t>
        </w:r>
        <w:r w:rsidR="000B19DA" w:rsidRPr="000B19DA">
          <w:rPr>
            <w:b w:val="0"/>
            <w:bCs w:val="0"/>
            <w:noProof/>
            <w:webHidden/>
            <w:sz w:val="18"/>
            <w:szCs w:val="18"/>
          </w:rPr>
          <w:fldChar w:fldCharType="end"/>
        </w:r>
      </w:hyperlink>
    </w:p>
    <w:p w14:paraId="092EBB6E" w14:textId="67DF7D0C"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2" w:history="1">
        <w:r w:rsidR="000B19DA" w:rsidRPr="000B19DA">
          <w:rPr>
            <w:rStyle w:val="Hyperlink"/>
            <w:b w:val="0"/>
            <w:bCs w:val="0"/>
            <w:noProof/>
            <w:sz w:val="18"/>
            <w:szCs w:val="18"/>
            <w:lang w:val="ro-RO"/>
          </w:rPr>
          <w:t>Tabel 11 Părțile interesate și rolul (rolurile) acestora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_Toc156925252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64</w:t>
        </w:r>
        <w:r w:rsidR="000B19DA" w:rsidRPr="000B19DA">
          <w:rPr>
            <w:b w:val="0"/>
            <w:bCs w:val="0"/>
            <w:noProof/>
            <w:webHidden/>
            <w:sz w:val="18"/>
            <w:szCs w:val="18"/>
          </w:rPr>
          <w:fldChar w:fldCharType="end"/>
        </w:r>
      </w:hyperlink>
    </w:p>
    <w:p w14:paraId="60D91AB0" w14:textId="6F5C4BB6"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3" w:history="1">
        <w:r w:rsidR="000B19DA" w:rsidRPr="000B19DA">
          <w:rPr>
            <w:rStyle w:val="Hyperlink"/>
            <w:b w:val="0"/>
            <w:bCs w:val="0"/>
            <w:noProof/>
            <w:sz w:val="18"/>
            <w:szCs w:val="18"/>
            <w:lang w:val="ro-RO"/>
          </w:rPr>
          <w:t>Tabel 12 Obiectivele de mediu din cadrul Taxonomiei UE (aplicând regula DNSH) în relație cu obiectivele prevăzute în PNIEC al Republicii Moldova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_Toc156925253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69</w:t>
        </w:r>
        <w:r w:rsidR="000B19DA" w:rsidRPr="000B19DA">
          <w:rPr>
            <w:b w:val="0"/>
            <w:bCs w:val="0"/>
            <w:noProof/>
            <w:webHidden/>
            <w:sz w:val="18"/>
            <w:szCs w:val="18"/>
          </w:rPr>
          <w:fldChar w:fldCharType="end"/>
        </w:r>
      </w:hyperlink>
    </w:p>
    <w:p w14:paraId="03E1C6D4" w14:textId="780ECDE6"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4" w:history="1">
        <w:r w:rsidR="000B19DA" w:rsidRPr="000B19DA">
          <w:rPr>
            <w:rStyle w:val="Hyperlink"/>
            <w:b w:val="0"/>
            <w:bCs w:val="0"/>
            <w:noProof/>
            <w:sz w:val="18"/>
            <w:szCs w:val="18"/>
            <w:lang w:val="ro-RO"/>
          </w:rPr>
          <w:t>Tabel 13 Corelarea PNIEC al Republicii Moldova cu aspectele legate de schimbările climatice prevăzute în Taxonomia UE</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_Toc156925254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71</w:t>
        </w:r>
        <w:r w:rsidR="000B19DA" w:rsidRPr="000B19DA">
          <w:rPr>
            <w:b w:val="0"/>
            <w:bCs w:val="0"/>
            <w:noProof/>
            <w:webHidden/>
            <w:sz w:val="18"/>
            <w:szCs w:val="18"/>
          </w:rPr>
          <w:fldChar w:fldCharType="end"/>
        </w:r>
      </w:hyperlink>
    </w:p>
    <w:p w14:paraId="07957448" w14:textId="2A607BC8"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5" w:history="1">
        <w:r w:rsidR="000B19DA" w:rsidRPr="000B19DA">
          <w:rPr>
            <w:rStyle w:val="Hyperlink"/>
            <w:b w:val="0"/>
            <w:bCs w:val="0"/>
            <w:noProof/>
            <w:sz w:val="18"/>
            <w:szCs w:val="18"/>
            <w:lang w:val="ro-RO"/>
          </w:rPr>
          <w:t>Tabel 14 Matricea de evaluare a compatibilității dintre obiectivele Planului și obiectivele relevante de mediu</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_Toc156925255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73</w:t>
        </w:r>
        <w:r w:rsidR="000B19DA" w:rsidRPr="000B19DA">
          <w:rPr>
            <w:b w:val="0"/>
            <w:bCs w:val="0"/>
            <w:noProof/>
            <w:webHidden/>
            <w:sz w:val="18"/>
            <w:szCs w:val="18"/>
          </w:rPr>
          <w:fldChar w:fldCharType="end"/>
        </w:r>
      </w:hyperlink>
    </w:p>
    <w:p w14:paraId="0B9AA9A7" w14:textId="168CE34D"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6" w:history="1">
        <w:r w:rsidR="000B19DA" w:rsidRPr="000B19DA">
          <w:rPr>
            <w:rStyle w:val="Hyperlink"/>
            <w:b w:val="0"/>
            <w:bCs w:val="0"/>
            <w:noProof/>
            <w:sz w:val="18"/>
            <w:szCs w:val="18"/>
            <w:lang w:val="ro-RO"/>
          </w:rPr>
          <w:t>Tabel 15 Evaluarea efectelor potențiale generate de implementarea măsurilor propuse prin PNIEC</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_Toc156925256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76</w:t>
        </w:r>
        <w:r w:rsidR="000B19DA" w:rsidRPr="000B19DA">
          <w:rPr>
            <w:b w:val="0"/>
            <w:bCs w:val="0"/>
            <w:noProof/>
            <w:webHidden/>
            <w:sz w:val="18"/>
            <w:szCs w:val="18"/>
          </w:rPr>
          <w:fldChar w:fldCharType="end"/>
        </w:r>
      </w:hyperlink>
    </w:p>
    <w:p w14:paraId="476B27AF" w14:textId="20D93555"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7" w:history="1">
        <w:r w:rsidR="000B19DA" w:rsidRPr="000B19DA">
          <w:rPr>
            <w:rStyle w:val="Hyperlink"/>
            <w:b w:val="0"/>
            <w:bCs w:val="0"/>
            <w:noProof/>
            <w:sz w:val="18"/>
            <w:szCs w:val="18"/>
            <w:lang w:val="ro-RO"/>
          </w:rPr>
          <w:t>Tabel 16 Măsuri specifice recomandate pentru prevenirea și reducerea unor efecte adverse asupra mediului</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_Toc156925257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91</w:t>
        </w:r>
        <w:r w:rsidR="000B19DA" w:rsidRPr="000B19DA">
          <w:rPr>
            <w:b w:val="0"/>
            <w:bCs w:val="0"/>
            <w:noProof/>
            <w:webHidden/>
            <w:sz w:val="18"/>
            <w:szCs w:val="18"/>
          </w:rPr>
          <w:fldChar w:fldCharType="end"/>
        </w:r>
      </w:hyperlink>
    </w:p>
    <w:p w14:paraId="74DE515E" w14:textId="6CDA33C3" w:rsidR="000B19DA" w:rsidRPr="000B19DA" w:rsidRDefault="00000000">
      <w:pPr>
        <w:pStyle w:val="Tabeldefiguri"/>
        <w:tabs>
          <w:tab w:val="right" w:leader="dot" w:pos="9010"/>
        </w:tabs>
        <w:rPr>
          <w:rFonts w:cstheme="minorBidi"/>
          <w:b w:val="0"/>
          <w:bCs w:val="0"/>
          <w:noProof/>
          <w:color w:val="auto"/>
          <w:kern w:val="2"/>
          <w:sz w:val="18"/>
          <w:szCs w:val="18"/>
          <w14:ligatures w14:val="standardContextual"/>
        </w:rPr>
      </w:pPr>
      <w:hyperlink w:anchor="_Toc156925258" w:history="1">
        <w:r w:rsidR="000B19DA" w:rsidRPr="000B19DA">
          <w:rPr>
            <w:rStyle w:val="Hyperlink"/>
            <w:b w:val="0"/>
            <w:bCs w:val="0"/>
            <w:noProof/>
            <w:sz w:val="18"/>
            <w:szCs w:val="18"/>
            <w:lang w:val="ro-RO"/>
          </w:rPr>
          <w:t>Tabel 17 Indicatori de mediu propuși pentru monitorizarea efectelor PNIEC a Republicii Moldova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_Toc156925258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102</w:t>
        </w:r>
        <w:r w:rsidR="000B19DA" w:rsidRPr="000B19DA">
          <w:rPr>
            <w:b w:val="0"/>
            <w:bCs w:val="0"/>
            <w:noProof/>
            <w:webHidden/>
            <w:sz w:val="18"/>
            <w:szCs w:val="18"/>
          </w:rPr>
          <w:fldChar w:fldCharType="end"/>
        </w:r>
      </w:hyperlink>
    </w:p>
    <w:p w14:paraId="13610F51" w14:textId="0FE47977" w:rsidR="00C928B2" w:rsidRDefault="008D6DD1" w:rsidP="008D6DD1">
      <w:pPr>
        <w:spacing w:after="0"/>
        <w:rPr>
          <w:rFonts w:cstheme="minorHAnsi"/>
          <w:sz w:val="16"/>
          <w:szCs w:val="16"/>
          <w:lang w:val="ro-RO"/>
        </w:rPr>
      </w:pPr>
      <w:r w:rsidRPr="000B19DA">
        <w:rPr>
          <w:rFonts w:cstheme="minorHAnsi"/>
          <w:sz w:val="18"/>
          <w:szCs w:val="18"/>
          <w:lang w:val="ro-RO"/>
        </w:rPr>
        <w:fldChar w:fldCharType="end"/>
      </w:r>
    </w:p>
    <w:p w14:paraId="357CFADB" w14:textId="77777777" w:rsidR="00C928B2" w:rsidRDefault="001B2632" w:rsidP="008D6DD1">
      <w:pPr>
        <w:spacing w:after="0"/>
        <w:rPr>
          <w:rFonts w:ascii="Calibri" w:eastAsiaTheme="majorEastAsia" w:hAnsi="Calibri" w:cs="Calibri"/>
          <w:b/>
          <w:color w:val="46C1BE"/>
          <w:sz w:val="22"/>
          <w:lang w:val="ro-RO"/>
        </w:rPr>
      </w:pPr>
      <w:r w:rsidRPr="00240EB1">
        <w:rPr>
          <w:rFonts w:ascii="Calibri" w:eastAsiaTheme="majorEastAsia" w:hAnsi="Calibri" w:cs="Calibri"/>
          <w:b/>
          <w:color w:val="46C1BE"/>
          <w:sz w:val="22"/>
          <w:lang w:val="ro-RO"/>
        </w:rPr>
        <w:t>LISTĂ DE FIGURI</w:t>
      </w:r>
    </w:p>
    <w:p w14:paraId="54B536CA" w14:textId="564DA05A" w:rsidR="000B19DA" w:rsidRPr="000B19DA" w:rsidRDefault="008D6DD1"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r w:rsidRPr="000B19DA">
        <w:rPr>
          <w:sz w:val="18"/>
          <w:szCs w:val="18"/>
          <w:lang w:val="ro-RO"/>
        </w:rPr>
        <w:fldChar w:fldCharType="begin"/>
      </w:r>
      <w:r w:rsidRPr="000B19DA">
        <w:rPr>
          <w:sz w:val="18"/>
          <w:szCs w:val="18"/>
          <w:lang w:val="ro-RO"/>
        </w:rPr>
        <w:instrText xml:space="preserve"> TOC \h \z \c "Figure" </w:instrText>
      </w:r>
      <w:r w:rsidRPr="000B19DA">
        <w:rPr>
          <w:sz w:val="18"/>
          <w:szCs w:val="18"/>
          <w:lang w:val="ro-RO"/>
        </w:rPr>
        <w:fldChar w:fldCharType="separate"/>
      </w:r>
      <w:hyperlink w:anchor="_Toc156925259" w:history="1">
        <w:r w:rsidR="000B19DA" w:rsidRPr="000B19DA">
          <w:rPr>
            <w:rStyle w:val="Hyperlink"/>
            <w:b w:val="0"/>
            <w:bCs w:val="0"/>
            <w:noProof/>
            <w:sz w:val="18"/>
            <w:szCs w:val="18"/>
            <w:lang w:val="ro-RO"/>
          </w:rPr>
          <w:t>Figura 1 Harta Republicii Moldova (Sursa: Anuar 2021)</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_Toc156925259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w:t>
        </w:r>
        <w:r w:rsidR="000B19DA" w:rsidRPr="000B19DA">
          <w:rPr>
            <w:b w:val="0"/>
            <w:bCs w:val="0"/>
            <w:noProof/>
            <w:webHidden/>
            <w:sz w:val="18"/>
            <w:szCs w:val="18"/>
          </w:rPr>
          <w:fldChar w:fldCharType="end"/>
        </w:r>
      </w:hyperlink>
    </w:p>
    <w:p w14:paraId="4703C28B" w14:textId="4DF69E09"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0" w:history="1">
        <w:r w:rsidR="000B19DA" w:rsidRPr="000B19DA">
          <w:rPr>
            <w:rStyle w:val="Hyperlink"/>
            <w:b w:val="0"/>
            <w:bCs w:val="0"/>
            <w:noProof/>
            <w:sz w:val="18"/>
            <w:szCs w:val="18"/>
            <w:lang w:val="ro-RO"/>
          </w:rPr>
          <w:t>Figura 2 Harta Europei (localizarea Republicii Moldova) (Sursa: Raport OECD 2022)</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_Toc156925260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14</w:t>
        </w:r>
        <w:r w:rsidR="000B19DA" w:rsidRPr="000B19DA">
          <w:rPr>
            <w:b w:val="0"/>
            <w:bCs w:val="0"/>
            <w:noProof/>
            <w:webHidden/>
            <w:sz w:val="18"/>
            <w:szCs w:val="18"/>
          </w:rPr>
          <w:fldChar w:fldCharType="end"/>
        </w:r>
      </w:hyperlink>
    </w:p>
    <w:p w14:paraId="764B1C32" w14:textId="38C579CE"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1" w:history="1">
        <w:r w:rsidR="000B19DA" w:rsidRPr="000B19DA">
          <w:rPr>
            <w:rStyle w:val="Hyperlink"/>
            <w:b w:val="0"/>
            <w:bCs w:val="0"/>
            <w:noProof/>
            <w:sz w:val="18"/>
            <w:szCs w:val="18"/>
            <w:lang w:val="ro-RO"/>
          </w:rPr>
          <w:t>Figura 3 Harta administrativ teritorială a Republicii Moldova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_Toc156925261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15</w:t>
        </w:r>
        <w:r w:rsidR="000B19DA" w:rsidRPr="000B19DA">
          <w:rPr>
            <w:b w:val="0"/>
            <w:bCs w:val="0"/>
            <w:noProof/>
            <w:webHidden/>
            <w:sz w:val="18"/>
            <w:szCs w:val="18"/>
          </w:rPr>
          <w:fldChar w:fldCharType="end"/>
        </w:r>
      </w:hyperlink>
    </w:p>
    <w:p w14:paraId="3A8591DE" w14:textId="1CEA49D0"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2" w:history="1">
        <w:r w:rsidR="000B19DA" w:rsidRPr="000B19DA">
          <w:rPr>
            <w:rStyle w:val="Hyperlink"/>
            <w:b w:val="0"/>
            <w:bCs w:val="0"/>
            <w:noProof/>
            <w:sz w:val="18"/>
            <w:szCs w:val="18"/>
            <w:lang w:val="ro-RO"/>
          </w:rPr>
          <w:t>Figura 4 Tendințele variației medii anuale a temperaturii aerului (°C) pentru anii 1887-2019: linia albastră (tendința curentă a cursului), linia solidă neagră (cursul secular liniar) și linia roșie (tendința medie cu deplasare pe 10 ani) la stația meteorologică Chișinău, partea centrală a țării (Sursa: Raport bienal 2021)</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_Toc156925262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17</w:t>
        </w:r>
        <w:r w:rsidR="000B19DA" w:rsidRPr="000B19DA">
          <w:rPr>
            <w:b w:val="0"/>
            <w:bCs w:val="0"/>
            <w:noProof/>
            <w:webHidden/>
            <w:sz w:val="18"/>
            <w:szCs w:val="18"/>
          </w:rPr>
          <w:fldChar w:fldCharType="end"/>
        </w:r>
      </w:hyperlink>
    </w:p>
    <w:p w14:paraId="3139B41C" w14:textId="2365FD79"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3" w:history="1">
        <w:r w:rsidR="000B19DA" w:rsidRPr="000B19DA">
          <w:rPr>
            <w:rStyle w:val="Hyperlink"/>
            <w:b w:val="0"/>
            <w:bCs w:val="0"/>
            <w:noProof/>
            <w:sz w:val="18"/>
            <w:szCs w:val="18"/>
            <w:lang w:val="ro-RO"/>
          </w:rPr>
          <w:t>Figura 5 Tendințe ale precipitațiilor medii anuale (mm) pentru anii 1891-2019: linia albastră (tendința curentă a cursului), linia solidă neagră (tendința liniară seculară) și linia roșie (tendința medie cu deplasare pe 10 ani) la stația meteorologică Chișinău, partea centrală a țării (Sursa: Raport bienal 2021)</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_Toc156925263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17</w:t>
        </w:r>
        <w:r w:rsidR="000B19DA" w:rsidRPr="000B19DA">
          <w:rPr>
            <w:b w:val="0"/>
            <w:bCs w:val="0"/>
            <w:noProof/>
            <w:webHidden/>
            <w:sz w:val="18"/>
            <w:szCs w:val="18"/>
          </w:rPr>
          <w:fldChar w:fldCharType="end"/>
        </w:r>
      </w:hyperlink>
    </w:p>
    <w:p w14:paraId="0DBF746F" w14:textId="67FB7E3F"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4" w:history="1">
        <w:r w:rsidR="000B19DA" w:rsidRPr="000B19DA">
          <w:rPr>
            <w:rStyle w:val="Hyperlink"/>
            <w:b w:val="0"/>
            <w:bCs w:val="0"/>
            <w:noProof/>
            <w:sz w:val="18"/>
            <w:szCs w:val="18"/>
            <w:lang w:val="ro-RO"/>
          </w:rPr>
          <w:t>Figura 6 Anii cu temperaturi medii anuale ridicate (statia meteo, Chisinau), sursa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_Toc156925264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18</w:t>
        </w:r>
        <w:r w:rsidR="000B19DA" w:rsidRPr="000B19DA">
          <w:rPr>
            <w:b w:val="0"/>
            <w:bCs w:val="0"/>
            <w:noProof/>
            <w:webHidden/>
            <w:sz w:val="18"/>
            <w:szCs w:val="18"/>
          </w:rPr>
          <w:fldChar w:fldCharType="end"/>
        </w:r>
      </w:hyperlink>
    </w:p>
    <w:p w14:paraId="04E28D23" w14:textId="15CA6973"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5" w:history="1">
        <w:r w:rsidR="000B19DA" w:rsidRPr="000B19DA">
          <w:rPr>
            <w:rStyle w:val="Hyperlink"/>
            <w:b w:val="0"/>
            <w:bCs w:val="0"/>
            <w:noProof/>
            <w:sz w:val="18"/>
            <w:szCs w:val="18"/>
            <w:lang w:val="ro-RO"/>
          </w:rPr>
          <w:t xml:space="preserve">Figura 7 </w:t>
        </w:r>
        <w:r w:rsidR="000B19DA" w:rsidRPr="000B19DA">
          <w:rPr>
            <w:rStyle w:val="Hyperlink"/>
            <w:b w:val="0"/>
            <w:bCs w:val="0"/>
            <w:iCs/>
            <w:noProof/>
            <w:sz w:val="18"/>
            <w:szCs w:val="18"/>
            <w:lang w:val="ro-RO"/>
          </w:rPr>
          <w:t>Potențialul de energie eoliană din RM</w:t>
        </w:r>
        <w:r w:rsidR="000B19DA" w:rsidRPr="000B19DA">
          <w:rPr>
            <w:rStyle w:val="Hyperlink"/>
            <w:b w:val="0"/>
            <w:bCs w:val="0"/>
            <w:noProof/>
            <w:sz w:val="18"/>
            <w:szCs w:val="18"/>
            <w:vertAlign w:val="superscript"/>
            <w:lang w:val="ro-RO"/>
          </w:rPr>
          <w:t>36</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_Toc156925265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19</w:t>
        </w:r>
        <w:r w:rsidR="000B19DA" w:rsidRPr="000B19DA">
          <w:rPr>
            <w:b w:val="0"/>
            <w:bCs w:val="0"/>
            <w:noProof/>
            <w:webHidden/>
            <w:sz w:val="18"/>
            <w:szCs w:val="18"/>
          </w:rPr>
          <w:fldChar w:fldCharType="end"/>
        </w:r>
      </w:hyperlink>
    </w:p>
    <w:p w14:paraId="024D1DC8" w14:textId="4A29848B"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6" w:history="1">
        <w:r w:rsidR="000B19DA" w:rsidRPr="000B19DA">
          <w:rPr>
            <w:rStyle w:val="Hyperlink"/>
            <w:b w:val="0"/>
            <w:bCs w:val="0"/>
            <w:noProof/>
            <w:sz w:val="18"/>
            <w:szCs w:val="18"/>
            <w:lang w:val="ro-RO"/>
          </w:rPr>
          <w:t>Figura 8 Iradierea orizontală globală din Republica Moldova</w:t>
        </w:r>
        <w:r w:rsidR="000B19DA" w:rsidRPr="000B19DA">
          <w:rPr>
            <w:rStyle w:val="Hyperlink"/>
            <w:b w:val="0"/>
            <w:bCs w:val="0"/>
            <w:noProof/>
            <w:sz w:val="18"/>
            <w:szCs w:val="18"/>
            <w:vertAlign w:val="superscript"/>
            <w:lang w:val="ro-RO"/>
          </w:rPr>
          <w:t>36</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_Toc156925266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19</w:t>
        </w:r>
        <w:r w:rsidR="000B19DA" w:rsidRPr="000B19DA">
          <w:rPr>
            <w:b w:val="0"/>
            <w:bCs w:val="0"/>
            <w:noProof/>
            <w:webHidden/>
            <w:sz w:val="18"/>
            <w:szCs w:val="18"/>
          </w:rPr>
          <w:fldChar w:fldCharType="end"/>
        </w:r>
      </w:hyperlink>
    </w:p>
    <w:p w14:paraId="637C3F9F" w14:textId="51BB1FFC"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7" w:history="1">
        <w:r w:rsidR="000B19DA" w:rsidRPr="000B19DA">
          <w:rPr>
            <w:rStyle w:val="Hyperlink"/>
            <w:b w:val="0"/>
            <w:bCs w:val="0"/>
            <w:noProof/>
            <w:sz w:val="18"/>
            <w:szCs w:val="18"/>
            <w:lang w:val="ro-RO"/>
          </w:rPr>
          <w:t>Figura 9 Ponderea diferitor sectoare în structura emisiilor naționale totale de GES în Republica Moldova în anii 1990 și 2020 (Sursa: CN 5, 2023)</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_Toc156925267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22</w:t>
        </w:r>
        <w:r w:rsidR="000B19DA" w:rsidRPr="000B19DA">
          <w:rPr>
            <w:b w:val="0"/>
            <w:bCs w:val="0"/>
            <w:noProof/>
            <w:webHidden/>
            <w:sz w:val="18"/>
            <w:szCs w:val="18"/>
          </w:rPr>
          <w:fldChar w:fldCharType="end"/>
        </w:r>
      </w:hyperlink>
    </w:p>
    <w:p w14:paraId="30A198EC" w14:textId="73923C83"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68" w:history="1">
        <w:r w:rsidR="000B19DA" w:rsidRPr="000B19DA">
          <w:rPr>
            <w:rStyle w:val="Hyperlink"/>
            <w:b w:val="0"/>
            <w:bCs w:val="0"/>
            <w:noProof/>
            <w:sz w:val="18"/>
            <w:szCs w:val="18"/>
            <w:lang w:val="ro-RO"/>
          </w:rPr>
          <w:t>Figura 10 Fondul funciar, 2020, pe categorii de terenuri și ani, milioane hectare (Sursa: Raport OECD)</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_Toc156925268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25</w:t>
        </w:r>
        <w:r w:rsidR="000B19DA" w:rsidRPr="000B19DA">
          <w:rPr>
            <w:b w:val="0"/>
            <w:bCs w:val="0"/>
            <w:noProof/>
            <w:webHidden/>
            <w:sz w:val="18"/>
            <w:szCs w:val="18"/>
          </w:rPr>
          <w:fldChar w:fldCharType="end"/>
        </w:r>
      </w:hyperlink>
    </w:p>
    <w:p w14:paraId="42745E44" w14:textId="4498E70C"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r:id="rId11" w:anchor="_Toc156925269" w:history="1">
        <w:r w:rsidR="000B19DA" w:rsidRPr="000B19DA">
          <w:rPr>
            <w:rStyle w:val="Hyperlink"/>
            <w:b w:val="0"/>
            <w:bCs w:val="0"/>
            <w:noProof/>
            <w:sz w:val="18"/>
            <w:szCs w:val="18"/>
            <w:lang w:val="ro-RO"/>
          </w:rPr>
          <w:t>Figura 11 Siturile Emerald, Republica Moldova</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_Toc156925269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31</w:t>
        </w:r>
        <w:r w:rsidR="000B19DA" w:rsidRPr="000B19DA">
          <w:rPr>
            <w:b w:val="0"/>
            <w:bCs w:val="0"/>
            <w:noProof/>
            <w:webHidden/>
            <w:sz w:val="18"/>
            <w:szCs w:val="18"/>
          </w:rPr>
          <w:fldChar w:fldCharType="end"/>
        </w:r>
      </w:hyperlink>
    </w:p>
    <w:p w14:paraId="055129F4" w14:textId="332D4881"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0" w:history="1">
        <w:r w:rsidR="000B19DA" w:rsidRPr="000B19DA">
          <w:rPr>
            <w:rStyle w:val="Hyperlink"/>
            <w:b w:val="0"/>
            <w:bCs w:val="0"/>
            <w:noProof/>
            <w:sz w:val="18"/>
            <w:szCs w:val="18"/>
            <w:lang w:val="ro-RO"/>
          </w:rPr>
          <w:t>Figura 12 Evoluția producerii, importului și procurărilor de energie electrică în perioada anilor 1997-2022, mil. kWh</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_Toc156925270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38</w:t>
        </w:r>
        <w:r w:rsidR="000B19DA" w:rsidRPr="000B19DA">
          <w:rPr>
            <w:b w:val="0"/>
            <w:bCs w:val="0"/>
            <w:noProof/>
            <w:webHidden/>
            <w:sz w:val="18"/>
            <w:szCs w:val="18"/>
          </w:rPr>
          <w:fldChar w:fldCharType="end"/>
        </w:r>
      </w:hyperlink>
    </w:p>
    <w:p w14:paraId="15C3218D" w14:textId="0DE41149"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1" w:history="1">
        <w:r w:rsidR="000B19DA" w:rsidRPr="000B19DA">
          <w:rPr>
            <w:rStyle w:val="Hyperlink"/>
            <w:b w:val="0"/>
            <w:bCs w:val="0"/>
            <w:noProof/>
            <w:sz w:val="18"/>
            <w:szCs w:val="18"/>
            <w:lang w:val="ro-RO"/>
          </w:rPr>
          <w:t>Figura 13 Producerea și consumul de energie electrică în perioada 2001-2022, mil. kWh</w:t>
        </w:r>
        <w:r w:rsidR="000B19DA" w:rsidRPr="000B19DA">
          <w:rPr>
            <w:rStyle w:val="Hyperlink"/>
            <w:b w:val="0"/>
            <w:bCs w:val="0"/>
            <w:noProof/>
            <w:sz w:val="18"/>
            <w:szCs w:val="18"/>
            <w:vertAlign w:val="superscript"/>
            <w:lang w:val="ro-RO"/>
          </w:rPr>
          <w:t>68</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_Toc156925271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39</w:t>
        </w:r>
        <w:r w:rsidR="000B19DA" w:rsidRPr="000B19DA">
          <w:rPr>
            <w:b w:val="0"/>
            <w:bCs w:val="0"/>
            <w:noProof/>
            <w:webHidden/>
            <w:sz w:val="18"/>
            <w:szCs w:val="18"/>
          </w:rPr>
          <w:fldChar w:fldCharType="end"/>
        </w:r>
      </w:hyperlink>
    </w:p>
    <w:p w14:paraId="79EAE2A1" w14:textId="6EE3FDEC"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2" w:history="1">
        <w:r w:rsidR="000B19DA" w:rsidRPr="000B19DA">
          <w:rPr>
            <w:rStyle w:val="Hyperlink"/>
            <w:b w:val="0"/>
            <w:bCs w:val="0"/>
            <w:noProof/>
            <w:sz w:val="18"/>
            <w:szCs w:val="18"/>
            <w:lang w:val="ro-RO"/>
          </w:rPr>
          <w:t>Figura 14 Ponderea diferitor combustibili și resurse energetice în structura consumului intern brut în Republica Moldova în anii 1990 și 2020, % din total</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_Toc156925272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40</w:t>
        </w:r>
        <w:r w:rsidR="000B19DA" w:rsidRPr="000B19DA">
          <w:rPr>
            <w:b w:val="0"/>
            <w:bCs w:val="0"/>
            <w:noProof/>
            <w:webHidden/>
            <w:sz w:val="18"/>
            <w:szCs w:val="18"/>
          </w:rPr>
          <w:fldChar w:fldCharType="end"/>
        </w:r>
      </w:hyperlink>
    </w:p>
    <w:p w14:paraId="43053479" w14:textId="4FC87D8F"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3" w:history="1">
        <w:r w:rsidR="000B19DA" w:rsidRPr="000B19DA">
          <w:rPr>
            <w:rStyle w:val="Hyperlink"/>
            <w:b w:val="0"/>
            <w:bCs w:val="0"/>
            <w:noProof/>
            <w:sz w:val="18"/>
            <w:szCs w:val="18"/>
            <w:lang w:val="ro-RO"/>
          </w:rPr>
          <w:t>Figura 15 Ponderea energiei electrice generate, în funcție de tipul SER utilizate, %, 2022</w:t>
        </w:r>
        <w:r w:rsidR="000B19DA" w:rsidRPr="000B19DA">
          <w:rPr>
            <w:rStyle w:val="Hyperlink"/>
            <w:b w:val="0"/>
            <w:bCs w:val="0"/>
            <w:noProof/>
            <w:sz w:val="18"/>
            <w:szCs w:val="18"/>
            <w:vertAlign w:val="superscript"/>
            <w:lang w:val="ro-RO"/>
          </w:rPr>
          <w:t>68</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_Toc156925273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40</w:t>
        </w:r>
        <w:r w:rsidR="000B19DA" w:rsidRPr="000B19DA">
          <w:rPr>
            <w:b w:val="0"/>
            <w:bCs w:val="0"/>
            <w:noProof/>
            <w:webHidden/>
            <w:sz w:val="18"/>
            <w:szCs w:val="18"/>
          </w:rPr>
          <w:fldChar w:fldCharType="end"/>
        </w:r>
      </w:hyperlink>
    </w:p>
    <w:p w14:paraId="39BAD4B5" w14:textId="7935230B"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4" w:history="1">
        <w:r w:rsidR="000B19DA" w:rsidRPr="000B19DA">
          <w:rPr>
            <w:rStyle w:val="Hyperlink"/>
            <w:b w:val="0"/>
            <w:bCs w:val="0"/>
            <w:noProof/>
            <w:sz w:val="18"/>
            <w:szCs w:val="18"/>
            <w:lang w:val="ro-RO"/>
          </w:rPr>
          <w:t>Figura 16 Putere instalata - surse energie regenerabila - 2022, MW</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_Toc156925274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42</w:t>
        </w:r>
        <w:r w:rsidR="000B19DA" w:rsidRPr="000B19DA">
          <w:rPr>
            <w:b w:val="0"/>
            <w:bCs w:val="0"/>
            <w:noProof/>
            <w:webHidden/>
            <w:sz w:val="18"/>
            <w:szCs w:val="18"/>
          </w:rPr>
          <w:fldChar w:fldCharType="end"/>
        </w:r>
      </w:hyperlink>
    </w:p>
    <w:p w14:paraId="4F7EF9EC" w14:textId="1CA335D5"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5" w:history="1">
        <w:r w:rsidR="000B19DA" w:rsidRPr="000B19DA">
          <w:rPr>
            <w:rStyle w:val="Hyperlink"/>
            <w:b w:val="0"/>
            <w:bCs w:val="0"/>
            <w:noProof/>
            <w:sz w:val="18"/>
            <w:szCs w:val="18"/>
            <w:lang w:val="ro-RO"/>
          </w:rPr>
          <w:t>Figura 17 Procurările de gaze naturale și prețul mediu de import în perioada 2000-2022</w:t>
        </w:r>
        <w:r w:rsidR="000B19DA" w:rsidRPr="000B19DA">
          <w:rPr>
            <w:rStyle w:val="Hyperlink"/>
            <w:b w:val="0"/>
            <w:bCs w:val="0"/>
            <w:noProof/>
            <w:sz w:val="18"/>
            <w:szCs w:val="18"/>
            <w:vertAlign w:val="superscript"/>
            <w:lang w:val="ro-RO"/>
          </w:rPr>
          <w:t>68</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_Toc156925275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43</w:t>
        </w:r>
        <w:r w:rsidR="000B19DA" w:rsidRPr="000B19DA">
          <w:rPr>
            <w:b w:val="0"/>
            <w:bCs w:val="0"/>
            <w:noProof/>
            <w:webHidden/>
            <w:sz w:val="18"/>
            <w:szCs w:val="18"/>
          </w:rPr>
          <w:fldChar w:fldCharType="end"/>
        </w:r>
      </w:hyperlink>
    </w:p>
    <w:p w14:paraId="5546A83A" w14:textId="23A3121D"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6" w:history="1">
        <w:r w:rsidR="000B19DA" w:rsidRPr="000B19DA">
          <w:rPr>
            <w:rStyle w:val="Hyperlink"/>
            <w:b w:val="0"/>
            <w:bCs w:val="0"/>
            <w:noProof/>
            <w:sz w:val="18"/>
            <w:szCs w:val="18"/>
            <w:lang w:val="ro-RO"/>
          </w:rPr>
          <w:t>Figura 18 Structura consumului de gaze naturale pe categorii de consumatori 2001-2022, %</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_Toc156925276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43</w:t>
        </w:r>
        <w:r w:rsidR="000B19DA" w:rsidRPr="000B19DA">
          <w:rPr>
            <w:b w:val="0"/>
            <w:bCs w:val="0"/>
            <w:noProof/>
            <w:webHidden/>
            <w:sz w:val="18"/>
            <w:szCs w:val="18"/>
          </w:rPr>
          <w:fldChar w:fldCharType="end"/>
        </w:r>
      </w:hyperlink>
    </w:p>
    <w:p w14:paraId="12B09C94" w14:textId="495BF498"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7" w:history="1">
        <w:r w:rsidR="000B19DA" w:rsidRPr="000B19DA">
          <w:rPr>
            <w:rStyle w:val="Hyperlink"/>
            <w:b w:val="0"/>
            <w:bCs w:val="0"/>
            <w:noProof/>
            <w:sz w:val="18"/>
            <w:szCs w:val="18"/>
            <w:lang w:val="ro-RO"/>
          </w:rPr>
          <w:t>Figura 19 Livrarea energiei termice pe categorii de consumatori în anii 2016-2022</w:t>
        </w:r>
        <w:r w:rsidR="000B19DA" w:rsidRPr="000B19DA">
          <w:rPr>
            <w:rStyle w:val="Hyperlink"/>
            <w:b w:val="0"/>
            <w:bCs w:val="0"/>
            <w:noProof/>
            <w:sz w:val="18"/>
            <w:szCs w:val="18"/>
            <w:vertAlign w:val="superscript"/>
            <w:lang w:val="ro-RO"/>
          </w:rPr>
          <w:t>68</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_Toc156925277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44</w:t>
        </w:r>
        <w:r w:rsidR="000B19DA" w:rsidRPr="000B19DA">
          <w:rPr>
            <w:b w:val="0"/>
            <w:bCs w:val="0"/>
            <w:noProof/>
            <w:webHidden/>
            <w:sz w:val="18"/>
            <w:szCs w:val="18"/>
          </w:rPr>
          <w:fldChar w:fldCharType="end"/>
        </w:r>
      </w:hyperlink>
    </w:p>
    <w:p w14:paraId="1C7395A3" w14:textId="47295A0C"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78" w:history="1">
        <w:r w:rsidR="000B19DA" w:rsidRPr="000B19DA">
          <w:rPr>
            <w:rStyle w:val="Hyperlink"/>
            <w:b w:val="0"/>
            <w:bCs w:val="0"/>
            <w:noProof/>
            <w:sz w:val="18"/>
            <w:szCs w:val="18"/>
            <w:lang w:val="ro-RO"/>
          </w:rPr>
          <w:t>Figura 20 Producerea și livrarea energiei termice consumatorilor, mii Gcal</w:t>
        </w:r>
        <w:r w:rsidR="000B19DA" w:rsidRPr="000B19DA">
          <w:rPr>
            <w:rStyle w:val="Hyperlink"/>
            <w:b w:val="0"/>
            <w:bCs w:val="0"/>
            <w:noProof/>
            <w:sz w:val="18"/>
            <w:szCs w:val="18"/>
            <w:vertAlign w:val="superscript"/>
            <w:lang w:val="ro-RO"/>
          </w:rPr>
          <w:t>68</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_Toc156925278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45</w:t>
        </w:r>
        <w:r w:rsidR="000B19DA" w:rsidRPr="000B19DA">
          <w:rPr>
            <w:b w:val="0"/>
            <w:bCs w:val="0"/>
            <w:noProof/>
            <w:webHidden/>
            <w:sz w:val="18"/>
            <w:szCs w:val="18"/>
          </w:rPr>
          <w:fldChar w:fldCharType="end"/>
        </w:r>
      </w:hyperlink>
    </w:p>
    <w:p w14:paraId="194046B7" w14:textId="28285762"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r:id="rId12" w:anchor="_Toc156925279" w:history="1">
        <w:r w:rsidR="000B19DA" w:rsidRPr="000B19DA">
          <w:rPr>
            <w:rStyle w:val="Hyperlink"/>
            <w:b w:val="0"/>
            <w:bCs w:val="0"/>
            <w:noProof/>
            <w:sz w:val="18"/>
            <w:szCs w:val="18"/>
            <w:lang w:val="ro-RO"/>
          </w:rPr>
          <w:t>Figura 21 Pretabilitatea teritoriului Republicii Moldova la împădurire</w:t>
        </w:r>
        <w:r w:rsidR="000B19DA" w:rsidRPr="000B19DA">
          <w:rPr>
            <w:rStyle w:val="Hyperlink"/>
            <w:b w:val="0"/>
            <w:bCs w:val="0"/>
            <w:noProof/>
            <w:sz w:val="18"/>
            <w:szCs w:val="18"/>
            <w:vertAlign w:val="superscript"/>
            <w:lang w:val="ro-RO"/>
          </w:rPr>
          <w:t>36</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_Toc156925279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49</w:t>
        </w:r>
        <w:r w:rsidR="000B19DA" w:rsidRPr="000B19DA">
          <w:rPr>
            <w:b w:val="0"/>
            <w:bCs w:val="0"/>
            <w:noProof/>
            <w:webHidden/>
            <w:sz w:val="18"/>
            <w:szCs w:val="18"/>
          </w:rPr>
          <w:fldChar w:fldCharType="end"/>
        </w:r>
      </w:hyperlink>
    </w:p>
    <w:p w14:paraId="51E58C4F" w14:textId="41258E33" w:rsidR="000B19DA" w:rsidRPr="000B19DA" w:rsidRDefault="00000000" w:rsidP="000B19DA">
      <w:pPr>
        <w:pStyle w:val="Tabeldefiguri"/>
        <w:tabs>
          <w:tab w:val="right" w:leader="dot" w:pos="9010"/>
        </w:tabs>
        <w:spacing w:line="240" w:lineRule="auto"/>
        <w:ind w:left="403" w:hanging="403"/>
        <w:rPr>
          <w:b w:val="0"/>
          <w:bCs w:val="0"/>
          <w:noProof/>
          <w:color w:val="auto"/>
          <w:kern w:val="2"/>
          <w:sz w:val="18"/>
          <w:szCs w:val="18"/>
          <w14:ligatures w14:val="standardContextual"/>
        </w:rPr>
      </w:pPr>
      <w:hyperlink w:anchor="_Toc156925280" w:history="1">
        <w:r w:rsidR="000B19DA" w:rsidRPr="000B19DA">
          <w:rPr>
            <w:rStyle w:val="Hyperlink"/>
            <w:b w:val="0"/>
            <w:bCs w:val="0"/>
            <w:noProof/>
            <w:sz w:val="18"/>
            <w:szCs w:val="18"/>
            <w:lang w:val="ro-RO"/>
          </w:rPr>
          <w:t>Figura 22 Dinamica deșeurilor biodegradabile în fluxul de DMS din Republica Moldova</w:t>
        </w:r>
        <w:r w:rsidR="000B19DA" w:rsidRPr="000B19DA">
          <w:rPr>
            <w:rStyle w:val="Hyperlink"/>
            <w:b w:val="0"/>
            <w:bCs w:val="0"/>
            <w:noProof/>
            <w:sz w:val="18"/>
            <w:szCs w:val="18"/>
            <w:vertAlign w:val="superscript"/>
            <w:lang w:val="ro-RO"/>
          </w:rPr>
          <w:t>2</w:t>
        </w:r>
        <w:r w:rsidR="000B19DA" w:rsidRPr="000B19DA">
          <w:rPr>
            <w:b w:val="0"/>
            <w:bCs w:val="0"/>
            <w:noProof/>
            <w:webHidden/>
            <w:sz w:val="18"/>
            <w:szCs w:val="18"/>
          </w:rPr>
          <w:tab/>
        </w:r>
        <w:r w:rsidR="000B19DA" w:rsidRPr="000B19DA">
          <w:rPr>
            <w:b w:val="0"/>
            <w:bCs w:val="0"/>
            <w:noProof/>
            <w:webHidden/>
            <w:sz w:val="18"/>
            <w:szCs w:val="18"/>
          </w:rPr>
          <w:fldChar w:fldCharType="begin"/>
        </w:r>
        <w:r w:rsidR="000B19DA" w:rsidRPr="000B19DA">
          <w:rPr>
            <w:b w:val="0"/>
            <w:bCs w:val="0"/>
            <w:noProof/>
            <w:webHidden/>
            <w:sz w:val="18"/>
            <w:szCs w:val="18"/>
          </w:rPr>
          <w:instrText xml:space="preserve"> PAGEREF _Toc156925280 \h </w:instrText>
        </w:r>
        <w:r w:rsidR="000B19DA" w:rsidRPr="000B19DA">
          <w:rPr>
            <w:b w:val="0"/>
            <w:bCs w:val="0"/>
            <w:noProof/>
            <w:webHidden/>
            <w:sz w:val="18"/>
            <w:szCs w:val="18"/>
          </w:rPr>
        </w:r>
        <w:r w:rsidR="000B19DA" w:rsidRPr="000B19DA">
          <w:rPr>
            <w:b w:val="0"/>
            <w:bCs w:val="0"/>
            <w:noProof/>
            <w:webHidden/>
            <w:sz w:val="18"/>
            <w:szCs w:val="18"/>
          </w:rPr>
          <w:fldChar w:fldCharType="separate"/>
        </w:r>
        <w:r w:rsidR="00532270">
          <w:rPr>
            <w:b w:val="0"/>
            <w:bCs w:val="0"/>
            <w:noProof/>
            <w:webHidden/>
            <w:sz w:val="18"/>
            <w:szCs w:val="18"/>
          </w:rPr>
          <w:t>51</w:t>
        </w:r>
        <w:r w:rsidR="000B19DA" w:rsidRPr="000B19DA">
          <w:rPr>
            <w:b w:val="0"/>
            <w:bCs w:val="0"/>
            <w:noProof/>
            <w:webHidden/>
            <w:sz w:val="18"/>
            <w:szCs w:val="18"/>
          </w:rPr>
          <w:fldChar w:fldCharType="end"/>
        </w:r>
      </w:hyperlink>
    </w:p>
    <w:p w14:paraId="79CDF60E" w14:textId="6E448485" w:rsidR="000331BF" w:rsidRDefault="008D6DD1" w:rsidP="008D6DD1">
      <w:pPr>
        <w:spacing w:after="0"/>
        <w:rPr>
          <w:rFonts w:ascii="Calibri" w:hAnsi="Calibri" w:cs="Calibri"/>
          <w:sz w:val="22"/>
          <w:lang w:val="ro-RO"/>
        </w:rPr>
      </w:pPr>
      <w:r w:rsidRPr="000B19DA">
        <w:rPr>
          <w:rFonts w:cstheme="minorHAnsi"/>
          <w:sz w:val="18"/>
          <w:szCs w:val="18"/>
          <w:lang w:val="ro-RO"/>
        </w:rPr>
        <w:fldChar w:fldCharType="end"/>
      </w:r>
    </w:p>
    <w:p w14:paraId="02391A60" w14:textId="77777777" w:rsidR="003D0B12" w:rsidRDefault="003D0B12" w:rsidP="008D6DD1">
      <w:pPr>
        <w:spacing w:after="0"/>
        <w:rPr>
          <w:rFonts w:ascii="Calibri" w:eastAsiaTheme="majorEastAsia" w:hAnsi="Calibri" w:cs="Calibri"/>
          <w:b/>
          <w:color w:val="46C1BE"/>
          <w:sz w:val="22"/>
          <w:lang w:val="ro-RO"/>
        </w:rPr>
      </w:pPr>
    </w:p>
    <w:p w14:paraId="486A5D48" w14:textId="77777777" w:rsidR="003D0B12" w:rsidRDefault="003D0B12" w:rsidP="008D6DD1">
      <w:pPr>
        <w:spacing w:after="0"/>
        <w:rPr>
          <w:rFonts w:ascii="Calibri" w:eastAsiaTheme="majorEastAsia" w:hAnsi="Calibri" w:cs="Calibri"/>
          <w:b/>
          <w:color w:val="46C1BE"/>
          <w:sz w:val="22"/>
          <w:lang w:val="ro-RO"/>
        </w:rPr>
      </w:pPr>
    </w:p>
    <w:p w14:paraId="702923B9" w14:textId="77777777" w:rsidR="000B19DA" w:rsidRDefault="000B19DA" w:rsidP="008D6DD1">
      <w:pPr>
        <w:spacing w:after="0"/>
        <w:rPr>
          <w:rFonts w:ascii="Calibri" w:eastAsiaTheme="majorEastAsia" w:hAnsi="Calibri" w:cs="Calibri"/>
          <w:b/>
          <w:color w:val="46C1BE"/>
          <w:sz w:val="22"/>
          <w:lang w:val="ro-RO"/>
        </w:rPr>
      </w:pPr>
    </w:p>
    <w:p w14:paraId="0E1FD950" w14:textId="77777777" w:rsidR="000B19DA" w:rsidRDefault="000B19DA" w:rsidP="008D6DD1">
      <w:pPr>
        <w:spacing w:after="0"/>
        <w:rPr>
          <w:rFonts w:ascii="Calibri" w:eastAsiaTheme="majorEastAsia" w:hAnsi="Calibri" w:cs="Calibri"/>
          <w:b/>
          <w:color w:val="46C1BE"/>
          <w:sz w:val="22"/>
          <w:lang w:val="ro-RO"/>
        </w:rPr>
      </w:pPr>
    </w:p>
    <w:p w14:paraId="7B723F5E" w14:textId="63B596E3" w:rsidR="007F231D" w:rsidRDefault="001B2632" w:rsidP="008D6DD1">
      <w:pPr>
        <w:spacing w:after="0"/>
        <w:rPr>
          <w:rFonts w:ascii="Calibri" w:eastAsiaTheme="majorEastAsia" w:hAnsi="Calibri" w:cs="Calibri"/>
          <w:b/>
          <w:color w:val="46C1BE"/>
          <w:sz w:val="22"/>
          <w:lang w:val="ro-RO"/>
        </w:rPr>
      </w:pPr>
      <w:r w:rsidRPr="00240EB1">
        <w:rPr>
          <w:rFonts w:ascii="Calibri" w:eastAsiaTheme="majorEastAsia" w:hAnsi="Calibri" w:cs="Calibri"/>
          <w:b/>
          <w:color w:val="46C1BE"/>
          <w:sz w:val="22"/>
          <w:lang w:val="ro-RO"/>
        </w:rPr>
        <w:t>LIST</w:t>
      </w:r>
      <w:r w:rsidR="00774538" w:rsidRPr="00240EB1">
        <w:rPr>
          <w:rFonts w:ascii="Calibri" w:eastAsiaTheme="majorEastAsia" w:hAnsi="Calibri" w:cs="Calibri"/>
          <w:b/>
          <w:color w:val="46C1BE"/>
          <w:sz w:val="22"/>
          <w:lang w:val="ro-RO"/>
        </w:rPr>
        <w:t>Ă</w:t>
      </w:r>
      <w:r w:rsidRPr="00240EB1">
        <w:rPr>
          <w:rFonts w:ascii="Calibri" w:eastAsiaTheme="majorEastAsia" w:hAnsi="Calibri" w:cs="Calibri"/>
          <w:b/>
          <w:color w:val="46C1BE"/>
          <w:sz w:val="22"/>
          <w:lang w:val="ro-RO"/>
        </w:rPr>
        <w:t xml:space="preserve"> DE ACRONIME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55"/>
      </w:tblGrid>
      <w:tr w:rsidR="00906069" w:rsidRPr="002F7FEE" w14:paraId="7AB72998" w14:textId="77777777" w:rsidTr="006D6E71">
        <w:tc>
          <w:tcPr>
            <w:tcW w:w="1255" w:type="dxa"/>
          </w:tcPr>
          <w:p w14:paraId="6DB59E17" w14:textId="77777777" w:rsidR="00906069" w:rsidRPr="00A83BDF" w:rsidRDefault="00906069" w:rsidP="006D6E71">
            <w:pPr>
              <w:autoSpaceDE w:val="0"/>
              <w:autoSpaceDN w:val="0"/>
              <w:adjustRightInd w:val="0"/>
              <w:rPr>
                <w:rFonts w:cstheme="minorHAnsi"/>
                <w:b/>
                <w:lang w:val="en-GB"/>
              </w:rPr>
            </w:pPr>
            <w:r w:rsidRPr="00A83BDF">
              <w:rPr>
                <w:rFonts w:cstheme="minorHAnsi"/>
                <w:b/>
                <w:lang w:val="en-GB"/>
              </w:rPr>
              <w:t>AA</w:t>
            </w:r>
          </w:p>
        </w:tc>
        <w:tc>
          <w:tcPr>
            <w:tcW w:w="7755" w:type="dxa"/>
          </w:tcPr>
          <w:p w14:paraId="6B7ECE24" w14:textId="66BD9C96" w:rsidR="00906069" w:rsidRDefault="00906069" w:rsidP="006D6E71">
            <w:pPr>
              <w:autoSpaceDE w:val="0"/>
              <w:autoSpaceDN w:val="0"/>
              <w:adjustRightInd w:val="0"/>
              <w:rPr>
                <w:rFonts w:cstheme="minorHAnsi"/>
                <w:lang w:val="en-GB"/>
              </w:rPr>
            </w:pPr>
            <w:r w:rsidRPr="007123AC">
              <w:rPr>
                <w:rFonts w:cstheme="minorHAnsi"/>
                <w:lang w:val="ro-RO"/>
              </w:rPr>
              <w:t>Acordul de asociere</w:t>
            </w:r>
          </w:p>
        </w:tc>
      </w:tr>
      <w:tr w:rsidR="004C1B36" w:rsidRPr="002F7FEE" w14:paraId="6D540038" w14:textId="77777777" w:rsidTr="006D6E71">
        <w:tc>
          <w:tcPr>
            <w:tcW w:w="1255" w:type="dxa"/>
          </w:tcPr>
          <w:p w14:paraId="5F572139" w14:textId="4A9947EC" w:rsidR="004C1B36" w:rsidRPr="00A83BDF" w:rsidRDefault="004C1B36" w:rsidP="006D6E71">
            <w:pPr>
              <w:autoSpaceDE w:val="0"/>
              <w:autoSpaceDN w:val="0"/>
              <w:adjustRightInd w:val="0"/>
              <w:rPr>
                <w:rFonts w:cstheme="minorHAnsi"/>
                <w:b/>
                <w:lang w:val="en-GB"/>
              </w:rPr>
            </w:pPr>
            <w:r w:rsidRPr="00747CEB">
              <w:rPr>
                <w:rFonts w:cstheme="minorHAnsi"/>
                <w:b/>
                <w:bCs/>
                <w:lang w:val="ro-RO"/>
              </w:rPr>
              <w:t>AEE</w:t>
            </w:r>
          </w:p>
        </w:tc>
        <w:tc>
          <w:tcPr>
            <w:tcW w:w="7755" w:type="dxa"/>
          </w:tcPr>
          <w:p w14:paraId="2CA266F1" w14:textId="2C1D6C4E" w:rsidR="004C1B36" w:rsidRPr="007123AC" w:rsidRDefault="004C1B36" w:rsidP="004C1B36">
            <w:pPr>
              <w:autoSpaceDE w:val="0"/>
              <w:autoSpaceDN w:val="0"/>
              <w:adjustRightInd w:val="0"/>
              <w:rPr>
                <w:rFonts w:cstheme="minorHAnsi"/>
                <w:lang w:val="ro-RO"/>
              </w:rPr>
            </w:pPr>
            <w:r w:rsidRPr="007123AC">
              <w:rPr>
                <w:rFonts w:cstheme="minorHAnsi"/>
                <w:lang w:val="ro-RO"/>
              </w:rPr>
              <w:t xml:space="preserve">Agenția pentru Eficiență Energetică  </w:t>
            </w:r>
          </w:p>
        </w:tc>
      </w:tr>
      <w:tr w:rsidR="0036135D" w:rsidRPr="002F7FEE" w14:paraId="07EA4CA1" w14:textId="77777777" w:rsidTr="006D6E71">
        <w:tc>
          <w:tcPr>
            <w:tcW w:w="1255" w:type="dxa"/>
          </w:tcPr>
          <w:p w14:paraId="020DACA4" w14:textId="6F7A681E" w:rsidR="0036135D" w:rsidRPr="0036135D" w:rsidRDefault="0036135D" w:rsidP="0036135D">
            <w:pPr>
              <w:autoSpaceDE w:val="0"/>
              <w:autoSpaceDN w:val="0"/>
              <w:adjustRightInd w:val="0"/>
              <w:rPr>
                <w:rFonts w:cstheme="minorHAnsi"/>
                <w:lang w:val="ro-RO"/>
              </w:rPr>
            </w:pPr>
            <w:r w:rsidRPr="007C397D">
              <w:rPr>
                <w:rFonts w:cstheme="minorHAnsi"/>
                <w:b/>
                <w:bCs/>
                <w:lang w:val="ro-RO"/>
              </w:rPr>
              <w:t>AIE</w:t>
            </w:r>
            <w:r w:rsidRPr="007123AC">
              <w:rPr>
                <w:rFonts w:cstheme="minorHAnsi"/>
                <w:lang w:val="ro-RO"/>
              </w:rPr>
              <w:t xml:space="preserve"> </w:t>
            </w:r>
          </w:p>
        </w:tc>
        <w:tc>
          <w:tcPr>
            <w:tcW w:w="7755" w:type="dxa"/>
          </w:tcPr>
          <w:p w14:paraId="61A4BCC2" w14:textId="10636891" w:rsidR="0036135D" w:rsidRPr="007123AC" w:rsidRDefault="0036135D" w:rsidP="004C1B36">
            <w:pPr>
              <w:autoSpaceDE w:val="0"/>
              <w:autoSpaceDN w:val="0"/>
              <w:adjustRightInd w:val="0"/>
              <w:rPr>
                <w:rFonts w:cstheme="minorHAnsi"/>
                <w:lang w:val="ro-RO"/>
              </w:rPr>
            </w:pPr>
            <w:r w:rsidRPr="007123AC">
              <w:rPr>
                <w:rFonts w:cstheme="minorHAnsi"/>
                <w:lang w:val="ro-RO"/>
              </w:rPr>
              <w:t>Agenția Internațională pentru Energie</w:t>
            </w:r>
          </w:p>
        </w:tc>
      </w:tr>
      <w:tr w:rsidR="00906069" w:rsidRPr="002F7FEE" w14:paraId="0258FDEB" w14:textId="77777777" w:rsidTr="006D6E71">
        <w:tc>
          <w:tcPr>
            <w:tcW w:w="1255" w:type="dxa"/>
          </w:tcPr>
          <w:p w14:paraId="5FC3A96C" w14:textId="77777777" w:rsidR="00906069" w:rsidRPr="00A83BDF" w:rsidRDefault="00906069" w:rsidP="006D6E71">
            <w:pPr>
              <w:autoSpaceDE w:val="0"/>
              <w:autoSpaceDN w:val="0"/>
              <w:adjustRightInd w:val="0"/>
              <w:rPr>
                <w:rFonts w:cstheme="minorHAnsi"/>
                <w:b/>
                <w:lang w:val="en-GB"/>
              </w:rPr>
            </w:pPr>
            <w:r w:rsidRPr="00A83BDF">
              <w:rPr>
                <w:rFonts w:cstheme="minorHAnsi"/>
                <w:b/>
                <w:lang w:val="en-GB"/>
              </w:rPr>
              <w:t>ANRE</w:t>
            </w:r>
          </w:p>
        </w:tc>
        <w:tc>
          <w:tcPr>
            <w:tcW w:w="7755" w:type="dxa"/>
          </w:tcPr>
          <w:p w14:paraId="70478227" w14:textId="69FF913F" w:rsidR="00906069" w:rsidRDefault="00906069" w:rsidP="006D6E71">
            <w:pPr>
              <w:autoSpaceDE w:val="0"/>
              <w:autoSpaceDN w:val="0"/>
              <w:adjustRightInd w:val="0"/>
              <w:rPr>
                <w:rFonts w:cstheme="minorHAnsi"/>
                <w:lang w:val="en-GB"/>
              </w:rPr>
            </w:pPr>
            <w:r w:rsidRPr="007123AC">
              <w:rPr>
                <w:rFonts w:cstheme="minorHAnsi"/>
                <w:lang w:val="ro-RO"/>
              </w:rPr>
              <w:t>Agenția Națională pentru Reglementare în domeniul Energiei</w:t>
            </w:r>
          </w:p>
        </w:tc>
      </w:tr>
      <w:tr w:rsidR="00906069" w:rsidRPr="002F7FEE" w14:paraId="68BD32E2" w14:textId="77777777" w:rsidTr="006D6E71">
        <w:tc>
          <w:tcPr>
            <w:tcW w:w="1255" w:type="dxa"/>
          </w:tcPr>
          <w:p w14:paraId="2B11DBA4" w14:textId="19C9FE0B" w:rsidR="00906069" w:rsidRPr="00A83BDF" w:rsidRDefault="00906069" w:rsidP="006D6E71">
            <w:pPr>
              <w:autoSpaceDE w:val="0"/>
              <w:autoSpaceDN w:val="0"/>
              <w:adjustRightInd w:val="0"/>
              <w:rPr>
                <w:rFonts w:cstheme="minorHAnsi"/>
                <w:b/>
                <w:lang w:val="en-GB"/>
              </w:rPr>
            </w:pPr>
            <w:r w:rsidRPr="003D75C7">
              <w:rPr>
                <w:rFonts w:cstheme="minorHAnsi"/>
                <w:b/>
                <w:bCs/>
                <w:lang w:val="ro-RO"/>
              </w:rPr>
              <w:t>AȘM</w:t>
            </w:r>
          </w:p>
        </w:tc>
        <w:tc>
          <w:tcPr>
            <w:tcW w:w="7755" w:type="dxa"/>
          </w:tcPr>
          <w:p w14:paraId="6723F00E" w14:textId="2576CF70" w:rsidR="00906069" w:rsidRPr="00906069" w:rsidRDefault="00906069" w:rsidP="00906069">
            <w:pPr>
              <w:autoSpaceDE w:val="0"/>
              <w:autoSpaceDN w:val="0"/>
              <w:adjustRightInd w:val="0"/>
              <w:rPr>
                <w:rFonts w:cstheme="minorHAnsi"/>
                <w:lang w:val="ro-RO"/>
              </w:rPr>
            </w:pPr>
            <w:r w:rsidRPr="007123AC">
              <w:rPr>
                <w:rFonts w:cstheme="minorHAnsi"/>
                <w:lang w:val="ro-RO"/>
              </w:rPr>
              <w:t>Academia de Științe a Moldovei</w:t>
            </w:r>
          </w:p>
        </w:tc>
      </w:tr>
      <w:tr w:rsidR="00906069" w:rsidRPr="002F7FEE" w14:paraId="48FDCD6B" w14:textId="77777777" w:rsidTr="006D6E71">
        <w:tc>
          <w:tcPr>
            <w:tcW w:w="1255" w:type="dxa"/>
          </w:tcPr>
          <w:p w14:paraId="3D55F439" w14:textId="686CB519" w:rsidR="00906069" w:rsidRPr="00A83BDF" w:rsidRDefault="00906069" w:rsidP="006D6E71">
            <w:pPr>
              <w:autoSpaceDE w:val="0"/>
              <w:autoSpaceDN w:val="0"/>
              <w:adjustRightInd w:val="0"/>
              <w:rPr>
                <w:rFonts w:cstheme="minorHAnsi"/>
                <w:b/>
                <w:lang w:val="en-GB"/>
              </w:rPr>
            </w:pPr>
            <w:r w:rsidRPr="00DA26B5">
              <w:rPr>
                <w:rFonts w:cstheme="minorHAnsi"/>
                <w:b/>
                <w:bCs/>
                <w:lang w:val="ro-RO"/>
              </w:rPr>
              <w:t>BtB</w:t>
            </w:r>
          </w:p>
        </w:tc>
        <w:tc>
          <w:tcPr>
            <w:tcW w:w="7755" w:type="dxa"/>
          </w:tcPr>
          <w:p w14:paraId="25870CAB" w14:textId="5F4F8F04" w:rsidR="00906069" w:rsidRPr="00906069" w:rsidRDefault="00906069" w:rsidP="00906069">
            <w:pPr>
              <w:autoSpaceDE w:val="0"/>
              <w:autoSpaceDN w:val="0"/>
              <w:adjustRightInd w:val="0"/>
              <w:rPr>
                <w:rFonts w:cstheme="minorHAnsi"/>
                <w:lang w:val="ro-RO"/>
              </w:rPr>
            </w:pPr>
            <w:r w:rsidRPr="007123AC">
              <w:rPr>
                <w:rFonts w:cstheme="minorHAnsi"/>
                <w:lang w:val="ro-RO"/>
              </w:rPr>
              <w:t xml:space="preserve">Back-to-Back </w:t>
            </w:r>
          </w:p>
        </w:tc>
      </w:tr>
      <w:tr w:rsidR="00906069" w:rsidRPr="002F7FEE" w14:paraId="7C10E249" w14:textId="77777777" w:rsidTr="006D6E71">
        <w:tc>
          <w:tcPr>
            <w:tcW w:w="1255" w:type="dxa"/>
          </w:tcPr>
          <w:p w14:paraId="4BBE5EC8" w14:textId="17F1576D" w:rsidR="00906069" w:rsidRPr="00C10F82" w:rsidRDefault="00C10F82" w:rsidP="00C10F82">
            <w:pPr>
              <w:autoSpaceDE w:val="0"/>
              <w:autoSpaceDN w:val="0"/>
              <w:adjustRightInd w:val="0"/>
              <w:rPr>
                <w:rFonts w:cstheme="minorHAnsi"/>
                <w:b/>
                <w:bCs/>
                <w:lang w:val="ro-RO"/>
              </w:rPr>
            </w:pPr>
            <w:r>
              <w:rPr>
                <w:rFonts w:cstheme="minorHAnsi"/>
                <w:b/>
                <w:bCs/>
                <w:lang w:val="ro-RO"/>
              </w:rPr>
              <w:t>CBAM</w:t>
            </w:r>
          </w:p>
        </w:tc>
        <w:tc>
          <w:tcPr>
            <w:tcW w:w="7755" w:type="dxa"/>
          </w:tcPr>
          <w:p w14:paraId="6147017C" w14:textId="2CC6881B" w:rsidR="00906069" w:rsidRDefault="005164DE" w:rsidP="006D6E71">
            <w:pPr>
              <w:autoSpaceDE w:val="0"/>
              <w:autoSpaceDN w:val="0"/>
              <w:adjustRightInd w:val="0"/>
              <w:rPr>
                <w:rFonts w:cstheme="minorHAnsi"/>
                <w:lang w:val="en-GB"/>
              </w:rPr>
            </w:pPr>
            <w:r w:rsidRPr="005164DE">
              <w:rPr>
                <w:rFonts w:cstheme="minorHAnsi"/>
                <w:lang w:val="en-GB"/>
              </w:rPr>
              <w:t>Mecanismul de ajustare la frontieră în funcție de carbon</w:t>
            </w:r>
          </w:p>
        </w:tc>
      </w:tr>
      <w:tr w:rsidR="0036135D" w:rsidRPr="002F7FEE" w14:paraId="69DDF15F" w14:textId="77777777" w:rsidTr="006D6E71">
        <w:tc>
          <w:tcPr>
            <w:tcW w:w="1255" w:type="dxa"/>
          </w:tcPr>
          <w:p w14:paraId="12250F50" w14:textId="24CE714F" w:rsidR="0036135D" w:rsidRPr="0036135D" w:rsidRDefault="0036135D" w:rsidP="0036135D">
            <w:pPr>
              <w:autoSpaceDE w:val="0"/>
              <w:autoSpaceDN w:val="0"/>
              <w:adjustRightInd w:val="0"/>
              <w:rPr>
                <w:rFonts w:cstheme="minorHAnsi"/>
                <w:lang w:val="ro-RO"/>
              </w:rPr>
            </w:pPr>
            <w:r w:rsidRPr="00CF482B">
              <w:rPr>
                <w:rFonts w:cstheme="minorHAnsi"/>
                <w:b/>
                <w:bCs/>
                <w:lang w:val="ro-RO"/>
              </w:rPr>
              <w:t>C&amp;D</w:t>
            </w:r>
            <w:r w:rsidRPr="007123AC">
              <w:rPr>
                <w:rFonts w:cstheme="minorHAnsi"/>
                <w:lang w:val="ro-RO"/>
              </w:rPr>
              <w:t xml:space="preserve"> </w:t>
            </w:r>
          </w:p>
        </w:tc>
        <w:tc>
          <w:tcPr>
            <w:tcW w:w="7755" w:type="dxa"/>
          </w:tcPr>
          <w:p w14:paraId="32C926B0" w14:textId="56FC1191" w:rsidR="0036135D" w:rsidRPr="0036135D" w:rsidRDefault="0036135D" w:rsidP="0036135D">
            <w:pPr>
              <w:autoSpaceDE w:val="0"/>
              <w:autoSpaceDN w:val="0"/>
              <w:adjustRightInd w:val="0"/>
              <w:rPr>
                <w:rFonts w:cstheme="minorHAnsi"/>
                <w:lang w:val="ro-RO"/>
              </w:rPr>
            </w:pPr>
            <w:r w:rsidRPr="007123AC">
              <w:rPr>
                <w:rFonts w:cstheme="minorHAnsi"/>
                <w:lang w:val="ro-RO"/>
              </w:rPr>
              <w:t>Cercetare și dezvoltare</w:t>
            </w:r>
          </w:p>
        </w:tc>
      </w:tr>
      <w:tr w:rsidR="0036135D" w:rsidRPr="002F7FEE" w14:paraId="70175441" w14:textId="77777777" w:rsidTr="006D6E71">
        <w:tc>
          <w:tcPr>
            <w:tcW w:w="1255" w:type="dxa"/>
          </w:tcPr>
          <w:p w14:paraId="076E6A77" w14:textId="4BC59ACE" w:rsidR="0036135D" w:rsidRPr="00CF482B" w:rsidRDefault="0036135D" w:rsidP="0036135D">
            <w:pPr>
              <w:autoSpaceDE w:val="0"/>
              <w:autoSpaceDN w:val="0"/>
              <w:adjustRightInd w:val="0"/>
              <w:rPr>
                <w:rFonts w:cstheme="minorHAnsi"/>
                <w:b/>
                <w:bCs/>
                <w:lang w:val="ro-RO"/>
              </w:rPr>
            </w:pPr>
            <w:r w:rsidRPr="00CF482B">
              <w:rPr>
                <w:rFonts w:cstheme="minorHAnsi"/>
                <w:b/>
                <w:bCs/>
                <w:lang w:val="ro-RO"/>
              </w:rPr>
              <w:t>CDI</w:t>
            </w:r>
            <w:r w:rsidRPr="007123AC">
              <w:rPr>
                <w:rFonts w:cstheme="minorHAnsi"/>
                <w:lang w:val="ro-RO"/>
              </w:rPr>
              <w:t xml:space="preserve"> </w:t>
            </w:r>
          </w:p>
        </w:tc>
        <w:tc>
          <w:tcPr>
            <w:tcW w:w="7755" w:type="dxa"/>
          </w:tcPr>
          <w:p w14:paraId="31F71CC4" w14:textId="76D0A98C" w:rsidR="0036135D" w:rsidRPr="007123AC" w:rsidRDefault="0036135D" w:rsidP="0036135D">
            <w:pPr>
              <w:autoSpaceDE w:val="0"/>
              <w:autoSpaceDN w:val="0"/>
              <w:adjustRightInd w:val="0"/>
              <w:rPr>
                <w:rFonts w:cstheme="minorHAnsi"/>
                <w:lang w:val="ro-RO"/>
              </w:rPr>
            </w:pPr>
            <w:r w:rsidRPr="007123AC">
              <w:rPr>
                <w:rFonts w:cstheme="minorHAnsi"/>
                <w:lang w:val="ro-RO"/>
              </w:rPr>
              <w:t>Cercetare, dezvoltare și inovare</w:t>
            </w:r>
          </w:p>
        </w:tc>
      </w:tr>
      <w:tr w:rsidR="00906069" w:rsidRPr="002F7FEE" w14:paraId="6C081B87" w14:textId="77777777" w:rsidTr="006D6E71">
        <w:tc>
          <w:tcPr>
            <w:tcW w:w="1255" w:type="dxa"/>
          </w:tcPr>
          <w:p w14:paraId="2EC60E78" w14:textId="3A20BBE6" w:rsidR="00906069" w:rsidRPr="00A83BDF" w:rsidRDefault="005164DE" w:rsidP="006D6E71">
            <w:pPr>
              <w:autoSpaceDE w:val="0"/>
              <w:autoSpaceDN w:val="0"/>
              <w:adjustRightInd w:val="0"/>
              <w:rPr>
                <w:rFonts w:cstheme="minorHAnsi"/>
                <w:b/>
                <w:lang w:val="en-GB"/>
              </w:rPr>
            </w:pPr>
            <w:r w:rsidRPr="000F04BB">
              <w:rPr>
                <w:rFonts w:cstheme="minorHAnsi"/>
                <w:b/>
                <w:bCs/>
                <w:lang w:val="ro-RO"/>
              </w:rPr>
              <w:t>CHP</w:t>
            </w:r>
          </w:p>
        </w:tc>
        <w:tc>
          <w:tcPr>
            <w:tcW w:w="7755" w:type="dxa"/>
          </w:tcPr>
          <w:p w14:paraId="7F25E67C" w14:textId="2254FBC0" w:rsidR="00906069" w:rsidRPr="005164DE" w:rsidRDefault="005164DE" w:rsidP="005164DE">
            <w:pPr>
              <w:autoSpaceDE w:val="0"/>
              <w:autoSpaceDN w:val="0"/>
              <w:adjustRightInd w:val="0"/>
              <w:rPr>
                <w:rFonts w:cstheme="minorHAnsi"/>
                <w:lang w:val="ro-RO"/>
              </w:rPr>
            </w:pPr>
            <w:r w:rsidRPr="007123AC">
              <w:rPr>
                <w:rFonts w:cstheme="minorHAnsi"/>
                <w:lang w:val="ro-RO"/>
              </w:rPr>
              <w:t>Centrală termică și electrică combinată</w:t>
            </w:r>
          </w:p>
        </w:tc>
      </w:tr>
      <w:tr w:rsidR="0036135D" w:rsidRPr="002F7FEE" w14:paraId="7681CC89" w14:textId="77777777" w:rsidTr="006D6E71">
        <w:tc>
          <w:tcPr>
            <w:tcW w:w="1255" w:type="dxa"/>
          </w:tcPr>
          <w:p w14:paraId="79747079" w14:textId="6110FB49" w:rsidR="0036135D" w:rsidRPr="000F04BB" w:rsidRDefault="0036135D" w:rsidP="006D6E71">
            <w:pPr>
              <w:autoSpaceDE w:val="0"/>
              <w:autoSpaceDN w:val="0"/>
              <w:adjustRightInd w:val="0"/>
              <w:rPr>
                <w:rFonts w:cstheme="minorHAnsi"/>
                <w:b/>
                <w:bCs/>
                <w:lang w:val="ro-RO"/>
              </w:rPr>
            </w:pPr>
            <w:r w:rsidRPr="002F15E7">
              <w:rPr>
                <w:rFonts w:cstheme="minorHAnsi"/>
                <w:b/>
                <w:bCs/>
                <w:lang w:val="ro-RO"/>
              </w:rPr>
              <w:t>CN</w:t>
            </w:r>
          </w:p>
        </w:tc>
        <w:tc>
          <w:tcPr>
            <w:tcW w:w="7755" w:type="dxa"/>
          </w:tcPr>
          <w:p w14:paraId="030BCB45" w14:textId="09EC273D" w:rsidR="0036135D" w:rsidRPr="007123AC" w:rsidRDefault="0036135D" w:rsidP="0036135D">
            <w:pPr>
              <w:autoSpaceDE w:val="0"/>
              <w:autoSpaceDN w:val="0"/>
              <w:adjustRightInd w:val="0"/>
              <w:rPr>
                <w:rFonts w:cstheme="minorHAnsi"/>
                <w:lang w:val="ro-RO"/>
              </w:rPr>
            </w:pPr>
            <w:r w:rsidRPr="007123AC">
              <w:rPr>
                <w:rFonts w:cstheme="minorHAnsi"/>
                <w:lang w:val="ro-RO"/>
              </w:rPr>
              <w:t>Contribuție stabilită la nivel național</w:t>
            </w:r>
          </w:p>
        </w:tc>
      </w:tr>
      <w:tr w:rsidR="0036135D" w:rsidRPr="002F7FEE" w14:paraId="60411572" w14:textId="77777777" w:rsidTr="006D6E71">
        <w:tc>
          <w:tcPr>
            <w:tcW w:w="1255" w:type="dxa"/>
          </w:tcPr>
          <w:p w14:paraId="35068E75" w14:textId="71A74D96" w:rsidR="0036135D" w:rsidRPr="002F15E7" w:rsidRDefault="0036135D" w:rsidP="006D6E71">
            <w:pPr>
              <w:autoSpaceDE w:val="0"/>
              <w:autoSpaceDN w:val="0"/>
              <w:adjustRightInd w:val="0"/>
              <w:rPr>
                <w:rFonts w:cstheme="minorHAnsi"/>
                <w:b/>
                <w:bCs/>
                <w:lang w:val="ro-RO"/>
              </w:rPr>
            </w:pPr>
            <w:r w:rsidRPr="000172A6">
              <w:rPr>
                <w:rFonts w:cstheme="minorHAnsi"/>
                <w:b/>
                <w:bCs/>
                <w:lang w:val="ro-RO"/>
              </w:rPr>
              <w:t>CONUSC</w:t>
            </w:r>
            <w:r w:rsidRPr="007123AC">
              <w:rPr>
                <w:rFonts w:cstheme="minorHAnsi"/>
                <w:lang w:val="ro-RO"/>
              </w:rPr>
              <w:t xml:space="preserve"> </w:t>
            </w:r>
          </w:p>
        </w:tc>
        <w:tc>
          <w:tcPr>
            <w:tcW w:w="7755" w:type="dxa"/>
          </w:tcPr>
          <w:p w14:paraId="5793E83B" w14:textId="3A5867A2" w:rsidR="0036135D" w:rsidRPr="007123AC" w:rsidRDefault="0036135D" w:rsidP="0036135D">
            <w:pPr>
              <w:autoSpaceDE w:val="0"/>
              <w:autoSpaceDN w:val="0"/>
              <w:adjustRightInd w:val="0"/>
              <w:rPr>
                <w:rFonts w:cstheme="minorHAnsi"/>
                <w:lang w:val="ro-RO"/>
              </w:rPr>
            </w:pPr>
            <w:r w:rsidRPr="007123AC">
              <w:rPr>
                <w:rFonts w:cstheme="minorHAnsi"/>
                <w:lang w:val="ro-RO"/>
              </w:rPr>
              <w:t>Convenția-cadru a Națiunilor Unite asupra schimbărilor climatice</w:t>
            </w:r>
          </w:p>
        </w:tc>
      </w:tr>
      <w:tr w:rsidR="00906069" w:rsidRPr="002F7FEE" w14:paraId="07EE86D7" w14:textId="77777777" w:rsidTr="006D6E71">
        <w:tc>
          <w:tcPr>
            <w:tcW w:w="1255" w:type="dxa"/>
          </w:tcPr>
          <w:p w14:paraId="0E150D3F" w14:textId="611B85B2" w:rsidR="00906069" w:rsidRPr="00A83BDF" w:rsidRDefault="005164DE" w:rsidP="006D6E71">
            <w:pPr>
              <w:autoSpaceDE w:val="0"/>
              <w:autoSpaceDN w:val="0"/>
              <w:adjustRightInd w:val="0"/>
              <w:rPr>
                <w:rFonts w:cstheme="minorHAnsi"/>
                <w:b/>
                <w:lang w:val="en-GB"/>
              </w:rPr>
            </w:pPr>
            <w:r w:rsidRPr="00747CEB">
              <w:rPr>
                <w:rFonts w:cstheme="minorHAnsi"/>
                <w:b/>
                <w:bCs/>
                <w:lang w:val="ro-RO"/>
              </w:rPr>
              <w:t>DCFTA</w:t>
            </w:r>
          </w:p>
        </w:tc>
        <w:tc>
          <w:tcPr>
            <w:tcW w:w="7755" w:type="dxa"/>
          </w:tcPr>
          <w:p w14:paraId="58A9DF76" w14:textId="6234986F" w:rsidR="00906069" w:rsidRPr="005164DE" w:rsidRDefault="005164DE" w:rsidP="005164DE">
            <w:pPr>
              <w:autoSpaceDE w:val="0"/>
              <w:autoSpaceDN w:val="0"/>
              <w:adjustRightInd w:val="0"/>
              <w:rPr>
                <w:rFonts w:cstheme="minorHAnsi"/>
                <w:lang w:val="ro-RO"/>
              </w:rPr>
            </w:pPr>
            <w:r w:rsidRPr="007123AC">
              <w:rPr>
                <w:rFonts w:cstheme="minorHAnsi"/>
                <w:lang w:val="ro-RO"/>
              </w:rPr>
              <w:t>Zona de liber schimb aprofundat și cuprinzător</w:t>
            </w:r>
          </w:p>
        </w:tc>
      </w:tr>
      <w:tr w:rsidR="00906069" w:rsidRPr="002F7FEE" w14:paraId="26CA00F5" w14:textId="77777777" w:rsidTr="006D6E71">
        <w:tc>
          <w:tcPr>
            <w:tcW w:w="1255" w:type="dxa"/>
          </w:tcPr>
          <w:p w14:paraId="64B798D4" w14:textId="3CBAD2E5" w:rsidR="00906069" w:rsidRPr="00A83BDF" w:rsidRDefault="005164DE" w:rsidP="006D6E71">
            <w:pPr>
              <w:autoSpaceDE w:val="0"/>
              <w:autoSpaceDN w:val="0"/>
              <w:adjustRightInd w:val="0"/>
              <w:rPr>
                <w:rFonts w:cstheme="minorHAnsi"/>
                <w:b/>
                <w:lang w:val="en-GB"/>
              </w:rPr>
            </w:pPr>
            <w:r w:rsidRPr="00747CEB">
              <w:rPr>
                <w:rFonts w:cstheme="minorHAnsi"/>
                <w:b/>
                <w:bCs/>
                <w:lang w:val="ro-RO"/>
              </w:rPr>
              <w:t>DSO</w:t>
            </w:r>
          </w:p>
        </w:tc>
        <w:tc>
          <w:tcPr>
            <w:tcW w:w="7755" w:type="dxa"/>
          </w:tcPr>
          <w:p w14:paraId="726EFC17" w14:textId="73E4C71A" w:rsidR="00906069" w:rsidRPr="005164DE" w:rsidRDefault="005164DE" w:rsidP="005164DE">
            <w:pPr>
              <w:autoSpaceDE w:val="0"/>
              <w:autoSpaceDN w:val="0"/>
              <w:adjustRightInd w:val="0"/>
              <w:rPr>
                <w:rFonts w:cstheme="minorHAnsi"/>
                <w:lang w:val="ro-RO"/>
              </w:rPr>
            </w:pPr>
            <w:r>
              <w:rPr>
                <w:rFonts w:cstheme="minorHAnsi"/>
                <w:lang w:val="ro-RO"/>
              </w:rPr>
              <w:t>O</w:t>
            </w:r>
            <w:r w:rsidRPr="007123AC">
              <w:rPr>
                <w:rFonts w:cstheme="minorHAnsi"/>
                <w:lang w:val="ro-RO"/>
              </w:rPr>
              <w:t xml:space="preserve">perator de </w:t>
            </w:r>
            <w:r>
              <w:rPr>
                <w:rFonts w:cstheme="minorHAnsi"/>
                <w:lang w:val="ro-RO"/>
              </w:rPr>
              <w:t>S</w:t>
            </w:r>
            <w:r w:rsidRPr="007123AC">
              <w:rPr>
                <w:rFonts w:cstheme="minorHAnsi"/>
                <w:lang w:val="ro-RO"/>
              </w:rPr>
              <w:t xml:space="preserve">istem de </w:t>
            </w:r>
            <w:r>
              <w:rPr>
                <w:rFonts w:cstheme="minorHAnsi"/>
                <w:lang w:val="ro-RO"/>
              </w:rPr>
              <w:t>D</w:t>
            </w:r>
            <w:r w:rsidRPr="007123AC">
              <w:rPr>
                <w:rFonts w:cstheme="minorHAnsi"/>
                <w:lang w:val="ro-RO"/>
              </w:rPr>
              <w:t>istribuție</w:t>
            </w:r>
          </w:p>
        </w:tc>
      </w:tr>
      <w:tr w:rsidR="00906069" w:rsidRPr="002F7FEE" w14:paraId="42AC5CC6" w14:textId="77777777" w:rsidTr="006D6E71">
        <w:tc>
          <w:tcPr>
            <w:tcW w:w="1255" w:type="dxa"/>
          </w:tcPr>
          <w:p w14:paraId="2E93818F" w14:textId="75C4CD06" w:rsidR="00906069" w:rsidRPr="00A83BDF" w:rsidRDefault="00FE42DE" w:rsidP="006D6E71">
            <w:pPr>
              <w:autoSpaceDE w:val="0"/>
              <w:autoSpaceDN w:val="0"/>
              <w:adjustRightInd w:val="0"/>
              <w:rPr>
                <w:rFonts w:cstheme="minorHAnsi"/>
                <w:b/>
                <w:lang w:val="en-GB"/>
              </w:rPr>
            </w:pPr>
            <w:r w:rsidRPr="00136E10">
              <w:rPr>
                <w:rFonts w:cstheme="minorHAnsi"/>
                <w:b/>
                <w:bCs/>
                <w:lang w:val="ro-RO"/>
              </w:rPr>
              <w:t>ENPEP</w:t>
            </w:r>
          </w:p>
        </w:tc>
        <w:tc>
          <w:tcPr>
            <w:tcW w:w="7755" w:type="dxa"/>
          </w:tcPr>
          <w:p w14:paraId="6BDE1A85" w14:textId="771298DA" w:rsidR="00906069" w:rsidRDefault="00FE42DE" w:rsidP="006D6E71">
            <w:pPr>
              <w:autoSpaceDE w:val="0"/>
              <w:autoSpaceDN w:val="0"/>
              <w:adjustRightInd w:val="0"/>
              <w:rPr>
                <w:rFonts w:cstheme="minorHAnsi"/>
                <w:lang w:val="en-GB"/>
              </w:rPr>
            </w:pPr>
            <w:r w:rsidRPr="007123AC">
              <w:rPr>
                <w:rFonts w:cstheme="minorHAnsi"/>
                <w:lang w:val="ro-RO"/>
              </w:rPr>
              <w:t>Programul de evaluare a energiei și a energiei electrice</w:t>
            </w:r>
          </w:p>
        </w:tc>
      </w:tr>
      <w:tr w:rsidR="00FE42DE" w:rsidRPr="002F7FEE" w14:paraId="5FFCA3EF" w14:textId="77777777" w:rsidTr="006D6E71">
        <w:tc>
          <w:tcPr>
            <w:tcW w:w="1255" w:type="dxa"/>
          </w:tcPr>
          <w:p w14:paraId="7CE56800" w14:textId="00C2F508" w:rsidR="00FE42DE" w:rsidRPr="00136E10" w:rsidRDefault="00FE42DE" w:rsidP="006D6E71">
            <w:pPr>
              <w:autoSpaceDE w:val="0"/>
              <w:autoSpaceDN w:val="0"/>
              <w:adjustRightInd w:val="0"/>
              <w:rPr>
                <w:rFonts w:cstheme="minorHAnsi"/>
                <w:b/>
                <w:bCs/>
                <w:lang w:val="ro-RO"/>
              </w:rPr>
            </w:pPr>
            <w:r w:rsidRPr="00136E10">
              <w:rPr>
                <w:rFonts w:cstheme="minorHAnsi"/>
                <w:b/>
                <w:bCs/>
                <w:lang w:val="ro-RO"/>
              </w:rPr>
              <w:t>ENTSO-E</w:t>
            </w:r>
          </w:p>
        </w:tc>
        <w:tc>
          <w:tcPr>
            <w:tcW w:w="7755" w:type="dxa"/>
          </w:tcPr>
          <w:p w14:paraId="07D3B613" w14:textId="468024FE" w:rsidR="00FE42DE" w:rsidRPr="007123AC" w:rsidRDefault="00FE42DE" w:rsidP="00FE42DE">
            <w:pPr>
              <w:autoSpaceDE w:val="0"/>
              <w:autoSpaceDN w:val="0"/>
              <w:adjustRightInd w:val="0"/>
              <w:rPr>
                <w:rFonts w:cstheme="minorHAnsi"/>
                <w:lang w:val="ro-RO"/>
              </w:rPr>
            </w:pPr>
            <w:r w:rsidRPr="007123AC">
              <w:rPr>
                <w:rFonts w:cstheme="minorHAnsi"/>
                <w:lang w:val="ro-RO"/>
              </w:rPr>
              <w:t>Rețeaua europeană a operatorilor de sisteme de transport - energie electrică</w:t>
            </w:r>
          </w:p>
        </w:tc>
      </w:tr>
      <w:tr w:rsidR="00FE42DE" w:rsidRPr="002F7FEE" w14:paraId="7E234B39" w14:textId="77777777" w:rsidTr="006D6E71">
        <w:tc>
          <w:tcPr>
            <w:tcW w:w="1255" w:type="dxa"/>
          </w:tcPr>
          <w:p w14:paraId="329E26D6" w14:textId="10B9363F" w:rsidR="00FE42DE" w:rsidRPr="00136E10" w:rsidRDefault="00FE42DE" w:rsidP="006D6E71">
            <w:pPr>
              <w:autoSpaceDE w:val="0"/>
              <w:autoSpaceDN w:val="0"/>
              <w:adjustRightInd w:val="0"/>
              <w:rPr>
                <w:rFonts w:cstheme="minorHAnsi"/>
                <w:b/>
                <w:bCs/>
                <w:lang w:val="ro-RO"/>
              </w:rPr>
            </w:pPr>
            <w:r w:rsidRPr="00136E10">
              <w:rPr>
                <w:rFonts w:cstheme="minorHAnsi"/>
                <w:b/>
                <w:bCs/>
                <w:lang w:val="ro-RO"/>
              </w:rPr>
              <w:t>ENTSO-G</w:t>
            </w:r>
          </w:p>
        </w:tc>
        <w:tc>
          <w:tcPr>
            <w:tcW w:w="7755" w:type="dxa"/>
          </w:tcPr>
          <w:p w14:paraId="7844B010" w14:textId="03C15E64" w:rsidR="00FE42DE" w:rsidRPr="007123AC" w:rsidRDefault="00FE42DE" w:rsidP="00FE42DE">
            <w:pPr>
              <w:autoSpaceDE w:val="0"/>
              <w:autoSpaceDN w:val="0"/>
              <w:adjustRightInd w:val="0"/>
              <w:rPr>
                <w:rFonts w:cstheme="minorHAnsi"/>
                <w:lang w:val="ro-RO"/>
              </w:rPr>
            </w:pPr>
            <w:r w:rsidRPr="007123AC">
              <w:rPr>
                <w:rFonts w:cstheme="minorHAnsi"/>
                <w:lang w:val="ro-RO"/>
              </w:rPr>
              <w:t xml:space="preserve">Rețeaua europeană a operatorilor de sisteme de transport de gaze </w:t>
            </w:r>
          </w:p>
        </w:tc>
      </w:tr>
      <w:tr w:rsidR="0036135D" w:rsidRPr="002F7FEE" w14:paraId="53650FCB" w14:textId="77777777" w:rsidTr="006D6E71">
        <w:tc>
          <w:tcPr>
            <w:tcW w:w="1255" w:type="dxa"/>
          </w:tcPr>
          <w:p w14:paraId="703FE150" w14:textId="2CC395F6" w:rsidR="0036135D" w:rsidRPr="00136E10" w:rsidRDefault="0036135D" w:rsidP="006D6E71">
            <w:pPr>
              <w:autoSpaceDE w:val="0"/>
              <w:autoSpaceDN w:val="0"/>
              <w:adjustRightInd w:val="0"/>
              <w:rPr>
                <w:rFonts w:cstheme="minorHAnsi"/>
                <w:b/>
                <w:bCs/>
                <w:lang w:val="ro-RO"/>
              </w:rPr>
            </w:pPr>
            <w:r w:rsidRPr="000172A6">
              <w:rPr>
                <w:rFonts w:cstheme="minorHAnsi"/>
                <w:b/>
                <w:bCs/>
                <w:lang w:val="ro-RO"/>
              </w:rPr>
              <w:t>ESM</w:t>
            </w:r>
            <w:r w:rsidRPr="007123AC">
              <w:rPr>
                <w:rFonts w:cstheme="minorHAnsi"/>
                <w:lang w:val="ro-RO"/>
              </w:rPr>
              <w:t xml:space="preserve"> </w:t>
            </w:r>
          </w:p>
        </w:tc>
        <w:tc>
          <w:tcPr>
            <w:tcW w:w="7755" w:type="dxa"/>
          </w:tcPr>
          <w:p w14:paraId="5DB3BCF6" w14:textId="665CC15A" w:rsidR="0036135D" w:rsidRPr="007123AC" w:rsidRDefault="0036135D" w:rsidP="00FE42DE">
            <w:pPr>
              <w:autoSpaceDE w:val="0"/>
              <w:autoSpaceDN w:val="0"/>
              <w:adjustRightInd w:val="0"/>
              <w:rPr>
                <w:rFonts w:cstheme="minorHAnsi"/>
                <w:lang w:val="ro-RO"/>
              </w:rPr>
            </w:pPr>
            <w:r w:rsidRPr="007123AC">
              <w:rPr>
                <w:rFonts w:cstheme="minorHAnsi"/>
                <w:lang w:val="ro-RO"/>
              </w:rPr>
              <w:t>Evaluarea strategică de mediu</w:t>
            </w:r>
          </w:p>
        </w:tc>
      </w:tr>
      <w:tr w:rsidR="00906069" w:rsidRPr="002F7FEE" w14:paraId="61F0C5F3" w14:textId="77777777" w:rsidTr="006D6E71">
        <w:tc>
          <w:tcPr>
            <w:tcW w:w="1255" w:type="dxa"/>
          </w:tcPr>
          <w:p w14:paraId="696FE687" w14:textId="31E6CA38" w:rsidR="00906069" w:rsidRPr="00A83BDF" w:rsidRDefault="00FE42DE" w:rsidP="006D6E71">
            <w:pPr>
              <w:autoSpaceDE w:val="0"/>
              <w:autoSpaceDN w:val="0"/>
              <w:adjustRightInd w:val="0"/>
              <w:rPr>
                <w:rFonts w:cstheme="minorHAnsi"/>
                <w:b/>
                <w:lang w:val="en-GB"/>
              </w:rPr>
            </w:pPr>
            <w:r w:rsidRPr="002175D8">
              <w:rPr>
                <w:rFonts w:cstheme="minorHAnsi"/>
                <w:b/>
                <w:bCs/>
                <w:lang w:val="ro-RO"/>
              </w:rPr>
              <w:t>ETS</w:t>
            </w:r>
          </w:p>
        </w:tc>
        <w:tc>
          <w:tcPr>
            <w:tcW w:w="7755" w:type="dxa"/>
          </w:tcPr>
          <w:p w14:paraId="04EBB7A4" w14:textId="1500C86E" w:rsidR="00906069" w:rsidRPr="00FE42DE" w:rsidRDefault="00FE42DE" w:rsidP="00FE42DE">
            <w:pPr>
              <w:autoSpaceDE w:val="0"/>
              <w:autoSpaceDN w:val="0"/>
              <w:adjustRightInd w:val="0"/>
              <w:rPr>
                <w:rFonts w:cstheme="minorHAnsi"/>
                <w:lang w:val="ro-RO"/>
              </w:rPr>
            </w:pPr>
            <w:r w:rsidRPr="007123AC">
              <w:rPr>
                <w:rFonts w:cstheme="minorHAnsi"/>
                <w:lang w:val="ro-RO"/>
              </w:rPr>
              <w:t>Sistemul european de comercializare a certificatelor de emisii de CO2</w:t>
            </w:r>
          </w:p>
        </w:tc>
      </w:tr>
      <w:tr w:rsidR="006D75EB" w:rsidRPr="002F7FEE" w14:paraId="4D059891" w14:textId="77777777" w:rsidTr="006D6E71">
        <w:tc>
          <w:tcPr>
            <w:tcW w:w="1255" w:type="dxa"/>
          </w:tcPr>
          <w:p w14:paraId="178BEE74" w14:textId="21E02265" w:rsidR="006D75EB" w:rsidRPr="002175D8" w:rsidRDefault="006D75EB" w:rsidP="006D6E71">
            <w:pPr>
              <w:autoSpaceDE w:val="0"/>
              <w:autoSpaceDN w:val="0"/>
              <w:adjustRightInd w:val="0"/>
              <w:rPr>
                <w:rFonts w:cstheme="minorHAnsi"/>
                <w:b/>
                <w:bCs/>
                <w:lang w:val="ro-RO"/>
              </w:rPr>
            </w:pPr>
            <w:r w:rsidRPr="0064144C">
              <w:rPr>
                <w:rFonts w:cstheme="minorHAnsi"/>
                <w:b/>
                <w:bCs/>
                <w:lang w:val="ro-RO"/>
              </w:rPr>
              <w:t>GES</w:t>
            </w:r>
          </w:p>
        </w:tc>
        <w:tc>
          <w:tcPr>
            <w:tcW w:w="7755" w:type="dxa"/>
          </w:tcPr>
          <w:p w14:paraId="6E47A158" w14:textId="08AAF75B" w:rsidR="006D75EB" w:rsidRPr="007123AC" w:rsidRDefault="006D75EB" w:rsidP="006D75EB">
            <w:pPr>
              <w:autoSpaceDE w:val="0"/>
              <w:autoSpaceDN w:val="0"/>
              <w:adjustRightInd w:val="0"/>
              <w:rPr>
                <w:rFonts w:cstheme="minorHAnsi"/>
                <w:lang w:val="ro-RO"/>
              </w:rPr>
            </w:pPr>
            <w:r w:rsidRPr="007123AC">
              <w:rPr>
                <w:rFonts w:cstheme="minorHAnsi"/>
                <w:lang w:val="ro-RO"/>
              </w:rPr>
              <w:t>Gaz cu efect de seră</w:t>
            </w:r>
          </w:p>
        </w:tc>
      </w:tr>
      <w:tr w:rsidR="006D75EB" w:rsidRPr="002F7FEE" w14:paraId="70D7B777" w14:textId="77777777" w:rsidTr="006D6E71">
        <w:tc>
          <w:tcPr>
            <w:tcW w:w="1255" w:type="dxa"/>
          </w:tcPr>
          <w:p w14:paraId="06DDD5B4" w14:textId="2FC4D37C" w:rsidR="006D75EB" w:rsidRPr="002175D8" w:rsidRDefault="006D75EB" w:rsidP="006D6E71">
            <w:pPr>
              <w:autoSpaceDE w:val="0"/>
              <w:autoSpaceDN w:val="0"/>
              <w:adjustRightInd w:val="0"/>
              <w:rPr>
                <w:rFonts w:cstheme="minorHAnsi"/>
                <w:b/>
                <w:bCs/>
                <w:lang w:val="ro-RO"/>
              </w:rPr>
            </w:pPr>
            <w:r w:rsidRPr="0064144C">
              <w:rPr>
                <w:rFonts w:cstheme="minorHAnsi"/>
                <w:b/>
                <w:bCs/>
                <w:lang w:val="ro-RO"/>
              </w:rPr>
              <w:t>GFEC</w:t>
            </w:r>
          </w:p>
        </w:tc>
        <w:tc>
          <w:tcPr>
            <w:tcW w:w="7755" w:type="dxa"/>
          </w:tcPr>
          <w:p w14:paraId="075C0926" w14:textId="04182CBE" w:rsidR="006D75EB" w:rsidRPr="007123AC" w:rsidRDefault="006D75EB" w:rsidP="006D75EB">
            <w:pPr>
              <w:autoSpaceDE w:val="0"/>
              <w:autoSpaceDN w:val="0"/>
              <w:adjustRightInd w:val="0"/>
              <w:rPr>
                <w:rFonts w:cstheme="minorHAnsi"/>
                <w:lang w:val="ro-RO"/>
              </w:rPr>
            </w:pPr>
            <w:r w:rsidRPr="007123AC">
              <w:rPr>
                <w:rFonts w:cstheme="minorHAnsi"/>
                <w:lang w:val="ro-RO"/>
              </w:rPr>
              <w:t>Consumul final brut de energie</w:t>
            </w:r>
          </w:p>
        </w:tc>
      </w:tr>
      <w:tr w:rsidR="006D75EB" w:rsidRPr="002F7FEE" w14:paraId="1DAA5271" w14:textId="77777777" w:rsidTr="006D6E71">
        <w:tc>
          <w:tcPr>
            <w:tcW w:w="1255" w:type="dxa"/>
          </w:tcPr>
          <w:p w14:paraId="7A20DCB1" w14:textId="6C40E413" w:rsidR="006D75EB" w:rsidRPr="0064144C" w:rsidRDefault="006D75EB" w:rsidP="006D6E71">
            <w:pPr>
              <w:autoSpaceDE w:val="0"/>
              <w:autoSpaceDN w:val="0"/>
              <w:adjustRightInd w:val="0"/>
              <w:rPr>
                <w:rFonts w:cstheme="minorHAnsi"/>
                <w:b/>
                <w:bCs/>
                <w:lang w:val="ro-RO"/>
              </w:rPr>
            </w:pPr>
            <w:r w:rsidRPr="00DB1112">
              <w:rPr>
                <w:rFonts w:cstheme="minorHAnsi"/>
                <w:b/>
                <w:bCs/>
                <w:lang w:val="ro-RO"/>
              </w:rPr>
              <w:t>GNL</w:t>
            </w:r>
          </w:p>
        </w:tc>
        <w:tc>
          <w:tcPr>
            <w:tcW w:w="7755" w:type="dxa"/>
          </w:tcPr>
          <w:p w14:paraId="59BF5EF2" w14:textId="20F5D03B" w:rsidR="006D75EB" w:rsidRPr="007123AC" w:rsidRDefault="006D75EB" w:rsidP="006D75EB">
            <w:pPr>
              <w:autoSpaceDE w:val="0"/>
              <w:autoSpaceDN w:val="0"/>
              <w:adjustRightInd w:val="0"/>
              <w:rPr>
                <w:rFonts w:cstheme="minorHAnsi"/>
                <w:lang w:val="ro-RO"/>
              </w:rPr>
            </w:pPr>
            <w:r w:rsidRPr="007123AC">
              <w:rPr>
                <w:rFonts w:cstheme="minorHAnsi"/>
                <w:lang w:val="ro-RO"/>
              </w:rPr>
              <w:t>Gaz natural lichefiat</w:t>
            </w:r>
          </w:p>
        </w:tc>
      </w:tr>
      <w:tr w:rsidR="006D75EB" w:rsidRPr="002F7FEE" w14:paraId="5A37A457" w14:textId="77777777" w:rsidTr="006D6E71">
        <w:tc>
          <w:tcPr>
            <w:tcW w:w="1255" w:type="dxa"/>
          </w:tcPr>
          <w:p w14:paraId="59EFBE1C" w14:textId="0DD9F330" w:rsidR="006D75EB" w:rsidRPr="0064144C" w:rsidRDefault="006D75EB" w:rsidP="006D6E71">
            <w:pPr>
              <w:autoSpaceDE w:val="0"/>
              <w:autoSpaceDN w:val="0"/>
              <w:adjustRightInd w:val="0"/>
              <w:rPr>
                <w:rFonts w:cstheme="minorHAnsi"/>
                <w:b/>
                <w:bCs/>
                <w:lang w:val="ro-RO"/>
              </w:rPr>
            </w:pPr>
            <w:r w:rsidRPr="00DB1112">
              <w:rPr>
                <w:rFonts w:cstheme="minorHAnsi"/>
                <w:b/>
                <w:bCs/>
                <w:lang w:val="ro-RO"/>
              </w:rPr>
              <w:t>GPL</w:t>
            </w:r>
          </w:p>
        </w:tc>
        <w:tc>
          <w:tcPr>
            <w:tcW w:w="7755" w:type="dxa"/>
          </w:tcPr>
          <w:p w14:paraId="5D5D2A96" w14:textId="6069991C" w:rsidR="006D75EB" w:rsidRPr="007123AC" w:rsidRDefault="006D75EB" w:rsidP="006D75EB">
            <w:pPr>
              <w:autoSpaceDE w:val="0"/>
              <w:autoSpaceDN w:val="0"/>
              <w:adjustRightInd w:val="0"/>
              <w:rPr>
                <w:rFonts w:cstheme="minorHAnsi"/>
                <w:lang w:val="ro-RO"/>
              </w:rPr>
            </w:pPr>
            <w:r w:rsidRPr="007123AC">
              <w:rPr>
                <w:rFonts w:cstheme="minorHAnsi"/>
                <w:lang w:val="ro-RO"/>
              </w:rPr>
              <w:t>Gaz petrolier lichefiat</w:t>
            </w:r>
          </w:p>
        </w:tc>
      </w:tr>
      <w:tr w:rsidR="006D75EB" w:rsidRPr="002F7FEE" w14:paraId="74185D69" w14:textId="77777777" w:rsidTr="006D6E71">
        <w:tc>
          <w:tcPr>
            <w:tcW w:w="1255" w:type="dxa"/>
          </w:tcPr>
          <w:p w14:paraId="66973911" w14:textId="5D32F753" w:rsidR="006D75EB" w:rsidRPr="006D75EB" w:rsidRDefault="006D75EB" w:rsidP="006D75EB">
            <w:pPr>
              <w:autoSpaceDE w:val="0"/>
              <w:autoSpaceDN w:val="0"/>
              <w:adjustRightInd w:val="0"/>
              <w:rPr>
                <w:rFonts w:cstheme="minorHAnsi"/>
                <w:lang w:val="ro-RO"/>
              </w:rPr>
            </w:pPr>
            <w:r w:rsidRPr="00CF506B">
              <w:rPr>
                <w:rFonts w:cstheme="minorHAnsi"/>
                <w:b/>
                <w:bCs/>
                <w:lang w:val="ro-RO"/>
              </w:rPr>
              <w:t>GWh</w:t>
            </w:r>
            <w:r w:rsidRPr="007123AC">
              <w:rPr>
                <w:rFonts w:cstheme="minorHAnsi"/>
                <w:lang w:val="ro-RO"/>
              </w:rPr>
              <w:t xml:space="preserve"> </w:t>
            </w:r>
          </w:p>
        </w:tc>
        <w:tc>
          <w:tcPr>
            <w:tcW w:w="7755" w:type="dxa"/>
          </w:tcPr>
          <w:p w14:paraId="52752BA6" w14:textId="5794DE21" w:rsidR="006D75EB" w:rsidRPr="007123AC" w:rsidRDefault="006D75EB" w:rsidP="006D75EB">
            <w:pPr>
              <w:autoSpaceDE w:val="0"/>
              <w:autoSpaceDN w:val="0"/>
              <w:adjustRightInd w:val="0"/>
              <w:rPr>
                <w:rFonts w:cstheme="minorHAnsi"/>
                <w:lang w:val="ro-RO"/>
              </w:rPr>
            </w:pPr>
            <w:r w:rsidRPr="007123AC">
              <w:rPr>
                <w:rFonts w:cstheme="minorHAnsi"/>
                <w:lang w:val="ro-RO"/>
              </w:rPr>
              <w:t>Gigawați oră</w:t>
            </w:r>
          </w:p>
        </w:tc>
      </w:tr>
      <w:tr w:rsidR="006D75EB" w:rsidRPr="002F7FEE" w14:paraId="2706E359" w14:textId="77777777" w:rsidTr="006D6E71">
        <w:tc>
          <w:tcPr>
            <w:tcW w:w="1255" w:type="dxa"/>
          </w:tcPr>
          <w:p w14:paraId="0CCCAFA0" w14:textId="2723E09C" w:rsidR="006D75EB" w:rsidRPr="002175D8" w:rsidRDefault="006D75EB" w:rsidP="006D75EB">
            <w:pPr>
              <w:autoSpaceDE w:val="0"/>
              <w:autoSpaceDN w:val="0"/>
              <w:adjustRightInd w:val="0"/>
              <w:rPr>
                <w:rFonts w:cstheme="minorHAnsi"/>
                <w:b/>
                <w:bCs/>
                <w:lang w:val="ro-RO"/>
              </w:rPr>
            </w:pPr>
            <w:r w:rsidRPr="00712720">
              <w:rPr>
                <w:rFonts w:cstheme="minorHAnsi"/>
                <w:b/>
                <w:bCs/>
                <w:lang w:val="ro-RO"/>
              </w:rPr>
              <w:t>HG</w:t>
            </w:r>
            <w:r w:rsidRPr="007123AC">
              <w:rPr>
                <w:rFonts w:cstheme="minorHAnsi"/>
                <w:lang w:val="ro-RO"/>
              </w:rPr>
              <w:t xml:space="preserve"> </w:t>
            </w:r>
          </w:p>
        </w:tc>
        <w:tc>
          <w:tcPr>
            <w:tcW w:w="7755" w:type="dxa"/>
          </w:tcPr>
          <w:p w14:paraId="237A5475" w14:textId="6134DB0E" w:rsidR="006D75EB" w:rsidRPr="007123AC" w:rsidRDefault="006D75EB" w:rsidP="006D75EB">
            <w:pPr>
              <w:autoSpaceDE w:val="0"/>
              <w:autoSpaceDN w:val="0"/>
              <w:adjustRightInd w:val="0"/>
              <w:rPr>
                <w:rFonts w:cstheme="minorHAnsi"/>
                <w:lang w:val="ro-RO"/>
              </w:rPr>
            </w:pPr>
            <w:r w:rsidRPr="007123AC">
              <w:rPr>
                <w:rFonts w:cstheme="minorHAnsi"/>
                <w:lang w:val="ro-RO"/>
              </w:rPr>
              <w:t>Hotărâre de guvern</w:t>
            </w:r>
          </w:p>
        </w:tc>
      </w:tr>
      <w:tr w:rsidR="004D50DA" w:rsidRPr="002F7FEE" w14:paraId="2BCC5B83" w14:textId="77777777" w:rsidTr="006D6E71">
        <w:tc>
          <w:tcPr>
            <w:tcW w:w="1255" w:type="dxa"/>
          </w:tcPr>
          <w:p w14:paraId="091EC00B" w14:textId="52463DC2" w:rsidR="004D50DA" w:rsidRPr="00712720" w:rsidRDefault="004D50DA" w:rsidP="006D75EB">
            <w:pPr>
              <w:autoSpaceDE w:val="0"/>
              <w:autoSpaceDN w:val="0"/>
              <w:adjustRightInd w:val="0"/>
              <w:rPr>
                <w:rFonts w:cstheme="minorHAnsi"/>
                <w:b/>
                <w:bCs/>
                <w:lang w:val="ro-RO"/>
              </w:rPr>
            </w:pPr>
            <w:r w:rsidRPr="00CF506B">
              <w:rPr>
                <w:rFonts w:cstheme="minorHAnsi"/>
                <w:b/>
                <w:bCs/>
                <w:lang w:val="ro-RO"/>
              </w:rPr>
              <w:t>HPP</w:t>
            </w:r>
            <w:r w:rsidRPr="007123AC">
              <w:rPr>
                <w:rFonts w:cstheme="minorHAnsi"/>
                <w:lang w:val="ro-RO"/>
              </w:rPr>
              <w:t xml:space="preserve"> </w:t>
            </w:r>
          </w:p>
        </w:tc>
        <w:tc>
          <w:tcPr>
            <w:tcW w:w="7755" w:type="dxa"/>
          </w:tcPr>
          <w:p w14:paraId="7BBA0E87" w14:textId="6BBC1E74" w:rsidR="004D50DA" w:rsidRPr="007123AC" w:rsidRDefault="004D50DA" w:rsidP="006D75EB">
            <w:pPr>
              <w:autoSpaceDE w:val="0"/>
              <w:autoSpaceDN w:val="0"/>
              <w:adjustRightInd w:val="0"/>
              <w:rPr>
                <w:rFonts w:cstheme="minorHAnsi"/>
                <w:lang w:val="ro-RO"/>
              </w:rPr>
            </w:pPr>
            <w:r w:rsidRPr="007123AC">
              <w:rPr>
                <w:rFonts w:cstheme="minorHAnsi"/>
                <w:lang w:val="ro-RO"/>
              </w:rPr>
              <w:t>Centrală hidroelectrică</w:t>
            </w:r>
          </w:p>
        </w:tc>
      </w:tr>
      <w:tr w:rsidR="0036135D" w:rsidRPr="002F7FEE" w14:paraId="286D84B2" w14:textId="77777777" w:rsidTr="006D6E71">
        <w:tc>
          <w:tcPr>
            <w:tcW w:w="1255" w:type="dxa"/>
          </w:tcPr>
          <w:p w14:paraId="6E7A91AD" w14:textId="2611FB73" w:rsidR="0036135D" w:rsidRPr="0036135D" w:rsidRDefault="0036135D" w:rsidP="0036135D">
            <w:pPr>
              <w:autoSpaceDE w:val="0"/>
              <w:autoSpaceDN w:val="0"/>
              <w:adjustRightInd w:val="0"/>
              <w:rPr>
                <w:rFonts w:cstheme="minorHAnsi"/>
                <w:lang w:val="ro-RO"/>
              </w:rPr>
            </w:pPr>
            <w:r w:rsidRPr="000172A6">
              <w:rPr>
                <w:rFonts w:cstheme="minorHAnsi"/>
                <w:b/>
                <w:bCs/>
                <w:lang w:val="ro-RO"/>
              </w:rPr>
              <w:t>IMM</w:t>
            </w:r>
            <w:r w:rsidRPr="007123AC">
              <w:rPr>
                <w:rFonts w:cstheme="minorHAnsi"/>
                <w:lang w:val="ro-RO"/>
              </w:rPr>
              <w:t xml:space="preserve"> </w:t>
            </w:r>
          </w:p>
        </w:tc>
        <w:tc>
          <w:tcPr>
            <w:tcW w:w="7755" w:type="dxa"/>
          </w:tcPr>
          <w:p w14:paraId="6F3391CE" w14:textId="45E52CCD" w:rsidR="0036135D" w:rsidRPr="007123AC" w:rsidRDefault="0036135D" w:rsidP="006D75EB">
            <w:pPr>
              <w:autoSpaceDE w:val="0"/>
              <w:autoSpaceDN w:val="0"/>
              <w:adjustRightInd w:val="0"/>
              <w:rPr>
                <w:rFonts w:cstheme="minorHAnsi"/>
                <w:lang w:val="ro-RO"/>
              </w:rPr>
            </w:pPr>
            <w:r w:rsidRPr="007123AC">
              <w:rPr>
                <w:rFonts w:cstheme="minorHAnsi"/>
                <w:lang w:val="ro-RO"/>
              </w:rPr>
              <w:t>Întreprindere mică și mijlocie</w:t>
            </w:r>
          </w:p>
        </w:tc>
      </w:tr>
      <w:tr w:rsidR="00906069" w:rsidRPr="002F7FEE" w14:paraId="1C86407F" w14:textId="77777777" w:rsidTr="006D6E71">
        <w:tc>
          <w:tcPr>
            <w:tcW w:w="1255" w:type="dxa"/>
          </w:tcPr>
          <w:p w14:paraId="6CE6DE08" w14:textId="00E5AAF3" w:rsidR="00906069" w:rsidRPr="00A83BDF" w:rsidRDefault="002573B8" w:rsidP="006D6E71">
            <w:pPr>
              <w:autoSpaceDE w:val="0"/>
              <w:autoSpaceDN w:val="0"/>
              <w:adjustRightInd w:val="0"/>
              <w:rPr>
                <w:rFonts w:cstheme="minorHAnsi"/>
                <w:b/>
                <w:lang w:val="en-GB"/>
              </w:rPr>
            </w:pPr>
            <w:r>
              <w:rPr>
                <w:rFonts w:cstheme="minorHAnsi"/>
                <w:b/>
                <w:bCs/>
                <w:lang w:val="ro-RO"/>
              </w:rPr>
              <w:t>IPM</w:t>
            </w:r>
          </w:p>
        </w:tc>
        <w:tc>
          <w:tcPr>
            <w:tcW w:w="7755" w:type="dxa"/>
          </w:tcPr>
          <w:p w14:paraId="6FE0C22E" w14:textId="69DDE6A1" w:rsidR="00906069" w:rsidRPr="002573B8" w:rsidRDefault="00932D1E" w:rsidP="002573B8">
            <w:pPr>
              <w:autoSpaceDE w:val="0"/>
              <w:autoSpaceDN w:val="0"/>
              <w:adjustRightInd w:val="0"/>
              <w:rPr>
                <w:rFonts w:cstheme="minorHAnsi"/>
                <w:b/>
                <w:lang w:val="ro-RO"/>
              </w:rPr>
            </w:pPr>
            <w:r w:rsidRPr="00EC00C0">
              <w:rPr>
                <w:rFonts w:cstheme="minorHAnsi"/>
                <w:lang w:val="ro-RO"/>
              </w:rPr>
              <w:t>Inspectoratul pentru Protecția Mediului</w:t>
            </w:r>
          </w:p>
        </w:tc>
      </w:tr>
      <w:tr w:rsidR="0036135D" w:rsidRPr="002F7FEE" w14:paraId="067D4B07" w14:textId="77777777" w:rsidTr="006D6E71">
        <w:tc>
          <w:tcPr>
            <w:tcW w:w="1255" w:type="dxa"/>
          </w:tcPr>
          <w:p w14:paraId="2820F20E" w14:textId="67EC20BE" w:rsidR="0036135D" w:rsidRPr="0036135D" w:rsidRDefault="0036135D" w:rsidP="0036135D">
            <w:pPr>
              <w:autoSpaceDE w:val="0"/>
              <w:autoSpaceDN w:val="0"/>
              <w:adjustRightInd w:val="0"/>
              <w:rPr>
                <w:rFonts w:cstheme="minorHAnsi"/>
                <w:lang w:val="ro-RO"/>
              </w:rPr>
            </w:pPr>
            <w:r>
              <w:rPr>
                <w:rFonts w:cstheme="minorHAnsi"/>
                <w:b/>
                <w:bCs/>
                <w:lang w:val="ro-RO"/>
              </w:rPr>
              <w:t>LEA</w:t>
            </w:r>
            <w:r w:rsidRPr="007123AC">
              <w:rPr>
                <w:rFonts w:cstheme="minorHAnsi"/>
                <w:lang w:val="ro-RO"/>
              </w:rPr>
              <w:t xml:space="preserve"> </w:t>
            </w:r>
          </w:p>
        </w:tc>
        <w:tc>
          <w:tcPr>
            <w:tcW w:w="7755" w:type="dxa"/>
          </w:tcPr>
          <w:p w14:paraId="12F2C507" w14:textId="1D50BA1F" w:rsidR="0036135D" w:rsidRPr="00EC00C0" w:rsidRDefault="0036135D" w:rsidP="002573B8">
            <w:pPr>
              <w:autoSpaceDE w:val="0"/>
              <w:autoSpaceDN w:val="0"/>
              <w:adjustRightInd w:val="0"/>
              <w:rPr>
                <w:rFonts w:cstheme="minorHAnsi"/>
                <w:lang w:val="ro-RO"/>
              </w:rPr>
            </w:pPr>
            <w:r w:rsidRPr="007123AC">
              <w:rPr>
                <w:rFonts w:cstheme="minorHAnsi"/>
                <w:lang w:val="ro-RO"/>
              </w:rPr>
              <w:t>Linie de transport aerian de energie electrică</w:t>
            </w:r>
          </w:p>
        </w:tc>
      </w:tr>
      <w:tr w:rsidR="0036135D" w:rsidRPr="002F7FEE" w14:paraId="7803E858" w14:textId="77777777" w:rsidTr="006D6E71">
        <w:tc>
          <w:tcPr>
            <w:tcW w:w="1255" w:type="dxa"/>
          </w:tcPr>
          <w:p w14:paraId="308DD4FB" w14:textId="7C72644A" w:rsidR="0036135D" w:rsidRDefault="0036135D" w:rsidP="006D6E71">
            <w:pPr>
              <w:autoSpaceDE w:val="0"/>
              <w:autoSpaceDN w:val="0"/>
              <w:adjustRightInd w:val="0"/>
              <w:rPr>
                <w:rFonts w:cstheme="minorHAnsi"/>
                <w:b/>
                <w:bCs/>
                <w:lang w:val="ro-RO"/>
              </w:rPr>
            </w:pPr>
            <w:r w:rsidRPr="007C397D">
              <w:rPr>
                <w:rFonts w:cstheme="minorHAnsi"/>
                <w:b/>
                <w:bCs/>
                <w:lang w:val="ro-RO"/>
              </w:rPr>
              <w:t>LEDP</w:t>
            </w:r>
            <w:r w:rsidRPr="007123AC">
              <w:rPr>
                <w:rFonts w:cstheme="minorHAnsi"/>
                <w:lang w:val="ro-RO"/>
              </w:rPr>
              <w:t xml:space="preserve"> </w:t>
            </w:r>
          </w:p>
        </w:tc>
        <w:tc>
          <w:tcPr>
            <w:tcW w:w="7755" w:type="dxa"/>
          </w:tcPr>
          <w:p w14:paraId="4C30679E" w14:textId="4B7E5E92" w:rsidR="0036135D" w:rsidRPr="00EC00C0" w:rsidRDefault="0036135D" w:rsidP="002573B8">
            <w:pPr>
              <w:autoSpaceDE w:val="0"/>
              <w:autoSpaceDN w:val="0"/>
              <w:adjustRightInd w:val="0"/>
              <w:rPr>
                <w:rFonts w:cstheme="minorHAnsi"/>
                <w:lang w:val="ro-RO"/>
              </w:rPr>
            </w:pPr>
            <w:r>
              <w:rPr>
                <w:rFonts w:cstheme="minorHAnsi"/>
                <w:lang w:val="ro-RO"/>
              </w:rPr>
              <w:t>Program</w:t>
            </w:r>
            <w:r w:rsidRPr="007123AC">
              <w:rPr>
                <w:rFonts w:cstheme="minorHAnsi"/>
                <w:lang w:val="ro-RO"/>
              </w:rPr>
              <w:t xml:space="preserve"> de dezvoltare cu emisii scăzute de gaze cu efect de seră</w:t>
            </w:r>
          </w:p>
        </w:tc>
      </w:tr>
      <w:tr w:rsidR="0036135D" w:rsidRPr="002F7FEE" w14:paraId="333C243C" w14:textId="77777777" w:rsidTr="006D6E71">
        <w:tc>
          <w:tcPr>
            <w:tcW w:w="1255" w:type="dxa"/>
          </w:tcPr>
          <w:p w14:paraId="147403C5" w14:textId="1554C0B8" w:rsidR="0036135D" w:rsidRPr="0036135D" w:rsidRDefault="0036135D" w:rsidP="0036135D">
            <w:pPr>
              <w:autoSpaceDE w:val="0"/>
              <w:autoSpaceDN w:val="0"/>
              <w:adjustRightInd w:val="0"/>
              <w:rPr>
                <w:rFonts w:cstheme="minorHAnsi"/>
                <w:lang w:val="ro-RO"/>
              </w:rPr>
            </w:pPr>
            <w:r w:rsidRPr="00DB1112">
              <w:rPr>
                <w:rFonts w:cstheme="minorHAnsi"/>
                <w:b/>
                <w:bCs/>
                <w:lang w:val="ro-RO"/>
              </w:rPr>
              <w:t>LULUCF</w:t>
            </w:r>
            <w:r w:rsidRPr="007123AC">
              <w:rPr>
                <w:rFonts w:cstheme="minorHAnsi"/>
                <w:lang w:val="ro-RO"/>
              </w:rPr>
              <w:t xml:space="preserve"> </w:t>
            </w:r>
          </w:p>
        </w:tc>
        <w:tc>
          <w:tcPr>
            <w:tcW w:w="7755" w:type="dxa"/>
          </w:tcPr>
          <w:p w14:paraId="41C16493" w14:textId="5BAD92B8" w:rsidR="0036135D" w:rsidRPr="00EC00C0" w:rsidRDefault="0036135D" w:rsidP="002573B8">
            <w:pPr>
              <w:autoSpaceDE w:val="0"/>
              <w:autoSpaceDN w:val="0"/>
              <w:adjustRightInd w:val="0"/>
              <w:rPr>
                <w:rFonts w:cstheme="minorHAnsi"/>
                <w:lang w:val="ro-RO"/>
              </w:rPr>
            </w:pPr>
            <w:r w:rsidRPr="007123AC">
              <w:rPr>
                <w:rFonts w:cstheme="minorHAnsi"/>
                <w:lang w:val="ro-RO"/>
              </w:rPr>
              <w:t>Utilizarea terenurilor, schimbarea utilizării terenurilor și silvicultură</w:t>
            </w:r>
          </w:p>
        </w:tc>
      </w:tr>
      <w:tr w:rsidR="00906069" w:rsidRPr="002F7FEE" w14:paraId="45111DBD" w14:textId="77777777" w:rsidTr="006D6E71">
        <w:tc>
          <w:tcPr>
            <w:tcW w:w="1255" w:type="dxa"/>
          </w:tcPr>
          <w:p w14:paraId="6564FD42" w14:textId="4D996366" w:rsidR="00906069" w:rsidRPr="00A83BDF" w:rsidRDefault="0036135D" w:rsidP="006D6E71">
            <w:pPr>
              <w:autoSpaceDE w:val="0"/>
              <w:autoSpaceDN w:val="0"/>
              <w:adjustRightInd w:val="0"/>
              <w:rPr>
                <w:rFonts w:cstheme="minorHAnsi"/>
                <w:b/>
                <w:lang w:val="en-GB"/>
              </w:rPr>
            </w:pPr>
            <w:r w:rsidRPr="00DB1112">
              <w:rPr>
                <w:rFonts w:cstheme="minorHAnsi"/>
                <w:b/>
                <w:bCs/>
                <w:lang w:val="ro-RO"/>
              </w:rPr>
              <w:t>MRV</w:t>
            </w:r>
          </w:p>
        </w:tc>
        <w:tc>
          <w:tcPr>
            <w:tcW w:w="7755" w:type="dxa"/>
          </w:tcPr>
          <w:p w14:paraId="6E54C4DC" w14:textId="2B6EDDB6" w:rsidR="00906069" w:rsidRPr="0036135D" w:rsidRDefault="0036135D" w:rsidP="0036135D">
            <w:pPr>
              <w:autoSpaceDE w:val="0"/>
              <w:autoSpaceDN w:val="0"/>
              <w:adjustRightInd w:val="0"/>
              <w:rPr>
                <w:rFonts w:cstheme="minorHAnsi"/>
                <w:lang w:val="ro-RO"/>
              </w:rPr>
            </w:pPr>
            <w:r w:rsidRPr="007123AC">
              <w:rPr>
                <w:rFonts w:cstheme="minorHAnsi"/>
                <w:lang w:val="ro-RO"/>
              </w:rPr>
              <w:t>Măsurare, raportare și verificare</w:t>
            </w:r>
          </w:p>
        </w:tc>
      </w:tr>
      <w:tr w:rsidR="00906069" w:rsidRPr="002F7FEE" w14:paraId="6D665B2F" w14:textId="77777777" w:rsidTr="006D6E71">
        <w:tc>
          <w:tcPr>
            <w:tcW w:w="1255" w:type="dxa"/>
          </w:tcPr>
          <w:p w14:paraId="3CAEB234" w14:textId="101E5EE1" w:rsidR="00906069" w:rsidRPr="0036135D" w:rsidRDefault="0036135D" w:rsidP="0036135D">
            <w:pPr>
              <w:autoSpaceDE w:val="0"/>
              <w:autoSpaceDN w:val="0"/>
              <w:adjustRightInd w:val="0"/>
              <w:rPr>
                <w:rFonts w:cstheme="minorHAnsi"/>
                <w:lang w:val="ro-RO"/>
              </w:rPr>
            </w:pPr>
            <w:r w:rsidRPr="00DB1112">
              <w:rPr>
                <w:rFonts w:cstheme="minorHAnsi"/>
                <w:b/>
                <w:bCs/>
                <w:lang w:val="ro-RO"/>
              </w:rPr>
              <w:t>NAMA</w:t>
            </w:r>
            <w:r w:rsidRPr="007123AC">
              <w:rPr>
                <w:rFonts w:cstheme="minorHAnsi"/>
                <w:lang w:val="ro-RO"/>
              </w:rPr>
              <w:t xml:space="preserve"> </w:t>
            </w:r>
          </w:p>
        </w:tc>
        <w:tc>
          <w:tcPr>
            <w:tcW w:w="7755" w:type="dxa"/>
          </w:tcPr>
          <w:p w14:paraId="14F746DD" w14:textId="5D42FB86" w:rsidR="00906069" w:rsidRDefault="0036135D" w:rsidP="006D6E71">
            <w:pPr>
              <w:autoSpaceDE w:val="0"/>
              <w:autoSpaceDN w:val="0"/>
              <w:adjustRightInd w:val="0"/>
              <w:rPr>
                <w:rFonts w:cstheme="minorHAnsi"/>
                <w:lang w:val="en-GB"/>
              </w:rPr>
            </w:pPr>
            <w:r w:rsidRPr="007123AC">
              <w:rPr>
                <w:rFonts w:cstheme="minorHAnsi"/>
                <w:lang w:val="ro-RO"/>
              </w:rPr>
              <w:t>Acțiune de atenuare adecvată la nivel național</w:t>
            </w:r>
          </w:p>
        </w:tc>
      </w:tr>
      <w:tr w:rsidR="0036135D" w:rsidRPr="002F7FEE" w14:paraId="4DCAFCDD" w14:textId="77777777" w:rsidTr="006D6E71">
        <w:tc>
          <w:tcPr>
            <w:tcW w:w="1255" w:type="dxa"/>
          </w:tcPr>
          <w:p w14:paraId="15BE1782" w14:textId="12846127" w:rsidR="0036135D" w:rsidRPr="0036135D" w:rsidRDefault="0036135D" w:rsidP="0036135D">
            <w:pPr>
              <w:autoSpaceDE w:val="0"/>
              <w:autoSpaceDN w:val="0"/>
              <w:adjustRightInd w:val="0"/>
              <w:rPr>
                <w:rFonts w:cstheme="minorHAnsi"/>
                <w:lang w:val="ro-RO"/>
              </w:rPr>
            </w:pPr>
            <w:r w:rsidRPr="002F15E7">
              <w:rPr>
                <w:rFonts w:cstheme="minorHAnsi"/>
                <w:b/>
                <w:bCs/>
                <w:lang w:val="ro-RO"/>
              </w:rPr>
              <w:t>NZEB</w:t>
            </w:r>
            <w:r w:rsidRPr="007123AC">
              <w:rPr>
                <w:rFonts w:cstheme="minorHAnsi"/>
                <w:lang w:val="ro-RO"/>
              </w:rPr>
              <w:t xml:space="preserve"> </w:t>
            </w:r>
          </w:p>
        </w:tc>
        <w:tc>
          <w:tcPr>
            <w:tcW w:w="7755" w:type="dxa"/>
          </w:tcPr>
          <w:p w14:paraId="38988249" w14:textId="725ED56C" w:rsidR="0036135D" w:rsidRPr="007123AC" w:rsidRDefault="0036135D" w:rsidP="006D6E71">
            <w:pPr>
              <w:autoSpaceDE w:val="0"/>
              <w:autoSpaceDN w:val="0"/>
              <w:adjustRightInd w:val="0"/>
              <w:rPr>
                <w:rFonts w:cstheme="minorHAnsi"/>
                <w:lang w:val="ro-RO"/>
              </w:rPr>
            </w:pPr>
            <w:r w:rsidRPr="007123AC">
              <w:rPr>
                <w:rFonts w:cstheme="minorHAnsi"/>
                <w:lang w:val="ro-RO"/>
              </w:rPr>
              <w:t>Clădire cu consum de energie aproape zero</w:t>
            </w:r>
          </w:p>
        </w:tc>
      </w:tr>
      <w:tr w:rsidR="0036135D" w:rsidRPr="002F7FEE" w14:paraId="432F9BE2" w14:textId="77777777" w:rsidTr="006D6E71">
        <w:tc>
          <w:tcPr>
            <w:tcW w:w="1255" w:type="dxa"/>
          </w:tcPr>
          <w:p w14:paraId="5BE8CC61" w14:textId="4509CDF1" w:rsidR="0036135D" w:rsidRPr="002F15E7" w:rsidRDefault="0036135D" w:rsidP="0036135D">
            <w:pPr>
              <w:autoSpaceDE w:val="0"/>
              <w:autoSpaceDN w:val="0"/>
              <w:adjustRightInd w:val="0"/>
              <w:rPr>
                <w:rFonts w:cstheme="minorHAnsi"/>
                <w:b/>
                <w:bCs/>
                <w:lang w:val="ro-RO"/>
              </w:rPr>
            </w:pPr>
            <w:r w:rsidRPr="002F15E7">
              <w:rPr>
                <w:rFonts w:cstheme="minorHAnsi"/>
                <w:b/>
                <w:bCs/>
                <w:lang w:val="ro-RO"/>
              </w:rPr>
              <w:t>OCDE</w:t>
            </w:r>
            <w:r w:rsidRPr="007123AC">
              <w:rPr>
                <w:rFonts w:cstheme="minorHAnsi"/>
                <w:lang w:val="ro-RO"/>
              </w:rPr>
              <w:t xml:space="preserve"> </w:t>
            </w:r>
          </w:p>
        </w:tc>
        <w:tc>
          <w:tcPr>
            <w:tcW w:w="7755" w:type="dxa"/>
          </w:tcPr>
          <w:p w14:paraId="0CF58D04" w14:textId="242E6E98" w:rsidR="0036135D" w:rsidRPr="007123AC" w:rsidRDefault="0036135D" w:rsidP="006D6E71">
            <w:pPr>
              <w:autoSpaceDE w:val="0"/>
              <w:autoSpaceDN w:val="0"/>
              <w:adjustRightInd w:val="0"/>
              <w:rPr>
                <w:rFonts w:cstheme="minorHAnsi"/>
                <w:lang w:val="ro-RO"/>
              </w:rPr>
            </w:pPr>
            <w:r w:rsidRPr="007123AC">
              <w:rPr>
                <w:rFonts w:cstheme="minorHAnsi"/>
                <w:lang w:val="ro-RO"/>
              </w:rPr>
              <w:t>Organizația pentru Cooperare și Dezvoltare Economică</w:t>
            </w:r>
          </w:p>
        </w:tc>
      </w:tr>
      <w:tr w:rsidR="0036135D" w:rsidRPr="002F7FEE" w14:paraId="1DC908D6" w14:textId="77777777" w:rsidTr="006D6E71">
        <w:tc>
          <w:tcPr>
            <w:tcW w:w="1255" w:type="dxa"/>
          </w:tcPr>
          <w:p w14:paraId="5A51661D" w14:textId="7CD86549" w:rsidR="0036135D" w:rsidRPr="002F15E7" w:rsidRDefault="0036135D" w:rsidP="0036135D">
            <w:pPr>
              <w:autoSpaceDE w:val="0"/>
              <w:autoSpaceDN w:val="0"/>
              <w:adjustRightInd w:val="0"/>
              <w:rPr>
                <w:rFonts w:cstheme="minorHAnsi"/>
                <w:b/>
                <w:bCs/>
                <w:lang w:val="ro-RO"/>
              </w:rPr>
            </w:pPr>
            <w:r w:rsidRPr="00136E10">
              <w:rPr>
                <w:rFonts w:cstheme="minorHAnsi"/>
                <w:b/>
                <w:bCs/>
                <w:lang w:val="ro-RO"/>
              </w:rPr>
              <w:t>PEV</w:t>
            </w:r>
          </w:p>
        </w:tc>
        <w:tc>
          <w:tcPr>
            <w:tcW w:w="7755" w:type="dxa"/>
          </w:tcPr>
          <w:p w14:paraId="7FC759B2" w14:textId="14B2A89E" w:rsidR="0036135D" w:rsidRPr="007123AC" w:rsidRDefault="0036135D" w:rsidP="0036135D">
            <w:pPr>
              <w:autoSpaceDE w:val="0"/>
              <w:autoSpaceDN w:val="0"/>
              <w:adjustRightInd w:val="0"/>
              <w:rPr>
                <w:rFonts w:cstheme="minorHAnsi"/>
                <w:lang w:val="ro-RO"/>
              </w:rPr>
            </w:pPr>
            <w:r w:rsidRPr="007123AC">
              <w:rPr>
                <w:rFonts w:cstheme="minorHAnsi"/>
                <w:lang w:val="ro-RO"/>
              </w:rPr>
              <w:t>Politica europeană de vecinătate</w:t>
            </w:r>
          </w:p>
        </w:tc>
      </w:tr>
      <w:tr w:rsidR="0036135D" w:rsidRPr="002F7FEE" w14:paraId="43D07C9F" w14:textId="77777777" w:rsidTr="006D6E71">
        <w:tc>
          <w:tcPr>
            <w:tcW w:w="1255" w:type="dxa"/>
          </w:tcPr>
          <w:p w14:paraId="0AC4FE2F" w14:textId="12E0BD7E" w:rsidR="0036135D" w:rsidRPr="0036135D" w:rsidRDefault="0036135D" w:rsidP="0036135D">
            <w:pPr>
              <w:autoSpaceDE w:val="0"/>
              <w:autoSpaceDN w:val="0"/>
              <w:adjustRightInd w:val="0"/>
              <w:rPr>
                <w:rFonts w:cstheme="minorHAnsi"/>
                <w:lang w:val="ro-RO"/>
              </w:rPr>
            </w:pPr>
            <w:r w:rsidRPr="00712720">
              <w:rPr>
                <w:rFonts w:cstheme="minorHAnsi"/>
                <w:b/>
                <w:bCs/>
                <w:lang w:val="ro-RO"/>
              </w:rPr>
              <w:t>PIB</w:t>
            </w:r>
            <w:r w:rsidRPr="007123AC">
              <w:rPr>
                <w:rFonts w:cstheme="minorHAnsi"/>
                <w:lang w:val="ro-RO"/>
              </w:rPr>
              <w:t xml:space="preserve"> </w:t>
            </w:r>
          </w:p>
        </w:tc>
        <w:tc>
          <w:tcPr>
            <w:tcW w:w="7755" w:type="dxa"/>
          </w:tcPr>
          <w:p w14:paraId="4257F7F6" w14:textId="7AC36E5A" w:rsidR="0036135D" w:rsidRDefault="0036135D" w:rsidP="0036135D">
            <w:pPr>
              <w:autoSpaceDE w:val="0"/>
              <w:autoSpaceDN w:val="0"/>
              <w:adjustRightInd w:val="0"/>
              <w:rPr>
                <w:rFonts w:cstheme="minorHAnsi"/>
                <w:lang w:val="en-GB"/>
              </w:rPr>
            </w:pPr>
            <w:r w:rsidRPr="007123AC">
              <w:rPr>
                <w:rFonts w:cstheme="minorHAnsi"/>
                <w:lang w:val="ro-RO"/>
              </w:rPr>
              <w:t>Produsul intern brut</w:t>
            </w:r>
          </w:p>
        </w:tc>
      </w:tr>
      <w:tr w:rsidR="0036135D" w:rsidRPr="002F7FEE" w14:paraId="6A976AD1" w14:textId="77777777" w:rsidTr="006D6E71">
        <w:tc>
          <w:tcPr>
            <w:tcW w:w="1255" w:type="dxa"/>
          </w:tcPr>
          <w:p w14:paraId="3049BAF3" w14:textId="64C483AF" w:rsidR="0036135D" w:rsidRPr="0036135D" w:rsidRDefault="0036135D" w:rsidP="0036135D">
            <w:pPr>
              <w:autoSpaceDE w:val="0"/>
              <w:autoSpaceDN w:val="0"/>
              <w:adjustRightInd w:val="0"/>
              <w:rPr>
                <w:rFonts w:cstheme="minorHAnsi"/>
                <w:lang w:val="ro-RO"/>
              </w:rPr>
            </w:pPr>
            <w:r w:rsidRPr="002F15E7">
              <w:rPr>
                <w:rFonts w:cstheme="minorHAnsi"/>
                <w:b/>
                <w:bCs/>
                <w:lang w:val="ro-RO"/>
              </w:rPr>
              <w:t>PNAEE</w:t>
            </w:r>
            <w:r w:rsidRPr="007123AC">
              <w:rPr>
                <w:rFonts w:cstheme="minorHAnsi"/>
                <w:lang w:val="ro-RO"/>
              </w:rPr>
              <w:t xml:space="preserve"> </w:t>
            </w:r>
          </w:p>
        </w:tc>
        <w:tc>
          <w:tcPr>
            <w:tcW w:w="7755" w:type="dxa"/>
          </w:tcPr>
          <w:p w14:paraId="1795D84B" w14:textId="4FFBC18E" w:rsidR="0036135D" w:rsidRDefault="0036135D" w:rsidP="0036135D">
            <w:pPr>
              <w:autoSpaceDE w:val="0"/>
              <w:autoSpaceDN w:val="0"/>
              <w:adjustRightInd w:val="0"/>
              <w:rPr>
                <w:rFonts w:cstheme="minorHAnsi"/>
                <w:lang w:val="en-GB"/>
              </w:rPr>
            </w:pPr>
            <w:r w:rsidRPr="007123AC">
              <w:rPr>
                <w:rFonts w:cstheme="minorHAnsi"/>
                <w:lang w:val="ro-RO"/>
              </w:rPr>
              <w:t>Planul național de acțiune pentru eficiență energetică</w:t>
            </w:r>
          </w:p>
        </w:tc>
      </w:tr>
      <w:tr w:rsidR="0036135D" w:rsidRPr="002F7FEE" w14:paraId="0DC694E5" w14:textId="77777777" w:rsidTr="006D6E71">
        <w:tc>
          <w:tcPr>
            <w:tcW w:w="1255" w:type="dxa"/>
          </w:tcPr>
          <w:p w14:paraId="4DE9CF42" w14:textId="65B16CA5" w:rsidR="0036135D" w:rsidRPr="0036135D" w:rsidRDefault="0036135D" w:rsidP="0036135D">
            <w:pPr>
              <w:autoSpaceDE w:val="0"/>
              <w:autoSpaceDN w:val="0"/>
              <w:adjustRightInd w:val="0"/>
              <w:rPr>
                <w:rFonts w:cstheme="minorHAnsi"/>
                <w:lang w:val="ro-RO"/>
              </w:rPr>
            </w:pPr>
            <w:r w:rsidRPr="002F15E7">
              <w:rPr>
                <w:rFonts w:cstheme="minorHAnsi"/>
                <w:b/>
                <w:bCs/>
                <w:lang w:val="ro-RO"/>
              </w:rPr>
              <w:t>PNEE</w:t>
            </w:r>
            <w:r w:rsidRPr="007123AC">
              <w:rPr>
                <w:rFonts w:cstheme="minorHAnsi"/>
                <w:lang w:val="ro-RO"/>
              </w:rPr>
              <w:t xml:space="preserve"> </w:t>
            </w:r>
          </w:p>
        </w:tc>
        <w:tc>
          <w:tcPr>
            <w:tcW w:w="7755" w:type="dxa"/>
          </w:tcPr>
          <w:p w14:paraId="1DC0F012" w14:textId="4BA633F4" w:rsidR="0036135D" w:rsidRDefault="0036135D" w:rsidP="0036135D">
            <w:pPr>
              <w:autoSpaceDE w:val="0"/>
              <w:autoSpaceDN w:val="0"/>
              <w:adjustRightInd w:val="0"/>
              <w:rPr>
                <w:rFonts w:cstheme="minorHAnsi"/>
                <w:lang w:val="en-GB"/>
              </w:rPr>
            </w:pPr>
            <w:r w:rsidRPr="007123AC">
              <w:rPr>
                <w:rFonts w:cstheme="minorHAnsi"/>
                <w:lang w:val="ro-RO"/>
              </w:rPr>
              <w:t>Programul național de eficiență energetică</w:t>
            </w:r>
          </w:p>
        </w:tc>
      </w:tr>
      <w:tr w:rsidR="0036135D" w:rsidRPr="002F7FEE" w14:paraId="641496A3" w14:textId="77777777" w:rsidTr="006D6E71">
        <w:tc>
          <w:tcPr>
            <w:tcW w:w="1255" w:type="dxa"/>
          </w:tcPr>
          <w:p w14:paraId="164ACB11" w14:textId="0A69088C" w:rsidR="0036135D" w:rsidRPr="0036135D" w:rsidRDefault="0036135D" w:rsidP="0036135D">
            <w:pPr>
              <w:autoSpaceDE w:val="0"/>
              <w:autoSpaceDN w:val="0"/>
              <w:adjustRightInd w:val="0"/>
              <w:rPr>
                <w:rFonts w:cstheme="minorHAnsi"/>
                <w:lang w:val="ro-RO"/>
              </w:rPr>
            </w:pPr>
            <w:r w:rsidRPr="002F15E7">
              <w:rPr>
                <w:rFonts w:cstheme="minorHAnsi"/>
                <w:b/>
                <w:bCs/>
                <w:lang w:val="ro-RO"/>
              </w:rPr>
              <w:t>PNIEC</w:t>
            </w:r>
            <w:r w:rsidRPr="007123AC">
              <w:rPr>
                <w:rFonts w:cstheme="minorHAnsi"/>
                <w:lang w:val="ro-RO"/>
              </w:rPr>
              <w:t xml:space="preserve"> </w:t>
            </w:r>
          </w:p>
        </w:tc>
        <w:tc>
          <w:tcPr>
            <w:tcW w:w="7755" w:type="dxa"/>
          </w:tcPr>
          <w:p w14:paraId="4E5D15A7" w14:textId="0344656D" w:rsidR="0036135D" w:rsidRPr="00BB05C8" w:rsidRDefault="0036135D" w:rsidP="0036135D">
            <w:pPr>
              <w:autoSpaceDE w:val="0"/>
              <w:autoSpaceDN w:val="0"/>
              <w:adjustRightInd w:val="0"/>
              <w:rPr>
                <w:rFonts w:cstheme="minorHAnsi"/>
                <w:lang w:val="en-GB"/>
              </w:rPr>
            </w:pPr>
            <w:r w:rsidRPr="007123AC">
              <w:rPr>
                <w:rFonts w:cstheme="minorHAnsi"/>
                <w:lang w:val="ro-RO"/>
              </w:rPr>
              <w:t>Plan național integrat privind energia și clima</w:t>
            </w:r>
          </w:p>
        </w:tc>
      </w:tr>
      <w:tr w:rsidR="0036135D" w:rsidRPr="002F7FEE" w14:paraId="3070E0D6" w14:textId="77777777" w:rsidTr="006D6E71">
        <w:tc>
          <w:tcPr>
            <w:tcW w:w="1255" w:type="dxa"/>
          </w:tcPr>
          <w:p w14:paraId="7A0E4F2C" w14:textId="664C6702" w:rsidR="0036135D" w:rsidRPr="002F15E7" w:rsidRDefault="0036135D" w:rsidP="0036135D">
            <w:pPr>
              <w:autoSpaceDE w:val="0"/>
              <w:autoSpaceDN w:val="0"/>
              <w:adjustRightInd w:val="0"/>
              <w:rPr>
                <w:rFonts w:cstheme="minorHAnsi"/>
                <w:b/>
                <w:bCs/>
                <w:lang w:val="ro-RO"/>
              </w:rPr>
            </w:pPr>
            <w:r w:rsidRPr="000172A6">
              <w:rPr>
                <w:rFonts w:cstheme="minorHAnsi"/>
                <w:b/>
                <w:bCs/>
                <w:lang w:val="ro-RO"/>
              </w:rPr>
              <w:t>PNUD</w:t>
            </w:r>
            <w:r w:rsidRPr="007123AC">
              <w:rPr>
                <w:rFonts w:cstheme="minorHAnsi"/>
                <w:lang w:val="ro-RO"/>
              </w:rPr>
              <w:t xml:space="preserve"> </w:t>
            </w:r>
          </w:p>
        </w:tc>
        <w:tc>
          <w:tcPr>
            <w:tcW w:w="7755" w:type="dxa"/>
          </w:tcPr>
          <w:p w14:paraId="12004C04" w14:textId="5059F7B9" w:rsidR="0036135D" w:rsidRPr="007123AC" w:rsidRDefault="0036135D" w:rsidP="0036135D">
            <w:pPr>
              <w:autoSpaceDE w:val="0"/>
              <w:autoSpaceDN w:val="0"/>
              <w:adjustRightInd w:val="0"/>
              <w:rPr>
                <w:rFonts w:cstheme="minorHAnsi"/>
                <w:lang w:val="ro-RO"/>
              </w:rPr>
            </w:pPr>
            <w:r w:rsidRPr="007123AC">
              <w:rPr>
                <w:rFonts w:cstheme="minorHAnsi"/>
                <w:lang w:val="ro-RO"/>
              </w:rPr>
              <w:t>Programul Națiunilor Unite pentru Dezvoltare</w:t>
            </w:r>
          </w:p>
        </w:tc>
      </w:tr>
      <w:tr w:rsidR="0036135D" w:rsidRPr="002F7FEE" w14:paraId="47F7AC52" w14:textId="77777777" w:rsidTr="006D6E71">
        <w:tc>
          <w:tcPr>
            <w:tcW w:w="1255" w:type="dxa"/>
          </w:tcPr>
          <w:p w14:paraId="04E3C56F" w14:textId="11A3AC67" w:rsidR="0036135D" w:rsidRPr="00A83BDF" w:rsidRDefault="0036135D" w:rsidP="0036135D">
            <w:pPr>
              <w:autoSpaceDE w:val="0"/>
              <w:autoSpaceDN w:val="0"/>
              <w:adjustRightInd w:val="0"/>
              <w:rPr>
                <w:rFonts w:cstheme="minorHAnsi"/>
                <w:b/>
                <w:lang w:val="en-GB"/>
              </w:rPr>
            </w:pPr>
            <w:r w:rsidRPr="00CF482B">
              <w:rPr>
                <w:rFonts w:cstheme="minorHAnsi"/>
                <w:b/>
                <w:bCs/>
                <w:lang w:val="ro-RO"/>
              </w:rPr>
              <w:t>PV</w:t>
            </w:r>
            <w:r w:rsidRPr="007123AC">
              <w:rPr>
                <w:rFonts w:cstheme="minorHAnsi"/>
                <w:lang w:val="ro-RO"/>
              </w:rPr>
              <w:t xml:space="preserve"> </w:t>
            </w:r>
          </w:p>
        </w:tc>
        <w:tc>
          <w:tcPr>
            <w:tcW w:w="7755" w:type="dxa"/>
          </w:tcPr>
          <w:p w14:paraId="3119DB1D" w14:textId="1CFB6A6D" w:rsidR="0036135D" w:rsidRPr="0036135D" w:rsidRDefault="0036135D" w:rsidP="0036135D">
            <w:pPr>
              <w:autoSpaceDE w:val="0"/>
              <w:autoSpaceDN w:val="0"/>
              <w:adjustRightInd w:val="0"/>
              <w:rPr>
                <w:rFonts w:cstheme="minorHAnsi"/>
                <w:lang w:val="ro-RO"/>
              </w:rPr>
            </w:pPr>
            <w:r>
              <w:rPr>
                <w:rFonts w:cstheme="minorHAnsi"/>
                <w:lang w:val="ro-RO"/>
              </w:rPr>
              <w:t>F</w:t>
            </w:r>
            <w:r w:rsidRPr="007123AC">
              <w:rPr>
                <w:rFonts w:cstheme="minorHAnsi"/>
                <w:lang w:val="ro-RO"/>
              </w:rPr>
              <w:t>otovoltaic</w:t>
            </w:r>
          </w:p>
        </w:tc>
      </w:tr>
      <w:tr w:rsidR="0036135D" w:rsidRPr="002F7FEE" w14:paraId="7DA10C97" w14:textId="77777777" w:rsidTr="006D6E71">
        <w:tc>
          <w:tcPr>
            <w:tcW w:w="1255" w:type="dxa"/>
          </w:tcPr>
          <w:p w14:paraId="3C88359D" w14:textId="32866FFC" w:rsidR="0036135D" w:rsidRPr="00CF482B" w:rsidRDefault="0036135D" w:rsidP="0036135D">
            <w:pPr>
              <w:autoSpaceDE w:val="0"/>
              <w:autoSpaceDN w:val="0"/>
              <w:adjustRightInd w:val="0"/>
              <w:rPr>
                <w:rFonts w:cstheme="minorHAnsi"/>
                <w:b/>
                <w:bCs/>
                <w:lang w:val="ro-RO"/>
              </w:rPr>
            </w:pPr>
            <w:r w:rsidRPr="000172A6">
              <w:rPr>
                <w:rFonts w:cstheme="minorHAnsi"/>
                <w:b/>
                <w:bCs/>
                <w:lang w:val="ro-RO"/>
              </w:rPr>
              <w:t>RED</w:t>
            </w:r>
          </w:p>
        </w:tc>
        <w:tc>
          <w:tcPr>
            <w:tcW w:w="7755" w:type="dxa"/>
          </w:tcPr>
          <w:p w14:paraId="507D9A9B" w14:textId="57A8F9CC" w:rsidR="0036135D" w:rsidRDefault="0036135D" w:rsidP="0036135D">
            <w:pPr>
              <w:autoSpaceDE w:val="0"/>
              <w:autoSpaceDN w:val="0"/>
              <w:adjustRightInd w:val="0"/>
              <w:rPr>
                <w:rFonts w:cstheme="minorHAnsi"/>
                <w:lang w:val="ro-RO"/>
              </w:rPr>
            </w:pPr>
            <w:r w:rsidRPr="007123AC">
              <w:rPr>
                <w:rFonts w:cstheme="minorHAnsi"/>
                <w:lang w:val="ro-RO"/>
              </w:rPr>
              <w:t>Rețele Electrice Distribuție</w:t>
            </w:r>
          </w:p>
        </w:tc>
      </w:tr>
      <w:tr w:rsidR="0036135D" w:rsidRPr="002F7FEE" w14:paraId="12210824" w14:textId="77777777" w:rsidTr="006D6E71">
        <w:tc>
          <w:tcPr>
            <w:tcW w:w="1255" w:type="dxa"/>
          </w:tcPr>
          <w:p w14:paraId="0C14FBC9" w14:textId="5765D40F" w:rsidR="0036135D" w:rsidRPr="00CF482B" w:rsidRDefault="0036135D" w:rsidP="0036135D">
            <w:pPr>
              <w:autoSpaceDE w:val="0"/>
              <w:autoSpaceDN w:val="0"/>
              <w:adjustRightInd w:val="0"/>
              <w:rPr>
                <w:rFonts w:cstheme="minorHAnsi"/>
                <w:b/>
                <w:bCs/>
                <w:lang w:val="ro-RO"/>
              </w:rPr>
            </w:pPr>
            <w:r w:rsidRPr="000172A6">
              <w:rPr>
                <w:rFonts w:cstheme="minorHAnsi"/>
                <w:b/>
                <w:bCs/>
                <w:lang w:val="ro-RO"/>
              </w:rPr>
              <w:t>RES</w:t>
            </w:r>
          </w:p>
        </w:tc>
        <w:tc>
          <w:tcPr>
            <w:tcW w:w="7755" w:type="dxa"/>
          </w:tcPr>
          <w:p w14:paraId="1C0BF775" w14:textId="7276561C" w:rsidR="0036135D" w:rsidRDefault="0036135D" w:rsidP="0036135D">
            <w:pPr>
              <w:autoSpaceDE w:val="0"/>
              <w:autoSpaceDN w:val="0"/>
              <w:adjustRightInd w:val="0"/>
              <w:rPr>
                <w:rFonts w:cstheme="minorHAnsi"/>
                <w:lang w:val="ro-RO"/>
              </w:rPr>
            </w:pPr>
            <w:r w:rsidRPr="007123AC">
              <w:rPr>
                <w:rFonts w:cstheme="minorHAnsi"/>
                <w:lang w:val="ro-RO"/>
              </w:rPr>
              <w:t>Surse de energie regenerabilă</w:t>
            </w:r>
          </w:p>
        </w:tc>
      </w:tr>
      <w:tr w:rsidR="0036135D" w:rsidRPr="002F7FEE" w14:paraId="5D3BFF37" w14:textId="77777777" w:rsidTr="006D6E71">
        <w:tc>
          <w:tcPr>
            <w:tcW w:w="1255" w:type="dxa"/>
          </w:tcPr>
          <w:p w14:paraId="25DA6763" w14:textId="4B0E8439" w:rsidR="0036135D" w:rsidRPr="0036135D" w:rsidRDefault="0036135D" w:rsidP="0036135D">
            <w:pPr>
              <w:autoSpaceDE w:val="0"/>
              <w:autoSpaceDN w:val="0"/>
              <w:adjustRightInd w:val="0"/>
              <w:rPr>
                <w:rFonts w:cstheme="minorHAnsi"/>
                <w:lang w:val="ro-RO"/>
              </w:rPr>
            </w:pPr>
            <w:r w:rsidRPr="00DB1112">
              <w:rPr>
                <w:rFonts w:cstheme="minorHAnsi"/>
                <w:b/>
                <w:bCs/>
                <w:lang w:val="ro-RO"/>
              </w:rPr>
              <w:t>RM</w:t>
            </w:r>
            <w:r w:rsidRPr="007123AC">
              <w:rPr>
                <w:rFonts w:cstheme="minorHAnsi"/>
                <w:lang w:val="ro-RO"/>
              </w:rPr>
              <w:t xml:space="preserve"> </w:t>
            </w:r>
          </w:p>
        </w:tc>
        <w:tc>
          <w:tcPr>
            <w:tcW w:w="7755" w:type="dxa"/>
          </w:tcPr>
          <w:p w14:paraId="46BD0A2B" w14:textId="01D3B3EC" w:rsidR="0036135D" w:rsidRPr="00BB05C8" w:rsidRDefault="0036135D" w:rsidP="0036135D">
            <w:pPr>
              <w:autoSpaceDE w:val="0"/>
              <w:autoSpaceDN w:val="0"/>
              <w:adjustRightInd w:val="0"/>
              <w:rPr>
                <w:rFonts w:cstheme="minorHAnsi"/>
                <w:lang w:val="en-GB"/>
              </w:rPr>
            </w:pPr>
            <w:r w:rsidRPr="007123AC">
              <w:rPr>
                <w:rFonts w:cstheme="minorHAnsi"/>
                <w:lang w:val="ro-RO"/>
              </w:rPr>
              <w:t>Republica Moldova</w:t>
            </w:r>
          </w:p>
        </w:tc>
      </w:tr>
      <w:tr w:rsidR="0036135D" w:rsidRPr="002F7FEE" w14:paraId="47C54EF6" w14:textId="77777777" w:rsidTr="006D6E71">
        <w:tc>
          <w:tcPr>
            <w:tcW w:w="1255" w:type="dxa"/>
          </w:tcPr>
          <w:p w14:paraId="61BADAE3" w14:textId="3BE1270B" w:rsidR="0036135D" w:rsidRPr="0036135D" w:rsidRDefault="0036135D" w:rsidP="0036135D">
            <w:pPr>
              <w:autoSpaceDE w:val="0"/>
              <w:autoSpaceDN w:val="0"/>
              <w:adjustRightInd w:val="0"/>
              <w:rPr>
                <w:rFonts w:cstheme="minorHAnsi"/>
                <w:lang w:val="ro-RO"/>
              </w:rPr>
            </w:pPr>
            <w:r w:rsidRPr="0064144C">
              <w:rPr>
                <w:rFonts w:cstheme="minorHAnsi"/>
                <w:b/>
                <w:bCs/>
                <w:lang w:val="ro-RO"/>
              </w:rPr>
              <w:t>SMG</w:t>
            </w:r>
            <w:r w:rsidRPr="007123AC">
              <w:rPr>
                <w:rFonts w:cstheme="minorHAnsi"/>
                <w:lang w:val="ro-RO"/>
              </w:rPr>
              <w:t xml:space="preserve"> </w:t>
            </w:r>
          </w:p>
        </w:tc>
        <w:tc>
          <w:tcPr>
            <w:tcW w:w="7755" w:type="dxa"/>
          </w:tcPr>
          <w:p w14:paraId="586C249C" w14:textId="71FCA4B0" w:rsidR="0036135D" w:rsidRPr="00BB05C8" w:rsidRDefault="0036135D" w:rsidP="0036135D">
            <w:pPr>
              <w:autoSpaceDE w:val="0"/>
              <w:autoSpaceDN w:val="0"/>
              <w:adjustRightInd w:val="0"/>
              <w:rPr>
                <w:rFonts w:cstheme="minorHAnsi"/>
                <w:lang w:val="en-GB"/>
              </w:rPr>
            </w:pPr>
            <w:r w:rsidRPr="007123AC">
              <w:rPr>
                <w:rFonts w:cstheme="minorHAnsi"/>
                <w:lang w:val="ro-RO"/>
              </w:rPr>
              <w:t>Stație de măsurare a gazelor Stație de măsurare a gazelor</w:t>
            </w:r>
          </w:p>
        </w:tc>
      </w:tr>
      <w:tr w:rsidR="0036135D" w:rsidRPr="002F7FEE" w14:paraId="5020FD73" w14:textId="77777777" w:rsidTr="006D6E71">
        <w:tc>
          <w:tcPr>
            <w:tcW w:w="1255" w:type="dxa"/>
          </w:tcPr>
          <w:p w14:paraId="7773087C" w14:textId="21FB069E" w:rsidR="0036135D" w:rsidRPr="0036135D" w:rsidRDefault="0036135D" w:rsidP="0036135D">
            <w:pPr>
              <w:autoSpaceDE w:val="0"/>
              <w:autoSpaceDN w:val="0"/>
              <w:adjustRightInd w:val="0"/>
              <w:rPr>
                <w:rFonts w:cstheme="minorHAnsi"/>
                <w:lang w:val="ro-RO"/>
              </w:rPr>
            </w:pPr>
            <w:r w:rsidRPr="007C397D">
              <w:rPr>
                <w:rFonts w:cstheme="minorHAnsi"/>
                <w:b/>
                <w:bCs/>
                <w:lang w:val="ro-RO"/>
              </w:rPr>
              <w:t>SRL</w:t>
            </w:r>
            <w:r w:rsidRPr="007123AC">
              <w:rPr>
                <w:rFonts w:cstheme="minorHAnsi"/>
                <w:lang w:val="ro-RO"/>
              </w:rPr>
              <w:t xml:space="preserve"> </w:t>
            </w:r>
          </w:p>
        </w:tc>
        <w:tc>
          <w:tcPr>
            <w:tcW w:w="7755" w:type="dxa"/>
          </w:tcPr>
          <w:p w14:paraId="13196414" w14:textId="77270A5A" w:rsidR="0036135D" w:rsidRDefault="0036135D" w:rsidP="0036135D">
            <w:pPr>
              <w:autoSpaceDE w:val="0"/>
              <w:autoSpaceDN w:val="0"/>
              <w:adjustRightInd w:val="0"/>
              <w:rPr>
                <w:rFonts w:cstheme="minorHAnsi"/>
                <w:lang w:val="en-GB"/>
              </w:rPr>
            </w:pPr>
            <w:r w:rsidRPr="007123AC">
              <w:rPr>
                <w:rFonts w:cstheme="minorHAnsi"/>
                <w:lang w:val="ro-RO"/>
              </w:rPr>
              <w:t>Societate cu răspundere limitată</w:t>
            </w:r>
          </w:p>
        </w:tc>
      </w:tr>
      <w:tr w:rsidR="0036135D" w:rsidRPr="002F7FEE" w14:paraId="59950677" w14:textId="77777777" w:rsidTr="006D6E71">
        <w:tc>
          <w:tcPr>
            <w:tcW w:w="1255" w:type="dxa"/>
          </w:tcPr>
          <w:p w14:paraId="482CDEA0" w14:textId="2D7FED04" w:rsidR="0036135D" w:rsidRPr="007C397D" w:rsidRDefault="0036135D" w:rsidP="0036135D">
            <w:pPr>
              <w:autoSpaceDE w:val="0"/>
              <w:autoSpaceDN w:val="0"/>
              <w:adjustRightInd w:val="0"/>
              <w:rPr>
                <w:rFonts w:cstheme="minorHAnsi"/>
                <w:b/>
                <w:bCs/>
                <w:lang w:val="ro-RO"/>
              </w:rPr>
            </w:pPr>
            <w:r w:rsidRPr="000172A6">
              <w:rPr>
                <w:rFonts w:cstheme="minorHAnsi"/>
                <w:b/>
                <w:bCs/>
                <w:lang w:val="ro-RO"/>
              </w:rPr>
              <w:t>TPP</w:t>
            </w:r>
          </w:p>
        </w:tc>
        <w:tc>
          <w:tcPr>
            <w:tcW w:w="7755" w:type="dxa"/>
          </w:tcPr>
          <w:p w14:paraId="7C6569B4" w14:textId="5B7E2154" w:rsidR="0036135D" w:rsidRPr="007123AC" w:rsidRDefault="0036135D" w:rsidP="0036135D">
            <w:pPr>
              <w:autoSpaceDE w:val="0"/>
              <w:autoSpaceDN w:val="0"/>
              <w:adjustRightInd w:val="0"/>
              <w:rPr>
                <w:rFonts w:cstheme="minorHAnsi"/>
                <w:lang w:val="ro-RO"/>
              </w:rPr>
            </w:pPr>
            <w:r w:rsidRPr="007123AC">
              <w:rPr>
                <w:rFonts w:cstheme="minorHAnsi"/>
                <w:lang w:val="ro-RO"/>
              </w:rPr>
              <w:t>Centrală termică</w:t>
            </w:r>
          </w:p>
        </w:tc>
      </w:tr>
      <w:tr w:rsidR="0036135D" w:rsidRPr="002F7FEE" w14:paraId="28319738" w14:textId="77777777" w:rsidTr="006D6E71">
        <w:tc>
          <w:tcPr>
            <w:tcW w:w="1255" w:type="dxa"/>
          </w:tcPr>
          <w:p w14:paraId="358F1D2B" w14:textId="4A115C54" w:rsidR="0036135D" w:rsidRPr="007C397D" w:rsidRDefault="0036135D" w:rsidP="0036135D">
            <w:pPr>
              <w:autoSpaceDE w:val="0"/>
              <w:autoSpaceDN w:val="0"/>
              <w:adjustRightInd w:val="0"/>
              <w:rPr>
                <w:rFonts w:cstheme="minorHAnsi"/>
                <w:b/>
                <w:bCs/>
                <w:lang w:val="ro-RO"/>
              </w:rPr>
            </w:pPr>
            <w:r w:rsidRPr="000172A6">
              <w:rPr>
                <w:rFonts w:cstheme="minorHAnsi"/>
                <w:b/>
                <w:bCs/>
                <w:lang w:val="ro-RO"/>
              </w:rPr>
              <w:t>TSO</w:t>
            </w:r>
          </w:p>
        </w:tc>
        <w:tc>
          <w:tcPr>
            <w:tcW w:w="7755" w:type="dxa"/>
          </w:tcPr>
          <w:p w14:paraId="4E5EDC2D" w14:textId="6BB5A635" w:rsidR="0036135D" w:rsidRPr="007123AC" w:rsidRDefault="0036135D" w:rsidP="0036135D">
            <w:pPr>
              <w:autoSpaceDE w:val="0"/>
              <w:autoSpaceDN w:val="0"/>
              <w:adjustRightInd w:val="0"/>
              <w:rPr>
                <w:rFonts w:cstheme="minorHAnsi"/>
                <w:lang w:val="ro-RO"/>
              </w:rPr>
            </w:pPr>
            <w:r w:rsidRPr="007123AC">
              <w:rPr>
                <w:rFonts w:cstheme="minorHAnsi"/>
                <w:lang w:val="ro-RO"/>
              </w:rPr>
              <w:t>Operator de sistem de transport</w:t>
            </w:r>
          </w:p>
        </w:tc>
      </w:tr>
      <w:tr w:rsidR="0036135D" w:rsidRPr="002F7FEE" w14:paraId="11B9F42C" w14:textId="77777777" w:rsidTr="006D6E71">
        <w:tc>
          <w:tcPr>
            <w:tcW w:w="1255" w:type="dxa"/>
          </w:tcPr>
          <w:p w14:paraId="1CA808BC" w14:textId="2FA5EE42" w:rsidR="0036135D" w:rsidRPr="00A83BDF" w:rsidRDefault="0036135D" w:rsidP="0036135D">
            <w:pPr>
              <w:autoSpaceDE w:val="0"/>
              <w:autoSpaceDN w:val="0"/>
              <w:adjustRightInd w:val="0"/>
              <w:rPr>
                <w:rFonts w:cstheme="minorHAnsi"/>
                <w:b/>
                <w:lang w:val="en-GB"/>
              </w:rPr>
            </w:pPr>
            <w:r w:rsidRPr="002175D8">
              <w:rPr>
                <w:rFonts w:cstheme="minorHAnsi"/>
                <w:b/>
                <w:bCs/>
                <w:lang w:val="ro-RO"/>
              </w:rPr>
              <w:t>UE</w:t>
            </w:r>
            <w:r w:rsidRPr="007123AC">
              <w:rPr>
                <w:rFonts w:cstheme="minorHAnsi"/>
                <w:lang w:val="ro-RO"/>
              </w:rPr>
              <w:t xml:space="preserve"> </w:t>
            </w:r>
          </w:p>
        </w:tc>
        <w:tc>
          <w:tcPr>
            <w:tcW w:w="7755" w:type="dxa"/>
          </w:tcPr>
          <w:p w14:paraId="7563D39C" w14:textId="5F40248C" w:rsidR="0036135D" w:rsidRPr="0036135D" w:rsidRDefault="0036135D" w:rsidP="0036135D">
            <w:pPr>
              <w:autoSpaceDE w:val="0"/>
              <w:autoSpaceDN w:val="0"/>
              <w:adjustRightInd w:val="0"/>
              <w:rPr>
                <w:rFonts w:cstheme="minorHAnsi"/>
                <w:lang w:val="ro-RO"/>
              </w:rPr>
            </w:pPr>
            <w:r w:rsidRPr="007123AC">
              <w:rPr>
                <w:rFonts w:cstheme="minorHAnsi"/>
                <w:lang w:val="ro-RO"/>
              </w:rPr>
              <w:t>Uniunea Europeană</w:t>
            </w:r>
          </w:p>
        </w:tc>
      </w:tr>
      <w:tr w:rsidR="0036135D" w:rsidRPr="002F7FEE" w14:paraId="1F2FFDA6" w14:textId="77777777" w:rsidTr="006D6E71">
        <w:tc>
          <w:tcPr>
            <w:tcW w:w="1255" w:type="dxa"/>
          </w:tcPr>
          <w:p w14:paraId="25D8F010" w14:textId="4CC82ECA" w:rsidR="0036135D" w:rsidRPr="0036135D" w:rsidRDefault="0036135D" w:rsidP="0036135D">
            <w:pPr>
              <w:autoSpaceDE w:val="0"/>
              <w:autoSpaceDN w:val="0"/>
              <w:adjustRightInd w:val="0"/>
              <w:rPr>
                <w:rFonts w:cstheme="minorHAnsi"/>
                <w:lang w:val="ro-RO"/>
              </w:rPr>
            </w:pPr>
            <w:r w:rsidRPr="002175D8">
              <w:rPr>
                <w:rFonts w:cstheme="minorHAnsi"/>
                <w:b/>
                <w:bCs/>
                <w:lang w:val="ro-RO"/>
              </w:rPr>
              <w:t>VE</w:t>
            </w:r>
            <w:r w:rsidRPr="007123AC">
              <w:rPr>
                <w:rFonts w:cstheme="minorHAnsi"/>
                <w:lang w:val="ro-RO"/>
              </w:rPr>
              <w:t xml:space="preserve"> </w:t>
            </w:r>
          </w:p>
        </w:tc>
        <w:tc>
          <w:tcPr>
            <w:tcW w:w="7755" w:type="dxa"/>
          </w:tcPr>
          <w:p w14:paraId="0E7E5282" w14:textId="13EFBB6B" w:rsidR="0036135D" w:rsidRPr="00BB05C8" w:rsidRDefault="0036135D" w:rsidP="0036135D">
            <w:pPr>
              <w:autoSpaceDE w:val="0"/>
              <w:autoSpaceDN w:val="0"/>
              <w:adjustRightInd w:val="0"/>
              <w:rPr>
                <w:rFonts w:cstheme="minorHAnsi"/>
                <w:lang w:val="en-GB"/>
              </w:rPr>
            </w:pPr>
            <w:r w:rsidRPr="007123AC">
              <w:rPr>
                <w:rFonts w:cstheme="minorHAnsi"/>
                <w:lang w:val="ro-RO"/>
              </w:rPr>
              <w:t>Vehicule electrice</w:t>
            </w:r>
          </w:p>
        </w:tc>
      </w:tr>
      <w:tr w:rsidR="0036135D" w:rsidRPr="002F7FEE" w14:paraId="32726480" w14:textId="77777777" w:rsidTr="006D6E71">
        <w:tc>
          <w:tcPr>
            <w:tcW w:w="1255" w:type="dxa"/>
          </w:tcPr>
          <w:p w14:paraId="0F229A88" w14:textId="083207B9" w:rsidR="0036135D" w:rsidRPr="00A83BDF" w:rsidRDefault="0036135D" w:rsidP="0036135D">
            <w:pPr>
              <w:autoSpaceDE w:val="0"/>
              <w:autoSpaceDN w:val="0"/>
              <w:adjustRightInd w:val="0"/>
              <w:rPr>
                <w:rFonts w:cstheme="minorHAnsi"/>
                <w:b/>
                <w:lang w:val="en-GB"/>
              </w:rPr>
            </w:pPr>
            <w:r w:rsidRPr="000172A6">
              <w:rPr>
                <w:rFonts w:cstheme="minorHAnsi"/>
                <w:b/>
                <w:bCs/>
                <w:lang w:val="ro-RO"/>
              </w:rPr>
              <w:t>WEM</w:t>
            </w:r>
          </w:p>
        </w:tc>
        <w:tc>
          <w:tcPr>
            <w:tcW w:w="7755" w:type="dxa"/>
          </w:tcPr>
          <w:p w14:paraId="3D8F02FC" w14:textId="6BE134AA" w:rsidR="0036135D" w:rsidRPr="0036135D" w:rsidRDefault="0036135D" w:rsidP="0036135D">
            <w:pPr>
              <w:autoSpaceDE w:val="0"/>
              <w:autoSpaceDN w:val="0"/>
              <w:adjustRightInd w:val="0"/>
              <w:rPr>
                <w:rFonts w:cstheme="minorHAnsi"/>
                <w:lang w:val="ro-RO"/>
              </w:rPr>
            </w:pPr>
            <w:r w:rsidRPr="007123AC">
              <w:rPr>
                <w:rFonts w:cstheme="minorHAnsi"/>
                <w:lang w:val="ro-RO"/>
              </w:rPr>
              <w:t>Scenariu cu măsuri existente</w:t>
            </w:r>
          </w:p>
        </w:tc>
      </w:tr>
      <w:tr w:rsidR="0036135D" w:rsidRPr="002F7FEE" w14:paraId="12721C05" w14:textId="77777777" w:rsidTr="006D6E71">
        <w:tc>
          <w:tcPr>
            <w:tcW w:w="1255" w:type="dxa"/>
          </w:tcPr>
          <w:p w14:paraId="69864C01" w14:textId="469DC711" w:rsidR="0036135D" w:rsidRPr="00A83BDF" w:rsidRDefault="0036135D" w:rsidP="0036135D">
            <w:pPr>
              <w:autoSpaceDE w:val="0"/>
              <w:autoSpaceDN w:val="0"/>
              <w:adjustRightInd w:val="0"/>
              <w:rPr>
                <w:rFonts w:cstheme="minorHAnsi"/>
                <w:b/>
                <w:lang w:val="en-GB"/>
              </w:rPr>
            </w:pPr>
            <w:r w:rsidRPr="000172A6">
              <w:rPr>
                <w:rFonts w:cstheme="minorHAnsi"/>
                <w:b/>
                <w:bCs/>
                <w:lang w:val="ro-RO"/>
              </w:rPr>
              <w:t>WPM</w:t>
            </w:r>
          </w:p>
        </w:tc>
        <w:tc>
          <w:tcPr>
            <w:tcW w:w="7755" w:type="dxa"/>
          </w:tcPr>
          <w:p w14:paraId="601EA378" w14:textId="0C970A60" w:rsidR="0036135D" w:rsidRPr="0036135D" w:rsidRDefault="0036135D" w:rsidP="0036135D">
            <w:pPr>
              <w:autoSpaceDE w:val="0"/>
              <w:autoSpaceDN w:val="0"/>
              <w:adjustRightInd w:val="0"/>
              <w:rPr>
                <w:rFonts w:cstheme="minorHAnsi"/>
                <w:lang w:val="ro-RO"/>
              </w:rPr>
            </w:pPr>
            <w:r w:rsidRPr="007123AC">
              <w:rPr>
                <w:rFonts w:cstheme="minorHAnsi"/>
                <w:lang w:val="ro-RO"/>
              </w:rPr>
              <w:t>Scenariu cu măsuri planificate</w:t>
            </w:r>
          </w:p>
        </w:tc>
      </w:tr>
    </w:tbl>
    <w:p w14:paraId="4A5F1314" w14:textId="79EFA35F" w:rsidR="00B9773A" w:rsidRPr="00D942DD" w:rsidRDefault="00B9773A" w:rsidP="00F14477">
      <w:pPr>
        <w:pStyle w:val="Titlu1"/>
        <w:ind w:left="709" w:hanging="709"/>
        <w:rPr>
          <w:rFonts w:asciiTheme="minorHAnsi" w:hAnsiTheme="minorHAnsi" w:cstheme="minorHAnsi"/>
          <w:sz w:val="36"/>
          <w:szCs w:val="36"/>
          <w:lang w:val="ro-RO"/>
        </w:rPr>
      </w:pPr>
      <w:bookmarkStart w:id="1" w:name="_Toc100936895"/>
      <w:bookmarkStart w:id="2" w:name="_Toc103253647"/>
      <w:bookmarkStart w:id="3" w:name="_Toc156925203"/>
      <w:r w:rsidRPr="00D942DD">
        <w:rPr>
          <w:rFonts w:asciiTheme="minorHAnsi" w:hAnsiTheme="minorHAnsi" w:cstheme="minorHAnsi"/>
          <w:sz w:val="36"/>
          <w:szCs w:val="36"/>
          <w:lang w:val="ro-RO"/>
        </w:rPr>
        <w:t>Introducere</w:t>
      </w:r>
      <w:bookmarkEnd w:id="1"/>
      <w:bookmarkEnd w:id="2"/>
      <w:bookmarkEnd w:id="3"/>
      <w:r w:rsidRPr="00D942DD">
        <w:rPr>
          <w:rFonts w:asciiTheme="minorHAnsi" w:hAnsiTheme="minorHAnsi" w:cstheme="minorHAnsi"/>
          <w:sz w:val="36"/>
          <w:szCs w:val="36"/>
          <w:lang w:val="ro-RO"/>
        </w:rPr>
        <w:t xml:space="preserve"> </w:t>
      </w:r>
    </w:p>
    <w:p w14:paraId="54D12522" w14:textId="79A1F857" w:rsidR="00444A7B" w:rsidRPr="00640EDB" w:rsidRDefault="000B78DE" w:rsidP="00640EDB">
      <w:pPr>
        <w:autoSpaceDE w:val="0"/>
        <w:autoSpaceDN w:val="0"/>
        <w:adjustRightInd w:val="0"/>
        <w:rPr>
          <w:rFonts w:cstheme="minorHAnsi"/>
          <w:lang w:val="ro-RO"/>
        </w:rPr>
      </w:pPr>
      <w:r w:rsidRPr="00640EDB">
        <w:rPr>
          <w:rFonts w:cstheme="minorHAnsi"/>
          <w:lang w:val="ro-RO"/>
        </w:rPr>
        <w:t xml:space="preserve">Prezentul raport </w:t>
      </w:r>
      <w:r w:rsidR="00CE1E1B" w:rsidRPr="00640EDB">
        <w:rPr>
          <w:rFonts w:cstheme="minorHAnsi"/>
          <w:lang w:val="ro-RO"/>
        </w:rPr>
        <w:t>privind evaluarea strategic</w:t>
      </w:r>
      <w:r w:rsidR="00846991" w:rsidRPr="00640EDB">
        <w:rPr>
          <w:rFonts w:cstheme="minorHAnsi"/>
          <w:lang w:val="ro-RO"/>
        </w:rPr>
        <w:t>ă</w:t>
      </w:r>
      <w:r w:rsidRPr="00640EDB">
        <w:rPr>
          <w:rFonts w:cstheme="minorHAnsi"/>
          <w:lang w:val="ro-RO"/>
        </w:rPr>
        <w:t xml:space="preserve"> a fost elaborat </w:t>
      </w:r>
      <w:r w:rsidR="00CB14AB" w:rsidRPr="00640EDB">
        <w:rPr>
          <w:rFonts w:cstheme="minorHAnsi"/>
          <w:lang w:val="ro-RO"/>
        </w:rPr>
        <w:t>în</w:t>
      </w:r>
      <w:r w:rsidRPr="00640EDB">
        <w:rPr>
          <w:rFonts w:cstheme="minorHAnsi"/>
          <w:lang w:val="ro-RO"/>
        </w:rPr>
        <w:t xml:space="preserve"> baza procedurii de evaluare strategică</w:t>
      </w:r>
      <w:r w:rsidR="00223FE2" w:rsidRPr="00640EDB">
        <w:rPr>
          <w:rFonts w:cstheme="minorHAnsi"/>
          <w:lang w:val="ro-RO"/>
        </w:rPr>
        <w:t xml:space="preserve"> </w:t>
      </w:r>
      <w:r w:rsidRPr="00640EDB">
        <w:rPr>
          <w:rFonts w:cstheme="minorHAnsi"/>
          <w:lang w:val="ro-RO"/>
        </w:rPr>
        <w:t xml:space="preserve">de mediu (procedura </w:t>
      </w:r>
      <w:r w:rsidR="00223FE2" w:rsidRPr="00640EDB">
        <w:rPr>
          <w:rFonts w:cstheme="minorHAnsi"/>
          <w:lang w:val="ro-RO"/>
        </w:rPr>
        <w:t>ESM</w:t>
      </w:r>
      <w:r w:rsidRPr="00640EDB">
        <w:rPr>
          <w:rFonts w:cstheme="minorHAnsi"/>
          <w:lang w:val="ro-RO"/>
        </w:rPr>
        <w:t xml:space="preserve">) aplicată </w:t>
      </w:r>
      <w:r w:rsidR="00D35AD3" w:rsidRPr="00640EDB">
        <w:rPr>
          <w:rFonts w:cstheme="minorHAnsi"/>
          <w:lang w:val="ro-RO"/>
        </w:rPr>
        <w:t>Planului Integrat pentru Energie și Climă</w:t>
      </w:r>
      <w:r w:rsidR="008C65A1" w:rsidRPr="00640EDB">
        <w:rPr>
          <w:rFonts w:cstheme="minorHAnsi"/>
          <w:lang w:val="ro-RO"/>
        </w:rPr>
        <w:t xml:space="preserve"> a</w:t>
      </w:r>
      <w:r w:rsidR="00D35AD3" w:rsidRPr="00640EDB">
        <w:rPr>
          <w:rFonts w:cstheme="minorHAnsi"/>
          <w:lang w:val="ro-RO"/>
        </w:rPr>
        <w:t>l</w:t>
      </w:r>
      <w:r w:rsidR="008C65A1" w:rsidRPr="00640EDB">
        <w:rPr>
          <w:rFonts w:cstheme="minorHAnsi"/>
          <w:lang w:val="ro-RO"/>
        </w:rPr>
        <w:t xml:space="preserve"> Republicii Moldova </w:t>
      </w:r>
      <w:r w:rsidR="00411C1E" w:rsidRPr="00640EDB">
        <w:rPr>
          <w:rFonts w:cstheme="minorHAnsi"/>
          <w:lang w:val="ro-RO"/>
        </w:rPr>
        <w:t>(PNIEC</w:t>
      </w:r>
      <w:r w:rsidR="003F1838" w:rsidRPr="00640EDB">
        <w:rPr>
          <w:rFonts w:cstheme="minorHAnsi"/>
          <w:lang w:val="ro-RO"/>
        </w:rPr>
        <w:t>)</w:t>
      </w:r>
      <w:r w:rsidR="007039AF" w:rsidRPr="00640EDB">
        <w:rPr>
          <w:rFonts w:cstheme="minorHAnsi"/>
          <w:lang w:val="ro-RO"/>
        </w:rPr>
        <w:t>.</w:t>
      </w:r>
    </w:p>
    <w:p w14:paraId="3CAC210F" w14:textId="77327454" w:rsidR="00F76D05" w:rsidRPr="00640EDB" w:rsidRDefault="00474A00" w:rsidP="00640EDB">
      <w:pPr>
        <w:rPr>
          <w:rFonts w:cstheme="minorHAnsi"/>
          <w:lang w:val="ro-RO"/>
        </w:rPr>
      </w:pPr>
      <w:r w:rsidRPr="00640EDB">
        <w:rPr>
          <w:rFonts w:cstheme="minorHAnsi"/>
          <w:lang w:val="ro-RO"/>
        </w:rPr>
        <w:t xml:space="preserve">Planul Integrat pentru Energie și Climă </w:t>
      </w:r>
      <w:r w:rsidR="00444A7B" w:rsidRPr="00640EDB">
        <w:rPr>
          <w:rFonts w:cstheme="minorHAnsi"/>
          <w:lang w:val="ro-RO"/>
        </w:rPr>
        <w:t xml:space="preserve">a Republicii Moldova până în anul 2030 intră în categoria planurilor </w:t>
      </w:r>
      <w:r w:rsidR="00604407" w:rsidRPr="00640EDB">
        <w:rPr>
          <w:rFonts w:cstheme="minorHAnsi"/>
          <w:lang w:val="ro-RO"/>
        </w:rPr>
        <w:t>și</w:t>
      </w:r>
      <w:r w:rsidR="00444A7B" w:rsidRPr="00640EDB">
        <w:rPr>
          <w:rFonts w:cstheme="minorHAnsi"/>
          <w:lang w:val="ro-RO"/>
        </w:rPr>
        <w:t xml:space="preserve"> programelor prevăzute la art. 3 alin. (2) și (3) din Legea nr. 11/2017 și pct. 22 și pct. 23 din Ordinul nr. 219/2018, care sunt supuse în mod obligatoriu procedurii ESM. </w:t>
      </w:r>
      <w:r w:rsidR="00F76D05" w:rsidRPr="00640EDB">
        <w:rPr>
          <w:rFonts w:cstheme="minorHAnsi"/>
          <w:lang w:val="ro-RO"/>
        </w:rPr>
        <w:t>Legea LP 11/2017 identifică sectoarele economice pentru care aprobarea documentelor strategice respective necesită parcurgerea procedurii ESM fără a se efectua un proces de evaluare prealabilă</w:t>
      </w:r>
      <w:r w:rsidR="00BC2A37" w:rsidRPr="00640EDB">
        <w:rPr>
          <w:rFonts w:cstheme="minorHAnsi"/>
          <w:lang w:val="ro-RO"/>
        </w:rPr>
        <w:t>; s-a depus de către Ministerul Energiei și cererea de evaluare prealabilă, pentru a obține și Avizul de evaluare prealabilă, consimțind astfel necesitatea efectuării procedurii ESM pentru PNIEC</w:t>
      </w:r>
      <w:r w:rsidR="00F76D05" w:rsidRPr="00640EDB">
        <w:rPr>
          <w:rFonts w:cstheme="minorHAnsi"/>
          <w:lang w:val="ro-RO"/>
        </w:rPr>
        <w:t>. Printre acestea se numără și sectorul energetic. Respectiv, PNIEC Moldova inițiat de către MEn se încadrează în domeniul de aplicare a Legii LP 11/2017, impunând ca documentul să urmeze procesul ESM. Procedura ESM va fi cadrul în care MM, MS (și alte părți interesate desemnate) vor putea emite recomandări pentru PNIEC Moldova înainte de aprobarea acestuia de către Guvernul Republicii Moldova.</w:t>
      </w:r>
    </w:p>
    <w:p w14:paraId="3474D15D" w14:textId="327D0941" w:rsidR="000A5DB0" w:rsidRPr="00640EDB" w:rsidRDefault="00F76D05" w:rsidP="00640EDB">
      <w:pPr>
        <w:rPr>
          <w:rFonts w:cstheme="minorHAnsi"/>
          <w:lang w:val="ro-RO"/>
        </w:rPr>
      </w:pPr>
      <w:r w:rsidRPr="00640EDB">
        <w:rPr>
          <w:rFonts w:cstheme="minorHAnsi"/>
          <w:lang w:val="ro-RO"/>
        </w:rPr>
        <w:t>Procedura ESM se desfășoară ca parte a procesului de elaborare a PNIEC Moldova și va fi finalizată înainte de aprobarea acestuia de către autoritatea competentă la nivel național (Ministerul Mediului, Direcția Politici de Prevenire a Poluării).</w:t>
      </w:r>
    </w:p>
    <w:p w14:paraId="2FA62526" w14:textId="4F986DF1" w:rsidR="00A6371B" w:rsidRPr="00640EDB" w:rsidRDefault="00A6371B" w:rsidP="00640EDB">
      <w:pPr>
        <w:rPr>
          <w:rFonts w:cstheme="minorHAnsi"/>
          <w:lang w:val="ro-RO"/>
        </w:rPr>
      </w:pPr>
      <w:r w:rsidRPr="00640EDB">
        <w:rPr>
          <w:rFonts w:cstheme="minorHAnsi"/>
          <w:lang w:val="ro-RO"/>
        </w:rPr>
        <w:t>P</w:t>
      </w:r>
      <w:r w:rsidR="00263448" w:rsidRPr="00640EDB">
        <w:rPr>
          <w:rFonts w:cstheme="minorHAnsi"/>
          <w:lang w:val="ro-RO"/>
        </w:rPr>
        <w:t>ână la momentul actual, în procedura ESM s-au obținut următoarele avize:</w:t>
      </w:r>
    </w:p>
    <w:p w14:paraId="1C7689D4" w14:textId="3A006F6F" w:rsidR="00263448" w:rsidRPr="00640EDB" w:rsidRDefault="00263448" w:rsidP="00640EDB">
      <w:pPr>
        <w:pStyle w:val="Listparagraf"/>
        <w:numPr>
          <w:ilvl w:val="0"/>
          <w:numId w:val="37"/>
        </w:numPr>
        <w:rPr>
          <w:rFonts w:cstheme="minorHAnsi"/>
          <w:lang w:val="ro-RO"/>
        </w:rPr>
      </w:pPr>
      <w:r w:rsidRPr="00640EDB">
        <w:rPr>
          <w:rFonts w:cstheme="minorHAnsi"/>
          <w:lang w:val="ro-RO"/>
        </w:rPr>
        <w:t xml:space="preserve">Aviz evaluare prealabilă </w:t>
      </w:r>
      <w:r w:rsidR="006A213F" w:rsidRPr="00640EDB">
        <w:rPr>
          <w:rFonts w:cstheme="minorHAnsi"/>
          <w:lang w:val="ro-RO"/>
        </w:rPr>
        <w:t>–</w:t>
      </w:r>
      <w:r w:rsidRPr="00640EDB">
        <w:rPr>
          <w:rFonts w:cstheme="minorHAnsi"/>
          <w:lang w:val="ro-RO"/>
        </w:rPr>
        <w:t xml:space="preserve"> </w:t>
      </w:r>
      <w:r w:rsidR="006A213F" w:rsidRPr="00640EDB">
        <w:rPr>
          <w:rFonts w:cstheme="minorHAnsi"/>
          <w:lang w:val="ro-RO"/>
        </w:rPr>
        <w:t>nr. 04-10 / 1</w:t>
      </w:r>
      <w:r w:rsidR="00AF3A1C" w:rsidRPr="00640EDB">
        <w:rPr>
          <w:rFonts w:cstheme="minorHAnsi"/>
          <w:lang w:val="ro-RO"/>
        </w:rPr>
        <w:t>6</w:t>
      </w:r>
      <w:r w:rsidR="006A213F" w:rsidRPr="00640EDB">
        <w:rPr>
          <w:rFonts w:cstheme="minorHAnsi"/>
          <w:lang w:val="ro-RO"/>
        </w:rPr>
        <w:t>-12</w:t>
      </w:r>
      <w:r w:rsidR="00AF3A1C" w:rsidRPr="00640EDB">
        <w:rPr>
          <w:rFonts w:cstheme="minorHAnsi"/>
          <w:lang w:val="ro-RO"/>
        </w:rPr>
        <w:t xml:space="preserve">, din 31.07.2023, emis de Ministerul Mediului </w:t>
      </w:r>
      <w:r w:rsidR="00DD33B5" w:rsidRPr="00640EDB">
        <w:rPr>
          <w:rFonts w:cstheme="minorHAnsi"/>
          <w:lang w:val="ro-RO"/>
        </w:rPr>
        <w:t xml:space="preserve">al </w:t>
      </w:r>
      <w:r w:rsidR="00AF3A1C" w:rsidRPr="00640EDB">
        <w:rPr>
          <w:rFonts w:cstheme="minorHAnsi"/>
          <w:lang w:val="ro-RO"/>
        </w:rPr>
        <w:t>Repu</w:t>
      </w:r>
      <w:r w:rsidR="00DD33B5" w:rsidRPr="00640EDB">
        <w:rPr>
          <w:rFonts w:cstheme="minorHAnsi"/>
          <w:lang w:val="ro-RO"/>
        </w:rPr>
        <w:t>blicii Moldova</w:t>
      </w:r>
      <w:r w:rsidR="009E6CB0" w:rsidRPr="00640EDB">
        <w:rPr>
          <w:rFonts w:cstheme="minorHAnsi"/>
          <w:lang w:val="ro-RO"/>
        </w:rPr>
        <w:t xml:space="preserve"> (Anexa </w:t>
      </w:r>
      <w:r w:rsidR="00051EC1" w:rsidRPr="00640EDB">
        <w:rPr>
          <w:rFonts w:cstheme="minorHAnsi"/>
          <w:lang w:val="ro-RO"/>
        </w:rPr>
        <w:t>1</w:t>
      </w:r>
      <w:r w:rsidR="009E6CB0" w:rsidRPr="00640EDB">
        <w:rPr>
          <w:rFonts w:cstheme="minorHAnsi"/>
          <w:lang w:val="ro-RO"/>
        </w:rPr>
        <w:t>.a.)</w:t>
      </w:r>
      <w:r w:rsidR="00DD33B5" w:rsidRPr="00640EDB">
        <w:rPr>
          <w:rFonts w:cstheme="minorHAnsi"/>
          <w:lang w:val="ro-RO"/>
        </w:rPr>
        <w:t>;</w:t>
      </w:r>
    </w:p>
    <w:p w14:paraId="0D4869A5" w14:textId="7FD4926F" w:rsidR="00AF3A1C" w:rsidRPr="00640EDB" w:rsidRDefault="00AF3A1C" w:rsidP="00640EDB">
      <w:pPr>
        <w:pStyle w:val="Listparagraf"/>
        <w:numPr>
          <w:ilvl w:val="0"/>
          <w:numId w:val="37"/>
        </w:numPr>
        <w:rPr>
          <w:rFonts w:cstheme="minorHAnsi"/>
          <w:lang w:val="ro-RO"/>
        </w:rPr>
      </w:pPr>
      <w:r w:rsidRPr="00640EDB">
        <w:rPr>
          <w:rFonts w:cstheme="minorHAnsi"/>
          <w:lang w:val="ro-RO"/>
        </w:rPr>
        <w:t xml:space="preserve">Aviz </w:t>
      </w:r>
      <w:r w:rsidR="006D7620" w:rsidRPr="00640EDB">
        <w:rPr>
          <w:rFonts w:cstheme="minorHAnsi"/>
          <w:lang w:val="ro-RO"/>
        </w:rPr>
        <w:t>2723/04-07/ din 17.11.2023 emis de Ministerul Mediului al Republicii Moldova – la determinarea domeniului de aplicare al Raportului privind evaluarea strategică de mediu la proiectul Planul național integrat privind energia și clima, Republica Moldova</w:t>
      </w:r>
      <w:r w:rsidR="009E6CB0" w:rsidRPr="00640EDB">
        <w:rPr>
          <w:rFonts w:cstheme="minorHAnsi"/>
          <w:lang w:val="ro-RO"/>
        </w:rPr>
        <w:t xml:space="preserve"> (Anexa </w:t>
      </w:r>
      <w:r w:rsidR="00051EC1" w:rsidRPr="00640EDB">
        <w:rPr>
          <w:rFonts w:cstheme="minorHAnsi"/>
          <w:lang w:val="ro-RO"/>
        </w:rPr>
        <w:t>1</w:t>
      </w:r>
      <w:r w:rsidR="009E6CB0" w:rsidRPr="00640EDB">
        <w:rPr>
          <w:rFonts w:cstheme="minorHAnsi"/>
          <w:lang w:val="ro-RO"/>
        </w:rPr>
        <w:t>.b</w:t>
      </w:r>
      <w:r w:rsidR="00051EC1" w:rsidRPr="00640EDB">
        <w:rPr>
          <w:rFonts w:cstheme="minorHAnsi"/>
          <w:lang w:val="ro-RO"/>
        </w:rPr>
        <w:t>.)</w:t>
      </w:r>
      <w:r w:rsidR="00DD33B5" w:rsidRPr="00640EDB">
        <w:rPr>
          <w:rFonts w:cstheme="minorHAnsi"/>
          <w:lang w:val="ro-RO"/>
        </w:rPr>
        <w:t>.</w:t>
      </w:r>
    </w:p>
    <w:p w14:paraId="34E77320" w14:textId="7503F903" w:rsidR="000B78DE" w:rsidRPr="00640EDB" w:rsidRDefault="00E839B1" w:rsidP="00640EDB">
      <w:pPr>
        <w:autoSpaceDE w:val="0"/>
        <w:autoSpaceDN w:val="0"/>
        <w:adjustRightInd w:val="0"/>
        <w:rPr>
          <w:rFonts w:cstheme="minorHAnsi"/>
          <w:lang w:val="ro-RO"/>
        </w:rPr>
      </w:pPr>
      <w:r w:rsidRPr="00640EDB">
        <w:rPr>
          <w:rFonts w:cstheme="minorHAnsi"/>
          <w:lang w:val="ro-RO"/>
        </w:rPr>
        <w:t>PNIEC al Republicii Moldova este cadrul de planificare strategică și documentul de politici care va ghida contribuția Republicii Moldova la realizarea obiectivelor și țintelor în domeniul energiei și schimbărilor climatice pentru 2050, identificând în același timp măsurile necesare pentru a le atinge în perioada de până în 2030. Planul își propune să sprijine activitățile de dezvoltare socială și de mediu ale Republicii Moldova și dezvoltarea durabilă, concentrându-se în același timp pe obținerea unor beneficii clare pentru cetățeni, întreprinderi și investitori</w:t>
      </w:r>
      <w:r w:rsidR="00444A7B" w:rsidRPr="00640EDB">
        <w:rPr>
          <w:rFonts w:cstheme="minorHAnsi"/>
          <w:lang w:val="ro-RO"/>
        </w:rPr>
        <w:t xml:space="preserve">. </w:t>
      </w:r>
    </w:p>
    <w:p w14:paraId="50FD71A4" w14:textId="6D0B11C1" w:rsidR="00FA1AE1" w:rsidRPr="00640EDB" w:rsidRDefault="00AD05EF" w:rsidP="00640EDB">
      <w:pPr>
        <w:autoSpaceDE w:val="0"/>
        <w:autoSpaceDN w:val="0"/>
        <w:adjustRightInd w:val="0"/>
        <w:rPr>
          <w:rFonts w:cstheme="minorHAnsi"/>
          <w:lang w:val="ro-RO"/>
        </w:rPr>
      </w:pPr>
      <w:r w:rsidRPr="00640EDB">
        <w:rPr>
          <w:rFonts w:cstheme="minorHAnsi"/>
          <w:b/>
          <w:lang w:val="ro-RO"/>
        </w:rPr>
        <w:t>Evaluarea strategică de mediu</w:t>
      </w:r>
      <w:r w:rsidRPr="00640EDB">
        <w:rPr>
          <w:rFonts w:cstheme="minorHAnsi"/>
          <w:lang w:val="ro-RO"/>
        </w:rPr>
        <w:t xml:space="preserve"> se efectuează în procesul elaborării </w:t>
      </w:r>
      <w:r w:rsidR="00EE645F" w:rsidRPr="00640EDB">
        <w:rPr>
          <w:rFonts w:cstheme="minorHAnsi"/>
          <w:lang w:val="ro-RO"/>
        </w:rPr>
        <w:t>PNIEC</w:t>
      </w:r>
      <w:r w:rsidRPr="00640EDB">
        <w:rPr>
          <w:rFonts w:cstheme="minorHAnsi"/>
          <w:lang w:val="ro-RO"/>
        </w:rPr>
        <w:t xml:space="preserve"> a Republicii Moldova </w:t>
      </w:r>
      <w:r w:rsidR="0074436B" w:rsidRPr="00640EDB">
        <w:rPr>
          <w:rFonts w:cstheme="minorHAnsi"/>
          <w:lang w:val="ro-RO"/>
        </w:rPr>
        <w:t>și</w:t>
      </w:r>
      <w:r w:rsidRPr="00640EDB">
        <w:rPr>
          <w:rFonts w:cstheme="minorHAnsi"/>
          <w:lang w:val="ro-RO"/>
        </w:rPr>
        <w:t xml:space="preserve"> se va finaliza </w:t>
      </w:r>
      <w:r w:rsidR="00DC64DA" w:rsidRPr="00640EDB">
        <w:rPr>
          <w:rFonts w:cstheme="minorHAnsi"/>
          <w:lang w:val="ro-RO"/>
        </w:rPr>
        <w:t>prin</w:t>
      </w:r>
      <w:r w:rsidRPr="00640EDB">
        <w:rPr>
          <w:rFonts w:cstheme="minorHAnsi"/>
          <w:lang w:val="ro-RO"/>
        </w:rPr>
        <w:t xml:space="preserve"> </w:t>
      </w:r>
      <w:r w:rsidR="00FE017E" w:rsidRPr="00640EDB">
        <w:rPr>
          <w:rFonts w:cstheme="minorHAnsi"/>
          <w:lang w:val="ro-RO"/>
        </w:rPr>
        <w:t>emiterea avizului de mediu</w:t>
      </w:r>
      <w:r w:rsidRPr="00640EDB">
        <w:rPr>
          <w:rFonts w:cstheme="minorHAnsi"/>
          <w:lang w:val="ro-RO"/>
        </w:rPr>
        <w:t xml:space="preserve"> </w:t>
      </w:r>
      <w:r w:rsidRPr="00640EDB">
        <w:rPr>
          <w:rFonts w:cstheme="minorHAnsi"/>
          <w:b/>
          <w:lang w:val="ro-RO"/>
        </w:rPr>
        <w:t xml:space="preserve">de către autoritatea competentă de nivel național (Ministerul Mediului, Direcția Politici de </w:t>
      </w:r>
      <w:r w:rsidR="00AA5B4E" w:rsidRPr="00640EDB">
        <w:rPr>
          <w:rFonts w:cstheme="minorHAnsi"/>
          <w:b/>
          <w:lang w:val="ro-RO"/>
        </w:rPr>
        <w:t>P</w:t>
      </w:r>
      <w:r w:rsidRPr="00640EDB">
        <w:rPr>
          <w:rFonts w:cstheme="minorHAnsi"/>
          <w:b/>
          <w:lang w:val="ro-RO"/>
        </w:rPr>
        <w:t xml:space="preserve">revenire a </w:t>
      </w:r>
      <w:r w:rsidR="00AA5B4E" w:rsidRPr="00640EDB">
        <w:rPr>
          <w:rFonts w:cstheme="minorHAnsi"/>
          <w:b/>
          <w:lang w:val="ro-RO"/>
        </w:rPr>
        <w:t>P</w:t>
      </w:r>
      <w:r w:rsidRPr="00640EDB">
        <w:rPr>
          <w:rFonts w:cstheme="minorHAnsi"/>
          <w:b/>
          <w:lang w:val="ro-RO"/>
        </w:rPr>
        <w:t>oluării)</w:t>
      </w:r>
      <w:r w:rsidRPr="00640EDB">
        <w:rPr>
          <w:rFonts w:cstheme="minorHAnsi"/>
          <w:lang w:val="ro-RO"/>
        </w:rPr>
        <w:t>.</w:t>
      </w:r>
    </w:p>
    <w:p w14:paraId="11C9581A" w14:textId="09D8B885" w:rsidR="00FA1AE1" w:rsidRPr="00640EDB" w:rsidRDefault="00FA1AE1" w:rsidP="00640EDB">
      <w:pPr>
        <w:shd w:val="clear" w:color="auto" w:fill="D9D9D9" w:themeFill="background1" w:themeFillShade="D9"/>
        <w:autoSpaceDE w:val="0"/>
        <w:autoSpaceDN w:val="0"/>
        <w:adjustRightInd w:val="0"/>
        <w:rPr>
          <w:rFonts w:cstheme="minorHAnsi"/>
          <w:b/>
          <w:lang w:val="ro-RO"/>
        </w:rPr>
      </w:pPr>
      <w:r w:rsidRPr="00640EDB">
        <w:rPr>
          <w:rFonts w:cstheme="minorHAnsi"/>
          <w:b/>
          <w:lang w:val="ro-RO"/>
        </w:rPr>
        <w:t>DATE DESPRE INIȚIATORUL PLANULUI SAU PROGRAMULUI</w:t>
      </w:r>
    </w:p>
    <w:p w14:paraId="2B15B625" w14:textId="2D4DF70C" w:rsidR="00AD05EF" w:rsidRPr="00640EDB" w:rsidRDefault="00AD05EF" w:rsidP="00640EDB">
      <w:pPr>
        <w:autoSpaceDE w:val="0"/>
        <w:autoSpaceDN w:val="0"/>
        <w:adjustRightInd w:val="0"/>
        <w:rPr>
          <w:rFonts w:cstheme="minorHAnsi"/>
          <w:lang w:val="ro-RO"/>
        </w:rPr>
      </w:pPr>
      <w:r w:rsidRPr="00640EDB">
        <w:rPr>
          <w:rFonts w:cstheme="minorHAnsi"/>
          <w:b/>
          <w:lang w:val="ro-RO"/>
        </w:rPr>
        <w:t xml:space="preserve">Inițiatorul </w:t>
      </w:r>
      <w:r w:rsidR="008158D3" w:rsidRPr="00640EDB">
        <w:rPr>
          <w:rFonts w:cstheme="minorHAnsi"/>
          <w:b/>
          <w:lang w:val="ro-RO"/>
        </w:rPr>
        <w:t>PNIEC</w:t>
      </w:r>
      <w:r w:rsidRPr="00640EDB">
        <w:rPr>
          <w:rFonts w:cstheme="minorHAnsi"/>
          <w:b/>
          <w:lang w:val="ro-RO"/>
        </w:rPr>
        <w:t xml:space="preserve"> a Republicii Moldova</w:t>
      </w:r>
      <w:r w:rsidRPr="00640EDB">
        <w:rPr>
          <w:rFonts w:cstheme="minorHAnsi"/>
          <w:lang w:val="ro-RO"/>
        </w:rPr>
        <w:t xml:space="preserve">: </w:t>
      </w:r>
      <w:r w:rsidR="00AF5875" w:rsidRPr="00640EDB">
        <w:rPr>
          <w:rFonts w:cstheme="minorHAnsi"/>
          <w:b/>
          <w:lang w:val="ro-RO"/>
        </w:rPr>
        <w:t>Ministerul Energiei</w:t>
      </w:r>
      <w:r w:rsidRPr="00640EDB">
        <w:rPr>
          <w:rFonts w:cstheme="minorHAnsi"/>
          <w:b/>
          <w:lang w:val="ro-RO"/>
        </w:rPr>
        <w:t xml:space="preserve"> din Republica Moldova</w:t>
      </w:r>
      <w:r w:rsidRPr="00640EDB">
        <w:rPr>
          <w:rFonts w:cstheme="minorHAnsi"/>
          <w:lang w:val="ro-RO"/>
        </w:rPr>
        <w:t>.</w:t>
      </w:r>
    </w:p>
    <w:p w14:paraId="35B16FA4" w14:textId="79B6B57B" w:rsidR="009F3415" w:rsidRPr="00640EDB" w:rsidRDefault="009F3415" w:rsidP="00640EDB">
      <w:pPr>
        <w:shd w:val="clear" w:color="auto" w:fill="D9D9D9" w:themeFill="background1" w:themeFillShade="D9"/>
        <w:autoSpaceDE w:val="0"/>
        <w:autoSpaceDN w:val="0"/>
        <w:adjustRightInd w:val="0"/>
        <w:rPr>
          <w:rFonts w:cstheme="minorHAnsi"/>
          <w:b/>
          <w:lang w:val="ro-RO"/>
        </w:rPr>
      </w:pPr>
      <w:r w:rsidRPr="00640EDB">
        <w:rPr>
          <w:rFonts w:cstheme="minorHAnsi"/>
          <w:b/>
          <w:lang w:val="ro-RO"/>
        </w:rPr>
        <w:t>DATE DESPRE ORGANIZAREA ELABORĂRII PLANULUI SAU PROGRAMULUI</w:t>
      </w:r>
    </w:p>
    <w:p w14:paraId="504F9775" w14:textId="77777777" w:rsidR="00D92C53" w:rsidRPr="00640EDB" w:rsidRDefault="00D92C53" w:rsidP="00640EDB">
      <w:pPr>
        <w:autoSpaceDE w:val="0"/>
        <w:autoSpaceDN w:val="0"/>
        <w:adjustRightInd w:val="0"/>
        <w:rPr>
          <w:rFonts w:cstheme="minorHAnsi"/>
          <w:lang w:val="ro-RO"/>
        </w:rPr>
      </w:pPr>
      <w:r w:rsidRPr="00640EDB">
        <w:rPr>
          <w:rFonts w:cstheme="minorHAnsi"/>
          <w:lang w:val="ro-RO"/>
        </w:rPr>
        <w:t>PNIEC (Planul național integrat privind energia și clima) al Republicii Moldova este elaborat în cadrul Programului  "Abordarea impactului crizei energetice în Republica Moldova", finanțat de Uniunea Europeană și implementat de PNUD Moldova.</w:t>
      </w:r>
    </w:p>
    <w:p w14:paraId="3018A34F" w14:textId="5EA1CF0F" w:rsidR="00784B90" w:rsidRPr="00640EDB" w:rsidRDefault="00D92C53" w:rsidP="00640EDB">
      <w:pPr>
        <w:autoSpaceDE w:val="0"/>
        <w:autoSpaceDN w:val="0"/>
        <w:adjustRightInd w:val="0"/>
        <w:rPr>
          <w:rFonts w:cstheme="minorHAnsi"/>
          <w:lang w:val="ro-RO"/>
        </w:rPr>
      </w:pPr>
      <w:r w:rsidRPr="00640EDB">
        <w:rPr>
          <w:rFonts w:cstheme="minorHAnsi"/>
          <w:lang w:val="ro-RO"/>
        </w:rPr>
        <w:t>Programul sprijină Guvernul Republicii Moldova să abordeze criza energetică actuală și sărăcia energetică prin abordarea elementelor sistemice prioritare din sectorul energetic pentru a face față unei potențiale crize energetice viitoare. Ambiția sa este de a permite piețelor energetice să devină funcționale, transparente și pregătite să se integreze în piețele regionale europene, în timp ce cetățenii beneficiază de tranziția energetică verde într-un mod incluziv</w:t>
      </w:r>
      <w:r w:rsidR="008668D0" w:rsidRPr="00640EDB">
        <w:rPr>
          <w:rFonts w:cstheme="minorHAnsi"/>
          <w:lang w:val="ro-RO"/>
        </w:rPr>
        <w:t xml:space="preserve">. </w:t>
      </w:r>
    </w:p>
    <w:p w14:paraId="2A138976" w14:textId="77777777" w:rsidR="005D5524" w:rsidRPr="00640EDB" w:rsidRDefault="005D5524" w:rsidP="00640EDB">
      <w:pPr>
        <w:autoSpaceDE w:val="0"/>
        <w:autoSpaceDN w:val="0"/>
        <w:adjustRightInd w:val="0"/>
        <w:rPr>
          <w:rFonts w:cstheme="minorHAnsi"/>
          <w:lang w:val="ro-RO"/>
        </w:rPr>
      </w:pPr>
      <w:r w:rsidRPr="00640EDB">
        <w:rPr>
          <w:rFonts w:cstheme="minorHAnsi"/>
          <w:lang w:val="ro-RO"/>
        </w:rPr>
        <w:t>Planurile naționale privind energia și clima (PNEC) au fost introduse prin Regulamentul privind guvernanța Uniunii energetice și acțiunile climatice (UE) 2018/1999, adoptat și adaptat prin Decizia 2021/14/MC-EnCS, convenită ca parte a pachetului "Energie curată pentru toți europenii", care a fost adoptat în 2019.</w:t>
      </w:r>
    </w:p>
    <w:p w14:paraId="4A8D32CE" w14:textId="77777777" w:rsidR="005D5524" w:rsidRPr="00640EDB" w:rsidRDefault="005D5524" w:rsidP="00640EDB">
      <w:pPr>
        <w:autoSpaceDE w:val="0"/>
        <w:autoSpaceDN w:val="0"/>
        <w:adjustRightInd w:val="0"/>
        <w:rPr>
          <w:rFonts w:cstheme="minorHAnsi"/>
          <w:szCs w:val="20"/>
          <w:lang w:val="ro-RO"/>
        </w:rPr>
      </w:pPr>
      <w:r w:rsidRPr="00640EDB">
        <w:rPr>
          <w:rFonts w:cstheme="minorHAnsi"/>
          <w:szCs w:val="20"/>
          <w:lang w:val="ro-RO"/>
        </w:rPr>
        <w:t>Planurile naționale prezintă modul în care țările UE intenționează să abordeze cele 5 dimensiuni ale uniunii energetice:</w:t>
      </w:r>
    </w:p>
    <w:p w14:paraId="25E2F8DB" w14:textId="77777777" w:rsidR="005D5524" w:rsidRPr="00640EDB" w:rsidRDefault="005D5524" w:rsidP="00640EDB">
      <w:pPr>
        <w:pStyle w:val="Listparagraf"/>
        <w:numPr>
          <w:ilvl w:val="0"/>
          <w:numId w:val="38"/>
        </w:numPr>
        <w:rPr>
          <w:rFonts w:cstheme="minorHAnsi"/>
          <w:szCs w:val="20"/>
          <w:lang w:val="ro-RO"/>
        </w:rPr>
      </w:pPr>
      <w:r w:rsidRPr="00640EDB">
        <w:rPr>
          <w:rFonts w:cstheme="minorHAnsi"/>
          <w:szCs w:val="20"/>
          <w:lang w:val="ro-RO"/>
        </w:rPr>
        <w:t>decarbonizare</w:t>
      </w:r>
    </w:p>
    <w:p w14:paraId="0F71B23E" w14:textId="77777777" w:rsidR="005D5524" w:rsidRPr="00640EDB" w:rsidRDefault="005D5524" w:rsidP="00640EDB">
      <w:pPr>
        <w:pStyle w:val="Listparagraf"/>
        <w:numPr>
          <w:ilvl w:val="0"/>
          <w:numId w:val="38"/>
        </w:numPr>
        <w:rPr>
          <w:rFonts w:cstheme="minorHAnsi"/>
          <w:szCs w:val="20"/>
          <w:lang w:val="ro-RO"/>
        </w:rPr>
      </w:pPr>
      <w:r w:rsidRPr="00640EDB">
        <w:rPr>
          <w:rFonts w:cstheme="minorHAnsi"/>
          <w:szCs w:val="20"/>
          <w:lang w:val="ro-RO"/>
        </w:rPr>
        <w:t>eficiență energetică</w:t>
      </w:r>
    </w:p>
    <w:p w14:paraId="17CFAF58" w14:textId="77777777" w:rsidR="005D5524" w:rsidRPr="00640EDB" w:rsidRDefault="005D5524" w:rsidP="00640EDB">
      <w:pPr>
        <w:pStyle w:val="Listparagraf"/>
        <w:numPr>
          <w:ilvl w:val="0"/>
          <w:numId w:val="38"/>
        </w:numPr>
        <w:rPr>
          <w:rFonts w:cstheme="minorHAnsi"/>
          <w:szCs w:val="20"/>
          <w:lang w:val="ro-RO"/>
        </w:rPr>
      </w:pPr>
      <w:r w:rsidRPr="00640EDB">
        <w:rPr>
          <w:rFonts w:cstheme="minorHAnsi"/>
          <w:szCs w:val="20"/>
          <w:lang w:val="ro-RO"/>
        </w:rPr>
        <w:t>securitate energetică</w:t>
      </w:r>
    </w:p>
    <w:p w14:paraId="15868D00" w14:textId="77777777" w:rsidR="005D5524" w:rsidRPr="00640EDB" w:rsidRDefault="005D5524" w:rsidP="00640EDB">
      <w:pPr>
        <w:pStyle w:val="Listparagraf"/>
        <w:numPr>
          <w:ilvl w:val="0"/>
          <w:numId w:val="38"/>
        </w:numPr>
        <w:rPr>
          <w:rFonts w:cstheme="minorHAnsi"/>
          <w:szCs w:val="20"/>
          <w:lang w:val="ro-RO"/>
        </w:rPr>
      </w:pPr>
      <w:r w:rsidRPr="00640EDB">
        <w:rPr>
          <w:rFonts w:cstheme="minorHAnsi"/>
          <w:szCs w:val="20"/>
          <w:lang w:val="ro-RO"/>
        </w:rPr>
        <w:t>piața internă a energiei</w:t>
      </w:r>
    </w:p>
    <w:p w14:paraId="65DBFE28" w14:textId="77777777" w:rsidR="005D5524" w:rsidRPr="00640EDB" w:rsidRDefault="005D5524" w:rsidP="00640EDB">
      <w:pPr>
        <w:pStyle w:val="Listparagraf"/>
        <w:numPr>
          <w:ilvl w:val="0"/>
          <w:numId w:val="38"/>
        </w:numPr>
        <w:rPr>
          <w:rFonts w:cstheme="minorHAnsi"/>
          <w:szCs w:val="20"/>
          <w:lang w:val="ro-RO"/>
        </w:rPr>
      </w:pPr>
      <w:r w:rsidRPr="00640EDB">
        <w:rPr>
          <w:rFonts w:cstheme="minorHAnsi"/>
          <w:szCs w:val="20"/>
          <w:lang w:val="ro-RO"/>
        </w:rPr>
        <w:t>cercetare, inovare și competitivitate.</w:t>
      </w:r>
    </w:p>
    <w:p w14:paraId="37CC0CCB" w14:textId="22A2E9F8" w:rsidR="005D5524" w:rsidRPr="00640EDB" w:rsidRDefault="005D5524" w:rsidP="00640EDB">
      <w:pPr>
        <w:autoSpaceDE w:val="0"/>
        <w:autoSpaceDN w:val="0"/>
        <w:adjustRightInd w:val="0"/>
        <w:rPr>
          <w:rFonts w:cstheme="minorHAnsi"/>
          <w:szCs w:val="20"/>
          <w:lang w:val="ro-RO"/>
        </w:rPr>
      </w:pPr>
      <w:r w:rsidRPr="00640EDB">
        <w:rPr>
          <w:rFonts w:cstheme="minorHAnsi"/>
          <w:szCs w:val="20"/>
          <w:lang w:val="ro-RO"/>
        </w:rPr>
        <w:t>Ministerul Energiei (ME</w:t>
      </w:r>
      <w:r w:rsidR="00AB7EE6" w:rsidRPr="00640EDB">
        <w:rPr>
          <w:rFonts w:cstheme="minorHAnsi"/>
          <w:szCs w:val="20"/>
          <w:lang w:val="ro-RO"/>
        </w:rPr>
        <w:t>n</w:t>
      </w:r>
      <w:r w:rsidRPr="00640EDB">
        <w:rPr>
          <w:rFonts w:cstheme="minorHAnsi"/>
          <w:szCs w:val="20"/>
          <w:lang w:val="ro-RO"/>
        </w:rPr>
        <w:t xml:space="preserve">) a </w:t>
      </w:r>
      <w:r w:rsidR="00667A0E" w:rsidRPr="00640EDB">
        <w:rPr>
          <w:rFonts w:cstheme="minorHAnsi"/>
          <w:szCs w:val="20"/>
          <w:lang w:val="ro-RO"/>
        </w:rPr>
        <w:t>elaborat</w:t>
      </w:r>
      <w:r w:rsidRPr="00640EDB">
        <w:rPr>
          <w:rFonts w:cstheme="minorHAnsi"/>
          <w:szCs w:val="20"/>
          <w:lang w:val="ro-RO"/>
        </w:rPr>
        <w:t xml:space="preserve"> Planul</w:t>
      </w:r>
      <w:r w:rsidR="00667A0E" w:rsidRPr="00640EDB">
        <w:rPr>
          <w:rFonts w:cstheme="minorHAnsi"/>
          <w:szCs w:val="20"/>
          <w:lang w:val="ro-RO"/>
        </w:rPr>
        <w:t xml:space="preserve"> </w:t>
      </w:r>
      <w:r w:rsidRPr="00640EDB">
        <w:rPr>
          <w:rFonts w:cstheme="minorHAnsi"/>
          <w:szCs w:val="20"/>
          <w:lang w:val="ro-RO"/>
        </w:rPr>
        <w:t>național integrat privind energia și clima (PNIEC) al Republicii Moldova împreună cu o echipă de consultanți în cadrul programului finanțat menționat mai sus.</w:t>
      </w:r>
    </w:p>
    <w:p w14:paraId="6B6E432B" w14:textId="300D8F65" w:rsidR="007D6737" w:rsidRPr="00640EDB" w:rsidRDefault="007D6737" w:rsidP="00640EDB">
      <w:pPr>
        <w:rPr>
          <w:rFonts w:cstheme="minorHAnsi"/>
          <w:szCs w:val="20"/>
          <w:lang w:val="ro-RO"/>
        </w:rPr>
      </w:pPr>
      <w:r w:rsidRPr="00640EDB">
        <w:rPr>
          <w:rFonts w:cstheme="minorHAnsi"/>
          <w:szCs w:val="20"/>
          <w:lang w:val="ro-RO"/>
        </w:rPr>
        <w:t xml:space="preserve">Evaluarea strategică de mediu se efectuează în procesul elaborării </w:t>
      </w:r>
      <w:r w:rsidR="007B4DAF" w:rsidRPr="00640EDB">
        <w:rPr>
          <w:rFonts w:cstheme="minorHAnsi"/>
          <w:szCs w:val="20"/>
          <w:lang w:val="ro-RO"/>
        </w:rPr>
        <w:t>PNIEC</w:t>
      </w:r>
      <w:r w:rsidRPr="00640EDB">
        <w:rPr>
          <w:rFonts w:cstheme="minorHAnsi"/>
          <w:szCs w:val="20"/>
          <w:lang w:val="ro-RO"/>
        </w:rPr>
        <w:t xml:space="preserve"> a Republicii Moldova </w:t>
      </w:r>
      <w:r w:rsidR="00604407" w:rsidRPr="00640EDB">
        <w:rPr>
          <w:rFonts w:cstheme="minorHAnsi"/>
          <w:szCs w:val="20"/>
          <w:lang w:val="ro-RO"/>
        </w:rPr>
        <w:t>și</w:t>
      </w:r>
      <w:r w:rsidRPr="00640EDB">
        <w:rPr>
          <w:rFonts w:cstheme="minorHAnsi"/>
          <w:szCs w:val="20"/>
          <w:lang w:val="ro-RO"/>
        </w:rPr>
        <w:t xml:space="preserve"> se va finaliza </w:t>
      </w:r>
      <w:r w:rsidR="00B0386B" w:rsidRPr="00640EDB">
        <w:rPr>
          <w:rFonts w:cstheme="minorHAnsi"/>
          <w:szCs w:val="20"/>
          <w:lang w:val="ro-RO"/>
        </w:rPr>
        <w:t>prin emiterea avizului de mediu de către</w:t>
      </w:r>
      <w:r w:rsidRPr="00640EDB">
        <w:rPr>
          <w:rFonts w:cstheme="minorHAnsi"/>
          <w:szCs w:val="20"/>
          <w:lang w:val="ro-RO"/>
        </w:rPr>
        <w:t xml:space="preserve"> autoritatea competentă de nivel național (Ministerul Mediului, Direcția Politici de </w:t>
      </w:r>
      <w:r w:rsidR="00AA5B4E" w:rsidRPr="00640EDB">
        <w:rPr>
          <w:rFonts w:cstheme="minorHAnsi"/>
          <w:szCs w:val="20"/>
          <w:lang w:val="ro-RO"/>
        </w:rPr>
        <w:t>P</w:t>
      </w:r>
      <w:r w:rsidRPr="00640EDB">
        <w:rPr>
          <w:rFonts w:cstheme="minorHAnsi"/>
          <w:szCs w:val="20"/>
          <w:lang w:val="ro-RO"/>
        </w:rPr>
        <w:t xml:space="preserve">revenire a </w:t>
      </w:r>
      <w:r w:rsidR="00AA5B4E" w:rsidRPr="00640EDB">
        <w:rPr>
          <w:rFonts w:cstheme="minorHAnsi"/>
          <w:szCs w:val="20"/>
          <w:lang w:val="ro-RO"/>
        </w:rPr>
        <w:t>P</w:t>
      </w:r>
      <w:r w:rsidRPr="00640EDB">
        <w:rPr>
          <w:rFonts w:cstheme="minorHAnsi"/>
          <w:szCs w:val="20"/>
          <w:lang w:val="ro-RO"/>
        </w:rPr>
        <w:t xml:space="preserve">oluării), </w:t>
      </w:r>
      <w:r w:rsidR="006D3E19" w:rsidRPr="00640EDB">
        <w:rPr>
          <w:rFonts w:cstheme="minorHAnsi"/>
          <w:szCs w:val="20"/>
          <w:lang w:val="ro-RO"/>
        </w:rPr>
        <w:t xml:space="preserve">apoi prin aprobarea </w:t>
      </w:r>
      <w:r w:rsidR="00117263" w:rsidRPr="00640EDB">
        <w:rPr>
          <w:rFonts w:cstheme="minorHAnsi"/>
          <w:szCs w:val="20"/>
          <w:lang w:val="ro-RO"/>
        </w:rPr>
        <w:t xml:space="preserve">PNIEC </w:t>
      </w:r>
      <w:r w:rsidR="006D3E19" w:rsidRPr="00640EDB">
        <w:rPr>
          <w:rFonts w:cstheme="minorHAnsi"/>
          <w:szCs w:val="20"/>
          <w:lang w:val="ro-RO"/>
        </w:rPr>
        <w:t>printr-o</w:t>
      </w:r>
      <w:r w:rsidRPr="00640EDB">
        <w:rPr>
          <w:rFonts w:cstheme="minorHAnsi"/>
          <w:szCs w:val="20"/>
          <w:lang w:val="ro-RO"/>
        </w:rPr>
        <w:t xml:space="preserve"> Hotărâre de Guvern.</w:t>
      </w:r>
    </w:p>
    <w:p w14:paraId="07E56F81" w14:textId="7F6BFA5C" w:rsidR="00D35934" w:rsidRPr="00640EDB" w:rsidRDefault="00D35934" w:rsidP="00640EDB">
      <w:pPr>
        <w:autoSpaceDE w:val="0"/>
        <w:autoSpaceDN w:val="0"/>
        <w:adjustRightInd w:val="0"/>
        <w:rPr>
          <w:rFonts w:cstheme="minorHAnsi"/>
          <w:lang w:val="ro-RO"/>
        </w:rPr>
      </w:pPr>
      <w:r w:rsidRPr="00640EDB">
        <w:rPr>
          <w:rFonts w:cstheme="minorHAnsi"/>
          <w:lang w:val="ro-RO"/>
        </w:rPr>
        <w:t xml:space="preserve">Raportul </w:t>
      </w:r>
      <w:r w:rsidR="002D086A" w:rsidRPr="00640EDB">
        <w:rPr>
          <w:rFonts w:cstheme="minorHAnsi"/>
          <w:lang w:val="ro-RO"/>
        </w:rPr>
        <w:t xml:space="preserve">privind evaluarea strategică de mediu </w:t>
      </w:r>
      <w:r w:rsidRPr="00640EDB">
        <w:rPr>
          <w:rFonts w:cstheme="minorHAnsi"/>
          <w:lang w:val="ro-RO"/>
        </w:rPr>
        <w:t>a fost elaborat de RWA Group SCE</w:t>
      </w:r>
      <w:r w:rsidR="00326AF2" w:rsidRPr="00640EDB">
        <w:rPr>
          <w:rFonts w:cstheme="minorHAnsi"/>
          <w:lang w:val="ro-RO"/>
        </w:rPr>
        <w:t xml:space="preserve">, în conformitate cu </w:t>
      </w:r>
      <w:r w:rsidR="00EB07B3" w:rsidRPr="00640EDB">
        <w:rPr>
          <w:rFonts w:cstheme="minorHAnsi"/>
          <w:lang w:val="ro-RO"/>
        </w:rPr>
        <w:t>prevederile:</w:t>
      </w:r>
    </w:p>
    <w:p w14:paraId="6860684D" w14:textId="0D856EFB" w:rsidR="000F24DB" w:rsidRPr="00640EDB" w:rsidRDefault="00EB07B3" w:rsidP="00640EDB">
      <w:pPr>
        <w:pStyle w:val="Listparagraf"/>
        <w:numPr>
          <w:ilvl w:val="0"/>
          <w:numId w:val="28"/>
        </w:numPr>
        <w:autoSpaceDE w:val="0"/>
        <w:autoSpaceDN w:val="0"/>
        <w:adjustRightInd w:val="0"/>
        <w:rPr>
          <w:rFonts w:cstheme="minorHAnsi"/>
          <w:lang w:val="ro-RO"/>
        </w:rPr>
      </w:pPr>
      <w:r w:rsidRPr="00640EDB">
        <w:rPr>
          <w:rFonts w:cstheme="minorHAnsi"/>
          <w:lang w:val="ro-RO"/>
        </w:rPr>
        <w:t xml:space="preserve">Legii nr. LP11/2017 din 02.03.2017 privind evaluarea strategică de mediu, care transpune prevederile Directivei 2001/42/CE a Parlamentului European </w:t>
      </w:r>
      <w:r w:rsidR="0074436B" w:rsidRPr="00640EDB">
        <w:rPr>
          <w:rFonts w:cstheme="minorHAnsi"/>
          <w:lang w:val="ro-RO"/>
        </w:rPr>
        <w:t>și</w:t>
      </w:r>
      <w:r w:rsidRPr="00640EDB">
        <w:rPr>
          <w:rFonts w:cstheme="minorHAnsi"/>
          <w:lang w:val="ro-RO"/>
        </w:rPr>
        <w:t xml:space="preserve"> a Consiliului din 27 iunie 2001 privind evaluarea efectelor anumitor planuri </w:t>
      </w:r>
      <w:r w:rsidR="0074436B" w:rsidRPr="00640EDB">
        <w:rPr>
          <w:rFonts w:cstheme="minorHAnsi"/>
          <w:lang w:val="ro-RO"/>
        </w:rPr>
        <w:t>și</w:t>
      </w:r>
      <w:r w:rsidRPr="00640EDB">
        <w:rPr>
          <w:rFonts w:cstheme="minorHAnsi"/>
          <w:lang w:val="ro-RO"/>
        </w:rPr>
        <w:t xml:space="preserve"> programe asupra mediului, publicată în Jurnalul Oficial al Comunității Europene L 197 din 21 iulie 2001).</w:t>
      </w:r>
    </w:p>
    <w:p w14:paraId="14C37B8E" w14:textId="53E08BCF" w:rsidR="00EB07B3" w:rsidRPr="00640EDB" w:rsidRDefault="00EB07B3" w:rsidP="00640EDB">
      <w:pPr>
        <w:pStyle w:val="Listparagraf"/>
        <w:numPr>
          <w:ilvl w:val="0"/>
          <w:numId w:val="28"/>
        </w:numPr>
        <w:autoSpaceDE w:val="0"/>
        <w:autoSpaceDN w:val="0"/>
        <w:adjustRightInd w:val="0"/>
        <w:rPr>
          <w:rFonts w:cstheme="minorHAnsi"/>
          <w:lang w:val="ro-RO"/>
        </w:rPr>
      </w:pPr>
      <w:r w:rsidRPr="00640EDB">
        <w:rPr>
          <w:rFonts w:cstheme="minorHAnsi"/>
          <w:lang w:val="ro-RO"/>
        </w:rPr>
        <w:t>Ordinului MADRM nr. 219/2018 din 01.10.2018 cu privire la aprobarea Ghidului cu privire la efectuarea procedurilor privind evaluarea strategică de mediu.</w:t>
      </w:r>
    </w:p>
    <w:p w14:paraId="7A1B16DF" w14:textId="2204BA26" w:rsidR="00E60AEB" w:rsidRPr="00640EDB" w:rsidRDefault="00E60AEB" w:rsidP="00640EDB">
      <w:pPr>
        <w:pStyle w:val="Listparagraf"/>
        <w:numPr>
          <w:ilvl w:val="0"/>
          <w:numId w:val="28"/>
        </w:numPr>
        <w:autoSpaceDE w:val="0"/>
        <w:autoSpaceDN w:val="0"/>
        <w:adjustRightInd w:val="0"/>
        <w:rPr>
          <w:rFonts w:cstheme="minorHAnsi"/>
          <w:lang w:val="ro-RO"/>
        </w:rPr>
      </w:pPr>
      <w:r w:rsidRPr="00640EDB">
        <w:rPr>
          <w:rFonts w:cstheme="minorHAnsi"/>
          <w:szCs w:val="20"/>
          <w:lang w:val="ro-RO"/>
        </w:rPr>
        <w:t xml:space="preserve">Avizului </w:t>
      </w:r>
      <w:r w:rsidR="007A12E9" w:rsidRPr="00640EDB">
        <w:rPr>
          <w:rFonts w:cstheme="minorHAnsi"/>
          <w:szCs w:val="20"/>
          <w:lang w:val="ro-RO"/>
        </w:rPr>
        <w:t>2723/04-07</w:t>
      </w:r>
      <w:r w:rsidRPr="00640EDB">
        <w:rPr>
          <w:rFonts w:cstheme="minorHAnsi"/>
          <w:szCs w:val="20"/>
          <w:lang w:val="ro-RO"/>
        </w:rPr>
        <w:t xml:space="preserve">/ din </w:t>
      </w:r>
      <w:r w:rsidR="004F086F" w:rsidRPr="00640EDB">
        <w:rPr>
          <w:rFonts w:cstheme="minorHAnsi"/>
          <w:szCs w:val="20"/>
          <w:lang w:val="ro-RO"/>
        </w:rPr>
        <w:t>17.11.2023</w:t>
      </w:r>
      <w:r w:rsidRPr="00640EDB">
        <w:rPr>
          <w:rFonts w:cstheme="minorHAnsi"/>
          <w:szCs w:val="20"/>
          <w:lang w:val="ro-RO"/>
        </w:rPr>
        <w:t xml:space="preserve"> emis de Ministerul Mediului al Republicii Moldova</w:t>
      </w:r>
      <w:r w:rsidR="004F086F" w:rsidRPr="00640EDB">
        <w:rPr>
          <w:rFonts w:cstheme="minorHAnsi"/>
          <w:szCs w:val="20"/>
          <w:lang w:val="ro-RO"/>
        </w:rPr>
        <w:t xml:space="preserve"> – la determinarea domeniului de aplicare </w:t>
      </w:r>
      <w:r w:rsidR="00D3300F" w:rsidRPr="00640EDB">
        <w:rPr>
          <w:rFonts w:cstheme="minorHAnsi"/>
          <w:szCs w:val="20"/>
          <w:lang w:val="ro-RO"/>
        </w:rPr>
        <w:t xml:space="preserve">al Raportului privind evaluarea strategică de mediu la proiectul Planul național integrat privind </w:t>
      </w:r>
      <w:r w:rsidR="004902DB" w:rsidRPr="00640EDB">
        <w:rPr>
          <w:rFonts w:cstheme="minorHAnsi"/>
          <w:szCs w:val="20"/>
          <w:lang w:val="ro-RO"/>
        </w:rPr>
        <w:t>energia și clima, Republica Moldova</w:t>
      </w:r>
      <w:r w:rsidRPr="00640EDB">
        <w:rPr>
          <w:rFonts w:cstheme="minorHAnsi"/>
          <w:szCs w:val="20"/>
          <w:lang w:val="ro-RO"/>
        </w:rPr>
        <w:t>.</w:t>
      </w:r>
    </w:p>
    <w:p w14:paraId="576DDC62" w14:textId="105AEBCE" w:rsidR="00636CBA" w:rsidRPr="00640EDB" w:rsidRDefault="000B78DE" w:rsidP="00640EDB">
      <w:pPr>
        <w:autoSpaceDE w:val="0"/>
        <w:autoSpaceDN w:val="0"/>
        <w:adjustRightInd w:val="0"/>
        <w:rPr>
          <w:rFonts w:cstheme="minorHAnsi"/>
          <w:lang w:val="ro-RO"/>
        </w:rPr>
      </w:pPr>
      <w:r w:rsidRPr="00640EDB">
        <w:rPr>
          <w:rFonts w:cstheme="minorHAnsi"/>
          <w:lang w:val="ro-RO"/>
        </w:rPr>
        <w:t xml:space="preserve">Pe parcursul elaborării </w:t>
      </w:r>
      <w:r w:rsidR="002D086A" w:rsidRPr="00640EDB">
        <w:rPr>
          <w:rFonts w:cstheme="minorHAnsi"/>
          <w:lang w:val="ro-RO"/>
        </w:rPr>
        <w:t>Raportului privind evaluarea strategică de mediu</w:t>
      </w:r>
      <w:r w:rsidRPr="00640EDB">
        <w:rPr>
          <w:rFonts w:cstheme="minorHAnsi"/>
          <w:lang w:val="ro-RO"/>
        </w:rPr>
        <w:t xml:space="preserve"> au</w:t>
      </w:r>
      <w:r w:rsidR="002D086A" w:rsidRPr="00640EDB">
        <w:rPr>
          <w:rFonts w:cstheme="minorHAnsi"/>
          <w:lang w:val="ro-RO"/>
        </w:rPr>
        <w:t xml:space="preserve"> </w:t>
      </w:r>
      <w:r w:rsidRPr="00640EDB">
        <w:rPr>
          <w:rFonts w:cstheme="minorHAnsi"/>
          <w:lang w:val="ro-RO"/>
        </w:rPr>
        <w:t xml:space="preserve">fost consultate </w:t>
      </w:r>
      <w:r w:rsidR="00774538" w:rsidRPr="00640EDB">
        <w:rPr>
          <w:rFonts w:cstheme="minorHAnsi"/>
          <w:lang w:val="ro-RO"/>
        </w:rPr>
        <w:t>și</w:t>
      </w:r>
      <w:r w:rsidRPr="00640EDB">
        <w:rPr>
          <w:rFonts w:cstheme="minorHAnsi"/>
          <w:lang w:val="ro-RO"/>
        </w:rPr>
        <w:t xml:space="preserve"> analizate: reglementări relevante, metodologii </w:t>
      </w:r>
      <w:r w:rsidR="00774538" w:rsidRPr="00640EDB">
        <w:rPr>
          <w:rFonts w:cstheme="minorHAnsi"/>
          <w:lang w:val="ro-RO"/>
        </w:rPr>
        <w:t>și</w:t>
      </w:r>
      <w:r w:rsidRPr="00640EDB">
        <w:rPr>
          <w:rFonts w:cstheme="minorHAnsi"/>
          <w:lang w:val="ro-RO"/>
        </w:rPr>
        <w:t xml:space="preserve"> proceduri, surse</w:t>
      </w:r>
      <w:r w:rsidR="002D086A" w:rsidRPr="00640EDB">
        <w:rPr>
          <w:rFonts w:cstheme="minorHAnsi"/>
          <w:lang w:val="ro-RO"/>
        </w:rPr>
        <w:t xml:space="preserve"> </w:t>
      </w:r>
      <w:r w:rsidRPr="00640EDB">
        <w:rPr>
          <w:rFonts w:cstheme="minorHAnsi"/>
          <w:lang w:val="ro-RO"/>
        </w:rPr>
        <w:t xml:space="preserve">bibliografice </w:t>
      </w:r>
      <w:r w:rsidR="00774538" w:rsidRPr="00640EDB">
        <w:rPr>
          <w:rFonts w:cstheme="minorHAnsi"/>
          <w:lang w:val="ro-RO"/>
        </w:rPr>
        <w:t>și</w:t>
      </w:r>
      <w:r w:rsidRPr="00640EDB">
        <w:rPr>
          <w:rFonts w:cstheme="minorHAnsi"/>
          <w:lang w:val="ro-RO"/>
        </w:rPr>
        <w:t xml:space="preserve"> date statistice din rapoartele disponibile pe site-urile web ale </w:t>
      </w:r>
      <w:r w:rsidR="0037074B" w:rsidRPr="00640EDB">
        <w:rPr>
          <w:rFonts w:cstheme="minorHAnsi"/>
          <w:lang w:val="ro-RO"/>
        </w:rPr>
        <w:t>autorităților</w:t>
      </w:r>
      <w:r w:rsidR="002D086A" w:rsidRPr="00640EDB">
        <w:rPr>
          <w:rFonts w:cstheme="minorHAnsi"/>
          <w:lang w:val="ro-RO"/>
        </w:rPr>
        <w:t xml:space="preserve"> </w:t>
      </w:r>
      <w:r w:rsidRPr="00640EDB">
        <w:rPr>
          <w:rFonts w:cstheme="minorHAnsi"/>
          <w:lang w:val="ro-RO"/>
        </w:rPr>
        <w:t xml:space="preserve">publice din </w:t>
      </w:r>
      <w:r w:rsidR="0037074B" w:rsidRPr="00640EDB">
        <w:rPr>
          <w:rFonts w:cstheme="minorHAnsi"/>
          <w:lang w:val="ro-RO"/>
        </w:rPr>
        <w:t>Republica Moldova</w:t>
      </w:r>
      <w:r w:rsidRPr="00640EDB">
        <w:rPr>
          <w:rFonts w:cstheme="minorHAnsi"/>
          <w:lang w:val="ro-RO"/>
        </w:rPr>
        <w:t xml:space="preserve">, precum </w:t>
      </w:r>
      <w:r w:rsidR="00774538" w:rsidRPr="00640EDB">
        <w:rPr>
          <w:rFonts w:cstheme="minorHAnsi"/>
          <w:lang w:val="ro-RO"/>
        </w:rPr>
        <w:t>și</w:t>
      </w:r>
      <w:r w:rsidRPr="00640EDB">
        <w:rPr>
          <w:rFonts w:cstheme="minorHAnsi"/>
          <w:lang w:val="ro-RO"/>
        </w:rPr>
        <w:t xml:space="preserve"> a celor </w:t>
      </w:r>
      <w:r w:rsidR="0037074B" w:rsidRPr="00640EDB">
        <w:rPr>
          <w:rFonts w:cstheme="minorHAnsi"/>
          <w:lang w:val="ro-RO"/>
        </w:rPr>
        <w:t>internaționale</w:t>
      </w:r>
      <w:r w:rsidRPr="00640EDB">
        <w:rPr>
          <w:rFonts w:cstheme="minorHAnsi"/>
          <w:lang w:val="ro-RO"/>
        </w:rPr>
        <w:t xml:space="preserve">, acestea fiind prezentate în </w:t>
      </w:r>
      <w:r w:rsidR="00421AE8" w:rsidRPr="00640EDB">
        <w:rPr>
          <w:rFonts w:cstheme="minorHAnsi"/>
          <w:lang w:val="ro-RO"/>
        </w:rPr>
        <w:t>Referințele</w:t>
      </w:r>
      <w:r w:rsidRPr="00640EDB">
        <w:rPr>
          <w:rFonts w:cstheme="minorHAnsi"/>
          <w:lang w:val="ro-RO"/>
        </w:rPr>
        <w:t xml:space="preserve"> </w:t>
      </w:r>
      <w:r w:rsidR="00774538" w:rsidRPr="00640EDB">
        <w:rPr>
          <w:rFonts w:cstheme="minorHAnsi"/>
          <w:lang w:val="ro-RO"/>
        </w:rPr>
        <w:t>și</w:t>
      </w:r>
      <w:r w:rsidR="0037074B" w:rsidRPr="00640EDB">
        <w:rPr>
          <w:rFonts w:cstheme="minorHAnsi"/>
          <w:lang w:val="ro-RO"/>
        </w:rPr>
        <w:t xml:space="preserve"> </w:t>
      </w:r>
      <w:r w:rsidRPr="00640EDB">
        <w:rPr>
          <w:rFonts w:cstheme="minorHAnsi"/>
          <w:lang w:val="ro-RO"/>
        </w:rPr>
        <w:t xml:space="preserve">sursele bibliografice de la </w:t>
      </w:r>
      <w:r w:rsidR="0037074B" w:rsidRPr="00640EDB">
        <w:rPr>
          <w:rFonts w:cstheme="minorHAnsi"/>
          <w:lang w:val="ro-RO"/>
        </w:rPr>
        <w:t>sfârșitul</w:t>
      </w:r>
      <w:r w:rsidRPr="00640EDB">
        <w:rPr>
          <w:rFonts w:cstheme="minorHAnsi"/>
          <w:lang w:val="ro-RO"/>
        </w:rPr>
        <w:t xml:space="preserve"> raportulu</w:t>
      </w:r>
      <w:r w:rsidR="00DA1FAB" w:rsidRPr="00640EDB">
        <w:rPr>
          <w:rFonts w:cstheme="minorHAnsi"/>
          <w:lang w:val="ro-RO"/>
        </w:rPr>
        <w:t>i</w:t>
      </w:r>
      <w:r w:rsidRPr="00640EDB">
        <w:rPr>
          <w:rFonts w:cstheme="minorHAnsi"/>
          <w:lang w:val="ro-RO"/>
        </w:rPr>
        <w:t xml:space="preserve">. </w:t>
      </w:r>
    </w:p>
    <w:p w14:paraId="3861998A" w14:textId="77777777" w:rsidR="00640EDB" w:rsidRDefault="00640EDB" w:rsidP="00640EDB">
      <w:pPr>
        <w:autoSpaceDE w:val="0"/>
        <w:autoSpaceDN w:val="0"/>
        <w:adjustRightInd w:val="0"/>
        <w:rPr>
          <w:rFonts w:cstheme="minorHAnsi"/>
          <w:sz w:val="22"/>
          <w:szCs w:val="24"/>
          <w:lang w:val="ro-RO"/>
        </w:rPr>
        <w:sectPr w:rsidR="00640EDB" w:rsidSect="008734EE">
          <w:footerReference w:type="default" r:id="rId13"/>
          <w:pgSz w:w="11900" w:h="16840" w:code="9"/>
          <w:pgMar w:top="1440" w:right="1440" w:bottom="1440" w:left="1440" w:header="454" w:footer="283" w:gutter="0"/>
          <w:pgNumType w:start="0"/>
          <w:cols w:space="720"/>
          <w:docGrid w:linePitch="382"/>
        </w:sectPr>
      </w:pPr>
    </w:p>
    <w:p w14:paraId="63E3597A" w14:textId="6AFB5358" w:rsidR="00B9773A" w:rsidRPr="002D28DE" w:rsidRDefault="00F045F4" w:rsidP="00C73C52">
      <w:pPr>
        <w:pStyle w:val="Titlu1"/>
        <w:ind w:left="709" w:hanging="709"/>
        <w:rPr>
          <w:rFonts w:asciiTheme="minorHAnsi" w:hAnsiTheme="minorHAnsi" w:cstheme="minorHAnsi"/>
          <w:sz w:val="36"/>
          <w:szCs w:val="36"/>
          <w:lang w:val="ro-RO"/>
        </w:rPr>
      </w:pPr>
      <w:bookmarkStart w:id="4" w:name="_Toc156925204"/>
      <w:r w:rsidRPr="002D28DE">
        <w:rPr>
          <w:rFonts w:asciiTheme="minorHAnsi" w:hAnsiTheme="minorHAnsi" w:cstheme="minorHAnsi"/>
          <w:sz w:val="36"/>
          <w:szCs w:val="36"/>
          <w:lang w:val="ro-RO"/>
        </w:rPr>
        <w:t xml:space="preserve">Rezumatul conținutului, principalele obiective ale </w:t>
      </w:r>
      <w:r w:rsidR="00672FB5" w:rsidRPr="002D28DE">
        <w:rPr>
          <w:rFonts w:asciiTheme="minorHAnsi" w:hAnsiTheme="minorHAnsi" w:cstheme="minorHAnsi"/>
          <w:sz w:val="36"/>
          <w:szCs w:val="36"/>
          <w:lang w:val="ro-RO"/>
        </w:rPr>
        <w:t>PNIEC</w:t>
      </w:r>
      <w:r w:rsidRPr="002D28DE">
        <w:rPr>
          <w:rFonts w:asciiTheme="minorHAnsi" w:hAnsiTheme="minorHAnsi" w:cstheme="minorHAnsi"/>
          <w:sz w:val="36"/>
          <w:szCs w:val="36"/>
          <w:lang w:val="ro-RO"/>
        </w:rPr>
        <w:t xml:space="preserve"> a Republicii Moldova </w:t>
      </w:r>
      <w:r w:rsidR="00774538" w:rsidRPr="002D28DE">
        <w:rPr>
          <w:rFonts w:asciiTheme="minorHAnsi" w:hAnsiTheme="minorHAnsi" w:cstheme="minorHAnsi"/>
          <w:sz w:val="36"/>
          <w:szCs w:val="36"/>
          <w:lang w:val="ro-RO"/>
        </w:rPr>
        <w:t>și</w:t>
      </w:r>
      <w:r w:rsidRPr="002D28DE">
        <w:rPr>
          <w:rFonts w:asciiTheme="minorHAnsi" w:hAnsiTheme="minorHAnsi" w:cstheme="minorHAnsi"/>
          <w:sz w:val="36"/>
          <w:szCs w:val="36"/>
          <w:lang w:val="ro-RO"/>
        </w:rPr>
        <w:t xml:space="preserve"> conexiunile cu alte planuri sau programe</w:t>
      </w:r>
      <w:bookmarkEnd w:id="4"/>
    </w:p>
    <w:p w14:paraId="53E1EBC8" w14:textId="171D6582" w:rsidR="00B9773A" w:rsidRPr="002D28DE" w:rsidRDefault="008C0FA0" w:rsidP="00564968">
      <w:pPr>
        <w:pStyle w:val="Titlu2"/>
        <w:keepNext/>
        <w:keepLines/>
        <w:numPr>
          <w:ilvl w:val="1"/>
          <w:numId w:val="34"/>
        </w:numPr>
        <w:spacing w:before="40" w:after="160" w:line="240" w:lineRule="auto"/>
        <w:ind w:left="450"/>
        <w:contextualSpacing/>
        <w:rPr>
          <w:rFonts w:eastAsiaTheme="majorEastAsia" w:cstheme="minorHAnsi"/>
          <w:b w:val="0"/>
          <w:color w:val="46C1BE"/>
          <w:sz w:val="32"/>
          <w:szCs w:val="32"/>
          <w:lang w:val="ro-RO"/>
        </w:rPr>
      </w:pPr>
      <w:bookmarkStart w:id="5" w:name="_Toc25927199"/>
      <w:bookmarkStart w:id="6" w:name="_Toc156925205"/>
      <w:bookmarkStart w:id="7" w:name="_Toc3889480"/>
      <w:bookmarkEnd w:id="5"/>
      <w:r w:rsidRPr="002D28DE">
        <w:rPr>
          <w:rFonts w:eastAsiaTheme="majorEastAsia" w:cstheme="minorHAnsi"/>
          <w:b w:val="0"/>
          <w:color w:val="46C1BE"/>
          <w:sz w:val="32"/>
          <w:szCs w:val="32"/>
          <w:lang w:val="ro-RO"/>
        </w:rPr>
        <w:t xml:space="preserve">Contextul </w:t>
      </w:r>
      <w:r w:rsidR="00672FB5" w:rsidRPr="002D28DE">
        <w:rPr>
          <w:rFonts w:eastAsiaTheme="majorEastAsia" w:cstheme="minorHAnsi"/>
          <w:b w:val="0"/>
          <w:color w:val="46C1BE"/>
          <w:sz w:val="32"/>
          <w:szCs w:val="32"/>
          <w:lang w:val="ro-RO"/>
        </w:rPr>
        <w:t>PNIEC</w:t>
      </w:r>
      <w:r w:rsidRPr="002D28DE">
        <w:rPr>
          <w:rFonts w:eastAsiaTheme="majorEastAsia" w:cstheme="minorHAnsi"/>
          <w:b w:val="0"/>
          <w:color w:val="46C1BE"/>
          <w:sz w:val="32"/>
          <w:szCs w:val="32"/>
          <w:lang w:val="ro-RO"/>
        </w:rPr>
        <w:t xml:space="preserve"> al Republicii Moldova</w:t>
      </w:r>
      <w:bookmarkEnd w:id="6"/>
    </w:p>
    <w:p w14:paraId="1ABA382C" w14:textId="27646A07" w:rsidR="00760453" w:rsidRPr="00640EDB" w:rsidRDefault="00760453" w:rsidP="00760453">
      <w:pPr>
        <w:rPr>
          <w:rFonts w:cstheme="minorHAnsi"/>
          <w:szCs w:val="20"/>
          <w:lang w:val="ro-RO"/>
        </w:rPr>
      </w:pPr>
      <w:r w:rsidRPr="00640EDB">
        <w:rPr>
          <w:rFonts w:cstheme="minorHAnsi"/>
          <w:szCs w:val="20"/>
          <w:lang w:val="ro-RO"/>
        </w:rPr>
        <w:t>Împreună cu Georgia și Ucraina, Moldova a semnat un Acord de Asociere (AA) cu Uniunea Europeană, care a intrat pe deplin în vigoare la 1 iulie 2016, după ce a fost aplicat provizoriu din septembrie 2014. AA include o zonă de liber schimb /</w:t>
      </w:r>
      <w:r w:rsidR="0019733A" w:rsidRPr="00640EDB">
        <w:rPr>
          <w:rFonts w:cstheme="minorHAnsi"/>
          <w:szCs w:val="20"/>
          <w:lang w:val="ro-RO"/>
        </w:rPr>
        <w:t xml:space="preserve"> </w:t>
      </w:r>
      <w:r w:rsidRPr="00640EDB">
        <w:rPr>
          <w:rFonts w:cstheme="minorHAnsi"/>
          <w:szCs w:val="20"/>
          <w:lang w:val="ro-RO"/>
        </w:rPr>
        <w:t xml:space="preserve">Deep and Comprehensive Free Trade Area (DCFTA) cu UE, care are ca scop diversificarea exporturilor și îmbunătățirea cadrului juridic pentru o economie de piață. </w:t>
      </w:r>
    </w:p>
    <w:p w14:paraId="7509BF08" w14:textId="46DCB892" w:rsidR="00760453" w:rsidRPr="00640EDB" w:rsidRDefault="00760453" w:rsidP="00760453">
      <w:pPr>
        <w:rPr>
          <w:rFonts w:cstheme="minorHAnsi"/>
          <w:szCs w:val="20"/>
          <w:lang w:val="ro-RO"/>
        </w:rPr>
      </w:pPr>
      <w:r w:rsidRPr="00640EDB">
        <w:rPr>
          <w:rFonts w:cstheme="minorHAnsi"/>
          <w:szCs w:val="20"/>
          <w:lang w:val="ro-RO"/>
        </w:rPr>
        <w:t xml:space="preserve">Stabilizarea și consolidarea rezilienței țărilor vecine sunt principalele priorități politice ale UE, evidențiate în revizuirea politicii europene de vecinătate (PEV) din mai 2017 și în Strategia globală a UE din iunie 2016. În acest sens, sprijinirea dezvoltării politice, sociale și economice a Republicii Moldova în vederea asocierii politice și a integrării economice cu UE va contribui la obiectivele </w:t>
      </w:r>
      <w:r w:rsidR="00FA7CAE" w:rsidRPr="00640EDB">
        <w:rPr>
          <w:rFonts w:cstheme="minorHAnsi"/>
          <w:szCs w:val="20"/>
          <w:lang w:val="ro-RO"/>
        </w:rPr>
        <w:t>Planului na</w:t>
      </w:r>
      <w:r w:rsidR="007A229E" w:rsidRPr="00640EDB">
        <w:rPr>
          <w:rFonts w:cstheme="minorHAnsi"/>
          <w:szCs w:val="20"/>
          <w:lang w:val="ro-RO"/>
        </w:rPr>
        <w:t>ț</w:t>
      </w:r>
      <w:r w:rsidR="00FA7CAE" w:rsidRPr="00640EDB">
        <w:rPr>
          <w:rFonts w:cstheme="minorHAnsi"/>
          <w:szCs w:val="20"/>
          <w:lang w:val="ro-RO"/>
        </w:rPr>
        <w:t xml:space="preserve">ional integrat </w:t>
      </w:r>
      <w:r w:rsidR="007A229E" w:rsidRPr="00640EDB">
        <w:rPr>
          <w:rFonts w:cstheme="minorHAnsi"/>
          <w:szCs w:val="20"/>
          <w:lang w:val="ro-RO"/>
        </w:rPr>
        <w:t>privind energia și clima (</w:t>
      </w:r>
      <w:r w:rsidRPr="00640EDB">
        <w:rPr>
          <w:rFonts w:cstheme="minorHAnsi"/>
          <w:szCs w:val="20"/>
          <w:lang w:val="ro-RO"/>
        </w:rPr>
        <w:t>PNIEC</w:t>
      </w:r>
      <w:r w:rsidR="007A229E" w:rsidRPr="00640EDB">
        <w:rPr>
          <w:rFonts w:cstheme="minorHAnsi"/>
          <w:szCs w:val="20"/>
          <w:lang w:val="ro-RO"/>
        </w:rPr>
        <w:t>)</w:t>
      </w:r>
      <w:r w:rsidRPr="00640EDB">
        <w:rPr>
          <w:rFonts w:cstheme="minorHAnsi"/>
          <w:szCs w:val="20"/>
          <w:lang w:val="ro-RO"/>
        </w:rPr>
        <w:t>.</w:t>
      </w:r>
    </w:p>
    <w:p w14:paraId="11F287F3" w14:textId="3C8CAC41" w:rsidR="00760453" w:rsidRPr="00640EDB" w:rsidRDefault="00760453" w:rsidP="00760453">
      <w:pPr>
        <w:rPr>
          <w:rFonts w:cstheme="minorHAnsi"/>
          <w:szCs w:val="20"/>
          <w:lang w:val="ro-RO"/>
        </w:rPr>
      </w:pPr>
      <w:r w:rsidRPr="00640EDB">
        <w:rPr>
          <w:rFonts w:cstheme="minorHAnsi"/>
          <w:szCs w:val="20"/>
          <w:lang w:val="ro-RO"/>
        </w:rPr>
        <w:t>Strategia energetică 2030 a Republicii Moldova a stabilit obiectivul strategic de integrare a pieței energetice a Republicii Moldova în piața internă a energiei a Uniunii Europene prin îndeplinirea obligațiilor asumate în cadrul Comunității Energetice. Cu toate acestea, această strategie este în prezent în curs de revizuire</w:t>
      </w:r>
      <w:r w:rsidR="009A66FD" w:rsidRPr="00640EDB">
        <w:rPr>
          <w:rStyle w:val="Referinnotdesubsol"/>
          <w:rFonts w:cstheme="minorHAnsi"/>
          <w:szCs w:val="20"/>
          <w:lang w:val="ro-RO"/>
        </w:rPr>
        <w:footnoteReference w:id="2"/>
      </w:r>
      <w:r w:rsidRPr="00640EDB">
        <w:rPr>
          <w:rFonts w:cstheme="minorHAnsi"/>
          <w:szCs w:val="20"/>
          <w:lang w:val="ro-RO"/>
        </w:rPr>
        <w:t xml:space="preserve">. </w:t>
      </w:r>
    </w:p>
    <w:p w14:paraId="20563A70" w14:textId="77777777" w:rsidR="00760453" w:rsidRPr="00640EDB" w:rsidRDefault="00760453" w:rsidP="00760453">
      <w:pPr>
        <w:rPr>
          <w:rFonts w:cstheme="minorHAnsi"/>
          <w:szCs w:val="20"/>
          <w:lang w:val="ro-RO"/>
        </w:rPr>
      </w:pPr>
      <w:r w:rsidRPr="00640EDB">
        <w:rPr>
          <w:rFonts w:cstheme="minorHAnsi"/>
          <w:szCs w:val="20"/>
          <w:lang w:val="ro-RO"/>
        </w:rPr>
        <w:t xml:space="preserve">Pentru a-și îndeplini obligațiile, Moldova va trebui să facă progrese în transpunerea acquis-ului Comunității Energetice în legislația națională, să asigure implementarea consecventă și hotărâtă a acestuia, să liberalizeze în continuare piețele energetice, să utilizeze sursele de energie regenerabilă și să sporească interconectarea la sistemele energetice ale UE. Aceștia sunt factori-cheie în cadrul PNIEC. </w:t>
      </w:r>
    </w:p>
    <w:p w14:paraId="270CA744" w14:textId="77777777" w:rsidR="00760453" w:rsidRPr="00640EDB" w:rsidRDefault="00760453" w:rsidP="00760453">
      <w:pPr>
        <w:rPr>
          <w:rFonts w:cstheme="minorHAnsi"/>
          <w:szCs w:val="20"/>
          <w:lang w:val="ro-RO"/>
        </w:rPr>
      </w:pPr>
      <w:r w:rsidRPr="00640EDB">
        <w:rPr>
          <w:rFonts w:cstheme="minorHAnsi"/>
          <w:szCs w:val="20"/>
          <w:lang w:val="ro-RO"/>
        </w:rPr>
        <w:t>În plus, în calitate de membru cu drepturi depline al Tratatului Comunității Energetice, Moldova respectă prevederile directivelor UE și transpune acquis-ul comunitar în conformitate cu programul de lucru al Comunității Energetice. În 2015, Comisia Europeană a publicat Ghidul pentru statele membre ale UE cu privire la programele naționale integrate de energie electrică. Aceste orientări oferă baza pentru ca statele membre ale UE să înceapă elaborarea planurilor naționale pentru perioada 2021-2030. În 2018, Secretariatul Comunității Energiei a emis, de asemenea, Orientări politice pentru ca părțile sale contractante să urmeze orientările legate de PNIEC.</w:t>
      </w:r>
    </w:p>
    <w:p w14:paraId="2B79A79B" w14:textId="77777777" w:rsidR="00760453" w:rsidRPr="00640EDB" w:rsidRDefault="00760453" w:rsidP="00760453">
      <w:pPr>
        <w:rPr>
          <w:rFonts w:cstheme="minorHAnsi"/>
          <w:szCs w:val="20"/>
          <w:lang w:val="ro-RO"/>
        </w:rPr>
      </w:pPr>
      <w:r w:rsidRPr="00640EDB">
        <w:rPr>
          <w:rFonts w:cstheme="minorHAnsi"/>
          <w:szCs w:val="20"/>
          <w:lang w:val="ro-RO"/>
        </w:rPr>
        <w:t>PNIEC include politici, planuri de acțiune și măsuri planificate în toate cele cinci dimensiuni.</w:t>
      </w:r>
    </w:p>
    <w:p w14:paraId="751FBF38" w14:textId="77777777" w:rsidR="00760453" w:rsidRPr="00640EDB" w:rsidRDefault="00760453" w:rsidP="00760453">
      <w:pPr>
        <w:rPr>
          <w:rFonts w:cstheme="minorHAnsi"/>
          <w:szCs w:val="20"/>
          <w:lang w:val="ro-RO"/>
        </w:rPr>
      </w:pPr>
      <w:r w:rsidRPr="00640EDB">
        <w:rPr>
          <w:rFonts w:cstheme="minorHAnsi"/>
          <w:szCs w:val="20"/>
          <w:lang w:val="ro-RO"/>
        </w:rPr>
        <w:t xml:space="preserve">Dimensiunea de decarbonizare a Republicii Moldova se bazează pe Acordul de la Paris, un tratat internațional obligatoriu din punct de vedere juridic privind schimbările climatice, adoptat de 196 de țări în cadrul celei de-a 21  Conferința a părților la Convenția-cadru a Națiunilor Unite asupra schimbărilor climatice (CONUSC) din decembrie 2015. Acesta a intrat în vigoare la 4 noiembrie 2016. Obiectivul Acordului de la Paris este de a limita încălzirea globală la sub 2 grade Celsius, comparativ cu nivelurile preindustriale.  </w:t>
      </w:r>
    </w:p>
    <w:p w14:paraId="5DF7C659" w14:textId="77777777" w:rsidR="00760453" w:rsidRPr="00640EDB" w:rsidRDefault="00760453" w:rsidP="00760453">
      <w:pPr>
        <w:rPr>
          <w:rFonts w:cstheme="minorHAnsi"/>
          <w:szCs w:val="20"/>
          <w:lang w:val="ro-RO"/>
        </w:rPr>
      </w:pPr>
      <w:r w:rsidRPr="00640EDB">
        <w:rPr>
          <w:rFonts w:cstheme="minorHAnsi"/>
          <w:szCs w:val="20"/>
          <w:lang w:val="ro-RO"/>
        </w:rPr>
        <w:t xml:space="preserve">Moldova este semnatară a Acordului de la Paris și în martie 2020 a prezentat Secretariatului CONUSC cea de-a doua contribuție determinată la nivel național (NDC2). NDC2  a Moldovei include: </w:t>
      </w:r>
    </w:p>
    <w:p w14:paraId="058119AE" w14:textId="08B3102E" w:rsidR="00760453" w:rsidRPr="00640EDB" w:rsidRDefault="00760453" w:rsidP="00564968">
      <w:pPr>
        <w:pStyle w:val="Listparagraf"/>
        <w:numPr>
          <w:ilvl w:val="0"/>
          <w:numId w:val="39"/>
        </w:numPr>
        <w:rPr>
          <w:rFonts w:cstheme="minorHAnsi"/>
          <w:szCs w:val="20"/>
          <w:lang w:val="ro-RO"/>
        </w:rPr>
      </w:pPr>
      <w:r w:rsidRPr="00640EDB">
        <w:rPr>
          <w:rFonts w:cstheme="minorHAnsi"/>
          <w:szCs w:val="20"/>
          <w:lang w:val="ro-RO"/>
        </w:rPr>
        <w:t>Un nou obiectiv necondiționat la nivelul întregii economii de reducere a emisiilor de gaze cu efect de seră cu 70% față de nivelurile din 1990 până în 2030. Potrivit Raportului național de inventariere a Republicii Moldova la CONUSC, în 20</w:t>
      </w:r>
      <w:r w:rsidR="000A20FE" w:rsidRPr="00640EDB">
        <w:rPr>
          <w:rFonts w:cstheme="minorHAnsi"/>
          <w:szCs w:val="20"/>
          <w:lang w:val="ro-RO"/>
        </w:rPr>
        <w:t>20</w:t>
      </w:r>
      <w:r w:rsidRPr="00640EDB">
        <w:rPr>
          <w:rFonts w:cstheme="minorHAnsi"/>
          <w:szCs w:val="20"/>
          <w:lang w:val="ro-RO"/>
        </w:rPr>
        <w:t xml:space="preserve"> emisiile de gaze cu efect de seră (GES) au fost cu 6</w:t>
      </w:r>
      <w:r w:rsidR="008B29FC" w:rsidRPr="00640EDB">
        <w:rPr>
          <w:rFonts w:cstheme="minorHAnsi"/>
          <w:szCs w:val="20"/>
          <w:lang w:val="ro-RO"/>
        </w:rPr>
        <w:t>8</w:t>
      </w:r>
      <w:r w:rsidRPr="00640EDB">
        <w:rPr>
          <w:rFonts w:cstheme="minorHAnsi"/>
          <w:szCs w:val="20"/>
          <w:lang w:val="ro-RO"/>
        </w:rPr>
        <w:t>,</w:t>
      </w:r>
      <w:r w:rsidR="008B29FC" w:rsidRPr="00640EDB">
        <w:rPr>
          <w:rFonts w:cstheme="minorHAnsi"/>
          <w:szCs w:val="20"/>
          <w:lang w:val="ro-RO"/>
        </w:rPr>
        <w:t>7</w:t>
      </w:r>
      <w:r w:rsidRPr="00640EDB">
        <w:rPr>
          <w:rFonts w:cstheme="minorHAnsi"/>
          <w:szCs w:val="20"/>
          <w:lang w:val="ro-RO"/>
        </w:rPr>
        <w:t xml:space="preserve">% mai mici decât în 1990. </w:t>
      </w:r>
    </w:p>
    <w:p w14:paraId="44C2D76A" w14:textId="5F57AE26" w:rsidR="00760453" w:rsidRPr="00640EDB" w:rsidRDefault="00760453" w:rsidP="00564968">
      <w:pPr>
        <w:pStyle w:val="Listparagraf"/>
        <w:numPr>
          <w:ilvl w:val="0"/>
          <w:numId w:val="39"/>
        </w:numPr>
        <w:rPr>
          <w:rFonts w:cstheme="minorHAnsi"/>
          <w:szCs w:val="20"/>
          <w:lang w:val="ro-RO"/>
        </w:rPr>
      </w:pPr>
      <w:r w:rsidRPr="00640EDB">
        <w:rPr>
          <w:rFonts w:cstheme="minorHAnsi"/>
          <w:szCs w:val="20"/>
          <w:lang w:val="ro-RO"/>
        </w:rPr>
        <w:t xml:space="preserve">Un nou obiectiv condiționat la nivelul întregii economii, în cadrul căruia emisiile de GES ar putea fi reduse cu până la 88% față de nivelurile din 1990. </w:t>
      </w:r>
    </w:p>
    <w:p w14:paraId="0491E185" w14:textId="01CEE7FC" w:rsidR="0033559D" w:rsidRPr="00640EDB" w:rsidRDefault="00760453" w:rsidP="00760453">
      <w:pPr>
        <w:rPr>
          <w:rFonts w:cstheme="minorHAnsi"/>
          <w:szCs w:val="20"/>
          <w:lang w:val="ro-RO"/>
        </w:rPr>
      </w:pPr>
      <w:r w:rsidRPr="00640EDB">
        <w:rPr>
          <w:rFonts w:cstheme="minorHAnsi"/>
          <w:szCs w:val="20"/>
          <w:lang w:val="ro-RO"/>
        </w:rPr>
        <w:t>Moldova a elaborat în 2023 cea de-a cincea comunicare națională  către CONUSC, cu o evaluare detaliată a măsurilor de decarbonizare pentru toate sectoarele.</w:t>
      </w:r>
    </w:p>
    <w:p w14:paraId="2996F046" w14:textId="6E86CC51" w:rsidR="00E162DE" w:rsidRPr="009F0EC4" w:rsidRDefault="007B32A4" w:rsidP="00A71051">
      <w:pPr>
        <w:rPr>
          <w:rFonts w:cstheme="minorHAnsi"/>
          <w:sz w:val="22"/>
          <w:lang w:val="ro-RO"/>
        </w:rPr>
      </w:pPr>
      <w:r w:rsidRPr="00640EDB">
        <w:rPr>
          <w:rFonts w:cstheme="minorHAnsi"/>
          <w:szCs w:val="20"/>
          <w:lang w:val="ro-RO"/>
        </w:rPr>
        <w:t>PNIEC include doar măsurile planificate pentru malul drept al Nistrului. Evoluția emisiilor de gaze cu efect de seră este prezentată pentru ambele maluri, separat pe componente energetice și ne-energetice. Atât pentru scenariul WEM (cu măsuri existente), cât și pentru scenariul WPM (cu măsuri planificate), malul stâng al râului Nistru nu a fost luat în considerare. Din acest motiv, a fost subliniat faptul că, prin implementarea măsurilor doar pentru malul drept al Nistrului, obiectivul de reducere cu 88% a emisiilor de GES propus la nivel de țară nu va fi atins. Astfel, pentru a atinge această țintă, este necesar un sprijin financiar mult mai mare pentru implementarea măsurilor de decarbonizare pentru malul stâng al râului Nistru.</w:t>
      </w:r>
    </w:p>
    <w:p w14:paraId="4D1F1C2D" w14:textId="27BCCD64" w:rsidR="00447270" w:rsidRDefault="009452C7" w:rsidP="00447270">
      <w:pPr>
        <w:keepNext/>
        <w:jc w:val="center"/>
      </w:pPr>
      <w:r w:rsidRPr="00240EB1">
        <w:rPr>
          <w:noProof/>
          <w:lang w:val="ro-RO"/>
        </w:rPr>
        <w:drawing>
          <wp:inline distT="0" distB="0" distL="0" distR="0" wp14:anchorId="5109159E" wp14:editId="1BB33479">
            <wp:extent cx="2487698" cy="3082595"/>
            <wp:effectExtent l="19050" t="19050" r="27305" b="22860"/>
            <wp:docPr id="1" name="Picture 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O imagine care conține hartă&#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2654" cy="3101128"/>
                    </a:xfrm>
                    <a:prstGeom prst="rect">
                      <a:avLst/>
                    </a:prstGeom>
                    <a:noFill/>
                    <a:ln>
                      <a:solidFill>
                        <a:schemeClr val="accent1"/>
                      </a:solidFill>
                    </a:ln>
                  </pic:spPr>
                </pic:pic>
              </a:graphicData>
            </a:graphic>
          </wp:inline>
        </w:drawing>
      </w:r>
    </w:p>
    <w:p w14:paraId="15D9EB01" w14:textId="2AD2F7D3" w:rsidR="00F53186" w:rsidRPr="0027760B" w:rsidRDefault="00424315" w:rsidP="0027760B">
      <w:pPr>
        <w:pStyle w:val="Legend"/>
        <w:jc w:val="center"/>
        <w:rPr>
          <w:color w:val="46C1BE"/>
          <w:sz w:val="16"/>
          <w:szCs w:val="16"/>
          <w:lang w:val="ro-RO"/>
        </w:rPr>
      </w:pPr>
      <w:bookmarkStart w:id="8" w:name="_Toc156925259"/>
      <w:r w:rsidRPr="00447270">
        <w:rPr>
          <w:color w:val="46C1BE"/>
          <w:sz w:val="16"/>
          <w:szCs w:val="16"/>
          <w:lang w:val="ro-RO"/>
        </w:rPr>
        <w:t>Figur</w:t>
      </w:r>
      <w:r w:rsidR="00447270">
        <w:rPr>
          <w:color w:val="46C1BE"/>
          <w:sz w:val="16"/>
          <w:szCs w:val="16"/>
          <w:lang w:val="ro-RO"/>
        </w:rPr>
        <w:t>a</w:t>
      </w:r>
      <w:r w:rsidRPr="00447270">
        <w:rPr>
          <w:color w:val="46C1BE"/>
          <w:sz w:val="16"/>
          <w:szCs w:val="16"/>
          <w:lang w:val="ro-RO"/>
        </w:rPr>
        <w:t xml:space="preserv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w:t>
      </w:r>
      <w:r w:rsidRPr="00447270">
        <w:rPr>
          <w:color w:val="46C1BE"/>
          <w:sz w:val="16"/>
          <w:szCs w:val="16"/>
          <w:lang w:val="ro-RO"/>
        </w:rPr>
        <w:fldChar w:fldCharType="end"/>
      </w:r>
      <w:r w:rsidRPr="00447270">
        <w:rPr>
          <w:color w:val="46C1BE"/>
          <w:sz w:val="16"/>
          <w:szCs w:val="16"/>
          <w:lang w:val="ro-RO"/>
        </w:rPr>
        <w:t xml:space="preserve"> Harta Republicii Moldova (Sursa: Anuar 2021)</w:t>
      </w:r>
      <w:bookmarkEnd w:id="8"/>
    </w:p>
    <w:p w14:paraId="5A75E7DF" w14:textId="5F1438FA" w:rsidR="00B9773A" w:rsidRPr="002D28DE" w:rsidRDefault="00DA1900" w:rsidP="00564968">
      <w:pPr>
        <w:pStyle w:val="Titlu2"/>
        <w:keepNext/>
        <w:keepLines/>
        <w:numPr>
          <w:ilvl w:val="1"/>
          <w:numId w:val="34"/>
        </w:numPr>
        <w:spacing w:before="40" w:after="160" w:line="240" w:lineRule="auto"/>
        <w:ind w:left="450"/>
        <w:contextualSpacing/>
        <w:rPr>
          <w:rFonts w:eastAsiaTheme="majorEastAsia" w:cstheme="minorHAnsi"/>
          <w:b w:val="0"/>
          <w:color w:val="46C1BE"/>
          <w:sz w:val="32"/>
          <w:szCs w:val="32"/>
          <w:lang w:val="ro-RO"/>
        </w:rPr>
      </w:pPr>
      <w:bookmarkStart w:id="9" w:name="_Toc156925206"/>
      <w:r w:rsidRPr="002D28DE">
        <w:rPr>
          <w:rFonts w:eastAsiaTheme="majorEastAsia" w:cstheme="minorHAnsi"/>
          <w:b w:val="0"/>
          <w:color w:val="46C1BE"/>
          <w:sz w:val="32"/>
          <w:szCs w:val="32"/>
          <w:lang w:val="ro-RO"/>
        </w:rPr>
        <w:t>Structura și conținutul</w:t>
      </w:r>
      <w:r w:rsidR="00D119A7" w:rsidRPr="002D28DE">
        <w:rPr>
          <w:rFonts w:eastAsiaTheme="majorEastAsia" w:cstheme="minorHAnsi"/>
          <w:b w:val="0"/>
          <w:color w:val="46C1BE"/>
          <w:sz w:val="32"/>
          <w:szCs w:val="32"/>
          <w:lang w:val="ro-RO"/>
        </w:rPr>
        <w:t xml:space="preserve"> </w:t>
      </w:r>
      <w:r w:rsidR="00583C04" w:rsidRPr="002D28DE">
        <w:rPr>
          <w:rFonts w:eastAsiaTheme="majorEastAsia" w:cstheme="minorHAnsi"/>
          <w:b w:val="0"/>
          <w:color w:val="46C1BE"/>
          <w:sz w:val="32"/>
          <w:szCs w:val="32"/>
          <w:lang w:val="ro-RO"/>
        </w:rPr>
        <w:t>PNIEC</w:t>
      </w:r>
      <w:bookmarkEnd w:id="9"/>
    </w:p>
    <w:p w14:paraId="76A3E10A" w14:textId="1554CD89" w:rsidR="004100C9" w:rsidRPr="00640EDB" w:rsidRDefault="004100C9" w:rsidP="004100C9">
      <w:pPr>
        <w:spacing w:after="160"/>
        <w:rPr>
          <w:rFonts w:cstheme="minorHAnsi"/>
          <w:szCs w:val="20"/>
          <w:lang w:val="ro-RO"/>
        </w:rPr>
      </w:pPr>
      <w:bookmarkStart w:id="10" w:name="_Toc100936899"/>
      <w:r w:rsidRPr="00640EDB">
        <w:rPr>
          <w:rFonts w:cstheme="minorHAnsi"/>
          <w:szCs w:val="20"/>
          <w:lang w:val="ro-RO"/>
        </w:rPr>
        <w:t xml:space="preserve">Republica Moldova intenționează să stabilească un sector energetic competitiv și durabil din punct de vedere </w:t>
      </w:r>
      <w:r w:rsidR="00E80386" w:rsidRPr="00640EDB">
        <w:rPr>
          <w:rFonts w:cstheme="minorHAnsi"/>
          <w:szCs w:val="20"/>
          <w:lang w:val="ro-RO"/>
        </w:rPr>
        <w:t>al protecției mediului</w:t>
      </w:r>
      <w:r w:rsidRPr="00640EDB">
        <w:rPr>
          <w:rFonts w:cstheme="minorHAnsi"/>
          <w:szCs w:val="20"/>
          <w:lang w:val="ro-RO"/>
        </w:rPr>
        <w:t>, integrat în infrastructura europeană și piețele energetice, care să ofere un nivel adecvat de securitate energetică, astfel încât consumatorii să poată accesa energie atunci când este nevoie, la prețuri accesibile.</w:t>
      </w:r>
    </w:p>
    <w:p w14:paraId="1B411FA6" w14:textId="5CEE124B" w:rsidR="0027619B" w:rsidRPr="00640EDB" w:rsidRDefault="0027619B" w:rsidP="004100C9">
      <w:pPr>
        <w:spacing w:after="160"/>
        <w:rPr>
          <w:rFonts w:cstheme="minorHAnsi"/>
          <w:szCs w:val="20"/>
          <w:lang w:val="ro-RO"/>
        </w:rPr>
      </w:pPr>
      <w:r w:rsidRPr="00640EDB">
        <w:rPr>
          <w:rFonts w:cstheme="minorHAnsi"/>
          <w:szCs w:val="20"/>
          <w:lang w:val="ro-RO"/>
        </w:rPr>
        <w:t>PNIEC acoperă perioada 2025</w:t>
      </w:r>
      <w:r w:rsidR="003022E5">
        <w:rPr>
          <w:rFonts w:cstheme="minorHAnsi"/>
          <w:szCs w:val="20"/>
          <w:lang w:val="ro-RO"/>
        </w:rPr>
        <w:t xml:space="preserve"> </w:t>
      </w:r>
      <w:r w:rsidRPr="00640EDB">
        <w:rPr>
          <w:rFonts w:cstheme="minorHAnsi"/>
          <w:szCs w:val="20"/>
          <w:lang w:val="ro-RO"/>
        </w:rPr>
        <w:t>-</w:t>
      </w:r>
      <w:r w:rsidR="003022E5">
        <w:rPr>
          <w:rFonts w:cstheme="minorHAnsi"/>
          <w:szCs w:val="20"/>
          <w:lang w:val="ro-RO"/>
        </w:rPr>
        <w:t xml:space="preserve"> </w:t>
      </w:r>
      <w:r w:rsidRPr="00640EDB">
        <w:rPr>
          <w:rFonts w:cstheme="minorHAnsi"/>
          <w:szCs w:val="20"/>
          <w:lang w:val="ro-RO"/>
        </w:rPr>
        <w:t>2030, stabilind calea către tranziția economiei și a sistemelor energetice către un viitor mai durabil. Planul se bazează pe ceea ce fiecare parte contractantă ar trebui să realizeze în politicile sale pentru 20</w:t>
      </w:r>
      <w:r w:rsidR="001C2EB7" w:rsidRPr="00640EDB">
        <w:rPr>
          <w:rFonts w:cstheme="minorHAnsi"/>
          <w:szCs w:val="20"/>
          <w:lang w:val="ro-RO"/>
        </w:rPr>
        <w:t>3</w:t>
      </w:r>
      <w:r w:rsidRPr="00640EDB">
        <w:rPr>
          <w:rFonts w:cstheme="minorHAnsi"/>
          <w:szCs w:val="20"/>
          <w:lang w:val="ro-RO"/>
        </w:rPr>
        <w:t xml:space="preserve">0 (ca punct de referință) și include o perspectivă până în 2050. Acest lucru va asigura coerența cu obiectivele politice relevante pe termen lung la nivelul UE, </w:t>
      </w:r>
      <w:r w:rsidR="00637B5F" w:rsidRPr="00640EDB">
        <w:rPr>
          <w:rFonts w:cstheme="minorHAnsi"/>
          <w:szCs w:val="20"/>
          <w:lang w:val="ro-RO"/>
        </w:rPr>
        <w:t>CONUSC</w:t>
      </w:r>
      <w:r w:rsidRPr="00640EDB">
        <w:rPr>
          <w:rFonts w:cstheme="minorHAnsi"/>
          <w:szCs w:val="20"/>
          <w:lang w:val="ro-RO"/>
        </w:rPr>
        <w:t xml:space="preserve"> și Comunitatea Energiei.</w:t>
      </w:r>
    </w:p>
    <w:p w14:paraId="07FD2649" w14:textId="0763A306" w:rsidR="004100C9" w:rsidRPr="00640EDB" w:rsidRDefault="004100C9" w:rsidP="004100C9">
      <w:pPr>
        <w:spacing w:after="160"/>
        <w:rPr>
          <w:rFonts w:cstheme="minorHAnsi"/>
          <w:szCs w:val="20"/>
          <w:lang w:val="ro-RO"/>
        </w:rPr>
      </w:pPr>
      <w:r w:rsidRPr="00640EDB">
        <w:rPr>
          <w:rFonts w:cstheme="minorHAnsi"/>
          <w:szCs w:val="20"/>
          <w:lang w:val="ro-RO"/>
        </w:rPr>
        <w:t xml:space="preserve">Pentru a îndeplini aceste obiective, Moldova s-a angajat să-și alinieze politicile, pe cât posibil, la obiectivele generale ale politicii energetice și climatice ale UE, așa cum sunt definite de recentele pachete legislative ale UE (Green Deal, Fit for 55, REPowerEU), Acordul de la Paris și </w:t>
      </w:r>
      <w:r w:rsidR="006530C1" w:rsidRPr="00640EDB">
        <w:rPr>
          <w:rFonts w:cstheme="minorHAnsi"/>
          <w:szCs w:val="20"/>
          <w:lang w:val="ro-RO"/>
        </w:rPr>
        <w:t xml:space="preserve">angajamentele </w:t>
      </w:r>
      <w:r w:rsidRPr="00640EDB">
        <w:rPr>
          <w:rFonts w:cstheme="minorHAnsi"/>
          <w:szCs w:val="20"/>
          <w:lang w:val="ro-RO"/>
        </w:rPr>
        <w:t xml:space="preserve">EnC. </w:t>
      </w:r>
      <w:r w:rsidR="00062A86" w:rsidRPr="00640EDB">
        <w:rPr>
          <w:rFonts w:cstheme="minorHAnsi"/>
          <w:szCs w:val="20"/>
          <w:lang w:val="ro-RO"/>
        </w:rPr>
        <w:t>La momentul actual</w:t>
      </w:r>
      <w:bookmarkStart w:id="11" w:name="_Ref155950271"/>
      <w:r w:rsidR="00AF4923" w:rsidRPr="00640EDB">
        <w:rPr>
          <w:rStyle w:val="Referinnotdesubsol"/>
          <w:rFonts w:cstheme="minorHAnsi"/>
          <w:szCs w:val="20"/>
          <w:lang w:val="ro-RO"/>
        </w:rPr>
        <w:footnoteReference w:id="3"/>
      </w:r>
      <w:bookmarkEnd w:id="11"/>
      <w:r w:rsidRPr="00640EDB">
        <w:rPr>
          <w:rFonts w:cstheme="minorHAnsi"/>
          <w:szCs w:val="20"/>
          <w:lang w:val="ro-RO"/>
        </w:rPr>
        <w:t>, sectorul energetic reprezintă mai mult de două treimi din emisiile naționale de gaze cu efect de seră (GES) și, prin urmare, trebuie tratat ca un sector prioritar pentru acțiunile viitoare.</w:t>
      </w:r>
    </w:p>
    <w:p w14:paraId="15B2767E" w14:textId="092AE4FA" w:rsidR="004100C9" w:rsidRPr="00640EDB" w:rsidRDefault="00681BF0" w:rsidP="004100C9">
      <w:pPr>
        <w:spacing w:after="160"/>
        <w:rPr>
          <w:rFonts w:cstheme="minorHAnsi"/>
          <w:szCs w:val="20"/>
          <w:lang w:val="ro-RO"/>
        </w:rPr>
      </w:pPr>
      <w:r w:rsidRPr="00640EDB">
        <w:rPr>
          <w:rFonts w:cstheme="minorHAnsi"/>
          <w:szCs w:val="20"/>
          <w:lang w:val="ro-RO"/>
        </w:rPr>
        <w:t>Având în vedere faptul că</w:t>
      </w:r>
      <w:r w:rsidR="004100C9" w:rsidRPr="00640EDB">
        <w:rPr>
          <w:rFonts w:cstheme="minorHAnsi"/>
          <w:szCs w:val="20"/>
          <w:lang w:val="ro-RO"/>
        </w:rPr>
        <w:t xml:space="preserve"> Strategi</w:t>
      </w:r>
      <w:r w:rsidRPr="00640EDB">
        <w:rPr>
          <w:rFonts w:cstheme="minorHAnsi"/>
          <w:szCs w:val="20"/>
          <w:lang w:val="ro-RO"/>
        </w:rPr>
        <w:t>a</w:t>
      </w:r>
      <w:r w:rsidR="004100C9" w:rsidRPr="00640EDB">
        <w:rPr>
          <w:rFonts w:cstheme="minorHAnsi"/>
          <w:szCs w:val="20"/>
          <w:lang w:val="ro-RO"/>
        </w:rPr>
        <w:t xml:space="preserve"> energetică 2050 este în curs de dezvoltare și va descrie obiectivele și măsurile specifice care trebuie realizate pentru a îndeplini aceste angajamente și va evalua dacă este posibilă atingerea neutralității climatice în sectorul energetic până în 2050</w:t>
      </w:r>
      <w:r w:rsidR="00497003" w:rsidRPr="00640EDB">
        <w:rPr>
          <w:rFonts w:cstheme="minorHAnsi"/>
          <w:szCs w:val="20"/>
          <w:lang w:val="ro-RO"/>
        </w:rPr>
        <w:t xml:space="preserve">, PNIEC este documentul strategic care </w:t>
      </w:r>
      <w:r w:rsidR="00057711" w:rsidRPr="00640EDB">
        <w:rPr>
          <w:rFonts w:cstheme="minorHAnsi"/>
          <w:szCs w:val="20"/>
          <w:lang w:val="ro-RO"/>
        </w:rPr>
        <w:t>prevede măsurile necesare pentru domeniul energiei astfel încât să fie atinse obiectivele în legătură cu schimbările climatice.</w:t>
      </w:r>
    </w:p>
    <w:p w14:paraId="29DC8EB7" w14:textId="6C40FEBC" w:rsidR="00C70B60" w:rsidRPr="00640EDB" w:rsidRDefault="00FB73A6" w:rsidP="004100C9">
      <w:pPr>
        <w:spacing w:after="160"/>
        <w:rPr>
          <w:rFonts w:cstheme="minorHAnsi"/>
          <w:sz w:val="18"/>
          <w:szCs w:val="20"/>
          <w:lang w:val="ro-RO"/>
        </w:rPr>
      </w:pPr>
      <w:r w:rsidRPr="00640EDB">
        <w:rPr>
          <w:rFonts w:cstheme="minorHAnsi"/>
          <w:szCs w:val="20"/>
          <w:lang w:val="ro-RO"/>
        </w:rPr>
        <w:t>De asemenea, r</w:t>
      </w:r>
      <w:r w:rsidR="004100C9" w:rsidRPr="00640EDB">
        <w:rPr>
          <w:rFonts w:cstheme="minorHAnsi"/>
          <w:szCs w:val="20"/>
          <w:lang w:val="ro-RO"/>
        </w:rPr>
        <w:t>ealizarea obiectivelor strategice ale Republicii Moldova necesită continuarea lucrărilor asupra cadrului legal, inclusiv dezvoltarea legislației secundare și implementarea efectivă a acesteia.</w:t>
      </w:r>
    </w:p>
    <w:p w14:paraId="14DCC2FA" w14:textId="404E9F15" w:rsidR="00DC029E" w:rsidRPr="00640EDB" w:rsidRDefault="0069754A" w:rsidP="00ED3F7F">
      <w:pPr>
        <w:rPr>
          <w:rFonts w:cstheme="minorHAnsi"/>
          <w:szCs w:val="20"/>
          <w:lang w:val="ro-RO"/>
        </w:rPr>
      </w:pPr>
      <w:r w:rsidRPr="00640EDB">
        <w:rPr>
          <w:rFonts w:cstheme="minorHAnsi"/>
          <w:szCs w:val="20"/>
          <w:lang w:val="ro-RO"/>
        </w:rPr>
        <w:t>PNIEC</w:t>
      </w:r>
      <w:r w:rsidR="00C619CC" w:rsidRPr="00640EDB">
        <w:rPr>
          <w:rFonts w:cstheme="minorHAnsi"/>
          <w:szCs w:val="20"/>
          <w:lang w:val="ro-RO"/>
        </w:rPr>
        <w:t xml:space="preserve"> este structurat în </w:t>
      </w:r>
      <w:r w:rsidR="00026C5C" w:rsidRPr="00640EDB">
        <w:rPr>
          <w:rFonts w:cstheme="minorHAnsi"/>
          <w:szCs w:val="20"/>
          <w:lang w:val="ro-RO"/>
        </w:rPr>
        <w:t>6</w:t>
      </w:r>
      <w:r w:rsidR="00C619CC" w:rsidRPr="00640EDB">
        <w:rPr>
          <w:rFonts w:cstheme="minorHAnsi"/>
          <w:szCs w:val="20"/>
          <w:lang w:val="ro-RO"/>
        </w:rPr>
        <w:t xml:space="preserve"> capitole cuprinzând aspecte precum</w:t>
      </w:r>
      <w:r w:rsidR="007371AB" w:rsidRPr="00640EDB">
        <w:rPr>
          <w:rFonts w:cstheme="minorHAnsi"/>
          <w:szCs w:val="20"/>
          <w:lang w:val="ro-RO"/>
        </w:rPr>
        <w:t xml:space="preserve">: privire de ansamblu și </w:t>
      </w:r>
      <w:r w:rsidR="00183B8E" w:rsidRPr="00640EDB">
        <w:rPr>
          <w:rFonts w:cstheme="minorHAnsi"/>
          <w:szCs w:val="20"/>
          <w:lang w:val="ro-RO"/>
        </w:rPr>
        <w:t xml:space="preserve">procesul de elaborare a planului (inclusiv </w:t>
      </w:r>
      <w:r w:rsidR="000041BB" w:rsidRPr="00640EDB">
        <w:rPr>
          <w:rFonts w:cstheme="minorHAnsi"/>
          <w:szCs w:val="20"/>
          <w:lang w:val="ro-RO"/>
        </w:rPr>
        <w:t xml:space="preserve">contextul legislativ european și național), </w:t>
      </w:r>
      <w:r w:rsidR="00751AF7" w:rsidRPr="00640EDB">
        <w:rPr>
          <w:rFonts w:cstheme="minorHAnsi"/>
          <w:szCs w:val="20"/>
          <w:lang w:val="ro-RO"/>
        </w:rPr>
        <w:t xml:space="preserve">obiectivele și țintele naționale pentru fiecare dintre cele 5 dimensiuni (decarbonizare, </w:t>
      </w:r>
      <w:r w:rsidR="00BC2F93" w:rsidRPr="00640EDB">
        <w:rPr>
          <w:rFonts w:cstheme="minorHAnsi"/>
          <w:szCs w:val="20"/>
          <w:lang w:val="ro-RO"/>
        </w:rPr>
        <w:t xml:space="preserve">eficiență energetică, securitate energetică, piața internă de energie, </w:t>
      </w:r>
      <w:r w:rsidR="00094AA3" w:rsidRPr="00640EDB">
        <w:rPr>
          <w:rFonts w:cstheme="minorHAnsi"/>
          <w:szCs w:val="20"/>
          <w:lang w:val="ro-RO"/>
        </w:rPr>
        <w:t>precum și cercetare, inovare și competitivitate)</w:t>
      </w:r>
      <w:r w:rsidR="00C619CC" w:rsidRPr="00640EDB">
        <w:rPr>
          <w:rFonts w:cstheme="minorHAnsi"/>
          <w:szCs w:val="20"/>
          <w:lang w:val="ro-RO"/>
        </w:rPr>
        <w:t xml:space="preserve">, </w:t>
      </w:r>
      <w:r w:rsidR="00094AA3" w:rsidRPr="00640EDB">
        <w:rPr>
          <w:rFonts w:cstheme="minorHAnsi"/>
          <w:szCs w:val="20"/>
          <w:lang w:val="ro-RO"/>
        </w:rPr>
        <w:t xml:space="preserve">politici și măsuri propuse în fiecare dintre cele 5 dimensiuni, </w:t>
      </w:r>
      <w:r w:rsidR="00F93686" w:rsidRPr="00640EDB">
        <w:rPr>
          <w:rFonts w:cstheme="minorHAnsi"/>
          <w:szCs w:val="20"/>
          <w:lang w:val="ro-RO"/>
        </w:rPr>
        <w:t xml:space="preserve">analiza situației actuale și proiecții </w:t>
      </w:r>
      <w:r w:rsidR="00EE27EB" w:rsidRPr="00640EDB">
        <w:rPr>
          <w:rFonts w:cstheme="minorHAnsi"/>
          <w:szCs w:val="20"/>
          <w:lang w:val="ro-RO"/>
        </w:rPr>
        <w:t xml:space="preserve">cu politicile și măsurile actuale și capitolul 5 </w:t>
      </w:r>
      <w:r w:rsidR="002707D3" w:rsidRPr="00640EDB">
        <w:rPr>
          <w:rFonts w:cstheme="minorHAnsi"/>
          <w:szCs w:val="20"/>
          <w:lang w:val="ro-RO"/>
        </w:rPr>
        <w:t>evaluarea impactului în situația implementării politicilor și măsurilor propuse</w:t>
      </w:r>
      <w:r w:rsidR="002A1AD1" w:rsidRPr="00640EDB">
        <w:rPr>
          <w:rFonts w:cstheme="minorHAnsi"/>
          <w:szCs w:val="20"/>
          <w:lang w:val="ro-RO"/>
        </w:rPr>
        <w:t xml:space="preserve">, </w:t>
      </w:r>
      <w:r w:rsidR="00C619CC" w:rsidRPr="00640EDB">
        <w:rPr>
          <w:rFonts w:cstheme="minorHAnsi"/>
          <w:szCs w:val="20"/>
          <w:lang w:val="ro-RO"/>
        </w:rPr>
        <w:t xml:space="preserve">la care se adaugă </w:t>
      </w:r>
      <w:r w:rsidR="00DC029E" w:rsidRPr="00640EDB">
        <w:rPr>
          <w:rFonts w:cstheme="minorHAnsi"/>
          <w:szCs w:val="20"/>
          <w:lang w:val="ro-RO"/>
        </w:rPr>
        <w:t>cinci</w:t>
      </w:r>
      <w:r w:rsidR="00C619CC" w:rsidRPr="00640EDB">
        <w:rPr>
          <w:rFonts w:cstheme="minorHAnsi"/>
          <w:szCs w:val="20"/>
          <w:lang w:val="ro-RO"/>
        </w:rPr>
        <w:t xml:space="preserve"> anex</w:t>
      </w:r>
      <w:r w:rsidR="00DC029E" w:rsidRPr="00640EDB">
        <w:rPr>
          <w:rFonts w:cstheme="minorHAnsi"/>
          <w:szCs w:val="20"/>
          <w:lang w:val="ro-RO"/>
        </w:rPr>
        <w:t>e:</w:t>
      </w:r>
    </w:p>
    <w:p w14:paraId="70012F92" w14:textId="5D3298F8" w:rsidR="006E3294" w:rsidRPr="00640EDB" w:rsidRDefault="00B33304" w:rsidP="00564968">
      <w:pPr>
        <w:pStyle w:val="Listparagraf"/>
        <w:numPr>
          <w:ilvl w:val="0"/>
          <w:numId w:val="40"/>
        </w:numPr>
        <w:rPr>
          <w:rFonts w:cstheme="minorHAnsi"/>
          <w:szCs w:val="20"/>
          <w:lang w:val="ro-RO"/>
        </w:rPr>
      </w:pPr>
      <w:r w:rsidRPr="00640EDB">
        <w:rPr>
          <w:rFonts w:cstheme="minorHAnsi"/>
          <w:szCs w:val="20"/>
          <w:lang w:val="ro-RO"/>
        </w:rPr>
        <w:t>Balanța energetică 202</w:t>
      </w:r>
      <w:r w:rsidR="00D16B4F" w:rsidRPr="00640EDB">
        <w:rPr>
          <w:rFonts w:cstheme="minorHAnsi"/>
          <w:szCs w:val="20"/>
          <w:lang w:val="ro-RO"/>
        </w:rPr>
        <w:t>2</w:t>
      </w:r>
      <w:r w:rsidRPr="00640EDB">
        <w:rPr>
          <w:rFonts w:cstheme="minorHAnsi"/>
          <w:szCs w:val="20"/>
          <w:lang w:val="ro-RO"/>
        </w:rPr>
        <w:t xml:space="preserve"> și date statistice;</w:t>
      </w:r>
    </w:p>
    <w:p w14:paraId="79D26E86" w14:textId="34CF7CE0" w:rsidR="00B33304" w:rsidRPr="00640EDB" w:rsidRDefault="00D125DD" w:rsidP="00564968">
      <w:pPr>
        <w:pStyle w:val="Listparagraf"/>
        <w:numPr>
          <w:ilvl w:val="0"/>
          <w:numId w:val="40"/>
        </w:numPr>
        <w:rPr>
          <w:rFonts w:cstheme="minorHAnsi"/>
          <w:szCs w:val="20"/>
          <w:lang w:val="ro-RO"/>
        </w:rPr>
      </w:pPr>
      <w:r w:rsidRPr="00640EDB">
        <w:rPr>
          <w:rFonts w:cstheme="minorHAnsi"/>
          <w:szCs w:val="20"/>
          <w:lang w:val="ro-RO"/>
        </w:rPr>
        <w:t>Previziuni energetice 2050</w:t>
      </w:r>
      <w:r w:rsidR="00705B21" w:rsidRPr="00640EDB">
        <w:rPr>
          <w:rFonts w:cstheme="minorHAnsi"/>
          <w:szCs w:val="20"/>
          <w:lang w:val="ro-RO"/>
        </w:rPr>
        <w:t>;</w:t>
      </w:r>
    </w:p>
    <w:p w14:paraId="5FD328B6" w14:textId="642EBC6D" w:rsidR="00D125DD" w:rsidRPr="00640EDB" w:rsidRDefault="00D125DD" w:rsidP="00564968">
      <w:pPr>
        <w:pStyle w:val="Listparagraf"/>
        <w:numPr>
          <w:ilvl w:val="0"/>
          <w:numId w:val="40"/>
        </w:numPr>
        <w:rPr>
          <w:rFonts w:cstheme="minorHAnsi"/>
          <w:szCs w:val="20"/>
          <w:lang w:val="ro-RO"/>
        </w:rPr>
      </w:pPr>
      <w:r w:rsidRPr="00640EDB">
        <w:rPr>
          <w:rFonts w:cstheme="minorHAnsi"/>
          <w:szCs w:val="20"/>
          <w:lang w:val="ro-RO"/>
        </w:rPr>
        <w:t xml:space="preserve">Portofoliu de proiecte </w:t>
      </w:r>
      <w:r w:rsidR="00705B21" w:rsidRPr="00640EDB">
        <w:rPr>
          <w:rFonts w:cstheme="minorHAnsi"/>
          <w:szCs w:val="20"/>
          <w:lang w:val="ro-RO"/>
        </w:rPr>
        <w:t>derulate de</w:t>
      </w:r>
      <w:r w:rsidR="00CB00A7" w:rsidRPr="00640EDB">
        <w:rPr>
          <w:rFonts w:cstheme="minorHAnsi"/>
          <w:szCs w:val="20"/>
          <w:lang w:val="ro-RO"/>
        </w:rPr>
        <w:t xml:space="preserve"> organizațiil</w:t>
      </w:r>
      <w:r w:rsidR="00705B21" w:rsidRPr="00640EDB">
        <w:rPr>
          <w:rFonts w:cstheme="minorHAnsi"/>
          <w:szCs w:val="20"/>
          <w:lang w:val="ro-RO"/>
        </w:rPr>
        <w:t>e</w:t>
      </w:r>
      <w:r w:rsidR="00CB00A7" w:rsidRPr="00640EDB">
        <w:rPr>
          <w:rFonts w:cstheme="minorHAnsi"/>
          <w:szCs w:val="20"/>
          <w:lang w:val="ro-RO"/>
        </w:rPr>
        <w:t xml:space="preserve"> </w:t>
      </w:r>
      <w:r w:rsidR="00705B21" w:rsidRPr="00640EDB">
        <w:rPr>
          <w:rFonts w:cstheme="minorHAnsi"/>
          <w:szCs w:val="20"/>
          <w:lang w:val="ro-RO"/>
        </w:rPr>
        <w:t>i</w:t>
      </w:r>
      <w:r w:rsidR="00CB00A7" w:rsidRPr="00640EDB">
        <w:rPr>
          <w:rFonts w:cstheme="minorHAnsi"/>
          <w:szCs w:val="20"/>
          <w:lang w:val="ro-RO"/>
        </w:rPr>
        <w:t xml:space="preserve">nternaționale </w:t>
      </w:r>
      <w:r w:rsidR="00E45415" w:rsidRPr="00640EDB">
        <w:rPr>
          <w:rFonts w:cstheme="minorHAnsi"/>
          <w:szCs w:val="20"/>
          <w:lang w:val="ro-RO"/>
        </w:rPr>
        <w:t>în legătură cu energia și clima în Republica Moldova;</w:t>
      </w:r>
    </w:p>
    <w:p w14:paraId="382F1DDA" w14:textId="11147D7F" w:rsidR="00E45415" w:rsidRPr="00640EDB" w:rsidRDefault="00B7132E" w:rsidP="00564968">
      <w:pPr>
        <w:pStyle w:val="Listparagraf"/>
        <w:numPr>
          <w:ilvl w:val="0"/>
          <w:numId w:val="40"/>
        </w:numPr>
        <w:rPr>
          <w:rFonts w:cstheme="minorHAnsi"/>
          <w:szCs w:val="20"/>
          <w:lang w:val="ro-RO"/>
        </w:rPr>
      </w:pPr>
      <w:r w:rsidRPr="00640EDB">
        <w:rPr>
          <w:rFonts w:cstheme="minorHAnsi"/>
          <w:szCs w:val="20"/>
          <w:lang w:val="ro-RO"/>
        </w:rPr>
        <w:t>Finanțarea la nivel de proiect în sectoarele energiei și climei în Republica Moldova conform datelor statistice ale OCDE privind asistența oficială pentru dezvoltare în 2015-2021</w:t>
      </w:r>
      <w:r w:rsidR="00062023" w:rsidRPr="00640EDB">
        <w:rPr>
          <w:rFonts w:cstheme="minorHAnsi"/>
          <w:szCs w:val="20"/>
          <w:lang w:val="ro-RO"/>
        </w:rPr>
        <w:t>;</w:t>
      </w:r>
    </w:p>
    <w:p w14:paraId="7822A8D3" w14:textId="238A71ED" w:rsidR="00062023" w:rsidRPr="00640EDB" w:rsidRDefault="00913DB7" w:rsidP="00564968">
      <w:pPr>
        <w:pStyle w:val="Listparagraf"/>
        <w:numPr>
          <w:ilvl w:val="0"/>
          <w:numId w:val="40"/>
        </w:numPr>
        <w:rPr>
          <w:rFonts w:cstheme="minorHAnsi"/>
          <w:szCs w:val="20"/>
          <w:lang w:val="ro-RO"/>
        </w:rPr>
      </w:pPr>
      <w:r w:rsidRPr="00640EDB">
        <w:rPr>
          <w:rFonts w:cstheme="minorHAnsi"/>
          <w:szCs w:val="20"/>
          <w:lang w:val="ro-RO"/>
        </w:rPr>
        <w:t xml:space="preserve">Costurile proiectate ale tehnologiilor cheie </w:t>
      </w:r>
      <w:r w:rsidR="00D6275A" w:rsidRPr="00640EDB">
        <w:rPr>
          <w:rFonts w:cstheme="minorHAnsi"/>
          <w:szCs w:val="20"/>
          <w:lang w:val="ro-RO"/>
        </w:rPr>
        <w:t xml:space="preserve">privind </w:t>
      </w:r>
      <w:r w:rsidRPr="00640EDB">
        <w:rPr>
          <w:rFonts w:cstheme="minorHAnsi"/>
          <w:szCs w:val="20"/>
          <w:lang w:val="ro-RO"/>
        </w:rPr>
        <w:t>eficienț</w:t>
      </w:r>
      <w:r w:rsidR="00D6275A" w:rsidRPr="00640EDB">
        <w:rPr>
          <w:rFonts w:cstheme="minorHAnsi"/>
          <w:szCs w:val="20"/>
          <w:lang w:val="ro-RO"/>
        </w:rPr>
        <w:t>a</w:t>
      </w:r>
      <w:r w:rsidRPr="00640EDB">
        <w:rPr>
          <w:rFonts w:cstheme="minorHAnsi"/>
          <w:szCs w:val="20"/>
          <w:lang w:val="ro-RO"/>
        </w:rPr>
        <w:t xml:space="preserve"> energetic</w:t>
      </w:r>
      <w:r w:rsidR="00D6275A" w:rsidRPr="00640EDB">
        <w:rPr>
          <w:rFonts w:cstheme="minorHAnsi"/>
          <w:szCs w:val="20"/>
          <w:lang w:val="ro-RO"/>
        </w:rPr>
        <w:t>ă</w:t>
      </w:r>
      <w:r w:rsidRPr="00640EDB">
        <w:rPr>
          <w:rFonts w:cstheme="minorHAnsi"/>
          <w:szCs w:val="20"/>
          <w:lang w:val="ro-RO"/>
        </w:rPr>
        <w:t xml:space="preserve"> și emisii reduse de carbon până în 2050</w:t>
      </w:r>
      <w:r w:rsidR="00D7698D" w:rsidRPr="00640EDB">
        <w:rPr>
          <w:rFonts w:cstheme="minorHAnsi"/>
          <w:szCs w:val="20"/>
          <w:lang w:val="ro-RO"/>
        </w:rPr>
        <w:t>.</w:t>
      </w:r>
    </w:p>
    <w:p w14:paraId="0722C76C" w14:textId="201FC6D7" w:rsidR="00B9773A" w:rsidRPr="00DA7429" w:rsidRDefault="001228A7" w:rsidP="00564968">
      <w:pPr>
        <w:pStyle w:val="Titlu2"/>
        <w:keepNext/>
        <w:keepLines/>
        <w:numPr>
          <w:ilvl w:val="1"/>
          <w:numId w:val="34"/>
        </w:numPr>
        <w:spacing w:before="40" w:after="160" w:line="240" w:lineRule="auto"/>
        <w:ind w:left="450"/>
        <w:contextualSpacing/>
        <w:rPr>
          <w:rFonts w:eastAsiaTheme="majorEastAsia" w:cstheme="minorHAnsi"/>
          <w:b w:val="0"/>
          <w:color w:val="46C1BE"/>
          <w:sz w:val="32"/>
          <w:szCs w:val="32"/>
          <w:lang w:val="ro-RO"/>
        </w:rPr>
      </w:pPr>
      <w:bookmarkStart w:id="12" w:name="_Toc156925207"/>
      <w:bookmarkEnd w:id="10"/>
      <w:r w:rsidRPr="00DA7429">
        <w:rPr>
          <w:rFonts w:eastAsiaTheme="majorEastAsia" w:cstheme="minorHAnsi"/>
          <w:b w:val="0"/>
          <w:color w:val="46C1BE"/>
          <w:sz w:val="32"/>
          <w:szCs w:val="32"/>
          <w:lang w:val="ro-RO"/>
        </w:rPr>
        <w:t>Obiectivele P</w:t>
      </w:r>
      <w:r w:rsidR="00DA1900" w:rsidRPr="00DA7429">
        <w:rPr>
          <w:rFonts w:eastAsiaTheme="majorEastAsia" w:cstheme="minorHAnsi"/>
          <w:b w:val="0"/>
          <w:color w:val="46C1BE"/>
          <w:sz w:val="32"/>
          <w:szCs w:val="32"/>
          <w:lang w:val="ro-RO"/>
        </w:rPr>
        <w:t>NIEC</w:t>
      </w:r>
      <w:bookmarkEnd w:id="12"/>
    </w:p>
    <w:p w14:paraId="353E697A" w14:textId="765C77EB" w:rsidR="0086602F" w:rsidRPr="00640EDB" w:rsidRDefault="0086602F" w:rsidP="00640EDB">
      <w:pPr>
        <w:spacing w:before="160" w:after="160"/>
        <w:rPr>
          <w:rFonts w:cstheme="minorHAnsi"/>
          <w:szCs w:val="20"/>
          <w:lang w:val="ro-RO"/>
        </w:rPr>
      </w:pPr>
      <w:bookmarkStart w:id="13" w:name="_Toc100936900"/>
      <w:bookmarkStart w:id="14" w:name="_Toc103253652"/>
      <w:r w:rsidRPr="00640EDB">
        <w:rPr>
          <w:rFonts w:cstheme="minorHAnsi"/>
          <w:b/>
          <w:szCs w:val="20"/>
          <w:lang w:val="ro-RO"/>
        </w:rPr>
        <w:t>Obiectivul general</w:t>
      </w:r>
      <w:r w:rsidRPr="00640EDB">
        <w:rPr>
          <w:rFonts w:cstheme="minorHAnsi"/>
          <w:szCs w:val="20"/>
          <w:lang w:val="ro-RO"/>
        </w:rPr>
        <w:t xml:space="preserve"> al </w:t>
      </w:r>
      <w:r w:rsidR="00372E51" w:rsidRPr="00640EDB">
        <w:rPr>
          <w:rFonts w:cstheme="minorHAnsi"/>
          <w:szCs w:val="20"/>
          <w:lang w:val="ro-RO"/>
        </w:rPr>
        <w:t>PNIEC</w:t>
      </w:r>
      <w:r w:rsidRPr="00640EDB">
        <w:rPr>
          <w:rFonts w:cstheme="minorHAnsi"/>
          <w:szCs w:val="20"/>
          <w:lang w:val="ro-RO"/>
        </w:rPr>
        <w:t xml:space="preserve"> este </w:t>
      </w:r>
      <w:r w:rsidR="00E54940" w:rsidRPr="00640EDB">
        <w:rPr>
          <w:rFonts w:cstheme="minorHAnsi"/>
          <w:szCs w:val="20"/>
          <w:lang w:val="ro-RO"/>
        </w:rPr>
        <w:t xml:space="preserve">implementarea măsurilor propuse </w:t>
      </w:r>
      <w:r w:rsidR="00FB69AC" w:rsidRPr="00640EDB">
        <w:rPr>
          <w:rFonts w:cstheme="minorHAnsi"/>
          <w:szCs w:val="20"/>
          <w:lang w:val="ro-RO"/>
        </w:rPr>
        <w:t xml:space="preserve">în </w:t>
      </w:r>
      <w:r w:rsidR="00E20520" w:rsidRPr="00640EDB">
        <w:rPr>
          <w:rFonts w:cstheme="minorHAnsi"/>
          <w:szCs w:val="20"/>
          <w:lang w:val="ro-RO"/>
        </w:rPr>
        <w:t>fiecare dintre cele cinci dimensiuni</w:t>
      </w:r>
      <w:r w:rsidR="003155C2" w:rsidRPr="00640EDB">
        <w:rPr>
          <w:rFonts w:cstheme="minorHAnsi"/>
          <w:szCs w:val="20"/>
          <w:lang w:val="ro-RO"/>
        </w:rPr>
        <w:t xml:space="preserve"> </w:t>
      </w:r>
      <w:r w:rsidR="00760EEB" w:rsidRPr="00640EDB">
        <w:rPr>
          <w:rFonts w:cstheme="minorHAnsi"/>
          <w:szCs w:val="20"/>
          <w:lang w:val="ro-RO"/>
        </w:rPr>
        <w:t xml:space="preserve">ale UE și Comunității Energetice </w:t>
      </w:r>
      <w:r w:rsidR="000C0159" w:rsidRPr="00640EDB">
        <w:rPr>
          <w:rFonts w:cstheme="minorHAnsi"/>
          <w:szCs w:val="20"/>
          <w:lang w:val="ro-RO"/>
        </w:rPr>
        <w:t>în</w:t>
      </w:r>
      <w:r w:rsidR="003155C2" w:rsidRPr="00640EDB">
        <w:rPr>
          <w:rFonts w:cstheme="minorHAnsi"/>
          <w:szCs w:val="20"/>
          <w:lang w:val="ro-RO"/>
        </w:rPr>
        <w:t xml:space="preserve"> sectorului energetic, astfel încât să fie</w:t>
      </w:r>
      <w:r w:rsidR="00F86B79" w:rsidRPr="00640EDB">
        <w:rPr>
          <w:rFonts w:cstheme="minorHAnsi"/>
          <w:szCs w:val="20"/>
          <w:lang w:val="ro-RO"/>
        </w:rPr>
        <w:t xml:space="preserve"> </w:t>
      </w:r>
      <w:r w:rsidR="00EE4512" w:rsidRPr="00640EDB">
        <w:rPr>
          <w:rFonts w:cstheme="minorHAnsi"/>
          <w:szCs w:val="20"/>
          <w:lang w:val="ro-RO"/>
        </w:rPr>
        <w:t>protejat mediul înconjurător</w:t>
      </w:r>
      <w:r w:rsidRPr="00640EDB">
        <w:rPr>
          <w:rFonts w:cstheme="minorHAnsi"/>
          <w:szCs w:val="20"/>
          <w:lang w:val="ro-RO"/>
        </w:rPr>
        <w:t xml:space="preserve">. </w:t>
      </w:r>
    </w:p>
    <w:p w14:paraId="58AF9E0E" w14:textId="7FB770D4" w:rsidR="007C4C07" w:rsidRPr="00640EDB" w:rsidRDefault="007C4C07" w:rsidP="00640EDB">
      <w:pPr>
        <w:spacing w:before="160" w:after="160"/>
        <w:rPr>
          <w:rFonts w:cstheme="minorHAnsi"/>
          <w:szCs w:val="20"/>
          <w:lang w:val="ro-RO"/>
        </w:rPr>
      </w:pPr>
      <w:r w:rsidRPr="00640EDB">
        <w:rPr>
          <w:rFonts w:cstheme="minorHAnsi"/>
          <w:szCs w:val="20"/>
          <w:lang w:val="ro-RO"/>
        </w:rPr>
        <w:t xml:space="preserve">Obiectivul </w:t>
      </w:r>
      <w:r w:rsidR="00F20FA7" w:rsidRPr="00640EDB">
        <w:rPr>
          <w:rFonts w:cstheme="minorHAnsi"/>
          <w:szCs w:val="20"/>
          <w:lang w:val="ro-RO"/>
        </w:rPr>
        <w:t xml:space="preserve">strategic al </w:t>
      </w:r>
      <w:r w:rsidRPr="00640EDB">
        <w:rPr>
          <w:rFonts w:cstheme="minorHAnsi"/>
          <w:szCs w:val="20"/>
          <w:lang w:val="ro-RO"/>
        </w:rPr>
        <w:t xml:space="preserve">PNIEC este de a prezenta investițiile și politicile existente, planificate și posibile, precum și politicile care urmează să fie puse în aplicare în deceniul actual. Adoptarea documentului nu determină în sine modificări ale politicii fiscale, ale bugetelor alocate sau ale cadrului de reglementare descris în cadrul textului. </w:t>
      </w:r>
    </w:p>
    <w:p w14:paraId="36E01729" w14:textId="644F6B6E" w:rsidR="00A260B3" w:rsidRPr="00640EDB" w:rsidRDefault="007C4C07" w:rsidP="00640EDB">
      <w:pPr>
        <w:spacing w:before="160" w:after="160"/>
        <w:rPr>
          <w:rFonts w:cstheme="minorHAnsi"/>
          <w:szCs w:val="20"/>
          <w:lang w:val="ro-RO"/>
        </w:rPr>
      </w:pPr>
      <w:r w:rsidRPr="00640EDB">
        <w:rPr>
          <w:rFonts w:cstheme="minorHAnsi"/>
          <w:szCs w:val="20"/>
          <w:lang w:val="ro-RO"/>
        </w:rPr>
        <w:t>PNIEC abordează modul în care schimbările semnificative din ultimii ani în cadrul legislativ, socio-economic și geopolitic pentru politicile energetice și climatice au afectat ambiția și domeniul de aplicare.</w:t>
      </w:r>
    </w:p>
    <w:p w14:paraId="753D6564" w14:textId="75AAB95F" w:rsidR="003E7B1D" w:rsidRPr="00640EDB" w:rsidRDefault="003E7B1D" w:rsidP="00640EDB">
      <w:pPr>
        <w:spacing w:before="160" w:after="160"/>
        <w:rPr>
          <w:rFonts w:cstheme="minorHAnsi"/>
          <w:szCs w:val="20"/>
          <w:lang w:val="ro-RO"/>
        </w:rPr>
      </w:pPr>
      <w:r w:rsidRPr="00640EDB">
        <w:rPr>
          <w:rFonts w:cstheme="minorHAnsi"/>
          <w:szCs w:val="20"/>
          <w:lang w:val="ro-RO"/>
        </w:rPr>
        <w:t>Obiectivul național privind emisiile de GES, inclusiv emisiile și absorbțiile LULUCF pentru Moldova, este de 70% până în 2030, în mod necondiționat, și de 88%, în mod condiționat, față de nivelul din 1990. Pe malul drept al Nistrului, Moldova s-a angajat să reducă emisiile de GES cu 68</w:t>
      </w:r>
      <w:r w:rsidR="00850F82">
        <w:rPr>
          <w:rFonts w:cstheme="minorHAnsi"/>
          <w:szCs w:val="20"/>
          <w:lang w:val="ro-RO"/>
        </w:rPr>
        <w:t>,</w:t>
      </w:r>
      <w:r w:rsidRPr="00640EDB">
        <w:rPr>
          <w:rFonts w:cstheme="minorHAnsi"/>
          <w:szCs w:val="20"/>
          <w:lang w:val="ro-RO"/>
        </w:rPr>
        <w:t>6% în 2030 față de nivelul din 1990</w:t>
      </w:r>
      <w:r w:rsidR="001F4EFE" w:rsidRPr="00640EDB">
        <w:rPr>
          <w:rStyle w:val="Referinnotdesubsol"/>
          <w:rFonts w:cstheme="minorHAnsi"/>
          <w:szCs w:val="20"/>
          <w:lang w:val="ro-RO"/>
        </w:rPr>
        <w:footnoteReference w:id="4"/>
      </w:r>
      <w:r w:rsidRPr="00640EDB">
        <w:rPr>
          <w:rFonts w:cstheme="minorHAnsi"/>
          <w:szCs w:val="20"/>
          <w:lang w:val="ro-RO"/>
        </w:rPr>
        <w:t>.</w:t>
      </w:r>
    </w:p>
    <w:p w14:paraId="4F67987A" w14:textId="45EB59B3" w:rsidR="003E7B1D" w:rsidRPr="00640EDB" w:rsidRDefault="003E7B1D" w:rsidP="00640EDB">
      <w:pPr>
        <w:spacing w:before="160" w:after="160"/>
        <w:rPr>
          <w:rFonts w:cstheme="minorHAnsi"/>
          <w:szCs w:val="20"/>
          <w:lang w:val="ro-RO"/>
        </w:rPr>
      </w:pPr>
      <w:r w:rsidRPr="00640EDB">
        <w:rPr>
          <w:rFonts w:cstheme="minorHAnsi"/>
          <w:szCs w:val="20"/>
          <w:lang w:val="ro-RO"/>
        </w:rPr>
        <w:t>Pentru teritoriul din stânga Nistrului, autoritățile de la Chișinău sunt în proces de identificare a căilor de implementare a politicilor și măsurilor de decarbonizare și au deja unele succese, dar aceste politici și măsuri vor fi abordate în versiunea actualizată (a 2-a iterație) a PNIEC. De menționat că implementarea politicilor și măsurilor de decarbonizare pe malul stâng este de mare prioritate pentru a atinge obiectivele NDC2 asumate de Moldova.</w:t>
      </w:r>
    </w:p>
    <w:p w14:paraId="54515091" w14:textId="77777777" w:rsidR="003E7B1D" w:rsidRPr="00640EDB" w:rsidRDefault="003E7B1D" w:rsidP="00640EDB">
      <w:pPr>
        <w:spacing w:before="160" w:after="160"/>
        <w:rPr>
          <w:rFonts w:cstheme="minorHAnsi"/>
          <w:szCs w:val="20"/>
          <w:lang w:val="ro-RO"/>
        </w:rPr>
      </w:pPr>
      <w:r w:rsidRPr="00640EDB">
        <w:rPr>
          <w:rFonts w:cstheme="minorHAnsi"/>
          <w:b/>
          <w:szCs w:val="20"/>
          <w:lang w:val="ro-RO"/>
        </w:rPr>
        <w:t>Pentru a atinge obiectivul de reducere cu 68,6% a emisiilor de GES în 2030 pentru malul drept</w:t>
      </w:r>
      <w:r w:rsidRPr="00640EDB">
        <w:rPr>
          <w:rFonts w:cstheme="minorHAnsi"/>
          <w:szCs w:val="20"/>
          <w:lang w:val="ro-RO"/>
        </w:rPr>
        <w:t>, Moldova s-a angajat să implementeze următoarele obiective specifice:</w:t>
      </w:r>
    </w:p>
    <w:p w14:paraId="4E8CB91F" w14:textId="2CA535DB" w:rsidR="003E7B1D" w:rsidRPr="00640EDB" w:rsidRDefault="003E7B1D" w:rsidP="00640EDB">
      <w:pPr>
        <w:pStyle w:val="Listparagraf"/>
        <w:numPr>
          <w:ilvl w:val="0"/>
          <w:numId w:val="41"/>
        </w:numPr>
        <w:spacing w:before="160" w:after="160"/>
        <w:rPr>
          <w:rFonts w:cstheme="minorHAnsi"/>
          <w:szCs w:val="20"/>
          <w:lang w:val="ro-RO"/>
        </w:rPr>
      </w:pPr>
      <w:r w:rsidRPr="00640EDB">
        <w:rPr>
          <w:rFonts w:cstheme="minorHAnsi"/>
          <w:b/>
          <w:szCs w:val="20"/>
          <w:lang w:val="ro-RO"/>
        </w:rPr>
        <w:t>Creșterea ponderii energiei din surse regenerabile în consumul final de energie de la 17% în 2020 la 27% în 2030</w:t>
      </w:r>
      <w:r w:rsidRPr="00640EDB">
        <w:rPr>
          <w:rFonts w:cstheme="minorHAnsi"/>
          <w:szCs w:val="20"/>
          <w:lang w:val="ro-RO"/>
        </w:rPr>
        <w:t>;</w:t>
      </w:r>
    </w:p>
    <w:p w14:paraId="07A6AA10" w14:textId="7823B214" w:rsidR="003E7B1D" w:rsidRPr="00640EDB" w:rsidRDefault="0070398F" w:rsidP="00640EDB">
      <w:pPr>
        <w:pStyle w:val="Listparagraf"/>
        <w:numPr>
          <w:ilvl w:val="0"/>
          <w:numId w:val="41"/>
        </w:numPr>
        <w:spacing w:before="160" w:after="160"/>
        <w:rPr>
          <w:rFonts w:cstheme="minorHAnsi"/>
          <w:szCs w:val="20"/>
          <w:lang w:val="ro-RO"/>
        </w:rPr>
      </w:pPr>
      <w:r w:rsidRPr="00640EDB">
        <w:rPr>
          <w:rFonts w:cstheme="minorHAnsi"/>
          <w:b/>
          <w:szCs w:val="20"/>
          <w:lang w:val="ro-RO"/>
        </w:rPr>
        <w:t>Contribuția eficienței energetice la consumul final de energie trebuie să mențină consumul total la 2,8 Mtep în 2030, comparativ cu 2,55 Mtep în 2020, adică să conducă la 151,3 ktep de economii de energie</w:t>
      </w:r>
      <w:r w:rsidR="003E7B1D" w:rsidRPr="00640EDB">
        <w:rPr>
          <w:rFonts w:cstheme="minorHAnsi"/>
          <w:szCs w:val="20"/>
          <w:lang w:val="ro-RO"/>
        </w:rPr>
        <w:t>.</w:t>
      </w:r>
    </w:p>
    <w:p w14:paraId="7A2B5C4F" w14:textId="1B6E30B6" w:rsidR="00482A59" w:rsidRPr="00640EDB" w:rsidRDefault="00470611" w:rsidP="00640EDB">
      <w:pPr>
        <w:spacing w:before="160" w:after="160"/>
        <w:rPr>
          <w:rFonts w:cstheme="minorHAnsi"/>
          <w:szCs w:val="20"/>
          <w:lang w:val="ro-RO"/>
        </w:rPr>
      </w:pPr>
      <w:r w:rsidRPr="00640EDB">
        <w:rPr>
          <w:rFonts w:cstheme="minorHAnsi"/>
          <w:szCs w:val="20"/>
          <w:lang w:val="ro-RO"/>
        </w:rPr>
        <w:t>Principalii indicatori ai PNIEC ca rezultat al simulărilor realizate pentru întocmirea planului su</w:t>
      </w:r>
      <w:r w:rsidR="00222CD0" w:rsidRPr="00640EDB">
        <w:rPr>
          <w:rFonts w:cstheme="minorHAnsi"/>
          <w:szCs w:val="20"/>
          <w:lang w:val="ro-RO"/>
        </w:rPr>
        <w:t>n</w:t>
      </w:r>
      <w:r w:rsidRPr="00640EDB">
        <w:rPr>
          <w:rFonts w:cstheme="minorHAnsi"/>
          <w:szCs w:val="20"/>
          <w:lang w:val="ro-RO"/>
        </w:rPr>
        <w:t>t prezenta</w:t>
      </w:r>
      <w:r w:rsidR="00B93405" w:rsidRPr="00640EDB">
        <w:rPr>
          <w:rFonts w:cstheme="minorHAnsi"/>
          <w:szCs w:val="20"/>
          <w:lang w:val="ro-RO"/>
        </w:rPr>
        <w:t>ți</w:t>
      </w:r>
      <w:r w:rsidRPr="00640EDB">
        <w:rPr>
          <w:rFonts w:cstheme="minorHAnsi"/>
          <w:szCs w:val="20"/>
          <w:lang w:val="ro-RO"/>
        </w:rPr>
        <w:t xml:space="preserve"> mai jos</w:t>
      </w:r>
      <w:r w:rsidR="00E1697C" w:rsidRPr="00640EDB">
        <w:rPr>
          <w:rFonts w:cstheme="minorHAnsi"/>
          <w:szCs w:val="20"/>
          <w:lang w:val="ro-RO"/>
        </w:rPr>
        <w:t>, pentru teritoriul din partea dreaptă a râului Nistru.</w:t>
      </w:r>
    </w:p>
    <w:p w14:paraId="2B4EFF87" w14:textId="0D370604" w:rsidR="007700A9" w:rsidRPr="00240EB1" w:rsidRDefault="007700A9" w:rsidP="00482A59">
      <w:pPr>
        <w:pStyle w:val="Legend"/>
        <w:rPr>
          <w:color w:val="46C1BE"/>
          <w:sz w:val="16"/>
          <w:szCs w:val="16"/>
          <w:lang w:val="ro-RO"/>
        </w:rPr>
      </w:pPr>
      <w:bookmarkStart w:id="15" w:name="_Toc156925242"/>
      <w:r w:rsidRPr="00240EB1">
        <w:rPr>
          <w:color w:val="46C1BE"/>
          <w:sz w:val="16"/>
          <w:szCs w:val="16"/>
          <w:lang w:val="ro-RO"/>
        </w:rPr>
        <w:t>Tabe</w:t>
      </w:r>
      <w:r w:rsidR="00482A59" w:rsidRPr="00240EB1">
        <w:rPr>
          <w:color w:val="46C1BE"/>
          <w:sz w:val="16"/>
          <w:szCs w:val="16"/>
          <w:lang w:val="ro-RO"/>
        </w:rPr>
        <w:t>l</w:t>
      </w:r>
      <w:r w:rsidRPr="00240EB1">
        <w:rPr>
          <w:color w:val="46C1BE"/>
          <w:sz w:val="16"/>
          <w:szCs w:val="16"/>
          <w:lang w:val="ro-RO"/>
        </w:rPr>
        <w:t xml:space="preserve">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w:t>
      </w:r>
      <w:r w:rsidRPr="00240EB1">
        <w:rPr>
          <w:color w:val="46C1BE"/>
          <w:sz w:val="16"/>
          <w:szCs w:val="16"/>
          <w:lang w:val="ro-RO"/>
        </w:rPr>
        <w:fldChar w:fldCharType="end"/>
      </w:r>
      <w:r w:rsidRPr="00240EB1">
        <w:rPr>
          <w:color w:val="46C1BE"/>
          <w:sz w:val="16"/>
          <w:szCs w:val="16"/>
          <w:lang w:val="ro-RO"/>
        </w:rPr>
        <w:t xml:space="preserve"> </w:t>
      </w:r>
      <w:r w:rsidR="00DF2027" w:rsidRPr="00240EB1">
        <w:rPr>
          <w:color w:val="46C1BE"/>
          <w:sz w:val="16"/>
          <w:szCs w:val="16"/>
          <w:lang w:val="ro-RO"/>
        </w:rPr>
        <w:t>Emisiile proiectate de GES</w:t>
      </w:r>
      <w:r w:rsidRPr="00240EB1">
        <w:rPr>
          <w:color w:val="46C1BE"/>
          <w:sz w:val="16"/>
          <w:szCs w:val="16"/>
          <w:lang w:val="ro-RO"/>
        </w:rPr>
        <w:t xml:space="preserve"> din cadrul PNIEC</w:t>
      </w:r>
      <w:r w:rsidR="007128DC" w:rsidRPr="00240EB1">
        <w:rPr>
          <w:color w:val="46C1BE"/>
          <w:sz w:val="16"/>
          <w:szCs w:val="16"/>
          <w:lang w:val="ro-RO"/>
        </w:rPr>
        <w:t xml:space="preserve"> pentru malul drept al râului N</w:t>
      </w:r>
      <w:r w:rsidR="00DF2027" w:rsidRPr="00240EB1">
        <w:rPr>
          <w:color w:val="46C1BE"/>
          <w:sz w:val="16"/>
          <w:szCs w:val="16"/>
          <w:lang w:val="ro-RO"/>
        </w:rPr>
        <w:t>i</w:t>
      </w:r>
      <w:r w:rsidR="007128DC" w:rsidRPr="00240EB1">
        <w:rPr>
          <w:color w:val="46C1BE"/>
          <w:sz w:val="16"/>
          <w:szCs w:val="16"/>
          <w:lang w:val="ro-RO"/>
        </w:rPr>
        <w:t>stru</w:t>
      </w:r>
      <w:r w:rsidR="004F67F2">
        <w:rPr>
          <w:color w:val="46C1BE"/>
          <w:sz w:val="16"/>
          <w:szCs w:val="16"/>
          <w:lang w:val="ro-RO"/>
        </w:rPr>
        <w:t xml:space="preserve"> (sursa: PNIEC)</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793"/>
        <w:gridCol w:w="793"/>
        <w:gridCol w:w="793"/>
        <w:gridCol w:w="793"/>
        <w:gridCol w:w="793"/>
        <w:gridCol w:w="793"/>
        <w:gridCol w:w="793"/>
      </w:tblGrid>
      <w:tr w:rsidR="007700A9" w:rsidRPr="00564968" w14:paraId="57F3F5CD" w14:textId="77777777" w:rsidTr="00F75240">
        <w:trPr>
          <w:trHeight w:val="300"/>
        </w:trPr>
        <w:tc>
          <w:tcPr>
            <w:tcW w:w="0" w:type="auto"/>
            <w:shd w:val="clear" w:color="auto" w:fill="64C9FC" w:themeFill="accent1" w:themeFillTint="66"/>
            <w:noWrap/>
            <w:vAlign w:val="bottom"/>
            <w:hideMark/>
          </w:tcPr>
          <w:p w14:paraId="13758243" w14:textId="131F33E6" w:rsidR="007700A9" w:rsidRPr="00487BD7" w:rsidRDefault="00B667C7" w:rsidP="00A74FFC">
            <w:pPr>
              <w:spacing w:after="0" w:line="240" w:lineRule="auto"/>
              <w:rPr>
                <w:rFonts w:cstheme="minorHAnsi"/>
                <w:b/>
                <w:bCs/>
                <w:sz w:val="14"/>
                <w:szCs w:val="14"/>
                <w:lang w:val="ro-RO"/>
              </w:rPr>
            </w:pPr>
            <w:r w:rsidRPr="00487BD7">
              <w:rPr>
                <w:rFonts w:cstheme="minorHAnsi"/>
                <w:b/>
                <w:bCs/>
                <w:sz w:val="14"/>
                <w:szCs w:val="14"/>
                <w:lang w:val="ro-RO"/>
              </w:rPr>
              <w:t>Consum final de energie</w:t>
            </w:r>
            <w:r w:rsidR="007700A9" w:rsidRPr="00487BD7">
              <w:rPr>
                <w:rFonts w:cstheme="minorHAnsi"/>
                <w:b/>
                <w:bCs/>
                <w:sz w:val="14"/>
                <w:szCs w:val="14"/>
                <w:lang w:val="ro-RO"/>
              </w:rPr>
              <w:t>, ktoe</w:t>
            </w:r>
          </w:p>
        </w:tc>
        <w:tc>
          <w:tcPr>
            <w:tcW w:w="0" w:type="auto"/>
            <w:shd w:val="clear" w:color="000000" w:fill="4F81BD"/>
            <w:noWrap/>
            <w:vAlign w:val="center"/>
            <w:hideMark/>
          </w:tcPr>
          <w:p w14:paraId="1E12EDDB"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2020</w:t>
            </w:r>
          </w:p>
        </w:tc>
        <w:tc>
          <w:tcPr>
            <w:tcW w:w="0" w:type="auto"/>
            <w:shd w:val="clear" w:color="000000" w:fill="4F81BD"/>
            <w:noWrap/>
            <w:vAlign w:val="center"/>
            <w:hideMark/>
          </w:tcPr>
          <w:p w14:paraId="573B9B4C"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2025</w:t>
            </w:r>
          </w:p>
        </w:tc>
        <w:tc>
          <w:tcPr>
            <w:tcW w:w="0" w:type="auto"/>
            <w:shd w:val="clear" w:color="000000" w:fill="4F81BD"/>
            <w:noWrap/>
            <w:vAlign w:val="center"/>
            <w:hideMark/>
          </w:tcPr>
          <w:p w14:paraId="24C1A5AA"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2030</w:t>
            </w:r>
          </w:p>
        </w:tc>
        <w:tc>
          <w:tcPr>
            <w:tcW w:w="0" w:type="auto"/>
            <w:shd w:val="clear" w:color="000000" w:fill="4F81BD"/>
            <w:noWrap/>
            <w:vAlign w:val="center"/>
            <w:hideMark/>
          </w:tcPr>
          <w:p w14:paraId="33FD2DE5"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2035</w:t>
            </w:r>
          </w:p>
        </w:tc>
        <w:tc>
          <w:tcPr>
            <w:tcW w:w="0" w:type="auto"/>
            <w:shd w:val="clear" w:color="000000" w:fill="4F81BD"/>
            <w:noWrap/>
            <w:vAlign w:val="center"/>
            <w:hideMark/>
          </w:tcPr>
          <w:p w14:paraId="12D67A71"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2040</w:t>
            </w:r>
          </w:p>
        </w:tc>
        <w:tc>
          <w:tcPr>
            <w:tcW w:w="0" w:type="auto"/>
            <w:shd w:val="clear" w:color="000000" w:fill="4F81BD"/>
            <w:noWrap/>
            <w:vAlign w:val="center"/>
            <w:hideMark/>
          </w:tcPr>
          <w:p w14:paraId="49240922"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2045</w:t>
            </w:r>
          </w:p>
        </w:tc>
        <w:tc>
          <w:tcPr>
            <w:tcW w:w="0" w:type="auto"/>
            <w:shd w:val="clear" w:color="000000" w:fill="4F81BD"/>
            <w:noWrap/>
            <w:vAlign w:val="center"/>
            <w:hideMark/>
          </w:tcPr>
          <w:p w14:paraId="067F2D27" w14:textId="77777777" w:rsidR="007700A9" w:rsidRPr="004F67F2" w:rsidRDefault="007700A9" w:rsidP="00A74FFC">
            <w:pPr>
              <w:spacing w:after="0" w:line="240" w:lineRule="auto"/>
              <w:rPr>
                <w:rFonts w:cstheme="minorHAnsi"/>
                <w:b/>
                <w:bCs/>
                <w:sz w:val="14"/>
                <w:szCs w:val="14"/>
                <w:lang w:val="ro-RO"/>
              </w:rPr>
            </w:pPr>
            <w:r w:rsidRPr="004F67F2">
              <w:rPr>
                <w:rFonts w:cstheme="minorHAnsi"/>
                <w:b/>
                <w:bCs/>
                <w:sz w:val="14"/>
                <w:szCs w:val="14"/>
                <w:lang w:val="ro-RO"/>
              </w:rPr>
              <w:t>2050</w:t>
            </w:r>
          </w:p>
        </w:tc>
      </w:tr>
      <w:tr w:rsidR="007700A9" w:rsidRPr="00564968" w14:paraId="6BF8ADE4" w14:textId="77777777" w:rsidTr="00F75240">
        <w:trPr>
          <w:trHeight w:val="300"/>
        </w:trPr>
        <w:tc>
          <w:tcPr>
            <w:tcW w:w="0" w:type="auto"/>
            <w:shd w:val="clear" w:color="auto" w:fill="auto"/>
            <w:noWrap/>
            <w:vAlign w:val="bottom"/>
            <w:hideMark/>
          </w:tcPr>
          <w:p w14:paraId="4529A1FF"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hideMark/>
          </w:tcPr>
          <w:p w14:paraId="69389C62" w14:textId="0B74B54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A5126">
              <w:rPr>
                <w:rFonts w:cstheme="minorHAnsi"/>
                <w:sz w:val="14"/>
                <w:szCs w:val="14"/>
                <w:lang w:val="ro-RO"/>
              </w:rPr>
              <w:t>.</w:t>
            </w:r>
            <w:r w:rsidRPr="00487BD7">
              <w:rPr>
                <w:rFonts w:cstheme="minorHAnsi"/>
                <w:sz w:val="14"/>
                <w:szCs w:val="14"/>
                <w:lang w:val="ro-RO"/>
              </w:rPr>
              <w:t>521</w:t>
            </w:r>
            <w:r w:rsidR="00CA5126">
              <w:rPr>
                <w:rFonts w:cstheme="minorHAnsi"/>
                <w:sz w:val="14"/>
                <w:szCs w:val="14"/>
                <w:lang w:val="ro-RO"/>
              </w:rPr>
              <w:t>,</w:t>
            </w:r>
            <w:r w:rsidRPr="00487BD7">
              <w:rPr>
                <w:rFonts w:cstheme="minorHAnsi"/>
                <w:sz w:val="14"/>
                <w:szCs w:val="14"/>
                <w:lang w:val="ro-RO"/>
              </w:rPr>
              <w:t xml:space="preserve">95 </w:t>
            </w:r>
          </w:p>
        </w:tc>
        <w:tc>
          <w:tcPr>
            <w:tcW w:w="0" w:type="auto"/>
            <w:shd w:val="clear" w:color="auto" w:fill="D0CECE" w:themeFill="background2" w:themeFillShade="E6"/>
            <w:noWrap/>
            <w:vAlign w:val="bottom"/>
            <w:hideMark/>
          </w:tcPr>
          <w:p w14:paraId="3BD45942" w14:textId="3D11A9A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A5126">
              <w:rPr>
                <w:rFonts w:cstheme="minorHAnsi"/>
                <w:sz w:val="14"/>
                <w:szCs w:val="14"/>
                <w:lang w:val="ro-RO"/>
              </w:rPr>
              <w:t>.</w:t>
            </w:r>
            <w:r w:rsidRPr="00487BD7">
              <w:rPr>
                <w:rFonts w:cstheme="minorHAnsi"/>
                <w:sz w:val="14"/>
                <w:szCs w:val="14"/>
                <w:lang w:val="ro-RO"/>
              </w:rPr>
              <w:t>644</w:t>
            </w:r>
            <w:r w:rsidR="00CA5126">
              <w:rPr>
                <w:rFonts w:cstheme="minorHAnsi"/>
                <w:sz w:val="14"/>
                <w:szCs w:val="14"/>
                <w:lang w:val="ro-RO"/>
              </w:rPr>
              <w:t>,</w:t>
            </w:r>
            <w:r w:rsidRPr="00487BD7">
              <w:rPr>
                <w:rFonts w:cstheme="minorHAnsi"/>
                <w:sz w:val="14"/>
                <w:szCs w:val="14"/>
                <w:lang w:val="ro-RO"/>
              </w:rPr>
              <w:t xml:space="preserve">26 </w:t>
            </w:r>
          </w:p>
        </w:tc>
        <w:tc>
          <w:tcPr>
            <w:tcW w:w="0" w:type="auto"/>
            <w:shd w:val="clear" w:color="auto" w:fill="D0CECE" w:themeFill="background2" w:themeFillShade="E6"/>
            <w:noWrap/>
            <w:vAlign w:val="bottom"/>
            <w:hideMark/>
          </w:tcPr>
          <w:p w14:paraId="5C7103E7" w14:textId="7DC80D4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A5126">
              <w:rPr>
                <w:rFonts w:cstheme="minorHAnsi"/>
                <w:sz w:val="14"/>
                <w:szCs w:val="14"/>
                <w:lang w:val="ro-RO"/>
              </w:rPr>
              <w:t>.</w:t>
            </w:r>
            <w:r w:rsidRPr="00487BD7">
              <w:rPr>
                <w:rFonts w:cstheme="minorHAnsi"/>
                <w:sz w:val="14"/>
                <w:szCs w:val="14"/>
                <w:lang w:val="ro-RO"/>
              </w:rPr>
              <w:t>701</w:t>
            </w:r>
            <w:r w:rsidR="00D15823">
              <w:rPr>
                <w:rFonts w:cstheme="minorHAnsi"/>
                <w:sz w:val="14"/>
                <w:szCs w:val="14"/>
                <w:lang w:val="ro-RO"/>
              </w:rPr>
              <w:t>,</w:t>
            </w:r>
            <w:r w:rsidRPr="00487BD7">
              <w:rPr>
                <w:rFonts w:cstheme="minorHAnsi"/>
                <w:sz w:val="14"/>
                <w:szCs w:val="14"/>
                <w:lang w:val="ro-RO"/>
              </w:rPr>
              <w:t xml:space="preserve">32 </w:t>
            </w:r>
          </w:p>
        </w:tc>
        <w:tc>
          <w:tcPr>
            <w:tcW w:w="0" w:type="auto"/>
            <w:shd w:val="clear" w:color="auto" w:fill="auto"/>
            <w:noWrap/>
            <w:vAlign w:val="bottom"/>
            <w:hideMark/>
          </w:tcPr>
          <w:p w14:paraId="76AFA755" w14:textId="24E19A7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D15823">
              <w:rPr>
                <w:rFonts w:cstheme="minorHAnsi"/>
                <w:sz w:val="14"/>
                <w:szCs w:val="14"/>
                <w:lang w:val="ro-RO"/>
              </w:rPr>
              <w:t>.</w:t>
            </w:r>
            <w:r w:rsidRPr="00487BD7">
              <w:rPr>
                <w:rFonts w:cstheme="minorHAnsi"/>
                <w:sz w:val="14"/>
                <w:szCs w:val="14"/>
                <w:lang w:val="ro-RO"/>
              </w:rPr>
              <w:t>705</w:t>
            </w:r>
            <w:r w:rsidR="00D15823">
              <w:rPr>
                <w:rFonts w:cstheme="minorHAnsi"/>
                <w:sz w:val="14"/>
                <w:szCs w:val="14"/>
                <w:lang w:val="ro-RO"/>
              </w:rPr>
              <w:t>,</w:t>
            </w:r>
            <w:r w:rsidRPr="00487BD7">
              <w:rPr>
                <w:rFonts w:cstheme="minorHAnsi"/>
                <w:sz w:val="14"/>
                <w:szCs w:val="14"/>
                <w:lang w:val="ro-RO"/>
              </w:rPr>
              <w:t xml:space="preserve">69 </w:t>
            </w:r>
          </w:p>
        </w:tc>
        <w:tc>
          <w:tcPr>
            <w:tcW w:w="0" w:type="auto"/>
            <w:shd w:val="clear" w:color="auto" w:fill="auto"/>
            <w:noWrap/>
            <w:vAlign w:val="bottom"/>
            <w:hideMark/>
          </w:tcPr>
          <w:p w14:paraId="4BB34FBB" w14:textId="53D0BAD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682</w:t>
            </w:r>
            <w:r w:rsidR="00CD3CF4">
              <w:rPr>
                <w:rFonts w:cstheme="minorHAnsi"/>
                <w:sz w:val="14"/>
                <w:szCs w:val="14"/>
                <w:lang w:val="ro-RO"/>
              </w:rPr>
              <w:t>,</w:t>
            </w:r>
            <w:r w:rsidRPr="00487BD7">
              <w:rPr>
                <w:rFonts w:cstheme="minorHAnsi"/>
                <w:sz w:val="14"/>
                <w:szCs w:val="14"/>
                <w:lang w:val="ro-RO"/>
              </w:rPr>
              <w:t xml:space="preserve">11 </w:t>
            </w:r>
          </w:p>
        </w:tc>
        <w:tc>
          <w:tcPr>
            <w:tcW w:w="0" w:type="auto"/>
            <w:shd w:val="clear" w:color="auto" w:fill="auto"/>
            <w:noWrap/>
            <w:vAlign w:val="bottom"/>
            <w:hideMark/>
          </w:tcPr>
          <w:p w14:paraId="3906897B" w14:textId="7BC4361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667</w:t>
            </w:r>
            <w:r w:rsidR="00CD3CF4">
              <w:rPr>
                <w:rFonts w:cstheme="minorHAnsi"/>
                <w:sz w:val="14"/>
                <w:szCs w:val="14"/>
                <w:lang w:val="ro-RO"/>
              </w:rPr>
              <w:t>,</w:t>
            </w:r>
            <w:r w:rsidRPr="00487BD7">
              <w:rPr>
                <w:rFonts w:cstheme="minorHAnsi"/>
                <w:sz w:val="14"/>
                <w:szCs w:val="14"/>
                <w:lang w:val="ro-RO"/>
              </w:rPr>
              <w:t xml:space="preserve">42 </w:t>
            </w:r>
          </w:p>
        </w:tc>
        <w:tc>
          <w:tcPr>
            <w:tcW w:w="0" w:type="auto"/>
            <w:shd w:val="clear" w:color="auto" w:fill="auto"/>
            <w:noWrap/>
            <w:vAlign w:val="bottom"/>
            <w:hideMark/>
          </w:tcPr>
          <w:p w14:paraId="4AD517A3" w14:textId="4BE376E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615</w:t>
            </w:r>
            <w:r w:rsidR="00CD3CF4">
              <w:rPr>
                <w:rFonts w:cstheme="minorHAnsi"/>
                <w:sz w:val="14"/>
                <w:szCs w:val="14"/>
                <w:lang w:val="ro-RO"/>
              </w:rPr>
              <w:t>,</w:t>
            </w:r>
            <w:r w:rsidRPr="00487BD7">
              <w:rPr>
                <w:rFonts w:cstheme="minorHAnsi"/>
                <w:sz w:val="14"/>
                <w:szCs w:val="14"/>
                <w:lang w:val="ro-RO"/>
              </w:rPr>
              <w:t xml:space="preserve">49 </w:t>
            </w:r>
          </w:p>
        </w:tc>
      </w:tr>
      <w:tr w:rsidR="007700A9" w:rsidRPr="00564968" w14:paraId="516D2046" w14:textId="77777777" w:rsidTr="00F75240">
        <w:trPr>
          <w:trHeight w:val="300"/>
        </w:trPr>
        <w:tc>
          <w:tcPr>
            <w:tcW w:w="0" w:type="auto"/>
            <w:shd w:val="clear" w:color="auto" w:fill="auto"/>
            <w:noWrap/>
            <w:vAlign w:val="bottom"/>
            <w:hideMark/>
          </w:tcPr>
          <w:p w14:paraId="3E33F053" w14:textId="42923BCA"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7A1355"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hideMark/>
          </w:tcPr>
          <w:p w14:paraId="69977A97" w14:textId="326B4A4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518</w:t>
            </w:r>
            <w:r w:rsidR="00CD3CF4">
              <w:rPr>
                <w:rFonts w:cstheme="minorHAnsi"/>
                <w:sz w:val="14"/>
                <w:szCs w:val="14"/>
                <w:lang w:val="ro-RO"/>
              </w:rPr>
              <w:t>,</w:t>
            </w:r>
            <w:r w:rsidRPr="00487BD7">
              <w:rPr>
                <w:rFonts w:cstheme="minorHAnsi"/>
                <w:sz w:val="14"/>
                <w:szCs w:val="14"/>
                <w:lang w:val="ro-RO"/>
              </w:rPr>
              <w:t xml:space="preserve">39 </w:t>
            </w:r>
          </w:p>
        </w:tc>
        <w:tc>
          <w:tcPr>
            <w:tcW w:w="0" w:type="auto"/>
            <w:shd w:val="clear" w:color="auto" w:fill="D0CECE" w:themeFill="background2" w:themeFillShade="E6"/>
            <w:noWrap/>
            <w:vAlign w:val="bottom"/>
            <w:hideMark/>
          </w:tcPr>
          <w:p w14:paraId="7346D5E8" w14:textId="5193D05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602</w:t>
            </w:r>
            <w:r w:rsidR="00CD3CF4">
              <w:rPr>
                <w:rFonts w:cstheme="minorHAnsi"/>
                <w:sz w:val="14"/>
                <w:szCs w:val="14"/>
                <w:lang w:val="ro-RO"/>
              </w:rPr>
              <w:t>,</w:t>
            </w:r>
            <w:r w:rsidRPr="00487BD7">
              <w:rPr>
                <w:rFonts w:cstheme="minorHAnsi"/>
                <w:sz w:val="14"/>
                <w:szCs w:val="14"/>
                <w:lang w:val="ro-RO"/>
              </w:rPr>
              <w:t xml:space="preserve">61 </w:t>
            </w:r>
          </w:p>
        </w:tc>
        <w:tc>
          <w:tcPr>
            <w:tcW w:w="0" w:type="auto"/>
            <w:shd w:val="clear" w:color="auto" w:fill="D0CECE" w:themeFill="background2" w:themeFillShade="E6"/>
            <w:noWrap/>
            <w:vAlign w:val="bottom"/>
            <w:hideMark/>
          </w:tcPr>
          <w:p w14:paraId="7F892A6D" w14:textId="3A91B56F"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554</w:t>
            </w:r>
            <w:r w:rsidR="00CD3CF4">
              <w:rPr>
                <w:rFonts w:cstheme="minorHAnsi"/>
                <w:sz w:val="14"/>
                <w:szCs w:val="14"/>
                <w:lang w:val="ro-RO"/>
              </w:rPr>
              <w:t>,</w:t>
            </w:r>
            <w:r w:rsidRPr="00487BD7">
              <w:rPr>
                <w:rFonts w:cstheme="minorHAnsi"/>
                <w:sz w:val="14"/>
                <w:szCs w:val="14"/>
                <w:lang w:val="ro-RO"/>
              </w:rPr>
              <w:t xml:space="preserve">16 </w:t>
            </w:r>
          </w:p>
        </w:tc>
        <w:tc>
          <w:tcPr>
            <w:tcW w:w="0" w:type="auto"/>
            <w:shd w:val="clear" w:color="auto" w:fill="auto"/>
            <w:noWrap/>
            <w:vAlign w:val="bottom"/>
            <w:hideMark/>
          </w:tcPr>
          <w:p w14:paraId="4C2D8F42" w14:textId="3C6D9C8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414</w:t>
            </w:r>
            <w:r w:rsidR="00CD3CF4">
              <w:rPr>
                <w:rFonts w:cstheme="minorHAnsi"/>
                <w:sz w:val="14"/>
                <w:szCs w:val="14"/>
                <w:lang w:val="ro-RO"/>
              </w:rPr>
              <w:t>,</w:t>
            </w:r>
            <w:r w:rsidRPr="00487BD7">
              <w:rPr>
                <w:rFonts w:cstheme="minorHAnsi"/>
                <w:sz w:val="14"/>
                <w:szCs w:val="14"/>
                <w:lang w:val="ro-RO"/>
              </w:rPr>
              <w:t xml:space="preserve">45 </w:t>
            </w:r>
          </w:p>
        </w:tc>
        <w:tc>
          <w:tcPr>
            <w:tcW w:w="0" w:type="auto"/>
            <w:shd w:val="clear" w:color="auto" w:fill="auto"/>
            <w:noWrap/>
            <w:vAlign w:val="bottom"/>
            <w:hideMark/>
          </w:tcPr>
          <w:p w14:paraId="0ADDB3F7" w14:textId="657A33A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204</w:t>
            </w:r>
            <w:r w:rsidR="00CD3CF4">
              <w:rPr>
                <w:rFonts w:cstheme="minorHAnsi"/>
                <w:sz w:val="14"/>
                <w:szCs w:val="14"/>
                <w:lang w:val="ro-RO"/>
              </w:rPr>
              <w:t>,</w:t>
            </w:r>
            <w:r w:rsidRPr="00487BD7">
              <w:rPr>
                <w:rFonts w:cstheme="minorHAnsi"/>
                <w:sz w:val="14"/>
                <w:szCs w:val="14"/>
                <w:lang w:val="ro-RO"/>
              </w:rPr>
              <w:t xml:space="preserve">08 </w:t>
            </w:r>
          </w:p>
        </w:tc>
        <w:tc>
          <w:tcPr>
            <w:tcW w:w="0" w:type="auto"/>
            <w:shd w:val="clear" w:color="auto" w:fill="auto"/>
            <w:noWrap/>
            <w:vAlign w:val="bottom"/>
            <w:hideMark/>
          </w:tcPr>
          <w:p w14:paraId="764DCE2A" w14:textId="4684CEA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113</w:t>
            </w:r>
            <w:r w:rsidR="00CD3CF4">
              <w:rPr>
                <w:rFonts w:cstheme="minorHAnsi"/>
                <w:sz w:val="14"/>
                <w:szCs w:val="14"/>
                <w:lang w:val="ro-RO"/>
              </w:rPr>
              <w:t>,</w:t>
            </w:r>
            <w:r w:rsidRPr="00487BD7">
              <w:rPr>
                <w:rFonts w:cstheme="minorHAnsi"/>
                <w:sz w:val="14"/>
                <w:szCs w:val="14"/>
                <w:lang w:val="ro-RO"/>
              </w:rPr>
              <w:t xml:space="preserve">28 </w:t>
            </w:r>
          </w:p>
        </w:tc>
        <w:tc>
          <w:tcPr>
            <w:tcW w:w="0" w:type="auto"/>
            <w:shd w:val="clear" w:color="auto" w:fill="auto"/>
            <w:noWrap/>
            <w:vAlign w:val="bottom"/>
            <w:hideMark/>
          </w:tcPr>
          <w:p w14:paraId="21EB0D62" w14:textId="7CF9771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 xml:space="preserve">  2</w:t>
            </w:r>
            <w:r w:rsidR="00CD3CF4">
              <w:rPr>
                <w:rFonts w:cstheme="minorHAnsi"/>
                <w:sz w:val="14"/>
                <w:szCs w:val="14"/>
                <w:lang w:val="ro-RO"/>
              </w:rPr>
              <w:t>.</w:t>
            </w:r>
            <w:r w:rsidRPr="00487BD7">
              <w:rPr>
                <w:rFonts w:cstheme="minorHAnsi"/>
                <w:sz w:val="14"/>
                <w:szCs w:val="14"/>
                <w:lang w:val="ro-RO"/>
              </w:rPr>
              <w:t>083</w:t>
            </w:r>
            <w:r w:rsidR="00CD3CF4">
              <w:rPr>
                <w:rFonts w:cstheme="minorHAnsi"/>
                <w:sz w:val="14"/>
                <w:szCs w:val="14"/>
                <w:lang w:val="ro-RO"/>
              </w:rPr>
              <w:t>,</w:t>
            </w:r>
            <w:r w:rsidRPr="00487BD7">
              <w:rPr>
                <w:rFonts w:cstheme="minorHAnsi"/>
                <w:sz w:val="14"/>
                <w:szCs w:val="14"/>
                <w:lang w:val="ro-RO"/>
              </w:rPr>
              <w:t xml:space="preserve">42 </w:t>
            </w:r>
          </w:p>
        </w:tc>
      </w:tr>
      <w:tr w:rsidR="007700A9" w:rsidRPr="00564968" w14:paraId="5508A829" w14:textId="77777777" w:rsidTr="00F75240">
        <w:trPr>
          <w:trHeight w:val="300"/>
        </w:trPr>
        <w:tc>
          <w:tcPr>
            <w:tcW w:w="0" w:type="auto"/>
            <w:shd w:val="clear" w:color="auto" w:fill="64C9FC" w:themeFill="accent1" w:themeFillTint="66"/>
            <w:noWrap/>
            <w:vAlign w:val="bottom"/>
          </w:tcPr>
          <w:p w14:paraId="786BF358" w14:textId="2F1C5E2B" w:rsidR="007700A9" w:rsidRPr="00487BD7" w:rsidRDefault="007129E4" w:rsidP="00A74FFC">
            <w:pPr>
              <w:spacing w:after="0" w:line="240" w:lineRule="auto"/>
              <w:rPr>
                <w:rFonts w:cstheme="minorHAnsi"/>
                <w:b/>
                <w:bCs/>
                <w:sz w:val="14"/>
                <w:szCs w:val="14"/>
                <w:lang w:val="ro-RO"/>
              </w:rPr>
            </w:pPr>
            <w:r w:rsidRPr="00487BD7">
              <w:rPr>
                <w:rFonts w:cstheme="minorHAnsi"/>
                <w:b/>
                <w:bCs/>
                <w:sz w:val="14"/>
                <w:szCs w:val="14"/>
                <w:lang w:val="ro-RO"/>
              </w:rPr>
              <w:t>Alimentarea cu energie primară</w:t>
            </w:r>
            <w:r w:rsidR="007700A9" w:rsidRPr="00487BD7">
              <w:rPr>
                <w:rFonts w:cstheme="minorHAnsi"/>
                <w:b/>
                <w:bCs/>
                <w:sz w:val="14"/>
                <w:szCs w:val="14"/>
                <w:lang w:val="ro-RO"/>
              </w:rPr>
              <w:t>, ktoe</w:t>
            </w:r>
          </w:p>
        </w:tc>
        <w:tc>
          <w:tcPr>
            <w:tcW w:w="0" w:type="auto"/>
            <w:shd w:val="clear" w:color="auto" w:fill="00B0F0"/>
            <w:noWrap/>
            <w:vAlign w:val="center"/>
          </w:tcPr>
          <w:p w14:paraId="606363B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5FF4465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393BEEB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4B41E4A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39ECE1E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4FA27C6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278C864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057910BB" w14:textId="77777777" w:rsidTr="00F75240">
        <w:trPr>
          <w:trHeight w:val="300"/>
        </w:trPr>
        <w:tc>
          <w:tcPr>
            <w:tcW w:w="0" w:type="auto"/>
            <w:shd w:val="clear" w:color="auto" w:fill="auto"/>
            <w:noWrap/>
            <w:vAlign w:val="bottom"/>
          </w:tcPr>
          <w:p w14:paraId="48282095"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center"/>
          </w:tcPr>
          <w:p w14:paraId="4676DF5A" w14:textId="7F76BBD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CD3CF4">
              <w:rPr>
                <w:rFonts w:cstheme="minorHAnsi"/>
                <w:sz w:val="14"/>
                <w:szCs w:val="14"/>
                <w:lang w:val="ro-RO"/>
              </w:rPr>
              <w:t>.</w:t>
            </w:r>
            <w:r w:rsidRPr="00487BD7">
              <w:rPr>
                <w:rFonts w:cstheme="minorHAnsi"/>
                <w:sz w:val="14"/>
                <w:szCs w:val="14"/>
                <w:lang w:val="ro-RO"/>
              </w:rPr>
              <w:t>866</w:t>
            </w:r>
          </w:p>
        </w:tc>
        <w:tc>
          <w:tcPr>
            <w:tcW w:w="0" w:type="auto"/>
            <w:shd w:val="clear" w:color="auto" w:fill="D0CECE" w:themeFill="background2" w:themeFillShade="E6"/>
            <w:noWrap/>
            <w:vAlign w:val="center"/>
          </w:tcPr>
          <w:p w14:paraId="596356C3" w14:textId="40F64D53"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CD3CF4">
              <w:rPr>
                <w:rFonts w:cstheme="minorHAnsi"/>
                <w:sz w:val="14"/>
                <w:szCs w:val="14"/>
                <w:lang w:val="ro-RO"/>
              </w:rPr>
              <w:t>.</w:t>
            </w:r>
            <w:r w:rsidRPr="00487BD7">
              <w:rPr>
                <w:rFonts w:cstheme="minorHAnsi"/>
                <w:sz w:val="14"/>
                <w:szCs w:val="14"/>
                <w:lang w:val="ro-RO"/>
              </w:rPr>
              <w:t>965</w:t>
            </w:r>
          </w:p>
        </w:tc>
        <w:tc>
          <w:tcPr>
            <w:tcW w:w="0" w:type="auto"/>
            <w:shd w:val="clear" w:color="auto" w:fill="D0CECE" w:themeFill="background2" w:themeFillShade="E6"/>
            <w:noWrap/>
            <w:vAlign w:val="center"/>
          </w:tcPr>
          <w:p w14:paraId="5304533A" w14:textId="0DB62E69"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CD3CF4">
              <w:rPr>
                <w:rFonts w:cstheme="minorHAnsi"/>
                <w:sz w:val="14"/>
                <w:szCs w:val="14"/>
                <w:lang w:val="ro-RO"/>
              </w:rPr>
              <w:t>.</w:t>
            </w:r>
            <w:r w:rsidRPr="00487BD7">
              <w:rPr>
                <w:rFonts w:cstheme="minorHAnsi"/>
                <w:sz w:val="14"/>
                <w:szCs w:val="14"/>
                <w:lang w:val="ro-RO"/>
              </w:rPr>
              <w:t>998</w:t>
            </w:r>
          </w:p>
        </w:tc>
        <w:tc>
          <w:tcPr>
            <w:tcW w:w="0" w:type="auto"/>
            <w:shd w:val="clear" w:color="auto" w:fill="auto"/>
            <w:noWrap/>
            <w:vAlign w:val="center"/>
          </w:tcPr>
          <w:p w14:paraId="67F9B07C" w14:textId="71D0911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CD3CF4">
              <w:rPr>
                <w:rFonts w:cstheme="minorHAnsi"/>
                <w:sz w:val="14"/>
                <w:szCs w:val="14"/>
                <w:lang w:val="ro-RO"/>
              </w:rPr>
              <w:t>.</w:t>
            </w:r>
            <w:r w:rsidRPr="00487BD7">
              <w:rPr>
                <w:rFonts w:cstheme="minorHAnsi"/>
                <w:sz w:val="14"/>
                <w:szCs w:val="14"/>
                <w:lang w:val="ro-RO"/>
              </w:rPr>
              <w:t>020</w:t>
            </w:r>
          </w:p>
        </w:tc>
        <w:tc>
          <w:tcPr>
            <w:tcW w:w="0" w:type="auto"/>
            <w:shd w:val="clear" w:color="auto" w:fill="auto"/>
            <w:noWrap/>
            <w:vAlign w:val="center"/>
          </w:tcPr>
          <w:p w14:paraId="70F46BC5" w14:textId="7C7D32F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CD3CF4">
              <w:rPr>
                <w:rFonts w:cstheme="minorHAnsi"/>
                <w:sz w:val="14"/>
                <w:szCs w:val="14"/>
                <w:lang w:val="ro-RO"/>
              </w:rPr>
              <w:t>.</w:t>
            </w:r>
            <w:r w:rsidRPr="00487BD7">
              <w:rPr>
                <w:rFonts w:cstheme="minorHAnsi"/>
                <w:sz w:val="14"/>
                <w:szCs w:val="14"/>
                <w:lang w:val="ro-RO"/>
              </w:rPr>
              <w:t>006</w:t>
            </w:r>
          </w:p>
        </w:tc>
        <w:tc>
          <w:tcPr>
            <w:tcW w:w="0" w:type="auto"/>
            <w:shd w:val="clear" w:color="auto" w:fill="auto"/>
            <w:noWrap/>
            <w:vAlign w:val="center"/>
          </w:tcPr>
          <w:p w14:paraId="6BD765E4" w14:textId="1A1596A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CD3CF4">
              <w:rPr>
                <w:rFonts w:cstheme="minorHAnsi"/>
                <w:sz w:val="14"/>
                <w:szCs w:val="14"/>
                <w:lang w:val="ro-RO"/>
              </w:rPr>
              <w:t>.</w:t>
            </w:r>
            <w:r w:rsidRPr="00487BD7">
              <w:rPr>
                <w:rFonts w:cstheme="minorHAnsi"/>
                <w:sz w:val="14"/>
                <w:szCs w:val="14"/>
                <w:lang w:val="ro-RO"/>
              </w:rPr>
              <w:t>004</w:t>
            </w:r>
          </w:p>
        </w:tc>
        <w:tc>
          <w:tcPr>
            <w:tcW w:w="0" w:type="auto"/>
            <w:shd w:val="clear" w:color="auto" w:fill="auto"/>
            <w:noWrap/>
            <w:vAlign w:val="center"/>
          </w:tcPr>
          <w:p w14:paraId="416CC973" w14:textId="64ADFEC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976</w:t>
            </w:r>
          </w:p>
        </w:tc>
      </w:tr>
      <w:tr w:rsidR="007700A9" w:rsidRPr="00564968" w14:paraId="0E02B513" w14:textId="77777777" w:rsidTr="00F75240">
        <w:trPr>
          <w:trHeight w:val="300"/>
        </w:trPr>
        <w:tc>
          <w:tcPr>
            <w:tcW w:w="0" w:type="auto"/>
            <w:shd w:val="clear" w:color="auto" w:fill="auto"/>
            <w:noWrap/>
            <w:vAlign w:val="bottom"/>
          </w:tcPr>
          <w:p w14:paraId="10838225" w14:textId="1F6B35D6"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B93A02"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center"/>
          </w:tcPr>
          <w:p w14:paraId="20247F5D" w14:textId="44B064F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863</w:t>
            </w:r>
          </w:p>
        </w:tc>
        <w:tc>
          <w:tcPr>
            <w:tcW w:w="0" w:type="auto"/>
            <w:shd w:val="clear" w:color="auto" w:fill="D0CECE" w:themeFill="background2" w:themeFillShade="E6"/>
            <w:noWrap/>
            <w:vAlign w:val="center"/>
          </w:tcPr>
          <w:p w14:paraId="3336D5EC" w14:textId="081264C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905</w:t>
            </w:r>
          </w:p>
        </w:tc>
        <w:tc>
          <w:tcPr>
            <w:tcW w:w="0" w:type="auto"/>
            <w:shd w:val="clear" w:color="auto" w:fill="D0CECE" w:themeFill="background2" w:themeFillShade="E6"/>
            <w:noWrap/>
            <w:vAlign w:val="center"/>
          </w:tcPr>
          <w:p w14:paraId="59B98EFB" w14:textId="0CBEA02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820</w:t>
            </w:r>
          </w:p>
        </w:tc>
        <w:tc>
          <w:tcPr>
            <w:tcW w:w="0" w:type="auto"/>
            <w:shd w:val="clear" w:color="auto" w:fill="auto"/>
            <w:noWrap/>
            <w:vAlign w:val="center"/>
          </w:tcPr>
          <w:p w14:paraId="3EAF21A1" w14:textId="37A33F4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698</w:t>
            </w:r>
          </w:p>
        </w:tc>
        <w:tc>
          <w:tcPr>
            <w:tcW w:w="0" w:type="auto"/>
            <w:shd w:val="clear" w:color="auto" w:fill="auto"/>
            <w:noWrap/>
            <w:vAlign w:val="center"/>
          </w:tcPr>
          <w:p w14:paraId="5FA9ED49" w14:textId="41E98BC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530</w:t>
            </w:r>
          </w:p>
        </w:tc>
        <w:tc>
          <w:tcPr>
            <w:tcW w:w="0" w:type="auto"/>
            <w:shd w:val="clear" w:color="auto" w:fill="auto"/>
            <w:noWrap/>
            <w:vAlign w:val="center"/>
          </w:tcPr>
          <w:p w14:paraId="1500F485" w14:textId="5093672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523</w:t>
            </w:r>
          </w:p>
        </w:tc>
        <w:tc>
          <w:tcPr>
            <w:tcW w:w="0" w:type="auto"/>
            <w:shd w:val="clear" w:color="auto" w:fill="auto"/>
            <w:noWrap/>
            <w:vAlign w:val="center"/>
          </w:tcPr>
          <w:p w14:paraId="60B1547A" w14:textId="0213E70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F67FA6">
              <w:rPr>
                <w:rFonts w:cstheme="minorHAnsi"/>
                <w:sz w:val="14"/>
                <w:szCs w:val="14"/>
                <w:lang w:val="ro-RO"/>
              </w:rPr>
              <w:t>.</w:t>
            </w:r>
            <w:r w:rsidRPr="00487BD7">
              <w:rPr>
                <w:rFonts w:cstheme="minorHAnsi"/>
                <w:sz w:val="14"/>
                <w:szCs w:val="14"/>
                <w:lang w:val="ro-RO"/>
              </w:rPr>
              <w:t>501</w:t>
            </w:r>
          </w:p>
        </w:tc>
      </w:tr>
      <w:tr w:rsidR="007700A9" w:rsidRPr="00564968" w14:paraId="64F38B51" w14:textId="77777777" w:rsidTr="00F75240">
        <w:trPr>
          <w:trHeight w:val="300"/>
        </w:trPr>
        <w:tc>
          <w:tcPr>
            <w:tcW w:w="0" w:type="auto"/>
            <w:shd w:val="clear" w:color="auto" w:fill="64C9FC" w:themeFill="accent1" w:themeFillTint="66"/>
            <w:noWrap/>
            <w:vAlign w:val="bottom"/>
          </w:tcPr>
          <w:p w14:paraId="1E27DAC1" w14:textId="333E5E07" w:rsidR="007700A9" w:rsidRPr="00487BD7" w:rsidRDefault="00B93A02" w:rsidP="00A74FFC">
            <w:pPr>
              <w:spacing w:after="0" w:line="240" w:lineRule="auto"/>
              <w:rPr>
                <w:rFonts w:cstheme="minorHAnsi"/>
                <w:b/>
                <w:bCs/>
                <w:sz w:val="14"/>
                <w:szCs w:val="14"/>
                <w:lang w:val="ro-RO"/>
              </w:rPr>
            </w:pPr>
            <w:r w:rsidRPr="00487BD7">
              <w:rPr>
                <w:rFonts w:cstheme="minorHAnsi"/>
                <w:b/>
                <w:bCs/>
                <w:sz w:val="14"/>
                <w:szCs w:val="14"/>
                <w:lang w:val="ro-RO"/>
              </w:rPr>
              <w:t>Emisii de GES</w:t>
            </w:r>
            <w:r w:rsidR="007700A9" w:rsidRPr="00487BD7">
              <w:rPr>
                <w:rFonts w:cstheme="minorHAnsi"/>
                <w:b/>
                <w:bCs/>
                <w:sz w:val="14"/>
                <w:szCs w:val="14"/>
                <w:lang w:val="ro-RO"/>
              </w:rPr>
              <w:t>, ktCO2 eq.</w:t>
            </w:r>
          </w:p>
        </w:tc>
        <w:tc>
          <w:tcPr>
            <w:tcW w:w="0" w:type="auto"/>
            <w:shd w:val="clear" w:color="auto" w:fill="00B0F0"/>
            <w:noWrap/>
            <w:vAlign w:val="center"/>
          </w:tcPr>
          <w:p w14:paraId="79FFDF9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6831E75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5D84F10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5020C15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13A5E7D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5EBD118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1655643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52DE33E0" w14:textId="77777777" w:rsidTr="00F75240">
        <w:trPr>
          <w:trHeight w:val="300"/>
        </w:trPr>
        <w:tc>
          <w:tcPr>
            <w:tcW w:w="0" w:type="auto"/>
            <w:shd w:val="clear" w:color="auto" w:fill="auto"/>
            <w:noWrap/>
            <w:vAlign w:val="center"/>
          </w:tcPr>
          <w:p w14:paraId="6E3498BC" w14:textId="6789B673"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 energ</w:t>
            </w:r>
            <w:r w:rsidR="00B93A02" w:rsidRPr="00487BD7">
              <w:rPr>
                <w:rFonts w:cstheme="minorHAnsi"/>
                <w:sz w:val="14"/>
                <w:szCs w:val="14"/>
                <w:lang w:val="ro-RO"/>
              </w:rPr>
              <w:t>ie</w:t>
            </w:r>
          </w:p>
        </w:tc>
        <w:tc>
          <w:tcPr>
            <w:tcW w:w="0" w:type="auto"/>
            <w:shd w:val="clear" w:color="auto" w:fill="D0CECE" w:themeFill="background2" w:themeFillShade="E6"/>
            <w:noWrap/>
          </w:tcPr>
          <w:p w14:paraId="72D45D3A" w14:textId="19A21E0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F67FA6">
              <w:rPr>
                <w:rFonts w:cstheme="minorHAnsi"/>
                <w:sz w:val="14"/>
                <w:szCs w:val="14"/>
                <w:lang w:val="ro-RO"/>
              </w:rPr>
              <w:t>.</w:t>
            </w:r>
            <w:r w:rsidRPr="00487BD7">
              <w:rPr>
                <w:rFonts w:cstheme="minorHAnsi"/>
                <w:sz w:val="14"/>
                <w:szCs w:val="14"/>
                <w:lang w:val="ro-RO"/>
              </w:rPr>
              <w:t>412</w:t>
            </w:r>
          </w:p>
        </w:tc>
        <w:tc>
          <w:tcPr>
            <w:tcW w:w="0" w:type="auto"/>
            <w:shd w:val="clear" w:color="auto" w:fill="D0CECE" w:themeFill="background2" w:themeFillShade="E6"/>
            <w:noWrap/>
          </w:tcPr>
          <w:p w14:paraId="580980DD" w14:textId="11F4CB4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F67FA6">
              <w:rPr>
                <w:rFonts w:cstheme="minorHAnsi"/>
                <w:sz w:val="14"/>
                <w:szCs w:val="14"/>
                <w:lang w:val="ro-RO"/>
              </w:rPr>
              <w:t>.</w:t>
            </w:r>
            <w:r w:rsidRPr="00487BD7">
              <w:rPr>
                <w:rFonts w:cstheme="minorHAnsi"/>
                <w:sz w:val="14"/>
                <w:szCs w:val="14"/>
                <w:lang w:val="ro-RO"/>
              </w:rPr>
              <w:t>116</w:t>
            </w:r>
          </w:p>
        </w:tc>
        <w:tc>
          <w:tcPr>
            <w:tcW w:w="0" w:type="auto"/>
            <w:shd w:val="clear" w:color="auto" w:fill="D0CECE" w:themeFill="background2" w:themeFillShade="E6"/>
            <w:noWrap/>
          </w:tcPr>
          <w:p w14:paraId="7FA195CB" w14:textId="26032BB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F67FA6">
              <w:rPr>
                <w:rFonts w:cstheme="minorHAnsi"/>
                <w:sz w:val="14"/>
                <w:szCs w:val="14"/>
                <w:lang w:val="ro-RO"/>
              </w:rPr>
              <w:t>.</w:t>
            </w:r>
            <w:r w:rsidRPr="00487BD7">
              <w:rPr>
                <w:rFonts w:cstheme="minorHAnsi"/>
                <w:sz w:val="14"/>
                <w:szCs w:val="14"/>
                <w:lang w:val="ro-RO"/>
              </w:rPr>
              <w:t>185</w:t>
            </w:r>
          </w:p>
        </w:tc>
        <w:tc>
          <w:tcPr>
            <w:tcW w:w="0" w:type="auto"/>
            <w:shd w:val="clear" w:color="auto" w:fill="A3D0DF" w:themeFill="accent4" w:themeFillTint="99"/>
            <w:noWrap/>
          </w:tcPr>
          <w:p w14:paraId="74FC8215" w14:textId="3AA8815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4E35D6">
              <w:rPr>
                <w:rFonts w:cstheme="minorHAnsi"/>
                <w:sz w:val="14"/>
                <w:szCs w:val="14"/>
                <w:lang w:val="ro-RO"/>
              </w:rPr>
              <w:t>.</w:t>
            </w:r>
            <w:r w:rsidRPr="00487BD7">
              <w:rPr>
                <w:rFonts w:cstheme="minorHAnsi"/>
                <w:sz w:val="14"/>
                <w:szCs w:val="14"/>
                <w:lang w:val="ro-RO"/>
              </w:rPr>
              <w:t>066</w:t>
            </w:r>
          </w:p>
        </w:tc>
        <w:tc>
          <w:tcPr>
            <w:tcW w:w="0" w:type="auto"/>
            <w:shd w:val="clear" w:color="auto" w:fill="A3D0DF" w:themeFill="accent4" w:themeFillTint="99"/>
            <w:noWrap/>
          </w:tcPr>
          <w:p w14:paraId="16174ADB" w14:textId="5874EBB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4E35D6">
              <w:rPr>
                <w:rFonts w:cstheme="minorHAnsi"/>
                <w:sz w:val="14"/>
                <w:szCs w:val="14"/>
                <w:lang w:val="ro-RO"/>
              </w:rPr>
              <w:t>.</w:t>
            </w:r>
            <w:r w:rsidRPr="00487BD7">
              <w:rPr>
                <w:rFonts w:cstheme="minorHAnsi"/>
                <w:sz w:val="14"/>
                <w:szCs w:val="14"/>
                <w:lang w:val="ro-RO"/>
              </w:rPr>
              <w:t>051</w:t>
            </w:r>
          </w:p>
        </w:tc>
        <w:tc>
          <w:tcPr>
            <w:tcW w:w="0" w:type="auto"/>
            <w:shd w:val="clear" w:color="auto" w:fill="A3D0DF" w:themeFill="accent4" w:themeFillTint="99"/>
            <w:noWrap/>
          </w:tcPr>
          <w:p w14:paraId="169F6457" w14:textId="1E7B47E3"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4E35D6">
              <w:rPr>
                <w:rFonts w:cstheme="minorHAnsi"/>
                <w:sz w:val="14"/>
                <w:szCs w:val="14"/>
                <w:lang w:val="ro-RO"/>
              </w:rPr>
              <w:t>.</w:t>
            </w:r>
            <w:r w:rsidRPr="00487BD7">
              <w:rPr>
                <w:rFonts w:cstheme="minorHAnsi"/>
                <w:sz w:val="14"/>
                <w:szCs w:val="14"/>
                <w:lang w:val="ro-RO"/>
              </w:rPr>
              <w:t>023</w:t>
            </w:r>
          </w:p>
        </w:tc>
        <w:tc>
          <w:tcPr>
            <w:tcW w:w="0" w:type="auto"/>
            <w:shd w:val="clear" w:color="auto" w:fill="A3D0DF" w:themeFill="accent4" w:themeFillTint="99"/>
            <w:noWrap/>
          </w:tcPr>
          <w:p w14:paraId="7BD91A98" w14:textId="5999BA68"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4E35D6">
              <w:rPr>
                <w:rFonts w:cstheme="minorHAnsi"/>
                <w:sz w:val="14"/>
                <w:szCs w:val="14"/>
                <w:lang w:val="ro-RO"/>
              </w:rPr>
              <w:t>.</w:t>
            </w:r>
            <w:r w:rsidRPr="00487BD7">
              <w:rPr>
                <w:rFonts w:cstheme="minorHAnsi"/>
                <w:sz w:val="14"/>
                <w:szCs w:val="14"/>
                <w:lang w:val="ro-RO"/>
              </w:rPr>
              <w:t>933</w:t>
            </w:r>
          </w:p>
        </w:tc>
      </w:tr>
      <w:tr w:rsidR="007700A9" w:rsidRPr="00564968" w14:paraId="7374D7A2" w14:textId="77777777" w:rsidTr="00F75240">
        <w:trPr>
          <w:trHeight w:val="300"/>
        </w:trPr>
        <w:tc>
          <w:tcPr>
            <w:tcW w:w="0" w:type="auto"/>
            <w:shd w:val="clear" w:color="auto" w:fill="auto"/>
            <w:noWrap/>
            <w:vAlign w:val="center"/>
          </w:tcPr>
          <w:p w14:paraId="3178FF8D" w14:textId="2E128360"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B93A02" w:rsidRPr="00487BD7">
              <w:rPr>
                <w:rFonts w:cstheme="minorHAnsi"/>
                <w:sz w:val="14"/>
                <w:szCs w:val="14"/>
                <w:lang w:val="ro-RO"/>
              </w:rPr>
              <w:t>P</w:t>
            </w:r>
            <w:r w:rsidRPr="00487BD7">
              <w:rPr>
                <w:rFonts w:cstheme="minorHAnsi"/>
                <w:sz w:val="14"/>
                <w:szCs w:val="14"/>
                <w:lang w:val="ro-RO"/>
              </w:rPr>
              <w:t>M energ</w:t>
            </w:r>
            <w:r w:rsidR="00B93A02" w:rsidRPr="00487BD7">
              <w:rPr>
                <w:rFonts w:cstheme="minorHAnsi"/>
                <w:sz w:val="14"/>
                <w:szCs w:val="14"/>
                <w:lang w:val="ro-RO"/>
              </w:rPr>
              <w:t>ie</w:t>
            </w:r>
          </w:p>
        </w:tc>
        <w:tc>
          <w:tcPr>
            <w:tcW w:w="0" w:type="auto"/>
            <w:shd w:val="clear" w:color="auto" w:fill="D0CECE" w:themeFill="background2" w:themeFillShade="E6"/>
            <w:noWrap/>
          </w:tcPr>
          <w:p w14:paraId="09F0A2A3" w14:textId="2597448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412</w:t>
            </w:r>
          </w:p>
        </w:tc>
        <w:tc>
          <w:tcPr>
            <w:tcW w:w="0" w:type="auto"/>
            <w:shd w:val="clear" w:color="auto" w:fill="D0CECE" w:themeFill="background2" w:themeFillShade="E6"/>
            <w:noWrap/>
          </w:tcPr>
          <w:p w14:paraId="6F9BF598" w14:textId="4AE4462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156</w:t>
            </w:r>
          </w:p>
        </w:tc>
        <w:tc>
          <w:tcPr>
            <w:tcW w:w="0" w:type="auto"/>
            <w:shd w:val="clear" w:color="auto" w:fill="D0CECE" w:themeFill="background2" w:themeFillShade="E6"/>
            <w:noWrap/>
          </w:tcPr>
          <w:p w14:paraId="4D29B2C4" w14:textId="232CF18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8B5D68">
              <w:rPr>
                <w:rFonts w:cstheme="minorHAnsi"/>
                <w:sz w:val="14"/>
                <w:szCs w:val="14"/>
                <w:lang w:val="ro-RO"/>
              </w:rPr>
              <w:t>.</w:t>
            </w:r>
            <w:r w:rsidRPr="00487BD7">
              <w:rPr>
                <w:rFonts w:cstheme="minorHAnsi"/>
                <w:sz w:val="14"/>
                <w:szCs w:val="14"/>
                <w:lang w:val="ro-RO"/>
              </w:rPr>
              <w:t>898</w:t>
            </w:r>
          </w:p>
        </w:tc>
        <w:tc>
          <w:tcPr>
            <w:tcW w:w="0" w:type="auto"/>
            <w:shd w:val="clear" w:color="auto" w:fill="E0EFF4" w:themeFill="accent4" w:themeFillTint="33"/>
            <w:noWrap/>
          </w:tcPr>
          <w:p w14:paraId="53BBEE6E" w14:textId="5C9CE39D"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8B5D68">
              <w:rPr>
                <w:rFonts w:cstheme="minorHAnsi"/>
                <w:sz w:val="14"/>
                <w:szCs w:val="14"/>
                <w:lang w:val="ro-RO"/>
              </w:rPr>
              <w:t>.</w:t>
            </w:r>
            <w:r w:rsidRPr="00487BD7">
              <w:rPr>
                <w:rFonts w:cstheme="minorHAnsi"/>
                <w:sz w:val="14"/>
                <w:szCs w:val="14"/>
                <w:lang w:val="ro-RO"/>
              </w:rPr>
              <w:t>356</w:t>
            </w:r>
          </w:p>
        </w:tc>
        <w:tc>
          <w:tcPr>
            <w:tcW w:w="0" w:type="auto"/>
            <w:shd w:val="clear" w:color="auto" w:fill="E0EFF4" w:themeFill="accent4" w:themeFillTint="33"/>
            <w:noWrap/>
          </w:tcPr>
          <w:p w14:paraId="6BB6DB02" w14:textId="49CE6B7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808</w:t>
            </w:r>
          </w:p>
        </w:tc>
        <w:tc>
          <w:tcPr>
            <w:tcW w:w="0" w:type="auto"/>
            <w:shd w:val="clear" w:color="auto" w:fill="E0EFF4" w:themeFill="accent4" w:themeFillTint="33"/>
            <w:noWrap/>
          </w:tcPr>
          <w:p w14:paraId="60FCCEE4" w14:textId="472AF24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733</w:t>
            </w:r>
          </w:p>
        </w:tc>
        <w:tc>
          <w:tcPr>
            <w:tcW w:w="0" w:type="auto"/>
            <w:shd w:val="clear" w:color="auto" w:fill="E0EFF4" w:themeFill="accent4" w:themeFillTint="33"/>
            <w:noWrap/>
          </w:tcPr>
          <w:p w14:paraId="5D99E1B5" w14:textId="4B8D7BB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4E35D6">
              <w:rPr>
                <w:rFonts w:cstheme="minorHAnsi"/>
                <w:sz w:val="14"/>
                <w:szCs w:val="14"/>
                <w:lang w:val="ro-RO"/>
              </w:rPr>
              <w:t>.</w:t>
            </w:r>
            <w:r w:rsidRPr="00487BD7">
              <w:rPr>
                <w:rFonts w:cstheme="minorHAnsi"/>
                <w:sz w:val="14"/>
                <w:szCs w:val="14"/>
                <w:lang w:val="ro-RO"/>
              </w:rPr>
              <w:t>604</w:t>
            </w:r>
          </w:p>
        </w:tc>
      </w:tr>
      <w:tr w:rsidR="007700A9" w:rsidRPr="00564968" w14:paraId="0DC0A77A" w14:textId="77777777" w:rsidTr="00F75240">
        <w:trPr>
          <w:trHeight w:val="300"/>
        </w:trPr>
        <w:tc>
          <w:tcPr>
            <w:tcW w:w="0" w:type="auto"/>
            <w:shd w:val="clear" w:color="auto" w:fill="auto"/>
            <w:noWrap/>
            <w:vAlign w:val="bottom"/>
          </w:tcPr>
          <w:p w14:paraId="64815DDB" w14:textId="62582BF9"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 non-energ</w:t>
            </w:r>
            <w:r w:rsidR="00B93A02" w:rsidRPr="00487BD7">
              <w:rPr>
                <w:rFonts w:cstheme="minorHAnsi"/>
                <w:sz w:val="14"/>
                <w:szCs w:val="14"/>
                <w:lang w:val="ro-RO"/>
              </w:rPr>
              <w:t>ie</w:t>
            </w:r>
          </w:p>
        </w:tc>
        <w:tc>
          <w:tcPr>
            <w:tcW w:w="0" w:type="auto"/>
            <w:shd w:val="clear" w:color="auto" w:fill="D0CECE" w:themeFill="background2" w:themeFillShade="E6"/>
            <w:noWrap/>
          </w:tcPr>
          <w:p w14:paraId="51FA8C13" w14:textId="4BF51FB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342</w:t>
            </w:r>
          </w:p>
        </w:tc>
        <w:tc>
          <w:tcPr>
            <w:tcW w:w="0" w:type="auto"/>
            <w:shd w:val="clear" w:color="auto" w:fill="D0CECE" w:themeFill="background2" w:themeFillShade="E6"/>
            <w:noWrap/>
          </w:tcPr>
          <w:p w14:paraId="13DC95DD" w14:textId="2E8E0AF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609</w:t>
            </w:r>
          </w:p>
        </w:tc>
        <w:tc>
          <w:tcPr>
            <w:tcW w:w="0" w:type="auto"/>
            <w:shd w:val="clear" w:color="auto" w:fill="D0CECE" w:themeFill="background2" w:themeFillShade="E6"/>
            <w:noWrap/>
          </w:tcPr>
          <w:p w14:paraId="106DF46A" w14:textId="5A9A44D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881</w:t>
            </w:r>
          </w:p>
        </w:tc>
        <w:tc>
          <w:tcPr>
            <w:tcW w:w="0" w:type="auto"/>
            <w:shd w:val="clear" w:color="auto" w:fill="auto"/>
            <w:noWrap/>
          </w:tcPr>
          <w:p w14:paraId="654631AA" w14:textId="25E0C1C8"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643</w:t>
            </w:r>
          </w:p>
        </w:tc>
        <w:tc>
          <w:tcPr>
            <w:tcW w:w="0" w:type="auto"/>
            <w:shd w:val="clear" w:color="auto" w:fill="auto"/>
            <w:noWrap/>
          </w:tcPr>
          <w:p w14:paraId="50EC3893" w14:textId="7C67B3F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545</w:t>
            </w:r>
          </w:p>
        </w:tc>
        <w:tc>
          <w:tcPr>
            <w:tcW w:w="0" w:type="auto"/>
            <w:shd w:val="clear" w:color="auto" w:fill="auto"/>
            <w:noWrap/>
          </w:tcPr>
          <w:p w14:paraId="114335DF" w14:textId="57F533C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453</w:t>
            </w:r>
          </w:p>
        </w:tc>
        <w:tc>
          <w:tcPr>
            <w:tcW w:w="0" w:type="auto"/>
            <w:shd w:val="clear" w:color="auto" w:fill="auto"/>
            <w:noWrap/>
          </w:tcPr>
          <w:p w14:paraId="5A767703" w14:textId="74607FC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366</w:t>
            </w:r>
          </w:p>
        </w:tc>
      </w:tr>
      <w:tr w:rsidR="007700A9" w:rsidRPr="00564968" w14:paraId="7953983C" w14:textId="77777777" w:rsidTr="00F75240">
        <w:trPr>
          <w:trHeight w:val="300"/>
        </w:trPr>
        <w:tc>
          <w:tcPr>
            <w:tcW w:w="0" w:type="auto"/>
            <w:shd w:val="clear" w:color="auto" w:fill="auto"/>
            <w:noWrap/>
            <w:vAlign w:val="bottom"/>
          </w:tcPr>
          <w:p w14:paraId="32E5B0B0" w14:textId="127FCD4E"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B93A02" w:rsidRPr="00487BD7">
              <w:rPr>
                <w:rFonts w:cstheme="minorHAnsi"/>
                <w:sz w:val="14"/>
                <w:szCs w:val="14"/>
                <w:lang w:val="ro-RO"/>
              </w:rPr>
              <w:t>P</w:t>
            </w:r>
            <w:r w:rsidRPr="00487BD7">
              <w:rPr>
                <w:rFonts w:cstheme="minorHAnsi"/>
                <w:sz w:val="14"/>
                <w:szCs w:val="14"/>
                <w:lang w:val="ro-RO"/>
              </w:rPr>
              <w:t>M n-n energ</w:t>
            </w:r>
            <w:r w:rsidR="00B93A02" w:rsidRPr="00487BD7">
              <w:rPr>
                <w:rFonts w:cstheme="minorHAnsi"/>
                <w:sz w:val="14"/>
                <w:szCs w:val="14"/>
                <w:lang w:val="ro-RO"/>
              </w:rPr>
              <w:t>ie</w:t>
            </w:r>
          </w:p>
        </w:tc>
        <w:tc>
          <w:tcPr>
            <w:tcW w:w="0" w:type="auto"/>
            <w:shd w:val="clear" w:color="auto" w:fill="D0CECE" w:themeFill="background2" w:themeFillShade="E6"/>
            <w:noWrap/>
          </w:tcPr>
          <w:p w14:paraId="30B820B6" w14:textId="082E94B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342</w:t>
            </w:r>
          </w:p>
        </w:tc>
        <w:tc>
          <w:tcPr>
            <w:tcW w:w="0" w:type="auto"/>
            <w:shd w:val="clear" w:color="auto" w:fill="D0CECE" w:themeFill="background2" w:themeFillShade="E6"/>
            <w:noWrap/>
          </w:tcPr>
          <w:p w14:paraId="22CBB89E" w14:textId="25D0E6B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811</w:t>
            </w:r>
          </w:p>
        </w:tc>
        <w:tc>
          <w:tcPr>
            <w:tcW w:w="0" w:type="auto"/>
            <w:shd w:val="clear" w:color="auto" w:fill="D0CECE" w:themeFill="background2" w:themeFillShade="E6"/>
            <w:noWrap/>
          </w:tcPr>
          <w:p w14:paraId="7C763859" w14:textId="11687A2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553</w:t>
            </w:r>
          </w:p>
        </w:tc>
        <w:tc>
          <w:tcPr>
            <w:tcW w:w="0" w:type="auto"/>
            <w:shd w:val="clear" w:color="auto" w:fill="auto"/>
            <w:noWrap/>
          </w:tcPr>
          <w:p w14:paraId="5E5C9BF3" w14:textId="06A8FD1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408</w:t>
            </w:r>
          </w:p>
        </w:tc>
        <w:tc>
          <w:tcPr>
            <w:tcW w:w="0" w:type="auto"/>
            <w:shd w:val="clear" w:color="auto" w:fill="auto"/>
            <w:noWrap/>
          </w:tcPr>
          <w:p w14:paraId="21D7AF97" w14:textId="07447CB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331</w:t>
            </w:r>
          </w:p>
        </w:tc>
        <w:tc>
          <w:tcPr>
            <w:tcW w:w="0" w:type="auto"/>
            <w:shd w:val="clear" w:color="auto" w:fill="auto"/>
            <w:noWrap/>
          </w:tcPr>
          <w:p w14:paraId="6A78066D" w14:textId="4C41E3B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259</w:t>
            </w:r>
          </w:p>
        </w:tc>
        <w:tc>
          <w:tcPr>
            <w:tcW w:w="0" w:type="auto"/>
            <w:shd w:val="clear" w:color="auto" w:fill="auto"/>
            <w:noWrap/>
          </w:tcPr>
          <w:p w14:paraId="199B63E2" w14:textId="6BD736F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193</w:t>
            </w:r>
          </w:p>
        </w:tc>
      </w:tr>
      <w:tr w:rsidR="007700A9" w:rsidRPr="00564968" w14:paraId="57DD8139" w14:textId="77777777" w:rsidTr="00F75240">
        <w:trPr>
          <w:trHeight w:val="300"/>
        </w:trPr>
        <w:tc>
          <w:tcPr>
            <w:tcW w:w="0" w:type="auto"/>
            <w:shd w:val="clear" w:color="auto" w:fill="auto"/>
            <w:noWrap/>
            <w:vAlign w:val="bottom"/>
          </w:tcPr>
          <w:p w14:paraId="17042C69" w14:textId="348C17E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 LULUCF</w:t>
            </w:r>
          </w:p>
        </w:tc>
        <w:tc>
          <w:tcPr>
            <w:tcW w:w="0" w:type="auto"/>
            <w:shd w:val="clear" w:color="auto" w:fill="D0CECE" w:themeFill="background2" w:themeFillShade="E6"/>
            <w:noWrap/>
          </w:tcPr>
          <w:p w14:paraId="1628804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-122</w:t>
            </w:r>
          </w:p>
        </w:tc>
        <w:tc>
          <w:tcPr>
            <w:tcW w:w="0" w:type="auto"/>
            <w:shd w:val="clear" w:color="auto" w:fill="D0CECE" w:themeFill="background2" w:themeFillShade="E6"/>
            <w:noWrap/>
          </w:tcPr>
          <w:p w14:paraId="2ACEE0B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-920</w:t>
            </w:r>
          </w:p>
        </w:tc>
        <w:tc>
          <w:tcPr>
            <w:tcW w:w="0" w:type="auto"/>
            <w:shd w:val="clear" w:color="auto" w:fill="D0CECE" w:themeFill="background2" w:themeFillShade="E6"/>
            <w:noWrap/>
          </w:tcPr>
          <w:p w14:paraId="5D909989" w14:textId="1FD8E4D8"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w:t>
            </w:r>
            <w:r w:rsidR="008B5D68">
              <w:rPr>
                <w:rFonts w:cstheme="minorHAnsi"/>
                <w:sz w:val="14"/>
                <w:szCs w:val="14"/>
                <w:lang w:val="ro-RO"/>
              </w:rPr>
              <w:t>.</w:t>
            </w:r>
            <w:r w:rsidRPr="00487BD7">
              <w:rPr>
                <w:rFonts w:cstheme="minorHAnsi"/>
                <w:sz w:val="14"/>
                <w:szCs w:val="14"/>
                <w:lang w:val="ro-RO"/>
              </w:rPr>
              <w:t>757</w:t>
            </w:r>
          </w:p>
        </w:tc>
        <w:tc>
          <w:tcPr>
            <w:tcW w:w="0" w:type="auto"/>
            <w:shd w:val="clear" w:color="auto" w:fill="A3D0DF" w:themeFill="accent4" w:themeFillTint="99"/>
            <w:noWrap/>
          </w:tcPr>
          <w:p w14:paraId="0F5F05AC" w14:textId="6BA384D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167</w:t>
            </w:r>
          </w:p>
        </w:tc>
        <w:tc>
          <w:tcPr>
            <w:tcW w:w="0" w:type="auto"/>
            <w:shd w:val="clear" w:color="auto" w:fill="A3D0DF" w:themeFill="accent4" w:themeFillTint="99"/>
            <w:noWrap/>
          </w:tcPr>
          <w:p w14:paraId="4B695659" w14:textId="57258E6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096</w:t>
            </w:r>
          </w:p>
        </w:tc>
        <w:tc>
          <w:tcPr>
            <w:tcW w:w="0" w:type="auto"/>
            <w:shd w:val="clear" w:color="auto" w:fill="A3D0DF" w:themeFill="accent4" w:themeFillTint="99"/>
            <w:noWrap/>
          </w:tcPr>
          <w:p w14:paraId="23227D62" w14:textId="39FF784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w:t>
            </w:r>
            <w:r w:rsidR="008B5D68">
              <w:rPr>
                <w:rFonts w:cstheme="minorHAnsi"/>
                <w:sz w:val="14"/>
                <w:szCs w:val="14"/>
                <w:lang w:val="ro-RO"/>
              </w:rPr>
              <w:t>.</w:t>
            </w:r>
            <w:r w:rsidRPr="00487BD7">
              <w:rPr>
                <w:rFonts w:cstheme="minorHAnsi"/>
                <w:sz w:val="14"/>
                <w:szCs w:val="14"/>
                <w:lang w:val="ro-RO"/>
              </w:rPr>
              <w:t>026</w:t>
            </w:r>
          </w:p>
        </w:tc>
        <w:tc>
          <w:tcPr>
            <w:tcW w:w="0" w:type="auto"/>
            <w:shd w:val="clear" w:color="auto" w:fill="A3D0DF" w:themeFill="accent4" w:themeFillTint="99"/>
            <w:noWrap/>
          </w:tcPr>
          <w:p w14:paraId="7D30E566" w14:textId="1B7D042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958</w:t>
            </w:r>
          </w:p>
        </w:tc>
      </w:tr>
      <w:tr w:rsidR="007700A9" w:rsidRPr="00564968" w14:paraId="47C7EB9A" w14:textId="77777777" w:rsidTr="00F75240">
        <w:trPr>
          <w:trHeight w:val="300"/>
        </w:trPr>
        <w:tc>
          <w:tcPr>
            <w:tcW w:w="0" w:type="auto"/>
            <w:shd w:val="clear" w:color="auto" w:fill="auto"/>
            <w:noWrap/>
            <w:vAlign w:val="bottom"/>
          </w:tcPr>
          <w:p w14:paraId="67B35B9E" w14:textId="447A5689"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B93A02" w:rsidRPr="00487BD7">
              <w:rPr>
                <w:rFonts w:cstheme="minorHAnsi"/>
                <w:sz w:val="14"/>
                <w:szCs w:val="14"/>
                <w:lang w:val="ro-RO"/>
              </w:rPr>
              <w:t>P</w:t>
            </w:r>
            <w:r w:rsidRPr="00487BD7">
              <w:rPr>
                <w:rFonts w:cstheme="minorHAnsi"/>
                <w:sz w:val="14"/>
                <w:szCs w:val="14"/>
                <w:lang w:val="ro-RO"/>
              </w:rPr>
              <w:t>M LULUCF</w:t>
            </w:r>
          </w:p>
        </w:tc>
        <w:tc>
          <w:tcPr>
            <w:tcW w:w="0" w:type="auto"/>
            <w:shd w:val="clear" w:color="auto" w:fill="D0CECE" w:themeFill="background2" w:themeFillShade="E6"/>
            <w:noWrap/>
          </w:tcPr>
          <w:p w14:paraId="66CEBC8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-122</w:t>
            </w:r>
          </w:p>
        </w:tc>
        <w:tc>
          <w:tcPr>
            <w:tcW w:w="0" w:type="auto"/>
            <w:shd w:val="clear" w:color="auto" w:fill="D0CECE" w:themeFill="background2" w:themeFillShade="E6"/>
            <w:noWrap/>
          </w:tcPr>
          <w:p w14:paraId="242351C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-896</w:t>
            </w:r>
          </w:p>
        </w:tc>
        <w:tc>
          <w:tcPr>
            <w:tcW w:w="0" w:type="auto"/>
            <w:shd w:val="clear" w:color="auto" w:fill="D0CECE" w:themeFill="background2" w:themeFillShade="E6"/>
            <w:noWrap/>
          </w:tcPr>
          <w:p w14:paraId="7A03E9E5" w14:textId="70B6872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w:t>
            </w:r>
            <w:r w:rsidR="008B5D68">
              <w:rPr>
                <w:rFonts w:cstheme="minorHAnsi"/>
                <w:sz w:val="14"/>
                <w:szCs w:val="14"/>
                <w:lang w:val="ro-RO"/>
              </w:rPr>
              <w:t>.</w:t>
            </w:r>
            <w:r w:rsidRPr="00487BD7">
              <w:rPr>
                <w:rFonts w:cstheme="minorHAnsi"/>
                <w:sz w:val="14"/>
                <w:szCs w:val="14"/>
                <w:lang w:val="ro-RO"/>
              </w:rPr>
              <w:t>610</w:t>
            </w:r>
          </w:p>
        </w:tc>
        <w:tc>
          <w:tcPr>
            <w:tcW w:w="0" w:type="auto"/>
            <w:shd w:val="clear" w:color="auto" w:fill="E0EFF4" w:themeFill="accent4" w:themeFillTint="33"/>
            <w:noWrap/>
          </w:tcPr>
          <w:p w14:paraId="0330EA69" w14:textId="1B2B85B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163</w:t>
            </w:r>
          </w:p>
        </w:tc>
        <w:tc>
          <w:tcPr>
            <w:tcW w:w="0" w:type="auto"/>
            <w:shd w:val="clear" w:color="auto" w:fill="E0EFF4" w:themeFill="accent4" w:themeFillTint="33"/>
            <w:noWrap/>
          </w:tcPr>
          <w:p w14:paraId="069D6722" w14:textId="37CDF7E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069</w:t>
            </w:r>
          </w:p>
        </w:tc>
        <w:tc>
          <w:tcPr>
            <w:tcW w:w="0" w:type="auto"/>
            <w:shd w:val="clear" w:color="auto" w:fill="E0EFF4" w:themeFill="accent4" w:themeFillTint="33"/>
            <w:noWrap/>
          </w:tcPr>
          <w:p w14:paraId="5F8A448A" w14:textId="1F914D09"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8B5D68">
              <w:rPr>
                <w:rFonts w:cstheme="minorHAnsi"/>
                <w:sz w:val="14"/>
                <w:szCs w:val="14"/>
                <w:lang w:val="ro-RO"/>
              </w:rPr>
              <w:t>.</w:t>
            </w:r>
            <w:r w:rsidRPr="00487BD7">
              <w:rPr>
                <w:rFonts w:cstheme="minorHAnsi"/>
                <w:sz w:val="14"/>
                <w:szCs w:val="14"/>
                <w:lang w:val="ro-RO"/>
              </w:rPr>
              <w:t>975</w:t>
            </w:r>
          </w:p>
        </w:tc>
        <w:tc>
          <w:tcPr>
            <w:tcW w:w="0" w:type="auto"/>
            <w:shd w:val="clear" w:color="auto" w:fill="E0EFF4" w:themeFill="accent4" w:themeFillTint="33"/>
            <w:noWrap/>
          </w:tcPr>
          <w:p w14:paraId="56745403" w14:textId="0A1F1DD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8B5D68">
              <w:rPr>
                <w:rFonts w:cstheme="minorHAnsi"/>
                <w:sz w:val="14"/>
                <w:szCs w:val="14"/>
                <w:lang w:val="ro-RO"/>
              </w:rPr>
              <w:t>.</w:t>
            </w:r>
            <w:r w:rsidRPr="00487BD7">
              <w:rPr>
                <w:rFonts w:cstheme="minorHAnsi"/>
                <w:sz w:val="14"/>
                <w:szCs w:val="14"/>
                <w:lang w:val="ro-RO"/>
              </w:rPr>
              <w:t>882</w:t>
            </w:r>
          </w:p>
        </w:tc>
      </w:tr>
      <w:tr w:rsidR="007700A9" w:rsidRPr="00564968" w14:paraId="671F0221" w14:textId="77777777" w:rsidTr="00F75240">
        <w:trPr>
          <w:trHeight w:val="300"/>
        </w:trPr>
        <w:tc>
          <w:tcPr>
            <w:tcW w:w="0" w:type="auto"/>
            <w:shd w:val="clear" w:color="auto" w:fill="auto"/>
            <w:noWrap/>
            <w:vAlign w:val="bottom"/>
          </w:tcPr>
          <w:p w14:paraId="5BA65E17" w14:textId="736D6B79"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 Total (</w:t>
            </w:r>
            <w:r w:rsidR="00D6464A" w:rsidRPr="00487BD7">
              <w:rPr>
                <w:rFonts w:cstheme="minorHAnsi"/>
                <w:sz w:val="14"/>
                <w:szCs w:val="14"/>
                <w:lang w:val="ro-RO"/>
              </w:rPr>
              <w:t>cu</w:t>
            </w:r>
            <w:r w:rsidRPr="00487BD7">
              <w:rPr>
                <w:rFonts w:cstheme="minorHAnsi"/>
                <w:sz w:val="14"/>
                <w:szCs w:val="14"/>
                <w:lang w:val="ro-RO"/>
              </w:rPr>
              <w:t xml:space="preserve"> LULUCF)*</w:t>
            </w:r>
          </w:p>
        </w:tc>
        <w:tc>
          <w:tcPr>
            <w:tcW w:w="0" w:type="auto"/>
            <w:shd w:val="clear" w:color="auto" w:fill="D0CECE" w:themeFill="background2" w:themeFillShade="E6"/>
            <w:noWrap/>
          </w:tcPr>
          <w:p w14:paraId="18748ED2" w14:textId="43E8491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633</w:t>
            </w:r>
          </w:p>
        </w:tc>
        <w:tc>
          <w:tcPr>
            <w:tcW w:w="0" w:type="auto"/>
            <w:shd w:val="clear" w:color="auto" w:fill="D0CECE" w:themeFill="background2" w:themeFillShade="E6"/>
            <w:noWrap/>
          </w:tcPr>
          <w:p w14:paraId="4A97C86F" w14:textId="3825B8A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w:t>
            </w:r>
            <w:r w:rsidR="008B5D68">
              <w:rPr>
                <w:rFonts w:cstheme="minorHAnsi"/>
                <w:sz w:val="14"/>
                <w:szCs w:val="14"/>
                <w:lang w:val="ro-RO"/>
              </w:rPr>
              <w:t>.</w:t>
            </w:r>
            <w:r w:rsidRPr="00487BD7">
              <w:rPr>
                <w:rFonts w:cstheme="minorHAnsi"/>
                <w:sz w:val="14"/>
                <w:szCs w:val="14"/>
                <w:lang w:val="ro-RO"/>
              </w:rPr>
              <w:t>806</w:t>
            </w:r>
          </w:p>
        </w:tc>
        <w:tc>
          <w:tcPr>
            <w:tcW w:w="0" w:type="auto"/>
            <w:shd w:val="clear" w:color="auto" w:fill="D0CECE" w:themeFill="background2" w:themeFillShade="E6"/>
            <w:noWrap/>
          </w:tcPr>
          <w:p w14:paraId="3BF1225E" w14:textId="3004B98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w:t>
            </w:r>
            <w:r w:rsidR="008B5D68">
              <w:rPr>
                <w:rFonts w:cstheme="minorHAnsi"/>
                <w:sz w:val="14"/>
                <w:szCs w:val="14"/>
                <w:lang w:val="ro-RO"/>
              </w:rPr>
              <w:t>.</w:t>
            </w:r>
            <w:r w:rsidRPr="00487BD7">
              <w:rPr>
                <w:rFonts w:cstheme="minorHAnsi"/>
                <w:sz w:val="14"/>
                <w:szCs w:val="14"/>
                <w:lang w:val="ro-RO"/>
              </w:rPr>
              <w:t>309</w:t>
            </w:r>
          </w:p>
        </w:tc>
        <w:tc>
          <w:tcPr>
            <w:tcW w:w="0" w:type="auto"/>
            <w:shd w:val="clear" w:color="auto" w:fill="auto"/>
            <w:noWrap/>
          </w:tcPr>
          <w:p w14:paraId="2CC03409" w14:textId="2D18300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542</w:t>
            </w:r>
          </w:p>
        </w:tc>
        <w:tc>
          <w:tcPr>
            <w:tcW w:w="0" w:type="auto"/>
            <w:shd w:val="clear" w:color="auto" w:fill="auto"/>
            <w:noWrap/>
          </w:tcPr>
          <w:p w14:paraId="64990679" w14:textId="37AAD5C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501</w:t>
            </w:r>
          </w:p>
        </w:tc>
        <w:tc>
          <w:tcPr>
            <w:tcW w:w="0" w:type="auto"/>
            <w:shd w:val="clear" w:color="auto" w:fill="auto"/>
            <w:noWrap/>
          </w:tcPr>
          <w:p w14:paraId="5D9A3B8D" w14:textId="2303369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450</w:t>
            </w:r>
          </w:p>
        </w:tc>
        <w:tc>
          <w:tcPr>
            <w:tcW w:w="0" w:type="auto"/>
            <w:shd w:val="clear" w:color="auto" w:fill="auto"/>
            <w:noWrap/>
          </w:tcPr>
          <w:p w14:paraId="00EB8A23" w14:textId="079ABFED"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341</w:t>
            </w:r>
          </w:p>
        </w:tc>
      </w:tr>
      <w:tr w:rsidR="007700A9" w:rsidRPr="00564968" w14:paraId="0936FAA3" w14:textId="77777777" w:rsidTr="00F75240">
        <w:trPr>
          <w:trHeight w:val="300"/>
        </w:trPr>
        <w:tc>
          <w:tcPr>
            <w:tcW w:w="0" w:type="auto"/>
            <w:shd w:val="clear" w:color="auto" w:fill="auto"/>
            <w:noWrap/>
            <w:vAlign w:val="bottom"/>
          </w:tcPr>
          <w:p w14:paraId="2BA1ACA5" w14:textId="25A52272"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 Total (</w:t>
            </w:r>
            <w:r w:rsidR="00D6464A" w:rsidRPr="00487BD7">
              <w:rPr>
                <w:rFonts w:cstheme="minorHAnsi"/>
                <w:sz w:val="14"/>
                <w:szCs w:val="14"/>
                <w:lang w:val="ro-RO"/>
              </w:rPr>
              <w:t>fără</w:t>
            </w:r>
            <w:r w:rsidRPr="00487BD7">
              <w:rPr>
                <w:rFonts w:cstheme="minorHAnsi"/>
                <w:sz w:val="14"/>
                <w:szCs w:val="14"/>
                <w:lang w:val="ro-RO"/>
              </w:rPr>
              <w:t xml:space="preserve"> LULUCF)</w:t>
            </w:r>
          </w:p>
        </w:tc>
        <w:tc>
          <w:tcPr>
            <w:tcW w:w="0" w:type="auto"/>
            <w:shd w:val="clear" w:color="auto" w:fill="D0CECE" w:themeFill="background2" w:themeFillShade="E6"/>
            <w:noWrap/>
          </w:tcPr>
          <w:p w14:paraId="7468F028" w14:textId="5B56D67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755</w:t>
            </w:r>
          </w:p>
        </w:tc>
        <w:tc>
          <w:tcPr>
            <w:tcW w:w="0" w:type="auto"/>
            <w:shd w:val="clear" w:color="auto" w:fill="D0CECE" w:themeFill="background2" w:themeFillShade="E6"/>
            <w:noWrap/>
          </w:tcPr>
          <w:p w14:paraId="78D233E7" w14:textId="71A586A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726</w:t>
            </w:r>
          </w:p>
        </w:tc>
        <w:tc>
          <w:tcPr>
            <w:tcW w:w="0" w:type="auto"/>
            <w:shd w:val="clear" w:color="auto" w:fill="D0CECE" w:themeFill="background2" w:themeFillShade="E6"/>
            <w:noWrap/>
          </w:tcPr>
          <w:p w14:paraId="331E0B0C" w14:textId="5BDF036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067</w:t>
            </w:r>
          </w:p>
        </w:tc>
        <w:tc>
          <w:tcPr>
            <w:tcW w:w="0" w:type="auto"/>
            <w:shd w:val="clear" w:color="auto" w:fill="auto"/>
            <w:noWrap/>
          </w:tcPr>
          <w:p w14:paraId="229A9504" w14:textId="2BEB10FF"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709</w:t>
            </w:r>
          </w:p>
        </w:tc>
        <w:tc>
          <w:tcPr>
            <w:tcW w:w="0" w:type="auto"/>
            <w:shd w:val="clear" w:color="auto" w:fill="auto"/>
            <w:noWrap/>
          </w:tcPr>
          <w:p w14:paraId="1F538323" w14:textId="025DF43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597</w:t>
            </w:r>
          </w:p>
        </w:tc>
        <w:tc>
          <w:tcPr>
            <w:tcW w:w="0" w:type="auto"/>
            <w:shd w:val="clear" w:color="auto" w:fill="auto"/>
            <w:noWrap/>
          </w:tcPr>
          <w:p w14:paraId="61DA9088" w14:textId="31CCF2B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476</w:t>
            </w:r>
          </w:p>
        </w:tc>
        <w:tc>
          <w:tcPr>
            <w:tcW w:w="0" w:type="auto"/>
            <w:shd w:val="clear" w:color="auto" w:fill="auto"/>
            <w:noWrap/>
          </w:tcPr>
          <w:p w14:paraId="18E7A1CD" w14:textId="0F4D3A5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299</w:t>
            </w:r>
          </w:p>
        </w:tc>
      </w:tr>
      <w:tr w:rsidR="007700A9" w:rsidRPr="00564968" w14:paraId="18D6456B" w14:textId="77777777" w:rsidTr="00F75240">
        <w:trPr>
          <w:trHeight w:val="300"/>
        </w:trPr>
        <w:tc>
          <w:tcPr>
            <w:tcW w:w="0" w:type="auto"/>
            <w:shd w:val="clear" w:color="auto" w:fill="auto"/>
            <w:noWrap/>
            <w:vAlign w:val="bottom"/>
          </w:tcPr>
          <w:p w14:paraId="1D39E56E" w14:textId="31D9F990"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D6464A" w:rsidRPr="00487BD7">
              <w:rPr>
                <w:rFonts w:cstheme="minorHAnsi"/>
                <w:sz w:val="14"/>
                <w:szCs w:val="14"/>
                <w:lang w:val="ro-RO"/>
              </w:rPr>
              <w:t>P</w:t>
            </w:r>
            <w:r w:rsidRPr="00487BD7">
              <w:rPr>
                <w:rFonts w:cstheme="minorHAnsi"/>
                <w:sz w:val="14"/>
                <w:szCs w:val="14"/>
                <w:lang w:val="ro-RO"/>
              </w:rPr>
              <w:t>M Total (</w:t>
            </w:r>
            <w:r w:rsidR="00D6464A" w:rsidRPr="00487BD7">
              <w:rPr>
                <w:rFonts w:cstheme="minorHAnsi"/>
                <w:sz w:val="14"/>
                <w:szCs w:val="14"/>
                <w:lang w:val="ro-RO"/>
              </w:rPr>
              <w:t>cu</w:t>
            </w:r>
            <w:r w:rsidRPr="00487BD7">
              <w:rPr>
                <w:rFonts w:cstheme="minorHAnsi"/>
                <w:sz w:val="14"/>
                <w:szCs w:val="14"/>
                <w:lang w:val="ro-RO"/>
              </w:rPr>
              <w:t xml:space="preserve"> LULUCF)</w:t>
            </w:r>
          </w:p>
        </w:tc>
        <w:tc>
          <w:tcPr>
            <w:tcW w:w="0" w:type="auto"/>
            <w:shd w:val="clear" w:color="auto" w:fill="D0CECE" w:themeFill="background2" w:themeFillShade="E6"/>
            <w:noWrap/>
          </w:tcPr>
          <w:p w14:paraId="512378DD" w14:textId="2581744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633</w:t>
            </w:r>
          </w:p>
        </w:tc>
        <w:tc>
          <w:tcPr>
            <w:tcW w:w="0" w:type="auto"/>
            <w:shd w:val="clear" w:color="auto" w:fill="D0CECE" w:themeFill="background2" w:themeFillShade="E6"/>
            <w:noWrap/>
          </w:tcPr>
          <w:p w14:paraId="58E09033" w14:textId="70722E9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w:t>
            </w:r>
            <w:r w:rsidR="008B5D68">
              <w:rPr>
                <w:rFonts w:cstheme="minorHAnsi"/>
                <w:sz w:val="14"/>
                <w:szCs w:val="14"/>
                <w:lang w:val="ro-RO"/>
              </w:rPr>
              <w:t>.</w:t>
            </w:r>
            <w:r w:rsidRPr="00487BD7">
              <w:rPr>
                <w:rFonts w:cstheme="minorHAnsi"/>
                <w:sz w:val="14"/>
                <w:szCs w:val="14"/>
                <w:lang w:val="ro-RO"/>
              </w:rPr>
              <w:t>071</w:t>
            </w:r>
          </w:p>
        </w:tc>
        <w:tc>
          <w:tcPr>
            <w:tcW w:w="0" w:type="auto"/>
            <w:shd w:val="clear" w:color="auto" w:fill="D0CECE" w:themeFill="background2" w:themeFillShade="E6"/>
            <w:noWrap/>
          </w:tcPr>
          <w:p w14:paraId="3A08CD2B" w14:textId="2119818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w:t>
            </w:r>
            <w:r w:rsidR="008B5D68">
              <w:rPr>
                <w:rFonts w:cstheme="minorHAnsi"/>
                <w:sz w:val="14"/>
                <w:szCs w:val="14"/>
                <w:lang w:val="ro-RO"/>
              </w:rPr>
              <w:t>.</w:t>
            </w:r>
            <w:r w:rsidRPr="00487BD7">
              <w:rPr>
                <w:rFonts w:cstheme="minorHAnsi"/>
                <w:sz w:val="14"/>
                <w:szCs w:val="14"/>
                <w:lang w:val="ro-RO"/>
              </w:rPr>
              <w:t>841</w:t>
            </w:r>
          </w:p>
        </w:tc>
        <w:tc>
          <w:tcPr>
            <w:tcW w:w="0" w:type="auto"/>
            <w:shd w:val="clear" w:color="auto" w:fill="auto"/>
            <w:noWrap/>
          </w:tcPr>
          <w:p w14:paraId="7EB3BFE3" w14:textId="12514AF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w:t>
            </w:r>
            <w:r w:rsidR="008B5D68">
              <w:rPr>
                <w:rFonts w:cstheme="minorHAnsi"/>
                <w:sz w:val="14"/>
                <w:szCs w:val="14"/>
                <w:lang w:val="ro-RO"/>
              </w:rPr>
              <w:t>.</w:t>
            </w:r>
            <w:r w:rsidRPr="00487BD7">
              <w:rPr>
                <w:rFonts w:cstheme="minorHAnsi"/>
                <w:sz w:val="14"/>
                <w:szCs w:val="14"/>
                <w:lang w:val="ro-RO"/>
              </w:rPr>
              <w:t>600</w:t>
            </w:r>
          </w:p>
        </w:tc>
        <w:tc>
          <w:tcPr>
            <w:tcW w:w="0" w:type="auto"/>
            <w:shd w:val="clear" w:color="auto" w:fill="auto"/>
            <w:noWrap/>
          </w:tcPr>
          <w:p w14:paraId="50D55C6D" w14:textId="7453EB0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w:t>
            </w:r>
            <w:r w:rsidR="008B5D68">
              <w:rPr>
                <w:rFonts w:cstheme="minorHAnsi"/>
                <w:sz w:val="14"/>
                <w:szCs w:val="14"/>
                <w:lang w:val="ro-RO"/>
              </w:rPr>
              <w:t>.</w:t>
            </w:r>
            <w:r w:rsidRPr="00487BD7">
              <w:rPr>
                <w:rFonts w:cstheme="minorHAnsi"/>
                <w:sz w:val="14"/>
                <w:szCs w:val="14"/>
                <w:lang w:val="ro-RO"/>
              </w:rPr>
              <w:t>070</w:t>
            </w:r>
          </w:p>
        </w:tc>
        <w:tc>
          <w:tcPr>
            <w:tcW w:w="0" w:type="auto"/>
            <w:shd w:val="clear" w:color="auto" w:fill="auto"/>
            <w:noWrap/>
          </w:tcPr>
          <w:p w14:paraId="2447B045" w14:textId="0459E1B2"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w:t>
            </w:r>
            <w:r w:rsidR="008B5D68">
              <w:rPr>
                <w:rFonts w:cstheme="minorHAnsi"/>
                <w:sz w:val="14"/>
                <w:szCs w:val="14"/>
                <w:lang w:val="ro-RO"/>
              </w:rPr>
              <w:t>.</w:t>
            </w:r>
            <w:r w:rsidRPr="00487BD7">
              <w:rPr>
                <w:rFonts w:cstheme="minorHAnsi"/>
                <w:sz w:val="14"/>
                <w:szCs w:val="14"/>
                <w:lang w:val="ro-RO"/>
              </w:rPr>
              <w:t>017</w:t>
            </w:r>
          </w:p>
        </w:tc>
        <w:tc>
          <w:tcPr>
            <w:tcW w:w="0" w:type="auto"/>
            <w:shd w:val="clear" w:color="auto" w:fill="auto"/>
            <w:noWrap/>
          </w:tcPr>
          <w:p w14:paraId="6D42056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915</w:t>
            </w:r>
          </w:p>
        </w:tc>
      </w:tr>
      <w:tr w:rsidR="007700A9" w:rsidRPr="00564968" w14:paraId="2FA8CED9" w14:textId="77777777" w:rsidTr="00F75240">
        <w:trPr>
          <w:trHeight w:val="300"/>
        </w:trPr>
        <w:tc>
          <w:tcPr>
            <w:tcW w:w="0" w:type="auto"/>
            <w:shd w:val="clear" w:color="auto" w:fill="auto"/>
            <w:noWrap/>
            <w:vAlign w:val="bottom"/>
          </w:tcPr>
          <w:p w14:paraId="6F31DD3B" w14:textId="123273AB"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D6464A" w:rsidRPr="00487BD7">
              <w:rPr>
                <w:rFonts w:cstheme="minorHAnsi"/>
                <w:sz w:val="14"/>
                <w:szCs w:val="14"/>
                <w:lang w:val="ro-RO"/>
              </w:rPr>
              <w:t>P</w:t>
            </w:r>
            <w:r w:rsidRPr="00487BD7">
              <w:rPr>
                <w:rFonts w:cstheme="minorHAnsi"/>
                <w:sz w:val="14"/>
                <w:szCs w:val="14"/>
                <w:lang w:val="ro-RO"/>
              </w:rPr>
              <w:t>M Total (</w:t>
            </w:r>
            <w:r w:rsidR="00D6464A" w:rsidRPr="00487BD7">
              <w:rPr>
                <w:rFonts w:cstheme="minorHAnsi"/>
                <w:sz w:val="14"/>
                <w:szCs w:val="14"/>
                <w:lang w:val="ro-RO"/>
              </w:rPr>
              <w:t>fără</w:t>
            </w:r>
            <w:r w:rsidRPr="00487BD7">
              <w:rPr>
                <w:rFonts w:cstheme="minorHAnsi"/>
                <w:sz w:val="14"/>
                <w:szCs w:val="14"/>
                <w:lang w:val="ro-RO"/>
              </w:rPr>
              <w:t xml:space="preserve"> LULUCF)</w:t>
            </w:r>
          </w:p>
        </w:tc>
        <w:tc>
          <w:tcPr>
            <w:tcW w:w="0" w:type="auto"/>
            <w:shd w:val="clear" w:color="auto" w:fill="D0CECE" w:themeFill="background2" w:themeFillShade="E6"/>
            <w:noWrap/>
          </w:tcPr>
          <w:p w14:paraId="67010596" w14:textId="76C74EC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w:t>
            </w:r>
            <w:r w:rsidR="008B5D68">
              <w:rPr>
                <w:rFonts w:cstheme="minorHAnsi"/>
                <w:sz w:val="14"/>
                <w:szCs w:val="14"/>
                <w:lang w:val="ro-RO"/>
              </w:rPr>
              <w:t>.</w:t>
            </w:r>
            <w:r w:rsidRPr="00487BD7">
              <w:rPr>
                <w:rFonts w:cstheme="minorHAnsi"/>
                <w:sz w:val="14"/>
                <w:szCs w:val="14"/>
                <w:lang w:val="ro-RO"/>
              </w:rPr>
              <w:t>755</w:t>
            </w:r>
          </w:p>
        </w:tc>
        <w:tc>
          <w:tcPr>
            <w:tcW w:w="0" w:type="auto"/>
            <w:shd w:val="clear" w:color="auto" w:fill="D0CECE" w:themeFill="background2" w:themeFillShade="E6"/>
            <w:noWrap/>
          </w:tcPr>
          <w:p w14:paraId="2D402DBA" w14:textId="15AEF7DE"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w:t>
            </w:r>
            <w:r w:rsidR="008B5D68">
              <w:rPr>
                <w:rFonts w:cstheme="minorHAnsi"/>
                <w:sz w:val="14"/>
                <w:szCs w:val="14"/>
                <w:lang w:val="ro-RO"/>
              </w:rPr>
              <w:t>.</w:t>
            </w:r>
            <w:r w:rsidRPr="00487BD7">
              <w:rPr>
                <w:rFonts w:cstheme="minorHAnsi"/>
                <w:sz w:val="14"/>
                <w:szCs w:val="14"/>
                <w:lang w:val="ro-RO"/>
              </w:rPr>
              <w:t>967</w:t>
            </w:r>
          </w:p>
        </w:tc>
        <w:tc>
          <w:tcPr>
            <w:tcW w:w="0" w:type="auto"/>
            <w:shd w:val="clear" w:color="auto" w:fill="D0CECE" w:themeFill="background2" w:themeFillShade="E6"/>
            <w:noWrap/>
          </w:tcPr>
          <w:p w14:paraId="1226F112" w14:textId="4CCD9C13"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w:t>
            </w:r>
            <w:r w:rsidR="008B5D68">
              <w:rPr>
                <w:rFonts w:cstheme="minorHAnsi"/>
                <w:sz w:val="14"/>
                <w:szCs w:val="14"/>
                <w:lang w:val="ro-RO"/>
              </w:rPr>
              <w:t>.</w:t>
            </w:r>
            <w:r w:rsidRPr="00487BD7">
              <w:rPr>
                <w:rFonts w:cstheme="minorHAnsi"/>
                <w:sz w:val="14"/>
                <w:szCs w:val="14"/>
                <w:lang w:val="ro-RO"/>
              </w:rPr>
              <w:t>451</w:t>
            </w:r>
          </w:p>
        </w:tc>
        <w:tc>
          <w:tcPr>
            <w:tcW w:w="0" w:type="auto"/>
            <w:shd w:val="clear" w:color="auto" w:fill="auto"/>
            <w:noWrap/>
          </w:tcPr>
          <w:p w14:paraId="7AFAF15D" w14:textId="453D0A28"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w:t>
            </w:r>
            <w:r w:rsidR="008B5D68">
              <w:rPr>
                <w:rFonts w:cstheme="minorHAnsi"/>
                <w:sz w:val="14"/>
                <w:szCs w:val="14"/>
                <w:lang w:val="ro-RO"/>
              </w:rPr>
              <w:t>.</w:t>
            </w:r>
            <w:r w:rsidRPr="00487BD7">
              <w:rPr>
                <w:rFonts w:cstheme="minorHAnsi"/>
                <w:sz w:val="14"/>
                <w:szCs w:val="14"/>
                <w:lang w:val="ro-RO"/>
              </w:rPr>
              <w:t>764</w:t>
            </w:r>
          </w:p>
        </w:tc>
        <w:tc>
          <w:tcPr>
            <w:tcW w:w="0" w:type="auto"/>
            <w:shd w:val="clear" w:color="auto" w:fill="auto"/>
            <w:noWrap/>
          </w:tcPr>
          <w:p w14:paraId="080A74F9" w14:textId="202FE1BD"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w:t>
            </w:r>
            <w:r w:rsidR="008B5D68">
              <w:rPr>
                <w:rFonts w:cstheme="minorHAnsi"/>
                <w:sz w:val="14"/>
                <w:szCs w:val="14"/>
                <w:lang w:val="ro-RO"/>
              </w:rPr>
              <w:t>.</w:t>
            </w:r>
            <w:r w:rsidRPr="00487BD7">
              <w:rPr>
                <w:rFonts w:cstheme="minorHAnsi"/>
                <w:sz w:val="14"/>
                <w:szCs w:val="14"/>
                <w:lang w:val="ro-RO"/>
              </w:rPr>
              <w:t>138</w:t>
            </w:r>
          </w:p>
        </w:tc>
        <w:tc>
          <w:tcPr>
            <w:tcW w:w="0" w:type="auto"/>
            <w:shd w:val="clear" w:color="auto" w:fill="auto"/>
            <w:noWrap/>
          </w:tcPr>
          <w:p w14:paraId="1436356C" w14:textId="0F2A150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992</w:t>
            </w:r>
          </w:p>
        </w:tc>
        <w:tc>
          <w:tcPr>
            <w:tcW w:w="0" w:type="auto"/>
            <w:shd w:val="clear" w:color="auto" w:fill="auto"/>
            <w:noWrap/>
          </w:tcPr>
          <w:p w14:paraId="7EAC3637" w14:textId="1C90E01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r w:rsidR="008B5D68">
              <w:rPr>
                <w:rFonts w:cstheme="minorHAnsi"/>
                <w:sz w:val="14"/>
                <w:szCs w:val="14"/>
                <w:lang w:val="ro-RO"/>
              </w:rPr>
              <w:t>.</w:t>
            </w:r>
            <w:r w:rsidRPr="00487BD7">
              <w:rPr>
                <w:rFonts w:cstheme="minorHAnsi"/>
                <w:sz w:val="14"/>
                <w:szCs w:val="14"/>
                <w:lang w:val="ro-RO"/>
              </w:rPr>
              <w:t>797</w:t>
            </w:r>
          </w:p>
        </w:tc>
      </w:tr>
      <w:tr w:rsidR="007700A9" w:rsidRPr="00564968" w14:paraId="4B10B426" w14:textId="77777777" w:rsidTr="00F75240">
        <w:trPr>
          <w:trHeight w:val="300"/>
        </w:trPr>
        <w:tc>
          <w:tcPr>
            <w:tcW w:w="0" w:type="auto"/>
            <w:shd w:val="clear" w:color="auto" w:fill="64C9FC" w:themeFill="accent1" w:themeFillTint="66"/>
            <w:noWrap/>
            <w:vAlign w:val="bottom"/>
          </w:tcPr>
          <w:p w14:paraId="0271E652" w14:textId="42D4F5DA" w:rsidR="007700A9" w:rsidRPr="00487BD7" w:rsidRDefault="003E5B31" w:rsidP="00A74FFC">
            <w:pPr>
              <w:spacing w:after="0" w:line="240" w:lineRule="auto"/>
              <w:rPr>
                <w:rFonts w:cstheme="minorHAnsi"/>
                <w:sz w:val="14"/>
                <w:szCs w:val="14"/>
                <w:lang w:val="ro-RO"/>
              </w:rPr>
            </w:pPr>
            <w:r w:rsidRPr="00487BD7">
              <w:rPr>
                <w:rFonts w:cstheme="minorHAnsi"/>
                <w:sz w:val="14"/>
                <w:szCs w:val="14"/>
                <w:lang w:val="ro-RO"/>
              </w:rPr>
              <w:t>Ponderea SRE în GFEC</w:t>
            </w:r>
            <w:r w:rsidR="007700A9" w:rsidRPr="00487BD7">
              <w:rPr>
                <w:rFonts w:cstheme="minorHAnsi"/>
                <w:sz w:val="14"/>
                <w:szCs w:val="14"/>
                <w:lang w:val="ro-RO"/>
              </w:rPr>
              <w:t>, %</w:t>
            </w:r>
          </w:p>
        </w:tc>
        <w:tc>
          <w:tcPr>
            <w:tcW w:w="0" w:type="auto"/>
            <w:shd w:val="clear" w:color="auto" w:fill="00B0F0"/>
            <w:noWrap/>
            <w:vAlign w:val="center"/>
          </w:tcPr>
          <w:p w14:paraId="669D8AA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44DD826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00E0E125"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4E2A0A9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3DE59EB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2D05F56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58A4F325"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15CC11C1" w14:textId="77777777" w:rsidTr="00F75240">
        <w:trPr>
          <w:trHeight w:val="300"/>
        </w:trPr>
        <w:tc>
          <w:tcPr>
            <w:tcW w:w="0" w:type="auto"/>
            <w:shd w:val="clear" w:color="auto" w:fill="auto"/>
            <w:noWrap/>
            <w:vAlign w:val="bottom"/>
          </w:tcPr>
          <w:p w14:paraId="5ADBEA3F"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tcPr>
          <w:p w14:paraId="41B667ED" w14:textId="4AD86D1F"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24</w:t>
            </w:r>
            <w:r w:rsidR="008B5D68">
              <w:rPr>
                <w:rFonts w:cstheme="minorHAnsi"/>
                <w:sz w:val="14"/>
                <w:szCs w:val="14"/>
                <w:lang w:val="ro-RO"/>
              </w:rPr>
              <w:t>,</w:t>
            </w:r>
            <w:r w:rsidRPr="00487BD7">
              <w:rPr>
                <w:rFonts w:cstheme="minorHAnsi"/>
                <w:sz w:val="14"/>
                <w:szCs w:val="14"/>
                <w:lang w:val="ro-RO"/>
              </w:rPr>
              <w:t>23%</w:t>
            </w:r>
          </w:p>
        </w:tc>
        <w:tc>
          <w:tcPr>
            <w:tcW w:w="0" w:type="auto"/>
            <w:shd w:val="clear" w:color="auto" w:fill="D0CECE" w:themeFill="background2" w:themeFillShade="E6"/>
            <w:noWrap/>
            <w:vAlign w:val="bottom"/>
          </w:tcPr>
          <w:p w14:paraId="0DBDBE4D" w14:textId="6958E75B"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24</w:t>
            </w:r>
            <w:r w:rsidR="008B5D68">
              <w:rPr>
                <w:rFonts w:cstheme="minorHAnsi"/>
                <w:sz w:val="14"/>
                <w:szCs w:val="14"/>
                <w:lang w:val="ro-RO"/>
              </w:rPr>
              <w:t>,</w:t>
            </w:r>
            <w:r w:rsidRPr="00487BD7">
              <w:rPr>
                <w:rFonts w:cstheme="minorHAnsi"/>
                <w:sz w:val="14"/>
                <w:szCs w:val="14"/>
                <w:lang w:val="ro-RO"/>
              </w:rPr>
              <w:t>68%</w:t>
            </w:r>
          </w:p>
        </w:tc>
        <w:tc>
          <w:tcPr>
            <w:tcW w:w="0" w:type="auto"/>
            <w:shd w:val="clear" w:color="auto" w:fill="D0CECE" w:themeFill="background2" w:themeFillShade="E6"/>
            <w:noWrap/>
            <w:vAlign w:val="bottom"/>
          </w:tcPr>
          <w:p w14:paraId="433A4339" w14:textId="17B39005"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w:t>
            </w:r>
            <w:r w:rsidR="008B5D68">
              <w:rPr>
                <w:rFonts w:cstheme="minorHAnsi"/>
                <w:sz w:val="14"/>
                <w:szCs w:val="14"/>
                <w:lang w:val="ro-RO"/>
              </w:rPr>
              <w:t>,</w:t>
            </w:r>
            <w:r w:rsidRPr="00487BD7">
              <w:rPr>
                <w:rFonts w:cstheme="minorHAnsi"/>
                <w:sz w:val="14"/>
                <w:szCs w:val="14"/>
                <w:lang w:val="ro-RO"/>
              </w:rPr>
              <w:t>62%</w:t>
            </w:r>
          </w:p>
        </w:tc>
        <w:tc>
          <w:tcPr>
            <w:tcW w:w="0" w:type="auto"/>
            <w:shd w:val="clear" w:color="auto" w:fill="auto"/>
            <w:noWrap/>
            <w:vAlign w:val="bottom"/>
          </w:tcPr>
          <w:p w14:paraId="2D31C4D7" w14:textId="0AD4ABDF"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w:t>
            </w:r>
            <w:r w:rsidR="008B5D68">
              <w:rPr>
                <w:rFonts w:cstheme="minorHAnsi"/>
                <w:sz w:val="14"/>
                <w:szCs w:val="14"/>
                <w:lang w:val="ro-RO"/>
              </w:rPr>
              <w:t>,</w:t>
            </w:r>
            <w:r w:rsidRPr="00487BD7">
              <w:rPr>
                <w:rFonts w:cstheme="minorHAnsi"/>
                <w:sz w:val="14"/>
                <w:szCs w:val="14"/>
                <w:lang w:val="ro-RO"/>
              </w:rPr>
              <w:t>85%</w:t>
            </w:r>
          </w:p>
        </w:tc>
        <w:tc>
          <w:tcPr>
            <w:tcW w:w="0" w:type="auto"/>
            <w:shd w:val="clear" w:color="auto" w:fill="auto"/>
            <w:noWrap/>
            <w:vAlign w:val="bottom"/>
          </w:tcPr>
          <w:p w14:paraId="69592B7E" w14:textId="6B263AB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w:t>
            </w:r>
            <w:r w:rsidR="008B5D68">
              <w:rPr>
                <w:rFonts w:cstheme="minorHAnsi"/>
                <w:sz w:val="14"/>
                <w:szCs w:val="14"/>
                <w:lang w:val="ro-RO"/>
              </w:rPr>
              <w:t>,</w:t>
            </w:r>
            <w:r w:rsidRPr="00487BD7">
              <w:rPr>
                <w:rFonts w:cstheme="minorHAnsi"/>
                <w:sz w:val="14"/>
                <w:szCs w:val="14"/>
                <w:lang w:val="ro-RO"/>
              </w:rPr>
              <w:t>72%</w:t>
            </w:r>
          </w:p>
        </w:tc>
        <w:tc>
          <w:tcPr>
            <w:tcW w:w="0" w:type="auto"/>
            <w:shd w:val="clear" w:color="auto" w:fill="auto"/>
            <w:noWrap/>
            <w:vAlign w:val="bottom"/>
          </w:tcPr>
          <w:p w14:paraId="1CE6743E" w14:textId="349DCFD1"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24</w:t>
            </w:r>
            <w:r w:rsidR="008B5D68">
              <w:rPr>
                <w:rFonts w:cstheme="minorHAnsi"/>
                <w:sz w:val="14"/>
                <w:szCs w:val="14"/>
                <w:lang w:val="ro-RO"/>
              </w:rPr>
              <w:t>,</w:t>
            </w:r>
            <w:r w:rsidRPr="00487BD7">
              <w:rPr>
                <w:rFonts w:cstheme="minorHAnsi"/>
                <w:sz w:val="14"/>
                <w:szCs w:val="14"/>
                <w:lang w:val="ro-RO"/>
              </w:rPr>
              <w:t>82%</w:t>
            </w:r>
          </w:p>
        </w:tc>
        <w:tc>
          <w:tcPr>
            <w:tcW w:w="0" w:type="auto"/>
            <w:shd w:val="clear" w:color="auto" w:fill="auto"/>
            <w:noWrap/>
            <w:vAlign w:val="bottom"/>
          </w:tcPr>
          <w:p w14:paraId="50061E7A" w14:textId="4C01AEF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w:t>
            </w:r>
            <w:r w:rsidR="008B5D68">
              <w:rPr>
                <w:rFonts w:cstheme="minorHAnsi"/>
                <w:sz w:val="14"/>
                <w:szCs w:val="14"/>
                <w:lang w:val="ro-RO"/>
              </w:rPr>
              <w:t>,</w:t>
            </w:r>
            <w:r w:rsidRPr="00487BD7">
              <w:rPr>
                <w:rFonts w:cstheme="minorHAnsi"/>
                <w:sz w:val="14"/>
                <w:szCs w:val="14"/>
                <w:lang w:val="ro-RO"/>
              </w:rPr>
              <w:t>31%</w:t>
            </w:r>
          </w:p>
        </w:tc>
      </w:tr>
      <w:tr w:rsidR="007700A9" w:rsidRPr="00564968" w14:paraId="05A0BCEC" w14:textId="77777777" w:rsidTr="00F75240">
        <w:trPr>
          <w:trHeight w:val="300"/>
        </w:trPr>
        <w:tc>
          <w:tcPr>
            <w:tcW w:w="0" w:type="auto"/>
            <w:shd w:val="clear" w:color="auto" w:fill="auto"/>
            <w:noWrap/>
            <w:vAlign w:val="bottom"/>
          </w:tcPr>
          <w:p w14:paraId="50D1CE03" w14:textId="395C799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3E5B31"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tcPr>
          <w:p w14:paraId="1BD92C13" w14:textId="3F1551CC"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24</w:t>
            </w:r>
            <w:r w:rsidR="008B5D68">
              <w:rPr>
                <w:rFonts w:cstheme="minorHAnsi"/>
                <w:sz w:val="14"/>
                <w:szCs w:val="14"/>
                <w:lang w:val="ro-RO"/>
              </w:rPr>
              <w:t>,</w:t>
            </w:r>
            <w:r w:rsidRPr="00487BD7">
              <w:rPr>
                <w:rFonts w:cstheme="minorHAnsi"/>
                <w:sz w:val="14"/>
                <w:szCs w:val="14"/>
                <w:lang w:val="ro-RO"/>
              </w:rPr>
              <w:t>24%</w:t>
            </w:r>
          </w:p>
        </w:tc>
        <w:tc>
          <w:tcPr>
            <w:tcW w:w="0" w:type="auto"/>
            <w:shd w:val="clear" w:color="auto" w:fill="D0CECE" w:themeFill="background2" w:themeFillShade="E6"/>
            <w:noWrap/>
            <w:vAlign w:val="bottom"/>
          </w:tcPr>
          <w:p w14:paraId="757C865A" w14:textId="1F9671A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26</w:t>
            </w:r>
            <w:r w:rsidR="008B5D68">
              <w:rPr>
                <w:rFonts w:cstheme="minorHAnsi"/>
                <w:sz w:val="14"/>
                <w:szCs w:val="14"/>
                <w:lang w:val="ro-RO"/>
              </w:rPr>
              <w:t>,</w:t>
            </w:r>
            <w:r w:rsidRPr="00487BD7">
              <w:rPr>
                <w:rFonts w:cstheme="minorHAnsi"/>
                <w:sz w:val="14"/>
                <w:szCs w:val="14"/>
                <w:lang w:val="ro-RO"/>
              </w:rPr>
              <w:t>29%</w:t>
            </w:r>
          </w:p>
        </w:tc>
        <w:tc>
          <w:tcPr>
            <w:tcW w:w="0" w:type="auto"/>
            <w:shd w:val="clear" w:color="auto" w:fill="D0CECE" w:themeFill="background2" w:themeFillShade="E6"/>
            <w:noWrap/>
            <w:vAlign w:val="bottom"/>
          </w:tcPr>
          <w:p w14:paraId="453B2667" w14:textId="1700F400"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31</w:t>
            </w:r>
            <w:r w:rsidR="008B5D68">
              <w:rPr>
                <w:rFonts w:cstheme="minorHAnsi"/>
                <w:sz w:val="14"/>
                <w:szCs w:val="14"/>
                <w:lang w:val="ro-RO"/>
              </w:rPr>
              <w:t>,</w:t>
            </w:r>
            <w:r w:rsidRPr="00487BD7">
              <w:rPr>
                <w:rFonts w:cstheme="minorHAnsi"/>
                <w:sz w:val="14"/>
                <w:szCs w:val="14"/>
                <w:lang w:val="ro-RO"/>
              </w:rPr>
              <w:t>37%</w:t>
            </w:r>
          </w:p>
        </w:tc>
        <w:tc>
          <w:tcPr>
            <w:tcW w:w="0" w:type="auto"/>
            <w:shd w:val="clear" w:color="auto" w:fill="auto"/>
            <w:noWrap/>
            <w:vAlign w:val="bottom"/>
          </w:tcPr>
          <w:p w14:paraId="093D1311" w14:textId="2114F64A"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37</w:t>
            </w:r>
            <w:r w:rsidR="008B5D68">
              <w:rPr>
                <w:rFonts w:cstheme="minorHAnsi"/>
                <w:sz w:val="14"/>
                <w:szCs w:val="14"/>
                <w:lang w:val="ro-RO"/>
              </w:rPr>
              <w:t>,</w:t>
            </w:r>
            <w:r w:rsidRPr="00487BD7">
              <w:rPr>
                <w:rFonts w:cstheme="minorHAnsi"/>
                <w:sz w:val="14"/>
                <w:szCs w:val="14"/>
                <w:lang w:val="ro-RO"/>
              </w:rPr>
              <w:t>31%</w:t>
            </w:r>
          </w:p>
        </w:tc>
        <w:tc>
          <w:tcPr>
            <w:tcW w:w="0" w:type="auto"/>
            <w:shd w:val="clear" w:color="auto" w:fill="auto"/>
            <w:noWrap/>
            <w:vAlign w:val="bottom"/>
          </w:tcPr>
          <w:p w14:paraId="071117E5" w14:textId="782A1EF4"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41</w:t>
            </w:r>
            <w:r w:rsidR="008B5D68">
              <w:rPr>
                <w:rFonts w:cstheme="minorHAnsi"/>
                <w:sz w:val="14"/>
                <w:szCs w:val="14"/>
                <w:lang w:val="ro-RO"/>
              </w:rPr>
              <w:t>,</w:t>
            </w:r>
            <w:r w:rsidRPr="00487BD7">
              <w:rPr>
                <w:rFonts w:cstheme="minorHAnsi"/>
                <w:sz w:val="14"/>
                <w:szCs w:val="14"/>
                <w:lang w:val="ro-RO"/>
              </w:rPr>
              <w:t>73%</w:t>
            </w:r>
          </w:p>
        </w:tc>
        <w:tc>
          <w:tcPr>
            <w:tcW w:w="0" w:type="auto"/>
            <w:shd w:val="clear" w:color="auto" w:fill="auto"/>
            <w:noWrap/>
            <w:vAlign w:val="bottom"/>
          </w:tcPr>
          <w:p w14:paraId="35CE5FD1" w14:textId="2830EBF6"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44</w:t>
            </w:r>
            <w:r w:rsidR="008B5D68">
              <w:rPr>
                <w:rFonts w:cstheme="minorHAnsi"/>
                <w:sz w:val="14"/>
                <w:szCs w:val="14"/>
                <w:lang w:val="ro-RO"/>
              </w:rPr>
              <w:t>,</w:t>
            </w:r>
            <w:r w:rsidRPr="00487BD7">
              <w:rPr>
                <w:rFonts w:cstheme="minorHAnsi"/>
                <w:sz w:val="14"/>
                <w:szCs w:val="14"/>
                <w:lang w:val="ro-RO"/>
              </w:rPr>
              <w:t>85%</w:t>
            </w:r>
          </w:p>
        </w:tc>
        <w:tc>
          <w:tcPr>
            <w:tcW w:w="0" w:type="auto"/>
            <w:shd w:val="clear" w:color="auto" w:fill="auto"/>
            <w:noWrap/>
            <w:vAlign w:val="bottom"/>
          </w:tcPr>
          <w:p w14:paraId="493EB489" w14:textId="5D80C013"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47</w:t>
            </w:r>
            <w:r w:rsidR="008B5D68">
              <w:rPr>
                <w:rFonts w:cstheme="minorHAnsi"/>
                <w:sz w:val="14"/>
                <w:szCs w:val="14"/>
                <w:lang w:val="ro-RO"/>
              </w:rPr>
              <w:t>,</w:t>
            </w:r>
            <w:r w:rsidRPr="00487BD7">
              <w:rPr>
                <w:rFonts w:cstheme="minorHAnsi"/>
                <w:sz w:val="14"/>
                <w:szCs w:val="14"/>
                <w:lang w:val="ro-RO"/>
              </w:rPr>
              <w:t>52%</w:t>
            </w:r>
          </w:p>
        </w:tc>
      </w:tr>
      <w:tr w:rsidR="007700A9" w:rsidRPr="00564968" w14:paraId="7AF66A68" w14:textId="77777777" w:rsidTr="00F75240">
        <w:trPr>
          <w:trHeight w:val="300"/>
        </w:trPr>
        <w:tc>
          <w:tcPr>
            <w:tcW w:w="0" w:type="auto"/>
            <w:shd w:val="clear" w:color="auto" w:fill="64C9FC" w:themeFill="accent1" w:themeFillTint="66"/>
            <w:noWrap/>
            <w:vAlign w:val="bottom"/>
          </w:tcPr>
          <w:p w14:paraId="3DB2A021" w14:textId="3DB9EFAE" w:rsidR="007700A9" w:rsidRPr="00487BD7" w:rsidRDefault="00097217" w:rsidP="00A74FFC">
            <w:pPr>
              <w:spacing w:after="0" w:line="240" w:lineRule="auto"/>
              <w:rPr>
                <w:rFonts w:cstheme="minorHAnsi"/>
                <w:sz w:val="14"/>
                <w:szCs w:val="14"/>
                <w:lang w:val="ro-RO"/>
              </w:rPr>
            </w:pPr>
            <w:r w:rsidRPr="00487BD7">
              <w:rPr>
                <w:rFonts w:cstheme="minorHAnsi"/>
                <w:sz w:val="14"/>
                <w:szCs w:val="14"/>
                <w:lang w:val="ro-RO"/>
              </w:rPr>
              <w:t>Ponderea SRE în producerea de energie electrică</w:t>
            </w:r>
            <w:r w:rsidR="007700A9" w:rsidRPr="00487BD7">
              <w:rPr>
                <w:rFonts w:cstheme="minorHAnsi"/>
                <w:sz w:val="14"/>
                <w:szCs w:val="14"/>
                <w:lang w:val="ro-RO"/>
              </w:rPr>
              <w:t>, %</w:t>
            </w:r>
          </w:p>
        </w:tc>
        <w:tc>
          <w:tcPr>
            <w:tcW w:w="0" w:type="auto"/>
            <w:shd w:val="clear" w:color="auto" w:fill="00B0F0"/>
            <w:noWrap/>
            <w:vAlign w:val="center"/>
          </w:tcPr>
          <w:p w14:paraId="08B5E75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45787D7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3A7168E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2BD1AA94"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2589A8A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2D1749E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717A46A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22C713FB" w14:textId="77777777" w:rsidTr="00F75240">
        <w:trPr>
          <w:trHeight w:val="300"/>
        </w:trPr>
        <w:tc>
          <w:tcPr>
            <w:tcW w:w="0" w:type="auto"/>
            <w:shd w:val="clear" w:color="auto" w:fill="auto"/>
            <w:noWrap/>
            <w:vAlign w:val="bottom"/>
          </w:tcPr>
          <w:p w14:paraId="5A5D18E2"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tcPr>
          <w:p w14:paraId="40906EB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2.36%</w:t>
            </w:r>
          </w:p>
        </w:tc>
        <w:tc>
          <w:tcPr>
            <w:tcW w:w="0" w:type="auto"/>
            <w:shd w:val="clear" w:color="auto" w:fill="D0CECE" w:themeFill="background2" w:themeFillShade="E6"/>
            <w:noWrap/>
            <w:vAlign w:val="bottom"/>
          </w:tcPr>
          <w:p w14:paraId="7FF5444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6.10%</w:t>
            </w:r>
          </w:p>
        </w:tc>
        <w:tc>
          <w:tcPr>
            <w:tcW w:w="0" w:type="auto"/>
            <w:shd w:val="clear" w:color="auto" w:fill="D0CECE" w:themeFill="background2" w:themeFillShade="E6"/>
            <w:noWrap/>
            <w:vAlign w:val="bottom"/>
          </w:tcPr>
          <w:p w14:paraId="7F49BFD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10.57%</w:t>
            </w:r>
          </w:p>
        </w:tc>
        <w:tc>
          <w:tcPr>
            <w:tcW w:w="0" w:type="auto"/>
            <w:shd w:val="clear" w:color="auto" w:fill="auto"/>
            <w:noWrap/>
            <w:vAlign w:val="bottom"/>
          </w:tcPr>
          <w:p w14:paraId="4B51B02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10.80%</w:t>
            </w:r>
          </w:p>
        </w:tc>
        <w:tc>
          <w:tcPr>
            <w:tcW w:w="0" w:type="auto"/>
            <w:shd w:val="clear" w:color="auto" w:fill="auto"/>
            <w:noWrap/>
            <w:vAlign w:val="bottom"/>
          </w:tcPr>
          <w:p w14:paraId="17DF137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14.45%</w:t>
            </w:r>
          </w:p>
        </w:tc>
        <w:tc>
          <w:tcPr>
            <w:tcW w:w="0" w:type="auto"/>
            <w:shd w:val="clear" w:color="auto" w:fill="auto"/>
            <w:noWrap/>
            <w:vAlign w:val="bottom"/>
          </w:tcPr>
          <w:p w14:paraId="63FBAE6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14.55%</w:t>
            </w:r>
          </w:p>
        </w:tc>
        <w:tc>
          <w:tcPr>
            <w:tcW w:w="0" w:type="auto"/>
            <w:shd w:val="clear" w:color="auto" w:fill="auto"/>
            <w:noWrap/>
            <w:vAlign w:val="bottom"/>
          </w:tcPr>
          <w:p w14:paraId="495D7E6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17.58%</w:t>
            </w:r>
          </w:p>
        </w:tc>
      </w:tr>
      <w:tr w:rsidR="007700A9" w:rsidRPr="00564968" w14:paraId="6D51781A" w14:textId="77777777" w:rsidTr="00F75240">
        <w:trPr>
          <w:trHeight w:val="300"/>
        </w:trPr>
        <w:tc>
          <w:tcPr>
            <w:tcW w:w="0" w:type="auto"/>
            <w:shd w:val="clear" w:color="auto" w:fill="auto"/>
            <w:noWrap/>
            <w:vAlign w:val="bottom"/>
          </w:tcPr>
          <w:p w14:paraId="4A564080" w14:textId="4E23B522"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097217"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tcPr>
          <w:p w14:paraId="69F550C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2.23%</w:t>
            </w:r>
          </w:p>
        </w:tc>
        <w:tc>
          <w:tcPr>
            <w:tcW w:w="0" w:type="auto"/>
            <w:shd w:val="clear" w:color="auto" w:fill="D0CECE" w:themeFill="background2" w:themeFillShade="E6"/>
            <w:noWrap/>
            <w:vAlign w:val="bottom"/>
          </w:tcPr>
          <w:p w14:paraId="0329D4A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13.11%</w:t>
            </w:r>
          </w:p>
        </w:tc>
        <w:tc>
          <w:tcPr>
            <w:tcW w:w="0" w:type="auto"/>
            <w:shd w:val="clear" w:color="auto" w:fill="D0CECE" w:themeFill="background2" w:themeFillShade="E6"/>
            <w:noWrap/>
            <w:vAlign w:val="bottom"/>
          </w:tcPr>
          <w:p w14:paraId="76D051D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34.07%</w:t>
            </w:r>
          </w:p>
        </w:tc>
        <w:tc>
          <w:tcPr>
            <w:tcW w:w="0" w:type="auto"/>
            <w:shd w:val="clear" w:color="auto" w:fill="auto"/>
            <w:noWrap/>
            <w:vAlign w:val="bottom"/>
          </w:tcPr>
          <w:p w14:paraId="30E0043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56.17%</w:t>
            </w:r>
          </w:p>
        </w:tc>
        <w:tc>
          <w:tcPr>
            <w:tcW w:w="0" w:type="auto"/>
            <w:shd w:val="clear" w:color="auto" w:fill="auto"/>
            <w:noWrap/>
            <w:vAlign w:val="bottom"/>
          </w:tcPr>
          <w:p w14:paraId="1D0E866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66.41%</w:t>
            </w:r>
          </w:p>
        </w:tc>
        <w:tc>
          <w:tcPr>
            <w:tcW w:w="0" w:type="auto"/>
            <w:shd w:val="clear" w:color="auto" w:fill="auto"/>
            <w:noWrap/>
            <w:vAlign w:val="bottom"/>
          </w:tcPr>
          <w:p w14:paraId="5147D24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78.19%</w:t>
            </w:r>
          </w:p>
        </w:tc>
        <w:tc>
          <w:tcPr>
            <w:tcW w:w="0" w:type="auto"/>
            <w:shd w:val="clear" w:color="auto" w:fill="auto"/>
            <w:noWrap/>
            <w:vAlign w:val="bottom"/>
          </w:tcPr>
          <w:p w14:paraId="4B5A96A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84.53%</w:t>
            </w:r>
          </w:p>
        </w:tc>
      </w:tr>
      <w:tr w:rsidR="007700A9" w:rsidRPr="00564968" w14:paraId="082DE220" w14:textId="77777777" w:rsidTr="00F75240">
        <w:trPr>
          <w:trHeight w:val="300"/>
        </w:trPr>
        <w:tc>
          <w:tcPr>
            <w:tcW w:w="0" w:type="auto"/>
            <w:shd w:val="clear" w:color="auto" w:fill="64C9FC" w:themeFill="accent1" w:themeFillTint="66"/>
            <w:noWrap/>
            <w:vAlign w:val="bottom"/>
          </w:tcPr>
          <w:p w14:paraId="32202481" w14:textId="053FC3B9" w:rsidR="007700A9" w:rsidRPr="00487BD7" w:rsidRDefault="007A5035" w:rsidP="00A74FFC">
            <w:pPr>
              <w:spacing w:after="0" w:line="240" w:lineRule="auto"/>
              <w:rPr>
                <w:rFonts w:cstheme="minorHAnsi"/>
                <w:sz w:val="14"/>
                <w:szCs w:val="14"/>
                <w:lang w:val="ro-RO"/>
              </w:rPr>
            </w:pPr>
            <w:r w:rsidRPr="00487BD7">
              <w:rPr>
                <w:rFonts w:cstheme="minorHAnsi"/>
                <w:sz w:val="14"/>
                <w:szCs w:val="14"/>
                <w:lang w:val="ro-RO"/>
              </w:rPr>
              <w:t>Ponderea SRE în transport</w:t>
            </w:r>
            <w:r w:rsidR="007700A9" w:rsidRPr="00487BD7">
              <w:rPr>
                <w:rFonts w:cstheme="minorHAnsi"/>
                <w:sz w:val="14"/>
                <w:szCs w:val="14"/>
                <w:lang w:val="ro-RO"/>
              </w:rPr>
              <w:t>, %</w:t>
            </w:r>
          </w:p>
        </w:tc>
        <w:tc>
          <w:tcPr>
            <w:tcW w:w="0" w:type="auto"/>
            <w:shd w:val="clear" w:color="auto" w:fill="00B0F0"/>
            <w:noWrap/>
            <w:vAlign w:val="center"/>
          </w:tcPr>
          <w:p w14:paraId="16253B3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2D5D51F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701F732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0190D4D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2C420EC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7D3CC30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1F11C7E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332C89F0" w14:textId="77777777" w:rsidTr="00F75240">
        <w:trPr>
          <w:trHeight w:val="300"/>
        </w:trPr>
        <w:tc>
          <w:tcPr>
            <w:tcW w:w="0" w:type="auto"/>
            <w:shd w:val="clear" w:color="auto" w:fill="auto"/>
            <w:noWrap/>
            <w:vAlign w:val="bottom"/>
          </w:tcPr>
          <w:p w14:paraId="6348A1DE"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tcPr>
          <w:p w14:paraId="74769CF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0.01%</w:t>
            </w:r>
          </w:p>
        </w:tc>
        <w:tc>
          <w:tcPr>
            <w:tcW w:w="0" w:type="auto"/>
            <w:shd w:val="clear" w:color="auto" w:fill="D0CECE" w:themeFill="background2" w:themeFillShade="E6"/>
            <w:noWrap/>
            <w:vAlign w:val="bottom"/>
          </w:tcPr>
          <w:p w14:paraId="0571598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1.06%</w:t>
            </w:r>
          </w:p>
        </w:tc>
        <w:tc>
          <w:tcPr>
            <w:tcW w:w="0" w:type="auto"/>
            <w:shd w:val="clear" w:color="auto" w:fill="D0CECE" w:themeFill="background2" w:themeFillShade="E6"/>
            <w:noWrap/>
            <w:vAlign w:val="bottom"/>
          </w:tcPr>
          <w:p w14:paraId="688330F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1.71%</w:t>
            </w:r>
          </w:p>
        </w:tc>
        <w:tc>
          <w:tcPr>
            <w:tcW w:w="0" w:type="auto"/>
            <w:shd w:val="clear" w:color="auto" w:fill="auto"/>
            <w:noWrap/>
            <w:vAlign w:val="bottom"/>
          </w:tcPr>
          <w:p w14:paraId="0BFAF0D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2.60%</w:t>
            </w:r>
          </w:p>
        </w:tc>
        <w:tc>
          <w:tcPr>
            <w:tcW w:w="0" w:type="auto"/>
            <w:shd w:val="clear" w:color="auto" w:fill="auto"/>
            <w:noWrap/>
            <w:vAlign w:val="bottom"/>
          </w:tcPr>
          <w:p w14:paraId="34F631E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3.06%</w:t>
            </w:r>
          </w:p>
        </w:tc>
        <w:tc>
          <w:tcPr>
            <w:tcW w:w="0" w:type="auto"/>
            <w:shd w:val="clear" w:color="auto" w:fill="auto"/>
            <w:noWrap/>
            <w:vAlign w:val="bottom"/>
          </w:tcPr>
          <w:p w14:paraId="63E58E4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3.79%</w:t>
            </w:r>
          </w:p>
        </w:tc>
        <w:tc>
          <w:tcPr>
            <w:tcW w:w="0" w:type="auto"/>
            <w:shd w:val="clear" w:color="auto" w:fill="auto"/>
            <w:noWrap/>
            <w:vAlign w:val="bottom"/>
          </w:tcPr>
          <w:p w14:paraId="788F794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4.85%</w:t>
            </w:r>
          </w:p>
        </w:tc>
      </w:tr>
      <w:tr w:rsidR="007700A9" w:rsidRPr="00564968" w14:paraId="702C89F6" w14:textId="77777777" w:rsidTr="00F75240">
        <w:trPr>
          <w:trHeight w:val="300"/>
        </w:trPr>
        <w:tc>
          <w:tcPr>
            <w:tcW w:w="0" w:type="auto"/>
            <w:shd w:val="clear" w:color="auto" w:fill="auto"/>
            <w:noWrap/>
            <w:vAlign w:val="bottom"/>
          </w:tcPr>
          <w:p w14:paraId="4EB47A74" w14:textId="2A8603FC"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7A5035"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tcPr>
          <w:p w14:paraId="7CCA8BC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0.01%</w:t>
            </w:r>
          </w:p>
        </w:tc>
        <w:tc>
          <w:tcPr>
            <w:tcW w:w="0" w:type="auto"/>
            <w:shd w:val="clear" w:color="auto" w:fill="D0CECE" w:themeFill="background2" w:themeFillShade="E6"/>
            <w:noWrap/>
            <w:vAlign w:val="bottom"/>
          </w:tcPr>
          <w:p w14:paraId="01624B9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3.70%</w:t>
            </w:r>
          </w:p>
        </w:tc>
        <w:tc>
          <w:tcPr>
            <w:tcW w:w="0" w:type="auto"/>
            <w:shd w:val="clear" w:color="auto" w:fill="D0CECE" w:themeFill="background2" w:themeFillShade="E6"/>
            <w:noWrap/>
            <w:vAlign w:val="bottom"/>
          </w:tcPr>
          <w:p w14:paraId="32FB573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7.60%</w:t>
            </w:r>
          </w:p>
        </w:tc>
        <w:tc>
          <w:tcPr>
            <w:tcW w:w="0" w:type="auto"/>
            <w:shd w:val="clear" w:color="auto" w:fill="auto"/>
            <w:noWrap/>
            <w:vAlign w:val="bottom"/>
          </w:tcPr>
          <w:p w14:paraId="6F4CE37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13.78%</w:t>
            </w:r>
          </w:p>
        </w:tc>
        <w:tc>
          <w:tcPr>
            <w:tcW w:w="0" w:type="auto"/>
            <w:shd w:val="clear" w:color="auto" w:fill="auto"/>
            <w:noWrap/>
            <w:vAlign w:val="bottom"/>
          </w:tcPr>
          <w:p w14:paraId="73C0454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23.69%</w:t>
            </w:r>
          </w:p>
        </w:tc>
        <w:tc>
          <w:tcPr>
            <w:tcW w:w="0" w:type="auto"/>
            <w:shd w:val="clear" w:color="auto" w:fill="auto"/>
            <w:noWrap/>
            <w:vAlign w:val="bottom"/>
          </w:tcPr>
          <w:p w14:paraId="322FB28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30.20%</w:t>
            </w:r>
          </w:p>
        </w:tc>
        <w:tc>
          <w:tcPr>
            <w:tcW w:w="0" w:type="auto"/>
            <w:shd w:val="clear" w:color="auto" w:fill="auto"/>
            <w:noWrap/>
            <w:vAlign w:val="bottom"/>
          </w:tcPr>
          <w:p w14:paraId="6AE1B6B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35.88%</w:t>
            </w:r>
          </w:p>
        </w:tc>
      </w:tr>
      <w:tr w:rsidR="007700A9" w:rsidRPr="00564968" w14:paraId="1BDA8AD9" w14:textId="77777777" w:rsidTr="00F75240">
        <w:trPr>
          <w:trHeight w:val="300"/>
        </w:trPr>
        <w:tc>
          <w:tcPr>
            <w:tcW w:w="0" w:type="auto"/>
            <w:shd w:val="clear" w:color="auto" w:fill="64C9FC" w:themeFill="accent1" w:themeFillTint="66"/>
            <w:noWrap/>
            <w:vAlign w:val="bottom"/>
          </w:tcPr>
          <w:p w14:paraId="4ECBBF92" w14:textId="0B915F64" w:rsidR="007700A9" w:rsidRPr="00487BD7" w:rsidRDefault="00A92212" w:rsidP="00A74FFC">
            <w:pPr>
              <w:spacing w:after="0" w:line="240" w:lineRule="auto"/>
              <w:rPr>
                <w:rFonts w:cstheme="minorHAnsi"/>
                <w:sz w:val="14"/>
                <w:szCs w:val="14"/>
                <w:lang w:val="ro-RO"/>
              </w:rPr>
            </w:pPr>
            <w:r w:rsidRPr="00487BD7">
              <w:rPr>
                <w:rFonts w:cstheme="minorHAnsi"/>
                <w:sz w:val="14"/>
                <w:szCs w:val="14"/>
                <w:lang w:val="ro-RO"/>
              </w:rPr>
              <w:t>Costuri medii de furnizare a energiei electrice</w:t>
            </w:r>
            <w:r w:rsidR="007700A9" w:rsidRPr="00487BD7">
              <w:rPr>
                <w:rFonts w:cstheme="minorHAnsi"/>
                <w:sz w:val="14"/>
                <w:szCs w:val="14"/>
                <w:lang w:val="ro-RO"/>
              </w:rPr>
              <w:t>, Euro/kWh</w:t>
            </w:r>
          </w:p>
        </w:tc>
        <w:tc>
          <w:tcPr>
            <w:tcW w:w="0" w:type="auto"/>
            <w:shd w:val="clear" w:color="auto" w:fill="00B0F0"/>
            <w:noWrap/>
            <w:vAlign w:val="center"/>
          </w:tcPr>
          <w:p w14:paraId="79811CE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693EB41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258FBF0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16A0663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227EB47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71DEC4B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0A2DD895"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4332A23E" w14:textId="77777777" w:rsidTr="00F75240">
        <w:trPr>
          <w:trHeight w:val="300"/>
        </w:trPr>
        <w:tc>
          <w:tcPr>
            <w:tcW w:w="0" w:type="auto"/>
            <w:shd w:val="clear" w:color="auto" w:fill="auto"/>
            <w:noWrap/>
            <w:vAlign w:val="center"/>
          </w:tcPr>
          <w:p w14:paraId="2A0D5B95"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center"/>
          </w:tcPr>
          <w:p w14:paraId="5D7F382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0.04</w:t>
            </w:r>
          </w:p>
        </w:tc>
        <w:tc>
          <w:tcPr>
            <w:tcW w:w="0" w:type="auto"/>
            <w:shd w:val="clear" w:color="auto" w:fill="D0CECE" w:themeFill="background2" w:themeFillShade="E6"/>
            <w:noWrap/>
            <w:vAlign w:val="center"/>
          </w:tcPr>
          <w:p w14:paraId="749AD00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0.06</w:t>
            </w:r>
          </w:p>
        </w:tc>
        <w:tc>
          <w:tcPr>
            <w:tcW w:w="0" w:type="auto"/>
            <w:shd w:val="clear" w:color="auto" w:fill="D0CECE" w:themeFill="background2" w:themeFillShade="E6"/>
            <w:noWrap/>
            <w:vAlign w:val="center"/>
          </w:tcPr>
          <w:p w14:paraId="722C0A9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0.07</w:t>
            </w:r>
          </w:p>
        </w:tc>
        <w:tc>
          <w:tcPr>
            <w:tcW w:w="0" w:type="auto"/>
            <w:shd w:val="clear" w:color="auto" w:fill="auto"/>
            <w:noWrap/>
            <w:vAlign w:val="center"/>
          </w:tcPr>
          <w:p w14:paraId="1E9F1F8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0.07</w:t>
            </w:r>
          </w:p>
        </w:tc>
        <w:tc>
          <w:tcPr>
            <w:tcW w:w="0" w:type="auto"/>
            <w:shd w:val="clear" w:color="auto" w:fill="auto"/>
            <w:noWrap/>
            <w:vAlign w:val="center"/>
          </w:tcPr>
          <w:p w14:paraId="5989E57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0.07</w:t>
            </w:r>
          </w:p>
        </w:tc>
        <w:tc>
          <w:tcPr>
            <w:tcW w:w="0" w:type="auto"/>
            <w:shd w:val="clear" w:color="auto" w:fill="auto"/>
            <w:noWrap/>
            <w:vAlign w:val="center"/>
          </w:tcPr>
          <w:p w14:paraId="1A36165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0.07</w:t>
            </w:r>
          </w:p>
        </w:tc>
        <w:tc>
          <w:tcPr>
            <w:tcW w:w="0" w:type="auto"/>
            <w:shd w:val="clear" w:color="auto" w:fill="auto"/>
            <w:noWrap/>
            <w:vAlign w:val="center"/>
          </w:tcPr>
          <w:p w14:paraId="28042CA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0.07</w:t>
            </w:r>
          </w:p>
        </w:tc>
      </w:tr>
      <w:tr w:rsidR="007700A9" w:rsidRPr="00564968" w14:paraId="198CB980" w14:textId="77777777" w:rsidTr="00F75240">
        <w:trPr>
          <w:trHeight w:val="300"/>
        </w:trPr>
        <w:tc>
          <w:tcPr>
            <w:tcW w:w="0" w:type="auto"/>
            <w:shd w:val="clear" w:color="auto" w:fill="auto"/>
            <w:noWrap/>
            <w:vAlign w:val="center"/>
          </w:tcPr>
          <w:p w14:paraId="0887039C" w14:textId="5AFEE90C"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A92212"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center"/>
          </w:tcPr>
          <w:p w14:paraId="3EA23E6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0.04</w:t>
            </w:r>
          </w:p>
        </w:tc>
        <w:tc>
          <w:tcPr>
            <w:tcW w:w="0" w:type="auto"/>
            <w:shd w:val="clear" w:color="auto" w:fill="D0CECE" w:themeFill="background2" w:themeFillShade="E6"/>
            <w:noWrap/>
            <w:vAlign w:val="center"/>
          </w:tcPr>
          <w:p w14:paraId="7140E13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0.06</w:t>
            </w:r>
          </w:p>
        </w:tc>
        <w:tc>
          <w:tcPr>
            <w:tcW w:w="0" w:type="auto"/>
            <w:shd w:val="clear" w:color="auto" w:fill="D0CECE" w:themeFill="background2" w:themeFillShade="E6"/>
            <w:noWrap/>
            <w:vAlign w:val="center"/>
          </w:tcPr>
          <w:p w14:paraId="610DC99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0.08</w:t>
            </w:r>
          </w:p>
        </w:tc>
        <w:tc>
          <w:tcPr>
            <w:tcW w:w="0" w:type="auto"/>
            <w:shd w:val="clear" w:color="auto" w:fill="auto"/>
            <w:noWrap/>
            <w:vAlign w:val="center"/>
          </w:tcPr>
          <w:p w14:paraId="68FC479A"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0.08</w:t>
            </w:r>
          </w:p>
        </w:tc>
        <w:tc>
          <w:tcPr>
            <w:tcW w:w="0" w:type="auto"/>
            <w:shd w:val="clear" w:color="auto" w:fill="auto"/>
            <w:noWrap/>
            <w:vAlign w:val="center"/>
          </w:tcPr>
          <w:p w14:paraId="3153C84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0.08</w:t>
            </w:r>
          </w:p>
        </w:tc>
        <w:tc>
          <w:tcPr>
            <w:tcW w:w="0" w:type="auto"/>
            <w:shd w:val="clear" w:color="auto" w:fill="auto"/>
            <w:noWrap/>
            <w:vAlign w:val="center"/>
          </w:tcPr>
          <w:p w14:paraId="7637CDE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0.08</w:t>
            </w:r>
          </w:p>
        </w:tc>
        <w:tc>
          <w:tcPr>
            <w:tcW w:w="0" w:type="auto"/>
            <w:shd w:val="clear" w:color="auto" w:fill="auto"/>
            <w:noWrap/>
            <w:vAlign w:val="center"/>
          </w:tcPr>
          <w:p w14:paraId="55E3A70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0.08</w:t>
            </w:r>
          </w:p>
        </w:tc>
      </w:tr>
      <w:tr w:rsidR="007700A9" w:rsidRPr="00564968" w14:paraId="04D498A5" w14:textId="77777777" w:rsidTr="00F75240">
        <w:trPr>
          <w:trHeight w:val="300"/>
        </w:trPr>
        <w:tc>
          <w:tcPr>
            <w:tcW w:w="0" w:type="auto"/>
            <w:shd w:val="clear" w:color="auto" w:fill="64C9FC" w:themeFill="accent1" w:themeFillTint="66"/>
            <w:noWrap/>
            <w:vAlign w:val="center"/>
          </w:tcPr>
          <w:p w14:paraId="3557C3D9" w14:textId="264A7D76" w:rsidR="007700A9" w:rsidRPr="00487BD7" w:rsidRDefault="004425FC" w:rsidP="00A74FFC">
            <w:pPr>
              <w:spacing w:after="0" w:line="240" w:lineRule="auto"/>
              <w:rPr>
                <w:rFonts w:cstheme="minorHAnsi"/>
                <w:sz w:val="14"/>
                <w:szCs w:val="14"/>
                <w:lang w:val="ro-RO"/>
              </w:rPr>
            </w:pPr>
            <w:r w:rsidRPr="00487BD7">
              <w:rPr>
                <w:rFonts w:cstheme="minorHAnsi"/>
                <w:sz w:val="14"/>
                <w:szCs w:val="14"/>
                <w:lang w:val="ro-RO"/>
              </w:rPr>
              <w:t>Capacitatea instalată - Vânt</w:t>
            </w:r>
            <w:r w:rsidR="007700A9" w:rsidRPr="00487BD7">
              <w:rPr>
                <w:rFonts w:cstheme="minorHAnsi"/>
                <w:sz w:val="14"/>
                <w:szCs w:val="14"/>
                <w:lang w:val="ro-RO"/>
              </w:rPr>
              <w:t>, MW</w:t>
            </w:r>
          </w:p>
        </w:tc>
        <w:tc>
          <w:tcPr>
            <w:tcW w:w="0" w:type="auto"/>
            <w:shd w:val="clear" w:color="auto" w:fill="00B0F0"/>
            <w:noWrap/>
            <w:vAlign w:val="center"/>
          </w:tcPr>
          <w:p w14:paraId="03012FF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5F9A62F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40D43D3C"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293DEF8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481BDC5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6FE214C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4F44288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795156A7" w14:textId="77777777" w:rsidTr="00F75240">
        <w:trPr>
          <w:trHeight w:val="300"/>
        </w:trPr>
        <w:tc>
          <w:tcPr>
            <w:tcW w:w="0" w:type="auto"/>
            <w:shd w:val="clear" w:color="auto" w:fill="auto"/>
            <w:noWrap/>
            <w:vAlign w:val="center"/>
          </w:tcPr>
          <w:p w14:paraId="6AF0A93C"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tcPr>
          <w:p w14:paraId="2D9964F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41</w:t>
            </w:r>
          </w:p>
        </w:tc>
        <w:tc>
          <w:tcPr>
            <w:tcW w:w="0" w:type="auto"/>
            <w:shd w:val="clear" w:color="auto" w:fill="D0CECE" w:themeFill="background2" w:themeFillShade="E6"/>
            <w:noWrap/>
            <w:vAlign w:val="bottom"/>
          </w:tcPr>
          <w:p w14:paraId="70C2856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71</w:t>
            </w:r>
          </w:p>
        </w:tc>
        <w:tc>
          <w:tcPr>
            <w:tcW w:w="0" w:type="auto"/>
            <w:shd w:val="clear" w:color="auto" w:fill="D0CECE" w:themeFill="background2" w:themeFillShade="E6"/>
            <w:noWrap/>
            <w:vAlign w:val="bottom"/>
          </w:tcPr>
          <w:p w14:paraId="7183E8E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171</w:t>
            </w:r>
          </w:p>
        </w:tc>
        <w:tc>
          <w:tcPr>
            <w:tcW w:w="0" w:type="auto"/>
            <w:shd w:val="clear" w:color="auto" w:fill="auto"/>
            <w:noWrap/>
            <w:vAlign w:val="bottom"/>
          </w:tcPr>
          <w:p w14:paraId="6C8AB9C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171</w:t>
            </w:r>
          </w:p>
        </w:tc>
        <w:tc>
          <w:tcPr>
            <w:tcW w:w="0" w:type="auto"/>
            <w:shd w:val="clear" w:color="auto" w:fill="auto"/>
            <w:noWrap/>
            <w:vAlign w:val="bottom"/>
          </w:tcPr>
          <w:p w14:paraId="2105519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233</w:t>
            </w:r>
          </w:p>
        </w:tc>
        <w:tc>
          <w:tcPr>
            <w:tcW w:w="0" w:type="auto"/>
            <w:shd w:val="clear" w:color="auto" w:fill="auto"/>
            <w:noWrap/>
            <w:vAlign w:val="bottom"/>
          </w:tcPr>
          <w:p w14:paraId="64171EE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255</w:t>
            </w:r>
          </w:p>
        </w:tc>
        <w:tc>
          <w:tcPr>
            <w:tcW w:w="0" w:type="auto"/>
            <w:shd w:val="clear" w:color="auto" w:fill="auto"/>
            <w:noWrap/>
            <w:vAlign w:val="bottom"/>
          </w:tcPr>
          <w:p w14:paraId="6608C3E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315</w:t>
            </w:r>
          </w:p>
        </w:tc>
      </w:tr>
      <w:tr w:rsidR="007700A9" w:rsidRPr="00564968" w14:paraId="032785B1" w14:textId="77777777" w:rsidTr="00F75240">
        <w:trPr>
          <w:trHeight w:val="300"/>
        </w:trPr>
        <w:tc>
          <w:tcPr>
            <w:tcW w:w="0" w:type="auto"/>
            <w:shd w:val="clear" w:color="auto" w:fill="auto"/>
            <w:noWrap/>
            <w:vAlign w:val="center"/>
          </w:tcPr>
          <w:p w14:paraId="407632AA" w14:textId="4B632A65"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4425FC"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tcPr>
          <w:p w14:paraId="1182701D"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37</w:t>
            </w:r>
          </w:p>
        </w:tc>
        <w:tc>
          <w:tcPr>
            <w:tcW w:w="0" w:type="auto"/>
            <w:shd w:val="clear" w:color="auto" w:fill="D0CECE" w:themeFill="background2" w:themeFillShade="E6"/>
            <w:noWrap/>
            <w:vAlign w:val="bottom"/>
          </w:tcPr>
          <w:p w14:paraId="5413BF8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142</w:t>
            </w:r>
          </w:p>
        </w:tc>
        <w:tc>
          <w:tcPr>
            <w:tcW w:w="0" w:type="auto"/>
            <w:shd w:val="clear" w:color="auto" w:fill="D0CECE" w:themeFill="background2" w:themeFillShade="E6"/>
            <w:noWrap/>
            <w:vAlign w:val="bottom"/>
          </w:tcPr>
          <w:p w14:paraId="14A7AAB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600</w:t>
            </w:r>
          </w:p>
        </w:tc>
        <w:tc>
          <w:tcPr>
            <w:tcW w:w="0" w:type="auto"/>
            <w:shd w:val="clear" w:color="auto" w:fill="auto"/>
            <w:noWrap/>
            <w:vAlign w:val="bottom"/>
          </w:tcPr>
          <w:p w14:paraId="7F4BD31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1200</w:t>
            </w:r>
          </w:p>
        </w:tc>
        <w:tc>
          <w:tcPr>
            <w:tcW w:w="0" w:type="auto"/>
            <w:shd w:val="clear" w:color="auto" w:fill="auto"/>
            <w:noWrap/>
            <w:vAlign w:val="bottom"/>
          </w:tcPr>
          <w:p w14:paraId="1AEDF93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1762</w:t>
            </w:r>
          </w:p>
        </w:tc>
        <w:tc>
          <w:tcPr>
            <w:tcW w:w="0" w:type="auto"/>
            <w:shd w:val="clear" w:color="auto" w:fill="auto"/>
            <w:noWrap/>
            <w:vAlign w:val="bottom"/>
          </w:tcPr>
          <w:p w14:paraId="367D8C9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2539</w:t>
            </w:r>
          </w:p>
        </w:tc>
        <w:tc>
          <w:tcPr>
            <w:tcW w:w="0" w:type="auto"/>
            <w:shd w:val="clear" w:color="auto" w:fill="auto"/>
            <w:noWrap/>
            <w:vAlign w:val="bottom"/>
          </w:tcPr>
          <w:p w14:paraId="0986604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3074</w:t>
            </w:r>
          </w:p>
        </w:tc>
      </w:tr>
      <w:tr w:rsidR="007700A9" w:rsidRPr="00564968" w14:paraId="069FB409" w14:textId="77777777" w:rsidTr="00F75240">
        <w:trPr>
          <w:trHeight w:val="300"/>
        </w:trPr>
        <w:tc>
          <w:tcPr>
            <w:tcW w:w="0" w:type="auto"/>
            <w:shd w:val="clear" w:color="auto" w:fill="64C9FC" w:themeFill="accent1" w:themeFillTint="66"/>
            <w:noWrap/>
            <w:vAlign w:val="center"/>
          </w:tcPr>
          <w:p w14:paraId="12FED3FA" w14:textId="0C0A7E69" w:rsidR="007700A9" w:rsidRPr="00487BD7" w:rsidRDefault="004425FC" w:rsidP="00A74FFC">
            <w:pPr>
              <w:spacing w:after="0" w:line="240" w:lineRule="auto"/>
              <w:rPr>
                <w:rFonts w:cstheme="minorHAnsi"/>
                <w:sz w:val="14"/>
                <w:szCs w:val="14"/>
                <w:lang w:val="ro-RO"/>
              </w:rPr>
            </w:pPr>
            <w:r w:rsidRPr="00487BD7">
              <w:rPr>
                <w:rFonts w:cstheme="minorHAnsi"/>
                <w:sz w:val="14"/>
                <w:szCs w:val="14"/>
                <w:lang w:val="ro-RO"/>
              </w:rPr>
              <w:t xml:space="preserve">Capacitatea instalată </w:t>
            </w:r>
            <w:r w:rsidR="007700A9" w:rsidRPr="00487BD7">
              <w:rPr>
                <w:rFonts w:cstheme="minorHAnsi"/>
                <w:sz w:val="14"/>
                <w:szCs w:val="14"/>
                <w:lang w:val="ro-RO"/>
              </w:rPr>
              <w:t>PV, MW</w:t>
            </w:r>
          </w:p>
        </w:tc>
        <w:tc>
          <w:tcPr>
            <w:tcW w:w="0" w:type="auto"/>
            <w:shd w:val="clear" w:color="auto" w:fill="00B0F0"/>
            <w:noWrap/>
            <w:vAlign w:val="center"/>
          </w:tcPr>
          <w:p w14:paraId="5516E17B"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2020</w:t>
            </w:r>
          </w:p>
        </w:tc>
        <w:tc>
          <w:tcPr>
            <w:tcW w:w="0" w:type="auto"/>
            <w:shd w:val="clear" w:color="auto" w:fill="00B0F0"/>
            <w:noWrap/>
            <w:vAlign w:val="center"/>
          </w:tcPr>
          <w:p w14:paraId="69D5065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2025</w:t>
            </w:r>
          </w:p>
        </w:tc>
        <w:tc>
          <w:tcPr>
            <w:tcW w:w="0" w:type="auto"/>
            <w:shd w:val="clear" w:color="auto" w:fill="00B0F0"/>
            <w:noWrap/>
            <w:vAlign w:val="center"/>
          </w:tcPr>
          <w:p w14:paraId="2C6155EE"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2030</w:t>
            </w:r>
          </w:p>
        </w:tc>
        <w:tc>
          <w:tcPr>
            <w:tcW w:w="0" w:type="auto"/>
            <w:shd w:val="clear" w:color="auto" w:fill="00B0F0"/>
            <w:noWrap/>
            <w:vAlign w:val="center"/>
          </w:tcPr>
          <w:p w14:paraId="2D2A5DE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2035</w:t>
            </w:r>
          </w:p>
        </w:tc>
        <w:tc>
          <w:tcPr>
            <w:tcW w:w="0" w:type="auto"/>
            <w:shd w:val="clear" w:color="auto" w:fill="00B0F0"/>
            <w:noWrap/>
            <w:vAlign w:val="center"/>
          </w:tcPr>
          <w:p w14:paraId="4D60797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2040</w:t>
            </w:r>
          </w:p>
        </w:tc>
        <w:tc>
          <w:tcPr>
            <w:tcW w:w="0" w:type="auto"/>
            <w:shd w:val="clear" w:color="auto" w:fill="00B0F0"/>
            <w:noWrap/>
            <w:vAlign w:val="center"/>
          </w:tcPr>
          <w:p w14:paraId="091FFC2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2045</w:t>
            </w:r>
          </w:p>
        </w:tc>
        <w:tc>
          <w:tcPr>
            <w:tcW w:w="0" w:type="auto"/>
            <w:shd w:val="clear" w:color="auto" w:fill="00B0F0"/>
            <w:noWrap/>
            <w:vAlign w:val="center"/>
          </w:tcPr>
          <w:p w14:paraId="2B195A08"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2050</w:t>
            </w:r>
          </w:p>
        </w:tc>
      </w:tr>
      <w:tr w:rsidR="007700A9" w:rsidRPr="00564968" w14:paraId="4FE66328" w14:textId="77777777" w:rsidTr="00F75240">
        <w:trPr>
          <w:trHeight w:val="300"/>
        </w:trPr>
        <w:tc>
          <w:tcPr>
            <w:tcW w:w="0" w:type="auto"/>
            <w:shd w:val="clear" w:color="auto" w:fill="auto"/>
            <w:noWrap/>
            <w:vAlign w:val="center"/>
          </w:tcPr>
          <w:p w14:paraId="37CA698E" w14:textId="77777777"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WEM</w:t>
            </w:r>
          </w:p>
        </w:tc>
        <w:tc>
          <w:tcPr>
            <w:tcW w:w="0" w:type="auto"/>
            <w:shd w:val="clear" w:color="auto" w:fill="D0CECE" w:themeFill="background2" w:themeFillShade="E6"/>
            <w:noWrap/>
            <w:vAlign w:val="bottom"/>
          </w:tcPr>
          <w:p w14:paraId="6B402D79"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p>
        </w:tc>
        <w:tc>
          <w:tcPr>
            <w:tcW w:w="0" w:type="auto"/>
            <w:shd w:val="clear" w:color="auto" w:fill="D0CECE" w:themeFill="background2" w:themeFillShade="E6"/>
            <w:noWrap/>
            <w:vAlign w:val="bottom"/>
          </w:tcPr>
          <w:p w14:paraId="181D6056"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105</w:t>
            </w:r>
          </w:p>
        </w:tc>
        <w:tc>
          <w:tcPr>
            <w:tcW w:w="0" w:type="auto"/>
            <w:shd w:val="clear" w:color="auto" w:fill="D0CECE" w:themeFill="background2" w:themeFillShade="E6"/>
            <w:noWrap/>
            <w:vAlign w:val="bottom"/>
          </w:tcPr>
          <w:p w14:paraId="3A0593F1"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155</w:t>
            </w:r>
          </w:p>
        </w:tc>
        <w:tc>
          <w:tcPr>
            <w:tcW w:w="0" w:type="auto"/>
            <w:shd w:val="clear" w:color="auto" w:fill="auto"/>
            <w:noWrap/>
            <w:vAlign w:val="bottom"/>
          </w:tcPr>
          <w:p w14:paraId="03095015"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155</w:t>
            </w:r>
          </w:p>
        </w:tc>
        <w:tc>
          <w:tcPr>
            <w:tcW w:w="0" w:type="auto"/>
            <w:shd w:val="clear" w:color="auto" w:fill="auto"/>
            <w:noWrap/>
            <w:vAlign w:val="bottom"/>
          </w:tcPr>
          <w:p w14:paraId="1751ECB4"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187</w:t>
            </w:r>
          </w:p>
        </w:tc>
        <w:tc>
          <w:tcPr>
            <w:tcW w:w="0" w:type="auto"/>
            <w:shd w:val="clear" w:color="auto" w:fill="auto"/>
            <w:noWrap/>
            <w:vAlign w:val="bottom"/>
          </w:tcPr>
          <w:p w14:paraId="3CF27C47"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184</w:t>
            </w:r>
          </w:p>
        </w:tc>
        <w:tc>
          <w:tcPr>
            <w:tcW w:w="0" w:type="auto"/>
            <w:shd w:val="clear" w:color="auto" w:fill="auto"/>
            <w:noWrap/>
            <w:vAlign w:val="bottom"/>
          </w:tcPr>
          <w:p w14:paraId="3D9673D4"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248</w:t>
            </w:r>
          </w:p>
        </w:tc>
      </w:tr>
      <w:tr w:rsidR="007700A9" w:rsidRPr="00564968" w14:paraId="7AD85791" w14:textId="77777777" w:rsidTr="00F75240">
        <w:trPr>
          <w:trHeight w:val="300"/>
        </w:trPr>
        <w:tc>
          <w:tcPr>
            <w:tcW w:w="0" w:type="auto"/>
            <w:shd w:val="clear" w:color="auto" w:fill="auto"/>
            <w:noWrap/>
            <w:vAlign w:val="center"/>
          </w:tcPr>
          <w:p w14:paraId="5476D8E3" w14:textId="61BA4BFE" w:rsidR="007700A9" w:rsidRPr="00487BD7" w:rsidRDefault="007700A9" w:rsidP="00A74FFC">
            <w:pPr>
              <w:spacing w:after="0" w:line="240" w:lineRule="auto"/>
              <w:rPr>
                <w:rFonts w:cstheme="minorHAnsi"/>
                <w:sz w:val="14"/>
                <w:szCs w:val="14"/>
                <w:lang w:val="ro-RO"/>
              </w:rPr>
            </w:pPr>
            <w:r w:rsidRPr="00487BD7">
              <w:rPr>
                <w:rFonts w:cstheme="minorHAnsi"/>
                <w:sz w:val="14"/>
                <w:szCs w:val="14"/>
                <w:lang w:val="ro-RO"/>
              </w:rPr>
              <w:t>W</w:t>
            </w:r>
            <w:r w:rsidR="004425FC" w:rsidRPr="00487BD7">
              <w:rPr>
                <w:rFonts w:cstheme="minorHAnsi"/>
                <w:sz w:val="14"/>
                <w:szCs w:val="14"/>
                <w:lang w:val="ro-RO"/>
              </w:rPr>
              <w:t>P</w:t>
            </w:r>
            <w:r w:rsidRPr="00487BD7">
              <w:rPr>
                <w:rFonts w:cstheme="minorHAnsi"/>
                <w:sz w:val="14"/>
                <w:szCs w:val="14"/>
                <w:lang w:val="ro-RO"/>
              </w:rPr>
              <w:t>M</w:t>
            </w:r>
          </w:p>
        </w:tc>
        <w:tc>
          <w:tcPr>
            <w:tcW w:w="0" w:type="auto"/>
            <w:shd w:val="clear" w:color="auto" w:fill="D0CECE" w:themeFill="background2" w:themeFillShade="E6"/>
            <w:noWrap/>
            <w:vAlign w:val="bottom"/>
          </w:tcPr>
          <w:p w14:paraId="6E6B50C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w:t>
            </w:r>
          </w:p>
        </w:tc>
        <w:tc>
          <w:tcPr>
            <w:tcW w:w="0" w:type="auto"/>
            <w:shd w:val="clear" w:color="auto" w:fill="D0CECE" w:themeFill="background2" w:themeFillShade="E6"/>
            <w:noWrap/>
            <w:vAlign w:val="bottom"/>
          </w:tcPr>
          <w:p w14:paraId="26060994"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187</w:t>
            </w:r>
          </w:p>
        </w:tc>
        <w:tc>
          <w:tcPr>
            <w:tcW w:w="0" w:type="auto"/>
            <w:shd w:val="clear" w:color="auto" w:fill="D0CECE" w:themeFill="background2" w:themeFillShade="E6"/>
            <w:noWrap/>
            <w:vAlign w:val="bottom"/>
          </w:tcPr>
          <w:p w14:paraId="50AA4A35"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215</w:t>
            </w:r>
          </w:p>
        </w:tc>
        <w:tc>
          <w:tcPr>
            <w:tcW w:w="0" w:type="auto"/>
            <w:shd w:val="clear" w:color="auto" w:fill="auto"/>
            <w:noWrap/>
            <w:vAlign w:val="bottom"/>
          </w:tcPr>
          <w:p w14:paraId="2FEDAC1F"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312</w:t>
            </w:r>
          </w:p>
        </w:tc>
        <w:tc>
          <w:tcPr>
            <w:tcW w:w="0" w:type="auto"/>
            <w:shd w:val="clear" w:color="auto" w:fill="auto"/>
            <w:noWrap/>
            <w:vAlign w:val="bottom"/>
          </w:tcPr>
          <w:p w14:paraId="4BF0E512"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413</w:t>
            </w:r>
          </w:p>
        </w:tc>
        <w:tc>
          <w:tcPr>
            <w:tcW w:w="0" w:type="auto"/>
            <w:shd w:val="clear" w:color="auto" w:fill="auto"/>
            <w:noWrap/>
            <w:vAlign w:val="bottom"/>
          </w:tcPr>
          <w:p w14:paraId="7390CC23"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490</w:t>
            </w:r>
          </w:p>
        </w:tc>
        <w:tc>
          <w:tcPr>
            <w:tcW w:w="0" w:type="auto"/>
            <w:shd w:val="clear" w:color="auto" w:fill="auto"/>
            <w:noWrap/>
            <w:vAlign w:val="bottom"/>
          </w:tcPr>
          <w:p w14:paraId="14F44A70" w14:textId="77777777" w:rsidR="007700A9" w:rsidRPr="00487BD7" w:rsidRDefault="007700A9" w:rsidP="00A74FFC">
            <w:pPr>
              <w:spacing w:after="0" w:line="240" w:lineRule="auto"/>
              <w:jc w:val="center"/>
              <w:rPr>
                <w:rFonts w:cstheme="minorHAnsi"/>
                <w:sz w:val="14"/>
                <w:szCs w:val="14"/>
                <w:lang w:val="ro-RO"/>
              </w:rPr>
            </w:pPr>
            <w:r w:rsidRPr="00487BD7">
              <w:rPr>
                <w:rFonts w:cstheme="minorHAnsi"/>
                <w:sz w:val="14"/>
                <w:szCs w:val="14"/>
                <w:lang w:val="ro-RO"/>
              </w:rPr>
              <w:t>561</w:t>
            </w:r>
          </w:p>
        </w:tc>
      </w:tr>
    </w:tbl>
    <w:p w14:paraId="6C9AD9BA" w14:textId="22BA28A7" w:rsidR="00E1697C" w:rsidRPr="00640EDB" w:rsidRDefault="00D674CF" w:rsidP="00640EDB">
      <w:pPr>
        <w:spacing w:before="160" w:after="160"/>
        <w:rPr>
          <w:rFonts w:cstheme="minorHAnsi"/>
          <w:lang w:val="ro-RO"/>
        </w:rPr>
      </w:pPr>
      <w:r w:rsidRPr="00640EDB">
        <w:rPr>
          <w:rFonts w:cstheme="minorHAnsi"/>
          <w:lang w:val="ro-RO"/>
        </w:rPr>
        <w:t>Republica Moldova își va atinge obiectivele (9,1 MtCO2eq și 27% din SRE) atât pentru emisiile de GES, cât și pentru SRE în 2030</w:t>
      </w:r>
      <w:r w:rsidR="00CF25A7" w:rsidRPr="00640EDB">
        <w:rPr>
          <w:rFonts w:cstheme="minorHAnsi"/>
          <w:lang w:val="ro-RO"/>
        </w:rPr>
        <w:t>.</w:t>
      </w:r>
      <w:r w:rsidR="005457EC" w:rsidRPr="00640EDB">
        <w:rPr>
          <w:rFonts w:cstheme="minorHAnsi"/>
          <w:lang w:val="ro-RO"/>
        </w:rPr>
        <w:t xml:space="preserve"> În 2050, emisiile de GES sunt estimate la 915</w:t>
      </w:r>
      <w:r w:rsidR="003261DA" w:rsidRPr="00640EDB">
        <w:rPr>
          <w:rFonts w:cstheme="minorHAnsi"/>
          <w:lang w:val="ro-RO"/>
        </w:rPr>
        <w:t xml:space="preserve"> </w:t>
      </w:r>
      <w:r w:rsidR="005457EC" w:rsidRPr="00640EDB">
        <w:rPr>
          <w:rFonts w:cstheme="minorHAnsi"/>
          <w:lang w:val="ro-RO"/>
        </w:rPr>
        <w:t>kt</w:t>
      </w:r>
      <w:r w:rsidR="0001538F" w:rsidRPr="00640EDB">
        <w:rPr>
          <w:rFonts w:cstheme="minorHAnsi"/>
          <w:lang w:val="ro-RO"/>
        </w:rPr>
        <w:t xml:space="preserve"> </w:t>
      </w:r>
      <w:r w:rsidR="005457EC" w:rsidRPr="00640EDB">
        <w:rPr>
          <w:rFonts w:cstheme="minorHAnsi"/>
          <w:lang w:val="ro-RO"/>
        </w:rPr>
        <w:t>CO</w:t>
      </w:r>
      <w:r w:rsidR="005457EC" w:rsidRPr="00640EDB">
        <w:rPr>
          <w:rFonts w:cstheme="minorHAnsi"/>
          <w:vertAlign w:val="subscript"/>
          <w:lang w:val="ro-RO"/>
        </w:rPr>
        <w:t>2</w:t>
      </w:r>
      <w:r w:rsidR="005457EC" w:rsidRPr="00640EDB">
        <w:rPr>
          <w:rFonts w:cstheme="minorHAnsi"/>
          <w:lang w:val="ro-RO"/>
        </w:rPr>
        <w:t xml:space="preserve"> eq. Moldova are obiectivul de a deveni neutr</w:t>
      </w:r>
      <w:r w:rsidR="0001538F" w:rsidRPr="00640EDB">
        <w:rPr>
          <w:rFonts w:cstheme="minorHAnsi"/>
          <w:lang w:val="ro-RO"/>
        </w:rPr>
        <w:t>ă</w:t>
      </w:r>
      <w:r w:rsidR="005457EC" w:rsidRPr="00640EDB">
        <w:rPr>
          <w:rFonts w:cstheme="minorHAnsi"/>
          <w:lang w:val="ro-RO"/>
        </w:rPr>
        <w:t xml:space="preserve"> </w:t>
      </w:r>
      <w:r w:rsidR="0001538F" w:rsidRPr="00640EDB">
        <w:rPr>
          <w:rFonts w:cstheme="minorHAnsi"/>
          <w:lang w:val="ro-RO"/>
        </w:rPr>
        <w:t>referitor la emisii de</w:t>
      </w:r>
      <w:r w:rsidR="005457EC" w:rsidRPr="00640EDB">
        <w:rPr>
          <w:rFonts w:cstheme="minorHAnsi"/>
          <w:lang w:val="ro-RO"/>
        </w:rPr>
        <w:t xml:space="preserve"> carbon în 2050. Aceasta înseamnă că ar trebui identificate măsuri suplimentare în acest scop începând din 2035.</w:t>
      </w:r>
    </w:p>
    <w:p w14:paraId="63007D59" w14:textId="5F4EE009" w:rsidR="00F75240" w:rsidRPr="00240EB1" w:rsidRDefault="00F75240" w:rsidP="004A4ACB">
      <w:pPr>
        <w:pStyle w:val="Legend"/>
        <w:rPr>
          <w:color w:val="46C1BE"/>
          <w:sz w:val="16"/>
          <w:szCs w:val="16"/>
          <w:lang w:val="ro-RO"/>
        </w:rPr>
      </w:pPr>
      <w:bookmarkStart w:id="16" w:name="_Toc156925243"/>
      <w:r w:rsidRPr="00240EB1">
        <w:rPr>
          <w:color w:val="46C1BE"/>
          <w:sz w:val="16"/>
          <w:szCs w:val="16"/>
          <w:lang w:val="ro-RO"/>
        </w:rPr>
        <w:t>Tabe</w:t>
      </w:r>
      <w:r w:rsidR="00850F1C" w:rsidRPr="00240EB1">
        <w:rPr>
          <w:color w:val="46C1BE"/>
          <w:sz w:val="16"/>
          <w:szCs w:val="16"/>
          <w:lang w:val="ro-RO"/>
        </w:rPr>
        <w:t>l</w:t>
      </w:r>
      <w:r w:rsidRPr="00240EB1">
        <w:rPr>
          <w:color w:val="46C1BE"/>
          <w:sz w:val="16"/>
          <w:szCs w:val="16"/>
          <w:lang w:val="ro-RO"/>
        </w:rPr>
        <w:t xml:space="preserve">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2</w:t>
      </w:r>
      <w:r w:rsidRPr="00240EB1">
        <w:rPr>
          <w:color w:val="46C1BE"/>
          <w:sz w:val="16"/>
          <w:szCs w:val="16"/>
          <w:lang w:val="ro-RO"/>
        </w:rPr>
        <w:fldChar w:fldCharType="end"/>
      </w:r>
      <w:r w:rsidRPr="00240EB1">
        <w:rPr>
          <w:color w:val="46C1BE"/>
          <w:sz w:val="16"/>
          <w:szCs w:val="16"/>
          <w:lang w:val="ro-RO"/>
        </w:rPr>
        <w:t xml:space="preserve"> Emisiile proiectate de GES din cadrul PNIEC pentru malu</w:t>
      </w:r>
      <w:r w:rsidR="00423929" w:rsidRPr="00240EB1">
        <w:rPr>
          <w:color w:val="46C1BE"/>
          <w:sz w:val="16"/>
          <w:szCs w:val="16"/>
          <w:lang w:val="ro-RO"/>
        </w:rPr>
        <w:t xml:space="preserve">l </w:t>
      </w:r>
      <w:r w:rsidRPr="00240EB1">
        <w:rPr>
          <w:color w:val="46C1BE"/>
          <w:sz w:val="16"/>
          <w:szCs w:val="16"/>
          <w:lang w:val="ro-RO"/>
        </w:rPr>
        <w:t>stâng al râului Nistru</w:t>
      </w:r>
      <w:r w:rsidR="00CC4B17" w:rsidRPr="00240EB1">
        <w:rPr>
          <w:color w:val="46C1BE"/>
          <w:sz w:val="16"/>
          <w:szCs w:val="16"/>
          <w:lang w:val="ro-RO"/>
        </w:rPr>
        <w:t xml:space="preserve"> (Transnistria)</w:t>
      </w:r>
      <w:r w:rsidR="004F67F2" w:rsidRPr="004F67F2">
        <w:rPr>
          <w:color w:val="46C1BE"/>
          <w:sz w:val="16"/>
          <w:szCs w:val="16"/>
          <w:lang w:val="ro-RO"/>
        </w:rPr>
        <w:t xml:space="preserve"> </w:t>
      </w:r>
      <w:r w:rsidR="004F67F2">
        <w:rPr>
          <w:color w:val="46C1BE"/>
          <w:sz w:val="16"/>
          <w:szCs w:val="16"/>
          <w:lang w:val="ro-RO"/>
        </w:rPr>
        <w:t>(sursa: PNIEC)</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843"/>
        <w:gridCol w:w="842"/>
        <w:gridCol w:w="881"/>
        <w:gridCol w:w="843"/>
        <w:gridCol w:w="843"/>
        <w:gridCol w:w="843"/>
        <w:gridCol w:w="842"/>
      </w:tblGrid>
      <w:tr w:rsidR="00F75240" w:rsidRPr="00FB183B" w14:paraId="6B677B9B" w14:textId="77777777" w:rsidTr="009F340F">
        <w:trPr>
          <w:trHeight w:val="300"/>
        </w:trPr>
        <w:tc>
          <w:tcPr>
            <w:tcW w:w="1705" w:type="pct"/>
            <w:shd w:val="clear" w:color="auto" w:fill="64C9FC" w:themeFill="accent1" w:themeFillTint="66"/>
            <w:noWrap/>
            <w:vAlign w:val="bottom"/>
          </w:tcPr>
          <w:p w14:paraId="3A69BA9C" w14:textId="5EC28B63"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Emisii GES, kt CO2eq.</w:t>
            </w:r>
          </w:p>
        </w:tc>
        <w:tc>
          <w:tcPr>
            <w:tcW w:w="468" w:type="pct"/>
            <w:shd w:val="clear" w:color="auto" w:fill="00B0F0"/>
            <w:noWrap/>
            <w:vAlign w:val="center"/>
          </w:tcPr>
          <w:p w14:paraId="0528B98F"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2020</w:t>
            </w:r>
          </w:p>
        </w:tc>
        <w:tc>
          <w:tcPr>
            <w:tcW w:w="467" w:type="pct"/>
            <w:shd w:val="clear" w:color="auto" w:fill="00B0F0"/>
            <w:noWrap/>
            <w:vAlign w:val="center"/>
          </w:tcPr>
          <w:p w14:paraId="06634FFC"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2025</w:t>
            </w:r>
          </w:p>
        </w:tc>
        <w:tc>
          <w:tcPr>
            <w:tcW w:w="489" w:type="pct"/>
            <w:shd w:val="clear" w:color="auto" w:fill="00B0F0"/>
            <w:noWrap/>
            <w:vAlign w:val="center"/>
          </w:tcPr>
          <w:p w14:paraId="2B003065"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2030</w:t>
            </w:r>
          </w:p>
        </w:tc>
        <w:tc>
          <w:tcPr>
            <w:tcW w:w="468" w:type="pct"/>
            <w:shd w:val="clear" w:color="auto" w:fill="00B0F0"/>
            <w:noWrap/>
            <w:vAlign w:val="center"/>
          </w:tcPr>
          <w:p w14:paraId="414D4EDC"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2035</w:t>
            </w:r>
          </w:p>
        </w:tc>
        <w:tc>
          <w:tcPr>
            <w:tcW w:w="468" w:type="pct"/>
            <w:shd w:val="clear" w:color="auto" w:fill="00B0F0"/>
            <w:noWrap/>
            <w:vAlign w:val="center"/>
          </w:tcPr>
          <w:p w14:paraId="4DD7224A"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2040</w:t>
            </w:r>
          </w:p>
        </w:tc>
        <w:tc>
          <w:tcPr>
            <w:tcW w:w="468" w:type="pct"/>
            <w:shd w:val="clear" w:color="auto" w:fill="00B0F0"/>
            <w:noWrap/>
            <w:vAlign w:val="center"/>
          </w:tcPr>
          <w:p w14:paraId="514B5EF4"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2045</w:t>
            </w:r>
          </w:p>
        </w:tc>
        <w:tc>
          <w:tcPr>
            <w:tcW w:w="467" w:type="pct"/>
            <w:shd w:val="clear" w:color="auto" w:fill="00B0F0"/>
            <w:noWrap/>
            <w:vAlign w:val="center"/>
          </w:tcPr>
          <w:p w14:paraId="538689F6"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2050</w:t>
            </w:r>
          </w:p>
        </w:tc>
      </w:tr>
      <w:tr w:rsidR="00F75240" w:rsidRPr="00FB183B" w14:paraId="4EC228E7" w14:textId="77777777" w:rsidTr="009F340F">
        <w:trPr>
          <w:trHeight w:val="300"/>
        </w:trPr>
        <w:tc>
          <w:tcPr>
            <w:tcW w:w="1705" w:type="pct"/>
            <w:shd w:val="clear" w:color="auto" w:fill="auto"/>
            <w:noWrap/>
            <w:vAlign w:val="center"/>
          </w:tcPr>
          <w:p w14:paraId="7BFDCFF5" w14:textId="66A1B278"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WEM sector energetic</w:t>
            </w:r>
          </w:p>
        </w:tc>
        <w:tc>
          <w:tcPr>
            <w:tcW w:w="468" w:type="pct"/>
            <w:shd w:val="clear" w:color="auto" w:fill="A3D0DF" w:themeFill="accent4" w:themeFillTint="99"/>
            <w:noWrap/>
            <w:vAlign w:val="center"/>
          </w:tcPr>
          <w:p w14:paraId="531FE483" w14:textId="5D5C87FC"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137</w:t>
            </w:r>
          </w:p>
        </w:tc>
        <w:tc>
          <w:tcPr>
            <w:tcW w:w="467" w:type="pct"/>
            <w:shd w:val="clear" w:color="auto" w:fill="A3D0DF" w:themeFill="accent4" w:themeFillTint="99"/>
            <w:noWrap/>
            <w:vAlign w:val="center"/>
          </w:tcPr>
          <w:p w14:paraId="098E4ED5" w14:textId="55AD94AE"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401</w:t>
            </w:r>
          </w:p>
        </w:tc>
        <w:tc>
          <w:tcPr>
            <w:tcW w:w="489" w:type="pct"/>
            <w:shd w:val="clear" w:color="auto" w:fill="A3D0DF" w:themeFill="accent4" w:themeFillTint="99"/>
            <w:noWrap/>
            <w:vAlign w:val="center"/>
          </w:tcPr>
          <w:p w14:paraId="337301AB" w14:textId="17F3A5A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396</w:t>
            </w:r>
          </w:p>
        </w:tc>
        <w:tc>
          <w:tcPr>
            <w:tcW w:w="468" w:type="pct"/>
            <w:shd w:val="clear" w:color="auto" w:fill="A3D0DF" w:themeFill="accent4" w:themeFillTint="99"/>
            <w:noWrap/>
            <w:vAlign w:val="center"/>
          </w:tcPr>
          <w:p w14:paraId="5E13D11D" w14:textId="3A3E3B2D"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633</w:t>
            </w:r>
          </w:p>
        </w:tc>
        <w:tc>
          <w:tcPr>
            <w:tcW w:w="468" w:type="pct"/>
            <w:shd w:val="clear" w:color="auto" w:fill="A3D0DF" w:themeFill="accent4" w:themeFillTint="99"/>
            <w:noWrap/>
            <w:vAlign w:val="center"/>
          </w:tcPr>
          <w:p w14:paraId="394A3721" w14:textId="0C2A82BB"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851</w:t>
            </w:r>
          </w:p>
        </w:tc>
        <w:tc>
          <w:tcPr>
            <w:tcW w:w="468" w:type="pct"/>
            <w:shd w:val="clear" w:color="auto" w:fill="A3D0DF" w:themeFill="accent4" w:themeFillTint="99"/>
            <w:noWrap/>
            <w:vAlign w:val="center"/>
          </w:tcPr>
          <w:p w14:paraId="6F31AE8C" w14:textId="74CB7CE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082</w:t>
            </w:r>
          </w:p>
        </w:tc>
        <w:tc>
          <w:tcPr>
            <w:tcW w:w="467" w:type="pct"/>
            <w:shd w:val="clear" w:color="auto" w:fill="A3D0DF" w:themeFill="accent4" w:themeFillTint="99"/>
            <w:noWrap/>
            <w:vAlign w:val="center"/>
          </w:tcPr>
          <w:p w14:paraId="60022E96" w14:textId="5C44EAA4"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327</w:t>
            </w:r>
          </w:p>
        </w:tc>
      </w:tr>
      <w:tr w:rsidR="00F75240" w:rsidRPr="00FB183B" w14:paraId="244D5A8E" w14:textId="77777777" w:rsidTr="009F340F">
        <w:trPr>
          <w:trHeight w:val="300"/>
        </w:trPr>
        <w:tc>
          <w:tcPr>
            <w:tcW w:w="1705" w:type="pct"/>
            <w:shd w:val="clear" w:color="auto" w:fill="auto"/>
            <w:noWrap/>
            <w:vAlign w:val="center"/>
          </w:tcPr>
          <w:p w14:paraId="09A7FBCA" w14:textId="684DD63D"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WPM sector energetic</w:t>
            </w:r>
          </w:p>
        </w:tc>
        <w:tc>
          <w:tcPr>
            <w:tcW w:w="468" w:type="pct"/>
            <w:shd w:val="clear" w:color="auto" w:fill="E0EFF4" w:themeFill="accent4" w:themeFillTint="33"/>
            <w:noWrap/>
            <w:vAlign w:val="center"/>
          </w:tcPr>
          <w:p w14:paraId="0C732E02" w14:textId="6E28D465"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137</w:t>
            </w:r>
          </w:p>
        </w:tc>
        <w:tc>
          <w:tcPr>
            <w:tcW w:w="467" w:type="pct"/>
            <w:shd w:val="clear" w:color="auto" w:fill="E0EFF4" w:themeFill="accent4" w:themeFillTint="33"/>
            <w:noWrap/>
            <w:vAlign w:val="center"/>
          </w:tcPr>
          <w:p w14:paraId="39B8A9FD" w14:textId="6E3165F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401</w:t>
            </w:r>
          </w:p>
        </w:tc>
        <w:tc>
          <w:tcPr>
            <w:tcW w:w="489" w:type="pct"/>
            <w:shd w:val="clear" w:color="auto" w:fill="E0EFF4" w:themeFill="accent4" w:themeFillTint="33"/>
            <w:noWrap/>
            <w:vAlign w:val="center"/>
          </w:tcPr>
          <w:p w14:paraId="7C5E2FA4" w14:textId="1AC5D52D"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396</w:t>
            </w:r>
          </w:p>
        </w:tc>
        <w:tc>
          <w:tcPr>
            <w:tcW w:w="468" w:type="pct"/>
            <w:shd w:val="clear" w:color="auto" w:fill="E0EFF4" w:themeFill="accent4" w:themeFillTint="33"/>
            <w:noWrap/>
            <w:vAlign w:val="center"/>
          </w:tcPr>
          <w:p w14:paraId="44569386" w14:textId="525E3CE9"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633</w:t>
            </w:r>
          </w:p>
        </w:tc>
        <w:tc>
          <w:tcPr>
            <w:tcW w:w="468" w:type="pct"/>
            <w:shd w:val="clear" w:color="auto" w:fill="E0EFF4" w:themeFill="accent4" w:themeFillTint="33"/>
            <w:noWrap/>
            <w:vAlign w:val="center"/>
          </w:tcPr>
          <w:p w14:paraId="486659B7" w14:textId="15A3EDAB"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851</w:t>
            </w:r>
          </w:p>
        </w:tc>
        <w:tc>
          <w:tcPr>
            <w:tcW w:w="468" w:type="pct"/>
            <w:shd w:val="clear" w:color="auto" w:fill="E0EFF4" w:themeFill="accent4" w:themeFillTint="33"/>
            <w:noWrap/>
            <w:vAlign w:val="center"/>
          </w:tcPr>
          <w:p w14:paraId="198C99C0" w14:textId="01C1DC38"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082</w:t>
            </w:r>
          </w:p>
        </w:tc>
        <w:tc>
          <w:tcPr>
            <w:tcW w:w="467" w:type="pct"/>
            <w:shd w:val="clear" w:color="auto" w:fill="E0EFF4" w:themeFill="accent4" w:themeFillTint="33"/>
            <w:noWrap/>
            <w:vAlign w:val="center"/>
          </w:tcPr>
          <w:p w14:paraId="41F30D2D" w14:textId="3912134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327</w:t>
            </w:r>
          </w:p>
        </w:tc>
      </w:tr>
      <w:tr w:rsidR="00F75240" w:rsidRPr="00FB183B" w14:paraId="40032452" w14:textId="77777777" w:rsidTr="009F340F">
        <w:trPr>
          <w:trHeight w:val="300"/>
        </w:trPr>
        <w:tc>
          <w:tcPr>
            <w:tcW w:w="1705" w:type="pct"/>
            <w:shd w:val="clear" w:color="auto" w:fill="auto"/>
            <w:noWrap/>
            <w:vAlign w:val="bottom"/>
          </w:tcPr>
          <w:p w14:paraId="4697BFF2" w14:textId="58617700"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WEM non- sector energetic</w:t>
            </w:r>
          </w:p>
        </w:tc>
        <w:tc>
          <w:tcPr>
            <w:tcW w:w="468" w:type="pct"/>
            <w:shd w:val="clear" w:color="auto" w:fill="auto"/>
            <w:noWrap/>
            <w:vAlign w:val="bottom"/>
          </w:tcPr>
          <w:p w14:paraId="46AB6FE5"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761</w:t>
            </w:r>
          </w:p>
        </w:tc>
        <w:tc>
          <w:tcPr>
            <w:tcW w:w="467" w:type="pct"/>
            <w:shd w:val="clear" w:color="auto" w:fill="auto"/>
            <w:noWrap/>
            <w:vAlign w:val="bottom"/>
          </w:tcPr>
          <w:p w14:paraId="39F07AE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814</w:t>
            </w:r>
          </w:p>
        </w:tc>
        <w:tc>
          <w:tcPr>
            <w:tcW w:w="489" w:type="pct"/>
            <w:shd w:val="clear" w:color="auto" w:fill="auto"/>
            <w:noWrap/>
            <w:vAlign w:val="bottom"/>
          </w:tcPr>
          <w:p w14:paraId="59A7100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516</w:t>
            </w:r>
          </w:p>
        </w:tc>
        <w:tc>
          <w:tcPr>
            <w:tcW w:w="468" w:type="pct"/>
            <w:shd w:val="clear" w:color="auto" w:fill="auto"/>
            <w:noWrap/>
            <w:vAlign w:val="bottom"/>
          </w:tcPr>
          <w:p w14:paraId="791E09BE"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826</w:t>
            </w:r>
          </w:p>
        </w:tc>
        <w:tc>
          <w:tcPr>
            <w:tcW w:w="468" w:type="pct"/>
            <w:shd w:val="clear" w:color="auto" w:fill="auto"/>
            <w:noWrap/>
            <w:vAlign w:val="bottom"/>
          </w:tcPr>
          <w:p w14:paraId="1068C93E"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799</w:t>
            </w:r>
          </w:p>
        </w:tc>
        <w:tc>
          <w:tcPr>
            <w:tcW w:w="468" w:type="pct"/>
            <w:shd w:val="clear" w:color="auto" w:fill="auto"/>
            <w:noWrap/>
            <w:vAlign w:val="bottom"/>
          </w:tcPr>
          <w:p w14:paraId="1EFD15E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774</w:t>
            </w:r>
          </w:p>
        </w:tc>
        <w:tc>
          <w:tcPr>
            <w:tcW w:w="467" w:type="pct"/>
            <w:shd w:val="clear" w:color="auto" w:fill="auto"/>
            <w:noWrap/>
            <w:vAlign w:val="bottom"/>
          </w:tcPr>
          <w:p w14:paraId="6E3D4814"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750</w:t>
            </w:r>
          </w:p>
        </w:tc>
      </w:tr>
      <w:tr w:rsidR="00F75240" w:rsidRPr="00FB183B" w14:paraId="0CD9844E" w14:textId="77777777" w:rsidTr="009F340F">
        <w:trPr>
          <w:trHeight w:val="300"/>
        </w:trPr>
        <w:tc>
          <w:tcPr>
            <w:tcW w:w="1705" w:type="pct"/>
            <w:shd w:val="clear" w:color="auto" w:fill="auto"/>
            <w:noWrap/>
            <w:vAlign w:val="bottom"/>
          </w:tcPr>
          <w:p w14:paraId="53953DC5" w14:textId="7313333F"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WPM non- sector energetic</w:t>
            </w:r>
          </w:p>
        </w:tc>
        <w:tc>
          <w:tcPr>
            <w:tcW w:w="468" w:type="pct"/>
            <w:shd w:val="clear" w:color="auto" w:fill="auto"/>
            <w:noWrap/>
            <w:vAlign w:val="center"/>
          </w:tcPr>
          <w:p w14:paraId="1F6FA28F"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761</w:t>
            </w:r>
          </w:p>
        </w:tc>
        <w:tc>
          <w:tcPr>
            <w:tcW w:w="467" w:type="pct"/>
            <w:shd w:val="clear" w:color="auto" w:fill="auto"/>
            <w:noWrap/>
            <w:vAlign w:val="center"/>
          </w:tcPr>
          <w:p w14:paraId="18BC025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504</w:t>
            </w:r>
          </w:p>
        </w:tc>
        <w:tc>
          <w:tcPr>
            <w:tcW w:w="489" w:type="pct"/>
            <w:shd w:val="clear" w:color="auto" w:fill="auto"/>
            <w:noWrap/>
            <w:vAlign w:val="center"/>
          </w:tcPr>
          <w:p w14:paraId="7FB1CA5E"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440</w:t>
            </w:r>
          </w:p>
        </w:tc>
        <w:tc>
          <w:tcPr>
            <w:tcW w:w="468" w:type="pct"/>
            <w:shd w:val="clear" w:color="auto" w:fill="auto"/>
            <w:noWrap/>
            <w:vAlign w:val="center"/>
          </w:tcPr>
          <w:p w14:paraId="62AD7C65"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403</w:t>
            </w:r>
          </w:p>
        </w:tc>
        <w:tc>
          <w:tcPr>
            <w:tcW w:w="468" w:type="pct"/>
            <w:shd w:val="clear" w:color="auto" w:fill="auto"/>
            <w:noWrap/>
            <w:vAlign w:val="center"/>
          </w:tcPr>
          <w:p w14:paraId="348A1F76"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384</w:t>
            </w:r>
          </w:p>
        </w:tc>
        <w:tc>
          <w:tcPr>
            <w:tcW w:w="468" w:type="pct"/>
            <w:shd w:val="clear" w:color="auto" w:fill="auto"/>
            <w:noWrap/>
            <w:vAlign w:val="center"/>
          </w:tcPr>
          <w:p w14:paraId="31E5B381"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367</w:t>
            </w:r>
          </w:p>
        </w:tc>
        <w:tc>
          <w:tcPr>
            <w:tcW w:w="467" w:type="pct"/>
            <w:shd w:val="clear" w:color="auto" w:fill="auto"/>
            <w:noWrap/>
            <w:vAlign w:val="center"/>
          </w:tcPr>
          <w:p w14:paraId="54243A3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351</w:t>
            </w:r>
          </w:p>
        </w:tc>
      </w:tr>
      <w:tr w:rsidR="00F75240" w:rsidRPr="00FB183B" w14:paraId="7D600A08" w14:textId="77777777" w:rsidTr="009F340F">
        <w:trPr>
          <w:trHeight w:val="300"/>
        </w:trPr>
        <w:tc>
          <w:tcPr>
            <w:tcW w:w="1705" w:type="pct"/>
            <w:shd w:val="clear" w:color="auto" w:fill="auto"/>
            <w:noWrap/>
            <w:vAlign w:val="bottom"/>
          </w:tcPr>
          <w:p w14:paraId="0FB56CA5" w14:textId="2E1F288C"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WEM LULUCF sector</w:t>
            </w:r>
          </w:p>
        </w:tc>
        <w:tc>
          <w:tcPr>
            <w:tcW w:w="468" w:type="pct"/>
            <w:shd w:val="clear" w:color="auto" w:fill="A3D0DF" w:themeFill="accent4" w:themeFillTint="99"/>
            <w:noWrap/>
            <w:vAlign w:val="center"/>
          </w:tcPr>
          <w:p w14:paraId="3E15B448"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118</w:t>
            </w:r>
          </w:p>
        </w:tc>
        <w:tc>
          <w:tcPr>
            <w:tcW w:w="467" w:type="pct"/>
            <w:shd w:val="clear" w:color="auto" w:fill="A3D0DF" w:themeFill="accent4" w:themeFillTint="99"/>
            <w:noWrap/>
            <w:vAlign w:val="center"/>
          </w:tcPr>
          <w:p w14:paraId="61B20CCA"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33</w:t>
            </w:r>
          </w:p>
        </w:tc>
        <w:tc>
          <w:tcPr>
            <w:tcW w:w="489" w:type="pct"/>
            <w:shd w:val="clear" w:color="auto" w:fill="A3D0DF" w:themeFill="accent4" w:themeFillTint="99"/>
            <w:noWrap/>
            <w:vAlign w:val="center"/>
          </w:tcPr>
          <w:p w14:paraId="06A18B09"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-22</w:t>
            </w:r>
          </w:p>
        </w:tc>
        <w:tc>
          <w:tcPr>
            <w:tcW w:w="468" w:type="pct"/>
            <w:shd w:val="clear" w:color="auto" w:fill="A3D0DF" w:themeFill="accent4" w:themeFillTint="99"/>
            <w:noWrap/>
            <w:vAlign w:val="center"/>
          </w:tcPr>
          <w:p w14:paraId="7E5F9016"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-125</w:t>
            </w:r>
          </w:p>
        </w:tc>
        <w:tc>
          <w:tcPr>
            <w:tcW w:w="468" w:type="pct"/>
            <w:shd w:val="clear" w:color="auto" w:fill="A3D0DF" w:themeFill="accent4" w:themeFillTint="99"/>
            <w:noWrap/>
            <w:vAlign w:val="center"/>
          </w:tcPr>
          <w:p w14:paraId="3327A88F"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-121</w:t>
            </w:r>
          </w:p>
        </w:tc>
        <w:tc>
          <w:tcPr>
            <w:tcW w:w="468" w:type="pct"/>
            <w:shd w:val="clear" w:color="auto" w:fill="A3D0DF" w:themeFill="accent4" w:themeFillTint="99"/>
            <w:noWrap/>
            <w:vAlign w:val="center"/>
          </w:tcPr>
          <w:p w14:paraId="137A4680"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-116</w:t>
            </w:r>
          </w:p>
        </w:tc>
        <w:tc>
          <w:tcPr>
            <w:tcW w:w="467" w:type="pct"/>
            <w:shd w:val="clear" w:color="auto" w:fill="A3D0DF" w:themeFill="accent4" w:themeFillTint="99"/>
            <w:noWrap/>
            <w:vAlign w:val="center"/>
          </w:tcPr>
          <w:p w14:paraId="54EF5A17"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-112</w:t>
            </w:r>
          </w:p>
        </w:tc>
      </w:tr>
      <w:tr w:rsidR="00F75240" w:rsidRPr="00FB183B" w14:paraId="3A395635" w14:textId="77777777" w:rsidTr="009F340F">
        <w:trPr>
          <w:trHeight w:val="300"/>
        </w:trPr>
        <w:tc>
          <w:tcPr>
            <w:tcW w:w="1705" w:type="pct"/>
            <w:shd w:val="clear" w:color="auto" w:fill="auto"/>
            <w:noWrap/>
            <w:vAlign w:val="bottom"/>
          </w:tcPr>
          <w:p w14:paraId="686DC166" w14:textId="7C634BC3"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WPM LULUCF sector</w:t>
            </w:r>
          </w:p>
        </w:tc>
        <w:tc>
          <w:tcPr>
            <w:tcW w:w="468" w:type="pct"/>
            <w:shd w:val="clear" w:color="auto" w:fill="E0EFF4" w:themeFill="accent4" w:themeFillTint="33"/>
            <w:noWrap/>
            <w:vAlign w:val="center"/>
          </w:tcPr>
          <w:p w14:paraId="55A166DB"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118</w:t>
            </w:r>
          </w:p>
        </w:tc>
        <w:tc>
          <w:tcPr>
            <w:tcW w:w="467" w:type="pct"/>
            <w:shd w:val="clear" w:color="auto" w:fill="E0EFF4" w:themeFill="accent4" w:themeFillTint="33"/>
            <w:noWrap/>
            <w:vAlign w:val="center"/>
          </w:tcPr>
          <w:p w14:paraId="2BF3C29E"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-25</w:t>
            </w:r>
          </w:p>
        </w:tc>
        <w:tc>
          <w:tcPr>
            <w:tcW w:w="489" w:type="pct"/>
            <w:shd w:val="clear" w:color="auto" w:fill="E0EFF4" w:themeFill="accent4" w:themeFillTint="33"/>
            <w:noWrap/>
            <w:vAlign w:val="center"/>
          </w:tcPr>
          <w:p w14:paraId="417DDFD2"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-183</w:t>
            </w:r>
          </w:p>
        </w:tc>
        <w:tc>
          <w:tcPr>
            <w:tcW w:w="468" w:type="pct"/>
            <w:shd w:val="clear" w:color="auto" w:fill="E0EFF4" w:themeFill="accent4" w:themeFillTint="33"/>
            <w:noWrap/>
            <w:vAlign w:val="center"/>
          </w:tcPr>
          <w:p w14:paraId="15004C84"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-377</w:t>
            </w:r>
          </w:p>
        </w:tc>
        <w:tc>
          <w:tcPr>
            <w:tcW w:w="468" w:type="pct"/>
            <w:shd w:val="clear" w:color="auto" w:fill="E0EFF4" w:themeFill="accent4" w:themeFillTint="33"/>
            <w:noWrap/>
            <w:vAlign w:val="center"/>
          </w:tcPr>
          <w:p w14:paraId="47841388"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-372</w:t>
            </w:r>
          </w:p>
        </w:tc>
        <w:tc>
          <w:tcPr>
            <w:tcW w:w="468" w:type="pct"/>
            <w:shd w:val="clear" w:color="auto" w:fill="E0EFF4" w:themeFill="accent4" w:themeFillTint="33"/>
            <w:noWrap/>
            <w:vAlign w:val="center"/>
          </w:tcPr>
          <w:p w14:paraId="30EE2F5C"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-367</w:t>
            </w:r>
          </w:p>
        </w:tc>
        <w:tc>
          <w:tcPr>
            <w:tcW w:w="467" w:type="pct"/>
            <w:shd w:val="clear" w:color="auto" w:fill="E0EFF4" w:themeFill="accent4" w:themeFillTint="33"/>
            <w:noWrap/>
            <w:vAlign w:val="center"/>
          </w:tcPr>
          <w:p w14:paraId="3C9BA5ED" w14:textId="7777777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-362</w:t>
            </w:r>
          </w:p>
        </w:tc>
      </w:tr>
      <w:tr w:rsidR="00F75240" w:rsidRPr="00FB183B" w14:paraId="4190D9FA" w14:textId="77777777" w:rsidTr="009F340F">
        <w:trPr>
          <w:trHeight w:val="300"/>
        </w:trPr>
        <w:tc>
          <w:tcPr>
            <w:tcW w:w="1705" w:type="pct"/>
            <w:shd w:val="clear" w:color="auto" w:fill="auto"/>
            <w:noWrap/>
            <w:vAlign w:val="bottom"/>
          </w:tcPr>
          <w:p w14:paraId="44ACF251" w14:textId="46B41545"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WEM Total (cu LULUCF)</w:t>
            </w:r>
          </w:p>
        </w:tc>
        <w:tc>
          <w:tcPr>
            <w:tcW w:w="468" w:type="pct"/>
            <w:shd w:val="clear" w:color="auto" w:fill="auto"/>
            <w:noWrap/>
            <w:vAlign w:val="center"/>
          </w:tcPr>
          <w:p w14:paraId="39D8D6B5" w14:textId="221CB07B"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5</w:t>
            </w:r>
            <w:r w:rsidR="00965530">
              <w:rPr>
                <w:rFonts w:cstheme="minorHAnsi"/>
                <w:sz w:val="16"/>
                <w:szCs w:val="16"/>
                <w:lang w:val="ro-RO"/>
              </w:rPr>
              <w:t>.</w:t>
            </w:r>
            <w:r w:rsidRPr="00FB183B">
              <w:rPr>
                <w:rFonts w:cstheme="minorHAnsi"/>
                <w:sz w:val="16"/>
                <w:szCs w:val="16"/>
                <w:lang w:val="ro-RO"/>
              </w:rPr>
              <w:t>017</w:t>
            </w:r>
          </w:p>
        </w:tc>
        <w:tc>
          <w:tcPr>
            <w:tcW w:w="467" w:type="pct"/>
            <w:shd w:val="clear" w:color="auto" w:fill="auto"/>
            <w:noWrap/>
            <w:vAlign w:val="center"/>
          </w:tcPr>
          <w:p w14:paraId="4EB1A9F5" w14:textId="5FE3A704"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249</w:t>
            </w:r>
          </w:p>
        </w:tc>
        <w:tc>
          <w:tcPr>
            <w:tcW w:w="489" w:type="pct"/>
            <w:shd w:val="clear" w:color="auto" w:fill="auto"/>
            <w:noWrap/>
            <w:vAlign w:val="center"/>
          </w:tcPr>
          <w:p w14:paraId="10D1EB6E" w14:textId="642708A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890</w:t>
            </w:r>
          </w:p>
        </w:tc>
        <w:tc>
          <w:tcPr>
            <w:tcW w:w="468" w:type="pct"/>
            <w:shd w:val="clear" w:color="auto" w:fill="auto"/>
            <w:noWrap/>
            <w:vAlign w:val="center"/>
          </w:tcPr>
          <w:p w14:paraId="6041A31E" w14:textId="64B22E53"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334</w:t>
            </w:r>
          </w:p>
        </w:tc>
        <w:tc>
          <w:tcPr>
            <w:tcW w:w="468" w:type="pct"/>
            <w:shd w:val="clear" w:color="auto" w:fill="auto"/>
            <w:noWrap/>
            <w:vAlign w:val="center"/>
          </w:tcPr>
          <w:p w14:paraId="511B8CAA" w14:textId="2752E88D"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530</w:t>
            </w:r>
          </w:p>
        </w:tc>
        <w:tc>
          <w:tcPr>
            <w:tcW w:w="468" w:type="pct"/>
            <w:shd w:val="clear" w:color="auto" w:fill="auto"/>
            <w:noWrap/>
            <w:vAlign w:val="center"/>
          </w:tcPr>
          <w:p w14:paraId="28F03CA3" w14:textId="2E03FA4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740</w:t>
            </w:r>
          </w:p>
        </w:tc>
        <w:tc>
          <w:tcPr>
            <w:tcW w:w="467" w:type="pct"/>
            <w:shd w:val="clear" w:color="auto" w:fill="auto"/>
            <w:noWrap/>
            <w:vAlign w:val="center"/>
          </w:tcPr>
          <w:p w14:paraId="2352FBC1" w14:textId="62128876"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965</w:t>
            </w:r>
          </w:p>
        </w:tc>
      </w:tr>
      <w:tr w:rsidR="00F75240" w:rsidRPr="00FB183B" w14:paraId="62D2E4C4" w14:textId="77777777" w:rsidTr="009F340F">
        <w:trPr>
          <w:trHeight w:val="300"/>
        </w:trPr>
        <w:tc>
          <w:tcPr>
            <w:tcW w:w="1705" w:type="pct"/>
            <w:shd w:val="clear" w:color="auto" w:fill="auto"/>
            <w:noWrap/>
            <w:vAlign w:val="bottom"/>
          </w:tcPr>
          <w:p w14:paraId="6D0734DE" w14:textId="63F73AB0"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WEM Total (fără LULUCF)</w:t>
            </w:r>
          </w:p>
        </w:tc>
        <w:tc>
          <w:tcPr>
            <w:tcW w:w="468" w:type="pct"/>
            <w:shd w:val="clear" w:color="auto" w:fill="auto"/>
            <w:noWrap/>
            <w:vAlign w:val="center"/>
          </w:tcPr>
          <w:p w14:paraId="48841BD0" w14:textId="24500255"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899</w:t>
            </w:r>
          </w:p>
        </w:tc>
        <w:tc>
          <w:tcPr>
            <w:tcW w:w="467" w:type="pct"/>
            <w:shd w:val="clear" w:color="auto" w:fill="auto"/>
            <w:noWrap/>
            <w:vAlign w:val="center"/>
          </w:tcPr>
          <w:p w14:paraId="0F2BDB73" w14:textId="50880596"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215</w:t>
            </w:r>
          </w:p>
        </w:tc>
        <w:tc>
          <w:tcPr>
            <w:tcW w:w="489" w:type="pct"/>
            <w:shd w:val="clear" w:color="auto" w:fill="auto"/>
            <w:noWrap/>
            <w:vAlign w:val="center"/>
          </w:tcPr>
          <w:p w14:paraId="208E78EF" w14:textId="17DB346E"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912</w:t>
            </w:r>
          </w:p>
        </w:tc>
        <w:tc>
          <w:tcPr>
            <w:tcW w:w="468" w:type="pct"/>
            <w:shd w:val="clear" w:color="auto" w:fill="auto"/>
            <w:noWrap/>
            <w:vAlign w:val="center"/>
          </w:tcPr>
          <w:p w14:paraId="14C23E78" w14:textId="2A814FB3"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459</w:t>
            </w:r>
          </w:p>
        </w:tc>
        <w:tc>
          <w:tcPr>
            <w:tcW w:w="468" w:type="pct"/>
            <w:shd w:val="clear" w:color="auto" w:fill="auto"/>
            <w:noWrap/>
            <w:vAlign w:val="center"/>
          </w:tcPr>
          <w:p w14:paraId="7AE34CAB" w14:textId="22786AA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651</w:t>
            </w:r>
          </w:p>
        </w:tc>
        <w:tc>
          <w:tcPr>
            <w:tcW w:w="468" w:type="pct"/>
            <w:shd w:val="clear" w:color="auto" w:fill="auto"/>
            <w:noWrap/>
            <w:vAlign w:val="center"/>
          </w:tcPr>
          <w:p w14:paraId="7D013C78" w14:textId="20638FC5"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856</w:t>
            </w:r>
          </w:p>
        </w:tc>
        <w:tc>
          <w:tcPr>
            <w:tcW w:w="467" w:type="pct"/>
            <w:shd w:val="clear" w:color="auto" w:fill="auto"/>
            <w:noWrap/>
            <w:vAlign w:val="center"/>
          </w:tcPr>
          <w:p w14:paraId="3379CDA4" w14:textId="5D37C391"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5</w:t>
            </w:r>
            <w:r w:rsidR="00965530">
              <w:rPr>
                <w:rFonts w:cstheme="minorHAnsi"/>
                <w:sz w:val="16"/>
                <w:szCs w:val="16"/>
                <w:lang w:val="ro-RO"/>
              </w:rPr>
              <w:t>.</w:t>
            </w:r>
            <w:r w:rsidRPr="00FB183B">
              <w:rPr>
                <w:rFonts w:cstheme="minorHAnsi"/>
                <w:sz w:val="16"/>
                <w:szCs w:val="16"/>
                <w:lang w:val="ro-RO"/>
              </w:rPr>
              <w:t>077</w:t>
            </w:r>
          </w:p>
        </w:tc>
      </w:tr>
      <w:tr w:rsidR="00F75240" w:rsidRPr="00FB183B" w14:paraId="1CDDCC8A" w14:textId="77777777" w:rsidTr="009F340F">
        <w:trPr>
          <w:trHeight w:val="300"/>
        </w:trPr>
        <w:tc>
          <w:tcPr>
            <w:tcW w:w="1705" w:type="pct"/>
            <w:shd w:val="clear" w:color="auto" w:fill="auto"/>
            <w:noWrap/>
            <w:vAlign w:val="bottom"/>
          </w:tcPr>
          <w:p w14:paraId="4F9F2B63" w14:textId="5D0F7269"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WPM Total (cu LULUCF)</w:t>
            </w:r>
          </w:p>
        </w:tc>
        <w:tc>
          <w:tcPr>
            <w:tcW w:w="468" w:type="pct"/>
            <w:shd w:val="clear" w:color="auto" w:fill="auto"/>
            <w:noWrap/>
            <w:vAlign w:val="center"/>
          </w:tcPr>
          <w:p w14:paraId="28505C4B" w14:textId="7188872C"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5</w:t>
            </w:r>
            <w:r w:rsidR="00965530">
              <w:rPr>
                <w:rFonts w:cstheme="minorHAnsi"/>
                <w:sz w:val="16"/>
                <w:szCs w:val="16"/>
                <w:lang w:val="ro-RO"/>
              </w:rPr>
              <w:t>.</w:t>
            </w:r>
            <w:r w:rsidRPr="00FB183B">
              <w:rPr>
                <w:rFonts w:cstheme="minorHAnsi"/>
                <w:sz w:val="16"/>
                <w:szCs w:val="16"/>
                <w:lang w:val="ro-RO"/>
              </w:rPr>
              <w:t>017</w:t>
            </w:r>
          </w:p>
        </w:tc>
        <w:tc>
          <w:tcPr>
            <w:tcW w:w="467" w:type="pct"/>
            <w:shd w:val="clear" w:color="auto" w:fill="auto"/>
            <w:noWrap/>
            <w:vAlign w:val="center"/>
          </w:tcPr>
          <w:p w14:paraId="2DF16F3B" w14:textId="01B94489"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880</w:t>
            </w:r>
          </w:p>
        </w:tc>
        <w:tc>
          <w:tcPr>
            <w:tcW w:w="489" w:type="pct"/>
            <w:shd w:val="clear" w:color="auto" w:fill="auto"/>
            <w:noWrap/>
            <w:vAlign w:val="center"/>
          </w:tcPr>
          <w:p w14:paraId="2244F6F0" w14:textId="41394536"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652</w:t>
            </w:r>
          </w:p>
        </w:tc>
        <w:tc>
          <w:tcPr>
            <w:tcW w:w="468" w:type="pct"/>
            <w:shd w:val="clear" w:color="auto" w:fill="auto"/>
            <w:noWrap/>
            <w:vAlign w:val="center"/>
          </w:tcPr>
          <w:p w14:paraId="4AC21A1F" w14:textId="0406AF99"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659</w:t>
            </w:r>
          </w:p>
        </w:tc>
        <w:tc>
          <w:tcPr>
            <w:tcW w:w="468" w:type="pct"/>
            <w:shd w:val="clear" w:color="auto" w:fill="auto"/>
            <w:noWrap/>
            <w:vAlign w:val="center"/>
          </w:tcPr>
          <w:p w14:paraId="1370F54D" w14:textId="68FA44E6"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864</w:t>
            </w:r>
          </w:p>
        </w:tc>
        <w:tc>
          <w:tcPr>
            <w:tcW w:w="468" w:type="pct"/>
            <w:shd w:val="clear" w:color="auto" w:fill="auto"/>
            <w:noWrap/>
            <w:vAlign w:val="center"/>
          </w:tcPr>
          <w:p w14:paraId="6F7F3CDF" w14:textId="6E8FBF27"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082</w:t>
            </w:r>
          </w:p>
        </w:tc>
        <w:tc>
          <w:tcPr>
            <w:tcW w:w="467" w:type="pct"/>
            <w:shd w:val="clear" w:color="auto" w:fill="auto"/>
            <w:noWrap/>
            <w:vAlign w:val="center"/>
          </w:tcPr>
          <w:p w14:paraId="7F4F3629" w14:textId="2BEC4862"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316</w:t>
            </w:r>
          </w:p>
        </w:tc>
      </w:tr>
      <w:tr w:rsidR="00F75240" w:rsidRPr="00FB183B" w14:paraId="79E849C8" w14:textId="77777777" w:rsidTr="009F340F">
        <w:trPr>
          <w:trHeight w:val="300"/>
        </w:trPr>
        <w:tc>
          <w:tcPr>
            <w:tcW w:w="1705" w:type="pct"/>
            <w:shd w:val="clear" w:color="auto" w:fill="auto"/>
            <w:noWrap/>
            <w:vAlign w:val="bottom"/>
          </w:tcPr>
          <w:p w14:paraId="03FC978A" w14:textId="56BE765A" w:rsidR="00F75240" w:rsidRPr="00FB183B" w:rsidRDefault="00F75240" w:rsidP="000F6B60">
            <w:pPr>
              <w:spacing w:after="0" w:line="240" w:lineRule="auto"/>
              <w:rPr>
                <w:rFonts w:cstheme="minorHAnsi"/>
                <w:sz w:val="16"/>
                <w:szCs w:val="16"/>
                <w:lang w:val="ro-RO"/>
              </w:rPr>
            </w:pPr>
            <w:r w:rsidRPr="00FB183B">
              <w:rPr>
                <w:rFonts w:cstheme="minorHAnsi"/>
                <w:sz w:val="16"/>
                <w:szCs w:val="16"/>
                <w:lang w:val="ro-RO"/>
              </w:rPr>
              <w:t>WPM Total (fără LULUCF)</w:t>
            </w:r>
          </w:p>
        </w:tc>
        <w:tc>
          <w:tcPr>
            <w:tcW w:w="468" w:type="pct"/>
            <w:shd w:val="clear" w:color="auto" w:fill="auto"/>
            <w:noWrap/>
            <w:vAlign w:val="center"/>
          </w:tcPr>
          <w:p w14:paraId="0C4E2E9A" w14:textId="2CBA14E9"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899</w:t>
            </w:r>
          </w:p>
        </w:tc>
        <w:tc>
          <w:tcPr>
            <w:tcW w:w="467" w:type="pct"/>
            <w:shd w:val="clear" w:color="auto" w:fill="auto"/>
            <w:noWrap/>
            <w:vAlign w:val="center"/>
          </w:tcPr>
          <w:p w14:paraId="2E5E7687" w14:textId="7AC60D5E"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905</w:t>
            </w:r>
          </w:p>
        </w:tc>
        <w:tc>
          <w:tcPr>
            <w:tcW w:w="489" w:type="pct"/>
            <w:shd w:val="clear" w:color="auto" w:fill="auto"/>
            <w:noWrap/>
            <w:vAlign w:val="center"/>
          </w:tcPr>
          <w:p w14:paraId="78F5F5CD" w14:textId="4623E5E9"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3</w:t>
            </w:r>
            <w:r w:rsidR="00965530">
              <w:rPr>
                <w:rFonts w:cstheme="minorHAnsi"/>
                <w:sz w:val="16"/>
                <w:szCs w:val="16"/>
                <w:lang w:val="ro-RO"/>
              </w:rPr>
              <w:t>.</w:t>
            </w:r>
            <w:r w:rsidRPr="00FB183B">
              <w:rPr>
                <w:rFonts w:cstheme="minorHAnsi"/>
                <w:sz w:val="16"/>
                <w:szCs w:val="16"/>
                <w:lang w:val="ro-RO"/>
              </w:rPr>
              <w:t>836</w:t>
            </w:r>
          </w:p>
        </w:tc>
        <w:tc>
          <w:tcPr>
            <w:tcW w:w="468" w:type="pct"/>
            <w:shd w:val="clear" w:color="auto" w:fill="auto"/>
            <w:noWrap/>
            <w:vAlign w:val="center"/>
          </w:tcPr>
          <w:p w14:paraId="0EE3B4BC" w14:textId="027AA913"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036</w:t>
            </w:r>
          </w:p>
        </w:tc>
        <w:tc>
          <w:tcPr>
            <w:tcW w:w="468" w:type="pct"/>
            <w:shd w:val="clear" w:color="auto" w:fill="auto"/>
            <w:noWrap/>
            <w:vAlign w:val="center"/>
          </w:tcPr>
          <w:p w14:paraId="50993C21" w14:textId="53E82714"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236</w:t>
            </w:r>
          </w:p>
        </w:tc>
        <w:tc>
          <w:tcPr>
            <w:tcW w:w="468" w:type="pct"/>
            <w:shd w:val="clear" w:color="auto" w:fill="auto"/>
            <w:noWrap/>
            <w:vAlign w:val="center"/>
          </w:tcPr>
          <w:p w14:paraId="21A4A1CC" w14:textId="2BD7B1ED"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449</w:t>
            </w:r>
          </w:p>
        </w:tc>
        <w:tc>
          <w:tcPr>
            <w:tcW w:w="467" w:type="pct"/>
            <w:shd w:val="clear" w:color="auto" w:fill="auto"/>
            <w:noWrap/>
            <w:vAlign w:val="center"/>
          </w:tcPr>
          <w:p w14:paraId="43DFC07D" w14:textId="614FD99A" w:rsidR="00F75240" w:rsidRPr="00FB183B" w:rsidRDefault="00F75240" w:rsidP="000F6B60">
            <w:pPr>
              <w:spacing w:after="0" w:line="240" w:lineRule="auto"/>
              <w:jc w:val="center"/>
              <w:rPr>
                <w:rFonts w:cstheme="minorHAnsi"/>
                <w:sz w:val="16"/>
                <w:szCs w:val="16"/>
                <w:lang w:val="ro-RO"/>
              </w:rPr>
            </w:pPr>
            <w:r w:rsidRPr="00FB183B">
              <w:rPr>
                <w:rFonts w:cstheme="minorHAnsi"/>
                <w:sz w:val="16"/>
                <w:szCs w:val="16"/>
                <w:lang w:val="ro-RO"/>
              </w:rPr>
              <w:t>4</w:t>
            </w:r>
            <w:r w:rsidR="00965530">
              <w:rPr>
                <w:rFonts w:cstheme="minorHAnsi"/>
                <w:sz w:val="16"/>
                <w:szCs w:val="16"/>
                <w:lang w:val="ro-RO"/>
              </w:rPr>
              <w:t>.</w:t>
            </w:r>
            <w:r w:rsidRPr="00FB183B">
              <w:rPr>
                <w:rFonts w:cstheme="minorHAnsi"/>
                <w:sz w:val="16"/>
                <w:szCs w:val="16"/>
                <w:lang w:val="ro-RO"/>
              </w:rPr>
              <w:t>678</w:t>
            </w:r>
          </w:p>
        </w:tc>
      </w:tr>
    </w:tbl>
    <w:p w14:paraId="4E508F82" w14:textId="379F8182" w:rsidR="0019252E" w:rsidRPr="00D15823" w:rsidRDefault="0019252E" w:rsidP="003E7B1D">
      <w:pPr>
        <w:spacing w:before="160" w:after="160"/>
        <w:rPr>
          <w:rFonts w:cstheme="minorHAnsi"/>
          <w:lang w:val="ro-RO"/>
        </w:rPr>
      </w:pPr>
      <w:r w:rsidRPr="00D15823">
        <w:rPr>
          <w:rFonts w:cstheme="minorHAnsi"/>
          <w:lang w:val="ro-RO"/>
        </w:rPr>
        <w:t>Emisiile de GES în Transnistria</w:t>
      </w:r>
      <w:r w:rsidR="003E1413" w:rsidRPr="00D15823">
        <w:rPr>
          <w:rFonts w:cstheme="minorHAnsi"/>
          <w:lang w:val="ro-RO"/>
        </w:rPr>
        <w:t xml:space="preserve"> vor fi</w:t>
      </w:r>
      <w:r w:rsidRPr="00D15823">
        <w:rPr>
          <w:rFonts w:cstheme="minorHAnsi"/>
          <w:lang w:val="ro-RO"/>
        </w:rPr>
        <w:t xml:space="preserve"> în creștere după 2035. Acest lucru se datorează faptului că după 2035 nu au fost luate în considerare măsuri pentru această regiune în modelare, deoarece politicile dezvoltate nu pot fi aplicate pentru regiunea transnistreană în acest moment.</w:t>
      </w:r>
    </w:p>
    <w:p w14:paraId="793A8EC6" w14:textId="4031B744" w:rsidR="004A0E71" w:rsidRPr="00D15823" w:rsidRDefault="004A0E71" w:rsidP="003E7B1D">
      <w:pPr>
        <w:spacing w:before="160" w:after="160"/>
        <w:rPr>
          <w:rFonts w:cstheme="minorHAnsi"/>
          <w:lang w:val="ro-RO"/>
        </w:rPr>
      </w:pPr>
      <w:r w:rsidRPr="00D15823">
        <w:rPr>
          <w:rFonts w:cstheme="minorHAnsi"/>
          <w:lang w:val="ro-RO"/>
        </w:rPr>
        <w:t>Moldova va atinge ținta NDC de reducere cu 70% a emisiilor de CO</w:t>
      </w:r>
      <w:r w:rsidRPr="00D15823">
        <w:rPr>
          <w:rFonts w:cstheme="minorHAnsi"/>
          <w:vertAlign w:val="subscript"/>
          <w:lang w:val="ro-RO"/>
        </w:rPr>
        <w:t>2</w:t>
      </w:r>
      <w:r w:rsidRPr="00D15823">
        <w:rPr>
          <w:rFonts w:cstheme="minorHAnsi"/>
          <w:lang w:val="ro-RO"/>
        </w:rPr>
        <w:t xml:space="preserve"> datorită măsurilor implementate pe malul drept al </w:t>
      </w:r>
      <w:r w:rsidR="00791BF8" w:rsidRPr="00D15823">
        <w:rPr>
          <w:rFonts w:cstheme="minorHAnsi"/>
          <w:lang w:val="ro-RO"/>
        </w:rPr>
        <w:t>râului Nistru</w:t>
      </w:r>
      <w:r w:rsidRPr="00D15823">
        <w:rPr>
          <w:rFonts w:cstheme="minorHAnsi"/>
          <w:lang w:val="ro-RO"/>
        </w:rPr>
        <w:t>. Ținta ambițioasă de 88% (aproximativ 5300 ktCO</w:t>
      </w:r>
      <w:r w:rsidRPr="00D15823">
        <w:rPr>
          <w:rFonts w:cstheme="minorHAnsi"/>
          <w:vertAlign w:val="subscript"/>
          <w:lang w:val="ro-RO"/>
        </w:rPr>
        <w:t>2</w:t>
      </w:r>
      <w:r w:rsidRPr="00D15823">
        <w:rPr>
          <w:rFonts w:cstheme="minorHAnsi"/>
          <w:lang w:val="ro-RO"/>
        </w:rPr>
        <w:t xml:space="preserve"> echivalent în 2030) nu va fi atinsă dacă nu vor fi implementate măsuri substanțiale de decarbonizare pe teritoriul necontrolat (Transnistria).</w:t>
      </w:r>
    </w:p>
    <w:p w14:paraId="5C7598D7" w14:textId="1C338842" w:rsidR="003E7B1D" w:rsidRPr="009F0EC4" w:rsidRDefault="003E7B1D" w:rsidP="003E7B1D">
      <w:pPr>
        <w:spacing w:before="160" w:after="160"/>
        <w:rPr>
          <w:rFonts w:cstheme="minorHAnsi"/>
          <w:sz w:val="22"/>
          <w:szCs w:val="24"/>
          <w:lang w:val="ro-RO"/>
        </w:rPr>
      </w:pPr>
      <w:r w:rsidRPr="00D15823">
        <w:rPr>
          <w:rFonts w:cstheme="minorHAnsi"/>
          <w:lang w:val="ro-RO"/>
        </w:rPr>
        <w:t xml:space="preserve">Principalele obiective stabilite pentru fiecare dimensiune PNIEC </w:t>
      </w:r>
      <w:r w:rsidR="006641C7" w:rsidRPr="00D15823">
        <w:rPr>
          <w:rFonts w:cstheme="minorHAnsi"/>
          <w:lang w:val="ro-RO"/>
        </w:rPr>
        <w:t xml:space="preserve">pentru malul drept al râului Nistru </w:t>
      </w:r>
      <w:r w:rsidRPr="00D15823">
        <w:rPr>
          <w:rFonts w:cstheme="minorHAnsi"/>
          <w:lang w:val="ro-RO"/>
        </w:rPr>
        <w:t>sunt prezentate în tabelul de mai jos</w:t>
      </w:r>
      <w:r w:rsidRPr="009F0EC4">
        <w:rPr>
          <w:rFonts w:cstheme="minorHAnsi"/>
          <w:sz w:val="22"/>
          <w:szCs w:val="24"/>
          <w:lang w:val="ro-RO"/>
        </w:rPr>
        <w:t>.</w:t>
      </w:r>
    </w:p>
    <w:p w14:paraId="7764DD00" w14:textId="77777777" w:rsidR="00255074" w:rsidRPr="00240EB1" w:rsidRDefault="00255074" w:rsidP="00255074">
      <w:pPr>
        <w:pStyle w:val="Legend"/>
        <w:rPr>
          <w:b/>
          <w:bCs/>
          <w:color w:val="46C1BE"/>
          <w:sz w:val="16"/>
          <w:szCs w:val="16"/>
          <w:lang w:val="ro-RO"/>
        </w:rPr>
        <w:sectPr w:rsidR="00255074" w:rsidRPr="00240EB1" w:rsidSect="008734EE">
          <w:pgSz w:w="11900" w:h="16840" w:code="9"/>
          <w:pgMar w:top="1440" w:right="1440" w:bottom="1440" w:left="1440" w:header="454" w:footer="283" w:gutter="0"/>
          <w:pgNumType w:start="0"/>
          <w:cols w:space="720"/>
          <w:docGrid w:linePitch="382"/>
        </w:sectPr>
      </w:pPr>
    </w:p>
    <w:p w14:paraId="5C503FC6" w14:textId="049F6372" w:rsidR="006641C7" w:rsidRPr="00240EB1" w:rsidRDefault="006641C7" w:rsidP="006641C7">
      <w:pPr>
        <w:pStyle w:val="Legend"/>
        <w:rPr>
          <w:color w:val="46C1BE"/>
          <w:sz w:val="16"/>
          <w:szCs w:val="16"/>
          <w:lang w:val="ro-RO"/>
        </w:rPr>
      </w:pPr>
      <w:bookmarkStart w:id="17" w:name="_Toc156925244"/>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3</w:t>
      </w:r>
      <w:r w:rsidRPr="00240EB1">
        <w:rPr>
          <w:color w:val="46C1BE"/>
          <w:sz w:val="16"/>
          <w:szCs w:val="16"/>
          <w:lang w:val="ro-RO"/>
        </w:rPr>
        <w:fldChar w:fldCharType="end"/>
      </w:r>
      <w:r w:rsidRPr="00240EB1">
        <w:rPr>
          <w:color w:val="46C1BE"/>
          <w:sz w:val="16"/>
          <w:szCs w:val="16"/>
          <w:lang w:val="ro-RO"/>
        </w:rPr>
        <w:t xml:space="preserve"> Obiectivele, politicile și măsurile cheie ale PNIEC pentru malul drept al râului Nistru</w:t>
      </w:r>
      <w:bookmarkEnd w:id="17"/>
    </w:p>
    <w:tbl>
      <w:tblPr>
        <w:tblStyle w:val="GridTable5Dark-Accent51"/>
        <w:tblW w:w="143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77"/>
        <w:gridCol w:w="2146"/>
        <w:gridCol w:w="4536"/>
        <w:gridCol w:w="5953"/>
      </w:tblGrid>
      <w:tr w:rsidR="00255074" w:rsidRPr="00240EB1" w14:paraId="46EA7882" w14:textId="77777777" w:rsidTr="24DDEA6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BFBFBF" w:themeFill="background1" w:themeFillShade="BF"/>
          </w:tcPr>
          <w:p w14:paraId="024876DA" w14:textId="77777777" w:rsidR="00255074" w:rsidRPr="00240EB1" w:rsidRDefault="00255074" w:rsidP="00255074">
            <w:pPr>
              <w:rPr>
                <w:rFonts w:cstheme="minorHAnsi"/>
                <w:sz w:val="16"/>
                <w:szCs w:val="16"/>
                <w:lang w:val="ro-RO"/>
              </w:rPr>
            </w:pPr>
            <w:r w:rsidRPr="00240EB1">
              <w:rPr>
                <w:rFonts w:cstheme="minorHAnsi"/>
                <w:sz w:val="16"/>
                <w:szCs w:val="16"/>
                <w:lang w:val="ro-RO"/>
              </w:rPr>
              <w:t>Dimensiune</w:t>
            </w:r>
          </w:p>
        </w:tc>
        <w:tc>
          <w:tcPr>
            <w:tcW w:w="4536" w:type="dxa"/>
            <w:tcBorders>
              <w:top w:val="single" w:sz="4" w:space="0" w:color="auto"/>
              <w:bottom w:val="single" w:sz="4" w:space="0" w:color="auto"/>
            </w:tcBorders>
            <w:shd w:val="clear" w:color="auto" w:fill="BFBFBF" w:themeFill="background1" w:themeFillShade="BF"/>
          </w:tcPr>
          <w:p w14:paraId="31042B24" w14:textId="5A873218" w:rsidR="00255074" w:rsidRPr="00240EB1" w:rsidRDefault="00255074" w:rsidP="00255074">
            <w:pPr>
              <w:cnfStyle w:val="100000000000" w:firstRow="1"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Obiectiv</w:t>
            </w:r>
            <w:r w:rsidR="00273D3F" w:rsidRPr="00240EB1">
              <w:rPr>
                <w:rFonts w:cstheme="minorHAnsi"/>
                <w:sz w:val="16"/>
                <w:szCs w:val="16"/>
                <w:lang w:val="ro-RO"/>
              </w:rPr>
              <w:t>e</w:t>
            </w:r>
            <w:r w:rsidRPr="00240EB1">
              <w:rPr>
                <w:rFonts w:cstheme="minorHAnsi"/>
                <w:sz w:val="16"/>
                <w:szCs w:val="16"/>
                <w:lang w:val="ro-RO"/>
              </w:rPr>
              <w:t xml:space="preserve"> cheie</w:t>
            </w:r>
          </w:p>
        </w:tc>
        <w:tc>
          <w:tcPr>
            <w:tcW w:w="5953" w:type="dxa"/>
            <w:tcBorders>
              <w:top w:val="single" w:sz="4" w:space="0" w:color="auto"/>
              <w:bottom w:val="single" w:sz="4" w:space="0" w:color="auto"/>
            </w:tcBorders>
            <w:shd w:val="clear" w:color="auto" w:fill="BFBFBF" w:themeFill="background1" w:themeFillShade="BF"/>
          </w:tcPr>
          <w:p w14:paraId="07F7C26D" w14:textId="77777777" w:rsidR="00255074" w:rsidRPr="00240EB1" w:rsidRDefault="00255074" w:rsidP="00255074">
            <w:pPr>
              <w:cnfStyle w:val="100000000000" w:firstRow="1"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Politici și măsuri-cheie</w:t>
            </w:r>
          </w:p>
        </w:tc>
      </w:tr>
      <w:tr w:rsidR="00B965C7" w:rsidRPr="00240EB1" w14:paraId="31EC6FA0" w14:textId="77777777" w:rsidTr="24DDEA6A">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677" w:type="dxa"/>
            <w:vMerge w:val="restart"/>
            <w:tcBorders>
              <w:top w:val="single" w:sz="4" w:space="0" w:color="auto"/>
            </w:tcBorders>
            <w:shd w:val="clear" w:color="auto" w:fill="FFFFFF" w:themeFill="background1"/>
          </w:tcPr>
          <w:p w14:paraId="2C1DF3D0" w14:textId="77777777" w:rsidR="00255074" w:rsidRPr="00240EB1" w:rsidRDefault="00255074" w:rsidP="00255074">
            <w:pPr>
              <w:rPr>
                <w:rFonts w:cstheme="minorHAnsi"/>
                <w:sz w:val="16"/>
                <w:szCs w:val="16"/>
                <w:lang w:val="ro-RO"/>
              </w:rPr>
            </w:pPr>
            <w:r w:rsidRPr="00240EB1">
              <w:rPr>
                <w:rFonts w:cstheme="minorHAnsi"/>
                <w:sz w:val="16"/>
                <w:szCs w:val="16"/>
                <w:lang w:val="ro-RO"/>
              </w:rPr>
              <w:t>Decarbonizare</w:t>
            </w:r>
          </w:p>
        </w:tc>
        <w:tc>
          <w:tcPr>
            <w:tcW w:w="2146" w:type="dxa"/>
            <w:tcBorders>
              <w:top w:val="single" w:sz="4" w:space="0" w:color="auto"/>
              <w:bottom w:val="single" w:sz="4" w:space="0" w:color="auto"/>
            </w:tcBorders>
            <w:shd w:val="clear" w:color="auto" w:fill="FFFFFF" w:themeFill="background1"/>
          </w:tcPr>
          <w:p w14:paraId="141F2B36" w14:textId="7BB1B625" w:rsidR="00255074" w:rsidRPr="00240EB1" w:rsidRDefault="00255074" w:rsidP="00564968">
            <w:pPr>
              <w:pStyle w:val="Listparagraf"/>
              <w:numPr>
                <w:ilvl w:val="0"/>
                <w:numId w:val="57"/>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Emisiile și eliminarea gazelor cu efect de seră</w:t>
            </w:r>
          </w:p>
        </w:tc>
        <w:tc>
          <w:tcPr>
            <w:tcW w:w="4536" w:type="dxa"/>
            <w:tcBorders>
              <w:top w:val="single" w:sz="4" w:space="0" w:color="auto"/>
              <w:bottom w:val="single" w:sz="4" w:space="0" w:color="auto"/>
            </w:tcBorders>
            <w:shd w:val="clear" w:color="auto" w:fill="FFFFFF" w:themeFill="background1"/>
          </w:tcPr>
          <w:p w14:paraId="0AC97662" w14:textId="3264F195" w:rsidR="00255074" w:rsidRPr="00240EB1" w:rsidRDefault="00255074" w:rsidP="00564968">
            <w:pPr>
              <w:pStyle w:val="Listparagraf"/>
              <w:numPr>
                <w:ilvl w:val="0"/>
                <w:numId w:val="58"/>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Îndeplinirea obligațiilor Acordului de la Paris și ale Comunității Energ</w:t>
            </w:r>
            <w:r w:rsidR="007012DF" w:rsidRPr="00240EB1">
              <w:rPr>
                <w:rFonts w:cstheme="minorHAnsi"/>
                <w:sz w:val="16"/>
                <w:szCs w:val="16"/>
                <w:lang w:val="ro-RO"/>
              </w:rPr>
              <w:t>etice</w:t>
            </w:r>
            <w:r w:rsidRPr="00240EB1">
              <w:rPr>
                <w:rFonts w:cstheme="minorHAnsi"/>
                <w:sz w:val="16"/>
                <w:szCs w:val="16"/>
                <w:lang w:val="ro-RO"/>
              </w:rPr>
              <w:t>;</w:t>
            </w:r>
          </w:p>
          <w:p w14:paraId="6DCF572E"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p>
          <w:p w14:paraId="465067C9" w14:textId="06005B91" w:rsidR="00255074" w:rsidRPr="00240EB1" w:rsidRDefault="006B2DA0" w:rsidP="00564968">
            <w:pPr>
              <w:pStyle w:val="Listparagraf"/>
              <w:numPr>
                <w:ilvl w:val="0"/>
                <w:numId w:val="58"/>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Contribuția la obiectivul de reducere a emisiilor de GES -60,9% EnC cu reducerea emisiilor naționale în 2030</w:t>
            </w:r>
            <w:r w:rsidR="00255074" w:rsidRPr="00240EB1">
              <w:rPr>
                <w:rFonts w:cstheme="minorHAnsi"/>
                <w:sz w:val="16"/>
                <w:szCs w:val="16"/>
                <w:lang w:val="ro-RO"/>
              </w:rPr>
              <w:t>;</w:t>
            </w:r>
          </w:p>
          <w:p w14:paraId="15AA6F67"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p>
          <w:p w14:paraId="46806CAD" w14:textId="3C840614" w:rsidR="00255074" w:rsidRPr="00240EB1" w:rsidRDefault="00255074" w:rsidP="00564968">
            <w:pPr>
              <w:pStyle w:val="Listparagraf"/>
              <w:numPr>
                <w:ilvl w:val="0"/>
                <w:numId w:val="58"/>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Obiectivul național privind emisiile de gaze cu efect de seră (pentru malul drept) este reducerea emisiilor de gaze cu 68,6% până în 2030, comparativ cu 1990.</w:t>
            </w:r>
          </w:p>
          <w:p w14:paraId="47D613C5"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p>
        </w:tc>
        <w:tc>
          <w:tcPr>
            <w:tcW w:w="5953" w:type="dxa"/>
            <w:tcBorders>
              <w:top w:val="single" w:sz="4" w:space="0" w:color="auto"/>
              <w:bottom w:val="single" w:sz="4" w:space="0" w:color="auto"/>
            </w:tcBorders>
            <w:shd w:val="clear" w:color="auto" w:fill="FFFFFF" w:themeFill="background1"/>
          </w:tcPr>
          <w:p w14:paraId="7AC14E1F"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Evaluarea detaliată a măsurilor de decarbonizare pentru toate sectoarele:</w:t>
            </w:r>
          </w:p>
          <w:p w14:paraId="64DEE821" w14:textId="25B88358"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SER-H&amp;C: 42,8% în 2030 în</w:t>
            </w:r>
            <w:r w:rsidR="007012DF" w:rsidRPr="00240EB1">
              <w:rPr>
                <w:rFonts w:cstheme="minorHAnsi"/>
                <w:sz w:val="16"/>
                <w:szCs w:val="16"/>
                <w:lang w:val="ro-RO"/>
              </w:rPr>
              <w:t xml:space="preserve"> </w:t>
            </w:r>
            <w:r w:rsidRPr="00240EB1">
              <w:rPr>
                <w:rFonts w:cstheme="minorHAnsi"/>
                <w:sz w:val="16"/>
                <w:szCs w:val="16"/>
                <w:lang w:val="ro-RO"/>
              </w:rPr>
              <w:t xml:space="preserve">consumul final brut de energie pentru încălzire și răcire, </w:t>
            </w:r>
            <w:r w:rsidR="004D7142" w:rsidRPr="00240EB1">
              <w:rPr>
                <w:rFonts w:cstheme="minorHAnsi"/>
                <w:sz w:val="16"/>
                <w:szCs w:val="16"/>
                <w:lang w:val="ro-RO"/>
              </w:rPr>
              <w:t xml:space="preserve">inclusiv </w:t>
            </w:r>
            <w:r w:rsidRPr="00240EB1">
              <w:rPr>
                <w:rFonts w:cstheme="minorHAnsi"/>
                <w:sz w:val="16"/>
                <w:szCs w:val="16"/>
                <w:lang w:val="ro-RO"/>
              </w:rPr>
              <w:t>pompe de căldură</w:t>
            </w:r>
            <w:r w:rsidR="00CA2A76" w:rsidRPr="00240EB1">
              <w:rPr>
                <w:rFonts w:cstheme="minorHAnsi"/>
                <w:sz w:val="16"/>
                <w:szCs w:val="16"/>
                <w:lang w:val="ro-RO"/>
              </w:rPr>
              <w:t xml:space="preserve"> cu 2,4%</w:t>
            </w:r>
            <w:r w:rsidRPr="00240EB1">
              <w:rPr>
                <w:rFonts w:cstheme="minorHAnsi"/>
                <w:sz w:val="16"/>
                <w:szCs w:val="16"/>
                <w:lang w:val="ro-RO"/>
              </w:rPr>
              <w:t>;</w:t>
            </w:r>
          </w:p>
          <w:p w14:paraId="567C3758"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SER-E: 34,1% până în 2030 din consumul final de energie electrică provenită din surse regenerabile;</w:t>
            </w:r>
          </w:p>
          <w:p w14:paraId="76640062" w14:textId="412FA596"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SER-T: 7,6% până în 2030 din consumul de combustibili în sectorul</w:t>
            </w:r>
            <w:r w:rsidR="007A656E" w:rsidRPr="00240EB1">
              <w:rPr>
                <w:rFonts w:cstheme="minorHAnsi"/>
                <w:sz w:val="16"/>
                <w:szCs w:val="16"/>
                <w:lang w:val="ro-RO"/>
              </w:rPr>
              <w:t xml:space="preserve"> </w:t>
            </w:r>
            <w:r w:rsidRPr="00240EB1">
              <w:rPr>
                <w:rFonts w:cstheme="minorHAnsi"/>
                <w:sz w:val="16"/>
                <w:szCs w:val="16"/>
                <w:lang w:val="ro-RO"/>
              </w:rPr>
              <w:t>transporturilor. Electrificarea unităților de transport.</w:t>
            </w:r>
          </w:p>
          <w:p w14:paraId="756FB280"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Împădurirea și reabilitarea terenurilor până la 25% din teritoriu. Guvernul a aprobat Programul național de împădurire și reabilitare a terenurilor 2023-2032, care include împădurirea a 145 mii ha.</w:t>
            </w:r>
          </w:p>
          <w:p w14:paraId="591FBEED" w14:textId="6DC370D0"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Îmbunătățirea gestionării deșeurilor pentru a reduce nivelul de GES cu </w:t>
            </w:r>
            <w:r w:rsidR="00472713" w:rsidRPr="00240EB1">
              <w:rPr>
                <w:rFonts w:cstheme="minorHAnsi"/>
                <w:sz w:val="16"/>
                <w:szCs w:val="16"/>
                <w:lang w:val="ro-RO"/>
              </w:rPr>
              <w:t>14</w:t>
            </w:r>
            <w:r w:rsidRPr="00240EB1">
              <w:rPr>
                <w:rFonts w:cstheme="minorHAnsi"/>
                <w:sz w:val="16"/>
                <w:szCs w:val="16"/>
                <w:lang w:val="ro-RO"/>
              </w:rPr>
              <w:t>%</w:t>
            </w:r>
            <w:r w:rsidR="000923F7" w:rsidRPr="00240EB1">
              <w:rPr>
                <w:rStyle w:val="Referinnotdesubsol"/>
                <w:rFonts w:cstheme="minorHAnsi"/>
                <w:sz w:val="16"/>
                <w:szCs w:val="16"/>
                <w:lang w:val="ro-RO"/>
              </w:rPr>
              <w:footnoteReference w:id="5"/>
            </w:r>
            <w:r w:rsidRPr="00240EB1">
              <w:rPr>
                <w:rFonts w:cstheme="minorHAnsi"/>
                <w:sz w:val="16"/>
                <w:szCs w:val="16"/>
                <w:lang w:val="ro-RO"/>
              </w:rPr>
              <w:t xml:space="preserve">. </w:t>
            </w:r>
            <w:r w:rsidR="00DD63DB" w:rsidRPr="00240EB1">
              <w:rPr>
                <w:rFonts w:cstheme="minorHAnsi"/>
                <w:sz w:val="16"/>
                <w:szCs w:val="16"/>
                <w:lang w:val="ro-RO"/>
              </w:rPr>
              <w:t>Reducerea GES în sectorul transporturilor cu 52% în 2030 față de 1990, ca urmare a electrificării transporturilor, creșterea biocombustibilului la 7,6% și a numărului de vehicule electrice etc.</w:t>
            </w:r>
          </w:p>
        </w:tc>
      </w:tr>
      <w:tr w:rsidR="00B965C7" w:rsidRPr="00240EB1" w14:paraId="607972E4" w14:textId="77777777" w:rsidTr="24DDEA6A">
        <w:trPr>
          <w:trHeight w:val="135"/>
        </w:trPr>
        <w:tc>
          <w:tcPr>
            <w:cnfStyle w:val="001000000000" w:firstRow="0" w:lastRow="0" w:firstColumn="1" w:lastColumn="0" w:oddVBand="0" w:evenVBand="0" w:oddHBand="0" w:evenHBand="0" w:firstRowFirstColumn="0" w:firstRowLastColumn="0" w:lastRowFirstColumn="0" w:lastRowLastColumn="0"/>
            <w:tcW w:w="1677" w:type="dxa"/>
            <w:vMerge/>
          </w:tcPr>
          <w:p w14:paraId="56832BAF" w14:textId="77777777" w:rsidR="00255074" w:rsidRPr="00240EB1" w:rsidRDefault="00255074" w:rsidP="00255074">
            <w:pPr>
              <w:rPr>
                <w:rFonts w:cstheme="minorHAnsi"/>
                <w:b w:val="0"/>
                <w:bCs w:val="0"/>
                <w:sz w:val="16"/>
                <w:szCs w:val="16"/>
                <w:lang w:val="ro-RO"/>
              </w:rPr>
            </w:pPr>
          </w:p>
        </w:tc>
        <w:tc>
          <w:tcPr>
            <w:tcW w:w="2146" w:type="dxa"/>
            <w:tcBorders>
              <w:top w:val="single" w:sz="4" w:space="0" w:color="auto"/>
            </w:tcBorders>
            <w:shd w:val="clear" w:color="auto" w:fill="FFFFFF" w:themeFill="background1"/>
          </w:tcPr>
          <w:p w14:paraId="012FBB42" w14:textId="4AF8FA1C" w:rsidR="00255074" w:rsidRPr="00240EB1" w:rsidRDefault="00255074" w:rsidP="00564968">
            <w:pPr>
              <w:pStyle w:val="Listparagraf"/>
              <w:numPr>
                <w:ilvl w:val="0"/>
                <w:numId w:val="57"/>
              </w:num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Energie regenerabilă</w:t>
            </w:r>
          </w:p>
        </w:tc>
        <w:tc>
          <w:tcPr>
            <w:tcW w:w="4536" w:type="dxa"/>
            <w:tcBorders>
              <w:top w:val="single" w:sz="4" w:space="0" w:color="auto"/>
            </w:tcBorders>
            <w:shd w:val="clear" w:color="auto" w:fill="FFFFFF" w:themeFill="background1"/>
          </w:tcPr>
          <w:p w14:paraId="1F2F8EEC" w14:textId="579010D0" w:rsidR="00255074" w:rsidRPr="00240EB1" w:rsidRDefault="00255074" w:rsidP="00564968">
            <w:pPr>
              <w:pStyle w:val="Listparagraf"/>
              <w:numPr>
                <w:ilvl w:val="0"/>
                <w:numId w:val="59"/>
              </w:num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Obiectivul național pentru ponderea energiei regenerabile în consumul final de energie este de 27% până în 2030.</w:t>
            </w:r>
          </w:p>
        </w:tc>
        <w:tc>
          <w:tcPr>
            <w:tcW w:w="5953" w:type="dxa"/>
            <w:tcBorders>
              <w:top w:val="single" w:sz="4" w:space="0" w:color="auto"/>
            </w:tcBorders>
            <w:shd w:val="clear" w:color="auto" w:fill="FFFFFF" w:themeFill="background1"/>
          </w:tcPr>
          <w:p w14:paraId="7E8AB332"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Hotărârea de Guvern nr. 401 din 8 decembrie 2021 stabilește o limită maximă de 410 MW de capacitate de energie regenerabilă care trebuie atinsă până în 2025. Dintre aceștia, 165 MW au fost stabiliți pentru producătorii mari prin licitație. </w:t>
            </w:r>
          </w:p>
          <w:p w14:paraId="2A098B1A"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Un aranjament de licitație pentru un preț fix pentru unitățile de mare capacitate (peste un prag de capacitate care urmează să fie stabilit prin decizie guvernamentală); </w:t>
            </w:r>
          </w:p>
          <w:p w14:paraId="4B2A1EF7"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un sistem de tarifare fixă pentru centralele electrice cu o capacitate care nu depășește limita stabilită de guvern, dar nu mai mică de 10 kW; și</w:t>
            </w:r>
          </w:p>
          <w:p w14:paraId="29F2BE40"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Contorizarea netă pentru surse regenerabile de dimensiuni mici, pentru consumul propriu de energie electrică (mai puțin de 200 kW).  </w:t>
            </w:r>
          </w:p>
        </w:tc>
      </w:tr>
      <w:tr w:rsidR="00255074" w:rsidRPr="00240EB1" w14:paraId="7296CD35" w14:textId="77777777" w:rsidTr="24DDE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single" w:sz="4" w:space="0" w:color="auto"/>
            </w:tcBorders>
            <w:shd w:val="clear" w:color="auto" w:fill="BFBFBF" w:themeFill="background1" w:themeFillShade="BF"/>
          </w:tcPr>
          <w:p w14:paraId="2E398645" w14:textId="77777777" w:rsidR="00255074" w:rsidRPr="00240EB1" w:rsidRDefault="00255074" w:rsidP="00255074">
            <w:pPr>
              <w:rPr>
                <w:rFonts w:cstheme="minorHAnsi"/>
                <w:b w:val="0"/>
                <w:bCs w:val="0"/>
                <w:sz w:val="16"/>
                <w:szCs w:val="16"/>
                <w:lang w:val="ro-RO"/>
              </w:rPr>
            </w:pPr>
            <w:r w:rsidRPr="00240EB1">
              <w:rPr>
                <w:rFonts w:cstheme="minorHAnsi"/>
                <w:b w:val="0"/>
                <w:bCs w:val="0"/>
                <w:sz w:val="16"/>
                <w:szCs w:val="16"/>
                <w:lang w:val="ro-RO"/>
              </w:rPr>
              <w:t>Eficiența energetică</w:t>
            </w:r>
          </w:p>
        </w:tc>
        <w:tc>
          <w:tcPr>
            <w:tcW w:w="4536" w:type="dxa"/>
            <w:tcBorders>
              <w:bottom w:val="single" w:sz="4" w:space="0" w:color="auto"/>
            </w:tcBorders>
            <w:shd w:val="clear" w:color="auto" w:fill="BFBFBF" w:themeFill="background1" w:themeFillShade="BF"/>
          </w:tcPr>
          <w:p w14:paraId="6FE0DF0D" w14:textId="5CB9C613" w:rsidR="00255074" w:rsidRPr="00240EB1" w:rsidRDefault="00C852E2" w:rsidP="00564968">
            <w:pPr>
              <w:pStyle w:val="Listparagraf"/>
              <w:numPr>
                <w:ilvl w:val="0"/>
                <w:numId w:val="57"/>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Contribuția la atingerea obiectivului național de consum de energie este de 2.800 ktep în consumul final de energie în 2030 (151,3 ktep ar trebui economisiți).</w:t>
            </w:r>
            <w:r w:rsidR="00255074" w:rsidRPr="00240EB1">
              <w:rPr>
                <w:vertAlign w:val="superscript"/>
                <w:lang w:val="ro-RO"/>
              </w:rPr>
              <w:footnoteReference w:id="6"/>
            </w:r>
            <w:r w:rsidR="00255074" w:rsidRPr="00240EB1">
              <w:rPr>
                <w:rFonts w:cstheme="minorHAnsi"/>
                <w:sz w:val="16"/>
                <w:szCs w:val="16"/>
                <w:lang w:val="ro-RO"/>
              </w:rPr>
              <w:t xml:space="preserve"> </w:t>
            </w:r>
          </w:p>
          <w:p w14:paraId="20D9FBB2" w14:textId="1719C90F" w:rsidR="00255074" w:rsidRPr="00240EB1" w:rsidRDefault="00255074" w:rsidP="00564968">
            <w:pPr>
              <w:pStyle w:val="Listparagraf"/>
              <w:numPr>
                <w:ilvl w:val="0"/>
                <w:numId w:val="57"/>
              </w:num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În ceea ce privește ponderea maximă a consumului de energie primară, obiectivul este de 3</w:t>
            </w:r>
            <w:r w:rsidR="00C5704B" w:rsidRPr="00240EB1">
              <w:rPr>
                <w:rFonts w:cstheme="minorHAnsi"/>
                <w:sz w:val="16"/>
                <w:szCs w:val="16"/>
                <w:lang w:val="ro-RO"/>
              </w:rPr>
              <w:t>,000 k</w:t>
            </w:r>
            <w:r w:rsidRPr="00240EB1">
              <w:rPr>
                <w:rFonts w:cstheme="minorHAnsi"/>
                <w:sz w:val="16"/>
                <w:szCs w:val="16"/>
                <w:lang w:val="ro-RO"/>
              </w:rPr>
              <w:t>t</w:t>
            </w:r>
            <w:r w:rsidR="00C5704B" w:rsidRPr="00240EB1">
              <w:rPr>
                <w:rFonts w:cstheme="minorHAnsi"/>
                <w:sz w:val="16"/>
                <w:szCs w:val="16"/>
                <w:lang w:val="ro-RO"/>
              </w:rPr>
              <w:t>oe</w:t>
            </w:r>
            <w:r w:rsidRPr="00240EB1">
              <w:rPr>
                <w:rFonts w:cstheme="minorHAnsi"/>
                <w:sz w:val="16"/>
                <w:szCs w:val="16"/>
                <w:lang w:val="ro-RO"/>
              </w:rPr>
              <w:t xml:space="preserve"> în 2030. </w:t>
            </w:r>
          </w:p>
          <w:p w14:paraId="6599ACCF"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p>
        </w:tc>
        <w:tc>
          <w:tcPr>
            <w:tcW w:w="5953" w:type="dxa"/>
            <w:tcBorders>
              <w:bottom w:val="single" w:sz="4" w:space="0" w:color="auto"/>
            </w:tcBorders>
            <w:shd w:val="clear" w:color="auto" w:fill="BFBFBF" w:themeFill="background1" w:themeFillShade="BF"/>
          </w:tcPr>
          <w:p w14:paraId="53877689"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Eficiența energetică, care se bazează pe principiul "eficiența energetică pe primul loc". </w:t>
            </w:r>
          </w:p>
          <w:p w14:paraId="0EDB50D8"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Pachetul legislativ "Energie curată pentru toți" transpus în noua Lege privind eficiența energetică a Republicii Moldova în 2023.</w:t>
            </w:r>
          </w:p>
          <w:p w14:paraId="045F1929"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Strategia pe termen lung pentru renovarea fondului național de clădiri urmează să fie actualizată până la sfârșitul anului 2023.</w:t>
            </w:r>
          </w:p>
          <w:p w14:paraId="51C11551" w14:textId="3BBDACE4" w:rsidR="009C6401" w:rsidRPr="00240EB1" w:rsidRDefault="009C6401" w:rsidP="009C6401">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0,8% din noi economii anuale de energie ca urmare a implementării schemei de obligații.</w:t>
            </w:r>
          </w:p>
          <w:p w14:paraId="0EB9379A" w14:textId="775BA90D" w:rsidR="009C6401" w:rsidRPr="00240EB1" w:rsidRDefault="009C6401" w:rsidP="009C6401">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Renovarea anuală a 3% din suprafața totală a clădirilor autorităților administrației publice centrale, cu o suprafață utilă totală de peste 250 m</w:t>
            </w:r>
            <w:r w:rsidRPr="00240EB1">
              <w:rPr>
                <w:rFonts w:cstheme="minorHAnsi"/>
                <w:sz w:val="16"/>
                <w:szCs w:val="16"/>
                <w:vertAlign w:val="superscript"/>
                <w:lang w:val="ro-RO"/>
              </w:rPr>
              <w:t>2</w:t>
            </w:r>
            <w:r w:rsidRPr="00240EB1">
              <w:rPr>
                <w:rFonts w:cstheme="minorHAnsi"/>
                <w:sz w:val="16"/>
                <w:szCs w:val="16"/>
                <w:lang w:val="ro-RO"/>
              </w:rPr>
              <w:t>.</w:t>
            </w:r>
          </w:p>
        </w:tc>
      </w:tr>
      <w:tr w:rsidR="00255074" w:rsidRPr="003A694A" w14:paraId="5DF67E77" w14:textId="77777777" w:rsidTr="24DDEA6A">
        <w:trPr>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FFFFFF" w:themeFill="background1"/>
          </w:tcPr>
          <w:p w14:paraId="1E4B6849" w14:textId="77777777" w:rsidR="00255074" w:rsidRPr="00240EB1" w:rsidRDefault="00255074" w:rsidP="00255074">
            <w:pPr>
              <w:rPr>
                <w:rFonts w:cstheme="minorHAnsi"/>
                <w:b w:val="0"/>
                <w:bCs w:val="0"/>
                <w:sz w:val="16"/>
                <w:szCs w:val="16"/>
                <w:lang w:val="ro-RO"/>
              </w:rPr>
            </w:pPr>
            <w:r w:rsidRPr="00240EB1">
              <w:rPr>
                <w:rFonts w:cstheme="minorHAnsi"/>
                <w:b w:val="0"/>
                <w:bCs w:val="0"/>
                <w:sz w:val="16"/>
                <w:szCs w:val="16"/>
                <w:lang w:val="ro-RO"/>
              </w:rPr>
              <w:t>Securitatea energetică</w:t>
            </w:r>
          </w:p>
        </w:tc>
        <w:tc>
          <w:tcPr>
            <w:tcW w:w="4536" w:type="dxa"/>
            <w:tcBorders>
              <w:top w:val="single" w:sz="4" w:space="0" w:color="auto"/>
              <w:bottom w:val="single" w:sz="4" w:space="0" w:color="auto"/>
            </w:tcBorders>
            <w:shd w:val="clear" w:color="auto" w:fill="FFFFFF" w:themeFill="background1"/>
          </w:tcPr>
          <w:p w14:paraId="4DEC8013" w14:textId="1D789AA1" w:rsidR="00255074" w:rsidRPr="00240EB1" w:rsidRDefault="00255074" w:rsidP="00564968">
            <w:pPr>
              <w:pStyle w:val="Listparagraf"/>
              <w:numPr>
                <w:ilvl w:val="0"/>
                <w:numId w:val="57"/>
              </w:num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Reducerea dependenței de importurile de energie și diversificarea resurselor energetice și a rutelor de import.</w:t>
            </w:r>
          </w:p>
          <w:p w14:paraId="04FA44A7"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p>
          <w:p w14:paraId="102875CA"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p>
          <w:p w14:paraId="7B3B85EB"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w:t>
            </w:r>
          </w:p>
        </w:tc>
        <w:tc>
          <w:tcPr>
            <w:tcW w:w="5953" w:type="dxa"/>
            <w:tcBorders>
              <w:top w:val="single" w:sz="4" w:space="0" w:color="auto"/>
              <w:bottom w:val="single" w:sz="4" w:space="0" w:color="auto"/>
            </w:tcBorders>
            <w:shd w:val="clear" w:color="auto" w:fill="FFFFFF" w:themeFill="background1"/>
          </w:tcPr>
          <w:p w14:paraId="358D89C6"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Planul de dezvoltare a rețelei pe zece ani a OST Moldova; </w:t>
            </w:r>
          </w:p>
          <w:p w14:paraId="11EB3F15"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Planul de dezvoltare pe zece ani al Moldovagaz și Vestmoldtransgaz; </w:t>
            </w:r>
          </w:p>
          <w:p w14:paraId="08DFCD6B"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Noua strategie energetică 2050;</w:t>
            </w:r>
          </w:p>
          <w:p w14:paraId="0CD82B9C"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Obligațiile de stocare a stocurilor de urgență;</w:t>
            </w:r>
          </w:p>
          <w:p w14:paraId="5C0DB9D1"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Integrarea pe piața ENTSO a energiei electrice și a gazelor naturale;</w:t>
            </w:r>
          </w:p>
          <w:p w14:paraId="159E5EF8"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Încurajarea utilizării resurselor interne de biomasă la un nivel adecvat în contextul obiectivelor de decarbonizare;</w:t>
            </w:r>
          </w:p>
          <w:p w14:paraId="77AE13FA"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Asigurarea unui potențial de stocare a gazelor;</w:t>
            </w:r>
          </w:p>
          <w:p w14:paraId="6C414D63"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Extinderea utilizării energiei regenerabile pentru a satisface nevoile interne (eoliană și solară);</w:t>
            </w:r>
          </w:p>
          <w:p w14:paraId="2042BAA4"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Încurajarea eficienței energetice în transformarea, transportul și distribuția energiei; </w:t>
            </w:r>
          </w:p>
          <w:p w14:paraId="3AFED9CE" w14:textId="77777777" w:rsidR="00255074" w:rsidRPr="00240EB1" w:rsidRDefault="00255074" w:rsidP="00255074">
            <w:pPr>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Creșterea semnificativă a interconectivității sistemului energetic prin construirea de noi linii către România și ENTSO-E, ceea ce va spori securitatea aprovizionării cu energie electrică și va crea noi oportunități de piață în Moldova și în regiune.</w:t>
            </w:r>
          </w:p>
        </w:tc>
      </w:tr>
      <w:tr w:rsidR="00255074" w:rsidRPr="00240EB1" w14:paraId="618415A3" w14:textId="77777777" w:rsidTr="24DDE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BFBFBF" w:themeFill="background1" w:themeFillShade="BF"/>
          </w:tcPr>
          <w:p w14:paraId="545E71C6" w14:textId="77777777" w:rsidR="00255074" w:rsidRPr="00240EB1" w:rsidRDefault="00255074" w:rsidP="00255074">
            <w:pPr>
              <w:rPr>
                <w:rFonts w:cstheme="minorHAnsi"/>
                <w:b w:val="0"/>
                <w:bCs w:val="0"/>
                <w:sz w:val="16"/>
                <w:szCs w:val="16"/>
                <w:lang w:val="ro-RO"/>
              </w:rPr>
            </w:pPr>
            <w:r w:rsidRPr="00240EB1">
              <w:rPr>
                <w:rFonts w:cstheme="minorHAnsi"/>
                <w:b w:val="0"/>
                <w:bCs w:val="0"/>
                <w:sz w:val="16"/>
                <w:szCs w:val="16"/>
                <w:lang w:val="ro-RO"/>
              </w:rPr>
              <w:t>Piața internă a energiei</w:t>
            </w:r>
          </w:p>
        </w:tc>
        <w:tc>
          <w:tcPr>
            <w:tcW w:w="4536" w:type="dxa"/>
            <w:tcBorders>
              <w:top w:val="single" w:sz="4" w:space="0" w:color="auto"/>
              <w:bottom w:val="single" w:sz="4" w:space="0" w:color="auto"/>
            </w:tcBorders>
            <w:shd w:val="clear" w:color="auto" w:fill="BFBFBF" w:themeFill="background1" w:themeFillShade="BF"/>
          </w:tcPr>
          <w:p w14:paraId="463F8AE7" w14:textId="25310095" w:rsidR="00255074" w:rsidRPr="00240EB1" w:rsidRDefault="009559B5"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6. </w:t>
            </w:r>
            <w:r w:rsidR="00255074" w:rsidRPr="00240EB1">
              <w:rPr>
                <w:rFonts w:cstheme="minorHAnsi"/>
                <w:sz w:val="16"/>
                <w:szCs w:val="16"/>
                <w:lang w:val="ro-RO"/>
              </w:rPr>
              <w:t>O mai bună funcționare a pieței energiei.</w:t>
            </w:r>
          </w:p>
        </w:tc>
        <w:tc>
          <w:tcPr>
            <w:tcW w:w="5953" w:type="dxa"/>
            <w:tcBorders>
              <w:top w:val="single" w:sz="4" w:space="0" w:color="auto"/>
              <w:bottom w:val="single" w:sz="4" w:space="0" w:color="auto"/>
            </w:tcBorders>
            <w:shd w:val="clear" w:color="auto" w:fill="BFBFBF" w:themeFill="background1" w:themeFillShade="BF"/>
          </w:tcPr>
          <w:p w14:paraId="0EC08ED2"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Alimentarea consumatorilor cu energie electrică în condiții de accesibilitate, disponibilitate, fiabilitate, continuitate, calitate și transparență; </w:t>
            </w:r>
          </w:p>
          <w:p w14:paraId="0C33CC09"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Asigurarea accesului reglementat și nediscriminatoriu la piața energiei electrice; </w:t>
            </w:r>
          </w:p>
          <w:p w14:paraId="3A271C28"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Promovarea producției de energie electrică; </w:t>
            </w:r>
          </w:p>
          <w:p w14:paraId="09700ECA"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Asigurarea unui echilibru corect între cerere și ofertă și a unui nivel adecvat de capacitate de interconectare pentru a facilita schimburile transfrontaliere de energie electrică;</w:t>
            </w:r>
          </w:p>
          <w:p w14:paraId="2AF41035"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 Dezvoltarea pieței energiei electrice în vederea integrării pe piața competitivă a energiei electrice din UE; </w:t>
            </w:r>
          </w:p>
          <w:p w14:paraId="701E9D43" w14:textId="77777777" w:rsidR="00255074" w:rsidRPr="00240EB1" w:rsidRDefault="00255074" w:rsidP="00255074">
            <w:pPr>
              <w:cnfStyle w:val="000000100000" w:firstRow="0" w:lastRow="0" w:firstColumn="0" w:lastColumn="0" w:oddVBand="0" w:evenVBand="0" w:oddHBand="1" w:evenHBand="0" w:firstRowFirstColumn="0" w:firstRowLastColumn="0" w:lastRowFirstColumn="0" w:lastRowLastColumn="0"/>
              <w:rPr>
                <w:rFonts w:cstheme="minorHAnsi"/>
                <w:sz w:val="16"/>
                <w:szCs w:val="16"/>
                <w:lang w:val="ro-RO"/>
              </w:rPr>
            </w:pPr>
            <w:r w:rsidRPr="00240EB1">
              <w:rPr>
                <w:rFonts w:cstheme="minorHAnsi"/>
                <w:sz w:val="16"/>
                <w:szCs w:val="16"/>
                <w:lang w:val="ro-RO"/>
              </w:rPr>
              <w:t>- Stabilirea de măsuri pentru a asigura securitatea aprovizionării cu energie electrică;</w:t>
            </w:r>
          </w:p>
        </w:tc>
      </w:tr>
      <w:tr w:rsidR="00255074" w:rsidRPr="00240EB1" w14:paraId="2DD6AAA8" w14:textId="77777777" w:rsidTr="24DDEA6A">
        <w:trPr>
          <w:trHeight w:val="300"/>
        </w:trPr>
        <w:tc>
          <w:tcPr>
            <w:cnfStyle w:val="001000000000" w:firstRow="0" w:lastRow="0" w:firstColumn="1" w:lastColumn="0" w:oddVBand="0" w:evenVBand="0" w:oddHBand="0" w:evenHBand="0" w:firstRowFirstColumn="0" w:firstRowLastColumn="0" w:lastRowFirstColumn="0" w:lastRowLastColumn="0"/>
            <w:tcW w:w="3823" w:type="dxa"/>
            <w:gridSpan w:val="2"/>
            <w:tcBorders>
              <w:top w:val="single" w:sz="4" w:space="0" w:color="auto"/>
              <w:bottom w:val="single" w:sz="4" w:space="0" w:color="auto"/>
            </w:tcBorders>
            <w:shd w:val="clear" w:color="auto" w:fill="FFFFFF" w:themeFill="background1"/>
          </w:tcPr>
          <w:p w14:paraId="233F09A0" w14:textId="77777777" w:rsidR="00255074" w:rsidRPr="00240EB1" w:rsidRDefault="00255074" w:rsidP="00255074">
            <w:pPr>
              <w:rPr>
                <w:rFonts w:cstheme="minorHAnsi"/>
                <w:b w:val="0"/>
                <w:bCs w:val="0"/>
                <w:sz w:val="16"/>
                <w:szCs w:val="16"/>
                <w:lang w:val="ro-RO"/>
              </w:rPr>
            </w:pPr>
            <w:r w:rsidRPr="00240EB1">
              <w:rPr>
                <w:rFonts w:cstheme="minorHAnsi"/>
                <w:b w:val="0"/>
                <w:bCs w:val="0"/>
                <w:sz w:val="16"/>
                <w:szCs w:val="16"/>
                <w:lang w:val="ro-RO"/>
              </w:rPr>
              <w:t xml:space="preserve">Competitivitatea în domeniul cercetării și inovării </w:t>
            </w:r>
          </w:p>
        </w:tc>
        <w:tc>
          <w:tcPr>
            <w:tcW w:w="4536" w:type="dxa"/>
            <w:tcBorders>
              <w:top w:val="single" w:sz="4" w:space="0" w:color="auto"/>
              <w:bottom w:val="single" w:sz="4" w:space="0" w:color="auto"/>
            </w:tcBorders>
            <w:shd w:val="clear" w:color="auto" w:fill="FFFFFF" w:themeFill="background1"/>
          </w:tcPr>
          <w:p w14:paraId="4460F8D2" w14:textId="28A12698" w:rsidR="00255074" w:rsidRPr="00240EB1" w:rsidRDefault="009559B5"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 xml:space="preserve">7. </w:t>
            </w:r>
            <w:r w:rsidR="00255074" w:rsidRPr="00240EB1">
              <w:rPr>
                <w:rFonts w:cstheme="minorHAnsi"/>
                <w:sz w:val="16"/>
                <w:szCs w:val="16"/>
                <w:lang w:val="ro-RO"/>
              </w:rPr>
              <w:t>Facilitarea și promovarea inovării.</w:t>
            </w:r>
          </w:p>
          <w:p w14:paraId="573664E2"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p>
          <w:p w14:paraId="5CC90EB6"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p>
        </w:tc>
        <w:tc>
          <w:tcPr>
            <w:tcW w:w="5953" w:type="dxa"/>
            <w:tcBorders>
              <w:top w:val="single" w:sz="4" w:space="0" w:color="auto"/>
              <w:bottom w:val="single" w:sz="4" w:space="0" w:color="auto"/>
            </w:tcBorders>
            <w:shd w:val="clear" w:color="auto" w:fill="FFFFFF" w:themeFill="background1"/>
          </w:tcPr>
          <w:p w14:paraId="28464970"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Transformarea capitalului uman într-o economie bazată pe cunoaștere;</w:t>
            </w:r>
          </w:p>
          <w:p w14:paraId="2B7C280D"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Creșterea finanțării pentru activitățile de cercetare și dezvoltare.</w:t>
            </w:r>
          </w:p>
          <w:p w14:paraId="551956CF"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Angajarea sectorului privat în cercetare și dezvoltare (C&amp;D).</w:t>
            </w:r>
          </w:p>
          <w:p w14:paraId="4824261B" w14:textId="77777777" w:rsidR="00255074" w:rsidRPr="00240EB1" w:rsidRDefault="00255074" w:rsidP="00255074">
            <w:pPr>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ro-RO"/>
              </w:rPr>
            </w:pPr>
            <w:r w:rsidRPr="00240EB1">
              <w:rPr>
                <w:rFonts w:cstheme="minorHAnsi"/>
                <w:sz w:val="16"/>
                <w:szCs w:val="16"/>
                <w:lang w:val="ro-RO"/>
              </w:rPr>
              <w:t>Punerea în aplicare a unei strategii de specializare inteligentă pentru a stabili o legătură mai strânsă între mediul de afaceri și cel universitar (promovarea întreprinderilor inovatoare) în patru domenii de bază: energie, IT, agricultură și sănătate.</w:t>
            </w:r>
          </w:p>
        </w:tc>
      </w:tr>
    </w:tbl>
    <w:p w14:paraId="737F39FD" w14:textId="77777777" w:rsidR="00255074" w:rsidRPr="00240EB1" w:rsidRDefault="00255074" w:rsidP="003E7B1D">
      <w:pPr>
        <w:spacing w:before="160" w:after="160"/>
        <w:rPr>
          <w:rFonts w:ascii="Calibri" w:hAnsi="Calibri" w:cs="Calibri"/>
          <w:sz w:val="22"/>
          <w:szCs w:val="24"/>
          <w:lang w:val="ro-RO"/>
        </w:rPr>
        <w:sectPr w:rsidR="00255074" w:rsidRPr="00240EB1" w:rsidSect="008734EE">
          <w:pgSz w:w="16840" w:h="11900" w:orient="landscape" w:code="9"/>
          <w:pgMar w:top="1440" w:right="1440" w:bottom="1440" w:left="1440" w:header="454" w:footer="284" w:gutter="0"/>
          <w:cols w:space="720"/>
          <w:docGrid w:linePitch="382"/>
        </w:sectPr>
      </w:pPr>
    </w:p>
    <w:p w14:paraId="5222BA94" w14:textId="2B020890" w:rsidR="008A5B22" w:rsidRPr="00240EB1" w:rsidRDefault="008A5B22" w:rsidP="008A5B22">
      <w:pPr>
        <w:rPr>
          <w:rFonts w:cstheme="minorHAnsi"/>
          <w:szCs w:val="20"/>
          <w:lang w:val="ro-RO"/>
        </w:rPr>
      </w:pPr>
      <w:r w:rsidRPr="00240EB1">
        <w:rPr>
          <w:rFonts w:cstheme="minorHAnsi"/>
          <w:szCs w:val="20"/>
          <w:lang w:val="ro-RO"/>
        </w:rPr>
        <w:t>În ceea ce privește măsurile și politicile stabilite în PNIEC pentru fiecare dintre dimensiunile analizate, acestea sunt prezentate mai jos.</w:t>
      </w:r>
    </w:p>
    <w:p w14:paraId="5D504D0B" w14:textId="30ACDA1B" w:rsidR="00590A01" w:rsidRPr="00240EB1" w:rsidRDefault="00590A01" w:rsidP="00590A01">
      <w:pPr>
        <w:pStyle w:val="Legend"/>
        <w:rPr>
          <w:color w:val="46C1BE"/>
          <w:sz w:val="16"/>
          <w:szCs w:val="16"/>
          <w:lang w:val="ro-RO"/>
        </w:rPr>
      </w:pPr>
      <w:bookmarkStart w:id="18" w:name="_Toc156925245"/>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4</w:t>
      </w:r>
      <w:r w:rsidRPr="00240EB1">
        <w:rPr>
          <w:color w:val="46C1BE"/>
          <w:sz w:val="16"/>
          <w:szCs w:val="16"/>
          <w:lang w:val="ro-RO"/>
        </w:rPr>
        <w:fldChar w:fldCharType="end"/>
      </w:r>
      <w:r w:rsidRPr="00240EB1">
        <w:rPr>
          <w:color w:val="46C1BE"/>
          <w:sz w:val="16"/>
          <w:szCs w:val="16"/>
          <w:lang w:val="ro-RO"/>
        </w:rPr>
        <w:t xml:space="preserve"> Măsuri și politici incluse în PNIEC</w:t>
      </w:r>
      <w:bookmarkEnd w:id="18"/>
    </w:p>
    <w:tbl>
      <w:tblPr>
        <w:tblStyle w:val="Tabelgril"/>
        <w:tblW w:w="0" w:type="auto"/>
        <w:tblLook w:val="04A0" w:firstRow="1" w:lastRow="0" w:firstColumn="1" w:lastColumn="0" w:noHBand="0" w:noVBand="1"/>
      </w:tblPr>
      <w:tblGrid>
        <w:gridCol w:w="9010"/>
      </w:tblGrid>
      <w:tr w:rsidR="008A5B22" w:rsidRPr="00240EB1" w14:paraId="0F137147" w14:textId="77777777" w:rsidTr="2329AF5B">
        <w:tc>
          <w:tcPr>
            <w:tcW w:w="9010" w:type="dxa"/>
            <w:shd w:val="clear" w:color="auto" w:fill="D9D9D9" w:themeFill="background1" w:themeFillShade="D9"/>
          </w:tcPr>
          <w:p w14:paraId="195C902B" w14:textId="77777777" w:rsidR="008A5B22" w:rsidRPr="00D15823" w:rsidRDefault="008A5B22">
            <w:pPr>
              <w:rPr>
                <w:rFonts w:cstheme="minorHAnsi"/>
                <w:b/>
                <w:sz w:val="18"/>
                <w:szCs w:val="18"/>
                <w:lang w:val="ro-RO"/>
              </w:rPr>
            </w:pPr>
            <w:r w:rsidRPr="00D15823">
              <w:rPr>
                <w:rFonts w:cstheme="minorHAnsi"/>
                <w:b/>
                <w:sz w:val="18"/>
                <w:szCs w:val="18"/>
                <w:lang w:val="ro-RO"/>
              </w:rPr>
              <w:t>Decarbonizare</w:t>
            </w:r>
          </w:p>
        </w:tc>
      </w:tr>
      <w:tr w:rsidR="00086FF2" w:rsidRPr="00240EB1" w14:paraId="6D02CDD9" w14:textId="77777777" w:rsidTr="2329AF5B">
        <w:tc>
          <w:tcPr>
            <w:tcW w:w="9010" w:type="dxa"/>
            <w:shd w:val="clear" w:color="auto" w:fill="auto"/>
          </w:tcPr>
          <w:p w14:paraId="25D810A2" w14:textId="22F8E5FB" w:rsidR="00086FF2" w:rsidRPr="00D15823" w:rsidRDefault="00086FF2" w:rsidP="00086FF2">
            <w:pPr>
              <w:shd w:val="clear" w:color="auto" w:fill="FFFFFF" w:themeFill="background1"/>
              <w:rPr>
                <w:rFonts w:cstheme="minorHAnsi"/>
                <w:b/>
                <w:color w:val="46C1BE"/>
                <w:sz w:val="18"/>
                <w:szCs w:val="18"/>
                <w:lang w:val="ro-RO"/>
              </w:rPr>
            </w:pPr>
            <w:r w:rsidRPr="00D15823">
              <w:rPr>
                <w:rFonts w:cstheme="minorHAnsi"/>
                <w:b/>
                <w:color w:val="46C1BE"/>
                <w:sz w:val="18"/>
                <w:szCs w:val="18"/>
                <w:lang w:val="ro-RO"/>
              </w:rPr>
              <w:t>Emisiile și reducerea GES</w:t>
            </w:r>
          </w:p>
        </w:tc>
      </w:tr>
      <w:tr w:rsidR="00086FF2" w:rsidRPr="00240EB1" w14:paraId="26DCBDDD" w14:textId="77777777" w:rsidTr="2329AF5B">
        <w:tc>
          <w:tcPr>
            <w:tcW w:w="9010" w:type="dxa"/>
            <w:shd w:val="clear" w:color="auto" w:fill="auto"/>
          </w:tcPr>
          <w:p w14:paraId="6E8CB3DB" w14:textId="052F9CC1" w:rsidR="00347EE1" w:rsidRPr="00D15823" w:rsidRDefault="00012E56" w:rsidP="00347EE1">
            <w:pPr>
              <w:rPr>
                <w:rFonts w:cstheme="minorHAnsi"/>
                <w:sz w:val="18"/>
                <w:szCs w:val="18"/>
                <w:lang w:val="ro-RO"/>
              </w:rPr>
            </w:pPr>
            <w:r w:rsidRPr="00D15823">
              <w:rPr>
                <w:rFonts w:cstheme="minorHAnsi"/>
                <w:sz w:val="18"/>
                <w:szCs w:val="18"/>
                <w:lang w:val="ro-RO"/>
              </w:rPr>
              <w:t xml:space="preserve">DC1. </w:t>
            </w:r>
            <w:r w:rsidR="00403CE7" w:rsidRPr="00D15823">
              <w:rPr>
                <w:rFonts w:cstheme="minorHAnsi"/>
                <w:sz w:val="18"/>
                <w:szCs w:val="18"/>
                <w:lang w:val="ro-RO"/>
              </w:rPr>
              <w:t>Mecanismul de ajustare a carbonului la frontieră (</w:t>
            </w:r>
            <w:r w:rsidRPr="00D15823">
              <w:rPr>
                <w:rFonts w:cstheme="minorHAnsi"/>
                <w:sz w:val="18"/>
                <w:szCs w:val="18"/>
                <w:lang w:val="ro-RO"/>
              </w:rPr>
              <w:t>Carbor Border Adjustment Mechanism</w:t>
            </w:r>
            <w:r w:rsidR="00403CE7" w:rsidRPr="00D15823">
              <w:rPr>
                <w:rFonts w:cstheme="minorHAnsi"/>
                <w:sz w:val="18"/>
                <w:szCs w:val="18"/>
                <w:lang w:val="ro-RO"/>
              </w:rPr>
              <w:t>)</w:t>
            </w:r>
          </w:p>
        </w:tc>
      </w:tr>
      <w:tr w:rsidR="00086FF2" w:rsidRPr="00240EB1" w14:paraId="296FC99F" w14:textId="77777777" w:rsidTr="2329AF5B">
        <w:tc>
          <w:tcPr>
            <w:tcW w:w="9010" w:type="dxa"/>
            <w:shd w:val="clear" w:color="auto" w:fill="auto"/>
          </w:tcPr>
          <w:p w14:paraId="2888F6C6" w14:textId="26E09FD5" w:rsidR="00086FF2" w:rsidRPr="00D15823" w:rsidRDefault="00012E56" w:rsidP="00347EE1">
            <w:pPr>
              <w:rPr>
                <w:rFonts w:cstheme="minorHAnsi"/>
                <w:sz w:val="18"/>
                <w:szCs w:val="18"/>
                <w:lang w:val="ro-RO"/>
              </w:rPr>
            </w:pPr>
            <w:r w:rsidRPr="00D15823">
              <w:rPr>
                <w:rFonts w:cstheme="minorHAnsi"/>
                <w:sz w:val="18"/>
                <w:szCs w:val="18"/>
                <w:lang w:val="ro-RO"/>
              </w:rPr>
              <w:t xml:space="preserve">DC2. </w:t>
            </w:r>
            <w:r w:rsidR="00D264DD" w:rsidRPr="00D15823">
              <w:rPr>
                <w:rFonts w:cstheme="minorHAnsi"/>
                <w:sz w:val="18"/>
                <w:szCs w:val="18"/>
                <w:lang w:val="ro-RO"/>
              </w:rPr>
              <w:t>Sistemul de comercializare a certificatelor de emisii (</w:t>
            </w:r>
            <w:r w:rsidRPr="00D15823">
              <w:rPr>
                <w:rFonts w:cstheme="minorHAnsi"/>
                <w:sz w:val="18"/>
                <w:szCs w:val="18"/>
                <w:lang w:val="ro-RO"/>
              </w:rPr>
              <w:t>Emissions Trading System</w:t>
            </w:r>
            <w:r w:rsidR="00D264DD" w:rsidRPr="00D15823">
              <w:rPr>
                <w:rFonts w:cstheme="minorHAnsi"/>
                <w:sz w:val="18"/>
                <w:szCs w:val="18"/>
                <w:lang w:val="ro-RO"/>
              </w:rPr>
              <w:t>)</w:t>
            </w:r>
          </w:p>
        </w:tc>
      </w:tr>
      <w:tr w:rsidR="00086FF2" w:rsidRPr="00240EB1" w14:paraId="78D0E21B" w14:textId="77777777" w:rsidTr="2329AF5B">
        <w:tc>
          <w:tcPr>
            <w:tcW w:w="9010" w:type="dxa"/>
            <w:shd w:val="clear" w:color="auto" w:fill="auto"/>
          </w:tcPr>
          <w:p w14:paraId="522BE3D9" w14:textId="13F4CEF2" w:rsidR="00086FF2" w:rsidRPr="00D15823" w:rsidRDefault="00012E56" w:rsidP="00347EE1">
            <w:pPr>
              <w:rPr>
                <w:rFonts w:cstheme="minorHAnsi"/>
                <w:sz w:val="18"/>
                <w:szCs w:val="18"/>
                <w:lang w:val="ro-RO"/>
              </w:rPr>
            </w:pPr>
            <w:r w:rsidRPr="00D15823">
              <w:rPr>
                <w:rFonts w:cstheme="minorHAnsi"/>
                <w:sz w:val="18"/>
                <w:szCs w:val="18"/>
                <w:lang w:val="ro-RO"/>
              </w:rPr>
              <w:t xml:space="preserve">DC3. </w:t>
            </w:r>
            <w:r w:rsidR="00D264DD" w:rsidRPr="00D15823">
              <w:rPr>
                <w:rFonts w:cstheme="minorHAnsi"/>
                <w:sz w:val="18"/>
                <w:szCs w:val="18"/>
                <w:lang w:val="ro-RO"/>
              </w:rPr>
              <w:t>Mecanismul de coordonare a schimbărilor climatice</w:t>
            </w:r>
          </w:p>
        </w:tc>
      </w:tr>
      <w:tr w:rsidR="00086FF2" w:rsidRPr="00240EB1" w14:paraId="429408F3" w14:textId="77777777" w:rsidTr="2329AF5B">
        <w:tc>
          <w:tcPr>
            <w:tcW w:w="9010" w:type="dxa"/>
            <w:shd w:val="clear" w:color="auto" w:fill="auto"/>
          </w:tcPr>
          <w:p w14:paraId="7CB18DA6" w14:textId="23FD36EF" w:rsidR="00086FF2" w:rsidRPr="00D15823" w:rsidRDefault="00012E56">
            <w:pPr>
              <w:rPr>
                <w:rFonts w:cstheme="minorHAnsi"/>
                <w:sz w:val="18"/>
                <w:szCs w:val="18"/>
                <w:lang w:val="ro-RO"/>
              </w:rPr>
            </w:pPr>
            <w:r w:rsidRPr="00D15823">
              <w:rPr>
                <w:rFonts w:cstheme="minorHAnsi"/>
                <w:sz w:val="18"/>
                <w:szCs w:val="18"/>
                <w:lang w:val="ro-RO"/>
              </w:rPr>
              <w:t xml:space="preserve">DC4. </w:t>
            </w:r>
            <w:r w:rsidR="00791343" w:rsidRPr="00D15823">
              <w:rPr>
                <w:rFonts w:cstheme="minorHAnsi"/>
                <w:sz w:val="18"/>
                <w:szCs w:val="18"/>
                <w:lang w:val="ro-RO"/>
              </w:rPr>
              <w:t>Dezvoltarea proiectelor din cadrul mecanismului comun de creditare cu Japonia</w:t>
            </w:r>
            <w:r w:rsidR="0079668C" w:rsidRPr="00D15823">
              <w:rPr>
                <w:rFonts w:cstheme="minorHAnsi"/>
                <w:sz w:val="18"/>
                <w:szCs w:val="18"/>
                <w:lang w:val="ro-RO"/>
              </w:rPr>
              <w:t xml:space="preserve"> (JCM)</w:t>
            </w:r>
          </w:p>
        </w:tc>
      </w:tr>
      <w:tr w:rsidR="0079668C" w:rsidRPr="00240EB1" w14:paraId="3F0D74E4" w14:textId="77777777" w:rsidTr="2329AF5B">
        <w:tc>
          <w:tcPr>
            <w:tcW w:w="9010" w:type="dxa"/>
            <w:shd w:val="clear" w:color="auto" w:fill="auto"/>
          </w:tcPr>
          <w:p w14:paraId="01B605E9" w14:textId="47BDE50D" w:rsidR="0079668C" w:rsidRPr="00D15823" w:rsidRDefault="0079668C">
            <w:pPr>
              <w:rPr>
                <w:rFonts w:cstheme="minorHAnsi"/>
                <w:sz w:val="18"/>
                <w:szCs w:val="18"/>
                <w:lang w:val="ro-RO"/>
              </w:rPr>
            </w:pPr>
            <w:r w:rsidRPr="00D15823">
              <w:rPr>
                <w:rFonts w:cstheme="minorHAnsi"/>
                <w:sz w:val="18"/>
                <w:szCs w:val="18"/>
                <w:lang w:val="ro-RO"/>
              </w:rPr>
              <w:t xml:space="preserve">DC5. </w:t>
            </w:r>
            <w:r w:rsidR="00791343" w:rsidRPr="00D15823">
              <w:rPr>
                <w:rFonts w:cstheme="minorHAnsi"/>
                <w:sz w:val="18"/>
                <w:szCs w:val="18"/>
                <w:lang w:val="ro-RO"/>
              </w:rPr>
              <w:t>Programul național de adaptare la schimbările climatice până în 2030 și Planul de acțiune pentru implementarea acestuia</w:t>
            </w:r>
          </w:p>
        </w:tc>
      </w:tr>
      <w:tr w:rsidR="0079668C" w:rsidRPr="00240EB1" w14:paraId="362DC7EF" w14:textId="77777777" w:rsidTr="2329AF5B">
        <w:tc>
          <w:tcPr>
            <w:tcW w:w="9010" w:type="dxa"/>
            <w:shd w:val="clear" w:color="auto" w:fill="auto"/>
          </w:tcPr>
          <w:p w14:paraId="58BBC2D2" w14:textId="18697AA9" w:rsidR="0079668C" w:rsidRPr="00D15823" w:rsidRDefault="00855A2E">
            <w:pPr>
              <w:rPr>
                <w:rFonts w:cstheme="minorHAnsi"/>
                <w:sz w:val="18"/>
                <w:szCs w:val="18"/>
                <w:lang w:val="ro-RO"/>
              </w:rPr>
            </w:pPr>
            <w:r w:rsidRPr="00D15823">
              <w:rPr>
                <w:rFonts w:cstheme="minorHAnsi"/>
                <w:sz w:val="18"/>
                <w:szCs w:val="18"/>
                <w:lang w:val="ro-RO"/>
              </w:rPr>
              <w:t xml:space="preserve">DC6. </w:t>
            </w:r>
            <w:r w:rsidR="00425FFB" w:rsidRPr="00D15823">
              <w:rPr>
                <w:rFonts w:cstheme="minorHAnsi"/>
                <w:sz w:val="18"/>
                <w:szCs w:val="18"/>
                <w:lang w:val="ro-RO"/>
              </w:rPr>
              <w:t>Programul de dezvoltare cu emisii reduse al Republicii Moldova până în anul 2030 și Planul de acțiuni pentru implementarea acestuia</w:t>
            </w:r>
          </w:p>
        </w:tc>
      </w:tr>
      <w:tr w:rsidR="00855A2E" w:rsidRPr="00240EB1" w14:paraId="1001194F" w14:textId="77777777" w:rsidTr="2329AF5B">
        <w:tc>
          <w:tcPr>
            <w:tcW w:w="9010" w:type="dxa"/>
            <w:shd w:val="clear" w:color="auto" w:fill="auto"/>
          </w:tcPr>
          <w:p w14:paraId="73AEB275" w14:textId="10D9BEC6" w:rsidR="00855A2E" w:rsidRPr="00D15823" w:rsidRDefault="00855A2E">
            <w:pPr>
              <w:rPr>
                <w:rFonts w:cstheme="minorHAnsi"/>
                <w:sz w:val="18"/>
                <w:szCs w:val="18"/>
                <w:lang w:val="ro-RO"/>
              </w:rPr>
            </w:pPr>
            <w:r w:rsidRPr="00D15823">
              <w:rPr>
                <w:rFonts w:cstheme="minorHAnsi"/>
                <w:sz w:val="18"/>
                <w:szCs w:val="18"/>
                <w:lang w:val="ro-RO"/>
              </w:rPr>
              <w:t xml:space="preserve">DC7. </w:t>
            </w:r>
            <w:r w:rsidR="00425FFB" w:rsidRPr="00D15823">
              <w:rPr>
                <w:rFonts w:cstheme="minorHAnsi"/>
                <w:sz w:val="18"/>
                <w:szCs w:val="18"/>
                <w:lang w:val="ro-RO"/>
              </w:rPr>
              <w:t>Pregătirea pentru introducerea taxei pe carbon</w:t>
            </w:r>
          </w:p>
        </w:tc>
      </w:tr>
      <w:tr w:rsidR="00855A2E" w:rsidRPr="00240EB1" w14:paraId="17AEDBC2" w14:textId="77777777" w:rsidTr="2329AF5B">
        <w:tc>
          <w:tcPr>
            <w:tcW w:w="9010" w:type="dxa"/>
            <w:shd w:val="clear" w:color="auto" w:fill="auto"/>
          </w:tcPr>
          <w:p w14:paraId="1B4A97D1" w14:textId="07DC30AE" w:rsidR="00855A2E" w:rsidRPr="00D15823" w:rsidRDefault="00FD6AC5">
            <w:pPr>
              <w:rPr>
                <w:rFonts w:cstheme="minorHAnsi"/>
                <w:sz w:val="18"/>
                <w:szCs w:val="18"/>
                <w:lang w:val="ro-RO"/>
              </w:rPr>
            </w:pPr>
            <w:r w:rsidRPr="00D15823">
              <w:rPr>
                <w:rFonts w:cstheme="minorHAnsi"/>
                <w:sz w:val="18"/>
                <w:szCs w:val="18"/>
                <w:lang w:val="ro-RO"/>
              </w:rPr>
              <w:t xml:space="preserve">DC8. </w:t>
            </w:r>
            <w:r w:rsidR="00425FFB" w:rsidRPr="00D15823">
              <w:rPr>
                <w:rFonts w:cstheme="minorHAnsi"/>
                <w:sz w:val="18"/>
                <w:szCs w:val="18"/>
                <w:lang w:val="ro-RO"/>
              </w:rPr>
              <w:t>Implementarea și monitorizarea Programului de dezvoltare cu emisii reduse de carbon până în 2030 și a Planului de acțiune pentru implementarea acestuia și a Programului național de adaptare la schimbările climatice până în 2030 și a Planului de acțiune pentru implementarea acestuia</w:t>
            </w:r>
          </w:p>
        </w:tc>
      </w:tr>
      <w:tr w:rsidR="00855A2E" w:rsidRPr="00240EB1" w14:paraId="2F6ACF64" w14:textId="77777777" w:rsidTr="2329AF5B">
        <w:tc>
          <w:tcPr>
            <w:tcW w:w="9010" w:type="dxa"/>
            <w:shd w:val="clear" w:color="auto" w:fill="auto"/>
          </w:tcPr>
          <w:p w14:paraId="7CDC6DBC" w14:textId="2BE8C4BB" w:rsidR="00855A2E" w:rsidRPr="00D15823" w:rsidRDefault="00DD7AA2">
            <w:pPr>
              <w:rPr>
                <w:rFonts w:cstheme="minorHAnsi"/>
                <w:sz w:val="18"/>
                <w:szCs w:val="18"/>
                <w:lang w:val="ro-RO"/>
              </w:rPr>
            </w:pPr>
            <w:r w:rsidRPr="00D15823">
              <w:rPr>
                <w:rFonts w:cstheme="minorHAnsi"/>
                <w:sz w:val="18"/>
                <w:szCs w:val="18"/>
                <w:lang w:val="ro-RO"/>
              </w:rPr>
              <w:t xml:space="preserve">DC9. </w:t>
            </w:r>
            <w:r w:rsidR="00BF5685" w:rsidRPr="00D15823">
              <w:rPr>
                <w:rFonts w:cstheme="minorHAnsi"/>
                <w:sz w:val="18"/>
                <w:szCs w:val="18"/>
                <w:lang w:val="ro-RO"/>
              </w:rPr>
              <w:t>Programul de promovare a economiei verzi și circulare pentru anii 2024 - 2028</w:t>
            </w:r>
          </w:p>
        </w:tc>
      </w:tr>
      <w:tr w:rsidR="00A95184" w:rsidRPr="00240EB1" w14:paraId="580C36DC" w14:textId="77777777" w:rsidTr="2329AF5B">
        <w:tc>
          <w:tcPr>
            <w:tcW w:w="9010" w:type="dxa"/>
            <w:shd w:val="clear" w:color="auto" w:fill="auto"/>
          </w:tcPr>
          <w:p w14:paraId="6A97AE72" w14:textId="6BADF110" w:rsidR="00A95184" w:rsidRPr="00D15823" w:rsidRDefault="00A95184">
            <w:pPr>
              <w:rPr>
                <w:rFonts w:cstheme="minorHAnsi"/>
                <w:sz w:val="18"/>
                <w:szCs w:val="18"/>
                <w:lang w:val="ro-RO"/>
              </w:rPr>
            </w:pPr>
            <w:r w:rsidRPr="00D15823">
              <w:rPr>
                <w:rFonts w:cstheme="minorHAnsi"/>
                <w:sz w:val="18"/>
                <w:szCs w:val="18"/>
                <w:lang w:val="ro-RO"/>
              </w:rPr>
              <w:t xml:space="preserve">DC10. </w:t>
            </w:r>
            <w:r w:rsidR="00BF5685" w:rsidRPr="00D15823">
              <w:rPr>
                <w:rFonts w:cstheme="minorHAnsi"/>
                <w:sz w:val="18"/>
                <w:szCs w:val="18"/>
                <w:lang w:val="ro-RO"/>
              </w:rPr>
              <w:t>Legea privind acțiunile în domeniul climei</w:t>
            </w:r>
          </w:p>
        </w:tc>
      </w:tr>
      <w:tr w:rsidR="00A95184" w:rsidRPr="00240EB1" w14:paraId="02485358" w14:textId="77777777" w:rsidTr="2329AF5B">
        <w:tc>
          <w:tcPr>
            <w:tcW w:w="9010" w:type="dxa"/>
            <w:shd w:val="clear" w:color="auto" w:fill="auto"/>
          </w:tcPr>
          <w:p w14:paraId="31EA3D8F" w14:textId="76688AE1" w:rsidR="00A95184" w:rsidRPr="00D15823" w:rsidRDefault="00C8231C">
            <w:pPr>
              <w:rPr>
                <w:rFonts w:cstheme="minorHAnsi"/>
                <w:sz w:val="18"/>
                <w:szCs w:val="18"/>
                <w:lang w:val="ro-RO"/>
              </w:rPr>
            </w:pPr>
            <w:r w:rsidRPr="00D15823">
              <w:rPr>
                <w:rFonts w:cstheme="minorHAnsi"/>
                <w:sz w:val="18"/>
                <w:szCs w:val="18"/>
                <w:lang w:val="ro-RO"/>
              </w:rPr>
              <w:t xml:space="preserve">DC11. </w:t>
            </w:r>
            <w:r w:rsidR="002E18C3" w:rsidRPr="00D15823">
              <w:rPr>
                <w:rFonts w:cstheme="minorHAnsi"/>
                <w:sz w:val="18"/>
                <w:szCs w:val="18"/>
                <w:lang w:val="ro-RO"/>
              </w:rPr>
              <w:t>Elaborarea cadrului de reglementare secundară pentru punerea în aplicare a Legii nr. 227/2022 privind emisiile industriale</w:t>
            </w:r>
          </w:p>
        </w:tc>
      </w:tr>
      <w:tr w:rsidR="00A95184" w:rsidRPr="00240EB1" w14:paraId="535A52CA" w14:textId="77777777" w:rsidTr="2329AF5B">
        <w:tc>
          <w:tcPr>
            <w:tcW w:w="9010" w:type="dxa"/>
            <w:shd w:val="clear" w:color="auto" w:fill="auto"/>
          </w:tcPr>
          <w:p w14:paraId="5F5ECFE4" w14:textId="732A986B" w:rsidR="00A95184" w:rsidRPr="00D15823" w:rsidRDefault="005F3E75" w:rsidP="005F3E75">
            <w:pPr>
              <w:rPr>
                <w:rFonts w:cstheme="minorHAnsi"/>
                <w:sz w:val="18"/>
                <w:szCs w:val="18"/>
                <w:lang w:val="ro-RO"/>
              </w:rPr>
            </w:pPr>
            <w:r w:rsidRPr="00D15823">
              <w:rPr>
                <w:rFonts w:cstheme="minorHAnsi"/>
                <w:sz w:val="18"/>
                <w:szCs w:val="18"/>
                <w:lang w:val="ro-RO"/>
              </w:rPr>
              <w:t xml:space="preserve">DC12. </w:t>
            </w:r>
            <w:r w:rsidR="002E18C3" w:rsidRPr="00D15823">
              <w:rPr>
                <w:rFonts w:cstheme="minorHAnsi"/>
                <w:sz w:val="18"/>
                <w:szCs w:val="18"/>
                <w:lang w:val="ro-RO"/>
              </w:rPr>
              <w:t>Legea privind gazele fluorurate cu efect de seră</w:t>
            </w:r>
          </w:p>
        </w:tc>
      </w:tr>
      <w:tr w:rsidR="00A95184" w:rsidRPr="00240EB1" w14:paraId="23960CAC" w14:textId="77777777" w:rsidTr="2329AF5B">
        <w:tc>
          <w:tcPr>
            <w:tcW w:w="9010" w:type="dxa"/>
            <w:shd w:val="clear" w:color="auto" w:fill="auto"/>
          </w:tcPr>
          <w:p w14:paraId="7B771CBA" w14:textId="58F6F1A7" w:rsidR="00A95184" w:rsidRPr="00D15823" w:rsidRDefault="00394521">
            <w:pPr>
              <w:rPr>
                <w:rFonts w:cstheme="minorHAnsi"/>
                <w:sz w:val="18"/>
                <w:szCs w:val="18"/>
                <w:lang w:val="ro-RO"/>
              </w:rPr>
            </w:pPr>
            <w:r w:rsidRPr="00D15823">
              <w:rPr>
                <w:rFonts w:cstheme="minorHAnsi"/>
                <w:sz w:val="18"/>
                <w:szCs w:val="18"/>
                <w:lang w:val="ro-RO"/>
              </w:rPr>
              <w:t xml:space="preserve">DC13. </w:t>
            </w:r>
            <w:r w:rsidR="002E18C3" w:rsidRPr="00D15823">
              <w:rPr>
                <w:rFonts w:cstheme="minorHAnsi"/>
                <w:sz w:val="18"/>
                <w:szCs w:val="18"/>
                <w:lang w:val="ro-RO"/>
              </w:rPr>
              <w:t>Implementarea sistemului de management al energiei în conformitate cu standardul moldovenesc SM EN ISO 50001: 2019</w:t>
            </w:r>
          </w:p>
        </w:tc>
      </w:tr>
      <w:tr w:rsidR="00394521" w:rsidRPr="00240EB1" w14:paraId="0F785155" w14:textId="77777777" w:rsidTr="2329AF5B">
        <w:tc>
          <w:tcPr>
            <w:tcW w:w="9010" w:type="dxa"/>
            <w:shd w:val="clear" w:color="auto" w:fill="auto"/>
          </w:tcPr>
          <w:p w14:paraId="721AF6BB" w14:textId="6BF849ED" w:rsidR="00394521" w:rsidRPr="00D15823" w:rsidRDefault="00AE7BDF">
            <w:pPr>
              <w:rPr>
                <w:rFonts w:cstheme="minorHAnsi"/>
                <w:sz w:val="18"/>
                <w:szCs w:val="18"/>
                <w:lang w:val="ro-RO"/>
              </w:rPr>
            </w:pPr>
            <w:r w:rsidRPr="00D15823">
              <w:rPr>
                <w:rFonts w:cstheme="minorHAnsi"/>
                <w:sz w:val="18"/>
                <w:szCs w:val="18"/>
                <w:lang w:val="ro-RO"/>
              </w:rPr>
              <w:t xml:space="preserve">DC14. </w:t>
            </w:r>
            <w:r w:rsidR="000C281D" w:rsidRPr="00D15823">
              <w:rPr>
                <w:rFonts w:cstheme="minorHAnsi"/>
                <w:sz w:val="18"/>
                <w:szCs w:val="18"/>
                <w:lang w:val="ro-RO"/>
              </w:rPr>
              <w:t>Înlocuirea clincherului în producția de ciment</w:t>
            </w:r>
          </w:p>
        </w:tc>
      </w:tr>
      <w:tr w:rsidR="00394521" w:rsidRPr="00240EB1" w14:paraId="22C8E564" w14:textId="77777777" w:rsidTr="2329AF5B">
        <w:tc>
          <w:tcPr>
            <w:tcW w:w="9010" w:type="dxa"/>
            <w:shd w:val="clear" w:color="auto" w:fill="auto"/>
          </w:tcPr>
          <w:p w14:paraId="235C30CD" w14:textId="2E533E41" w:rsidR="00394521" w:rsidRPr="00D15823" w:rsidRDefault="00E77574">
            <w:pPr>
              <w:rPr>
                <w:rFonts w:cstheme="minorHAnsi"/>
                <w:sz w:val="18"/>
                <w:szCs w:val="18"/>
                <w:lang w:val="ro-RO"/>
              </w:rPr>
            </w:pPr>
            <w:r w:rsidRPr="00D15823">
              <w:rPr>
                <w:rFonts w:cstheme="minorHAnsi"/>
                <w:sz w:val="18"/>
                <w:szCs w:val="18"/>
                <w:lang w:val="ro-RO"/>
              </w:rPr>
              <w:t xml:space="preserve">DC15. </w:t>
            </w:r>
            <w:r w:rsidR="000C281D" w:rsidRPr="00D15823">
              <w:rPr>
                <w:rFonts w:cstheme="minorHAnsi"/>
                <w:sz w:val="18"/>
                <w:szCs w:val="18"/>
                <w:lang w:val="ro-RO"/>
              </w:rPr>
              <w:t>Strategia de mediu până în 2033</w:t>
            </w:r>
          </w:p>
        </w:tc>
      </w:tr>
      <w:tr w:rsidR="00513663" w:rsidRPr="00240EB1" w14:paraId="19D837F5" w14:textId="77777777" w:rsidTr="2329AF5B">
        <w:tc>
          <w:tcPr>
            <w:tcW w:w="9010" w:type="dxa"/>
            <w:shd w:val="clear" w:color="auto" w:fill="auto"/>
          </w:tcPr>
          <w:p w14:paraId="684428A5" w14:textId="7532044F" w:rsidR="00513663" w:rsidRPr="00D15823" w:rsidRDefault="00513663">
            <w:pPr>
              <w:rPr>
                <w:rFonts w:cstheme="minorHAnsi"/>
                <w:sz w:val="18"/>
                <w:szCs w:val="18"/>
                <w:lang w:val="ro-RO"/>
              </w:rPr>
            </w:pPr>
            <w:r w:rsidRPr="00D15823">
              <w:rPr>
                <w:rFonts w:cstheme="minorHAnsi"/>
                <w:sz w:val="18"/>
                <w:szCs w:val="18"/>
                <w:lang w:val="ro-RO"/>
              </w:rPr>
              <w:t xml:space="preserve">DC16. </w:t>
            </w:r>
            <w:r w:rsidR="000C281D" w:rsidRPr="00D15823">
              <w:rPr>
                <w:rFonts w:cstheme="minorHAnsi"/>
                <w:sz w:val="18"/>
                <w:szCs w:val="18"/>
                <w:lang w:val="ro-RO"/>
              </w:rPr>
              <w:t>Strategia de gestionare a deșeurilor 2013-2027</w:t>
            </w:r>
          </w:p>
        </w:tc>
      </w:tr>
      <w:tr w:rsidR="00513663" w:rsidRPr="00240EB1" w14:paraId="25DAA85D" w14:textId="77777777" w:rsidTr="2329AF5B">
        <w:tc>
          <w:tcPr>
            <w:tcW w:w="9010" w:type="dxa"/>
            <w:shd w:val="clear" w:color="auto" w:fill="auto"/>
          </w:tcPr>
          <w:p w14:paraId="7B19BFA9" w14:textId="04EEE10D" w:rsidR="00513663" w:rsidRPr="00D15823" w:rsidRDefault="009765BB">
            <w:pPr>
              <w:rPr>
                <w:rFonts w:cstheme="minorHAnsi"/>
                <w:sz w:val="18"/>
                <w:szCs w:val="18"/>
                <w:lang w:val="ro-RO"/>
              </w:rPr>
            </w:pPr>
            <w:r w:rsidRPr="00D15823">
              <w:rPr>
                <w:rFonts w:cstheme="minorHAnsi"/>
                <w:sz w:val="18"/>
                <w:szCs w:val="18"/>
                <w:lang w:val="ro-RO"/>
              </w:rPr>
              <w:t xml:space="preserve">DC17. </w:t>
            </w:r>
            <w:r w:rsidR="006F2566" w:rsidRPr="00D15823">
              <w:rPr>
                <w:rFonts w:cstheme="minorHAnsi"/>
                <w:sz w:val="18"/>
                <w:szCs w:val="18"/>
                <w:lang w:val="ro-RO"/>
              </w:rPr>
              <w:t>Proiectul privind deșeurile solide din Moldova</w:t>
            </w:r>
          </w:p>
        </w:tc>
      </w:tr>
      <w:tr w:rsidR="009765BB" w:rsidRPr="00240EB1" w14:paraId="05C77933" w14:textId="77777777" w:rsidTr="2329AF5B">
        <w:tc>
          <w:tcPr>
            <w:tcW w:w="9010" w:type="dxa"/>
            <w:shd w:val="clear" w:color="auto" w:fill="auto"/>
          </w:tcPr>
          <w:p w14:paraId="161D86C2" w14:textId="03472870" w:rsidR="009765BB" w:rsidRPr="00D15823" w:rsidRDefault="009765BB">
            <w:pPr>
              <w:rPr>
                <w:rFonts w:cstheme="minorHAnsi"/>
                <w:sz w:val="18"/>
                <w:szCs w:val="18"/>
                <w:lang w:val="ro-RO"/>
              </w:rPr>
            </w:pPr>
            <w:r w:rsidRPr="00D15823">
              <w:rPr>
                <w:rFonts w:cstheme="minorHAnsi"/>
                <w:sz w:val="18"/>
                <w:szCs w:val="18"/>
                <w:lang w:val="ro-RO"/>
              </w:rPr>
              <w:t xml:space="preserve">DC18. </w:t>
            </w:r>
            <w:r w:rsidR="006F2566" w:rsidRPr="00D15823">
              <w:rPr>
                <w:rFonts w:cstheme="minorHAnsi"/>
                <w:sz w:val="18"/>
                <w:szCs w:val="18"/>
                <w:lang w:val="ro-RO"/>
              </w:rPr>
              <w:t>Implementarea sistemului de cultivare conservativă "no-till" și mini-till</w:t>
            </w:r>
          </w:p>
        </w:tc>
      </w:tr>
      <w:tr w:rsidR="009765BB" w:rsidRPr="00240EB1" w14:paraId="47CF4ECE" w14:textId="77777777" w:rsidTr="2329AF5B">
        <w:tc>
          <w:tcPr>
            <w:tcW w:w="9010" w:type="dxa"/>
            <w:shd w:val="clear" w:color="auto" w:fill="auto"/>
          </w:tcPr>
          <w:p w14:paraId="31EC0D84" w14:textId="56F1538A" w:rsidR="009765BB" w:rsidRPr="00D15823" w:rsidRDefault="005E1065">
            <w:pPr>
              <w:rPr>
                <w:rFonts w:cstheme="minorHAnsi"/>
                <w:sz w:val="18"/>
                <w:szCs w:val="18"/>
                <w:lang w:val="ro-RO"/>
              </w:rPr>
            </w:pPr>
            <w:r w:rsidRPr="00D15823">
              <w:rPr>
                <w:rFonts w:cstheme="minorHAnsi"/>
                <w:sz w:val="18"/>
                <w:szCs w:val="18"/>
                <w:lang w:val="ro-RO"/>
              </w:rPr>
              <w:t xml:space="preserve">DC19. </w:t>
            </w:r>
            <w:r w:rsidR="00D02795" w:rsidRPr="00D15823">
              <w:rPr>
                <w:rFonts w:cstheme="minorHAnsi"/>
                <w:sz w:val="18"/>
                <w:szCs w:val="18"/>
                <w:lang w:val="ro-RO"/>
              </w:rPr>
              <w:t>Punerea în aplicare a practicilor de gestionare durabilă a terenurilor agricole</w:t>
            </w:r>
          </w:p>
        </w:tc>
      </w:tr>
      <w:tr w:rsidR="009765BB" w:rsidRPr="00240EB1" w14:paraId="2C05ACBF" w14:textId="77777777" w:rsidTr="2329AF5B">
        <w:tc>
          <w:tcPr>
            <w:tcW w:w="9010" w:type="dxa"/>
            <w:shd w:val="clear" w:color="auto" w:fill="auto"/>
          </w:tcPr>
          <w:p w14:paraId="3D0CB843" w14:textId="01C65191" w:rsidR="009765BB" w:rsidRPr="00D15823" w:rsidRDefault="00933FA8">
            <w:pPr>
              <w:rPr>
                <w:rFonts w:cstheme="minorHAnsi"/>
                <w:sz w:val="18"/>
                <w:szCs w:val="18"/>
                <w:lang w:val="ro-RO"/>
              </w:rPr>
            </w:pPr>
            <w:r w:rsidRPr="00D15823">
              <w:rPr>
                <w:rFonts w:cstheme="minorHAnsi"/>
                <w:sz w:val="18"/>
                <w:szCs w:val="18"/>
                <w:lang w:val="ro-RO"/>
              </w:rPr>
              <w:t xml:space="preserve">DC20. </w:t>
            </w:r>
            <w:r w:rsidR="00F72D8F" w:rsidRPr="00D15823">
              <w:rPr>
                <w:rFonts w:cstheme="minorHAnsi"/>
                <w:sz w:val="18"/>
                <w:szCs w:val="18"/>
                <w:lang w:val="ro-RO"/>
              </w:rPr>
              <w:t>Depozitarea gunoiului de grajd în platforme comune sau în depozite individuale</w:t>
            </w:r>
          </w:p>
        </w:tc>
      </w:tr>
      <w:tr w:rsidR="009765BB" w:rsidRPr="00240EB1" w14:paraId="12C4973E" w14:textId="77777777" w:rsidTr="2329AF5B">
        <w:tc>
          <w:tcPr>
            <w:tcW w:w="9010" w:type="dxa"/>
            <w:shd w:val="clear" w:color="auto" w:fill="auto"/>
          </w:tcPr>
          <w:p w14:paraId="0492E76B" w14:textId="21FC78E3" w:rsidR="009765BB" w:rsidRPr="00D15823" w:rsidRDefault="00933FA8">
            <w:pPr>
              <w:rPr>
                <w:rFonts w:cstheme="minorHAnsi"/>
                <w:sz w:val="18"/>
                <w:szCs w:val="18"/>
                <w:lang w:val="ro-RO"/>
              </w:rPr>
            </w:pPr>
            <w:r w:rsidRPr="00D15823">
              <w:rPr>
                <w:rFonts w:cstheme="minorHAnsi"/>
                <w:sz w:val="18"/>
                <w:szCs w:val="18"/>
                <w:lang w:val="ro-RO"/>
              </w:rPr>
              <w:t xml:space="preserve">DC21. </w:t>
            </w:r>
            <w:r w:rsidR="00F72D8F" w:rsidRPr="00D15823">
              <w:rPr>
                <w:rFonts w:cstheme="minorHAnsi"/>
                <w:sz w:val="18"/>
                <w:szCs w:val="18"/>
                <w:lang w:val="ro-RO"/>
              </w:rPr>
              <w:t>Promovarea tehnologiilor de hrănire a bovinelor taurine prin utilizarea furajelor sub formă de amestecuri unice (monorație) fără sau cu cantități mici de furaje verzi</w:t>
            </w:r>
          </w:p>
        </w:tc>
      </w:tr>
      <w:tr w:rsidR="00D9420A" w:rsidRPr="00240EB1" w14:paraId="5D414B2B" w14:textId="77777777" w:rsidTr="2329AF5B">
        <w:tc>
          <w:tcPr>
            <w:tcW w:w="9010" w:type="dxa"/>
            <w:shd w:val="clear" w:color="auto" w:fill="auto"/>
          </w:tcPr>
          <w:p w14:paraId="41FB3587" w14:textId="71F3F4C9" w:rsidR="00D9420A" w:rsidRPr="00D15823" w:rsidRDefault="00D9420A">
            <w:pPr>
              <w:rPr>
                <w:rFonts w:cstheme="minorHAnsi"/>
                <w:sz w:val="18"/>
                <w:szCs w:val="18"/>
                <w:lang w:val="ro-RO"/>
              </w:rPr>
            </w:pPr>
            <w:r w:rsidRPr="00D15823">
              <w:rPr>
                <w:rFonts w:cstheme="minorHAnsi"/>
                <w:sz w:val="18"/>
                <w:szCs w:val="18"/>
                <w:lang w:val="ro-RO"/>
              </w:rPr>
              <w:t xml:space="preserve">DC22. </w:t>
            </w:r>
            <w:r w:rsidR="00F72D8F" w:rsidRPr="00D15823">
              <w:rPr>
                <w:rFonts w:cstheme="minorHAnsi"/>
                <w:sz w:val="18"/>
                <w:szCs w:val="18"/>
                <w:lang w:val="ro-RO"/>
              </w:rPr>
              <w:t>Promovarea utilizării de tescovină de struguri în rațiile pentru rumegătoare în scopul reducerii emisiilor de gaze cu efect de seră</w:t>
            </w:r>
          </w:p>
        </w:tc>
      </w:tr>
      <w:tr w:rsidR="00D9420A" w:rsidRPr="00240EB1" w14:paraId="0CCF76CE" w14:textId="77777777" w:rsidTr="2329AF5B">
        <w:tc>
          <w:tcPr>
            <w:tcW w:w="9010" w:type="dxa"/>
            <w:shd w:val="clear" w:color="auto" w:fill="auto"/>
          </w:tcPr>
          <w:p w14:paraId="722B93BC" w14:textId="2278EC6C" w:rsidR="00D9420A" w:rsidRPr="00D15823" w:rsidRDefault="00FD5AC5">
            <w:pPr>
              <w:rPr>
                <w:rFonts w:cstheme="minorHAnsi"/>
                <w:sz w:val="18"/>
                <w:szCs w:val="18"/>
                <w:lang w:val="ro-RO"/>
              </w:rPr>
            </w:pPr>
            <w:r w:rsidRPr="00D15823">
              <w:rPr>
                <w:rFonts w:cstheme="minorHAnsi"/>
                <w:sz w:val="18"/>
                <w:szCs w:val="18"/>
                <w:lang w:val="ro-RO"/>
              </w:rPr>
              <w:t xml:space="preserve">DC23. </w:t>
            </w:r>
            <w:r w:rsidR="009353F8" w:rsidRPr="00D15823">
              <w:rPr>
                <w:rFonts w:cstheme="minorHAnsi"/>
                <w:sz w:val="18"/>
                <w:szCs w:val="18"/>
                <w:lang w:val="ro-RO"/>
              </w:rPr>
              <w:t>Împădurirea terenurilor</w:t>
            </w:r>
          </w:p>
        </w:tc>
      </w:tr>
      <w:tr w:rsidR="00D9420A" w:rsidRPr="00240EB1" w14:paraId="643DFD26" w14:textId="77777777" w:rsidTr="2329AF5B">
        <w:tc>
          <w:tcPr>
            <w:tcW w:w="9010" w:type="dxa"/>
            <w:shd w:val="clear" w:color="auto" w:fill="auto"/>
          </w:tcPr>
          <w:p w14:paraId="2EA75393" w14:textId="6169CEA3" w:rsidR="00D9420A" w:rsidRPr="00D15823" w:rsidRDefault="001A49C5">
            <w:pPr>
              <w:rPr>
                <w:rFonts w:cstheme="minorHAnsi"/>
                <w:sz w:val="18"/>
                <w:szCs w:val="18"/>
                <w:lang w:val="ro-RO"/>
              </w:rPr>
            </w:pPr>
            <w:r w:rsidRPr="00D15823">
              <w:rPr>
                <w:rFonts w:cstheme="minorHAnsi"/>
                <w:sz w:val="18"/>
                <w:szCs w:val="18"/>
                <w:lang w:val="ro-RO"/>
              </w:rPr>
              <w:t xml:space="preserve">DC24. </w:t>
            </w:r>
            <w:r w:rsidR="00717D3F" w:rsidRPr="00D15823">
              <w:rPr>
                <w:rFonts w:cstheme="minorHAnsi"/>
                <w:sz w:val="18"/>
                <w:szCs w:val="18"/>
                <w:lang w:val="ro-RO"/>
              </w:rPr>
              <w:t>Crearea de perdele forestiere de protecție</w:t>
            </w:r>
          </w:p>
        </w:tc>
      </w:tr>
      <w:tr w:rsidR="00D9420A" w:rsidRPr="00240EB1" w14:paraId="17ECB1EB" w14:textId="77777777" w:rsidTr="2329AF5B">
        <w:tc>
          <w:tcPr>
            <w:tcW w:w="9010" w:type="dxa"/>
            <w:shd w:val="clear" w:color="auto" w:fill="auto"/>
          </w:tcPr>
          <w:p w14:paraId="7487C710" w14:textId="0AB85C66" w:rsidR="00D9420A" w:rsidRPr="00D15823" w:rsidRDefault="00461964">
            <w:pPr>
              <w:rPr>
                <w:rFonts w:cstheme="minorHAnsi"/>
                <w:sz w:val="18"/>
                <w:szCs w:val="18"/>
                <w:lang w:val="ro-RO"/>
              </w:rPr>
            </w:pPr>
            <w:r w:rsidRPr="00D15823">
              <w:rPr>
                <w:rFonts w:cstheme="minorHAnsi"/>
                <w:sz w:val="18"/>
                <w:szCs w:val="18"/>
                <w:lang w:val="ro-RO"/>
              </w:rPr>
              <w:t xml:space="preserve">DC25. </w:t>
            </w:r>
            <w:r w:rsidR="00717D3F" w:rsidRPr="00D15823">
              <w:rPr>
                <w:rFonts w:cstheme="minorHAnsi"/>
                <w:sz w:val="18"/>
                <w:szCs w:val="18"/>
                <w:lang w:val="ro-RO"/>
              </w:rPr>
              <w:t>Plantarea de culturi forestiere energetice</w:t>
            </w:r>
          </w:p>
        </w:tc>
      </w:tr>
      <w:tr w:rsidR="00086FF2" w:rsidRPr="00240EB1" w14:paraId="738E68A3" w14:textId="77777777" w:rsidTr="2329AF5B">
        <w:tc>
          <w:tcPr>
            <w:tcW w:w="9010" w:type="dxa"/>
            <w:shd w:val="clear" w:color="auto" w:fill="auto"/>
          </w:tcPr>
          <w:p w14:paraId="53FEDDC3" w14:textId="571A50C8" w:rsidR="00086FF2" w:rsidRPr="00D15823" w:rsidRDefault="005A2054">
            <w:pPr>
              <w:rPr>
                <w:rFonts w:cstheme="minorHAnsi"/>
                <w:b/>
                <w:color w:val="46C1BE"/>
                <w:sz w:val="18"/>
                <w:szCs w:val="18"/>
                <w:lang w:val="ro-RO"/>
              </w:rPr>
            </w:pPr>
            <w:r w:rsidRPr="00D15823">
              <w:rPr>
                <w:rFonts w:cstheme="minorHAnsi"/>
                <w:b/>
                <w:color w:val="46C1BE"/>
                <w:sz w:val="18"/>
                <w:szCs w:val="18"/>
                <w:lang w:val="ro-RO"/>
              </w:rPr>
              <w:t>Energie regenerabilă</w:t>
            </w:r>
          </w:p>
        </w:tc>
      </w:tr>
      <w:tr w:rsidR="005A2054" w:rsidRPr="00240EB1" w14:paraId="56532EE6" w14:textId="77777777" w:rsidTr="2329AF5B">
        <w:tc>
          <w:tcPr>
            <w:tcW w:w="9010" w:type="dxa"/>
            <w:shd w:val="clear" w:color="auto" w:fill="auto"/>
          </w:tcPr>
          <w:p w14:paraId="5570755C" w14:textId="15FF9BC4" w:rsidR="005A2054" w:rsidRPr="00D15823" w:rsidRDefault="0034742B" w:rsidP="005A2054">
            <w:pPr>
              <w:rPr>
                <w:rFonts w:cstheme="minorHAnsi"/>
                <w:sz w:val="18"/>
                <w:szCs w:val="18"/>
                <w:lang w:val="ro-RO"/>
              </w:rPr>
            </w:pPr>
            <w:r w:rsidRPr="00D15823">
              <w:rPr>
                <w:rFonts w:cstheme="minorHAnsi"/>
                <w:sz w:val="18"/>
                <w:szCs w:val="18"/>
                <w:lang w:val="ro-RO"/>
              </w:rPr>
              <w:t>DC26</w:t>
            </w:r>
            <w:r w:rsidR="00EB2FCF" w:rsidRPr="00D15823">
              <w:rPr>
                <w:rFonts w:cstheme="minorHAnsi"/>
                <w:sz w:val="18"/>
                <w:szCs w:val="18"/>
                <w:lang w:val="ro-RO"/>
              </w:rPr>
              <w:t xml:space="preserve">. </w:t>
            </w:r>
            <w:r w:rsidR="005A2054" w:rsidRPr="00D15823">
              <w:rPr>
                <w:rFonts w:cstheme="minorHAnsi"/>
                <w:sz w:val="18"/>
                <w:szCs w:val="18"/>
                <w:lang w:val="ro-RO"/>
              </w:rPr>
              <w:t>Legea actualizată privind promovarea utilizării surselor regenerabile de energie;</w:t>
            </w:r>
          </w:p>
        </w:tc>
      </w:tr>
      <w:tr w:rsidR="0034742B" w:rsidRPr="00240EB1" w14:paraId="016867B6" w14:textId="77777777" w:rsidTr="2329AF5B">
        <w:tc>
          <w:tcPr>
            <w:tcW w:w="9010" w:type="dxa"/>
            <w:shd w:val="clear" w:color="auto" w:fill="auto"/>
          </w:tcPr>
          <w:p w14:paraId="577D6A6B" w14:textId="7798930B" w:rsidR="0034742B" w:rsidRPr="00D15823" w:rsidRDefault="0034742B" w:rsidP="005A2054">
            <w:pPr>
              <w:rPr>
                <w:rFonts w:cstheme="minorHAnsi"/>
                <w:sz w:val="18"/>
                <w:szCs w:val="18"/>
                <w:lang w:val="ro-RO"/>
              </w:rPr>
            </w:pPr>
            <w:r w:rsidRPr="00D15823">
              <w:rPr>
                <w:rFonts w:cstheme="minorHAnsi"/>
                <w:sz w:val="18"/>
                <w:szCs w:val="18"/>
                <w:lang w:val="ro-RO"/>
              </w:rPr>
              <w:t xml:space="preserve">DC27. </w:t>
            </w:r>
            <w:r w:rsidR="005D0623" w:rsidRPr="00D15823">
              <w:rPr>
                <w:rFonts w:cstheme="minorHAnsi"/>
                <w:sz w:val="18"/>
                <w:szCs w:val="18"/>
                <w:lang w:val="ro-RO"/>
              </w:rPr>
              <w:t>Scheme suport bazate pe prețuri fixe</w:t>
            </w:r>
          </w:p>
        </w:tc>
      </w:tr>
      <w:tr w:rsidR="005D0623" w:rsidRPr="00240EB1" w14:paraId="5648503F" w14:textId="77777777" w:rsidTr="2329AF5B">
        <w:tc>
          <w:tcPr>
            <w:tcW w:w="9010" w:type="dxa"/>
            <w:shd w:val="clear" w:color="auto" w:fill="auto"/>
          </w:tcPr>
          <w:p w14:paraId="2DCE16AA" w14:textId="553AE924" w:rsidR="005D0623" w:rsidRPr="00D15823" w:rsidRDefault="005D0623" w:rsidP="005A2054">
            <w:pPr>
              <w:rPr>
                <w:rFonts w:cstheme="minorHAnsi"/>
                <w:sz w:val="18"/>
                <w:szCs w:val="18"/>
                <w:lang w:val="ro-RO"/>
              </w:rPr>
            </w:pPr>
            <w:r w:rsidRPr="00D15823">
              <w:rPr>
                <w:rFonts w:cstheme="minorHAnsi"/>
                <w:sz w:val="18"/>
                <w:szCs w:val="18"/>
                <w:lang w:val="ro-RO"/>
              </w:rPr>
              <w:t xml:space="preserve">DC28. </w:t>
            </w:r>
            <w:r w:rsidR="00580075" w:rsidRPr="00D15823">
              <w:rPr>
                <w:rFonts w:cstheme="minorHAnsi"/>
                <w:sz w:val="18"/>
                <w:szCs w:val="18"/>
                <w:lang w:val="ro-RO"/>
              </w:rPr>
              <w:t>Scheme suport bazate pe tarife fixe</w:t>
            </w:r>
          </w:p>
        </w:tc>
      </w:tr>
      <w:tr w:rsidR="005D0623" w:rsidRPr="00240EB1" w14:paraId="31C30CC0" w14:textId="77777777" w:rsidTr="2329AF5B">
        <w:tc>
          <w:tcPr>
            <w:tcW w:w="9010" w:type="dxa"/>
            <w:shd w:val="clear" w:color="auto" w:fill="auto"/>
          </w:tcPr>
          <w:p w14:paraId="52B98228" w14:textId="19A4ED9C" w:rsidR="005D0623" w:rsidRPr="00D15823" w:rsidRDefault="00FF18AA" w:rsidP="005A2054">
            <w:pPr>
              <w:rPr>
                <w:rFonts w:cstheme="minorHAnsi"/>
                <w:sz w:val="18"/>
                <w:szCs w:val="18"/>
                <w:lang w:val="ro-RO"/>
              </w:rPr>
            </w:pPr>
            <w:r w:rsidRPr="00D15823">
              <w:rPr>
                <w:rFonts w:cstheme="minorHAnsi"/>
                <w:sz w:val="18"/>
                <w:szCs w:val="18"/>
                <w:lang w:val="ro-RO"/>
              </w:rPr>
              <w:t xml:space="preserve">DC29. Scheme suport bazate pe </w:t>
            </w:r>
            <w:r w:rsidR="009749C7" w:rsidRPr="00D15823">
              <w:rPr>
                <w:rFonts w:cstheme="minorHAnsi"/>
                <w:sz w:val="18"/>
                <w:szCs w:val="18"/>
                <w:lang w:val="ro-RO"/>
              </w:rPr>
              <w:t>contorizarea netă</w:t>
            </w:r>
          </w:p>
        </w:tc>
      </w:tr>
      <w:tr w:rsidR="009749C7" w:rsidRPr="00240EB1" w14:paraId="714C4442" w14:textId="77777777" w:rsidTr="2329AF5B">
        <w:tc>
          <w:tcPr>
            <w:tcW w:w="9010" w:type="dxa"/>
            <w:shd w:val="clear" w:color="auto" w:fill="auto"/>
          </w:tcPr>
          <w:p w14:paraId="3BD18E48" w14:textId="032F588F" w:rsidR="009749C7" w:rsidRPr="00D15823" w:rsidRDefault="009749C7" w:rsidP="005A2054">
            <w:pPr>
              <w:rPr>
                <w:rFonts w:cstheme="minorHAnsi"/>
                <w:sz w:val="18"/>
                <w:szCs w:val="18"/>
                <w:lang w:val="ro-RO"/>
              </w:rPr>
            </w:pPr>
            <w:r w:rsidRPr="00D15823">
              <w:rPr>
                <w:rFonts w:cstheme="minorHAnsi"/>
                <w:sz w:val="18"/>
                <w:szCs w:val="18"/>
                <w:lang w:val="ro-RO"/>
              </w:rPr>
              <w:t xml:space="preserve">DC30. </w:t>
            </w:r>
            <w:r w:rsidR="00BD7C41" w:rsidRPr="00D15823">
              <w:rPr>
                <w:rFonts w:cstheme="minorHAnsi"/>
                <w:sz w:val="18"/>
                <w:szCs w:val="18"/>
                <w:lang w:val="ro-RO"/>
              </w:rPr>
              <w:t>Promovarea utilizării SER în încălzirea centralizată</w:t>
            </w:r>
          </w:p>
        </w:tc>
      </w:tr>
      <w:tr w:rsidR="009749C7" w:rsidRPr="00240EB1" w14:paraId="3FFEE505" w14:textId="77777777" w:rsidTr="2329AF5B">
        <w:tc>
          <w:tcPr>
            <w:tcW w:w="9010" w:type="dxa"/>
            <w:shd w:val="clear" w:color="auto" w:fill="auto"/>
          </w:tcPr>
          <w:p w14:paraId="19612CC3" w14:textId="3D1FDBC7" w:rsidR="009749C7" w:rsidRPr="00D15823" w:rsidRDefault="00341895" w:rsidP="005A2054">
            <w:pPr>
              <w:rPr>
                <w:rFonts w:cstheme="minorHAnsi"/>
                <w:sz w:val="18"/>
                <w:szCs w:val="18"/>
                <w:lang w:val="ro-RO"/>
              </w:rPr>
            </w:pPr>
            <w:r w:rsidRPr="00D15823">
              <w:rPr>
                <w:rFonts w:cstheme="minorHAnsi"/>
                <w:sz w:val="18"/>
                <w:szCs w:val="18"/>
                <w:lang w:val="ro-RO"/>
              </w:rPr>
              <w:t xml:space="preserve">DC31. </w:t>
            </w:r>
            <w:r w:rsidR="0002685F" w:rsidRPr="00D15823">
              <w:rPr>
                <w:rFonts w:cstheme="minorHAnsi"/>
                <w:sz w:val="18"/>
                <w:szCs w:val="18"/>
                <w:lang w:val="ro-RO"/>
              </w:rPr>
              <w:t>Promovarea pompelor de căldură pentru H&amp;C</w:t>
            </w:r>
          </w:p>
        </w:tc>
      </w:tr>
      <w:tr w:rsidR="009749C7" w:rsidRPr="00240EB1" w14:paraId="0EFA4017" w14:textId="77777777" w:rsidTr="2329AF5B">
        <w:tc>
          <w:tcPr>
            <w:tcW w:w="9010" w:type="dxa"/>
            <w:shd w:val="clear" w:color="auto" w:fill="auto"/>
          </w:tcPr>
          <w:p w14:paraId="06553C62" w14:textId="6B26805D" w:rsidR="009749C7" w:rsidRPr="00D15823" w:rsidRDefault="000639B1" w:rsidP="005A2054">
            <w:pPr>
              <w:rPr>
                <w:rFonts w:cstheme="minorHAnsi"/>
                <w:sz w:val="18"/>
                <w:szCs w:val="18"/>
                <w:lang w:val="ro-RO"/>
              </w:rPr>
            </w:pPr>
            <w:r w:rsidRPr="00D15823">
              <w:rPr>
                <w:rFonts w:cstheme="minorHAnsi"/>
                <w:sz w:val="18"/>
                <w:szCs w:val="18"/>
                <w:lang w:val="ro-RO"/>
              </w:rPr>
              <w:t>DC32. Promovarea orașelor verzi durabile pentru Moldova</w:t>
            </w:r>
          </w:p>
        </w:tc>
      </w:tr>
      <w:tr w:rsidR="009749C7" w:rsidRPr="00240EB1" w14:paraId="0D44F668" w14:textId="77777777" w:rsidTr="2329AF5B">
        <w:tc>
          <w:tcPr>
            <w:tcW w:w="9010" w:type="dxa"/>
            <w:shd w:val="clear" w:color="auto" w:fill="auto"/>
          </w:tcPr>
          <w:p w14:paraId="0C2F4A60" w14:textId="1F62AC14" w:rsidR="009749C7" w:rsidRPr="00D15823" w:rsidRDefault="00A77066" w:rsidP="005A2054">
            <w:pPr>
              <w:rPr>
                <w:rFonts w:cstheme="minorHAnsi"/>
                <w:sz w:val="18"/>
                <w:szCs w:val="18"/>
                <w:lang w:val="ro-RO"/>
              </w:rPr>
            </w:pPr>
            <w:r w:rsidRPr="00D15823">
              <w:rPr>
                <w:rFonts w:cstheme="minorHAnsi"/>
                <w:sz w:val="18"/>
                <w:szCs w:val="18"/>
                <w:lang w:val="ro-RO"/>
              </w:rPr>
              <w:t>DC33. Promovarea biocombustibililor și a biolichidelor</w:t>
            </w:r>
          </w:p>
        </w:tc>
      </w:tr>
      <w:tr w:rsidR="005A2054" w:rsidRPr="00240EB1" w14:paraId="27B998B9" w14:textId="77777777" w:rsidTr="2329AF5B">
        <w:tc>
          <w:tcPr>
            <w:tcW w:w="9010" w:type="dxa"/>
            <w:shd w:val="clear" w:color="auto" w:fill="auto"/>
          </w:tcPr>
          <w:p w14:paraId="2838D7C0" w14:textId="1B87A129" w:rsidR="005A2054" w:rsidRPr="00D15823" w:rsidRDefault="001C673B">
            <w:pPr>
              <w:rPr>
                <w:rFonts w:cstheme="minorHAnsi"/>
                <w:sz w:val="18"/>
                <w:szCs w:val="18"/>
                <w:lang w:val="ro-RO"/>
              </w:rPr>
            </w:pPr>
            <w:r w:rsidRPr="00D15823">
              <w:rPr>
                <w:rFonts w:cstheme="minorHAnsi"/>
                <w:sz w:val="18"/>
                <w:szCs w:val="18"/>
                <w:lang w:val="ro-RO"/>
              </w:rPr>
              <w:t>DC34. Promovarea electrificării transportului rutier și feroviar</w:t>
            </w:r>
          </w:p>
        </w:tc>
      </w:tr>
      <w:tr w:rsidR="005A2054" w:rsidRPr="00240EB1" w14:paraId="55AEC5B3" w14:textId="77777777" w:rsidTr="2329AF5B">
        <w:tc>
          <w:tcPr>
            <w:tcW w:w="9010" w:type="dxa"/>
            <w:shd w:val="clear" w:color="auto" w:fill="auto"/>
          </w:tcPr>
          <w:p w14:paraId="06ED38F5" w14:textId="52F76812" w:rsidR="005A2054" w:rsidRPr="00D15823" w:rsidRDefault="000F7C44">
            <w:pPr>
              <w:rPr>
                <w:rFonts w:cstheme="minorHAnsi"/>
                <w:sz w:val="18"/>
                <w:szCs w:val="18"/>
                <w:lang w:val="ro-RO"/>
              </w:rPr>
            </w:pPr>
            <w:r w:rsidRPr="00D15823">
              <w:rPr>
                <w:rFonts w:cstheme="minorHAnsi"/>
                <w:sz w:val="18"/>
                <w:szCs w:val="18"/>
                <w:lang w:val="ro-RO"/>
              </w:rPr>
              <w:t>DC35. Promovarea tehnologiilor verzi în sectorul privat</w:t>
            </w:r>
          </w:p>
        </w:tc>
      </w:tr>
      <w:tr w:rsidR="008A5B22" w:rsidRPr="00240EB1" w14:paraId="6FA5F349" w14:textId="77777777" w:rsidTr="2329AF5B">
        <w:tc>
          <w:tcPr>
            <w:tcW w:w="9010" w:type="dxa"/>
          </w:tcPr>
          <w:p w14:paraId="2AEA0A9D" w14:textId="49C0B244" w:rsidR="00330E41" w:rsidRPr="00D15823" w:rsidRDefault="003D6E34" w:rsidP="003D6E34">
            <w:pPr>
              <w:rPr>
                <w:rFonts w:cstheme="minorHAnsi"/>
                <w:sz w:val="18"/>
                <w:szCs w:val="18"/>
                <w:lang w:val="ro-RO"/>
              </w:rPr>
            </w:pPr>
            <w:r w:rsidRPr="00D15823">
              <w:rPr>
                <w:rFonts w:cstheme="minorHAnsi"/>
                <w:sz w:val="18"/>
                <w:szCs w:val="18"/>
                <w:lang w:val="ro-RO"/>
              </w:rPr>
              <w:t>DC36. Promovarea eficienței energetice în IMM-uri</w:t>
            </w:r>
          </w:p>
        </w:tc>
      </w:tr>
      <w:tr w:rsidR="00EA4DD0" w:rsidRPr="00240EB1" w14:paraId="6BD3A530" w14:textId="77777777" w:rsidTr="2329AF5B">
        <w:tc>
          <w:tcPr>
            <w:tcW w:w="9010" w:type="dxa"/>
          </w:tcPr>
          <w:p w14:paraId="3AC67DC4" w14:textId="062F5798" w:rsidR="00EA4DD0" w:rsidRPr="00D15823" w:rsidRDefault="00EA4DD0" w:rsidP="003D6E34">
            <w:pPr>
              <w:rPr>
                <w:rFonts w:cstheme="minorHAnsi"/>
                <w:sz w:val="18"/>
                <w:szCs w:val="18"/>
                <w:lang w:val="ro-RO"/>
              </w:rPr>
            </w:pPr>
            <w:r w:rsidRPr="00D15823">
              <w:rPr>
                <w:rFonts w:cstheme="minorHAnsi"/>
                <w:sz w:val="18"/>
                <w:szCs w:val="18"/>
                <w:lang w:val="ro-RO"/>
              </w:rPr>
              <w:t>DC37. Promovarea tehnologiilor inovatoare în IMM-uri</w:t>
            </w:r>
          </w:p>
        </w:tc>
      </w:tr>
      <w:tr w:rsidR="00EA4DD0" w:rsidRPr="00240EB1" w14:paraId="3830E7C1" w14:textId="77777777" w:rsidTr="2329AF5B">
        <w:tc>
          <w:tcPr>
            <w:tcW w:w="9010" w:type="dxa"/>
          </w:tcPr>
          <w:p w14:paraId="6DFDAF09" w14:textId="6D7CC8EC" w:rsidR="00EA4DD0" w:rsidRPr="00D15823" w:rsidRDefault="00D9347A" w:rsidP="003D6E34">
            <w:pPr>
              <w:rPr>
                <w:rFonts w:cstheme="minorHAnsi"/>
                <w:sz w:val="18"/>
                <w:szCs w:val="18"/>
                <w:lang w:val="ro-RO"/>
              </w:rPr>
            </w:pPr>
            <w:r w:rsidRPr="00D15823">
              <w:rPr>
                <w:rFonts w:cstheme="minorHAnsi"/>
                <w:sz w:val="18"/>
                <w:szCs w:val="18"/>
                <w:lang w:val="ro-RO"/>
              </w:rPr>
              <w:t>DC38. Promovarea competitivității și rezilienței rurale</w:t>
            </w:r>
          </w:p>
        </w:tc>
      </w:tr>
      <w:tr w:rsidR="001A508C" w:rsidRPr="00240EB1" w14:paraId="65103C44" w14:textId="77777777" w:rsidTr="2329AF5B">
        <w:tc>
          <w:tcPr>
            <w:tcW w:w="9010" w:type="dxa"/>
          </w:tcPr>
          <w:p w14:paraId="64211ADB" w14:textId="762CD17F" w:rsidR="001A508C" w:rsidRPr="00D15823" w:rsidRDefault="004F4456" w:rsidP="003D6E34">
            <w:pPr>
              <w:rPr>
                <w:rFonts w:cstheme="minorHAnsi"/>
                <w:sz w:val="18"/>
                <w:szCs w:val="18"/>
                <w:lang w:val="ro-RO"/>
              </w:rPr>
            </w:pPr>
            <w:r w:rsidRPr="00D15823">
              <w:rPr>
                <w:rFonts w:cstheme="minorHAnsi"/>
                <w:sz w:val="18"/>
                <w:szCs w:val="18"/>
                <w:lang w:val="ro-RO"/>
              </w:rPr>
              <w:t>DC39. Promovarea comunităților energetice</w:t>
            </w:r>
          </w:p>
        </w:tc>
      </w:tr>
      <w:tr w:rsidR="001A508C" w:rsidRPr="00240EB1" w14:paraId="620ED082" w14:textId="77777777" w:rsidTr="2329AF5B">
        <w:tc>
          <w:tcPr>
            <w:tcW w:w="9010" w:type="dxa"/>
          </w:tcPr>
          <w:p w14:paraId="14D59DAE" w14:textId="32560219" w:rsidR="001A508C" w:rsidRPr="00D15823" w:rsidRDefault="00DE6338" w:rsidP="003D6E34">
            <w:pPr>
              <w:rPr>
                <w:rFonts w:cstheme="minorHAnsi"/>
                <w:sz w:val="18"/>
                <w:szCs w:val="18"/>
                <w:lang w:val="ro-RO"/>
              </w:rPr>
            </w:pPr>
            <w:r w:rsidRPr="00D15823">
              <w:rPr>
                <w:rFonts w:cstheme="minorHAnsi"/>
                <w:sz w:val="18"/>
                <w:szCs w:val="18"/>
                <w:lang w:val="ro-RO"/>
              </w:rPr>
              <w:t>DC40. Promovarea biomasei pentru producția de energie electrică</w:t>
            </w:r>
          </w:p>
        </w:tc>
      </w:tr>
      <w:tr w:rsidR="003D5358" w:rsidRPr="00240EB1" w14:paraId="03DAF8CB" w14:textId="77777777" w:rsidTr="2329AF5B">
        <w:tc>
          <w:tcPr>
            <w:tcW w:w="9010" w:type="dxa"/>
          </w:tcPr>
          <w:p w14:paraId="0806B1AD" w14:textId="6679B0F3" w:rsidR="003D5358" w:rsidRPr="00D15823" w:rsidRDefault="00DE16D7" w:rsidP="003D6E34">
            <w:pPr>
              <w:rPr>
                <w:rFonts w:cstheme="minorHAnsi"/>
                <w:sz w:val="18"/>
                <w:szCs w:val="18"/>
                <w:lang w:val="ro-RO"/>
              </w:rPr>
            </w:pPr>
            <w:r w:rsidRPr="00D15823">
              <w:rPr>
                <w:rFonts w:cstheme="minorHAnsi"/>
                <w:sz w:val="18"/>
                <w:szCs w:val="18"/>
                <w:lang w:val="ro-RO"/>
              </w:rPr>
              <w:t>DC41. Planul de acțiuni pentru implementarea Documentului (roadmap) pentru pregătirea și instituirea prețurilor la carbon în Republica Moldova</w:t>
            </w:r>
          </w:p>
        </w:tc>
      </w:tr>
      <w:tr w:rsidR="003D5358" w:rsidRPr="00240EB1" w14:paraId="1C1DA6AD" w14:textId="77777777" w:rsidTr="2329AF5B">
        <w:tc>
          <w:tcPr>
            <w:tcW w:w="9010" w:type="dxa"/>
          </w:tcPr>
          <w:p w14:paraId="1A4D21FD" w14:textId="62AD3F86" w:rsidR="003D5358" w:rsidRPr="00D15823" w:rsidRDefault="0047667C" w:rsidP="003D6E34">
            <w:pPr>
              <w:rPr>
                <w:rFonts w:cstheme="minorHAnsi"/>
                <w:sz w:val="18"/>
                <w:szCs w:val="18"/>
                <w:lang w:val="ro-RO"/>
              </w:rPr>
            </w:pPr>
            <w:r w:rsidRPr="00D15823">
              <w:rPr>
                <w:rFonts w:cstheme="minorHAnsi"/>
                <w:sz w:val="18"/>
                <w:szCs w:val="18"/>
                <w:lang w:val="ro-RO"/>
              </w:rPr>
              <w:t xml:space="preserve">DC42. </w:t>
            </w:r>
            <w:r w:rsidR="00DF0224" w:rsidRPr="00D15823">
              <w:rPr>
                <w:rFonts w:cstheme="minorHAnsi"/>
                <w:sz w:val="18"/>
                <w:szCs w:val="18"/>
                <w:lang w:val="ro-RO"/>
              </w:rPr>
              <w:t>Promovarea procesului național de planificare a adaptării Republicii Moldova la schimbările climatice (Etapa 2)</w:t>
            </w:r>
            <w:r w:rsidR="0060930F" w:rsidRPr="00D15823">
              <w:rPr>
                <w:sz w:val="18"/>
                <w:szCs w:val="18"/>
                <w:lang w:val="ro-RO"/>
              </w:rPr>
              <w:t xml:space="preserve"> </w:t>
            </w:r>
          </w:p>
        </w:tc>
      </w:tr>
      <w:tr w:rsidR="0047667C" w:rsidRPr="00240EB1" w14:paraId="0E0ECA23" w14:textId="77777777" w:rsidTr="2329AF5B">
        <w:tc>
          <w:tcPr>
            <w:tcW w:w="9010" w:type="dxa"/>
          </w:tcPr>
          <w:p w14:paraId="52331DE5" w14:textId="198834FB" w:rsidR="0047667C" w:rsidRPr="00D15823" w:rsidRDefault="00DF0224" w:rsidP="003D6E34">
            <w:pPr>
              <w:rPr>
                <w:rFonts w:cstheme="minorHAnsi"/>
                <w:sz w:val="18"/>
                <w:szCs w:val="18"/>
                <w:lang w:val="ro-RO"/>
              </w:rPr>
            </w:pPr>
            <w:r w:rsidRPr="00D15823">
              <w:rPr>
                <w:rFonts w:cstheme="minorHAnsi"/>
                <w:sz w:val="18"/>
                <w:szCs w:val="18"/>
                <w:lang w:val="ro-RO"/>
              </w:rPr>
              <w:t xml:space="preserve">DC43. </w:t>
            </w:r>
            <w:r w:rsidR="00DE1720" w:rsidRPr="00D15823">
              <w:rPr>
                <w:rFonts w:cstheme="minorHAnsi"/>
                <w:sz w:val="18"/>
                <w:szCs w:val="18"/>
                <w:lang w:val="ro-RO"/>
              </w:rPr>
              <w:t>Promovarea unor reduceri considerabile ale emisiilor de particule fine și de carbon negru de pe drumuri</w:t>
            </w:r>
          </w:p>
        </w:tc>
      </w:tr>
      <w:tr w:rsidR="0047667C" w:rsidRPr="00240EB1" w14:paraId="4779BD7F" w14:textId="77777777" w:rsidTr="2329AF5B">
        <w:tc>
          <w:tcPr>
            <w:tcW w:w="9010" w:type="dxa"/>
          </w:tcPr>
          <w:p w14:paraId="1D57AC4D" w14:textId="02B69936" w:rsidR="0047667C" w:rsidRPr="00D15823" w:rsidRDefault="00327AB7" w:rsidP="003D6E34">
            <w:pPr>
              <w:rPr>
                <w:rFonts w:cstheme="minorHAnsi"/>
                <w:sz w:val="18"/>
                <w:szCs w:val="18"/>
                <w:lang w:val="ro-RO"/>
              </w:rPr>
            </w:pPr>
            <w:r w:rsidRPr="00D15823">
              <w:rPr>
                <w:rFonts w:cstheme="minorHAnsi"/>
                <w:sz w:val="18"/>
                <w:szCs w:val="18"/>
                <w:lang w:val="ro-RO"/>
              </w:rPr>
              <w:t>DC44. Promovarea stimulentelor fiscale pentru vehiculele electrice</w:t>
            </w:r>
          </w:p>
        </w:tc>
      </w:tr>
      <w:tr w:rsidR="008A5B22" w:rsidRPr="00240EB1" w14:paraId="7B3625A3" w14:textId="77777777" w:rsidTr="2329AF5B">
        <w:tc>
          <w:tcPr>
            <w:tcW w:w="9010" w:type="dxa"/>
            <w:shd w:val="clear" w:color="auto" w:fill="D9D9D9" w:themeFill="background1" w:themeFillShade="D9"/>
          </w:tcPr>
          <w:p w14:paraId="4C7337F2" w14:textId="2DE599AE" w:rsidR="008A5B22" w:rsidRPr="00D15823" w:rsidRDefault="008A5B22">
            <w:pPr>
              <w:rPr>
                <w:rFonts w:cstheme="minorHAnsi"/>
                <w:b/>
                <w:color w:val="46C1BE"/>
                <w:sz w:val="18"/>
                <w:szCs w:val="18"/>
                <w:lang w:val="ro-RO"/>
              </w:rPr>
            </w:pPr>
            <w:r w:rsidRPr="00D15823">
              <w:rPr>
                <w:rFonts w:cstheme="minorHAnsi"/>
                <w:b/>
                <w:sz w:val="18"/>
                <w:szCs w:val="18"/>
                <w:lang w:val="ro-RO"/>
              </w:rPr>
              <w:t xml:space="preserve">Eficiență </w:t>
            </w:r>
            <w:r w:rsidR="0036738B" w:rsidRPr="00D15823">
              <w:rPr>
                <w:rFonts w:cstheme="minorHAnsi"/>
                <w:b/>
                <w:sz w:val="18"/>
                <w:szCs w:val="18"/>
                <w:lang w:val="ro-RO"/>
              </w:rPr>
              <w:t xml:space="preserve"> </w:t>
            </w:r>
            <w:r w:rsidRPr="00D15823">
              <w:rPr>
                <w:rFonts w:cstheme="minorHAnsi"/>
                <w:b/>
                <w:sz w:val="18"/>
                <w:szCs w:val="18"/>
                <w:lang w:val="ro-RO"/>
              </w:rPr>
              <w:t>energetică</w:t>
            </w:r>
          </w:p>
        </w:tc>
      </w:tr>
      <w:tr w:rsidR="0036738B" w:rsidRPr="00240EB1" w14:paraId="0325C25A" w14:textId="77777777" w:rsidTr="2329AF5B">
        <w:tc>
          <w:tcPr>
            <w:tcW w:w="9010" w:type="dxa"/>
            <w:shd w:val="clear" w:color="auto" w:fill="auto"/>
          </w:tcPr>
          <w:p w14:paraId="4144B021" w14:textId="18F584AE" w:rsidR="0036738B" w:rsidRPr="00D15823" w:rsidRDefault="0036738B" w:rsidP="0036738B">
            <w:pPr>
              <w:rPr>
                <w:rFonts w:cstheme="minorHAnsi"/>
                <w:sz w:val="18"/>
                <w:szCs w:val="18"/>
                <w:lang w:val="ro-RO"/>
              </w:rPr>
            </w:pPr>
            <w:r w:rsidRPr="00D15823">
              <w:rPr>
                <w:rFonts w:cstheme="minorHAnsi"/>
                <w:sz w:val="18"/>
                <w:szCs w:val="18"/>
                <w:lang w:val="ro-RO"/>
              </w:rPr>
              <w:t>EE.1. Reabilitarea clădirilor rezidențiale;</w:t>
            </w:r>
          </w:p>
        </w:tc>
      </w:tr>
      <w:tr w:rsidR="0036738B" w:rsidRPr="00240EB1" w14:paraId="5B762E44" w14:textId="77777777" w:rsidTr="2329AF5B">
        <w:tc>
          <w:tcPr>
            <w:tcW w:w="9010" w:type="dxa"/>
            <w:shd w:val="clear" w:color="auto" w:fill="auto"/>
          </w:tcPr>
          <w:p w14:paraId="0F4B6BE0" w14:textId="1B7397EA" w:rsidR="0036738B" w:rsidRPr="00D15823" w:rsidRDefault="0036738B">
            <w:pPr>
              <w:rPr>
                <w:rFonts w:cstheme="minorHAnsi"/>
                <w:b/>
                <w:sz w:val="18"/>
                <w:szCs w:val="18"/>
                <w:lang w:val="ro-RO"/>
              </w:rPr>
            </w:pPr>
            <w:r w:rsidRPr="00D15823">
              <w:rPr>
                <w:rFonts w:cstheme="minorHAnsi"/>
                <w:sz w:val="18"/>
                <w:szCs w:val="18"/>
                <w:lang w:val="ro-RO"/>
              </w:rPr>
              <w:t>EE.2. Reabilitarea clădirilor din sectorul public;</w:t>
            </w:r>
          </w:p>
        </w:tc>
      </w:tr>
      <w:tr w:rsidR="0036738B" w:rsidRPr="00240EB1" w14:paraId="1FFCF051" w14:textId="77777777" w:rsidTr="2329AF5B">
        <w:tc>
          <w:tcPr>
            <w:tcW w:w="9010" w:type="dxa"/>
            <w:shd w:val="clear" w:color="auto" w:fill="auto"/>
          </w:tcPr>
          <w:p w14:paraId="42D27C72" w14:textId="31E5A76D" w:rsidR="0036738B" w:rsidRPr="00D15823" w:rsidRDefault="0036738B">
            <w:pPr>
              <w:rPr>
                <w:rFonts w:cstheme="minorHAnsi"/>
                <w:b/>
                <w:sz w:val="18"/>
                <w:szCs w:val="18"/>
                <w:lang w:val="ro-RO"/>
              </w:rPr>
            </w:pPr>
            <w:r w:rsidRPr="00D15823">
              <w:rPr>
                <w:rFonts w:cstheme="minorHAnsi"/>
                <w:sz w:val="18"/>
                <w:szCs w:val="18"/>
                <w:lang w:val="ro-RO"/>
              </w:rPr>
              <w:t>EE.3. Crearea de baze de date (inventare) privind stocul de clădiri;</w:t>
            </w:r>
          </w:p>
        </w:tc>
      </w:tr>
      <w:tr w:rsidR="0036738B" w:rsidRPr="00240EB1" w14:paraId="4B34CD2A" w14:textId="77777777" w:rsidTr="2329AF5B">
        <w:tc>
          <w:tcPr>
            <w:tcW w:w="9010" w:type="dxa"/>
            <w:shd w:val="clear" w:color="auto" w:fill="auto"/>
          </w:tcPr>
          <w:p w14:paraId="7F8FD03E" w14:textId="4EE141AF" w:rsidR="0036738B" w:rsidRPr="00D15823" w:rsidRDefault="0036738B">
            <w:pPr>
              <w:rPr>
                <w:rFonts w:cstheme="minorHAnsi"/>
                <w:b/>
                <w:sz w:val="18"/>
                <w:szCs w:val="18"/>
                <w:lang w:val="ro-RO"/>
              </w:rPr>
            </w:pPr>
            <w:r w:rsidRPr="00D15823">
              <w:rPr>
                <w:rFonts w:cstheme="minorHAnsi"/>
                <w:sz w:val="18"/>
                <w:szCs w:val="18"/>
                <w:lang w:val="ro-RO"/>
              </w:rPr>
              <w:t>EE.4. Efectuarea unei evaluări de piață pentru a determina nivelul optim de renovare din punct de vedere al costurilor;</w:t>
            </w:r>
          </w:p>
        </w:tc>
      </w:tr>
      <w:tr w:rsidR="0036738B" w:rsidRPr="00240EB1" w14:paraId="78B1AA99" w14:textId="77777777" w:rsidTr="2329AF5B">
        <w:tc>
          <w:tcPr>
            <w:tcW w:w="9010" w:type="dxa"/>
            <w:shd w:val="clear" w:color="auto" w:fill="auto"/>
          </w:tcPr>
          <w:p w14:paraId="12A901AB" w14:textId="5DF908D3" w:rsidR="0036738B" w:rsidRPr="00D15823" w:rsidRDefault="0036738B">
            <w:pPr>
              <w:rPr>
                <w:rFonts w:cstheme="minorHAnsi"/>
                <w:b/>
                <w:sz w:val="18"/>
                <w:szCs w:val="18"/>
                <w:lang w:val="ro-RO"/>
              </w:rPr>
            </w:pPr>
            <w:r w:rsidRPr="00D15823">
              <w:rPr>
                <w:rFonts w:cstheme="minorHAnsi"/>
                <w:sz w:val="18"/>
                <w:szCs w:val="18"/>
                <w:lang w:val="ro-RO"/>
              </w:rPr>
              <w:t>EE.5. Elaborarea părților lipsă pentru metodologia de calcul și cerințele minime de eficiență energetică pentru clădirile noi și reabilitate;</w:t>
            </w:r>
          </w:p>
        </w:tc>
      </w:tr>
      <w:tr w:rsidR="0036738B" w:rsidRPr="00240EB1" w14:paraId="3F52DF63" w14:textId="77777777" w:rsidTr="2329AF5B">
        <w:tc>
          <w:tcPr>
            <w:tcW w:w="9010" w:type="dxa"/>
            <w:shd w:val="clear" w:color="auto" w:fill="auto"/>
          </w:tcPr>
          <w:p w14:paraId="6B3A86D1" w14:textId="77B20013" w:rsidR="0036738B" w:rsidRPr="00D15823" w:rsidRDefault="0036738B">
            <w:pPr>
              <w:rPr>
                <w:rFonts w:cstheme="minorHAnsi"/>
                <w:b/>
                <w:sz w:val="18"/>
                <w:szCs w:val="18"/>
                <w:lang w:val="ro-RO"/>
              </w:rPr>
            </w:pPr>
            <w:r w:rsidRPr="00D15823">
              <w:rPr>
                <w:rFonts w:cstheme="minorHAnsi"/>
                <w:sz w:val="18"/>
                <w:szCs w:val="18"/>
                <w:lang w:val="ro-RO"/>
              </w:rPr>
              <w:t>EE.6. Crearea unui sistem național informațional privind eficiența energetică;</w:t>
            </w:r>
          </w:p>
        </w:tc>
      </w:tr>
      <w:tr w:rsidR="0036738B" w:rsidRPr="00240EB1" w14:paraId="40A63A24" w14:textId="77777777" w:rsidTr="2329AF5B">
        <w:tc>
          <w:tcPr>
            <w:tcW w:w="9010" w:type="dxa"/>
            <w:shd w:val="clear" w:color="auto" w:fill="auto"/>
          </w:tcPr>
          <w:p w14:paraId="33D655CC" w14:textId="36C0AD97" w:rsidR="0036738B" w:rsidRPr="00D15823" w:rsidRDefault="0036738B">
            <w:pPr>
              <w:rPr>
                <w:rFonts w:cstheme="minorHAnsi"/>
                <w:b/>
                <w:sz w:val="18"/>
                <w:szCs w:val="18"/>
                <w:lang w:val="ro-RO"/>
              </w:rPr>
            </w:pPr>
            <w:r w:rsidRPr="00D15823">
              <w:rPr>
                <w:rFonts w:cstheme="minorHAnsi"/>
                <w:sz w:val="18"/>
                <w:szCs w:val="18"/>
                <w:lang w:val="ro-RO"/>
              </w:rPr>
              <w:t>EE.7. Introducerea certificării eficienței energetice a clădirilor (pentru inspecția sistemelor de încălzire/ventilație și aer condiționat), adoptarea unui plan pentru clădiri cu consum de energie practic zero etc.;</w:t>
            </w:r>
          </w:p>
        </w:tc>
      </w:tr>
      <w:tr w:rsidR="0036738B" w:rsidRPr="00240EB1" w14:paraId="4AB47B35" w14:textId="77777777" w:rsidTr="2329AF5B">
        <w:tc>
          <w:tcPr>
            <w:tcW w:w="9010" w:type="dxa"/>
            <w:shd w:val="clear" w:color="auto" w:fill="auto"/>
          </w:tcPr>
          <w:p w14:paraId="19902A53" w14:textId="0DB81B52" w:rsidR="0036738B" w:rsidRPr="00D15823" w:rsidRDefault="0036738B">
            <w:pPr>
              <w:rPr>
                <w:rFonts w:cstheme="minorHAnsi"/>
                <w:b/>
                <w:sz w:val="18"/>
                <w:szCs w:val="18"/>
                <w:lang w:val="ro-RO"/>
              </w:rPr>
            </w:pPr>
            <w:r w:rsidRPr="00D15823">
              <w:rPr>
                <w:rFonts w:cstheme="minorHAnsi"/>
                <w:sz w:val="18"/>
                <w:szCs w:val="18"/>
                <w:lang w:val="ro-RO"/>
              </w:rPr>
              <w:t>EE.8. Transpunerea integrală a dispozițiilor Directivei UE privind performanța energetică a clădirilor (EPBD);</w:t>
            </w:r>
          </w:p>
        </w:tc>
      </w:tr>
      <w:tr w:rsidR="0036738B" w:rsidRPr="00240EB1" w14:paraId="3048C107" w14:textId="77777777" w:rsidTr="2329AF5B">
        <w:tc>
          <w:tcPr>
            <w:tcW w:w="9010" w:type="dxa"/>
            <w:shd w:val="clear" w:color="auto" w:fill="auto"/>
          </w:tcPr>
          <w:p w14:paraId="1A8D0D6D" w14:textId="2CFED19B" w:rsidR="0036738B" w:rsidRPr="00D15823" w:rsidRDefault="0036738B">
            <w:pPr>
              <w:rPr>
                <w:rFonts w:cstheme="minorHAnsi"/>
                <w:b/>
                <w:sz w:val="18"/>
                <w:szCs w:val="18"/>
                <w:lang w:val="ro-RO"/>
              </w:rPr>
            </w:pPr>
            <w:r w:rsidRPr="00D15823">
              <w:rPr>
                <w:rFonts w:cstheme="minorHAnsi"/>
                <w:sz w:val="18"/>
                <w:szCs w:val="18"/>
                <w:lang w:val="ro-RO"/>
              </w:rPr>
              <w:t>EE.9. Crearea de mecanisme financiare pentru a sprijini repararea ecologică a clădirilor de apartamente și a clădirilor rezidențiale individuale, inclusiv prin integrarea surselor de energie regenerabilă;</w:t>
            </w:r>
          </w:p>
        </w:tc>
      </w:tr>
      <w:tr w:rsidR="0036738B" w:rsidRPr="00240EB1" w14:paraId="364E4418" w14:textId="77777777" w:rsidTr="2329AF5B">
        <w:tc>
          <w:tcPr>
            <w:tcW w:w="9010" w:type="dxa"/>
            <w:shd w:val="clear" w:color="auto" w:fill="auto"/>
          </w:tcPr>
          <w:p w14:paraId="3303DD51" w14:textId="464E9F8F" w:rsidR="0036738B" w:rsidRPr="00D15823" w:rsidRDefault="0036738B">
            <w:pPr>
              <w:rPr>
                <w:rFonts w:cstheme="minorHAnsi"/>
                <w:sz w:val="18"/>
                <w:szCs w:val="18"/>
                <w:lang w:val="ro-RO"/>
              </w:rPr>
            </w:pPr>
            <w:r w:rsidRPr="00D15823">
              <w:rPr>
                <w:rFonts w:cstheme="minorHAnsi"/>
                <w:sz w:val="18"/>
                <w:szCs w:val="18"/>
                <w:lang w:val="ro-RO"/>
              </w:rPr>
              <w:t>EE.10. Implementarea sistemelor de contorizare inteligentă și a altor tehnologii avansate de contorizare pentru a răspunde mai bine la cerere, contorizarea la distanță și facturarea în timp real a energiei/gazului în funcție de consum;</w:t>
            </w:r>
          </w:p>
        </w:tc>
      </w:tr>
      <w:tr w:rsidR="0036738B" w:rsidRPr="00240EB1" w14:paraId="5289607B" w14:textId="77777777" w:rsidTr="2329AF5B">
        <w:tc>
          <w:tcPr>
            <w:tcW w:w="9010" w:type="dxa"/>
            <w:shd w:val="clear" w:color="auto" w:fill="auto"/>
          </w:tcPr>
          <w:p w14:paraId="720F5DAB" w14:textId="4D30BE78" w:rsidR="0036738B" w:rsidRPr="00D15823" w:rsidRDefault="0036738B">
            <w:pPr>
              <w:rPr>
                <w:rFonts w:cstheme="minorHAnsi"/>
                <w:sz w:val="18"/>
                <w:szCs w:val="18"/>
                <w:lang w:val="ro-RO"/>
              </w:rPr>
            </w:pPr>
            <w:r w:rsidRPr="00D15823">
              <w:rPr>
                <w:rFonts w:cstheme="minorHAnsi"/>
                <w:sz w:val="18"/>
                <w:szCs w:val="18"/>
                <w:lang w:val="ro-RO"/>
              </w:rPr>
              <w:t>EE</w:t>
            </w:r>
            <w:r w:rsidR="00C13A2C" w:rsidRPr="00D15823">
              <w:rPr>
                <w:rFonts w:cstheme="minorHAnsi"/>
                <w:sz w:val="18"/>
                <w:szCs w:val="18"/>
                <w:lang w:val="ro-RO"/>
              </w:rPr>
              <w:t>1</w:t>
            </w:r>
            <w:r w:rsidRPr="00D15823">
              <w:rPr>
                <w:rFonts w:cstheme="minorHAnsi"/>
                <w:sz w:val="18"/>
                <w:szCs w:val="18"/>
                <w:lang w:val="ro-RO"/>
              </w:rPr>
              <w:t>1. Promovarea serviciilor energetice și a contractelor de performanță energetică;</w:t>
            </w:r>
          </w:p>
        </w:tc>
      </w:tr>
      <w:tr w:rsidR="0036738B" w:rsidRPr="00240EB1" w14:paraId="4700A50C" w14:textId="77777777" w:rsidTr="2329AF5B">
        <w:tc>
          <w:tcPr>
            <w:tcW w:w="9010" w:type="dxa"/>
            <w:shd w:val="clear" w:color="auto" w:fill="auto"/>
          </w:tcPr>
          <w:p w14:paraId="05EBED70" w14:textId="055FED12" w:rsidR="0036738B" w:rsidRPr="00D15823" w:rsidRDefault="0036738B">
            <w:pPr>
              <w:rPr>
                <w:rFonts w:cstheme="minorHAnsi"/>
                <w:sz w:val="18"/>
                <w:szCs w:val="18"/>
                <w:lang w:val="ro-RO"/>
              </w:rPr>
            </w:pPr>
            <w:r w:rsidRPr="00D15823">
              <w:rPr>
                <w:rFonts w:cstheme="minorHAnsi"/>
                <w:sz w:val="18"/>
                <w:szCs w:val="18"/>
                <w:lang w:val="ro-RO"/>
              </w:rPr>
              <w:t>EE</w:t>
            </w:r>
            <w:r w:rsidR="00C13A2C" w:rsidRPr="00D15823">
              <w:rPr>
                <w:rFonts w:cstheme="minorHAnsi"/>
                <w:sz w:val="18"/>
                <w:szCs w:val="18"/>
                <w:lang w:val="ro-RO"/>
              </w:rPr>
              <w:t>1</w:t>
            </w:r>
            <w:r w:rsidRPr="00D15823">
              <w:rPr>
                <w:rFonts w:cstheme="minorHAnsi"/>
                <w:sz w:val="18"/>
                <w:szCs w:val="18"/>
                <w:lang w:val="ro-RO"/>
              </w:rPr>
              <w:t>2. Crearea și dezvoltarea domeniului serviciilor energetice, a instrumentelor financiare și a auditului energetic;</w:t>
            </w:r>
          </w:p>
        </w:tc>
      </w:tr>
      <w:tr w:rsidR="0036738B" w:rsidRPr="00240EB1" w14:paraId="0473B9CF" w14:textId="77777777" w:rsidTr="2329AF5B">
        <w:tc>
          <w:tcPr>
            <w:tcW w:w="9010" w:type="dxa"/>
            <w:shd w:val="clear" w:color="auto" w:fill="auto"/>
          </w:tcPr>
          <w:p w14:paraId="1D6D4819" w14:textId="1083C0BD" w:rsidR="0036738B" w:rsidRPr="00D15823" w:rsidRDefault="0036738B">
            <w:pPr>
              <w:rPr>
                <w:rFonts w:cstheme="minorHAnsi"/>
                <w:sz w:val="18"/>
                <w:szCs w:val="18"/>
                <w:lang w:val="ro-RO"/>
              </w:rPr>
            </w:pPr>
            <w:r w:rsidRPr="00D15823">
              <w:rPr>
                <w:rFonts w:cstheme="minorHAnsi"/>
                <w:sz w:val="18"/>
                <w:szCs w:val="18"/>
                <w:lang w:val="ro-RO"/>
              </w:rPr>
              <w:t>EE1</w:t>
            </w:r>
            <w:r w:rsidR="004B6623" w:rsidRPr="00D15823">
              <w:rPr>
                <w:rFonts w:cstheme="minorHAnsi"/>
                <w:sz w:val="18"/>
                <w:szCs w:val="18"/>
                <w:lang w:val="ro-RO"/>
              </w:rPr>
              <w:t>3</w:t>
            </w:r>
            <w:r w:rsidRPr="00D15823">
              <w:rPr>
                <w:rFonts w:cstheme="minorHAnsi"/>
                <w:sz w:val="18"/>
                <w:szCs w:val="18"/>
                <w:lang w:val="ro-RO"/>
              </w:rPr>
              <w:t>. Elaborarea unui program național de reînnoire a parcului auto prin introducerea unei taxe de mediu diferențiate în funcție de nivelul de poluare</w:t>
            </w:r>
          </w:p>
        </w:tc>
      </w:tr>
      <w:tr w:rsidR="0036738B" w:rsidRPr="00240EB1" w14:paraId="3499D8EA" w14:textId="77777777" w:rsidTr="2329AF5B">
        <w:tc>
          <w:tcPr>
            <w:tcW w:w="9010" w:type="dxa"/>
            <w:shd w:val="clear" w:color="auto" w:fill="auto"/>
          </w:tcPr>
          <w:p w14:paraId="2561D0F4" w14:textId="676CC974" w:rsidR="0036738B" w:rsidRPr="00D15823" w:rsidRDefault="0036738B" w:rsidP="0036738B">
            <w:pPr>
              <w:rPr>
                <w:rFonts w:cstheme="minorHAnsi"/>
                <w:sz w:val="18"/>
                <w:szCs w:val="18"/>
                <w:lang w:val="ro-RO"/>
              </w:rPr>
            </w:pPr>
            <w:r w:rsidRPr="00D15823">
              <w:rPr>
                <w:rFonts w:cstheme="minorHAnsi"/>
                <w:sz w:val="18"/>
                <w:szCs w:val="18"/>
                <w:lang w:val="ro-RO"/>
              </w:rPr>
              <w:t>EE1</w:t>
            </w:r>
            <w:r w:rsidR="00AA27D7" w:rsidRPr="00D15823">
              <w:rPr>
                <w:rFonts w:cstheme="minorHAnsi"/>
                <w:sz w:val="18"/>
                <w:szCs w:val="18"/>
                <w:lang w:val="ro-RO"/>
              </w:rPr>
              <w:t>4</w:t>
            </w:r>
            <w:r w:rsidRPr="00D15823">
              <w:rPr>
                <w:rFonts w:cstheme="minorHAnsi"/>
                <w:sz w:val="18"/>
                <w:szCs w:val="18"/>
                <w:lang w:val="ro-RO"/>
              </w:rPr>
              <w:t xml:space="preserve">. Sprijinirea dezvoltării de stimulente pentru importul de vehicule electrice și hibride, precum și a dezvoltării infrastructurii naționale necesare pentru vehiculele electrice, a punctelor de încărcare și a infrastructurii de parcare. </w:t>
            </w:r>
          </w:p>
        </w:tc>
      </w:tr>
      <w:tr w:rsidR="0036738B" w:rsidRPr="00240EB1" w14:paraId="609EB520" w14:textId="77777777" w:rsidTr="2329AF5B">
        <w:tc>
          <w:tcPr>
            <w:tcW w:w="9010" w:type="dxa"/>
            <w:shd w:val="clear" w:color="auto" w:fill="auto"/>
          </w:tcPr>
          <w:p w14:paraId="0D751B23" w14:textId="0D345089" w:rsidR="0036738B" w:rsidRPr="00D15823" w:rsidRDefault="0036738B">
            <w:pPr>
              <w:rPr>
                <w:rFonts w:cstheme="minorHAnsi"/>
                <w:sz w:val="18"/>
                <w:szCs w:val="18"/>
                <w:lang w:val="ro-RO"/>
              </w:rPr>
            </w:pPr>
            <w:r w:rsidRPr="00D15823">
              <w:rPr>
                <w:rFonts w:cstheme="minorHAnsi"/>
                <w:sz w:val="18"/>
                <w:szCs w:val="18"/>
                <w:lang w:val="ro-RO"/>
              </w:rPr>
              <w:t>EE1</w:t>
            </w:r>
            <w:r w:rsidR="00AA27D7" w:rsidRPr="00D15823">
              <w:rPr>
                <w:rFonts w:cstheme="minorHAnsi"/>
                <w:sz w:val="18"/>
                <w:szCs w:val="18"/>
                <w:lang w:val="ro-RO"/>
              </w:rPr>
              <w:t>5</w:t>
            </w:r>
            <w:r w:rsidRPr="00D15823">
              <w:rPr>
                <w:rFonts w:cstheme="minorHAnsi"/>
                <w:sz w:val="18"/>
                <w:szCs w:val="18"/>
                <w:lang w:val="ro-RO"/>
              </w:rPr>
              <w:t>. Crearea de inițiative de sprijinire a tranziției transportului public rezidențial și urban sau a transportului de marfă către vehicule hibride sau electrice</w:t>
            </w:r>
          </w:p>
        </w:tc>
      </w:tr>
      <w:tr w:rsidR="0036738B" w:rsidRPr="00240EB1" w14:paraId="7C66C46C" w14:textId="77777777" w:rsidTr="2329AF5B">
        <w:tc>
          <w:tcPr>
            <w:tcW w:w="9010" w:type="dxa"/>
            <w:shd w:val="clear" w:color="auto" w:fill="auto"/>
          </w:tcPr>
          <w:p w14:paraId="355797C9" w14:textId="7254B6FD" w:rsidR="0036738B" w:rsidRPr="00D15823" w:rsidRDefault="0036738B">
            <w:pPr>
              <w:rPr>
                <w:rFonts w:cstheme="minorHAnsi"/>
                <w:sz w:val="18"/>
                <w:szCs w:val="18"/>
                <w:lang w:val="ro-RO"/>
              </w:rPr>
            </w:pPr>
            <w:r w:rsidRPr="00D15823">
              <w:rPr>
                <w:rFonts w:cstheme="minorHAnsi"/>
                <w:sz w:val="18"/>
                <w:szCs w:val="18"/>
                <w:lang w:val="ro-RO"/>
              </w:rPr>
              <w:t>EE1</w:t>
            </w:r>
            <w:r w:rsidR="00AA27D7" w:rsidRPr="00D15823">
              <w:rPr>
                <w:rFonts w:cstheme="minorHAnsi"/>
                <w:sz w:val="18"/>
                <w:szCs w:val="18"/>
                <w:lang w:val="ro-RO"/>
              </w:rPr>
              <w:t>6</w:t>
            </w:r>
            <w:r w:rsidRPr="00D15823">
              <w:rPr>
                <w:rFonts w:cstheme="minorHAnsi"/>
                <w:sz w:val="18"/>
                <w:szCs w:val="18"/>
                <w:lang w:val="ro-RO"/>
              </w:rPr>
              <w:t>. Creșterea ponderii transportului feroviar</w:t>
            </w:r>
          </w:p>
        </w:tc>
      </w:tr>
      <w:tr w:rsidR="0036738B" w:rsidRPr="00240EB1" w14:paraId="4DC2C6BF" w14:textId="77777777" w:rsidTr="2329AF5B">
        <w:tc>
          <w:tcPr>
            <w:tcW w:w="9010" w:type="dxa"/>
            <w:shd w:val="clear" w:color="auto" w:fill="auto"/>
          </w:tcPr>
          <w:p w14:paraId="0130F20E" w14:textId="1C0E9C9C" w:rsidR="0036738B" w:rsidRPr="00D15823" w:rsidRDefault="0036738B">
            <w:pPr>
              <w:rPr>
                <w:rFonts w:cstheme="minorHAnsi"/>
                <w:sz w:val="18"/>
                <w:szCs w:val="18"/>
                <w:lang w:val="ro-RO"/>
              </w:rPr>
            </w:pPr>
            <w:r w:rsidRPr="00D15823">
              <w:rPr>
                <w:rFonts w:cstheme="minorHAnsi"/>
                <w:sz w:val="18"/>
                <w:szCs w:val="18"/>
                <w:lang w:val="ro-RO"/>
              </w:rPr>
              <w:t>EE1</w:t>
            </w:r>
            <w:r w:rsidR="00AA27D7" w:rsidRPr="00D15823">
              <w:rPr>
                <w:rFonts w:cstheme="minorHAnsi"/>
                <w:sz w:val="18"/>
                <w:szCs w:val="18"/>
                <w:lang w:val="ro-RO"/>
              </w:rPr>
              <w:t>7</w:t>
            </w:r>
            <w:r w:rsidRPr="00D15823">
              <w:rPr>
                <w:rFonts w:cstheme="minorHAnsi"/>
                <w:sz w:val="18"/>
                <w:szCs w:val="18"/>
                <w:lang w:val="ro-RO"/>
              </w:rPr>
              <w:t>. Promovarea mobilității durabile</w:t>
            </w:r>
          </w:p>
        </w:tc>
      </w:tr>
      <w:tr w:rsidR="0036738B" w:rsidRPr="00240EB1" w14:paraId="03E49BCD" w14:textId="77777777" w:rsidTr="2329AF5B">
        <w:tc>
          <w:tcPr>
            <w:tcW w:w="9010" w:type="dxa"/>
            <w:shd w:val="clear" w:color="auto" w:fill="auto"/>
          </w:tcPr>
          <w:p w14:paraId="5452B488" w14:textId="5B7CF9D4" w:rsidR="0036738B" w:rsidRPr="00D15823" w:rsidRDefault="0036738B">
            <w:pPr>
              <w:rPr>
                <w:rFonts w:cstheme="minorHAnsi"/>
                <w:sz w:val="18"/>
                <w:szCs w:val="18"/>
                <w:lang w:val="ro-RO"/>
              </w:rPr>
            </w:pPr>
            <w:r w:rsidRPr="00D15823">
              <w:rPr>
                <w:rFonts w:cstheme="minorHAnsi"/>
                <w:sz w:val="18"/>
                <w:szCs w:val="18"/>
                <w:lang w:val="ro-RO"/>
              </w:rPr>
              <w:t>EE1</w:t>
            </w:r>
            <w:r w:rsidR="00AA27D7" w:rsidRPr="00D15823">
              <w:rPr>
                <w:rFonts w:cstheme="minorHAnsi"/>
                <w:sz w:val="18"/>
                <w:szCs w:val="18"/>
                <w:lang w:val="ro-RO"/>
              </w:rPr>
              <w:t>8</w:t>
            </w:r>
            <w:r w:rsidRPr="00D15823">
              <w:rPr>
                <w:rFonts w:cstheme="minorHAnsi"/>
                <w:sz w:val="18"/>
                <w:szCs w:val="18"/>
                <w:lang w:val="ro-RO"/>
              </w:rPr>
              <w:t xml:space="preserve">. </w:t>
            </w:r>
            <w:r w:rsidR="00354999" w:rsidRPr="00D15823">
              <w:rPr>
                <w:rFonts w:cstheme="minorHAnsi"/>
                <w:sz w:val="18"/>
                <w:szCs w:val="18"/>
                <w:lang w:val="ro-RO"/>
              </w:rPr>
              <w:t>Implementarea auditului energetic obligatoriu și certificarea ISO 50001 în conformitate cu standardul moldovenesc SM EN ISO 50001: 2019</w:t>
            </w:r>
          </w:p>
        </w:tc>
      </w:tr>
      <w:tr w:rsidR="0036738B" w:rsidRPr="00240EB1" w14:paraId="0DE03449" w14:textId="77777777" w:rsidTr="2329AF5B">
        <w:tc>
          <w:tcPr>
            <w:tcW w:w="9010" w:type="dxa"/>
            <w:shd w:val="clear" w:color="auto" w:fill="auto"/>
          </w:tcPr>
          <w:p w14:paraId="20E50AE8" w14:textId="25ACD9BE" w:rsidR="0036738B" w:rsidRPr="00D15823" w:rsidRDefault="0036738B">
            <w:pPr>
              <w:rPr>
                <w:rFonts w:cstheme="minorHAnsi"/>
                <w:sz w:val="18"/>
                <w:szCs w:val="18"/>
                <w:lang w:val="ro-RO"/>
              </w:rPr>
            </w:pPr>
            <w:r w:rsidRPr="00D15823">
              <w:rPr>
                <w:rFonts w:cstheme="minorHAnsi"/>
                <w:sz w:val="18"/>
                <w:szCs w:val="18"/>
                <w:lang w:val="ro-RO"/>
              </w:rPr>
              <w:t>EE1</w:t>
            </w:r>
            <w:r w:rsidR="00354999" w:rsidRPr="00D15823">
              <w:rPr>
                <w:rFonts w:cstheme="minorHAnsi"/>
                <w:sz w:val="18"/>
                <w:szCs w:val="18"/>
                <w:lang w:val="ro-RO"/>
              </w:rPr>
              <w:t>9</w:t>
            </w:r>
            <w:r w:rsidRPr="00D15823">
              <w:rPr>
                <w:rFonts w:cstheme="minorHAnsi"/>
                <w:sz w:val="18"/>
                <w:szCs w:val="18"/>
                <w:lang w:val="ro-RO"/>
              </w:rPr>
              <w:t xml:space="preserve">. Punerea în aplicare a cerințelor de etichetare energetică pentru produsele cu impact energetic </w:t>
            </w:r>
          </w:p>
        </w:tc>
      </w:tr>
      <w:tr w:rsidR="0036738B" w:rsidRPr="00240EB1" w14:paraId="6AA04964" w14:textId="77777777" w:rsidTr="2329AF5B">
        <w:tc>
          <w:tcPr>
            <w:tcW w:w="9010" w:type="dxa"/>
            <w:shd w:val="clear" w:color="auto" w:fill="auto"/>
          </w:tcPr>
          <w:p w14:paraId="7C9E93FD" w14:textId="2091C209" w:rsidR="0036738B" w:rsidRPr="00D15823" w:rsidRDefault="0036738B">
            <w:pPr>
              <w:rPr>
                <w:rFonts w:cstheme="minorHAnsi"/>
                <w:sz w:val="18"/>
                <w:szCs w:val="18"/>
                <w:lang w:val="ro-RO"/>
              </w:rPr>
            </w:pPr>
            <w:r w:rsidRPr="00D15823">
              <w:rPr>
                <w:rFonts w:cstheme="minorHAnsi"/>
                <w:sz w:val="18"/>
                <w:szCs w:val="18"/>
                <w:lang w:val="ro-RO"/>
              </w:rPr>
              <w:t>EE</w:t>
            </w:r>
            <w:r w:rsidR="000C1468" w:rsidRPr="00D15823">
              <w:rPr>
                <w:rFonts w:cstheme="minorHAnsi"/>
                <w:sz w:val="18"/>
                <w:szCs w:val="18"/>
                <w:lang w:val="ro-RO"/>
              </w:rPr>
              <w:t>20</w:t>
            </w:r>
            <w:r w:rsidRPr="00D15823">
              <w:rPr>
                <w:rFonts w:cstheme="minorHAnsi"/>
                <w:sz w:val="18"/>
                <w:szCs w:val="18"/>
                <w:lang w:val="ro-RO"/>
              </w:rPr>
              <w:t>. Introducerea de obligații privind achizițiile publice ecologice</w:t>
            </w:r>
          </w:p>
        </w:tc>
      </w:tr>
      <w:tr w:rsidR="008C330C" w:rsidRPr="00240EB1" w14:paraId="102706DD" w14:textId="77777777" w:rsidTr="2329AF5B">
        <w:tc>
          <w:tcPr>
            <w:tcW w:w="9010" w:type="dxa"/>
            <w:shd w:val="clear" w:color="auto" w:fill="auto"/>
          </w:tcPr>
          <w:p w14:paraId="4CD7DC30" w14:textId="642C4E26" w:rsidR="008C330C" w:rsidRPr="00D15823" w:rsidRDefault="008C330C">
            <w:pPr>
              <w:rPr>
                <w:rFonts w:cstheme="minorHAnsi"/>
                <w:sz w:val="18"/>
                <w:szCs w:val="18"/>
                <w:lang w:val="ro-RO"/>
              </w:rPr>
            </w:pPr>
            <w:r w:rsidRPr="00D15823">
              <w:rPr>
                <w:rFonts w:cstheme="minorHAnsi"/>
                <w:sz w:val="18"/>
                <w:szCs w:val="18"/>
                <w:lang w:val="ro-RO"/>
              </w:rPr>
              <w:t>EE21. Promovarea iluminatului stradal universal, cu o prioritate bazată pe aprovizionarea din surse regenerabile de energie</w:t>
            </w:r>
          </w:p>
        </w:tc>
      </w:tr>
      <w:tr w:rsidR="0036738B" w:rsidRPr="00240EB1" w14:paraId="5ACFACB5" w14:textId="77777777" w:rsidTr="2329AF5B">
        <w:tc>
          <w:tcPr>
            <w:tcW w:w="9010" w:type="dxa"/>
            <w:shd w:val="clear" w:color="auto" w:fill="auto"/>
          </w:tcPr>
          <w:p w14:paraId="7623E9DD" w14:textId="2DB4CED2" w:rsidR="0036738B" w:rsidRPr="00D15823" w:rsidRDefault="0036738B" w:rsidP="0036738B">
            <w:pPr>
              <w:rPr>
                <w:rFonts w:cstheme="minorHAnsi"/>
                <w:b/>
                <w:color w:val="46C1BE"/>
                <w:sz w:val="18"/>
                <w:szCs w:val="18"/>
                <w:lang w:val="ro-RO"/>
              </w:rPr>
            </w:pPr>
            <w:r w:rsidRPr="00D15823">
              <w:rPr>
                <w:rFonts w:cstheme="minorHAnsi"/>
                <w:sz w:val="18"/>
                <w:szCs w:val="18"/>
                <w:lang w:val="ro-RO"/>
              </w:rPr>
              <w:t>EE</w:t>
            </w:r>
            <w:r w:rsidR="008C330C" w:rsidRPr="00D15823">
              <w:rPr>
                <w:rFonts w:cstheme="minorHAnsi"/>
                <w:sz w:val="18"/>
                <w:szCs w:val="18"/>
                <w:lang w:val="ro-RO"/>
              </w:rPr>
              <w:t>22</w:t>
            </w:r>
            <w:r w:rsidRPr="00D15823">
              <w:rPr>
                <w:rFonts w:cstheme="minorHAnsi"/>
                <w:sz w:val="18"/>
                <w:szCs w:val="18"/>
                <w:lang w:val="ro-RO"/>
              </w:rPr>
              <w:t>. Promovarea/modernizarea unităților de cogenerare de înaltă eficiență</w:t>
            </w:r>
          </w:p>
        </w:tc>
      </w:tr>
      <w:tr w:rsidR="0036738B" w:rsidRPr="00240EB1" w14:paraId="2B44238D" w14:textId="77777777" w:rsidTr="2329AF5B">
        <w:tc>
          <w:tcPr>
            <w:tcW w:w="9010" w:type="dxa"/>
            <w:shd w:val="clear" w:color="auto" w:fill="auto"/>
          </w:tcPr>
          <w:p w14:paraId="08F7F379" w14:textId="11BB0F57" w:rsidR="0036738B" w:rsidRPr="00D15823" w:rsidRDefault="0036738B" w:rsidP="0036738B">
            <w:pPr>
              <w:rPr>
                <w:rFonts w:cstheme="minorHAnsi"/>
                <w:sz w:val="18"/>
                <w:szCs w:val="18"/>
                <w:lang w:val="ro-RO"/>
              </w:rPr>
            </w:pPr>
            <w:r w:rsidRPr="00D15823">
              <w:rPr>
                <w:rFonts w:cstheme="minorHAnsi"/>
                <w:sz w:val="18"/>
                <w:szCs w:val="18"/>
                <w:lang w:val="ro-RO"/>
              </w:rPr>
              <w:t>EE2</w:t>
            </w:r>
            <w:r w:rsidR="00004C88" w:rsidRPr="00D15823">
              <w:rPr>
                <w:rFonts w:cstheme="minorHAnsi"/>
                <w:sz w:val="18"/>
                <w:szCs w:val="18"/>
                <w:lang w:val="ro-RO"/>
              </w:rPr>
              <w:t>3</w:t>
            </w:r>
            <w:r w:rsidRPr="00D15823">
              <w:rPr>
                <w:rFonts w:cstheme="minorHAnsi"/>
                <w:sz w:val="18"/>
                <w:szCs w:val="18"/>
                <w:lang w:val="ro-RO"/>
              </w:rPr>
              <w:t>. Modernizarea rețelelor de încălzire urbană</w:t>
            </w:r>
          </w:p>
        </w:tc>
      </w:tr>
      <w:tr w:rsidR="0036738B" w:rsidRPr="00240EB1" w14:paraId="41874508" w14:textId="77777777" w:rsidTr="2329AF5B">
        <w:tc>
          <w:tcPr>
            <w:tcW w:w="9010" w:type="dxa"/>
            <w:shd w:val="clear" w:color="auto" w:fill="auto"/>
          </w:tcPr>
          <w:p w14:paraId="653F1EA3" w14:textId="7E5D53E5" w:rsidR="0036738B" w:rsidRPr="00D15823" w:rsidRDefault="0036738B" w:rsidP="0036738B">
            <w:pPr>
              <w:rPr>
                <w:rFonts w:cstheme="minorHAnsi"/>
                <w:sz w:val="18"/>
                <w:szCs w:val="18"/>
                <w:lang w:val="ro-RO"/>
              </w:rPr>
            </w:pPr>
            <w:r w:rsidRPr="00D15823">
              <w:rPr>
                <w:rFonts w:cstheme="minorHAnsi"/>
                <w:sz w:val="18"/>
                <w:szCs w:val="18"/>
                <w:lang w:val="ro-RO"/>
              </w:rPr>
              <w:t>EE</w:t>
            </w:r>
            <w:r w:rsidR="006054BB" w:rsidRPr="00D15823">
              <w:rPr>
                <w:rFonts w:cstheme="minorHAnsi"/>
                <w:sz w:val="18"/>
                <w:szCs w:val="18"/>
                <w:lang w:val="ro-RO"/>
              </w:rPr>
              <w:t>24</w:t>
            </w:r>
            <w:r w:rsidRPr="00D15823">
              <w:rPr>
                <w:rFonts w:cstheme="minorHAnsi"/>
                <w:sz w:val="18"/>
                <w:szCs w:val="18"/>
                <w:lang w:val="ro-RO"/>
              </w:rPr>
              <w:t>. Promovarea măsurilor de îmbunătățire a eficienței energetice în infrastructura de energie electrică</w:t>
            </w:r>
          </w:p>
        </w:tc>
      </w:tr>
      <w:tr w:rsidR="0036738B" w:rsidRPr="00240EB1" w14:paraId="1288108F" w14:textId="77777777" w:rsidTr="2329AF5B">
        <w:tc>
          <w:tcPr>
            <w:tcW w:w="9010" w:type="dxa"/>
            <w:shd w:val="clear" w:color="auto" w:fill="auto"/>
          </w:tcPr>
          <w:p w14:paraId="3C36848E" w14:textId="07E43D54" w:rsidR="0036738B" w:rsidRPr="00D15823" w:rsidRDefault="0036738B" w:rsidP="0036738B">
            <w:pPr>
              <w:rPr>
                <w:rFonts w:cstheme="minorHAnsi"/>
                <w:sz w:val="18"/>
                <w:szCs w:val="18"/>
                <w:lang w:val="ro-RO"/>
              </w:rPr>
            </w:pPr>
            <w:r w:rsidRPr="00D15823">
              <w:rPr>
                <w:rFonts w:cstheme="minorHAnsi"/>
                <w:sz w:val="18"/>
                <w:szCs w:val="18"/>
                <w:lang w:val="ro-RO"/>
              </w:rPr>
              <w:t>EE</w:t>
            </w:r>
            <w:r w:rsidR="006054BB" w:rsidRPr="00D15823">
              <w:rPr>
                <w:rFonts w:cstheme="minorHAnsi"/>
                <w:sz w:val="18"/>
                <w:szCs w:val="18"/>
                <w:lang w:val="ro-RO"/>
              </w:rPr>
              <w:t>25</w:t>
            </w:r>
            <w:r w:rsidRPr="00D15823">
              <w:rPr>
                <w:rFonts w:cstheme="minorHAnsi"/>
                <w:sz w:val="18"/>
                <w:szCs w:val="18"/>
                <w:lang w:val="ro-RO"/>
              </w:rPr>
              <w:t>. Promovarea măsurilor de îmbunătățire a eficienței energetice în infrastructura de gaze naturale</w:t>
            </w:r>
          </w:p>
        </w:tc>
      </w:tr>
      <w:tr w:rsidR="0036738B" w:rsidRPr="00240EB1" w14:paraId="7E9DB1FA" w14:textId="77777777" w:rsidTr="2329AF5B">
        <w:tc>
          <w:tcPr>
            <w:tcW w:w="9010" w:type="dxa"/>
            <w:shd w:val="clear" w:color="auto" w:fill="auto"/>
          </w:tcPr>
          <w:p w14:paraId="0481B231" w14:textId="6EE4F099" w:rsidR="0036738B" w:rsidRPr="00D15823" w:rsidRDefault="0036738B" w:rsidP="0036738B">
            <w:pPr>
              <w:rPr>
                <w:rFonts w:cstheme="minorHAnsi"/>
                <w:sz w:val="18"/>
                <w:szCs w:val="18"/>
                <w:lang w:val="ro-RO"/>
              </w:rPr>
            </w:pPr>
            <w:r w:rsidRPr="00D15823">
              <w:rPr>
                <w:rFonts w:cstheme="minorHAnsi"/>
                <w:sz w:val="18"/>
                <w:szCs w:val="18"/>
                <w:lang w:val="ro-RO"/>
              </w:rPr>
              <w:t>EE</w:t>
            </w:r>
            <w:r w:rsidR="00F2044D" w:rsidRPr="00D15823">
              <w:rPr>
                <w:rFonts w:cstheme="minorHAnsi"/>
                <w:sz w:val="18"/>
                <w:szCs w:val="18"/>
                <w:lang w:val="ro-RO"/>
              </w:rPr>
              <w:t>26</w:t>
            </w:r>
            <w:r w:rsidRPr="00D15823">
              <w:rPr>
                <w:rFonts w:cstheme="minorHAnsi"/>
                <w:sz w:val="18"/>
                <w:szCs w:val="18"/>
                <w:lang w:val="ro-RO"/>
              </w:rPr>
              <w:t>. Dezvoltarea unei finanțări durabile și inovatoare a proiectelor de eficiență energetică</w:t>
            </w:r>
          </w:p>
        </w:tc>
      </w:tr>
      <w:tr w:rsidR="0036738B" w:rsidRPr="00240EB1" w14:paraId="0ABF9E28" w14:textId="77777777" w:rsidTr="2329AF5B">
        <w:tc>
          <w:tcPr>
            <w:tcW w:w="9010" w:type="dxa"/>
            <w:shd w:val="clear" w:color="auto" w:fill="auto"/>
          </w:tcPr>
          <w:p w14:paraId="229A0BB3" w14:textId="724E05A9" w:rsidR="0036738B" w:rsidRPr="00D15823" w:rsidRDefault="0036738B" w:rsidP="0036738B">
            <w:pPr>
              <w:rPr>
                <w:rFonts w:cstheme="minorHAnsi"/>
                <w:sz w:val="18"/>
                <w:szCs w:val="18"/>
                <w:lang w:val="ro-RO"/>
              </w:rPr>
            </w:pPr>
            <w:r w:rsidRPr="00D15823">
              <w:rPr>
                <w:rFonts w:cstheme="minorHAnsi"/>
                <w:sz w:val="18"/>
                <w:szCs w:val="18"/>
                <w:lang w:val="ro-RO"/>
              </w:rPr>
              <w:t>EE2</w:t>
            </w:r>
            <w:r w:rsidR="00F2044D" w:rsidRPr="00D15823">
              <w:rPr>
                <w:rFonts w:cstheme="minorHAnsi"/>
                <w:sz w:val="18"/>
                <w:szCs w:val="18"/>
                <w:lang w:val="ro-RO"/>
              </w:rPr>
              <w:t>7</w:t>
            </w:r>
            <w:r w:rsidRPr="00D15823">
              <w:rPr>
                <w:rFonts w:cstheme="minorHAnsi"/>
                <w:sz w:val="18"/>
                <w:szCs w:val="18"/>
                <w:lang w:val="ro-RO"/>
              </w:rPr>
              <w:t>. Îmbunătățirea bancabilității proiectelor de eficiență energetică</w:t>
            </w:r>
          </w:p>
        </w:tc>
      </w:tr>
      <w:tr w:rsidR="0036738B" w:rsidRPr="00240EB1" w14:paraId="15CDFCCD" w14:textId="77777777" w:rsidTr="2329AF5B">
        <w:tc>
          <w:tcPr>
            <w:tcW w:w="9010" w:type="dxa"/>
            <w:shd w:val="clear" w:color="auto" w:fill="D9D9D9" w:themeFill="background1" w:themeFillShade="D9"/>
          </w:tcPr>
          <w:p w14:paraId="4A756C71" w14:textId="6476A463" w:rsidR="0036738B" w:rsidRPr="00D15823" w:rsidRDefault="0036738B" w:rsidP="0036738B">
            <w:pPr>
              <w:rPr>
                <w:rFonts w:cstheme="minorHAnsi"/>
                <w:sz w:val="18"/>
                <w:szCs w:val="18"/>
                <w:lang w:val="ro-RO"/>
              </w:rPr>
            </w:pPr>
            <w:r w:rsidRPr="00D15823">
              <w:rPr>
                <w:rFonts w:cstheme="minorHAnsi"/>
                <w:b/>
                <w:sz w:val="18"/>
                <w:szCs w:val="18"/>
                <w:lang w:val="ro-RO"/>
              </w:rPr>
              <w:t>Securitatea energetică</w:t>
            </w:r>
          </w:p>
        </w:tc>
      </w:tr>
      <w:tr w:rsidR="0036738B" w:rsidRPr="00240EB1" w14:paraId="5424503E" w14:textId="77777777" w:rsidTr="2329AF5B">
        <w:tc>
          <w:tcPr>
            <w:tcW w:w="9010" w:type="dxa"/>
            <w:shd w:val="clear" w:color="auto" w:fill="auto"/>
          </w:tcPr>
          <w:p w14:paraId="6834FEEA" w14:textId="625C8B80" w:rsidR="0036738B" w:rsidRPr="00D15823" w:rsidRDefault="0036738B" w:rsidP="0036738B">
            <w:pPr>
              <w:rPr>
                <w:rFonts w:cstheme="minorHAnsi"/>
                <w:sz w:val="18"/>
                <w:szCs w:val="18"/>
                <w:lang w:val="ro-RO"/>
              </w:rPr>
            </w:pPr>
            <w:r w:rsidRPr="00D15823">
              <w:rPr>
                <w:rFonts w:cstheme="minorHAnsi"/>
                <w:sz w:val="18"/>
                <w:szCs w:val="18"/>
                <w:lang w:val="ro-RO"/>
              </w:rPr>
              <w:t>SE.1. Construcția liniei aeriene 400 kV Vulcănești-Chișinău</w:t>
            </w:r>
            <w:r w:rsidR="00286750" w:rsidRPr="00D15823">
              <w:rPr>
                <w:rFonts w:cstheme="minorHAnsi"/>
                <w:sz w:val="18"/>
                <w:szCs w:val="18"/>
                <w:lang w:val="ro-RO"/>
              </w:rPr>
              <w:t>;</w:t>
            </w:r>
          </w:p>
        </w:tc>
      </w:tr>
      <w:tr w:rsidR="0036738B" w:rsidRPr="00240EB1" w14:paraId="22F24DD6" w14:textId="77777777" w:rsidTr="2329AF5B">
        <w:tc>
          <w:tcPr>
            <w:tcW w:w="9010" w:type="dxa"/>
            <w:shd w:val="clear" w:color="auto" w:fill="auto"/>
          </w:tcPr>
          <w:p w14:paraId="50B09FE1" w14:textId="1360A17E" w:rsidR="0036738B" w:rsidRPr="00D15823" w:rsidRDefault="0036738B" w:rsidP="0036738B">
            <w:pPr>
              <w:rPr>
                <w:rFonts w:cstheme="minorHAnsi"/>
                <w:sz w:val="18"/>
                <w:szCs w:val="18"/>
                <w:lang w:val="ro-RO"/>
              </w:rPr>
            </w:pPr>
            <w:r w:rsidRPr="00D15823">
              <w:rPr>
                <w:rFonts w:cstheme="minorHAnsi"/>
                <w:sz w:val="18"/>
                <w:szCs w:val="18"/>
                <w:lang w:val="ro-RO"/>
              </w:rPr>
              <w:t>SE.2. Construcția liniei aeriene Suceava - Bălți 400 kV</w:t>
            </w:r>
            <w:r w:rsidR="00286750" w:rsidRPr="00D15823">
              <w:rPr>
                <w:rFonts w:cstheme="minorHAnsi"/>
                <w:sz w:val="18"/>
                <w:szCs w:val="18"/>
                <w:lang w:val="ro-RO"/>
              </w:rPr>
              <w:t xml:space="preserve">, </w:t>
            </w:r>
          </w:p>
        </w:tc>
      </w:tr>
      <w:tr w:rsidR="0036738B" w:rsidRPr="00240EB1" w14:paraId="6CA3E170" w14:textId="77777777" w:rsidTr="2329AF5B">
        <w:tc>
          <w:tcPr>
            <w:tcW w:w="9010" w:type="dxa"/>
            <w:shd w:val="clear" w:color="auto" w:fill="auto"/>
          </w:tcPr>
          <w:p w14:paraId="5DF07420" w14:textId="208AAE1C" w:rsidR="0036738B" w:rsidRPr="00D15823" w:rsidRDefault="0036738B" w:rsidP="0036738B">
            <w:pPr>
              <w:rPr>
                <w:rFonts w:cstheme="minorHAnsi"/>
                <w:sz w:val="18"/>
                <w:szCs w:val="18"/>
                <w:lang w:val="ro-RO"/>
              </w:rPr>
            </w:pPr>
            <w:r w:rsidRPr="00D15823">
              <w:rPr>
                <w:rFonts w:cstheme="minorHAnsi"/>
                <w:sz w:val="18"/>
                <w:szCs w:val="18"/>
                <w:lang w:val="ro-RO"/>
              </w:rPr>
              <w:t>SE.3. Studiu de fezabilitate pentru extinderea capacității de interconectare ((RO-MD) Smirdan-Vulcănești și Bălți-Dnestrovsk (etapa a doua, MD-UA))</w:t>
            </w:r>
          </w:p>
        </w:tc>
      </w:tr>
      <w:tr w:rsidR="0036738B" w:rsidRPr="00240EB1" w14:paraId="6185848B" w14:textId="77777777" w:rsidTr="2329AF5B">
        <w:tc>
          <w:tcPr>
            <w:tcW w:w="9010" w:type="dxa"/>
            <w:shd w:val="clear" w:color="auto" w:fill="auto"/>
          </w:tcPr>
          <w:p w14:paraId="3506D0D0" w14:textId="17E4F222" w:rsidR="0036738B" w:rsidRPr="00D15823" w:rsidRDefault="0036738B" w:rsidP="0036738B">
            <w:pPr>
              <w:rPr>
                <w:rFonts w:cstheme="minorHAnsi"/>
                <w:sz w:val="18"/>
                <w:szCs w:val="18"/>
                <w:lang w:val="ro-RO"/>
              </w:rPr>
            </w:pPr>
            <w:r w:rsidRPr="00D15823">
              <w:rPr>
                <w:rFonts w:cstheme="minorHAnsi"/>
                <w:sz w:val="18"/>
                <w:szCs w:val="18"/>
                <w:lang w:val="ro-RO"/>
              </w:rPr>
              <w:t>SE.4. Conducta principală de gaz Ungheni-Chișinău</w:t>
            </w:r>
          </w:p>
        </w:tc>
      </w:tr>
      <w:tr w:rsidR="0036738B" w:rsidRPr="00240EB1" w14:paraId="5BD6188A" w14:textId="77777777" w:rsidTr="2329AF5B">
        <w:tc>
          <w:tcPr>
            <w:tcW w:w="9010" w:type="dxa"/>
            <w:shd w:val="clear" w:color="auto" w:fill="auto"/>
          </w:tcPr>
          <w:p w14:paraId="5039FE1A" w14:textId="38B80287" w:rsidR="0036738B" w:rsidRPr="00D15823" w:rsidRDefault="0036738B" w:rsidP="0036738B">
            <w:pPr>
              <w:rPr>
                <w:rFonts w:cstheme="minorHAnsi"/>
                <w:sz w:val="18"/>
                <w:szCs w:val="18"/>
                <w:lang w:val="ro-RO"/>
              </w:rPr>
            </w:pPr>
            <w:r w:rsidRPr="00D15823">
              <w:rPr>
                <w:rFonts w:cstheme="minorHAnsi"/>
                <w:sz w:val="18"/>
                <w:szCs w:val="18"/>
                <w:lang w:val="ro-RO"/>
              </w:rPr>
              <w:t>SE.5. Dezvoltarea rețelei de transport al gazelor naturale și posibilitatea de conectare în ambele sensuri; diversificarea rutelor și a surselor de aprovizionare cu gaze naturale</w:t>
            </w:r>
          </w:p>
        </w:tc>
      </w:tr>
      <w:tr w:rsidR="0036738B" w:rsidRPr="00240EB1" w14:paraId="132D88B4" w14:textId="77777777" w:rsidTr="2329AF5B">
        <w:tc>
          <w:tcPr>
            <w:tcW w:w="9010" w:type="dxa"/>
            <w:shd w:val="clear" w:color="auto" w:fill="auto"/>
          </w:tcPr>
          <w:p w14:paraId="43C261C5" w14:textId="1901B762" w:rsidR="0036738B" w:rsidRPr="00D15823" w:rsidRDefault="0036738B" w:rsidP="0036738B">
            <w:pPr>
              <w:rPr>
                <w:rFonts w:cstheme="minorHAnsi"/>
                <w:sz w:val="18"/>
                <w:szCs w:val="18"/>
                <w:lang w:val="ro-RO"/>
              </w:rPr>
            </w:pPr>
            <w:r w:rsidRPr="00D15823">
              <w:rPr>
                <w:rFonts w:cstheme="minorHAnsi"/>
                <w:sz w:val="18"/>
                <w:szCs w:val="18"/>
                <w:lang w:val="ro-RO"/>
              </w:rPr>
              <w:t>SE.6. Eliminarea restricțiilor interne în sistemul de transport al gazelor naturale</w:t>
            </w:r>
          </w:p>
        </w:tc>
      </w:tr>
      <w:tr w:rsidR="0036738B" w:rsidRPr="00240EB1" w14:paraId="6AC51D6C" w14:textId="77777777" w:rsidTr="2329AF5B">
        <w:tc>
          <w:tcPr>
            <w:tcW w:w="9010" w:type="dxa"/>
            <w:shd w:val="clear" w:color="auto" w:fill="auto"/>
          </w:tcPr>
          <w:p w14:paraId="196C4CA5" w14:textId="3FF8DF97" w:rsidR="0036738B" w:rsidRPr="00D15823" w:rsidRDefault="0036738B" w:rsidP="0036738B">
            <w:pPr>
              <w:rPr>
                <w:rFonts w:cstheme="minorHAnsi"/>
                <w:sz w:val="18"/>
                <w:szCs w:val="18"/>
                <w:lang w:val="ro-RO"/>
              </w:rPr>
            </w:pPr>
            <w:r w:rsidRPr="00D15823">
              <w:rPr>
                <w:rFonts w:cstheme="minorHAnsi"/>
                <w:sz w:val="18"/>
                <w:szCs w:val="18"/>
                <w:lang w:val="ro-RO"/>
              </w:rPr>
              <w:t>SE.7. Îmbunătățirea procesului de evaluare a riscurilor și de pregătire pentru situații de urgență</w:t>
            </w:r>
          </w:p>
        </w:tc>
      </w:tr>
      <w:tr w:rsidR="008A5B22" w:rsidRPr="00240EB1" w14:paraId="0293E628" w14:textId="77777777" w:rsidTr="2329AF5B">
        <w:tc>
          <w:tcPr>
            <w:tcW w:w="9010" w:type="dxa"/>
          </w:tcPr>
          <w:p w14:paraId="2CBA4FCB" w14:textId="00AB8E45" w:rsidR="008A5B22" w:rsidRPr="00D15823" w:rsidRDefault="0036738B" w:rsidP="0036738B">
            <w:pPr>
              <w:rPr>
                <w:rFonts w:cstheme="minorHAnsi"/>
                <w:sz w:val="18"/>
                <w:szCs w:val="18"/>
                <w:lang w:val="ro-RO"/>
              </w:rPr>
            </w:pPr>
            <w:r w:rsidRPr="00D15823">
              <w:rPr>
                <w:rFonts w:cstheme="minorHAnsi"/>
                <w:sz w:val="18"/>
                <w:szCs w:val="18"/>
                <w:lang w:val="ro-RO"/>
              </w:rPr>
              <w:t>SE.8. Crearea de rezerve minime de gaze naturale</w:t>
            </w:r>
          </w:p>
        </w:tc>
      </w:tr>
      <w:tr w:rsidR="0036738B" w:rsidRPr="00240EB1" w14:paraId="397C7E68" w14:textId="77777777" w:rsidTr="2329AF5B">
        <w:tc>
          <w:tcPr>
            <w:tcW w:w="9010" w:type="dxa"/>
          </w:tcPr>
          <w:p w14:paraId="667534EE" w14:textId="520B4893" w:rsidR="0036738B" w:rsidRPr="00D15823" w:rsidRDefault="0036738B" w:rsidP="0036738B">
            <w:pPr>
              <w:rPr>
                <w:rFonts w:cstheme="minorHAnsi"/>
                <w:sz w:val="18"/>
                <w:szCs w:val="18"/>
                <w:lang w:val="ro-RO"/>
              </w:rPr>
            </w:pPr>
            <w:r w:rsidRPr="00D15823">
              <w:rPr>
                <w:rFonts w:cstheme="minorHAnsi"/>
                <w:sz w:val="18"/>
                <w:szCs w:val="18"/>
                <w:lang w:val="ro-RO"/>
              </w:rPr>
              <w:t>SE.9. Crearea unor rezerve minime de produse petroliere</w:t>
            </w:r>
          </w:p>
        </w:tc>
      </w:tr>
      <w:tr w:rsidR="0036738B" w:rsidRPr="00240EB1" w14:paraId="49470074" w14:textId="77777777" w:rsidTr="2329AF5B">
        <w:tc>
          <w:tcPr>
            <w:tcW w:w="9010" w:type="dxa"/>
          </w:tcPr>
          <w:p w14:paraId="3B23036B" w14:textId="47C40457" w:rsidR="0036738B" w:rsidRPr="00D15823" w:rsidRDefault="0036738B" w:rsidP="0036738B">
            <w:pPr>
              <w:rPr>
                <w:rFonts w:cstheme="minorHAnsi"/>
                <w:sz w:val="18"/>
                <w:szCs w:val="18"/>
                <w:lang w:val="ro-RO"/>
              </w:rPr>
            </w:pPr>
            <w:r w:rsidRPr="00D15823">
              <w:rPr>
                <w:rFonts w:cstheme="minorHAnsi"/>
                <w:sz w:val="18"/>
                <w:szCs w:val="18"/>
                <w:lang w:val="ro-RO"/>
              </w:rPr>
              <w:t>SE.10. Diversificarea mixului energetic</w:t>
            </w:r>
          </w:p>
        </w:tc>
      </w:tr>
      <w:tr w:rsidR="008A5B22" w:rsidRPr="00240EB1" w14:paraId="08C9B78D" w14:textId="77777777" w:rsidTr="2329AF5B">
        <w:tc>
          <w:tcPr>
            <w:tcW w:w="9010" w:type="dxa"/>
            <w:shd w:val="clear" w:color="auto" w:fill="D9D9D9" w:themeFill="background1" w:themeFillShade="D9"/>
          </w:tcPr>
          <w:p w14:paraId="7EF143FA" w14:textId="6E1806AE" w:rsidR="008A5B22" w:rsidRPr="00D15823" w:rsidRDefault="0036738B">
            <w:pPr>
              <w:rPr>
                <w:rFonts w:cstheme="minorHAnsi"/>
                <w:sz w:val="18"/>
                <w:szCs w:val="18"/>
                <w:lang w:val="ro-RO"/>
              </w:rPr>
            </w:pPr>
            <w:r w:rsidRPr="00D15823">
              <w:rPr>
                <w:rFonts w:cstheme="minorHAnsi"/>
                <w:b/>
                <w:sz w:val="18"/>
                <w:szCs w:val="18"/>
                <w:lang w:val="ro-RO"/>
              </w:rPr>
              <w:t>Piața internă a energiei</w:t>
            </w:r>
          </w:p>
        </w:tc>
      </w:tr>
      <w:tr w:rsidR="008A5B22" w:rsidRPr="00240EB1" w14:paraId="5651CE18" w14:textId="77777777" w:rsidTr="2329AF5B">
        <w:tc>
          <w:tcPr>
            <w:tcW w:w="9010" w:type="dxa"/>
          </w:tcPr>
          <w:p w14:paraId="28797387" w14:textId="4A4B0C04" w:rsidR="008A5B22" w:rsidRPr="00D15823" w:rsidRDefault="00FD2706" w:rsidP="0036738B">
            <w:pPr>
              <w:rPr>
                <w:rFonts w:cstheme="minorHAnsi"/>
                <w:sz w:val="18"/>
                <w:szCs w:val="18"/>
                <w:lang w:val="ro-RO"/>
              </w:rPr>
            </w:pPr>
            <w:r w:rsidRPr="00D15823">
              <w:rPr>
                <w:rFonts w:cstheme="minorHAnsi"/>
                <w:sz w:val="18"/>
                <w:szCs w:val="18"/>
                <w:lang w:val="ro-RO"/>
              </w:rPr>
              <w:t>PI</w:t>
            </w:r>
            <w:r w:rsidR="00966A14" w:rsidRPr="00D15823">
              <w:rPr>
                <w:rFonts w:cstheme="minorHAnsi"/>
                <w:sz w:val="18"/>
                <w:szCs w:val="18"/>
                <w:lang w:val="ro-RO"/>
              </w:rPr>
              <w:t>E</w:t>
            </w:r>
            <w:r w:rsidRPr="00D15823">
              <w:rPr>
                <w:rFonts w:cstheme="minorHAnsi"/>
                <w:sz w:val="18"/>
                <w:szCs w:val="18"/>
                <w:lang w:val="ro-RO"/>
              </w:rPr>
              <w:t xml:space="preserve">.1. </w:t>
            </w:r>
            <w:r w:rsidR="00966A14" w:rsidRPr="00D15823">
              <w:rPr>
                <w:rFonts w:cstheme="minorHAnsi"/>
                <w:sz w:val="18"/>
                <w:szCs w:val="18"/>
                <w:lang w:val="ro-RO"/>
              </w:rPr>
              <w:t>Transpunerea și implementarea Codurilor de rețea și a orientărilor UE pentru sectoarele de electricitate și gaze naturale</w:t>
            </w:r>
          </w:p>
        </w:tc>
      </w:tr>
      <w:tr w:rsidR="0036738B" w:rsidRPr="00240EB1" w14:paraId="020B0E20" w14:textId="77777777" w:rsidTr="2329AF5B">
        <w:tc>
          <w:tcPr>
            <w:tcW w:w="9010" w:type="dxa"/>
          </w:tcPr>
          <w:p w14:paraId="6BB7B797" w14:textId="41CAA1F4" w:rsidR="0036738B" w:rsidRPr="00D15823" w:rsidRDefault="00F51987" w:rsidP="0036738B">
            <w:pPr>
              <w:rPr>
                <w:rFonts w:cstheme="minorHAnsi"/>
                <w:sz w:val="18"/>
                <w:szCs w:val="18"/>
                <w:lang w:val="ro-RO"/>
              </w:rPr>
            </w:pPr>
            <w:r w:rsidRPr="00D15823">
              <w:rPr>
                <w:rFonts w:cstheme="minorHAnsi"/>
                <w:sz w:val="18"/>
                <w:szCs w:val="18"/>
                <w:lang w:val="ro-RO"/>
              </w:rPr>
              <w:t>PIE2. Obținerea statutului de observator la ENTSO-E SE "Moldelectrica" și apoi a statutului de membru cu drepturi depline</w:t>
            </w:r>
          </w:p>
        </w:tc>
      </w:tr>
      <w:tr w:rsidR="0036738B" w:rsidRPr="00240EB1" w14:paraId="2E62AFA7" w14:textId="77777777" w:rsidTr="2329AF5B">
        <w:tc>
          <w:tcPr>
            <w:tcW w:w="9010" w:type="dxa"/>
          </w:tcPr>
          <w:p w14:paraId="062E042C" w14:textId="1CBD35D7" w:rsidR="0036738B" w:rsidRPr="00D15823" w:rsidRDefault="006E2EC8" w:rsidP="0036738B">
            <w:pPr>
              <w:rPr>
                <w:rFonts w:cstheme="minorHAnsi"/>
                <w:sz w:val="18"/>
                <w:szCs w:val="18"/>
                <w:lang w:val="ro-RO"/>
              </w:rPr>
            </w:pPr>
            <w:r w:rsidRPr="00D15823">
              <w:rPr>
                <w:rFonts w:cstheme="minorHAnsi"/>
                <w:sz w:val="18"/>
                <w:szCs w:val="18"/>
                <w:lang w:val="ro-RO"/>
              </w:rPr>
              <w:t>PIE3. Modernizarea rețelelor existente</w:t>
            </w:r>
          </w:p>
        </w:tc>
      </w:tr>
      <w:tr w:rsidR="0036738B" w:rsidRPr="00240EB1" w14:paraId="69199495" w14:textId="77777777" w:rsidTr="2329AF5B">
        <w:tc>
          <w:tcPr>
            <w:tcW w:w="9010" w:type="dxa"/>
          </w:tcPr>
          <w:p w14:paraId="429BABC6" w14:textId="6C7E7602" w:rsidR="0036738B" w:rsidRPr="00D15823" w:rsidRDefault="00CE1F0C" w:rsidP="0036738B">
            <w:pPr>
              <w:rPr>
                <w:rFonts w:cstheme="minorHAnsi"/>
                <w:sz w:val="18"/>
                <w:szCs w:val="18"/>
                <w:lang w:val="ro-RO"/>
              </w:rPr>
            </w:pPr>
            <w:r w:rsidRPr="00D15823">
              <w:rPr>
                <w:rFonts w:cstheme="minorHAnsi"/>
                <w:sz w:val="18"/>
                <w:szCs w:val="18"/>
                <w:lang w:val="ro-RO"/>
              </w:rPr>
              <w:t>PIE4. Dezvoltarea rețelei de transport al gazelor naturale și a capacităților de interconectare bidirecțională</w:t>
            </w:r>
          </w:p>
        </w:tc>
      </w:tr>
      <w:tr w:rsidR="007C1C81" w:rsidRPr="00240EB1" w14:paraId="4D004FC2" w14:textId="77777777" w:rsidTr="2329AF5B">
        <w:tc>
          <w:tcPr>
            <w:tcW w:w="9010" w:type="dxa"/>
          </w:tcPr>
          <w:p w14:paraId="68778A44" w14:textId="33D51934" w:rsidR="007C1C81" w:rsidRPr="00D15823" w:rsidRDefault="00476C4A" w:rsidP="0036738B">
            <w:pPr>
              <w:rPr>
                <w:rFonts w:cstheme="minorHAnsi"/>
                <w:sz w:val="18"/>
                <w:szCs w:val="18"/>
                <w:lang w:val="ro-RO"/>
              </w:rPr>
            </w:pPr>
            <w:r w:rsidRPr="00D15823">
              <w:rPr>
                <w:rFonts w:cstheme="minorHAnsi"/>
                <w:sz w:val="18"/>
                <w:szCs w:val="18"/>
                <w:lang w:val="ro-RO"/>
              </w:rPr>
              <w:t>PIE5. Crearea de rezerve minime de gaze naturale. Explorarea posibilității de a construi instalații de stocare a gazelor (subterane sau terestre) în Republica Moldova.</w:t>
            </w:r>
          </w:p>
        </w:tc>
      </w:tr>
      <w:tr w:rsidR="007C1C81" w:rsidRPr="00240EB1" w14:paraId="1BFE113C" w14:textId="77777777" w:rsidTr="2329AF5B">
        <w:tc>
          <w:tcPr>
            <w:tcW w:w="9010" w:type="dxa"/>
          </w:tcPr>
          <w:p w14:paraId="005D727F" w14:textId="058D99A8" w:rsidR="007C1C81" w:rsidRPr="00D15823" w:rsidRDefault="00CD4522" w:rsidP="0036738B">
            <w:pPr>
              <w:rPr>
                <w:rFonts w:cstheme="minorHAnsi"/>
                <w:sz w:val="18"/>
                <w:szCs w:val="18"/>
                <w:lang w:val="ro-RO"/>
              </w:rPr>
            </w:pPr>
            <w:r w:rsidRPr="00D15823">
              <w:rPr>
                <w:rFonts w:cstheme="minorHAnsi"/>
                <w:sz w:val="18"/>
                <w:szCs w:val="18"/>
                <w:lang w:val="ro-RO"/>
              </w:rPr>
              <w:t>PIE6. Creșterea transparenței piețelor de energie</w:t>
            </w:r>
          </w:p>
        </w:tc>
      </w:tr>
      <w:tr w:rsidR="007C1C81" w:rsidRPr="00240EB1" w14:paraId="4CEE88A4" w14:textId="77777777" w:rsidTr="2329AF5B">
        <w:tc>
          <w:tcPr>
            <w:tcW w:w="9010" w:type="dxa"/>
          </w:tcPr>
          <w:p w14:paraId="4063BA4A" w14:textId="04EC3860" w:rsidR="007C1C81" w:rsidRPr="00D15823" w:rsidRDefault="0078566C" w:rsidP="007C1C81">
            <w:pPr>
              <w:rPr>
                <w:rFonts w:cstheme="minorHAnsi"/>
                <w:sz w:val="18"/>
                <w:szCs w:val="18"/>
                <w:lang w:val="ro-RO"/>
              </w:rPr>
            </w:pPr>
            <w:r w:rsidRPr="00D15823">
              <w:rPr>
                <w:rFonts w:cstheme="minorHAnsi"/>
                <w:sz w:val="18"/>
                <w:szCs w:val="18"/>
                <w:lang w:val="ro-RO"/>
              </w:rPr>
              <w:t>PIE7. Desemnarea unui operator al pieței de energie electrică</w:t>
            </w:r>
          </w:p>
        </w:tc>
      </w:tr>
      <w:tr w:rsidR="007C1C81" w:rsidRPr="00240EB1" w14:paraId="294D7D2E" w14:textId="77777777" w:rsidTr="2329AF5B">
        <w:tc>
          <w:tcPr>
            <w:tcW w:w="9010" w:type="dxa"/>
          </w:tcPr>
          <w:p w14:paraId="5D62907A" w14:textId="345E3779" w:rsidR="007C1C81" w:rsidRPr="00D15823" w:rsidRDefault="00220ECA" w:rsidP="0036738B">
            <w:pPr>
              <w:rPr>
                <w:rFonts w:cstheme="minorHAnsi"/>
                <w:sz w:val="18"/>
                <w:szCs w:val="18"/>
                <w:lang w:val="ro-RO"/>
              </w:rPr>
            </w:pPr>
            <w:r w:rsidRPr="00D15823">
              <w:rPr>
                <w:rFonts w:cstheme="minorHAnsi"/>
                <w:sz w:val="18"/>
                <w:szCs w:val="18"/>
                <w:lang w:val="ro-RO"/>
              </w:rPr>
              <w:t>PIE8. Lansarea piețelor pentru ziua următoare și a piețelor intra-zilnice</w:t>
            </w:r>
          </w:p>
        </w:tc>
      </w:tr>
      <w:tr w:rsidR="00257657" w:rsidRPr="00240EB1" w14:paraId="5671C507" w14:textId="77777777" w:rsidTr="2329AF5B">
        <w:tc>
          <w:tcPr>
            <w:tcW w:w="9010" w:type="dxa"/>
          </w:tcPr>
          <w:p w14:paraId="39E66307" w14:textId="3BFB0F7D" w:rsidR="00257657" w:rsidRPr="00D15823" w:rsidRDefault="000A46B5" w:rsidP="00257657">
            <w:pPr>
              <w:rPr>
                <w:rFonts w:cstheme="minorHAnsi"/>
                <w:sz w:val="18"/>
                <w:szCs w:val="18"/>
                <w:lang w:val="ro-RO"/>
              </w:rPr>
            </w:pPr>
            <w:r w:rsidRPr="00D15823">
              <w:rPr>
                <w:rFonts w:cstheme="minorHAnsi"/>
                <w:sz w:val="18"/>
                <w:szCs w:val="18"/>
                <w:lang w:val="ro-RO"/>
              </w:rPr>
              <w:t>PIE9. Continuarea deschiderii pieței și liberalizarea treptată a piețelor de energie electrică și gaze naturale</w:t>
            </w:r>
          </w:p>
        </w:tc>
      </w:tr>
      <w:tr w:rsidR="00257657" w:rsidRPr="00240EB1" w14:paraId="1CB43BEB" w14:textId="77777777" w:rsidTr="2329AF5B">
        <w:tc>
          <w:tcPr>
            <w:tcW w:w="9010" w:type="dxa"/>
          </w:tcPr>
          <w:p w14:paraId="67B16D1F" w14:textId="5144E499" w:rsidR="00257657" w:rsidRPr="00D15823" w:rsidRDefault="008076CF" w:rsidP="0036738B">
            <w:pPr>
              <w:rPr>
                <w:rFonts w:cstheme="minorHAnsi"/>
                <w:sz w:val="18"/>
                <w:szCs w:val="18"/>
                <w:lang w:val="ro-RO"/>
              </w:rPr>
            </w:pPr>
            <w:r w:rsidRPr="00D15823">
              <w:rPr>
                <w:rFonts w:cstheme="minorHAnsi"/>
                <w:sz w:val="18"/>
                <w:szCs w:val="18"/>
                <w:lang w:val="ro-RO"/>
              </w:rPr>
              <w:t>PIE10. Facilitarea procesului de schimbare a furnizorului</w:t>
            </w:r>
          </w:p>
        </w:tc>
      </w:tr>
      <w:tr w:rsidR="00257657" w:rsidRPr="00240EB1" w14:paraId="6AC6049B" w14:textId="77777777" w:rsidTr="00CE1F0C">
        <w:trPr>
          <w:trHeight w:val="231"/>
        </w:trPr>
        <w:tc>
          <w:tcPr>
            <w:tcW w:w="9010" w:type="dxa"/>
          </w:tcPr>
          <w:p w14:paraId="3CE9A75A" w14:textId="7A459121" w:rsidR="00C539D8" w:rsidRPr="00D15823" w:rsidRDefault="00AA4D36" w:rsidP="00C539D8">
            <w:pPr>
              <w:rPr>
                <w:rFonts w:cstheme="minorHAnsi"/>
                <w:sz w:val="18"/>
                <w:szCs w:val="18"/>
                <w:lang w:val="ro-RO"/>
              </w:rPr>
            </w:pPr>
            <w:r w:rsidRPr="00D15823">
              <w:rPr>
                <w:rFonts w:cstheme="minorHAnsi"/>
                <w:sz w:val="18"/>
                <w:szCs w:val="18"/>
                <w:lang w:val="ro-RO"/>
              </w:rPr>
              <w:t>PIE11. Crearea unor platforme de tranzacționare a gazelor naturale și a unui proces de alocare a capacităților la punctele de interconectare. Stabilirea unui mecanism de compensare între OST-uri. Introducerea responsabilității de echilibrare a utilizatorilor de gaze naturale.</w:t>
            </w:r>
          </w:p>
        </w:tc>
      </w:tr>
      <w:tr w:rsidR="00257657" w:rsidRPr="00240EB1" w14:paraId="5FFE4A30" w14:textId="77777777" w:rsidTr="2329AF5B">
        <w:tc>
          <w:tcPr>
            <w:tcW w:w="9010" w:type="dxa"/>
          </w:tcPr>
          <w:p w14:paraId="0924B346" w14:textId="31F99C0E" w:rsidR="00257657" w:rsidRPr="00D15823" w:rsidRDefault="00FE2150" w:rsidP="0036738B">
            <w:pPr>
              <w:rPr>
                <w:rFonts w:cstheme="minorHAnsi"/>
                <w:sz w:val="18"/>
                <w:szCs w:val="18"/>
                <w:lang w:val="ro-RO"/>
              </w:rPr>
            </w:pPr>
            <w:r w:rsidRPr="00D15823">
              <w:rPr>
                <w:rFonts w:cstheme="minorHAnsi"/>
                <w:sz w:val="18"/>
                <w:szCs w:val="18"/>
                <w:lang w:val="ro-RO"/>
              </w:rPr>
              <w:t>PIE12. Identificarea de ajutoare sociale adecvate, adaptate la nevoile consumatorilor vulnerabili</w:t>
            </w:r>
          </w:p>
        </w:tc>
      </w:tr>
      <w:tr w:rsidR="008A5B22" w:rsidRPr="00240EB1" w14:paraId="4CDA7C37" w14:textId="77777777" w:rsidTr="2329AF5B">
        <w:tc>
          <w:tcPr>
            <w:tcW w:w="9010" w:type="dxa"/>
            <w:shd w:val="clear" w:color="auto" w:fill="D9D9D9" w:themeFill="background1" w:themeFillShade="D9"/>
          </w:tcPr>
          <w:p w14:paraId="256FCB64" w14:textId="77777777" w:rsidR="008A5B22" w:rsidRPr="00D15823" w:rsidRDefault="008A5B22">
            <w:pPr>
              <w:rPr>
                <w:rFonts w:cstheme="minorHAnsi"/>
                <w:b/>
                <w:sz w:val="18"/>
                <w:szCs w:val="18"/>
                <w:lang w:val="ro-RO"/>
              </w:rPr>
            </w:pPr>
            <w:r w:rsidRPr="00D15823">
              <w:rPr>
                <w:rFonts w:cstheme="minorHAnsi"/>
                <w:b/>
                <w:sz w:val="18"/>
                <w:szCs w:val="18"/>
                <w:lang w:val="ro-RO"/>
              </w:rPr>
              <w:t>Cercetare, inovare și competitivitate</w:t>
            </w:r>
          </w:p>
        </w:tc>
      </w:tr>
      <w:tr w:rsidR="00DE2EA2" w:rsidRPr="00240EB1" w14:paraId="0F5E78CA" w14:textId="77777777" w:rsidTr="2329AF5B">
        <w:tc>
          <w:tcPr>
            <w:tcW w:w="9010" w:type="dxa"/>
            <w:shd w:val="clear" w:color="auto" w:fill="FFFFFF" w:themeFill="background1"/>
          </w:tcPr>
          <w:p w14:paraId="2EDA7F9D" w14:textId="701C4778" w:rsidR="00DE2EA2" w:rsidRPr="00D15823" w:rsidRDefault="007B65BA">
            <w:pPr>
              <w:rPr>
                <w:rFonts w:cstheme="minorHAnsi"/>
                <w:sz w:val="18"/>
                <w:szCs w:val="18"/>
                <w:lang w:val="ro-RO"/>
              </w:rPr>
            </w:pPr>
            <w:r w:rsidRPr="00D15823">
              <w:rPr>
                <w:rFonts w:cstheme="minorHAnsi"/>
                <w:sz w:val="18"/>
                <w:szCs w:val="18"/>
                <w:lang w:val="ro-RO"/>
              </w:rPr>
              <w:t>CIC1. Concurs de proiecte de inovare și transfer tehnologic, inclusiv în domeniul "Mediu și schimbări climatice"</w:t>
            </w:r>
          </w:p>
        </w:tc>
      </w:tr>
      <w:tr w:rsidR="00DE2EA2" w:rsidRPr="00240EB1" w14:paraId="4C80D590" w14:textId="77777777" w:rsidTr="2329AF5B">
        <w:tc>
          <w:tcPr>
            <w:tcW w:w="9010" w:type="dxa"/>
            <w:shd w:val="clear" w:color="auto" w:fill="FFFFFF" w:themeFill="background1"/>
          </w:tcPr>
          <w:p w14:paraId="30C9E5C7" w14:textId="52B709F2" w:rsidR="00DE2EA2" w:rsidRPr="00D15823" w:rsidRDefault="006C5DD6" w:rsidP="006C5DD6">
            <w:pPr>
              <w:tabs>
                <w:tab w:val="left" w:pos="990"/>
              </w:tabs>
              <w:rPr>
                <w:rFonts w:cstheme="minorHAnsi"/>
                <w:sz w:val="18"/>
                <w:szCs w:val="18"/>
                <w:lang w:val="ro-RO"/>
              </w:rPr>
            </w:pPr>
            <w:r w:rsidRPr="00D15823">
              <w:rPr>
                <w:rFonts w:cstheme="minorHAnsi"/>
                <w:sz w:val="18"/>
                <w:szCs w:val="18"/>
                <w:lang w:val="ro-RO"/>
              </w:rPr>
              <w:t>CIC2. Îmbunătățirea gestionării cercetării și dezvoltării și a inovării</w:t>
            </w:r>
          </w:p>
        </w:tc>
      </w:tr>
      <w:tr w:rsidR="00DE2EA2" w:rsidRPr="00240EB1" w14:paraId="6961D01F" w14:textId="77777777" w:rsidTr="2329AF5B">
        <w:tc>
          <w:tcPr>
            <w:tcW w:w="9010" w:type="dxa"/>
            <w:shd w:val="clear" w:color="auto" w:fill="FFFFFF" w:themeFill="background1"/>
          </w:tcPr>
          <w:p w14:paraId="2F18E6FA" w14:textId="44432922" w:rsidR="00DE2EA2" w:rsidRPr="00D15823" w:rsidRDefault="00347A9F" w:rsidP="00347A9F">
            <w:pPr>
              <w:rPr>
                <w:rFonts w:cstheme="minorHAnsi"/>
                <w:sz w:val="18"/>
                <w:szCs w:val="18"/>
                <w:lang w:val="ro-RO"/>
              </w:rPr>
            </w:pPr>
            <w:r w:rsidRPr="00D15823">
              <w:rPr>
                <w:rFonts w:cstheme="minorHAnsi"/>
                <w:sz w:val="18"/>
                <w:szCs w:val="18"/>
                <w:lang w:val="ro-RO"/>
              </w:rPr>
              <w:t>CIC3. Promovarea creării și funcționării parcurilor științifice și tehnologice și a incubatoarelor de inovare</w:t>
            </w:r>
          </w:p>
        </w:tc>
      </w:tr>
      <w:tr w:rsidR="00AB4586" w:rsidRPr="00240EB1" w14:paraId="4F13DA97" w14:textId="77777777" w:rsidTr="2329AF5B">
        <w:tc>
          <w:tcPr>
            <w:tcW w:w="9010" w:type="dxa"/>
            <w:shd w:val="clear" w:color="auto" w:fill="FFFFFF" w:themeFill="background1"/>
          </w:tcPr>
          <w:p w14:paraId="4341D1A1" w14:textId="2F81E333" w:rsidR="00AB4586" w:rsidRPr="00D15823" w:rsidRDefault="000E7913" w:rsidP="000E7913">
            <w:pPr>
              <w:rPr>
                <w:rFonts w:cstheme="minorHAnsi"/>
                <w:sz w:val="18"/>
                <w:szCs w:val="18"/>
                <w:lang w:val="ro-RO"/>
              </w:rPr>
            </w:pPr>
            <w:r w:rsidRPr="00D15823">
              <w:rPr>
                <w:rFonts w:cstheme="minorHAnsi"/>
                <w:sz w:val="18"/>
                <w:szCs w:val="18"/>
                <w:lang w:val="ro-RO"/>
              </w:rPr>
              <w:t>CIC4. Înființarea, implicarea și conectarea în rețea a organismelor intermediare asociate cu fluxul de informații, management, tehnologie și finanțare pentru transferul de tehnologii</w:t>
            </w:r>
          </w:p>
        </w:tc>
      </w:tr>
      <w:tr w:rsidR="008A5B22" w:rsidRPr="00240EB1" w14:paraId="71059F68" w14:textId="77777777" w:rsidTr="2329AF5B">
        <w:tc>
          <w:tcPr>
            <w:tcW w:w="9010" w:type="dxa"/>
          </w:tcPr>
          <w:p w14:paraId="6FB79615" w14:textId="469C4B03" w:rsidR="008A5B22" w:rsidRPr="00D15823" w:rsidRDefault="0026509A" w:rsidP="00FB2662">
            <w:pPr>
              <w:rPr>
                <w:rFonts w:cstheme="minorHAnsi"/>
                <w:sz w:val="18"/>
                <w:szCs w:val="18"/>
                <w:lang w:val="ro-RO"/>
              </w:rPr>
            </w:pPr>
            <w:r w:rsidRPr="00D15823">
              <w:rPr>
                <w:rFonts w:cstheme="minorHAnsi"/>
                <w:sz w:val="18"/>
                <w:szCs w:val="18"/>
                <w:lang w:val="ro-RO"/>
              </w:rPr>
              <w:t>CIC5. Promovarea specializării inteligente</w:t>
            </w:r>
          </w:p>
        </w:tc>
      </w:tr>
      <w:tr w:rsidR="00A84B6D" w:rsidRPr="00240EB1" w14:paraId="609B7BD0" w14:textId="77777777" w:rsidTr="2329AF5B">
        <w:tc>
          <w:tcPr>
            <w:tcW w:w="9010" w:type="dxa"/>
          </w:tcPr>
          <w:p w14:paraId="37BCC9EE" w14:textId="35B835E5" w:rsidR="00A84B6D" w:rsidRPr="00D15823" w:rsidRDefault="00A84B6D" w:rsidP="00FB2662">
            <w:pPr>
              <w:rPr>
                <w:rFonts w:cstheme="minorHAnsi"/>
                <w:sz w:val="18"/>
                <w:szCs w:val="18"/>
                <w:lang w:val="ro-RO"/>
              </w:rPr>
            </w:pPr>
            <w:r w:rsidRPr="00D15823">
              <w:rPr>
                <w:rFonts w:cstheme="minorHAnsi"/>
                <w:sz w:val="18"/>
                <w:szCs w:val="18"/>
                <w:lang w:val="ro-RO"/>
              </w:rPr>
              <w:t>CIC6. Sprijinirea cooperării între alte state membre în ceea ce privește transferul de tehnologie și exploatarea rezultatelor cercetării</w:t>
            </w:r>
          </w:p>
        </w:tc>
      </w:tr>
    </w:tbl>
    <w:p w14:paraId="7FC15BAD" w14:textId="77777777" w:rsidR="008A5B22" w:rsidRPr="00240EB1" w:rsidRDefault="008A5B22" w:rsidP="00D15823">
      <w:pPr>
        <w:spacing w:after="0"/>
        <w:rPr>
          <w:rFonts w:cstheme="minorHAnsi"/>
          <w:lang w:val="ro-RO"/>
        </w:rPr>
      </w:pPr>
    </w:p>
    <w:p w14:paraId="37E708A4" w14:textId="77777777" w:rsidR="008A5B22" w:rsidRPr="00D15823" w:rsidRDefault="008A5B22" w:rsidP="008A5B22">
      <w:pPr>
        <w:rPr>
          <w:rFonts w:cstheme="minorHAnsi"/>
          <w:szCs w:val="20"/>
          <w:lang w:val="ro-RO"/>
        </w:rPr>
      </w:pPr>
      <w:r w:rsidRPr="00D15823">
        <w:rPr>
          <w:rFonts w:cstheme="minorHAnsi"/>
          <w:szCs w:val="20"/>
          <w:lang w:val="ro-RO"/>
        </w:rPr>
        <w:t>După cum se poate observa din tabelul de mai sus, problemele cheie de relevanță transfrontalieră pentru implementarea PNIEC al Republicii Moldova includ (detalii în capitolul 6):</w:t>
      </w:r>
    </w:p>
    <w:p w14:paraId="35433ABE" w14:textId="77777777" w:rsidR="008A5B22" w:rsidRPr="00D15823" w:rsidRDefault="008A5B22" w:rsidP="00564968">
      <w:pPr>
        <w:pStyle w:val="Listparagraf"/>
        <w:numPr>
          <w:ilvl w:val="0"/>
          <w:numId w:val="42"/>
        </w:numPr>
        <w:rPr>
          <w:rFonts w:cstheme="minorHAnsi"/>
          <w:szCs w:val="20"/>
          <w:lang w:val="ro-RO"/>
        </w:rPr>
      </w:pPr>
      <w:r w:rsidRPr="00D15823">
        <w:rPr>
          <w:rFonts w:cstheme="minorHAnsi"/>
          <w:szCs w:val="20"/>
          <w:lang w:val="ro-RO"/>
        </w:rPr>
        <w:t>Dezvoltarea infrastructurii de energie electrică și de gaze naturale pentru a spori conexiunea sistemelor de transport de energie electrică cu ENTSO-E prin intermediul țărilor vecine, în vederea creșterii securității aprovizionării;</w:t>
      </w:r>
    </w:p>
    <w:p w14:paraId="7B1EDB49" w14:textId="77777777" w:rsidR="008A5B22" w:rsidRPr="00D15823" w:rsidRDefault="008A5B22" w:rsidP="00564968">
      <w:pPr>
        <w:pStyle w:val="Listparagraf"/>
        <w:numPr>
          <w:ilvl w:val="0"/>
          <w:numId w:val="42"/>
        </w:numPr>
        <w:rPr>
          <w:rFonts w:cstheme="minorHAnsi"/>
          <w:szCs w:val="20"/>
          <w:lang w:val="ro-RO"/>
        </w:rPr>
      </w:pPr>
      <w:r w:rsidRPr="00D15823">
        <w:rPr>
          <w:rFonts w:cstheme="minorHAnsi"/>
          <w:szCs w:val="20"/>
          <w:lang w:val="ro-RO"/>
        </w:rPr>
        <w:t>Dezvoltarea capacității de generare a energiei electrice pe malul drept al Nistrului (inclusiv a surselor de energie regenerabilă) pentru a reduce dependența de importuri și a crește exporturile către piețele europene;</w:t>
      </w:r>
    </w:p>
    <w:p w14:paraId="6AE98828" w14:textId="5E1FFD02" w:rsidR="00A46E43" w:rsidRPr="00D15823" w:rsidRDefault="008A5B22" w:rsidP="00564968">
      <w:pPr>
        <w:pStyle w:val="Listparagraf"/>
        <w:numPr>
          <w:ilvl w:val="0"/>
          <w:numId w:val="42"/>
        </w:numPr>
        <w:rPr>
          <w:rFonts w:cstheme="minorHAnsi"/>
          <w:szCs w:val="20"/>
          <w:lang w:val="ro-RO"/>
        </w:rPr>
      </w:pPr>
      <w:r w:rsidRPr="00D15823">
        <w:rPr>
          <w:rFonts w:cstheme="minorHAnsi"/>
          <w:szCs w:val="20"/>
          <w:lang w:val="ro-RO"/>
        </w:rPr>
        <w:t>Interconexiuni de gaze naturale de la noi furnizori (România) pentru Moldova.</w:t>
      </w:r>
    </w:p>
    <w:p w14:paraId="5C68A962" w14:textId="2BD5A0CB" w:rsidR="00B9773A" w:rsidRPr="00724C5A" w:rsidRDefault="00E561E1" w:rsidP="00564968">
      <w:pPr>
        <w:pStyle w:val="Titlu2"/>
        <w:keepNext/>
        <w:keepLines/>
        <w:numPr>
          <w:ilvl w:val="1"/>
          <w:numId w:val="34"/>
        </w:numPr>
        <w:spacing w:before="40" w:after="160" w:line="240" w:lineRule="auto"/>
        <w:ind w:left="450"/>
        <w:contextualSpacing/>
        <w:rPr>
          <w:rFonts w:eastAsiaTheme="majorEastAsia" w:cstheme="minorHAnsi"/>
          <w:b w:val="0"/>
          <w:color w:val="46C1BE"/>
          <w:sz w:val="32"/>
          <w:szCs w:val="32"/>
          <w:lang w:val="ro-RO"/>
        </w:rPr>
      </w:pPr>
      <w:bookmarkStart w:id="19" w:name="_Toc156925208"/>
      <w:bookmarkEnd w:id="13"/>
      <w:bookmarkEnd w:id="14"/>
      <w:r w:rsidRPr="00724C5A">
        <w:rPr>
          <w:rFonts w:eastAsiaTheme="majorEastAsia" w:cstheme="minorHAnsi"/>
          <w:b w:val="0"/>
          <w:color w:val="46C1BE"/>
          <w:sz w:val="32"/>
          <w:szCs w:val="32"/>
          <w:lang w:val="ro-RO"/>
        </w:rPr>
        <w:t>Conexiunea cu alte planuri sau programe relevante</w:t>
      </w:r>
      <w:bookmarkEnd w:id="19"/>
    </w:p>
    <w:bookmarkEnd w:id="7"/>
    <w:p w14:paraId="7EE235FD" w14:textId="77777777" w:rsidR="001F3B48" w:rsidRPr="00D15823" w:rsidRDefault="001F3B48" w:rsidP="00D15823">
      <w:pPr>
        <w:spacing w:before="160" w:after="160"/>
        <w:rPr>
          <w:rFonts w:cstheme="minorHAnsi"/>
          <w:lang w:val="ro-RO"/>
        </w:rPr>
      </w:pPr>
      <w:r w:rsidRPr="00D15823">
        <w:rPr>
          <w:rFonts w:cstheme="minorHAnsi"/>
          <w:lang w:val="ro-RO"/>
        </w:rPr>
        <w:t>Moldova a solicitat aderarea la UE în martie 2022, a primit statutul de candidat în iunie 2022, iar acum lucrează cu UE pentru a îndeplini condițiile de aderare stabilite de Comisia Europeană. Înainte de aceasta, Moldova – în calitate de parte contractantă (PC) la Comunitatea Energiei (EnC) – a lucrat pentru a-și alinia legislația la politica UE de comerț energetic prin Tratatul privind Comunitatea Energetică (EnCT), care extinde piața energetică a UE și fuzionează. aceasta cu piețele CP. Îndeplinirea obligațiilor în temeiul EnCT este necesară pentru aderarea la UE.</w:t>
      </w:r>
    </w:p>
    <w:p w14:paraId="473E16F5" w14:textId="77777777" w:rsidR="001F3B48" w:rsidRPr="00D15823" w:rsidRDefault="001F3B48" w:rsidP="00D15823">
      <w:pPr>
        <w:spacing w:before="160" w:after="160"/>
        <w:rPr>
          <w:rFonts w:cstheme="minorHAnsi"/>
          <w:lang w:val="ro-RO"/>
        </w:rPr>
      </w:pPr>
      <w:r w:rsidRPr="00D15823">
        <w:rPr>
          <w:rFonts w:cstheme="minorHAnsi"/>
          <w:lang w:val="ro-RO"/>
        </w:rPr>
        <w:t>Moldova lucrează pentru adoptarea și transpunerea acquis-ului energetic al UE în registrele sale, în conformitate cu directivele emise de organul de conducere al EnC, Consiliul Ministerial. De-a lungul timpului, Consiliul a actualizat EnCT pentru a se alinia la politicile UE în evoluție și pentru a încorpora noi măsuri pentru stabilirea legislației naționale care stabilește reguli de guvernanță pentru acțiunile climatice, cerințe pentru monitorizarea și raportarea emisiilor de GES și orientări emergente pentru comercializarea certificatelor de emisii.</w:t>
      </w:r>
    </w:p>
    <w:p w14:paraId="34038C26" w14:textId="77777777" w:rsidR="001F3B48" w:rsidRPr="00D15823" w:rsidRDefault="001F3B48" w:rsidP="00D15823">
      <w:pPr>
        <w:spacing w:before="160" w:after="160"/>
        <w:rPr>
          <w:rFonts w:cstheme="minorHAnsi"/>
          <w:lang w:val="ro-RO"/>
        </w:rPr>
      </w:pPr>
      <w:r w:rsidRPr="00D15823">
        <w:rPr>
          <w:rFonts w:cstheme="minorHAnsi"/>
          <w:lang w:val="ro-RO"/>
        </w:rPr>
        <w:t xml:space="preserve">În cadrul EnCT, Moldova se coordonează cu alte țări din Europa de Sud-Est și Balcani pentru a alinia politica la acquis-ul UE în domeniul energiei și climei, urmând directivele stabilite de Consiliul Ministerial, vizând integrarea deplină a pieței energetice cu UE. În cadrul EnCT, țările trebuie să dezvolte un Plan național integrat pentru energie și climă (NECP). </w:t>
      </w:r>
    </w:p>
    <w:p w14:paraId="64CF46F6" w14:textId="0D765226" w:rsidR="001F3B48" w:rsidRPr="00D15823" w:rsidRDefault="001F3B48" w:rsidP="00D15823">
      <w:pPr>
        <w:spacing w:before="160" w:after="160"/>
        <w:rPr>
          <w:rFonts w:cstheme="minorHAnsi"/>
          <w:lang w:val="ro-RO"/>
        </w:rPr>
      </w:pPr>
      <w:r w:rsidRPr="00D15823">
        <w:rPr>
          <w:rFonts w:cstheme="minorHAnsi"/>
          <w:lang w:val="ro-RO"/>
        </w:rPr>
        <w:t xml:space="preserve">În calitate de parte la Convenția-cadru a Națiunilor Unite privind schimbările climatice (UNFCCC), Moldova are obiective climatice ambițioase și se angajează să reducă emisiile de carbon în conformitate cu obiectivele globale ale Acordului de la Paris. Prin Contribuția sa stabilită la nivel național (NDC) actualizată, prezentată UNFCCC în martie 2020, Moldova se angajează să își reducă emisiile cu 70% față de nivelurile din 1990 până în 2030. Condiționat de resurse financiare la costuri reduse, transfer de tehnologie și cooperare, reducerea emisiilor ar putea crește la 88% sub nivelul din 1990 până în 2030. După 2030, Moldova intenționează să-și stabilească ambiții pe termen lung prin dezvoltarea unei Strategii de Dezvoltare pe termen lung cu emisii reduse (LT-LEDS), cu ambiții către neutralitatea climatică până la mijlocul secolului, în conformitate cu Articolul 4 din Acordul de la Paris, EnC (2022/02/MC-EnC și 2022/05/MC-EnC) și UE (Regulamentul 2021/1119 – Legea privind clima a UE). LT-LEDS va fi </w:t>
      </w:r>
      <w:r w:rsidR="00D374BF" w:rsidRPr="00D15823">
        <w:rPr>
          <w:rFonts w:cstheme="minorHAnsi"/>
          <w:lang w:val="ro-RO"/>
        </w:rPr>
        <w:t>ghidat după</w:t>
      </w:r>
      <w:r w:rsidRPr="00D15823">
        <w:rPr>
          <w:rFonts w:cstheme="minorHAnsi"/>
          <w:lang w:val="ro-RO"/>
        </w:rPr>
        <w:t xml:space="preserve"> </w:t>
      </w:r>
      <w:r w:rsidR="00970FDA" w:rsidRPr="00D15823">
        <w:rPr>
          <w:rFonts w:cstheme="minorHAnsi"/>
          <w:lang w:val="ro-RO"/>
        </w:rPr>
        <w:t>PNIEC</w:t>
      </w:r>
      <w:r w:rsidRPr="00D15823">
        <w:rPr>
          <w:rFonts w:cstheme="minorHAnsi"/>
          <w:lang w:val="ro-RO"/>
        </w:rPr>
        <w:t xml:space="preserve"> și țintele NDC actualizate; țara cântărește, de asemenea, prevederile legale pentru neutralitatea climatică până la jumătatea secolului în cadrul legislației specifice climatice în curs, proiectul de lege privind acțiunea climatică.</w:t>
      </w:r>
    </w:p>
    <w:p w14:paraId="41FF2A84" w14:textId="7EE9A797" w:rsidR="00981B9F" w:rsidRPr="00D15823" w:rsidRDefault="00981B9F" w:rsidP="00D15823">
      <w:pPr>
        <w:spacing w:before="160" w:after="160"/>
        <w:rPr>
          <w:rFonts w:cstheme="minorHAnsi"/>
          <w:lang w:val="ro-RO"/>
        </w:rPr>
      </w:pPr>
      <w:r w:rsidRPr="00D15823">
        <w:rPr>
          <w:rFonts w:cstheme="minorHAnsi"/>
          <w:lang w:val="ro-RO"/>
        </w:rPr>
        <w:t xml:space="preserve">PNIEC Moldova a fost elaborat în raport cu diverse documente programatice și legislație din domeniul energiei și schimbărilor climatice din Republica Moldova. </w:t>
      </w:r>
    </w:p>
    <w:p w14:paraId="750ED58E" w14:textId="77777777" w:rsidR="00981B9F" w:rsidRPr="00D15823" w:rsidRDefault="00981B9F" w:rsidP="00D15823">
      <w:pPr>
        <w:spacing w:before="160" w:after="160"/>
        <w:rPr>
          <w:rFonts w:cstheme="minorHAnsi"/>
          <w:lang w:val="ro-RO"/>
        </w:rPr>
      </w:pPr>
      <w:r w:rsidRPr="00D15823">
        <w:rPr>
          <w:rFonts w:cstheme="minorHAnsi"/>
          <w:lang w:val="ro-RO"/>
        </w:rPr>
        <w:t>Domeniul de aplicare al PNIEC și implicațiile sale intense asupra mediului înseamnă, de asemenea, că acesta interacționează cu numeroase instrumente de planificare.</w:t>
      </w:r>
    </w:p>
    <w:p w14:paraId="55238CFD" w14:textId="3D13495D" w:rsidR="00981B9F" w:rsidRPr="00D15823" w:rsidRDefault="00981B9F" w:rsidP="00D15823">
      <w:pPr>
        <w:spacing w:before="160" w:after="160"/>
        <w:rPr>
          <w:rFonts w:cstheme="minorHAnsi"/>
          <w:lang w:val="ro-RO"/>
        </w:rPr>
      </w:pPr>
      <w:r w:rsidRPr="00D15823">
        <w:rPr>
          <w:rFonts w:cstheme="minorHAnsi"/>
          <w:lang w:val="ro-RO"/>
        </w:rPr>
        <w:t xml:space="preserve">Fiind un document de politică de planificare sectorială și teritorială, PNIEC este strâns legat de alte documente de politică strategică naționale și internaționale. Mai jos este prezentată o listă succintă a documentelor-cadru de politică naționale și internaționale cu obiective comune sau conexe. </w:t>
      </w:r>
    </w:p>
    <w:p w14:paraId="6F4057DE" w14:textId="77777777" w:rsidR="00AF6E93" w:rsidRPr="00D15823" w:rsidRDefault="00AF6E93" w:rsidP="00D15823">
      <w:pPr>
        <w:spacing w:before="160" w:after="160"/>
        <w:rPr>
          <w:rFonts w:cstheme="minorHAnsi"/>
          <w:lang w:val="ro-RO"/>
        </w:rPr>
      </w:pPr>
      <w:r w:rsidRPr="00D15823">
        <w:rPr>
          <w:rFonts w:cstheme="minorHAnsi"/>
          <w:lang w:val="ro-RO"/>
        </w:rPr>
        <w:t>Atunci când se ia în considerare cadrul larg al politicilor, directivelor UE și acordurilor internaționale care ar putea avea o relevanță directă sau indirectă pentru procesul ESM, următoarele seturi de politici rezultă a fi esențiale:</w:t>
      </w:r>
    </w:p>
    <w:p w14:paraId="1277D0B8" w14:textId="77777777" w:rsidR="00AF6E93" w:rsidRPr="00D15823" w:rsidRDefault="00AF6E93" w:rsidP="00D15823">
      <w:pPr>
        <w:numPr>
          <w:ilvl w:val="0"/>
          <w:numId w:val="5"/>
        </w:numPr>
        <w:spacing w:before="160" w:after="160"/>
        <w:contextualSpacing/>
        <w:rPr>
          <w:rFonts w:cstheme="minorHAnsi"/>
          <w:lang w:val="ro-RO"/>
        </w:rPr>
      </w:pPr>
      <w:r w:rsidRPr="00D15823">
        <w:rPr>
          <w:rFonts w:cstheme="minorHAnsi"/>
          <w:lang w:val="ro-RO"/>
        </w:rPr>
        <w:t>Obiectivele de Dezvoltare Durabilă (ODD). Agenda 2030 pentru dezvoltare durabilă este planul de acțiuni al Națiunilor Unite pentru dezvoltarea durabilă, recunoscut drept cadrul general pentru cooperarea internațională.</w:t>
      </w:r>
    </w:p>
    <w:p w14:paraId="198EDA12" w14:textId="77777777" w:rsidR="00AF6E93" w:rsidRPr="00D15823" w:rsidRDefault="00AF6E93" w:rsidP="00D15823">
      <w:pPr>
        <w:numPr>
          <w:ilvl w:val="0"/>
          <w:numId w:val="5"/>
        </w:numPr>
        <w:spacing w:before="160" w:after="160"/>
        <w:contextualSpacing/>
        <w:rPr>
          <w:rFonts w:cstheme="minorHAnsi"/>
          <w:lang w:val="ro-RO"/>
        </w:rPr>
      </w:pPr>
      <w:r w:rsidRPr="00D15823">
        <w:rPr>
          <w:rFonts w:cstheme="minorHAnsi"/>
          <w:lang w:val="ro-RO"/>
        </w:rPr>
        <w:t>Politicile Uniunii Europene (Politicile UE). Acestea sunt direct relevante, întrucât Republica Moldova a semnat Acordul de Asociere între Uniunea Europeană și Republica Moldova la 27 iunie 2014. Cel mai recent și cuprinzător set de politici al Uniunii Europene care trebuie luat în considerare este Pactul Verde European (Decembrie 2019), cu o gamă completă de politici cu referire la biodiversitate, energie verde, industrie sustenabilă, mobilitate durabilă, combaterea poluării, acțiuni pentru climă, etc.</w:t>
      </w:r>
    </w:p>
    <w:p w14:paraId="52604A6A" w14:textId="3883F6EA" w:rsidR="00BE512D" w:rsidRPr="00D15823" w:rsidRDefault="00AF6E93" w:rsidP="00D15823">
      <w:pPr>
        <w:numPr>
          <w:ilvl w:val="0"/>
          <w:numId w:val="5"/>
        </w:numPr>
        <w:spacing w:before="160" w:after="160"/>
        <w:contextualSpacing/>
        <w:rPr>
          <w:rFonts w:cstheme="minorHAnsi"/>
          <w:lang w:val="ro-RO"/>
        </w:rPr>
      </w:pPr>
      <w:r w:rsidRPr="00D15823">
        <w:rPr>
          <w:rFonts w:cstheme="minorHAnsi"/>
          <w:lang w:val="ro-RO"/>
        </w:rPr>
        <w:t>Convenția-Cadru a Națiunilor Unite privind Schimbările Climatice (UNFCCC). Acordul de la Paris aduce toate națiunile într-o cauză comună – aceea de a întreprinde eforturi ambițioase de combatere a schimbărilor climatice și de adaptare la efectele acestora, menținând o creștere a temperaturii globale în acest secol cu mult sub 2 grade Celsius peste nivelurile preindustriale și să continue eforturile de limitare a creșterii temperaturii și mai mult – până la 1,5 grade Celsius.</w:t>
      </w:r>
    </w:p>
    <w:p w14:paraId="3414694C" w14:textId="2C1CCA3C" w:rsidR="00FA7092" w:rsidRPr="00D15823" w:rsidRDefault="00174110" w:rsidP="00D15823">
      <w:pPr>
        <w:rPr>
          <w:rFonts w:cstheme="minorHAnsi"/>
          <w:lang w:val="ro-RO"/>
        </w:rPr>
      </w:pPr>
      <w:r w:rsidRPr="00D15823">
        <w:rPr>
          <w:rFonts w:cstheme="minorHAnsi"/>
          <w:lang w:val="ro-RO"/>
        </w:rPr>
        <w:t xml:space="preserve">O listă exhaustivă este inclusă în Anexa </w:t>
      </w:r>
      <w:r w:rsidR="00A3701C" w:rsidRPr="00D15823">
        <w:rPr>
          <w:rFonts w:cstheme="minorHAnsi"/>
          <w:lang w:val="ro-RO"/>
        </w:rPr>
        <w:t>2</w:t>
      </w:r>
      <w:r w:rsidRPr="00D15823">
        <w:rPr>
          <w:rFonts w:cstheme="minorHAnsi"/>
          <w:lang w:val="ro-RO"/>
        </w:rPr>
        <w:t>, împreună cu o scurtă descriere și obiectivele comune.</w:t>
      </w:r>
      <w:r w:rsidR="00C16C7A" w:rsidRPr="00D15823">
        <w:rPr>
          <w:rFonts w:cstheme="minorHAnsi"/>
          <w:lang w:val="ro-RO"/>
        </w:rPr>
        <w:t xml:space="preserve"> </w:t>
      </w:r>
    </w:p>
    <w:p w14:paraId="05270E0B" w14:textId="0805718F" w:rsidR="00202CF1" w:rsidRPr="00D15823" w:rsidRDefault="00FA7092" w:rsidP="00D15823">
      <w:pPr>
        <w:rPr>
          <w:rFonts w:cstheme="minorHAnsi"/>
          <w:szCs w:val="20"/>
          <w:lang w:val="ro-RO"/>
        </w:rPr>
      </w:pPr>
      <w:r w:rsidRPr="00D15823">
        <w:rPr>
          <w:rFonts w:cstheme="minorHAnsi"/>
          <w:szCs w:val="20"/>
          <w:lang w:val="ro-RO"/>
        </w:rPr>
        <w:t xml:space="preserve">În urma analizei </w:t>
      </w:r>
      <w:r w:rsidR="003C3237" w:rsidRPr="00D15823">
        <w:rPr>
          <w:rFonts w:cstheme="minorHAnsi"/>
          <w:szCs w:val="20"/>
          <w:lang w:val="ro-RO"/>
        </w:rPr>
        <w:t>PNIEC</w:t>
      </w:r>
      <w:r w:rsidRPr="00D15823">
        <w:rPr>
          <w:rFonts w:cstheme="minorHAnsi"/>
          <w:szCs w:val="20"/>
          <w:lang w:val="ro-RO"/>
        </w:rPr>
        <w:t xml:space="preserve"> a Republicii Moldova, se consideră relevante în legătură cu scopul și conținutul acestora următoarele politici existente la nivelul Republicii Moldova, prezentate în </w:t>
      </w:r>
      <w:r w:rsidR="003570AB" w:rsidRPr="00D15823">
        <w:rPr>
          <w:rFonts w:cstheme="minorHAnsi"/>
          <w:szCs w:val="20"/>
          <w:lang w:val="ro-RO"/>
        </w:rPr>
        <w:t>de mai jos.</w:t>
      </w:r>
    </w:p>
    <w:p w14:paraId="7B833108" w14:textId="3A19CAA0" w:rsidR="002F2603" w:rsidRPr="00240EB1" w:rsidRDefault="002F2603" w:rsidP="002F2603">
      <w:pPr>
        <w:pStyle w:val="Legend"/>
        <w:rPr>
          <w:color w:val="46C1BE"/>
          <w:sz w:val="16"/>
          <w:szCs w:val="16"/>
          <w:lang w:val="ro-RO"/>
        </w:rPr>
      </w:pPr>
      <w:bookmarkStart w:id="20" w:name="_Toc156925246"/>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5</w:t>
      </w:r>
      <w:r w:rsidRPr="00240EB1">
        <w:rPr>
          <w:color w:val="46C1BE"/>
          <w:sz w:val="16"/>
          <w:szCs w:val="16"/>
          <w:lang w:val="ro-RO"/>
        </w:rPr>
        <w:fldChar w:fldCharType="end"/>
      </w:r>
      <w:r w:rsidRPr="00240EB1">
        <w:rPr>
          <w:color w:val="46C1BE"/>
          <w:sz w:val="16"/>
          <w:szCs w:val="16"/>
          <w:lang w:val="ro-RO"/>
        </w:rPr>
        <w:t xml:space="preserve"> Documente de politică în legătură cu PNIEC</w:t>
      </w:r>
      <w:bookmarkEnd w:id="20"/>
    </w:p>
    <w:tbl>
      <w:tblPr>
        <w:tblStyle w:val="Tabelgril"/>
        <w:tblpPr w:leftFromText="180" w:rightFromText="180" w:vertAnchor="text" w:tblpXSpec="center" w:tblpY="1"/>
        <w:tblOverlap w:val="never"/>
        <w:tblW w:w="5000" w:type="pct"/>
        <w:tblBorders>
          <w:top w:val="none" w:sz="0" w:space="0" w:color="auto"/>
          <w:left w:val="none" w:sz="0" w:space="0" w:color="auto"/>
          <w:bottom w:val="single" w:sz="18" w:space="0" w:color="767171" w:themeColor="background2" w:themeShade="80"/>
          <w:right w:val="none" w:sz="0" w:space="0" w:color="auto"/>
          <w:insideH w:val="single" w:sz="2" w:space="0" w:color="767171" w:themeColor="background2" w:themeShade="80"/>
          <w:insideV w:val="none" w:sz="0" w:space="0" w:color="auto"/>
        </w:tblBorders>
        <w:tblLayout w:type="fixed"/>
        <w:tblCellMar>
          <w:top w:w="85" w:type="dxa"/>
          <w:left w:w="85" w:type="dxa"/>
          <w:bottom w:w="85" w:type="dxa"/>
          <w:right w:w="85" w:type="dxa"/>
        </w:tblCellMar>
        <w:tblLook w:val="0600" w:firstRow="0" w:lastRow="0" w:firstColumn="0" w:lastColumn="0" w:noHBand="1" w:noVBand="1"/>
      </w:tblPr>
      <w:tblGrid>
        <w:gridCol w:w="9020"/>
      </w:tblGrid>
      <w:tr w:rsidR="00243EEA" w:rsidRPr="00E76D53" w14:paraId="0039481A" w14:textId="77777777">
        <w:tc>
          <w:tcPr>
            <w:tcW w:w="5000" w:type="pct"/>
            <w:shd w:val="clear" w:color="auto" w:fill="46C1BE"/>
          </w:tcPr>
          <w:p w14:paraId="554CD94D" w14:textId="77777777" w:rsidR="00243EEA" w:rsidRPr="00E76D53" w:rsidRDefault="00243EEA">
            <w:pPr>
              <w:rPr>
                <w:b/>
                <w:bCs/>
                <w:sz w:val="16"/>
                <w:szCs w:val="16"/>
                <w:lang w:val="ro-RO"/>
              </w:rPr>
            </w:pPr>
            <w:r w:rsidRPr="00E76D53">
              <w:rPr>
                <w:b/>
                <w:bCs/>
                <w:color w:val="FFFFFF" w:themeColor="background1"/>
                <w:sz w:val="16"/>
                <w:szCs w:val="16"/>
                <w:lang w:val="ro-RO"/>
              </w:rPr>
              <w:t>DOCUMENT DE POLITICĂ/REGULAMENT</w:t>
            </w:r>
          </w:p>
        </w:tc>
      </w:tr>
      <w:tr w:rsidR="00243EEA" w:rsidRPr="00E76D53" w14:paraId="150019E3" w14:textId="77777777">
        <w:tc>
          <w:tcPr>
            <w:tcW w:w="5000" w:type="pct"/>
            <w:shd w:val="clear" w:color="auto" w:fill="D9D9D9" w:themeFill="background1" w:themeFillShade="D9"/>
          </w:tcPr>
          <w:p w14:paraId="308FBADA" w14:textId="77777777" w:rsidR="00243EEA" w:rsidRPr="00E76D53" w:rsidRDefault="00243EEA">
            <w:pPr>
              <w:rPr>
                <w:b/>
                <w:bCs/>
                <w:sz w:val="16"/>
                <w:szCs w:val="16"/>
                <w:lang w:val="ro-RO"/>
              </w:rPr>
            </w:pPr>
            <w:r w:rsidRPr="00E76D53">
              <w:rPr>
                <w:b/>
                <w:bCs/>
                <w:sz w:val="16"/>
                <w:szCs w:val="16"/>
                <w:lang w:val="ro-RO"/>
              </w:rPr>
              <w:t>Internațional</w:t>
            </w:r>
          </w:p>
        </w:tc>
      </w:tr>
      <w:tr w:rsidR="00243EEA" w:rsidRPr="00E76D53" w14:paraId="213AE6F5" w14:textId="77777777">
        <w:tc>
          <w:tcPr>
            <w:tcW w:w="5000" w:type="pct"/>
          </w:tcPr>
          <w:p w14:paraId="3FEDCF6A" w14:textId="77777777" w:rsidR="00243EEA" w:rsidRPr="00E76D53" w:rsidRDefault="00243EEA">
            <w:pPr>
              <w:rPr>
                <w:sz w:val="16"/>
                <w:szCs w:val="16"/>
                <w:lang w:val="ro-RO"/>
              </w:rPr>
            </w:pPr>
            <w:r w:rsidRPr="00E76D53">
              <w:rPr>
                <w:sz w:val="16"/>
                <w:szCs w:val="16"/>
                <w:lang w:val="ro-RO"/>
              </w:rPr>
              <w:t>Acordul de asociere cu Uniunea Europeană, parțial în 2014, care a intrat în vigoare integral la 1 iulie, 2016</w:t>
            </w:r>
          </w:p>
        </w:tc>
      </w:tr>
      <w:tr w:rsidR="00243EEA" w:rsidRPr="00E76D53" w14:paraId="0167DB01" w14:textId="77777777">
        <w:tc>
          <w:tcPr>
            <w:tcW w:w="5000" w:type="pct"/>
          </w:tcPr>
          <w:p w14:paraId="6BBB097C" w14:textId="77777777" w:rsidR="00243EEA" w:rsidRPr="00E76D53" w:rsidRDefault="00243EEA">
            <w:pPr>
              <w:rPr>
                <w:sz w:val="16"/>
                <w:szCs w:val="16"/>
                <w:lang w:val="ro-RO"/>
              </w:rPr>
            </w:pPr>
            <w:r w:rsidRPr="00E76D53">
              <w:rPr>
                <w:sz w:val="16"/>
                <w:szCs w:val="16"/>
                <w:lang w:val="ro-RO"/>
              </w:rPr>
              <w:t>Tratatul cu Comunitatea Energetică</w:t>
            </w:r>
          </w:p>
        </w:tc>
      </w:tr>
      <w:tr w:rsidR="00243EEA" w:rsidRPr="00E76D53" w14:paraId="01032BE8" w14:textId="77777777">
        <w:tc>
          <w:tcPr>
            <w:tcW w:w="5000" w:type="pct"/>
          </w:tcPr>
          <w:p w14:paraId="084959B5" w14:textId="77777777" w:rsidR="00243EEA" w:rsidRPr="00E76D53" w:rsidRDefault="00243EEA">
            <w:pPr>
              <w:rPr>
                <w:sz w:val="16"/>
                <w:szCs w:val="16"/>
                <w:lang w:val="ro-RO"/>
              </w:rPr>
            </w:pPr>
            <w:r w:rsidRPr="00E76D53">
              <w:rPr>
                <w:sz w:val="16"/>
                <w:szCs w:val="16"/>
                <w:lang w:val="ro-RO"/>
              </w:rPr>
              <w:t>Acordul de la Paris</w:t>
            </w:r>
          </w:p>
        </w:tc>
      </w:tr>
      <w:tr w:rsidR="0099223E" w:rsidRPr="00E76D53" w14:paraId="52DF49F4" w14:textId="77777777">
        <w:tc>
          <w:tcPr>
            <w:tcW w:w="5000" w:type="pct"/>
          </w:tcPr>
          <w:p w14:paraId="3029E913" w14:textId="551CE18D" w:rsidR="0099223E" w:rsidRPr="00E76D53" w:rsidRDefault="0099223E">
            <w:pPr>
              <w:rPr>
                <w:sz w:val="16"/>
                <w:szCs w:val="16"/>
                <w:lang w:val="ro-RO"/>
              </w:rPr>
            </w:pPr>
            <w:r w:rsidRPr="00E76D53">
              <w:rPr>
                <w:sz w:val="16"/>
                <w:szCs w:val="16"/>
                <w:lang w:val="ro-RO"/>
              </w:rPr>
              <w:t>Pactul Verde European</w:t>
            </w:r>
          </w:p>
        </w:tc>
      </w:tr>
      <w:tr w:rsidR="00243EEA" w:rsidRPr="00E76D53" w14:paraId="3E3B32FE" w14:textId="77777777">
        <w:tc>
          <w:tcPr>
            <w:tcW w:w="5000" w:type="pct"/>
            <w:shd w:val="clear" w:color="auto" w:fill="D9D9D9" w:themeFill="background1" w:themeFillShade="D9"/>
          </w:tcPr>
          <w:p w14:paraId="71B81644" w14:textId="77777777" w:rsidR="00243EEA" w:rsidRPr="00E76D53" w:rsidRDefault="00243EEA">
            <w:pPr>
              <w:rPr>
                <w:b/>
                <w:bCs/>
                <w:sz w:val="16"/>
                <w:szCs w:val="16"/>
                <w:lang w:val="ro-RO"/>
              </w:rPr>
            </w:pPr>
            <w:r w:rsidRPr="00E76D53">
              <w:rPr>
                <w:b/>
                <w:bCs/>
                <w:sz w:val="16"/>
                <w:szCs w:val="16"/>
                <w:lang w:val="ro-RO"/>
              </w:rPr>
              <w:t>Național</w:t>
            </w:r>
          </w:p>
        </w:tc>
      </w:tr>
      <w:tr w:rsidR="00243EEA" w:rsidRPr="00E76D53" w14:paraId="66BF5017" w14:textId="77777777">
        <w:tc>
          <w:tcPr>
            <w:tcW w:w="5000" w:type="pct"/>
          </w:tcPr>
          <w:p w14:paraId="0020007C" w14:textId="77777777" w:rsidR="00243EEA" w:rsidRPr="00E76D53" w:rsidRDefault="00243EEA">
            <w:pPr>
              <w:rPr>
                <w:sz w:val="16"/>
                <w:szCs w:val="16"/>
                <w:lang w:val="ro-RO"/>
              </w:rPr>
            </w:pPr>
            <w:r w:rsidRPr="00E76D53">
              <w:rPr>
                <w:sz w:val="16"/>
                <w:szCs w:val="16"/>
                <w:lang w:val="ro-RO"/>
              </w:rPr>
              <w:t>Strategia Națională de Dezvoltare "Moldova Europeană 2030"</w:t>
            </w:r>
            <w:r w:rsidRPr="00E76D53">
              <w:rPr>
                <w:rStyle w:val="Referinnotdesubsol"/>
                <w:sz w:val="16"/>
                <w:szCs w:val="16"/>
                <w:lang w:val="ro-RO"/>
              </w:rPr>
              <w:footnoteReference w:id="7"/>
            </w:r>
          </w:p>
        </w:tc>
      </w:tr>
      <w:tr w:rsidR="00243EEA" w:rsidRPr="00E76D53" w14:paraId="7651416D" w14:textId="77777777">
        <w:tc>
          <w:tcPr>
            <w:tcW w:w="5000" w:type="pct"/>
          </w:tcPr>
          <w:p w14:paraId="6EA1C878" w14:textId="366FC18D" w:rsidR="00243EEA" w:rsidRPr="00E76D53" w:rsidRDefault="00DC270D">
            <w:pPr>
              <w:rPr>
                <w:sz w:val="16"/>
                <w:szCs w:val="16"/>
                <w:lang w:val="ro-RO"/>
              </w:rPr>
            </w:pPr>
            <w:r w:rsidRPr="00E76D53">
              <w:rPr>
                <w:sz w:val="16"/>
                <w:szCs w:val="16"/>
                <w:lang w:val="ro-RO"/>
              </w:rPr>
              <w:t>Strategia de mediu</w:t>
            </w:r>
            <w:r w:rsidRPr="00E76D53">
              <w:rPr>
                <w:rStyle w:val="Referinnotdesubsol"/>
                <w:sz w:val="16"/>
                <w:szCs w:val="16"/>
                <w:lang w:val="ro-RO"/>
              </w:rPr>
              <w:footnoteReference w:id="8"/>
            </w:r>
            <w:r w:rsidRPr="00E76D53">
              <w:rPr>
                <w:sz w:val="16"/>
                <w:szCs w:val="16"/>
                <w:lang w:val="ro-RO"/>
              </w:rPr>
              <w:t>, 2014 -2023</w:t>
            </w:r>
            <w:r w:rsidRPr="00E76D53">
              <w:rPr>
                <w:sz w:val="16"/>
                <w:szCs w:val="16"/>
                <w:vertAlign w:val="superscript"/>
                <w:lang w:val="ro-RO"/>
              </w:rPr>
              <w:footnoteReference w:id="9"/>
            </w:r>
            <w:r w:rsidR="00806220" w:rsidRPr="00E76D53">
              <w:rPr>
                <w:sz w:val="16"/>
                <w:szCs w:val="16"/>
              </w:rPr>
              <w:t xml:space="preserve"> </w:t>
            </w:r>
            <w:r w:rsidR="00806220" w:rsidRPr="00E76D53">
              <w:rPr>
                <w:sz w:val="16"/>
                <w:szCs w:val="16"/>
                <w:lang w:val="ro-RO"/>
              </w:rPr>
              <w:t>și Planul de acțiuni pentru implementarea acesteia</w:t>
            </w:r>
          </w:p>
          <w:p w14:paraId="5470614A" w14:textId="0AFCFDC6" w:rsidR="00DC270D" w:rsidRPr="00E76D53" w:rsidRDefault="00DC270D">
            <w:pPr>
              <w:rPr>
                <w:sz w:val="16"/>
                <w:szCs w:val="16"/>
                <w:lang w:val="ro-RO"/>
              </w:rPr>
            </w:pPr>
          </w:p>
        </w:tc>
      </w:tr>
      <w:tr w:rsidR="00243EEA" w:rsidRPr="00E76D53" w14:paraId="2EB0D173" w14:textId="77777777">
        <w:tc>
          <w:tcPr>
            <w:tcW w:w="5000" w:type="pct"/>
          </w:tcPr>
          <w:p w14:paraId="2647E1DE" w14:textId="77777777" w:rsidR="00243EEA" w:rsidRPr="00E76D53" w:rsidRDefault="00243EEA">
            <w:pPr>
              <w:rPr>
                <w:sz w:val="16"/>
                <w:szCs w:val="16"/>
                <w:highlight w:val="cyan"/>
                <w:lang w:val="ro-RO"/>
              </w:rPr>
            </w:pPr>
            <w:r w:rsidRPr="00E76D53">
              <w:rPr>
                <w:sz w:val="16"/>
                <w:szCs w:val="16"/>
                <w:lang w:val="ro-RO"/>
              </w:rPr>
              <w:t>Programul de dezvoltare a Republicii Moldova cu emisii reduse de gaze cu efect de seră până în 2030 și Planul de acțiuni pentru implementarea acestuia</w:t>
            </w:r>
            <w:r w:rsidRPr="00E76D53">
              <w:rPr>
                <w:rStyle w:val="Referinnotdesubsol"/>
                <w:sz w:val="16"/>
                <w:szCs w:val="16"/>
                <w:lang w:val="ro-RO"/>
              </w:rPr>
              <w:footnoteReference w:id="10"/>
            </w:r>
          </w:p>
        </w:tc>
      </w:tr>
      <w:tr w:rsidR="00243EEA" w:rsidRPr="00E76D53" w14:paraId="54F60F4D" w14:textId="77777777">
        <w:trPr>
          <w:trHeight w:val="153"/>
        </w:trPr>
        <w:tc>
          <w:tcPr>
            <w:tcW w:w="5000" w:type="pct"/>
          </w:tcPr>
          <w:p w14:paraId="753031DE" w14:textId="77777777" w:rsidR="00243EEA" w:rsidRPr="00E76D53" w:rsidRDefault="00243EEA">
            <w:pPr>
              <w:rPr>
                <w:sz w:val="16"/>
                <w:szCs w:val="16"/>
                <w:lang w:val="ro-RO"/>
              </w:rPr>
            </w:pPr>
            <w:r w:rsidRPr="00E76D53">
              <w:rPr>
                <w:sz w:val="16"/>
                <w:szCs w:val="16"/>
                <w:lang w:val="ro-RO"/>
              </w:rPr>
              <w:t>Programul național de adaptare la schimbările climatice până în 2030 și planul de acțiune al acestuia</w:t>
            </w:r>
            <w:r w:rsidRPr="00E76D53">
              <w:rPr>
                <w:rStyle w:val="Referinnotdesubsol"/>
                <w:sz w:val="16"/>
                <w:szCs w:val="16"/>
                <w:lang w:val="ro-RO"/>
              </w:rPr>
              <w:footnoteReference w:id="11"/>
            </w:r>
          </w:p>
        </w:tc>
      </w:tr>
      <w:tr w:rsidR="00243EEA" w:rsidRPr="00E76D53" w14:paraId="248552A1" w14:textId="77777777">
        <w:trPr>
          <w:trHeight w:val="173"/>
        </w:trPr>
        <w:tc>
          <w:tcPr>
            <w:tcW w:w="5000" w:type="pct"/>
          </w:tcPr>
          <w:p w14:paraId="7EB5EE56" w14:textId="77777777" w:rsidR="00243EEA" w:rsidRPr="00E76D53" w:rsidRDefault="00243EEA">
            <w:pPr>
              <w:rPr>
                <w:sz w:val="16"/>
                <w:szCs w:val="16"/>
                <w:lang w:val="ro-RO"/>
              </w:rPr>
            </w:pPr>
            <w:r w:rsidRPr="00E76D53">
              <w:rPr>
                <w:sz w:val="16"/>
                <w:szCs w:val="16"/>
                <w:lang w:val="ro-RO"/>
              </w:rPr>
              <w:t>Programul de eliminare treptată a hidroclorofluorocarburilor 2016-2040 și planurile de acțiune pentru punerea sa în aplicare</w:t>
            </w:r>
            <w:r w:rsidRPr="00E76D53">
              <w:rPr>
                <w:rStyle w:val="Referinnotdesubsol"/>
                <w:sz w:val="16"/>
                <w:szCs w:val="16"/>
                <w:lang w:val="ro-RO"/>
              </w:rPr>
              <w:footnoteReference w:id="12"/>
            </w:r>
          </w:p>
        </w:tc>
      </w:tr>
      <w:tr w:rsidR="00243EEA" w:rsidRPr="00E76D53" w14:paraId="5442A430" w14:textId="77777777">
        <w:tc>
          <w:tcPr>
            <w:tcW w:w="5000" w:type="pct"/>
          </w:tcPr>
          <w:p w14:paraId="1F7E8861" w14:textId="77777777" w:rsidR="00243EEA" w:rsidRPr="00E76D53" w:rsidRDefault="00243EEA">
            <w:pPr>
              <w:rPr>
                <w:sz w:val="16"/>
                <w:szCs w:val="16"/>
                <w:lang w:val="ro-RO"/>
              </w:rPr>
            </w:pPr>
            <w:r w:rsidRPr="00E76D53">
              <w:rPr>
                <w:sz w:val="16"/>
                <w:szCs w:val="16"/>
                <w:lang w:val="ro-RO"/>
              </w:rPr>
              <w:t>Strategia națională privind reducerea și eliminarea poluanților organici persistenți și Planul național de punere în aplicare a Convenției de la Stockholm privind poluanții organici persistenți</w:t>
            </w:r>
            <w:r w:rsidRPr="00E76D53">
              <w:rPr>
                <w:rStyle w:val="Referinnotdesubsol"/>
                <w:sz w:val="16"/>
                <w:szCs w:val="16"/>
                <w:lang w:val="ro-RO"/>
              </w:rPr>
              <w:footnoteReference w:id="13"/>
            </w:r>
          </w:p>
        </w:tc>
      </w:tr>
      <w:tr w:rsidR="00243EEA" w:rsidRPr="00E76D53" w14:paraId="255F1653" w14:textId="77777777">
        <w:tc>
          <w:tcPr>
            <w:tcW w:w="5000" w:type="pct"/>
          </w:tcPr>
          <w:p w14:paraId="1BA1B30F" w14:textId="77777777" w:rsidR="00243EEA" w:rsidRPr="00E76D53" w:rsidRDefault="00243EEA">
            <w:pPr>
              <w:rPr>
                <w:sz w:val="16"/>
                <w:szCs w:val="16"/>
                <w:lang w:val="ro-RO"/>
              </w:rPr>
            </w:pPr>
            <w:r w:rsidRPr="00E76D53">
              <w:rPr>
                <w:sz w:val="16"/>
                <w:szCs w:val="16"/>
                <w:lang w:val="ro-RO"/>
              </w:rPr>
              <w:t>Programul de îmbunătățiri funciare în scopul asigurării gestionării durabile a resurselor de sol pentru anii 2021-2025 și Planul de acțiuni pentru implementarea acestuia pentru anii 2021-2023</w:t>
            </w:r>
            <w:r w:rsidRPr="00E76D53">
              <w:rPr>
                <w:rStyle w:val="Referinnotdesubsol"/>
                <w:sz w:val="16"/>
                <w:szCs w:val="16"/>
                <w:lang w:val="ro-RO"/>
              </w:rPr>
              <w:footnoteReference w:id="14"/>
            </w:r>
          </w:p>
        </w:tc>
      </w:tr>
      <w:tr w:rsidR="0087387E" w:rsidRPr="00E76D53" w14:paraId="11890B85" w14:textId="77777777">
        <w:tc>
          <w:tcPr>
            <w:tcW w:w="5000" w:type="pct"/>
          </w:tcPr>
          <w:p w14:paraId="4D820F12" w14:textId="076C961D" w:rsidR="0087387E" w:rsidRPr="00E76D53" w:rsidRDefault="0087387E">
            <w:pPr>
              <w:rPr>
                <w:sz w:val="16"/>
                <w:szCs w:val="16"/>
                <w:lang w:val="ro-RO"/>
              </w:rPr>
            </w:pPr>
            <w:r w:rsidRPr="00E76D53">
              <w:rPr>
                <w:sz w:val="16"/>
                <w:szCs w:val="16"/>
                <w:lang w:val="ro-RO"/>
              </w:rPr>
              <w:t>Strategia Națională de Dezvoltare Agricolă și Rurală pentru anii 2014-2020</w:t>
            </w:r>
          </w:p>
        </w:tc>
      </w:tr>
      <w:tr w:rsidR="00243EEA" w:rsidRPr="00E76D53" w14:paraId="26FC8585" w14:textId="77777777">
        <w:tc>
          <w:tcPr>
            <w:tcW w:w="5000" w:type="pct"/>
          </w:tcPr>
          <w:p w14:paraId="4BE839C1" w14:textId="77777777" w:rsidR="00243EEA" w:rsidRPr="00E76D53" w:rsidRDefault="00243EEA">
            <w:pPr>
              <w:rPr>
                <w:sz w:val="16"/>
                <w:szCs w:val="16"/>
                <w:lang w:val="ro-RO"/>
              </w:rPr>
            </w:pPr>
            <w:r w:rsidRPr="00E76D53">
              <w:rPr>
                <w:sz w:val="16"/>
                <w:szCs w:val="16"/>
                <w:lang w:val="ro-RO"/>
              </w:rPr>
              <w:t>Strategia de alimentare cu apă și sanitație, 2014 - 2030</w:t>
            </w:r>
            <w:r w:rsidRPr="00E76D53">
              <w:rPr>
                <w:rStyle w:val="Referinnotdesubsol"/>
                <w:sz w:val="16"/>
                <w:szCs w:val="16"/>
                <w:lang w:val="ro-RO"/>
              </w:rPr>
              <w:footnoteReference w:id="15"/>
            </w:r>
          </w:p>
        </w:tc>
      </w:tr>
      <w:tr w:rsidR="0048428B" w:rsidRPr="00E76D53" w14:paraId="6DD10D08" w14:textId="77777777">
        <w:tc>
          <w:tcPr>
            <w:tcW w:w="5000" w:type="pct"/>
          </w:tcPr>
          <w:p w14:paraId="364E1D91" w14:textId="5F48A82C" w:rsidR="0048428B" w:rsidRPr="00E76D53" w:rsidRDefault="0048428B">
            <w:pPr>
              <w:rPr>
                <w:sz w:val="16"/>
                <w:szCs w:val="16"/>
                <w:lang w:val="ro-RO"/>
              </w:rPr>
            </w:pPr>
            <w:r w:rsidRPr="00E76D53">
              <w:rPr>
                <w:sz w:val="16"/>
                <w:szCs w:val="16"/>
                <w:lang w:val="ro-RO"/>
              </w:rPr>
              <w:t>Programul Național privind implementarea obiectivelor stabilite în temeiul Protocolului privind Apa și Sănătatea în Republica Moldova pentru anii 2016-2025</w:t>
            </w:r>
          </w:p>
        </w:tc>
      </w:tr>
      <w:tr w:rsidR="0082471B" w:rsidRPr="00E76D53" w14:paraId="5F3E7305" w14:textId="77777777">
        <w:tc>
          <w:tcPr>
            <w:tcW w:w="5000" w:type="pct"/>
          </w:tcPr>
          <w:p w14:paraId="53BEF15E" w14:textId="0A421581" w:rsidR="0082471B" w:rsidRPr="00E76D53" w:rsidRDefault="0082471B" w:rsidP="0082471B">
            <w:pPr>
              <w:rPr>
                <w:sz w:val="16"/>
                <w:szCs w:val="16"/>
                <w:lang w:val="ro-RO"/>
              </w:rPr>
            </w:pPr>
            <w:r w:rsidRPr="00E76D53">
              <w:rPr>
                <w:sz w:val="16"/>
                <w:szCs w:val="16"/>
                <w:lang w:val="ro-RO"/>
              </w:rPr>
              <w:t>Strategia națională de sănătate „Sănătatea 2030”</w:t>
            </w:r>
          </w:p>
        </w:tc>
      </w:tr>
      <w:tr w:rsidR="0082471B" w:rsidRPr="00E76D53" w14:paraId="2C7BE121" w14:textId="77777777">
        <w:tc>
          <w:tcPr>
            <w:tcW w:w="5000" w:type="pct"/>
          </w:tcPr>
          <w:p w14:paraId="026309CE" w14:textId="243F9A81" w:rsidR="0082471B" w:rsidRPr="00E76D53" w:rsidRDefault="0082471B" w:rsidP="0082471B">
            <w:pPr>
              <w:rPr>
                <w:sz w:val="16"/>
                <w:szCs w:val="16"/>
                <w:lang w:val="ro-RO"/>
              </w:rPr>
            </w:pPr>
            <w:r w:rsidRPr="00E76D53">
              <w:rPr>
                <w:sz w:val="16"/>
                <w:szCs w:val="16"/>
                <w:lang w:val="ro-RO"/>
              </w:rPr>
              <w:t>Programul național de prevenire și control al bolilor netransmisibile prioritare în Republica Moldova pentru anii 2023-2027</w:t>
            </w:r>
          </w:p>
        </w:tc>
      </w:tr>
      <w:tr w:rsidR="0082471B" w:rsidRPr="00E76D53" w14:paraId="15AB8D0A" w14:textId="77777777">
        <w:tc>
          <w:tcPr>
            <w:tcW w:w="5000" w:type="pct"/>
          </w:tcPr>
          <w:p w14:paraId="409B0214" w14:textId="77777777" w:rsidR="0082471B" w:rsidRPr="00E76D53" w:rsidRDefault="0082471B" w:rsidP="0082471B">
            <w:pPr>
              <w:rPr>
                <w:sz w:val="16"/>
                <w:szCs w:val="16"/>
                <w:lang w:val="ro-RO"/>
              </w:rPr>
            </w:pPr>
            <w:r w:rsidRPr="00E76D53">
              <w:rPr>
                <w:sz w:val="16"/>
                <w:szCs w:val="16"/>
                <w:lang w:val="ro-RO"/>
              </w:rPr>
              <w:t>Strategia privind diversitatea biologică a Republicii Moldova pentru anii 2015-2020 și Planul de acțiuni pentru implementarea acesteia</w:t>
            </w:r>
            <w:r w:rsidRPr="00E76D53">
              <w:rPr>
                <w:rStyle w:val="Referinnotdesubsol"/>
                <w:sz w:val="16"/>
                <w:szCs w:val="16"/>
                <w:lang w:val="ro-RO"/>
              </w:rPr>
              <w:footnoteReference w:id="16"/>
            </w:r>
          </w:p>
        </w:tc>
      </w:tr>
      <w:tr w:rsidR="0082471B" w:rsidRPr="00E76D53" w14:paraId="69037AED" w14:textId="77777777">
        <w:trPr>
          <w:trHeight w:val="300"/>
        </w:trPr>
        <w:tc>
          <w:tcPr>
            <w:tcW w:w="5000" w:type="pct"/>
          </w:tcPr>
          <w:p w14:paraId="714E6EF4" w14:textId="77777777" w:rsidR="0082471B" w:rsidRPr="00E76D53" w:rsidRDefault="0082471B" w:rsidP="0082471B">
            <w:pPr>
              <w:rPr>
                <w:sz w:val="16"/>
                <w:szCs w:val="16"/>
                <w:lang w:val="ro-RO"/>
              </w:rPr>
            </w:pPr>
            <w:r w:rsidRPr="00E76D53">
              <w:rPr>
                <w:sz w:val="16"/>
                <w:szCs w:val="16"/>
                <w:lang w:val="ro-RO"/>
              </w:rPr>
              <w:t>Strategia de adaptare a Fondului forestier la schimbările climatice, proiect</w:t>
            </w:r>
          </w:p>
        </w:tc>
      </w:tr>
      <w:tr w:rsidR="0082471B" w:rsidRPr="00E76D53" w14:paraId="39931FDA" w14:textId="77777777">
        <w:trPr>
          <w:trHeight w:val="341"/>
        </w:trPr>
        <w:tc>
          <w:tcPr>
            <w:tcW w:w="5000" w:type="pct"/>
          </w:tcPr>
          <w:p w14:paraId="458FD2B4" w14:textId="77777777" w:rsidR="0082471B" w:rsidRPr="00E76D53" w:rsidRDefault="0082471B" w:rsidP="0082471B">
            <w:pPr>
              <w:rPr>
                <w:sz w:val="16"/>
                <w:szCs w:val="16"/>
                <w:lang w:val="ro-RO"/>
              </w:rPr>
            </w:pPr>
            <w:r w:rsidRPr="00E76D53">
              <w:rPr>
                <w:sz w:val="16"/>
                <w:szCs w:val="16"/>
                <w:lang w:val="ro-RO"/>
              </w:rPr>
              <w:t>Programul național de împădurire și reabilitare a terenurilor 2023-2032 și Planul de acțiuni pentru implementarea acestuia în perioada 2023-2027</w:t>
            </w:r>
            <w:r w:rsidRPr="00E76D53">
              <w:rPr>
                <w:rStyle w:val="Referinnotdesubsol"/>
                <w:sz w:val="16"/>
                <w:szCs w:val="16"/>
                <w:lang w:val="ro-RO"/>
              </w:rPr>
              <w:footnoteReference w:id="17"/>
            </w:r>
          </w:p>
        </w:tc>
      </w:tr>
      <w:tr w:rsidR="0082471B" w:rsidRPr="00E76D53" w14:paraId="3090895F" w14:textId="77777777">
        <w:trPr>
          <w:trHeight w:val="283"/>
        </w:trPr>
        <w:tc>
          <w:tcPr>
            <w:tcW w:w="5000" w:type="pct"/>
          </w:tcPr>
          <w:p w14:paraId="5C39CD94" w14:textId="77777777" w:rsidR="0082471B" w:rsidRPr="00E76D53" w:rsidRDefault="0082471B" w:rsidP="0082471B">
            <w:pPr>
              <w:rPr>
                <w:sz w:val="16"/>
                <w:szCs w:val="16"/>
                <w:lang w:val="ro-RO"/>
              </w:rPr>
            </w:pPr>
            <w:r w:rsidRPr="00E76D53">
              <w:rPr>
                <w:sz w:val="16"/>
                <w:szCs w:val="16"/>
                <w:lang w:val="ro-RO"/>
              </w:rPr>
              <w:t>Strategia energetică a Moldovei 2030</w:t>
            </w:r>
            <w:r w:rsidRPr="00E76D53">
              <w:rPr>
                <w:rStyle w:val="Referinnotdesubsol"/>
                <w:sz w:val="16"/>
                <w:szCs w:val="16"/>
                <w:lang w:val="ro-RO"/>
              </w:rPr>
              <w:footnoteReference w:id="18"/>
            </w:r>
          </w:p>
        </w:tc>
      </w:tr>
      <w:tr w:rsidR="0082471B" w:rsidRPr="00E76D53" w14:paraId="070F5AC9" w14:textId="77777777">
        <w:trPr>
          <w:trHeight w:val="283"/>
        </w:trPr>
        <w:tc>
          <w:tcPr>
            <w:tcW w:w="5000" w:type="pct"/>
          </w:tcPr>
          <w:p w14:paraId="33F2DCDA" w14:textId="77777777" w:rsidR="0082471B" w:rsidRPr="00E76D53" w:rsidRDefault="0082471B" w:rsidP="0082471B">
            <w:pPr>
              <w:rPr>
                <w:sz w:val="16"/>
                <w:szCs w:val="16"/>
                <w:lang w:val="ro-RO"/>
              </w:rPr>
            </w:pPr>
            <w:r w:rsidRPr="00E76D53">
              <w:rPr>
                <w:sz w:val="16"/>
                <w:szCs w:val="16"/>
                <w:lang w:val="ro-RO"/>
              </w:rPr>
              <w:t>Strategia energetică 2050, proiect</w:t>
            </w:r>
            <w:r w:rsidRPr="00E76D53">
              <w:rPr>
                <w:rStyle w:val="Referinnotdesubsol"/>
                <w:sz w:val="16"/>
                <w:szCs w:val="16"/>
                <w:lang w:val="ro-RO"/>
              </w:rPr>
              <w:footnoteReference w:id="19"/>
            </w:r>
          </w:p>
        </w:tc>
      </w:tr>
      <w:tr w:rsidR="00BD079D" w:rsidRPr="00E76D53" w14:paraId="043CC891" w14:textId="77777777">
        <w:trPr>
          <w:trHeight w:val="283"/>
        </w:trPr>
        <w:tc>
          <w:tcPr>
            <w:tcW w:w="5000" w:type="pct"/>
          </w:tcPr>
          <w:p w14:paraId="3F6AEE17" w14:textId="2323BE39" w:rsidR="00BD079D" w:rsidRPr="00E76D53" w:rsidRDefault="00BD079D" w:rsidP="0082471B">
            <w:pPr>
              <w:rPr>
                <w:sz w:val="16"/>
                <w:szCs w:val="16"/>
                <w:lang w:val="ro-RO"/>
              </w:rPr>
            </w:pPr>
            <w:r w:rsidRPr="00E76D53">
              <w:rPr>
                <w:sz w:val="16"/>
                <w:szCs w:val="16"/>
                <w:lang w:val="ro-RO"/>
              </w:rPr>
              <w:t>Programul național privind eficiența energetică pentru perioada 2011 - 2020</w:t>
            </w:r>
          </w:p>
        </w:tc>
      </w:tr>
      <w:tr w:rsidR="008F0B4B" w:rsidRPr="00E76D53" w14:paraId="19780F99" w14:textId="77777777">
        <w:trPr>
          <w:trHeight w:val="283"/>
        </w:trPr>
        <w:tc>
          <w:tcPr>
            <w:tcW w:w="5000" w:type="pct"/>
          </w:tcPr>
          <w:p w14:paraId="4E9DDEC5" w14:textId="5B2E0CEE" w:rsidR="008F0B4B" w:rsidRPr="00E76D53" w:rsidRDefault="008F0B4B" w:rsidP="0082471B">
            <w:pPr>
              <w:rPr>
                <w:sz w:val="16"/>
                <w:szCs w:val="16"/>
                <w:lang w:val="ro-RO"/>
              </w:rPr>
            </w:pPr>
            <w:r w:rsidRPr="00E76D53">
              <w:rPr>
                <w:sz w:val="16"/>
                <w:szCs w:val="16"/>
                <w:lang w:val="ro-RO"/>
              </w:rPr>
              <w:t>Planul Național de Acțiune pentru Eficiență Energetică (PNAEE 2019-2021)</w:t>
            </w:r>
            <w:r w:rsidRPr="00E76D53">
              <w:rPr>
                <w:rStyle w:val="Referinnotdesubsol"/>
                <w:sz w:val="16"/>
                <w:szCs w:val="16"/>
                <w:lang w:val="ro-RO"/>
              </w:rPr>
              <w:footnoteReference w:id="20"/>
            </w:r>
          </w:p>
        </w:tc>
      </w:tr>
      <w:tr w:rsidR="008F0B4B" w:rsidRPr="00E76D53" w14:paraId="2F013235" w14:textId="77777777">
        <w:trPr>
          <w:trHeight w:val="283"/>
        </w:trPr>
        <w:tc>
          <w:tcPr>
            <w:tcW w:w="5000" w:type="pct"/>
          </w:tcPr>
          <w:p w14:paraId="170ED4AA" w14:textId="74BEED02" w:rsidR="008F0B4B" w:rsidRPr="00E76D53" w:rsidRDefault="004B1315" w:rsidP="0082471B">
            <w:pPr>
              <w:rPr>
                <w:sz w:val="16"/>
                <w:szCs w:val="16"/>
                <w:lang w:val="ro-RO"/>
              </w:rPr>
            </w:pPr>
            <w:r w:rsidRPr="00E76D53">
              <w:rPr>
                <w:sz w:val="16"/>
                <w:szCs w:val="16"/>
                <w:lang w:val="ro-RO"/>
              </w:rPr>
              <w:t>Planul național de acțiuni în domeniul energiei din surse regenerabile pentru anii 2013-2020</w:t>
            </w:r>
          </w:p>
        </w:tc>
      </w:tr>
      <w:tr w:rsidR="004B1315" w:rsidRPr="00E76D53" w14:paraId="7BDFF522" w14:textId="77777777">
        <w:trPr>
          <w:trHeight w:val="283"/>
        </w:trPr>
        <w:tc>
          <w:tcPr>
            <w:tcW w:w="5000" w:type="pct"/>
          </w:tcPr>
          <w:p w14:paraId="57DE07D9" w14:textId="394EF172" w:rsidR="004B1315" w:rsidRPr="00E76D53" w:rsidRDefault="00945507" w:rsidP="0082471B">
            <w:pPr>
              <w:rPr>
                <w:sz w:val="16"/>
                <w:szCs w:val="16"/>
                <w:lang w:val="ro-RO"/>
              </w:rPr>
            </w:pPr>
            <w:r w:rsidRPr="00E76D53">
              <w:rPr>
                <w:sz w:val="16"/>
                <w:szCs w:val="16"/>
                <w:lang w:val="ro-RO"/>
              </w:rPr>
              <w:t>Programul cu privire la implementarea obligației privind renovarea clădirilor autorităților administrației publice centrale de specialitate pentru anii 2020-2022</w:t>
            </w:r>
          </w:p>
        </w:tc>
      </w:tr>
      <w:tr w:rsidR="00945507" w:rsidRPr="00E76D53" w14:paraId="6E757E1E" w14:textId="77777777">
        <w:trPr>
          <w:trHeight w:val="283"/>
        </w:trPr>
        <w:tc>
          <w:tcPr>
            <w:tcW w:w="5000" w:type="pct"/>
          </w:tcPr>
          <w:p w14:paraId="6E026F52" w14:textId="446E82BB" w:rsidR="00945507" w:rsidRPr="00E76D53" w:rsidRDefault="00945507" w:rsidP="00945507">
            <w:pPr>
              <w:rPr>
                <w:sz w:val="16"/>
                <w:szCs w:val="16"/>
                <w:lang w:val="ro-RO"/>
              </w:rPr>
            </w:pPr>
            <w:r w:rsidRPr="00E76D53">
              <w:rPr>
                <w:sz w:val="16"/>
                <w:szCs w:val="16"/>
                <w:lang w:val="ro-RO"/>
              </w:rPr>
              <w:t>Strategia de transport și logistică pentru perioada 2013-2022</w:t>
            </w:r>
            <w:r w:rsidRPr="00E76D53">
              <w:rPr>
                <w:rStyle w:val="Referinnotdesubsol"/>
                <w:sz w:val="16"/>
                <w:szCs w:val="16"/>
                <w:lang w:val="ro-RO"/>
              </w:rPr>
              <w:footnoteReference w:id="21"/>
            </w:r>
          </w:p>
        </w:tc>
      </w:tr>
      <w:tr w:rsidR="00945507" w:rsidRPr="00E76D53" w14:paraId="0F5773FE" w14:textId="77777777">
        <w:trPr>
          <w:trHeight w:val="283"/>
        </w:trPr>
        <w:tc>
          <w:tcPr>
            <w:tcW w:w="5000" w:type="pct"/>
          </w:tcPr>
          <w:p w14:paraId="409781B3" w14:textId="5945EDD1" w:rsidR="00945507" w:rsidRPr="00E76D53" w:rsidRDefault="00945507" w:rsidP="00945507">
            <w:pPr>
              <w:rPr>
                <w:sz w:val="16"/>
                <w:szCs w:val="16"/>
                <w:lang w:val="ro-RO"/>
              </w:rPr>
            </w:pPr>
            <w:r w:rsidRPr="00E76D53">
              <w:rPr>
                <w:sz w:val="16"/>
                <w:szCs w:val="16"/>
                <w:lang w:val="ro-RO"/>
              </w:rPr>
              <w:t>Strategia de mobilitate 2023 - 2030 (concept)</w:t>
            </w:r>
            <w:r w:rsidRPr="00E76D53">
              <w:rPr>
                <w:rStyle w:val="Referinnotdesubsol"/>
                <w:sz w:val="16"/>
                <w:szCs w:val="16"/>
                <w:lang w:val="ro-RO"/>
              </w:rPr>
              <w:footnoteReference w:id="22"/>
            </w:r>
          </w:p>
        </w:tc>
      </w:tr>
      <w:tr w:rsidR="006142B1" w:rsidRPr="00E76D53" w14:paraId="04FF8775" w14:textId="77777777">
        <w:trPr>
          <w:trHeight w:val="283"/>
        </w:trPr>
        <w:tc>
          <w:tcPr>
            <w:tcW w:w="5000" w:type="pct"/>
          </w:tcPr>
          <w:p w14:paraId="3460EA0B" w14:textId="2636583D" w:rsidR="006142B1" w:rsidRPr="00E76D53" w:rsidRDefault="006142B1" w:rsidP="006142B1">
            <w:pPr>
              <w:rPr>
                <w:sz w:val="16"/>
                <w:szCs w:val="16"/>
                <w:lang w:val="ro-RO"/>
              </w:rPr>
            </w:pPr>
            <w:r w:rsidRPr="00E76D53">
              <w:rPr>
                <w:sz w:val="16"/>
                <w:szCs w:val="16"/>
                <w:lang w:val="ro-RO"/>
              </w:rPr>
              <w:t>Strategia de gestionare a deșeurilor în Republica Moldova pentru anii 2013-2027</w:t>
            </w:r>
            <w:r w:rsidRPr="00E76D53">
              <w:rPr>
                <w:rStyle w:val="Referinnotdesubsol"/>
                <w:sz w:val="16"/>
                <w:szCs w:val="16"/>
                <w:lang w:val="ro-RO"/>
              </w:rPr>
              <w:footnoteReference w:id="23"/>
            </w:r>
          </w:p>
        </w:tc>
      </w:tr>
      <w:tr w:rsidR="006142B1" w:rsidRPr="00E76D53" w14:paraId="4AEDF284" w14:textId="77777777">
        <w:trPr>
          <w:trHeight w:val="283"/>
        </w:trPr>
        <w:tc>
          <w:tcPr>
            <w:tcW w:w="5000" w:type="pct"/>
          </w:tcPr>
          <w:p w14:paraId="799B03CE" w14:textId="54D91EE8" w:rsidR="006142B1" w:rsidRPr="00E76D53" w:rsidRDefault="006142B1" w:rsidP="006142B1">
            <w:pPr>
              <w:rPr>
                <w:sz w:val="16"/>
                <w:szCs w:val="16"/>
                <w:lang w:val="ro-RO"/>
              </w:rPr>
            </w:pPr>
            <w:r w:rsidRPr="00E76D53">
              <w:rPr>
                <w:sz w:val="16"/>
                <w:szCs w:val="16"/>
                <w:lang w:val="ro-RO"/>
              </w:rPr>
              <w:t>Proiectul Programului de gestionare a deșeurilor pentru perioada 2022-2027 și Planul de acțiuni pentru implementarea acestuia</w:t>
            </w:r>
            <w:r w:rsidRPr="00E76D53">
              <w:rPr>
                <w:rStyle w:val="Referinnotdesubsol"/>
                <w:sz w:val="16"/>
                <w:szCs w:val="16"/>
                <w:lang w:val="ro-RO"/>
              </w:rPr>
              <w:footnoteReference w:id="24"/>
            </w:r>
          </w:p>
        </w:tc>
      </w:tr>
      <w:tr w:rsidR="006142B1" w:rsidRPr="00E76D53" w14:paraId="05B838D9" w14:textId="77777777">
        <w:trPr>
          <w:trHeight w:val="283"/>
        </w:trPr>
        <w:tc>
          <w:tcPr>
            <w:tcW w:w="5000" w:type="pct"/>
          </w:tcPr>
          <w:p w14:paraId="29CF0324" w14:textId="4EB32B5C" w:rsidR="006142B1" w:rsidRPr="00E76D53" w:rsidRDefault="006142B1" w:rsidP="006142B1">
            <w:pPr>
              <w:rPr>
                <w:sz w:val="16"/>
                <w:szCs w:val="16"/>
                <w:lang w:val="ro-RO"/>
              </w:rPr>
            </w:pPr>
            <w:r w:rsidRPr="00E76D53">
              <w:rPr>
                <w:sz w:val="16"/>
                <w:szCs w:val="16"/>
                <w:lang w:val="ro-RO"/>
              </w:rPr>
              <w:t>Programul național în domeniile cercetării și inovării pentru anii 2020-2023 și a Planului de acțiuni privind implementarea acestuia</w:t>
            </w:r>
          </w:p>
        </w:tc>
      </w:tr>
    </w:tbl>
    <w:p w14:paraId="198A8A6B" w14:textId="77777777" w:rsidR="00E76D53" w:rsidRDefault="00E76D53" w:rsidP="00E76D53">
      <w:pPr>
        <w:spacing w:after="0"/>
        <w:rPr>
          <w:rFonts w:cstheme="minorHAnsi"/>
          <w:sz w:val="22"/>
          <w:lang w:val="ro-RO"/>
        </w:rPr>
      </w:pPr>
    </w:p>
    <w:p w14:paraId="51A577E9" w14:textId="3FAAE9DC" w:rsidR="00762CC8" w:rsidRPr="00E76D53" w:rsidRDefault="00B62FE7" w:rsidP="00E76D53">
      <w:pPr>
        <w:spacing w:after="240"/>
        <w:rPr>
          <w:rFonts w:cstheme="minorHAnsi"/>
          <w:szCs w:val="20"/>
          <w:lang w:val="ro-RO"/>
        </w:rPr>
      </w:pPr>
      <w:r w:rsidRPr="00E76D53">
        <w:rPr>
          <w:rFonts w:cstheme="minorHAnsi"/>
          <w:szCs w:val="20"/>
          <w:lang w:val="ro-RO"/>
        </w:rPr>
        <w:t xml:space="preserve">De asemenea sunt și planuri sectoriale care includ prevederi </w:t>
      </w:r>
      <w:r w:rsidR="00762CC8" w:rsidRPr="00E76D53">
        <w:rPr>
          <w:rFonts w:cstheme="minorHAnsi"/>
          <w:szCs w:val="20"/>
          <w:lang w:val="ro-RO"/>
        </w:rPr>
        <w:t>legate de măsurile propuse prin PNIEC, respectiv:</w:t>
      </w:r>
    </w:p>
    <w:p w14:paraId="2ED3C7D2" w14:textId="218A577E" w:rsidR="00C27ED9" w:rsidRPr="00E76D53" w:rsidRDefault="00C27ED9" w:rsidP="00E76D53">
      <w:pPr>
        <w:pStyle w:val="Listparagraf"/>
        <w:numPr>
          <w:ilvl w:val="0"/>
          <w:numId w:val="65"/>
        </w:numPr>
        <w:spacing w:after="240"/>
        <w:rPr>
          <w:rFonts w:cstheme="minorHAnsi"/>
          <w:szCs w:val="20"/>
          <w:lang w:val="ro-RO"/>
        </w:rPr>
      </w:pPr>
      <w:r w:rsidRPr="00E76D53">
        <w:rPr>
          <w:rFonts w:cstheme="minorHAnsi"/>
          <w:szCs w:val="20"/>
          <w:lang w:val="ro-RO"/>
        </w:rPr>
        <w:t>Planul decenal de dezvoltare a rețelei al OTS Moldova,</w:t>
      </w:r>
    </w:p>
    <w:p w14:paraId="23FE3084" w14:textId="534B4408" w:rsidR="00C27ED9" w:rsidRPr="00E76D53" w:rsidRDefault="00C27ED9" w:rsidP="00E76D53">
      <w:pPr>
        <w:pStyle w:val="Listparagraf"/>
        <w:numPr>
          <w:ilvl w:val="0"/>
          <w:numId w:val="65"/>
        </w:numPr>
        <w:spacing w:after="240"/>
        <w:rPr>
          <w:rFonts w:cstheme="minorHAnsi"/>
          <w:szCs w:val="20"/>
          <w:lang w:val="ro-RO"/>
        </w:rPr>
      </w:pPr>
      <w:r w:rsidRPr="00E76D53">
        <w:rPr>
          <w:rFonts w:cstheme="minorHAnsi"/>
          <w:szCs w:val="20"/>
          <w:lang w:val="ro-RO"/>
        </w:rPr>
        <w:t>Planul de dezvoltare pe zece ani al Moldovagaz și Vestmoldtransgas,</w:t>
      </w:r>
    </w:p>
    <w:p w14:paraId="555EB5CD" w14:textId="36D9E243" w:rsidR="00762CC8" w:rsidRPr="00E76D53" w:rsidRDefault="00762CC8" w:rsidP="00E76D53">
      <w:pPr>
        <w:pStyle w:val="Listparagraf"/>
        <w:numPr>
          <w:ilvl w:val="0"/>
          <w:numId w:val="65"/>
        </w:numPr>
        <w:spacing w:after="240"/>
        <w:rPr>
          <w:rFonts w:cstheme="minorHAnsi"/>
          <w:szCs w:val="20"/>
          <w:lang w:val="ro-RO"/>
        </w:rPr>
      </w:pPr>
      <w:r w:rsidRPr="00E76D53">
        <w:rPr>
          <w:rFonts w:cstheme="minorHAnsi"/>
          <w:szCs w:val="20"/>
          <w:lang w:val="ro-RO"/>
        </w:rPr>
        <w:t>Planul de dezvoltare a rețelei electrice de transport pentru perioada 2018-2027</w:t>
      </w:r>
      <w:r w:rsidR="00C27ED9" w:rsidRPr="00E76D53">
        <w:rPr>
          <w:rFonts w:cstheme="minorHAnsi"/>
          <w:szCs w:val="20"/>
          <w:lang w:val="ro-RO"/>
        </w:rPr>
        <w:t>,</w:t>
      </w:r>
    </w:p>
    <w:p w14:paraId="6231E36E" w14:textId="4C06D77E" w:rsidR="00D30E47" w:rsidRPr="00E76D53" w:rsidRDefault="00762CC8" w:rsidP="00E76D53">
      <w:pPr>
        <w:pStyle w:val="Listparagraf"/>
        <w:numPr>
          <w:ilvl w:val="0"/>
          <w:numId w:val="65"/>
        </w:numPr>
        <w:spacing w:after="240"/>
        <w:rPr>
          <w:rFonts w:cstheme="minorHAnsi"/>
          <w:szCs w:val="20"/>
          <w:lang w:val="ro-RO"/>
        </w:rPr>
      </w:pPr>
      <w:r w:rsidRPr="00E76D53">
        <w:rPr>
          <w:rFonts w:cstheme="minorHAnsi"/>
          <w:szCs w:val="20"/>
          <w:lang w:val="ro-RO"/>
        </w:rPr>
        <w:t>Planul de securitate a aprovizionării cu gaze naturale.</w:t>
      </w:r>
      <w:r w:rsidR="00243EEA" w:rsidRPr="00E76D53">
        <w:rPr>
          <w:rFonts w:cstheme="minorHAnsi"/>
          <w:szCs w:val="20"/>
          <w:lang w:val="ro-RO"/>
        </w:rPr>
        <w:t xml:space="preserve"> </w:t>
      </w:r>
    </w:p>
    <w:p w14:paraId="045EB89E" w14:textId="15D630EC" w:rsidR="000D084E" w:rsidRPr="00E76D53" w:rsidRDefault="000D084E" w:rsidP="00E76D53">
      <w:pPr>
        <w:spacing w:after="240"/>
        <w:rPr>
          <w:rFonts w:cstheme="minorHAnsi"/>
          <w:szCs w:val="20"/>
          <w:lang w:val="ro-RO"/>
        </w:rPr>
      </w:pPr>
      <w:r w:rsidRPr="00E76D53">
        <w:rPr>
          <w:rFonts w:cstheme="minorHAnsi"/>
          <w:szCs w:val="20"/>
          <w:lang w:val="ro-RO"/>
        </w:rPr>
        <w:t>Documentele strategice studiate, păstrează încă un</w:t>
      </w:r>
      <w:r w:rsidR="002C7DDF" w:rsidRPr="00E76D53">
        <w:rPr>
          <w:rFonts w:cstheme="minorHAnsi"/>
          <w:szCs w:val="20"/>
          <w:lang w:val="ro-RO"/>
        </w:rPr>
        <w:t xml:space="preserve"> </w:t>
      </w:r>
      <w:r w:rsidRPr="00E76D53">
        <w:rPr>
          <w:rFonts w:cstheme="minorHAnsi"/>
          <w:szCs w:val="20"/>
          <w:lang w:val="ro-RO"/>
        </w:rPr>
        <w:t xml:space="preserve">grad redus de corelare între sectoare şi, uneori, în interiorul </w:t>
      </w:r>
      <w:r w:rsidR="002C7DDF" w:rsidRPr="00E76D53">
        <w:rPr>
          <w:rFonts w:cstheme="minorHAnsi"/>
          <w:szCs w:val="20"/>
          <w:lang w:val="ro-RO"/>
        </w:rPr>
        <w:t>aceluiași</w:t>
      </w:r>
      <w:r w:rsidRPr="00E76D53">
        <w:rPr>
          <w:rFonts w:cstheme="minorHAnsi"/>
          <w:szCs w:val="20"/>
          <w:lang w:val="ro-RO"/>
        </w:rPr>
        <w:t xml:space="preserve"> sector. Se poate </w:t>
      </w:r>
      <w:r w:rsidR="00843F0E" w:rsidRPr="00E76D53">
        <w:rPr>
          <w:rFonts w:cstheme="minorHAnsi"/>
          <w:szCs w:val="20"/>
          <w:lang w:val="ro-RO"/>
        </w:rPr>
        <w:t>însă</w:t>
      </w:r>
      <w:r w:rsidR="002C7DDF" w:rsidRPr="00E76D53">
        <w:rPr>
          <w:rFonts w:cstheme="minorHAnsi"/>
          <w:szCs w:val="20"/>
          <w:lang w:val="ro-RO"/>
        </w:rPr>
        <w:t xml:space="preserve"> </w:t>
      </w:r>
      <w:r w:rsidRPr="00E76D53">
        <w:rPr>
          <w:rFonts w:cstheme="minorHAnsi"/>
          <w:szCs w:val="20"/>
          <w:lang w:val="ro-RO"/>
        </w:rPr>
        <w:t xml:space="preserve">aprecia că nivelul de corelare va fi </w:t>
      </w:r>
      <w:r w:rsidR="007A1DEC" w:rsidRPr="00E76D53">
        <w:rPr>
          <w:rFonts w:cstheme="minorHAnsi"/>
          <w:szCs w:val="20"/>
          <w:lang w:val="ro-RO"/>
        </w:rPr>
        <w:t>îmbunătățit</w:t>
      </w:r>
      <w:r w:rsidRPr="00E76D53">
        <w:rPr>
          <w:rFonts w:cstheme="minorHAnsi"/>
          <w:szCs w:val="20"/>
          <w:lang w:val="ro-RO"/>
        </w:rPr>
        <w:t xml:space="preserve"> la momentul promovării acestor documente</w:t>
      </w:r>
      <w:r w:rsidR="002C7DDF" w:rsidRPr="00E76D53">
        <w:rPr>
          <w:rFonts w:cstheme="minorHAnsi"/>
          <w:szCs w:val="20"/>
          <w:lang w:val="ro-RO"/>
        </w:rPr>
        <w:t xml:space="preserve"> </w:t>
      </w:r>
      <w:r w:rsidRPr="00E76D53">
        <w:rPr>
          <w:rFonts w:cstheme="minorHAnsi"/>
          <w:szCs w:val="20"/>
          <w:lang w:val="ro-RO"/>
        </w:rPr>
        <w:t xml:space="preserve">aflate </w:t>
      </w:r>
      <w:r w:rsidR="00843F0E" w:rsidRPr="00E76D53">
        <w:rPr>
          <w:rFonts w:cstheme="minorHAnsi"/>
          <w:szCs w:val="20"/>
          <w:lang w:val="ro-RO"/>
        </w:rPr>
        <w:t>în</w:t>
      </w:r>
      <w:r w:rsidRPr="00E76D53">
        <w:rPr>
          <w:rFonts w:cstheme="minorHAnsi"/>
          <w:szCs w:val="20"/>
          <w:lang w:val="ro-RO"/>
        </w:rPr>
        <w:t xml:space="preserve"> curs de elaborare sau </w:t>
      </w:r>
      <w:r w:rsidR="00843F0E" w:rsidRPr="00E76D53">
        <w:rPr>
          <w:rFonts w:cstheme="minorHAnsi"/>
          <w:szCs w:val="20"/>
          <w:lang w:val="ro-RO"/>
        </w:rPr>
        <w:t>în</w:t>
      </w:r>
      <w:r w:rsidRPr="00E76D53">
        <w:rPr>
          <w:rFonts w:cstheme="minorHAnsi"/>
          <w:szCs w:val="20"/>
          <w:lang w:val="ro-RO"/>
        </w:rPr>
        <w:t xml:space="preserve"> circuitul de avizare. Corelarea este absolut necesară pentru o</w:t>
      </w:r>
      <w:r w:rsidR="002C7DDF" w:rsidRPr="00E76D53">
        <w:rPr>
          <w:rFonts w:cstheme="minorHAnsi"/>
          <w:szCs w:val="20"/>
          <w:lang w:val="ro-RO"/>
        </w:rPr>
        <w:t xml:space="preserve"> </w:t>
      </w:r>
      <w:r w:rsidRPr="00E76D53">
        <w:rPr>
          <w:rFonts w:cstheme="minorHAnsi"/>
          <w:szCs w:val="20"/>
          <w:lang w:val="ro-RO"/>
        </w:rPr>
        <w:t xml:space="preserve">implementare </w:t>
      </w:r>
      <w:r w:rsidR="008435DB" w:rsidRPr="00E76D53">
        <w:rPr>
          <w:rFonts w:cstheme="minorHAnsi"/>
          <w:szCs w:val="20"/>
          <w:lang w:val="ro-RO"/>
        </w:rPr>
        <w:t>și</w:t>
      </w:r>
      <w:r w:rsidRPr="00E76D53">
        <w:rPr>
          <w:rFonts w:cstheme="minorHAnsi"/>
          <w:szCs w:val="20"/>
          <w:lang w:val="ro-RO"/>
        </w:rPr>
        <w:t xml:space="preserve"> aplicare ulterioară a acestor documente programatice.</w:t>
      </w:r>
    </w:p>
    <w:p w14:paraId="2F133015" w14:textId="09EDB4A5" w:rsidR="00B9773A" w:rsidRPr="00E76D53" w:rsidRDefault="000D084E" w:rsidP="00E76D53">
      <w:pPr>
        <w:spacing w:after="240"/>
        <w:rPr>
          <w:rFonts w:cstheme="minorHAnsi"/>
          <w:szCs w:val="20"/>
          <w:lang w:val="ro-RO"/>
        </w:rPr>
      </w:pPr>
      <w:r w:rsidRPr="00E76D53">
        <w:rPr>
          <w:rFonts w:cstheme="minorHAnsi"/>
          <w:szCs w:val="20"/>
          <w:lang w:val="ro-RO"/>
        </w:rPr>
        <w:t xml:space="preserve">Analiza documentelor programatice europene </w:t>
      </w:r>
      <w:r w:rsidR="008435DB" w:rsidRPr="00E76D53">
        <w:rPr>
          <w:rFonts w:cstheme="minorHAnsi"/>
          <w:szCs w:val="20"/>
          <w:lang w:val="ro-RO"/>
        </w:rPr>
        <w:t>și</w:t>
      </w:r>
      <w:r w:rsidRPr="00E76D53">
        <w:rPr>
          <w:rFonts w:cstheme="minorHAnsi"/>
          <w:szCs w:val="20"/>
          <w:lang w:val="ro-RO"/>
        </w:rPr>
        <w:t xml:space="preserve"> </w:t>
      </w:r>
      <w:r w:rsidR="007A1DEC" w:rsidRPr="00E76D53">
        <w:rPr>
          <w:rFonts w:cstheme="minorHAnsi"/>
          <w:szCs w:val="20"/>
          <w:lang w:val="ro-RO"/>
        </w:rPr>
        <w:t>naționale</w:t>
      </w:r>
      <w:r w:rsidRPr="00E76D53">
        <w:rPr>
          <w:rFonts w:cstheme="minorHAnsi"/>
          <w:szCs w:val="20"/>
          <w:lang w:val="ro-RO"/>
        </w:rPr>
        <w:t xml:space="preserve"> relevante, studiate </w:t>
      </w:r>
      <w:r w:rsidR="008435DB" w:rsidRPr="00E76D53">
        <w:rPr>
          <w:rFonts w:cstheme="minorHAnsi"/>
          <w:szCs w:val="20"/>
          <w:lang w:val="ro-RO"/>
        </w:rPr>
        <w:t>în</w:t>
      </w:r>
      <w:r w:rsidRPr="00E76D53">
        <w:rPr>
          <w:rFonts w:cstheme="minorHAnsi"/>
          <w:szCs w:val="20"/>
          <w:lang w:val="ro-RO"/>
        </w:rPr>
        <w:t xml:space="preserve"> acest</w:t>
      </w:r>
      <w:r w:rsidR="002C7DDF" w:rsidRPr="00E76D53">
        <w:rPr>
          <w:rFonts w:cstheme="minorHAnsi"/>
          <w:szCs w:val="20"/>
          <w:lang w:val="ro-RO"/>
        </w:rPr>
        <w:t xml:space="preserve"> </w:t>
      </w:r>
      <w:r w:rsidRPr="00E76D53">
        <w:rPr>
          <w:rFonts w:cstheme="minorHAnsi"/>
          <w:szCs w:val="20"/>
          <w:lang w:val="ro-RO"/>
        </w:rPr>
        <w:t xml:space="preserve">context, este prezentată </w:t>
      </w:r>
      <w:r w:rsidR="008435DB" w:rsidRPr="00E76D53">
        <w:rPr>
          <w:rFonts w:cstheme="minorHAnsi"/>
          <w:szCs w:val="20"/>
          <w:lang w:val="ro-RO"/>
        </w:rPr>
        <w:t>în</w:t>
      </w:r>
      <w:r w:rsidRPr="00E76D53">
        <w:rPr>
          <w:rFonts w:cstheme="minorHAnsi"/>
          <w:szCs w:val="20"/>
          <w:lang w:val="ro-RO"/>
        </w:rPr>
        <w:t xml:space="preserve"> formă tabelară </w:t>
      </w:r>
      <w:r w:rsidR="008435DB" w:rsidRPr="00E76D53">
        <w:rPr>
          <w:rFonts w:cstheme="minorHAnsi"/>
          <w:szCs w:val="20"/>
          <w:lang w:val="ro-RO"/>
        </w:rPr>
        <w:t>în</w:t>
      </w:r>
      <w:r w:rsidRPr="00E76D53">
        <w:rPr>
          <w:rFonts w:cstheme="minorHAnsi"/>
          <w:szCs w:val="20"/>
          <w:lang w:val="ro-RO"/>
        </w:rPr>
        <w:t xml:space="preserve"> Anexa</w:t>
      </w:r>
      <w:r w:rsidR="00200A52" w:rsidRPr="00E76D53">
        <w:rPr>
          <w:rFonts w:cstheme="minorHAnsi"/>
          <w:szCs w:val="20"/>
          <w:lang w:val="ro-RO"/>
        </w:rPr>
        <w:t xml:space="preserve"> 2</w:t>
      </w:r>
      <w:r w:rsidRPr="00E76D53">
        <w:rPr>
          <w:rFonts w:cstheme="minorHAnsi"/>
          <w:szCs w:val="20"/>
          <w:lang w:val="ro-RO"/>
        </w:rPr>
        <w:t xml:space="preserve"> a acestui raport </w:t>
      </w:r>
      <w:r w:rsidR="002C7DDF" w:rsidRPr="00E76D53">
        <w:rPr>
          <w:rFonts w:cstheme="minorHAnsi"/>
          <w:szCs w:val="20"/>
          <w:lang w:val="ro-RO"/>
        </w:rPr>
        <w:t>privind evaluarea strategică de mediu</w:t>
      </w:r>
      <w:r w:rsidRPr="00E76D53">
        <w:rPr>
          <w:rFonts w:cstheme="minorHAnsi"/>
          <w:szCs w:val="20"/>
          <w:lang w:val="ro-RO"/>
        </w:rPr>
        <w:t>. Ca urmare a</w:t>
      </w:r>
      <w:r w:rsidR="002C7DDF" w:rsidRPr="00E76D53">
        <w:rPr>
          <w:rFonts w:cstheme="minorHAnsi"/>
          <w:szCs w:val="20"/>
          <w:lang w:val="ro-RO"/>
        </w:rPr>
        <w:t xml:space="preserve"> </w:t>
      </w:r>
      <w:r w:rsidRPr="00E76D53">
        <w:rPr>
          <w:rFonts w:cstheme="minorHAnsi"/>
          <w:szCs w:val="20"/>
          <w:lang w:val="ro-RO"/>
        </w:rPr>
        <w:t xml:space="preserve">acestei analize se </w:t>
      </w:r>
      <w:r w:rsidR="007A1DEC" w:rsidRPr="00E76D53">
        <w:rPr>
          <w:rFonts w:cstheme="minorHAnsi"/>
          <w:szCs w:val="20"/>
          <w:lang w:val="ro-RO"/>
        </w:rPr>
        <w:t>evidențiază</w:t>
      </w:r>
      <w:r w:rsidRPr="00E76D53">
        <w:rPr>
          <w:rFonts w:cstheme="minorHAnsi"/>
          <w:szCs w:val="20"/>
          <w:lang w:val="ro-RO"/>
        </w:rPr>
        <w:t xml:space="preserve"> ca aspect pozitiv faptul că </w:t>
      </w:r>
      <w:r w:rsidR="008435DB" w:rsidRPr="00E76D53">
        <w:rPr>
          <w:rFonts w:cstheme="minorHAnsi"/>
          <w:szCs w:val="20"/>
          <w:lang w:val="ro-RO"/>
        </w:rPr>
        <w:t>în</w:t>
      </w:r>
      <w:r w:rsidRPr="00E76D53">
        <w:rPr>
          <w:rFonts w:cstheme="minorHAnsi"/>
          <w:szCs w:val="20"/>
          <w:lang w:val="ro-RO"/>
        </w:rPr>
        <w:t xml:space="preserve"> toate documentele studiate există</w:t>
      </w:r>
      <w:r w:rsidR="00293E89" w:rsidRPr="00E76D53">
        <w:rPr>
          <w:rFonts w:cstheme="minorHAnsi"/>
          <w:szCs w:val="20"/>
          <w:lang w:val="ro-RO"/>
        </w:rPr>
        <w:t xml:space="preserve"> </w:t>
      </w:r>
      <w:r w:rsidR="007A1DEC" w:rsidRPr="00E76D53">
        <w:rPr>
          <w:rFonts w:cstheme="minorHAnsi"/>
          <w:szCs w:val="20"/>
          <w:lang w:val="ro-RO"/>
        </w:rPr>
        <w:t>secțiuni</w:t>
      </w:r>
      <w:r w:rsidRPr="00E76D53">
        <w:rPr>
          <w:rFonts w:cstheme="minorHAnsi"/>
          <w:szCs w:val="20"/>
          <w:lang w:val="ro-RO"/>
        </w:rPr>
        <w:t xml:space="preserve"> de mediu, majoritatea </w:t>
      </w:r>
      <w:r w:rsidR="007A1DEC" w:rsidRPr="00E76D53">
        <w:rPr>
          <w:rFonts w:cstheme="minorHAnsi"/>
          <w:szCs w:val="20"/>
          <w:lang w:val="ro-RO"/>
        </w:rPr>
        <w:t>menționând</w:t>
      </w:r>
      <w:r w:rsidRPr="00E76D53">
        <w:rPr>
          <w:rFonts w:cstheme="minorHAnsi"/>
          <w:szCs w:val="20"/>
          <w:lang w:val="ro-RO"/>
        </w:rPr>
        <w:t xml:space="preserve"> aspectele </w:t>
      </w:r>
      <w:r w:rsidR="00D80D15" w:rsidRPr="00E76D53">
        <w:rPr>
          <w:rFonts w:cstheme="minorHAnsi"/>
          <w:szCs w:val="20"/>
          <w:lang w:val="ro-RO"/>
        </w:rPr>
        <w:t>atenuarea</w:t>
      </w:r>
      <w:r w:rsidRPr="00E76D53">
        <w:rPr>
          <w:rFonts w:cstheme="minorHAnsi"/>
          <w:szCs w:val="20"/>
          <w:lang w:val="ro-RO"/>
        </w:rPr>
        <w:t xml:space="preserve"> </w:t>
      </w:r>
      <w:r w:rsidR="00DF4CA2" w:rsidRPr="00E76D53">
        <w:rPr>
          <w:rFonts w:cstheme="minorHAnsi"/>
          <w:szCs w:val="20"/>
          <w:lang w:val="ro-RO"/>
        </w:rPr>
        <w:t xml:space="preserve">și / sau adaptare la </w:t>
      </w:r>
      <w:r w:rsidRPr="00E76D53">
        <w:rPr>
          <w:rFonts w:cstheme="minorHAnsi"/>
          <w:szCs w:val="20"/>
          <w:lang w:val="ro-RO"/>
        </w:rPr>
        <w:t>schimbări</w:t>
      </w:r>
      <w:r w:rsidR="00DF4CA2" w:rsidRPr="00E76D53">
        <w:rPr>
          <w:rFonts w:cstheme="minorHAnsi"/>
          <w:szCs w:val="20"/>
          <w:lang w:val="ro-RO"/>
        </w:rPr>
        <w:t>le</w:t>
      </w:r>
      <w:r w:rsidRPr="00E76D53">
        <w:rPr>
          <w:rFonts w:cstheme="minorHAnsi"/>
          <w:szCs w:val="20"/>
          <w:lang w:val="ro-RO"/>
        </w:rPr>
        <w:t xml:space="preserve"> climatice, ceea ce le plasează în contextul actual al obiectivelor</w:t>
      </w:r>
      <w:r w:rsidR="00293E89" w:rsidRPr="00E76D53">
        <w:rPr>
          <w:rFonts w:cstheme="minorHAnsi"/>
          <w:szCs w:val="20"/>
          <w:lang w:val="ro-RO"/>
        </w:rPr>
        <w:t xml:space="preserve"> </w:t>
      </w:r>
      <w:r w:rsidRPr="00E76D53">
        <w:rPr>
          <w:rFonts w:cstheme="minorHAnsi"/>
          <w:szCs w:val="20"/>
          <w:lang w:val="ro-RO"/>
        </w:rPr>
        <w:t>ambițioase stabilite la nivelul U</w:t>
      </w:r>
      <w:r w:rsidR="00D80D15" w:rsidRPr="00E76D53">
        <w:rPr>
          <w:rFonts w:cstheme="minorHAnsi"/>
          <w:szCs w:val="20"/>
          <w:lang w:val="ro-RO"/>
        </w:rPr>
        <w:t>E</w:t>
      </w:r>
      <w:r w:rsidRPr="00E76D53">
        <w:rPr>
          <w:rFonts w:cstheme="minorHAnsi"/>
          <w:szCs w:val="20"/>
          <w:lang w:val="ro-RO"/>
        </w:rPr>
        <w:t>.</w:t>
      </w:r>
    </w:p>
    <w:p w14:paraId="46D27DF0" w14:textId="77777777" w:rsidR="00F35D56" w:rsidRPr="00240EB1" w:rsidRDefault="00F35D56" w:rsidP="000D084E">
      <w:pPr>
        <w:rPr>
          <w:rFonts w:ascii="Calibri" w:hAnsi="Calibri" w:cs="Calibri"/>
          <w:sz w:val="22"/>
          <w:lang w:val="ro-RO"/>
        </w:rPr>
        <w:sectPr w:rsidR="00F35D56" w:rsidRPr="00240EB1" w:rsidSect="008734EE">
          <w:headerReference w:type="default" r:id="rId15"/>
          <w:footerReference w:type="default" r:id="rId16"/>
          <w:pgSz w:w="11900" w:h="16840" w:code="9"/>
          <w:pgMar w:top="1440" w:right="1440" w:bottom="1440" w:left="1440" w:header="454" w:footer="283" w:gutter="0"/>
          <w:cols w:space="720"/>
          <w:docGrid w:linePitch="382"/>
        </w:sectPr>
      </w:pPr>
    </w:p>
    <w:p w14:paraId="0E2856D2" w14:textId="691C12A8" w:rsidR="00B9773A" w:rsidRPr="00724C5A" w:rsidRDefault="00652555" w:rsidP="007F5D99">
      <w:pPr>
        <w:pStyle w:val="Titlu1"/>
        <w:ind w:left="709" w:hanging="709"/>
        <w:rPr>
          <w:rFonts w:asciiTheme="minorHAnsi" w:hAnsiTheme="minorHAnsi" w:cstheme="minorHAnsi"/>
          <w:sz w:val="36"/>
          <w:szCs w:val="36"/>
          <w:lang w:val="ro-RO"/>
        </w:rPr>
      </w:pPr>
      <w:bookmarkStart w:id="21" w:name="_Toc100936902"/>
      <w:bookmarkStart w:id="22" w:name="_Toc103253654"/>
      <w:bookmarkStart w:id="23" w:name="_Toc156925209"/>
      <w:r w:rsidRPr="00724C5A">
        <w:rPr>
          <w:rFonts w:asciiTheme="minorHAnsi" w:hAnsiTheme="minorHAnsi" w:cstheme="minorHAnsi"/>
          <w:sz w:val="36"/>
          <w:szCs w:val="36"/>
          <w:lang w:val="ro-RO"/>
        </w:rPr>
        <w:t xml:space="preserve">Aspectele </w:t>
      </w:r>
      <w:r w:rsidR="00452BFC" w:rsidRPr="00724C5A">
        <w:rPr>
          <w:rFonts w:asciiTheme="minorHAnsi" w:hAnsiTheme="minorHAnsi" w:cstheme="minorHAnsi"/>
          <w:sz w:val="36"/>
          <w:szCs w:val="36"/>
          <w:lang w:val="ro-RO"/>
        </w:rPr>
        <w:t xml:space="preserve">relevante ale stării actuale a mediului, inclusiv ale sănătății populației pe teritoriul determinat, posibilul impact asupra mediului și sănătății populației în urma implementării </w:t>
      </w:r>
      <w:r w:rsidR="005F6265" w:rsidRPr="00724C5A">
        <w:rPr>
          <w:rFonts w:asciiTheme="minorHAnsi" w:hAnsiTheme="minorHAnsi" w:cstheme="minorHAnsi"/>
          <w:sz w:val="36"/>
          <w:szCs w:val="36"/>
          <w:lang w:val="ro-RO"/>
        </w:rPr>
        <w:t xml:space="preserve">PNIEC </w:t>
      </w:r>
      <w:r w:rsidR="00452BFC" w:rsidRPr="00724C5A">
        <w:rPr>
          <w:rFonts w:asciiTheme="minorHAnsi" w:hAnsiTheme="minorHAnsi" w:cstheme="minorHAnsi"/>
          <w:sz w:val="36"/>
          <w:szCs w:val="36"/>
          <w:lang w:val="ro-RO"/>
        </w:rPr>
        <w:t xml:space="preserve">a Republicii Moldova, evoluția sa probabilă fără implementarea </w:t>
      </w:r>
      <w:r w:rsidR="00DE2334" w:rsidRPr="00724C5A">
        <w:rPr>
          <w:rFonts w:asciiTheme="minorHAnsi" w:hAnsiTheme="minorHAnsi" w:cstheme="minorHAnsi"/>
          <w:sz w:val="36"/>
          <w:szCs w:val="36"/>
          <w:lang w:val="ro-RO"/>
        </w:rPr>
        <w:t>PNIEC</w:t>
      </w:r>
      <w:r w:rsidRPr="00724C5A">
        <w:rPr>
          <w:rFonts w:asciiTheme="minorHAnsi" w:hAnsiTheme="minorHAnsi" w:cstheme="minorHAnsi"/>
          <w:sz w:val="36"/>
          <w:szCs w:val="36"/>
          <w:lang w:val="ro-RO"/>
        </w:rPr>
        <w:t xml:space="preserve"> a Republicii Moldova</w:t>
      </w:r>
      <w:bookmarkEnd w:id="21"/>
      <w:bookmarkEnd w:id="22"/>
      <w:bookmarkEnd w:id="23"/>
      <w:r w:rsidR="00B9773A" w:rsidRPr="00724C5A">
        <w:rPr>
          <w:rFonts w:asciiTheme="minorHAnsi" w:hAnsiTheme="minorHAnsi" w:cstheme="minorHAnsi"/>
          <w:sz w:val="36"/>
          <w:szCs w:val="36"/>
          <w:lang w:val="ro-RO"/>
        </w:rPr>
        <w:t xml:space="preserve"> </w:t>
      </w:r>
    </w:p>
    <w:p w14:paraId="264892D6" w14:textId="77777777" w:rsidR="00DE6D81" w:rsidRPr="00E76D53" w:rsidRDefault="00DE6D81" w:rsidP="00E76D53">
      <w:pPr>
        <w:spacing w:before="160" w:after="160"/>
        <w:rPr>
          <w:rFonts w:cstheme="minorHAnsi"/>
          <w:lang w:val="ro-RO"/>
        </w:rPr>
      </w:pPr>
      <w:bookmarkStart w:id="24" w:name="_Toc103253655"/>
      <w:bookmarkStart w:id="25" w:name="_Hlk103253775"/>
      <w:r w:rsidRPr="00E76D53">
        <w:rPr>
          <w:rFonts w:cstheme="minorHAnsi"/>
          <w:lang w:val="ro-RO"/>
        </w:rPr>
        <w:t>Acest capitol conține o descriere a celor mai relevante aspecte ale mediului. Este vorba despre evidențierea situației actuale, identificarea ariilor teritoriale și a elementelor de mediu care sunt deosebit de relevante pentru evaluarea de mediu a PNIEC.</w:t>
      </w:r>
    </w:p>
    <w:p w14:paraId="33C544D8" w14:textId="0E394CDF" w:rsidR="00DE6D81" w:rsidRPr="00E76D53" w:rsidRDefault="00DE6D81" w:rsidP="00E76D53">
      <w:pPr>
        <w:spacing w:before="160" w:after="160"/>
        <w:rPr>
          <w:rFonts w:cstheme="minorHAnsi"/>
          <w:lang w:val="ro-RO"/>
        </w:rPr>
      </w:pPr>
      <w:r w:rsidRPr="00E76D53">
        <w:rPr>
          <w:rFonts w:cstheme="minorHAnsi"/>
          <w:lang w:val="ro-RO"/>
        </w:rPr>
        <w:t>Măsurile prevăzute în Plan nu sunt teritorializate, astfel încât domeniul de aplicare avut în vedere pentru implementarea acestuia este întreaga țară. Deși în mod logic aplicarea măsurilor, în funcție de prioritățile și obiectivele stabilite, precum și de condițiile teritoriale, poate prezenta diferențe în diferite spații.</w:t>
      </w:r>
      <w:r w:rsidR="00A74BD0" w:rsidRPr="00E76D53">
        <w:rPr>
          <w:rFonts w:cstheme="minorHAnsi"/>
          <w:lang w:val="ro-RO"/>
        </w:rPr>
        <w:t xml:space="preserve"> S-a ținut de asemenea cont de faptul că măsurile propuse prin PNIEC au aplicabilitate doar pentru malul drept al râului Nistru.</w:t>
      </w:r>
    </w:p>
    <w:p w14:paraId="7E968DEE" w14:textId="6EBBC018" w:rsidR="00647F5E" w:rsidRPr="00E76D53" w:rsidRDefault="00647F5E" w:rsidP="00E76D53">
      <w:pPr>
        <w:spacing w:before="160" w:after="160"/>
        <w:rPr>
          <w:rFonts w:cstheme="minorHAnsi"/>
          <w:lang w:val="ro-RO"/>
        </w:rPr>
      </w:pPr>
      <w:r w:rsidRPr="00E76D53">
        <w:rPr>
          <w:rFonts w:cstheme="minorHAnsi"/>
          <w:lang w:val="ro-RO"/>
        </w:rPr>
        <w:t xml:space="preserve">Caracterizarea stării actuale a mediului a fost realizată pe baza datelor </w:t>
      </w:r>
      <w:r w:rsidR="008435DB" w:rsidRPr="00E76D53">
        <w:rPr>
          <w:rFonts w:cstheme="minorHAnsi"/>
          <w:lang w:val="ro-RO"/>
        </w:rPr>
        <w:t>și</w:t>
      </w:r>
      <w:r w:rsidRPr="00E76D53">
        <w:rPr>
          <w:rFonts w:cstheme="minorHAnsi"/>
          <w:lang w:val="ro-RO"/>
        </w:rPr>
        <w:t xml:space="preserve"> </w:t>
      </w:r>
      <w:r w:rsidR="008435DB" w:rsidRPr="00E76D53">
        <w:rPr>
          <w:rFonts w:cstheme="minorHAnsi"/>
          <w:lang w:val="ro-RO"/>
        </w:rPr>
        <w:t>informațiilor</w:t>
      </w:r>
      <w:r w:rsidRPr="00E76D53">
        <w:rPr>
          <w:rFonts w:cstheme="minorHAnsi"/>
          <w:lang w:val="ro-RO"/>
        </w:rPr>
        <w:t xml:space="preserve"> specifice disponibile în perioada elaborării prezentului raport.</w:t>
      </w:r>
    </w:p>
    <w:p w14:paraId="47A4CD7F" w14:textId="57E01FF2" w:rsidR="004F757C" w:rsidRPr="00E76D53" w:rsidRDefault="004F757C" w:rsidP="00E76D53">
      <w:pPr>
        <w:spacing w:before="160" w:after="160"/>
        <w:rPr>
          <w:rFonts w:cstheme="minorHAnsi"/>
          <w:lang w:val="ro-RO"/>
        </w:rPr>
      </w:pPr>
      <w:r w:rsidRPr="00E76D53">
        <w:rPr>
          <w:rFonts w:cstheme="minorHAnsi"/>
          <w:lang w:val="ro-RO"/>
        </w:rPr>
        <w:t>Principalele surse de informații utilizate au fost</w:t>
      </w:r>
      <w:r w:rsidR="00C9312B" w:rsidRPr="00E76D53">
        <w:rPr>
          <w:rFonts w:cstheme="minorHAnsi"/>
          <w:lang w:val="ro-RO"/>
        </w:rPr>
        <w:t>:</w:t>
      </w:r>
    </w:p>
    <w:p w14:paraId="4FF4C05F" w14:textId="77777777" w:rsidR="00681867" w:rsidRPr="00E76D53" w:rsidRDefault="00110A5B" w:rsidP="00E76D53">
      <w:pPr>
        <w:pStyle w:val="Listparagraf"/>
        <w:numPr>
          <w:ilvl w:val="0"/>
          <w:numId w:val="43"/>
        </w:numPr>
        <w:spacing w:before="160" w:after="160"/>
        <w:rPr>
          <w:rFonts w:cstheme="minorHAnsi"/>
          <w:lang w:val="ro-RO"/>
        </w:rPr>
      </w:pPr>
      <w:r w:rsidRPr="00E76D53">
        <w:rPr>
          <w:rFonts w:cstheme="minorHAnsi"/>
          <w:lang w:val="ro-RO"/>
        </w:rPr>
        <w:t xml:space="preserve">Inspectoratul pentru Protecția Mediului </w:t>
      </w:r>
      <w:r w:rsidR="00647F5E" w:rsidRPr="00E76D53">
        <w:rPr>
          <w:rFonts w:cstheme="minorHAnsi"/>
          <w:lang w:val="ro-RO"/>
        </w:rPr>
        <w:t xml:space="preserve"> constituie o sursă care furnizează date ce</w:t>
      </w:r>
      <w:r w:rsidR="00DC19D0" w:rsidRPr="00E76D53">
        <w:rPr>
          <w:rFonts w:cstheme="minorHAnsi"/>
          <w:lang w:val="ro-RO"/>
        </w:rPr>
        <w:t xml:space="preserve"> </w:t>
      </w:r>
      <w:r w:rsidR="00647F5E" w:rsidRPr="00E76D53">
        <w:rPr>
          <w:rFonts w:cstheme="minorHAnsi"/>
          <w:lang w:val="ro-RO"/>
        </w:rPr>
        <w:t>pot fi caracterizate</w:t>
      </w:r>
      <w:r w:rsidR="00DA4717" w:rsidRPr="00E76D53">
        <w:rPr>
          <w:rFonts w:cstheme="minorHAnsi"/>
          <w:lang w:val="ro-RO"/>
        </w:rPr>
        <w:t xml:space="preserve"> </w:t>
      </w:r>
      <w:r w:rsidR="00647F5E" w:rsidRPr="00E76D53">
        <w:rPr>
          <w:rFonts w:cstheme="minorHAnsi"/>
          <w:lang w:val="ro-RO"/>
        </w:rPr>
        <w:t xml:space="preserve">prin </w:t>
      </w:r>
      <w:r w:rsidR="008435DB" w:rsidRPr="00E76D53">
        <w:rPr>
          <w:rFonts w:cstheme="minorHAnsi"/>
          <w:lang w:val="ro-RO"/>
        </w:rPr>
        <w:t>acuratețe</w:t>
      </w:r>
      <w:r w:rsidR="00647F5E" w:rsidRPr="00E76D53">
        <w:rPr>
          <w:rFonts w:cstheme="minorHAnsi"/>
          <w:lang w:val="ro-RO"/>
        </w:rPr>
        <w:t xml:space="preserve">, de unde au fost preluate </w:t>
      </w:r>
      <w:r w:rsidR="008435DB" w:rsidRPr="00E76D53">
        <w:rPr>
          <w:rFonts w:cstheme="minorHAnsi"/>
          <w:lang w:val="ro-RO"/>
        </w:rPr>
        <w:t>informații</w:t>
      </w:r>
      <w:r w:rsidR="00647F5E" w:rsidRPr="00E76D53">
        <w:rPr>
          <w:rFonts w:cstheme="minorHAnsi"/>
          <w:lang w:val="ro-RO"/>
        </w:rPr>
        <w:t xml:space="preserve"> actuale privind starea</w:t>
      </w:r>
      <w:r w:rsidR="00DC19D0" w:rsidRPr="00E76D53">
        <w:rPr>
          <w:rFonts w:cstheme="minorHAnsi"/>
          <w:lang w:val="ro-RO"/>
        </w:rPr>
        <w:t xml:space="preserve"> </w:t>
      </w:r>
      <w:r w:rsidR="00647F5E" w:rsidRPr="00E76D53">
        <w:rPr>
          <w:rFonts w:cstheme="minorHAnsi"/>
          <w:lang w:val="ro-RO"/>
        </w:rPr>
        <w:t xml:space="preserve">mediului. Un document de </w:t>
      </w:r>
      <w:r w:rsidR="008435DB" w:rsidRPr="00E76D53">
        <w:rPr>
          <w:rFonts w:cstheme="minorHAnsi"/>
          <w:lang w:val="ro-RO"/>
        </w:rPr>
        <w:t>referință</w:t>
      </w:r>
      <w:r w:rsidR="00647F5E" w:rsidRPr="00E76D53">
        <w:rPr>
          <w:rFonts w:cstheme="minorHAnsi"/>
          <w:lang w:val="ro-RO"/>
        </w:rPr>
        <w:t xml:space="preserve">, este </w:t>
      </w:r>
      <w:r w:rsidR="008B7BA2" w:rsidRPr="00E76D53">
        <w:rPr>
          <w:rFonts w:cstheme="minorHAnsi"/>
          <w:lang w:val="ro-RO"/>
        </w:rPr>
        <w:t>Anuarul IPM – 202</w:t>
      </w:r>
      <w:r w:rsidR="00C9312B" w:rsidRPr="00E76D53">
        <w:rPr>
          <w:rFonts w:cstheme="minorHAnsi"/>
          <w:lang w:val="ro-RO"/>
        </w:rPr>
        <w:t>1</w:t>
      </w:r>
      <w:r w:rsidR="008B7BA2" w:rsidRPr="00E76D53">
        <w:rPr>
          <w:rFonts w:cstheme="minorHAnsi"/>
          <w:lang w:val="ro-RO"/>
        </w:rPr>
        <w:t xml:space="preserve"> „</w:t>
      </w:r>
      <w:r w:rsidR="008435DB" w:rsidRPr="00E76D53">
        <w:rPr>
          <w:rFonts w:cstheme="minorHAnsi"/>
          <w:lang w:val="ro-RO"/>
        </w:rPr>
        <w:t>Protecția</w:t>
      </w:r>
      <w:r w:rsidR="008B7BA2" w:rsidRPr="00E76D53">
        <w:rPr>
          <w:rFonts w:cstheme="minorHAnsi"/>
          <w:lang w:val="ro-RO"/>
        </w:rPr>
        <w:t xml:space="preserve"> mediului în Republica Moldova”</w:t>
      </w:r>
      <w:r w:rsidR="007C48FA" w:rsidRPr="00E76D53">
        <w:rPr>
          <w:rStyle w:val="Referinnotdesubsol"/>
          <w:rFonts w:cstheme="minorHAnsi"/>
          <w:lang w:val="ro-RO"/>
        </w:rPr>
        <w:footnoteReference w:id="25"/>
      </w:r>
      <w:r w:rsidR="00647F5E" w:rsidRPr="00E76D53">
        <w:rPr>
          <w:rFonts w:cstheme="minorHAnsi"/>
          <w:lang w:val="ro-RO"/>
        </w:rPr>
        <w:t xml:space="preserve">, publicat </w:t>
      </w:r>
      <w:r w:rsidR="008435DB" w:rsidRPr="00E76D53">
        <w:rPr>
          <w:rFonts w:cstheme="minorHAnsi"/>
          <w:lang w:val="ro-RO"/>
        </w:rPr>
        <w:t>în</w:t>
      </w:r>
      <w:r w:rsidR="00647F5E" w:rsidRPr="00E76D53">
        <w:rPr>
          <w:rFonts w:cstheme="minorHAnsi"/>
          <w:lang w:val="ro-RO"/>
        </w:rPr>
        <w:t xml:space="preserve"> anul 20</w:t>
      </w:r>
      <w:r w:rsidR="008B7BA2" w:rsidRPr="00E76D53">
        <w:rPr>
          <w:rFonts w:cstheme="minorHAnsi"/>
          <w:lang w:val="ro-RO"/>
        </w:rPr>
        <w:t>2</w:t>
      </w:r>
      <w:r w:rsidR="00C9312B" w:rsidRPr="00E76D53">
        <w:rPr>
          <w:rFonts w:cstheme="minorHAnsi"/>
          <w:lang w:val="ro-RO"/>
        </w:rPr>
        <w:t>2</w:t>
      </w:r>
      <w:r w:rsidR="00681867" w:rsidRPr="00E76D53">
        <w:rPr>
          <w:rFonts w:cstheme="minorHAnsi"/>
          <w:lang w:val="ro-RO"/>
        </w:rPr>
        <w:t>;</w:t>
      </w:r>
    </w:p>
    <w:p w14:paraId="077A2A04" w14:textId="0962C131" w:rsidR="00CD4513" w:rsidRPr="00E76D53" w:rsidRDefault="00D36C9C" w:rsidP="00E76D53">
      <w:pPr>
        <w:pStyle w:val="Listparagraf"/>
        <w:numPr>
          <w:ilvl w:val="0"/>
          <w:numId w:val="43"/>
        </w:numPr>
        <w:spacing w:before="160" w:after="160"/>
        <w:rPr>
          <w:rFonts w:cstheme="minorHAnsi"/>
          <w:lang w:val="ro-RO"/>
        </w:rPr>
      </w:pPr>
      <w:r w:rsidRPr="00E76D53">
        <w:rPr>
          <w:rFonts w:cstheme="minorHAnsi"/>
          <w:lang w:val="ro-RO"/>
        </w:rPr>
        <w:t>Banca de Date Statistice Moldova</w:t>
      </w:r>
      <w:r w:rsidR="007C48FA" w:rsidRPr="00E76D53">
        <w:rPr>
          <w:rStyle w:val="Referinnotdesubsol"/>
          <w:rFonts w:cstheme="minorHAnsi"/>
          <w:lang w:val="ro-RO"/>
        </w:rPr>
        <w:footnoteReference w:id="26"/>
      </w:r>
      <w:r w:rsidRPr="00E76D53">
        <w:rPr>
          <w:rFonts w:cstheme="minorHAnsi"/>
          <w:lang w:val="ro-RO"/>
        </w:rPr>
        <w:t xml:space="preserve"> </w:t>
      </w:r>
      <w:r w:rsidR="00647F5E" w:rsidRPr="00E76D53">
        <w:rPr>
          <w:rFonts w:cstheme="minorHAnsi"/>
          <w:lang w:val="ro-RO"/>
        </w:rPr>
        <w:t>este de</w:t>
      </w:r>
      <w:r w:rsidRPr="00E76D53">
        <w:rPr>
          <w:rFonts w:cstheme="minorHAnsi"/>
          <w:lang w:val="ro-RO"/>
        </w:rPr>
        <w:t xml:space="preserve"> </w:t>
      </w:r>
      <w:r w:rsidR="00647F5E" w:rsidRPr="00E76D53">
        <w:rPr>
          <w:rFonts w:cstheme="minorHAnsi"/>
          <w:lang w:val="ro-RO"/>
        </w:rPr>
        <w:t>asemenea o sursă cu un grad ridicat de</w:t>
      </w:r>
      <w:r w:rsidRPr="00E76D53">
        <w:rPr>
          <w:rFonts w:cstheme="minorHAnsi"/>
          <w:lang w:val="ro-RO"/>
        </w:rPr>
        <w:t xml:space="preserve"> </w:t>
      </w:r>
      <w:r w:rsidR="008435DB" w:rsidRPr="00E76D53">
        <w:rPr>
          <w:rFonts w:cstheme="minorHAnsi"/>
          <w:lang w:val="ro-RO"/>
        </w:rPr>
        <w:t>acuratețe</w:t>
      </w:r>
      <w:r w:rsidR="00647F5E" w:rsidRPr="00E76D53">
        <w:rPr>
          <w:rFonts w:cstheme="minorHAnsi"/>
          <w:lang w:val="ro-RO"/>
        </w:rPr>
        <w:t xml:space="preserve"> a </w:t>
      </w:r>
      <w:r w:rsidR="008435DB" w:rsidRPr="00E76D53">
        <w:rPr>
          <w:rFonts w:cstheme="minorHAnsi"/>
          <w:lang w:val="ro-RO"/>
        </w:rPr>
        <w:t>informației</w:t>
      </w:r>
      <w:r w:rsidR="00647F5E" w:rsidRPr="00E76D53">
        <w:rPr>
          <w:rFonts w:cstheme="minorHAnsi"/>
          <w:lang w:val="ro-RO"/>
        </w:rPr>
        <w:t xml:space="preserve">, care o califică drept sursă de preluare a </w:t>
      </w:r>
      <w:r w:rsidR="008435DB" w:rsidRPr="00E76D53">
        <w:rPr>
          <w:rFonts w:cstheme="minorHAnsi"/>
          <w:lang w:val="ro-RO"/>
        </w:rPr>
        <w:t>informațiilor</w:t>
      </w:r>
      <w:r w:rsidR="00647F5E" w:rsidRPr="00E76D53">
        <w:rPr>
          <w:rFonts w:cstheme="minorHAnsi"/>
          <w:lang w:val="ro-RO"/>
        </w:rPr>
        <w:t xml:space="preserve"> prelucrate.</w:t>
      </w:r>
      <w:r w:rsidR="00127E76" w:rsidRPr="00E76D53">
        <w:rPr>
          <w:rFonts w:cstheme="minorHAnsi"/>
          <w:lang w:val="ro-RO"/>
        </w:rPr>
        <w:t xml:space="preserve"> </w:t>
      </w:r>
      <w:r w:rsidR="00647F5E" w:rsidRPr="00E76D53">
        <w:rPr>
          <w:rFonts w:cstheme="minorHAnsi"/>
          <w:lang w:val="ro-RO"/>
        </w:rPr>
        <w:t xml:space="preserve">Au fost analizate </w:t>
      </w:r>
      <w:r w:rsidR="008435DB" w:rsidRPr="00E76D53">
        <w:rPr>
          <w:rFonts w:cstheme="minorHAnsi"/>
          <w:lang w:val="ro-RO"/>
        </w:rPr>
        <w:t>și</w:t>
      </w:r>
      <w:r w:rsidR="00647F5E" w:rsidRPr="00E76D53">
        <w:rPr>
          <w:rFonts w:cstheme="minorHAnsi"/>
          <w:lang w:val="ro-RO"/>
        </w:rPr>
        <w:t xml:space="preserve"> datele din raportările statistice oficiale ale </w:t>
      </w:r>
      <w:r w:rsidR="00127E76" w:rsidRPr="00E76D53">
        <w:rPr>
          <w:rFonts w:cstheme="minorHAnsi"/>
          <w:lang w:val="ro-RO"/>
        </w:rPr>
        <w:t>Republicii Moldova</w:t>
      </w:r>
      <w:r w:rsidR="00647F5E" w:rsidRPr="00E76D53">
        <w:rPr>
          <w:rFonts w:cstheme="minorHAnsi"/>
          <w:lang w:val="ro-RO"/>
        </w:rPr>
        <w:t>, sens în care</w:t>
      </w:r>
      <w:r w:rsidR="00127E76" w:rsidRPr="00E76D53">
        <w:rPr>
          <w:rFonts w:cstheme="minorHAnsi"/>
          <w:lang w:val="ro-RO"/>
        </w:rPr>
        <w:t xml:space="preserve"> </w:t>
      </w:r>
      <w:r w:rsidR="00647F5E" w:rsidRPr="00E76D53">
        <w:rPr>
          <w:rFonts w:cstheme="minorHAnsi"/>
          <w:lang w:val="ro-RO"/>
        </w:rPr>
        <w:t>acest R</w:t>
      </w:r>
      <w:r w:rsidR="00127E76" w:rsidRPr="00E76D53">
        <w:rPr>
          <w:rFonts w:cstheme="minorHAnsi"/>
          <w:lang w:val="ro-RO"/>
        </w:rPr>
        <w:t>aport privind evaluarea strategică de mediu</w:t>
      </w:r>
      <w:r w:rsidR="00647F5E" w:rsidRPr="00E76D53">
        <w:rPr>
          <w:rFonts w:cstheme="minorHAnsi"/>
          <w:lang w:val="ro-RO"/>
        </w:rPr>
        <w:t xml:space="preserve"> prezintă acele </w:t>
      </w:r>
      <w:r w:rsidR="008435DB" w:rsidRPr="00E76D53">
        <w:rPr>
          <w:rFonts w:cstheme="minorHAnsi"/>
          <w:lang w:val="ro-RO"/>
        </w:rPr>
        <w:t>informații</w:t>
      </w:r>
      <w:r w:rsidR="00647F5E" w:rsidRPr="00E76D53">
        <w:rPr>
          <w:rFonts w:cstheme="minorHAnsi"/>
          <w:lang w:val="ro-RO"/>
        </w:rPr>
        <w:t xml:space="preserve"> relevante analizei de sector </w:t>
      </w:r>
      <w:r w:rsidR="008435DB" w:rsidRPr="00E76D53">
        <w:rPr>
          <w:rFonts w:cstheme="minorHAnsi"/>
          <w:lang w:val="ro-RO"/>
        </w:rPr>
        <w:t>și</w:t>
      </w:r>
      <w:r w:rsidR="00647F5E" w:rsidRPr="00E76D53">
        <w:rPr>
          <w:rFonts w:cstheme="minorHAnsi"/>
          <w:lang w:val="ro-RO"/>
        </w:rPr>
        <w:t xml:space="preserve"> contextului de promovare a</w:t>
      </w:r>
      <w:r w:rsidR="00423683" w:rsidRPr="00E76D53">
        <w:rPr>
          <w:rFonts w:cstheme="minorHAnsi"/>
          <w:lang w:val="ro-RO"/>
        </w:rPr>
        <w:t xml:space="preserve"> </w:t>
      </w:r>
      <w:r w:rsidR="00837CE6" w:rsidRPr="00E76D53">
        <w:rPr>
          <w:rFonts w:cstheme="minorHAnsi"/>
          <w:lang w:val="ro-RO"/>
        </w:rPr>
        <w:t>PNIEC</w:t>
      </w:r>
      <w:r w:rsidR="00423683" w:rsidRPr="00E76D53">
        <w:rPr>
          <w:rFonts w:cstheme="minorHAnsi"/>
          <w:lang w:val="ro-RO"/>
        </w:rPr>
        <w:t xml:space="preserve"> a Republicii Moldova</w:t>
      </w:r>
      <w:r w:rsidR="00647F5E" w:rsidRPr="00E76D53">
        <w:rPr>
          <w:rFonts w:cstheme="minorHAnsi"/>
          <w:lang w:val="ro-RO"/>
        </w:rPr>
        <w:t xml:space="preserve">. </w:t>
      </w:r>
    </w:p>
    <w:p w14:paraId="4F8AF6A6" w14:textId="0B7BEA8E" w:rsidR="00E04EC3" w:rsidRPr="00E76D53" w:rsidRDefault="00E04EC3" w:rsidP="00E76D53">
      <w:pPr>
        <w:pStyle w:val="Listparagraf"/>
        <w:numPr>
          <w:ilvl w:val="0"/>
          <w:numId w:val="43"/>
        </w:numPr>
        <w:spacing w:before="160" w:after="160"/>
        <w:rPr>
          <w:rFonts w:cstheme="minorHAnsi"/>
          <w:lang w:val="ro-RO"/>
        </w:rPr>
      </w:pPr>
      <w:r w:rsidRPr="00E76D53">
        <w:rPr>
          <w:rFonts w:cstheme="minorHAnsi"/>
          <w:lang w:val="ro-RO"/>
        </w:rPr>
        <w:t>Balanța energetică a Republicii Moldova 2022</w:t>
      </w:r>
      <w:r w:rsidRPr="00E76D53">
        <w:rPr>
          <w:rStyle w:val="Referinnotdesubsol"/>
          <w:rFonts w:cstheme="minorHAnsi"/>
          <w:lang w:val="ro-RO"/>
        </w:rPr>
        <w:footnoteReference w:id="27"/>
      </w:r>
      <w:r w:rsidRPr="00E76D53">
        <w:rPr>
          <w:rFonts w:cstheme="minorHAnsi"/>
          <w:lang w:val="ro-RO"/>
        </w:rPr>
        <w:t xml:space="preserve">, </w:t>
      </w:r>
    </w:p>
    <w:p w14:paraId="5B045466" w14:textId="49B95D5D" w:rsidR="005600F8" w:rsidRPr="00E76D53" w:rsidRDefault="005600F8" w:rsidP="00E76D53">
      <w:pPr>
        <w:pStyle w:val="Listparagraf"/>
        <w:numPr>
          <w:ilvl w:val="0"/>
          <w:numId w:val="43"/>
        </w:numPr>
        <w:spacing w:before="160" w:after="160"/>
        <w:rPr>
          <w:rFonts w:cstheme="minorHAnsi"/>
          <w:lang w:val="ro-RO"/>
        </w:rPr>
      </w:pPr>
      <w:r w:rsidRPr="00E76D53">
        <w:rPr>
          <w:rFonts w:cstheme="minorHAnsi"/>
          <w:lang w:val="ro-RO"/>
        </w:rPr>
        <w:t>Rapoartele dezvoltate în cadrul Proiectului EU4Climate componenta Republica Moldova, inclusiv Spre o transformare verde a Republicii Moldova</w:t>
      </w:r>
      <w:r w:rsidRPr="00E76D53">
        <w:rPr>
          <w:rStyle w:val="Referinnotdesubsol"/>
          <w:rFonts w:cstheme="minorHAnsi"/>
          <w:lang w:val="ro-RO"/>
        </w:rPr>
        <w:footnoteReference w:id="28"/>
      </w:r>
      <w:r w:rsidRPr="00E76D53">
        <w:rPr>
          <w:rFonts w:cstheme="minorHAnsi"/>
          <w:lang w:val="ro-RO"/>
        </w:rPr>
        <w:t xml:space="preserve">, Raport național bazat pe setul OECD de indicatori ai creșterii verzi, 2022, au fost de asemenea analizate și o serie de informații au fost utilizate în pregătirea RM, la fel și </w:t>
      </w:r>
      <w:r w:rsidR="00CF739E" w:rsidRPr="00E76D53">
        <w:rPr>
          <w:rFonts w:cstheme="minorHAnsi"/>
          <w:lang w:val="ro-RO"/>
        </w:rPr>
        <w:t xml:space="preserve">Comunicarea națională 5 a </w:t>
      </w:r>
      <w:r w:rsidRPr="00E76D53">
        <w:rPr>
          <w:rFonts w:cstheme="minorHAnsi"/>
          <w:lang w:val="ro-RO"/>
        </w:rPr>
        <w:t>Republicii Moldova</w:t>
      </w:r>
      <w:r w:rsidRPr="00E76D53">
        <w:rPr>
          <w:rStyle w:val="Referinnotdesubsol"/>
          <w:rFonts w:cstheme="minorHAnsi"/>
          <w:lang w:val="ro-RO"/>
        </w:rPr>
        <w:footnoteReference w:id="29"/>
      </w:r>
      <w:r w:rsidR="00CF739E" w:rsidRPr="00E76D53">
        <w:rPr>
          <w:rFonts w:cstheme="minorHAnsi"/>
          <w:lang w:val="ro-RO"/>
        </w:rPr>
        <w:t xml:space="preserve"> 2</w:t>
      </w:r>
      <w:r w:rsidR="008669B4" w:rsidRPr="00E76D53">
        <w:rPr>
          <w:rFonts w:cstheme="minorHAnsi"/>
          <w:lang w:val="ro-RO"/>
        </w:rPr>
        <w:t>023</w:t>
      </w:r>
      <w:r w:rsidRPr="00E76D53">
        <w:rPr>
          <w:rFonts w:cstheme="minorHAnsi"/>
          <w:lang w:val="ro-RO"/>
        </w:rPr>
        <w:t xml:space="preserve">, </w:t>
      </w:r>
      <w:r w:rsidR="00CF739E" w:rsidRPr="00E76D53">
        <w:rPr>
          <w:rFonts w:cstheme="minorHAnsi"/>
          <w:lang w:val="ro-RO"/>
        </w:rPr>
        <w:t>Raportul privind inventarul național de GES</w:t>
      </w:r>
      <w:r w:rsidRPr="00E76D53">
        <w:rPr>
          <w:rFonts w:cstheme="minorHAnsi"/>
          <w:lang w:val="ro-RO"/>
        </w:rPr>
        <w:t>, 202</w:t>
      </w:r>
      <w:r w:rsidR="00CF739E" w:rsidRPr="00E76D53">
        <w:rPr>
          <w:rFonts w:cstheme="minorHAnsi"/>
          <w:lang w:val="ro-RO"/>
        </w:rPr>
        <w:t>3</w:t>
      </w:r>
      <w:r w:rsidRPr="00E76D53">
        <w:rPr>
          <w:rFonts w:cstheme="minorHAnsi"/>
          <w:lang w:val="ro-RO"/>
        </w:rPr>
        <w:t>, Raportul Moldova 2022, Energy Policy Review</w:t>
      </w:r>
      <w:r w:rsidRPr="00E76D53">
        <w:rPr>
          <w:rStyle w:val="Referinnotdesubsol"/>
          <w:rFonts w:cstheme="minorHAnsi"/>
          <w:lang w:val="ro-RO"/>
        </w:rPr>
        <w:footnoteReference w:id="30"/>
      </w:r>
      <w:r w:rsidR="008669B4" w:rsidRPr="00E76D53">
        <w:rPr>
          <w:rFonts w:cstheme="minorHAnsi"/>
          <w:lang w:val="ro-RO"/>
        </w:rPr>
        <w:t xml:space="preserve"> cât și</w:t>
      </w:r>
      <w:r w:rsidR="008669B4" w:rsidRPr="00E76D53">
        <w:rPr>
          <w:rFonts w:cstheme="minorHAnsi"/>
          <w:sz w:val="18"/>
          <w:szCs w:val="20"/>
          <w:lang w:val="ro-RO"/>
        </w:rPr>
        <w:t xml:space="preserve"> </w:t>
      </w:r>
      <w:r w:rsidR="008669B4" w:rsidRPr="00E76D53">
        <w:rPr>
          <w:rFonts w:cstheme="minorHAnsi"/>
          <w:lang w:val="ro-RO"/>
        </w:rPr>
        <w:t>Annual Implementation Report, Energy Community Secretariat, 1 November 2022</w:t>
      </w:r>
      <w:r w:rsidR="00DB62DC" w:rsidRPr="00E76D53">
        <w:rPr>
          <w:rStyle w:val="Referinnotdesubsol"/>
          <w:rFonts w:cstheme="minorHAnsi"/>
          <w:lang w:val="ro-RO"/>
        </w:rPr>
        <w:footnoteReference w:id="31"/>
      </w:r>
      <w:r w:rsidR="00E46C44" w:rsidRPr="00E76D53">
        <w:rPr>
          <w:rFonts w:cstheme="minorHAnsi"/>
          <w:lang w:val="ro-RO"/>
        </w:rPr>
        <w:t xml:space="preserve">; </w:t>
      </w:r>
      <w:r w:rsidR="00B714E3" w:rsidRPr="00E76D53">
        <w:rPr>
          <w:rFonts w:cstheme="minorHAnsi"/>
          <w:lang w:val="ro-RO"/>
        </w:rPr>
        <w:t>Rezoluția Parlamentului European, aprilie 2023</w:t>
      </w:r>
      <w:r w:rsidR="00B714E3" w:rsidRPr="00E76D53">
        <w:rPr>
          <w:rStyle w:val="Referinnotdesubsol"/>
          <w:rFonts w:cstheme="minorHAnsi"/>
          <w:lang w:val="ro-RO"/>
        </w:rPr>
        <w:footnoteReference w:id="32"/>
      </w:r>
      <w:r w:rsidR="00B714E3" w:rsidRPr="00E76D53">
        <w:rPr>
          <w:rFonts w:cstheme="minorHAnsi"/>
          <w:lang w:val="ro-RO"/>
        </w:rPr>
        <w:t>.</w:t>
      </w:r>
    </w:p>
    <w:p w14:paraId="291CF0D8" w14:textId="55EE49F9" w:rsidR="00B42856" w:rsidRPr="009F0EC4" w:rsidRDefault="00647F5E" w:rsidP="00E76D53">
      <w:pPr>
        <w:spacing w:before="160" w:after="160"/>
        <w:rPr>
          <w:rFonts w:cstheme="minorHAnsi"/>
          <w:sz w:val="22"/>
          <w:szCs w:val="24"/>
          <w:lang w:val="ro-RO"/>
        </w:rPr>
      </w:pPr>
      <w:r w:rsidRPr="00E76D53">
        <w:rPr>
          <w:rFonts w:cstheme="minorHAnsi"/>
          <w:lang w:val="ro-RO"/>
        </w:rPr>
        <w:t xml:space="preserve">Este de </w:t>
      </w:r>
      <w:r w:rsidR="008435DB" w:rsidRPr="00E76D53">
        <w:rPr>
          <w:rFonts w:cstheme="minorHAnsi"/>
          <w:lang w:val="ro-RO"/>
        </w:rPr>
        <w:t>menționat</w:t>
      </w:r>
      <w:r w:rsidRPr="00E76D53">
        <w:rPr>
          <w:rFonts w:cstheme="minorHAnsi"/>
          <w:lang w:val="ro-RO"/>
        </w:rPr>
        <w:t xml:space="preserve"> că datele </w:t>
      </w:r>
      <w:r w:rsidR="00B32A1E" w:rsidRPr="00E76D53">
        <w:rPr>
          <w:rFonts w:cstheme="minorHAnsi"/>
          <w:lang w:val="ro-RO"/>
        </w:rPr>
        <w:t xml:space="preserve">nu </w:t>
      </w:r>
      <w:r w:rsidRPr="00E76D53">
        <w:rPr>
          <w:rFonts w:cstheme="minorHAnsi"/>
          <w:lang w:val="ro-RO"/>
        </w:rPr>
        <w:t>prezintă</w:t>
      </w:r>
      <w:r w:rsidR="00B32A1E" w:rsidRPr="00E76D53">
        <w:rPr>
          <w:rFonts w:cstheme="minorHAnsi"/>
          <w:lang w:val="ro-RO"/>
        </w:rPr>
        <w:t xml:space="preserve"> întotdeauna</w:t>
      </w:r>
      <w:r w:rsidRPr="00E76D53">
        <w:rPr>
          <w:rFonts w:cstheme="minorHAnsi"/>
          <w:lang w:val="ro-RO"/>
        </w:rPr>
        <w:t xml:space="preserve"> un caracter</w:t>
      </w:r>
      <w:r w:rsidR="00423683" w:rsidRPr="00E76D53">
        <w:rPr>
          <w:rFonts w:cstheme="minorHAnsi"/>
          <w:lang w:val="ro-RO"/>
        </w:rPr>
        <w:t xml:space="preserve"> </w:t>
      </w:r>
      <w:r w:rsidRPr="00E76D53">
        <w:rPr>
          <w:rFonts w:cstheme="minorHAnsi"/>
          <w:lang w:val="ro-RO"/>
        </w:rPr>
        <w:t xml:space="preserve">unitar ca structură </w:t>
      </w:r>
      <w:r w:rsidR="008435DB" w:rsidRPr="00E76D53">
        <w:rPr>
          <w:rFonts w:cstheme="minorHAnsi"/>
          <w:lang w:val="ro-RO"/>
        </w:rPr>
        <w:t>și</w:t>
      </w:r>
      <w:r w:rsidRPr="00E76D53">
        <w:rPr>
          <w:rFonts w:cstheme="minorHAnsi"/>
          <w:lang w:val="ro-RO"/>
        </w:rPr>
        <w:t xml:space="preserve"> prezentare, </w:t>
      </w:r>
      <w:r w:rsidR="00B32A1E" w:rsidRPr="00E76D53">
        <w:rPr>
          <w:rFonts w:cstheme="minorHAnsi"/>
          <w:lang w:val="ro-RO"/>
        </w:rPr>
        <w:t>ne</w:t>
      </w:r>
      <w:r w:rsidRPr="00E76D53">
        <w:rPr>
          <w:rFonts w:cstheme="minorHAnsi"/>
          <w:lang w:val="ro-RO"/>
        </w:rPr>
        <w:t xml:space="preserve">având </w:t>
      </w:r>
      <w:r w:rsidR="00B32A1E" w:rsidRPr="00E76D53">
        <w:rPr>
          <w:rFonts w:cstheme="minorHAnsi"/>
          <w:lang w:val="ro-RO"/>
        </w:rPr>
        <w:t xml:space="preserve">peste tot </w:t>
      </w:r>
      <w:r w:rsidRPr="00E76D53">
        <w:rPr>
          <w:rFonts w:cstheme="minorHAnsi"/>
          <w:lang w:val="ro-RO"/>
        </w:rPr>
        <w:t xml:space="preserve">reprezentativitate pentru întreg teritoriul </w:t>
      </w:r>
      <w:r w:rsidR="008435DB" w:rsidRPr="00E76D53">
        <w:rPr>
          <w:rFonts w:cstheme="minorHAnsi"/>
          <w:lang w:val="ro-RO"/>
        </w:rPr>
        <w:t>național</w:t>
      </w:r>
      <w:r w:rsidRPr="00E76D53">
        <w:rPr>
          <w:rFonts w:cstheme="minorHAnsi"/>
          <w:lang w:val="ro-RO"/>
        </w:rPr>
        <w:t>.</w:t>
      </w:r>
    </w:p>
    <w:p w14:paraId="59924C5E" w14:textId="6133D1B0" w:rsidR="00390FE3" w:rsidRPr="00240EB1" w:rsidRDefault="00126018" w:rsidP="00564968">
      <w:pPr>
        <w:pStyle w:val="Titlu2"/>
        <w:keepNext/>
        <w:keepLines/>
        <w:numPr>
          <w:ilvl w:val="1"/>
          <w:numId w:val="35"/>
        </w:numPr>
        <w:spacing w:before="40" w:after="160" w:line="240" w:lineRule="auto"/>
        <w:contextualSpacing/>
        <w:rPr>
          <w:rFonts w:eastAsiaTheme="majorEastAsia" w:cstheme="minorHAnsi"/>
          <w:b w:val="0"/>
          <w:color w:val="46C1BE"/>
          <w:sz w:val="32"/>
          <w:szCs w:val="32"/>
          <w:lang w:val="ro-RO"/>
        </w:rPr>
      </w:pPr>
      <w:bookmarkStart w:id="26" w:name="_Toc156925210"/>
      <w:bookmarkEnd w:id="24"/>
      <w:r w:rsidRPr="00240EB1">
        <w:rPr>
          <w:rFonts w:eastAsiaTheme="majorEastAsia" w:cstheme="minorHAnsi"/>
          <w:b w:val="0"/>
          <w:color w:val="46C1BE"/>
          <w:sz w:val="32"/>
          <w:szCs w:val="32"/>
          <w:lang w:val="ro-RO"/>
        </w:rPr>
        <w:t>Aspecte generale</w:t>
      </w:r>
      <w:bookmarkEnd w:id="26"/>
    </w:p>
    <w:bookmarkEnd w:id="25"/>
    <w:p w14:paraId="0F3B1D5B" w14:textId="30D734A2" w:rsidR="002049CE" w:rsidRPr="00E76D53" w:rsidRDefault="00D71D09" w:rsidP="00E76D53">
      <w:pPr>
        <w:spacing w:before="160" w:after="160"/>
        <w:jc w:val="both"/>
        <w:rPr>
          <w:rFonts w:cstheme="minorHAnsi"/>
          <w:b/>
          <w:bCs/>
          <w:sz w:val="18"/>
          <w:szCs w:val="18"/>
          <w:lang w:val="ro-RO"/>
        </w:rPr>
      </w:pPr>
      <w:r w:rsidRPr="00E76D53">
        <w:rPr>
          <w:rFonts w:cstheme="minorHAnsi"/>
          <w:b/>
          <w:bCs/>
          <w:sz w:val="18"/>
          <w:szCs w:val="18"/>
          <w:lang w:val="ro-RO"/>
        </w:rPr>
        <w:t>Așezare geografică</w:t>
      </w:r>
    </w:p>
    <w:p w14:paraId="77AC9911" w14:textId="77777777" w:rsidR="00D742CA" w:rsidRPr="009F0EC4" w:rsidRDefault="003B310F" w:rsidP="00E76D53">
      <w:pPr>
        <w:spacing w:before="160" w:after="160"/>
        <w:rPr>
          <w:rFonts w:cstheme="minorHAnsi"/>
          <w:sz w:val="22"/>
          <w:szCs w:val="24"/>
          <w:lang w:val="ro-RO"/>
        </w:rPr>
      </w:pPr>
      <w:r w:rsidRPr="00E76D53">
        <w:rPr>
          <w:rFonts w:cstheme="minorHAnsi"/>
          <w:lang w:val="ro-RO"/>
        </w:rPr>
        <w:t>Republica Moldova e situată în partea centrală a Europei,</w:t>
      </w:r>
      <w:r w:rsidR="00C67488" w:rsidRPr="00E76D53">
        <w:rPr>
          <w:rFonts w:cstheme="minorHAnsi"/>
          <w:lang w:val="ro-RO"/>
        </w:rPr>
        <w:t xml:space="preserve">  </w:t>
      </w:r>
      <w:r w:rsidRPr="00E76D53">
        <w:rPr>
          <w:rFonts w:cstheme="minorHAnsi"/>
          <w:lang w:val="ro-RO"/>
        </w:rPr>
        <w:t>în nord-vestul Balcanilor, pe un teritoriu de 33.846 mii</w:t>
      </w:r>
      <w:r w:rsidR="00C67488" w:rsidRPr="00E76D53">
        <w:rPr>
          <w:rFonts w:cstheme="minorHAnsi"/>
          <w:lang w:val="ro-RO"/>
        </w:rPr>
        <w:t xml:space="preserve"> </w:t>
      </w:r>
      <w:r w:rsidRPr="00E76D53">
        <w:rPr>
          <w:rFonts w:cstheme="minorHAnsi"/>
          <w:lang w:val="ro-RO"/>
        </w:rPr>
        <w:t>km</w:t>
      </w:r>
      <w:r w:rsidRPr="00E76D53">
        <w:rPr>
          <w:rFonts w:cstheme="minorHAnsi"/>
          <w:vertAlign w:val="superscript"/>
          <w:lang w:val="ro-RO"/>
        </w:rPr>
        <w:t>2</w:t>
      </w:r>
      <w:r w:rsidRPr="00E76D53">
        <w:rPr>
          <w:rFonts w:cstheme="minorHAnsi"/>
          <w:lang w:val="ro-RO"/>
        </w:rPr>
        <w:t>. Capitala țării este municipiul Chișinău, atestat în</w:t>
      </w:r>
      <w:r w:rsidR="00C67488" w:rsidRPr="00E76D53">
        <w:rPr>
          <w:rFonts w:cstheme="minorHAnsi"/>
          <w:lang w:val="ro-RO"/>
        </w:rPr>
        <w:t xml:space="preserve"> </w:t>
      </w:r>
      <w:r w:rsidRPr="00E76D53">
        <w:rPr>
          <w:rFonts w:cstheme="minorHAnsi"/>
          <w:lang w:val="ro-RO"/>
        </w:rPr>
        <w:t>1436, cu o populație de circa 832.9 mii locuitori. La nord, est și sud este înconjurată de Ucraina,</w:t>
      </w:r>
      <w:r w:rsidR="00E03E5D" w:rsidRPr="00E76D53">
        <w:rPr>
          <w:rFonts w:cstheme="minorHAnsi"/>
          <w:lang w:val="ro-RO"/>
        </w:rPr>
        <w:t xml:space="preserve"> </w:t>
      </w:r>
      <w:r w:rsidRPr="00E76D53">
        <w:rPr>
          <w:rFonts w:cstheme="minorHAnsi"/>
          <w:lang w:val="ro-RO"/>
        </w:rPr>
        <w:t>iar la vest – separată de România de râul Prut.</w:t>
      </w:r>
      <w:r w:rsidR="00E03E5D" w:rsidRPr="00E76D53">
        <w:rPr>
          <w:rFonts w:cstheme="minorHAnsi"/>
          <w:lang w:val="ro-RO"/>
        </w:rPr>
        <w:t xml:space="preserve"> </w:t>
      </w:r>
      <w:r w:rsidRPr="00E76D53">
        <w:rPr>
          <w:rFonts w:cstheme="minorHAnsi"/>
          <w:lang w:val="ro-RO"/>
        </w:rPr>
        <w:t>Lungimea totală a hotarului național constituie 1389</w:t>
      </w:r>
      <w:r w:rsidR="00A20799" w:rsidRPr="00E76D53">
        <w:rPr>
          <w:rFonts w:cstheme="minorHAnsi"/>
          <w:lang w:val="ro-RO"/>
        </w:rPr>
        <w:t xml:space="preserve"> </w:t>
      </w:r>
      <w:r w:rsidRPr="00E76D53">
        <w:rPr>
          <w:rFonts w:cstheme="minorHAnsi"/>
          <w:lang w:val="ro-RO"/>
        </w:rPr>
        <w:t>km, inclusiv 939 km – cu Ucraina, 450 km – cu România.</w:t>
      </w:r>
      <w:r w:rsidR="00A20799" w:rsidRPr="00E76D53">
        <w:rPr>
          <w:rFonts w:cstheme="minorHAnsi"/>
          <w:lang w:val="ro-RO"/>
        </w:rPr>
        <w:t xml:space="preserve"> </w:t>
      </w:r>
      <w:r w:rsidRPr="00E76D53">
        <w:rPr>
          <w:rFonts w:cstheme="minorHAnsi"/>
          <w:lang w:val="ro-RO"/>
        </w:rPr>
        <w:t>Teritoriul este străbătut de meridianul 28˚50’ E și de</w:t>
      </w:r>
      <w:r w:rsidR="00A20799" w:rsidRPr="00E76D53">
        <w:rPr>
          <w:rFonts w:cstheme="minorHAnsi"/>
          <w:lang w:val="ro-RO"/>
        </w:rPr>
        <w:t xml:space="preserve"> </w:t>
      </w:r>
      <w:r w:rsidRPr="00E76D53">
        <w:rPr>
          <w:rFonts w:cstheme="minorHAnsi"/>
          <w:lang w:val="ro-RO"/>
        </w:rPr>
        <w:t>paralela 47˚ N. Punctele extreme ale Republicii Moldova</w:t>
      </w:r>
      <w:r w:rsidR="00A20799" w:rsidRPr="00E76D53">
        <w:rPr>
          <w:rFonts w:cstheme="minorHAnsi"/>
          <w:lang w:val="ro-RO"/>
        </w:rPr>
        <w:t xml:space="preserve"> </w:t>
      </w:r>
      <w:r w:rsidRPr="00E76D53">
        <w:rPr>
          <w:rFonts w:cstheme="minorHAnsi"/>
          <w:lang w:val="ro-RO"/>
        </w:rPr>
        <w:t>sunt localizate după cum urmează: cel mai de nord</w:t>
      </w:r>
      <w:r w:rsidR="00A20799" w:rsidRPr="00E76D53">
        <w:rPr>
          <w:rFonts w:cstheme="minorHAnsi"/>
          <w:lang w:val="ro-RO"/>
        </w:rPr>
        <w:t xml:space="preserve"> </w:t>
      </w:r>
      <w:r w:rsidRPr="00E76D53">
        <w:rPr>
          <w:rFonts w:cstheme="minorHAnsi"/>
          <w:lang w:val="ro-RO"/>
        </w:rPr>
        <w:t>punct al țării este comuna Naslavcea (48˚ 21’ N 27˚ 35’</w:t>
      </w:r>
      <w:r w:rsidR="00A20799" w:rsidRPr="00E76D53">
        <w:rPr>
          <w:rFonts w:cstheme="minorHAnsi"/>
          <w:lang w:val="ro-RO"/>
        </w:rPr>
        <w:t xml:space="preserve"> </w:t>
      </w:r>
      <w:r w:rsidRPr="00E76D53">
        <w:rPr>
          <w:rFonts w:cstheme="minorHAnsi"/>
          <w:lang w:val="ro-RO"/>
        </w:rPr>
        <w:t>E), cel mai sudic – comuna Giurgiulești (45˚ 28’ N 28˚ 12’</w:t>
      </w:r>
      <w:r w:rsidR="00A20799" w:rsidRPr="00E76D53">
        <w:rPr>
          <w:rFonts w:cstheme="minorHAnsi"/>
          <w:lang w:val="ro-RO"/>
        </w:rPr>
        <w:t xml:space="preserve"> </w:t>
      </w:r>
      <w:r w:rsidRPr="00E76D53">
        <w:rPr>
          <w:rFonts w:cstheme="minorHAnsi"/>
          <w:lang w:val="ro-RO"/>
        </w:rPr>
        <w:t>E), care este și unica localitate pe malul Dunării, punctul</w:t>
      </w:r>
      <w:r w:rsidR="004456E7" w:rsidRPr="00E76D53">
        <w:rPr>
          <w:rFonts w:cstheme="minorHAnsi"/>
          <w:lang w:val="ro-RO"/>
        </w:rPr>
        <w:t xml:space="preserve"> cel mai de vest este comuna Criva (48˚ 16’ N 26˚ 30’ E),</w:t>
      </w:r>
      <w:r w:rsidR="00A20799" w:rsidRPr="00E76D53">
        <w:rPr>
          <w:rFonts w:cstheme="minorHAnsi"/>
          <w:lang w:val="ro-RO"/>
        </w:rPr>
        <w:t xml:space="preserve"> </w:t>
      </w:r>
      <w:r w:rsidR="004456E7" w:rsidRPr="00E76D53">
        <w:rPr>
          <w:rFonts w:cstheme="minorHAnsi"/>
          <w:lang w:val="ro-RO"/>
        </w:rPr>
        <w:t>iar cel mai de est – comuna Palanca (46˚ 25’ N 30˚ 05’</w:t>
      </w:r>
      <w:r w:rsidR="00A20799" w:rsidRPr="00E76D53">
        <w:rPr>
          <w:rFonts w:cstheme="minorHAnsi"/>
          <w:lang w:val="ro-RO"/>
        </w:rPr>
        <w:t xml:space="preserve"> </w:t>
      </w:r>
      <w:r w:rsidR="004456E7" w:rsidRPr="00E76D53">
        <w:rPr>
          <w:rFonts w:cstheme="minorHAnsi"/>
          <w:lang w:val="ro-RO"/>
        </w:rPr>
        <w:t>E). Distanțele dintre punctele extreme sunt de circa 350</w:t>
      </w:r>
      <w:r w:rsidR="00A20799" w:rsidRPr="00E76D53">
        <w:rPr>
          <w:rFonts w:cstheme="minorHAnsi"/>
          <w:lang w:val="ro-RO"/>
        </w:rPr>
        <w:t xml:space="preserve"> </w:t>
      </w:r>
      <w:r w:rsidR="004456E7" w:rsidRPr="00E76D53">
        <w:rPr>
          <w:rFonts w:cstheme="minorHAnsi"/>
          <w:lang w:val="ro-RO"/>
        </w:rPr>
        <w:t>km între Naslavcea și Giurgiulești și doar de 120 km de</w:t>
      </w:r>
      <w:r w:rsidR="00A20799" w:rsidRPr="00E76D53">
        <w:rPr>
          <w:rFonts w:cstheme="minorHAnsi"/>
          <w:lang w:val="ro-RO"/>
        </w:rPr>
        <w:t xml:space="preserve"> </w:t>
      </w:r>
      <w:r w:rsidR="004456E7" w:rsidRPr="00E76D53">
        <w:rPr>
          <w:rFonts w:cstheme="minorHAnsi"/>
          <w:lang w:val="ro-RO"/>
        </w:rPr>
        <w:t xml:space="preserve">la vest spre est, pe latitudinea municipiului Chișinău. </w:t>
      </w:r>
      <w:r w:rsidR="00D90DA1" w:rsidRPr="00E76D53">
        <w:rPr>
          <w:rFonts w:cstheme="minorHAnsi"/>
          <w:lang w:val="ro-RO"/>
        </w:rPr>
        <w:t>Republica Moldova</w:t>
      </w:r>
      <w:r w:rsidR="004456E7" w:rsidRPr="00E76D53">
        <w:rPr>
          <w:rFonts w:cstheme="minorHAnsi"/>
          <w:lang w:val="ro-RO"/>
        </w:rPr>
        <w:t xml:space="preserve"> face parte din grupul țărilor bazinului Mării Negre.</w:t>
      </w:r>
      <w:r w:rsidR="00A20799" w:rsidRPr="00E76D53">
        <w:rPr>
          <w:rFonts w:cstheme="minorHAnsi"/>
          <w:lang w:val="ro-RO"/>
        </w:rPr>
        <w:t xml:space="preserve"> </w:t>
      </w:r>
      <w:r w:rsidR="004456E7" w:rsidRPr="00E76D53">
        <w:rPr>
          <w:rFonts w:cstheme="minorHAnsi"/>
          <w:lang w:val="ro-RO"/>
        </w:rPr>
        <w:t>Hotarul ei de sud se întinde până aproape de Marea</w:t>
      </w:r>
      <w:r w:rsidR="00A20799" w:rsidRPr="00E76D53">
        <w:rPr>
          <w:rFonts w:cstheme="minorHAnsi"/>
          <w:lang w:val="ro-RO"/>
        </w:rPr>
        <w:t xml:space="preserve"> </w:t>
      </w:r>
      <w:r w:rsidR="004456E7" w:rsidRPr="00E76D53">
        <w:rPr>
          <w:rFonts w:cstheme="minorHAnsi"/>
          <w:lang w:val="ro-RO"/>
        </w:rPr>
        <w:t>Neagră, ieșirea la mare deschizându-se prin limanul</w:t>
      </w:r>
      <w:r w:rsidR="00A20799" w:rsidRPr="00E76D53">
        <w:rPr>
          <w:rFonts w:cstheme="minorHAnsi"/>
          <w:lang w:val="ro-RO"/>
        </w:rPr>
        <w:t xml:space="preserve"> </w:t>
      </w:r>
      <w:r w:rsidR="004456E7" w:rsidRPr="00E76D53">
        <w:rPr>
          <w:rFonts w:cstheme="minorHAnsi"/>
          <w:lang w:val="ro-RO"/>
        </w:rPr>
        <w:t>râului Nistru și fluviul Dunărea</w:t>
      </w:r>
      <w:r w:rsidR="004456E7" w:rsidRPr="009F0EC4">
        <w:rPr>
          <w:rFonts w:cstheme="minorHAnsi"/>
          <w:sz w:val="22"/>
          <w:szCs w:val="24"/>
          <w:lang w:val="ro-RO"/>
        </w:rPr>
        <w:t>.</w:t>
      </w:r>
    </w:p>
    <w:p w14:paraId="72032F2A" w14:textId="6C363C1A" w:rsidR="002C1337" w:rsidRPr="00240EB1" w:rsidRDefault="00611833" w:rsidP="32E0D837">
      <w:pPr>
        <w:spacing w:before="160" w:after="160"/>
        <w:jc w:val="center"/>
        <w:rPr>
          <w:rFonts w:ascii="Calibri" w:hAnsi="Calibri" w:cs="Calibri"/>
          <w:sz w:val="22"/>
          <w:lang w:val="ro-RO"/>
        </w:rPr>
      </w:pPr>
      <w:r w:rsidRPr="00240EB1">
        <w:rPr>
          <w:rFonts w:ascii="Calibri" w:hAnsi="Calibri" w:cs="Calibri"/>
          <w:noProof/>
          <w:sz w:val="22"/>
          <w:szCs w:val="24"/>
          <w:lang w:val="ro-RO"/>
        </w:rPr>
        <w:drawing>
          <wp:inline distT="0" distB="0" distL="0" distR="0" wp14:anchorId="297A36CB" wp14:editId="608EAC7D">
            <wp:extent cx="4726305" cy="2857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353" cy="2871520"/>
                    </a:xfrm>
                    <a:prstGeom prst="rect">
                      <a:avLst/>
                    </a:prstGeom>
                    <a:noFill/>
                    <a:ln>
                      <a:noFill/>
                    </a:ln>
                  </pic:spPr>
                </pic:pic>
              </a:graphicData>
            </a:graphic>
          </wp:inline>
        </w:drawing>
      </w:r>
    </w:p>
    <w:p w14:paraId="5E82BC87" w14:textId="41C5359E" w:rsidR="00523C03" w:rsidRPr="00447270" w:rsidRDefault="00523C03" w:rsidP="00523C03">
      <w:pPr>
        <w:pStyle w:val="Legend"/>
        <w:jc w:val="center"/>
        <w:rPr>
          <w:color w:val="46C1BE"/>
          <w:sz w:val="16"/>
          <w:szCs w:val="16"/>
          <w:lang w:val="ro-RO"/>
        </w:rPr>
      </w:pPr>
      <w:bookmarkStart w:id="27" w:name="_Toc156925260"/>
      <w:bookmarkStart w:id="28" w:name="_Toc156297142"/>
      <w:r w:rsidRPr="00447270">
        <w:rPr>
          <w:color w:val="46C1BE"/>
          <w:sz w:val="16"/>
          <w:szCs w:val="16"/>
          <w:lang w:val="ro-RO"/>
        </w:rPr>
        <w:t>Figur</w:t>
      </w:r>
      <w:r>
        <w:rPr>
          <w:color w:val="46C1BE"/>
          <w:sz w:val="16"/>
          <w:szCs w:val="16"/>
          <w:lang w:val="ro-RO"/>
        </w:rPr>
        <w:t>a</w:t>
      </w:r>
      <w:r w:rsidRPr="00447270">
        <w:rPr>
          <w:color w:val="46C1BE"/>
          <w:sz w:val="16"/>
          <w:szCs w:val="16"/>
          <w:lang w:val="ro-RO"/>
        </w:rPr>
        <w:t xml:space="preserve">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2</w:t>
      </w:r>
      <w:r w:rsidRPr="00447270">
        <w:rPr>
          <w:color w:val="46C1BE"/>
          <w:sz w:val="16"/>
          <w:szCs w:val="16"/>
          <w:lang w:val="ro-RO"/>
        </w:rPr>
        <w:fldChar w:fldCharType="end"/>
      </w:r>
      <w:r w:rsidRPr="00447270">
        <w:rPr>
          <w:color w:val="46C1BE"/>
          <w:sz w:val="16"/>
          <w:szCs w:val="16"/>
          <w:lang w:val="ro-RO"/>
        </w:rPr>
        <w:t xml:space="preserve"> </w:t>
      </w:r>
      <w:r w:rsidRPr="00240EB1">
        <w:rPr>
          <w:color w:val="46C1BE"/>
          <w:sz w:val="16"/>
          <w:szCs w:val="16"/>
          <w:lang w:val="ro-RO"/>
        </w:rPr>
        <w:t>Harta Europei (localizarea Republicii Moldova) (Sursa: Raport OECD 2022)</w:t>
      </w:r>
      <w:bookmarkEnd w:id="27"/>
    </w:p>
    <w:bookmarkEnd w:id="28"/>
    <w:p w14:paraId="6E23FD09" w14:textId="37593AFB" w:rsidR="003570AB" w:rsidRPr="00E76D53" w:rsidRDefault="00B44A6F" w:rsidP="003570AB">
      <w:pPr>
        <w:spacing w:before="160" w:after="160"/>
        <w:rPr>
          <w:rFonts w:cstheme="minorHAnsi"/>
          <w:lang w:val="ro-RO"/>
        </w:rPr>
      </w:pPr>
      <w:r w:rsidRPr="00E76D53">
        <w:rPr>
          <w:rFonts w:cstheme="minorHAnsi"/>
          <w:lang w:val="ro-RO"/>
        </w:rPr>
        <w:t>Din punct de vedere administrativ, t</w:t>
      </w:r>
      <w:r w:rsidR="00E75B0D" w:rsidRPr="00E76D53">
        <w:rPr>
          <w:rFonts w:cstheme="minorHAnsi"/>
          <w:lang w:val="ro-RO"/>
        </w:rPr>
        <w:t xml:space="preserve">eritoriul Republicii Moldova este organizat sub raport administrativ în 32 de raioane (Anenii Noi, Basarabeasca, Briceni, Cahul, Cantemir, Călărași, Căușeni, Cimișlia, Criuleni, Dondușeni, Drochia, Dubăsari, Edineț, Fălești, Florești, Glodeni, Hâncești, Ialoveni, Leova, Nisporeni, Ocnița, Orhei, Rezina, Râșcani, Sângerei, Soroca, Strășeni, Șoldănești, Ștefan Vodă, Taraclia, Telenești, Ungheni), cinci municipii – Chișinău, Bălți, Comrat, Tiraspol </w:t>
      </w:r>
      <w:r w:rsidR="008435DB" w:rsidRPr="00E76D53">
        <w:rPr>
          <w:rFonts w:cstheme="minorHAnsi"/>
          <w:lang w:val="ro-RO"/>
        </w:rPr>
        <w:t>și</w:t>
      </w:r>
      <w:r w:rsidR="00E75B0D" w:rsidRPr="00E76D53">
        <w:rPr>
          <w:rFonts w:cstheme="minorHAnsi"/>
          <w:lang w:val="ro-RO"/>
        </w:rPr>
        <w:t xml:space="preserve"> Bender (Tighina) </w:t>
      </w:r>
      <w:r w:rsidR="008435DB" w:rsidRPr="00E76D53">
        <w:rPr>
          <w:rFonts w:cstheme="minorHAnsi"/>
          <w:lang w:val="ro-RO"/>
        </w:rPr>
        <w:t>și</w:t>
      </w:r>
      <w:r w:rsidR="00E75B0D" w:rsidRPr="00E76D53">
        <w:rPr>
          <w:rFonts w:cstheme="minorHAnsi"/>
          <w:lang w:val="ro-RO"/>
        </w:rPr>
        <w:t xml:space="preserve"> două unități teritorial autonome (UTA): UTA Găgăuzia </w:t>
      </w:r>
      <w:r w:rsidR="008435DB" w:rsidRPr="00E76D53">
        <w:rPr>
          <w:rFonts w:cstheme="minorHAnsi"/>
          <w:lang w:val="ro-RO"/>
        </w:rPr>
        <w:t>și</w:t>
      </w:r>
      <w:r w:rsidR="00E75B0D" w:rsidRPr="00E76D53">
        <w:rPr>
          <w:rFonts w:cstheme="minorHAnsi"/>
          <w:lang w:val="ro-RO"/>
        </w:rPr>
        <w:t xml:space="preserve"> UTA din stânga râului Nistru.</w:t>
      </w:r>
    </w:p>
    <w:p w14:paraId="117B048F" w14:textId="77777777" w:rsidR="003570AB" w:rsidRDefault="00333424" w:rsidP="003570AB">
      <w:pPr>
        <w:spacing w:before="160" w:after="160"/>
        <w:jc w:val="center"/>
        <w:rPr>
          <w:color w:val="46C1BE"/>
          <w:sz w:val="16"/>
          <w:szCs w:val="16"/>
          <w:lang w:val="ro-RO"/>
        </w:rPr>
      </w:pPr>
      <w:r w:rsidRPr="00240EB1">
        <w:rPr>
          <w:noProof/>
          <w:lang w:val="ro-RO"/>
        </w:rPr>
        <w:drawing>
          <wp:inline distT="0" distB="0" distL="0" distR="0" wp14:anchorId="7FFA5073" wp14:editId="68B662E3">
            <wp:extent cx="2268638" cy="2811149"/>
            <wp:effectExtent l="0" t="0" r="0" b="8255"/>
            <wp:docPr id="5" name="Picture 5"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descr="O imagine care conține hartă&#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917" cy="2859821"/>
                    </a:xfrm>
                    <a:prstGeom prst="rect">
                      <a:avLst/>
                    </a:prstGeom>
                    <a:noFill/>
                    <a:ln>
                      <a:noFill/>
                    </a:ln>
                  </pic:spPr>
                </pic:pic>
              </a:graphicData>
            </a:graphic>
          </wp:inline>
        </w:drawing>
      </w:r>
      <w:bookmarkStart w:id="29" w:name="_Toc156297143"/>
    </w:p>
    <w:p w14:paraId="5432AA76" w14:textId="3B9CE666" w:rsidR="000D2E7A" w:rsidRPr="003570AB" w:rsidRDefault="00AE23AE" w:rsidP="003570AB">
      <w:pPr>
        <w:spacing w:before="160" w:after="160"/>
        <w:jc w:val="center"/>
        <w:rPr>
          <w:rFonts w:ascii="Calibri" w:hAnsi="Calibri" w:cs="Calibri"/>
          <w:sz w:val="22"/>
          <w:szCs w:val="24"/>
          <w:lang w:val="ro-RO"/>
        </w:rPr>
      </w:pPr>
      <w:bookmarkStart w:id="30" w:name="_Toc156925261"/>
      <w:r w:rsidRPr="00240EB1">
        <w:rPr>
          <w:color w:val="46C1BE"/>
          <w:sz w:val="16"/>
          <w:szCs w:val="16"/>
          <w:lang w:val="ro-RO"/>
        </w:rPr>
        <w:t xml:space="preserve">Figura </w:t>
      </w:r>
      <w:r w:rsidR="004969D8" w:rsidRPr="00447270">
        <w:rPr>
          <w:color w:val="46C1BE"/>
          <w:sz w:val="16"/>
          <w:szCs w:val="16"/>
          <w:lang w:val="ro-RO"/>
        </w:rPr>
        <w:fldChar w:fldCharType="begin"/>
      </w:r>
      <w:r w:rsidR="004969D8" w:rsidRPr="00447270">
        <w:rPr>
          <w:color w:val="46C1BE"/>
          <w:sz w:val="16"/>
          <w:szCs w:val="16"/>
          <w:lang w:val="ro-RO"/>
        </w:rPr>
        <w:instrText xml:space="preserve"> SEQ Figure \* ARABIC </w:instrText>
      </w:r>
      <w:r w:rsidR="004969D8" w:rsidRPr="00447270">
        <w:rPr>
          <w:color w:val="46C1BE"/>
          <w:sz w:val="16"/>
          <w:szCs w:val="16"/>
          <w:lang w:val="ro-RO"/>
        </w:rPr>
        <w:fldChar w:fldCharType="separate"/>
      </w:r>
      <w:r w:rsidR="00532270">
        <w:rPr>
          <w:noProof/>
          <w:color w:val="46C1BE"/>
          <w:sz w:val="16"/>
          <w:szCs w:val="16"/>
          <w:lang w:val="ro-RO"/>
        </w:rPr>
        <w:t>3</w:t>
      </w:r>
      <w:r w:rsidR="004969D8" w:rsidRPr="00447270">
        <w:rPr>
          <w:color w:val="46C1BE"/>
          <w:sz w:val="16"/>
          <w:szCs w:val="16"/>
          <w:lang w:val="ro-RO"/>
        </w:rPr>
        <w:fldChar w:fldCharType="end"/>
      </w:r>
      <w:r w:rsidR="000D2E7A" w:rsidRPr="00240EB1">
        <w:rPr>
          <w:color w:val="46C1BE"/>
          <w:sz w:val="16"/>
          <w:szCs w:val="16"/>
          <w:lang w:val="ro-RO"/>
        </w:rPr>
        <w:t xml:space="preserve"> Harta administrativ teritorială a Republicii Moldova</w:t>
      </w:r>
      <w:r w:rsidR="008F1989" w:rsidRPr="00240EB1">
        <w:rPr>
          <w:rStyle w:val="Referinnotdesubsol"/>
          <w:color w:val="46C1BE"/>
          <w:sz w:val="16"/>
          <w:szCs w:val="16"/>
          <w:lang w:val="ro-RO"/>
        </w:rPr>
        <w:footnoteReference w:id="33"/>
      </w:r>
      <w:bookmarkEnd w:id="29"/>
      <w:bookmarkEnd w:id="30"/>
    </w:p>
    <w:p w14:paraId="3F6A7775" w14:textId="14C69C33" w:rsidR="00B244B0" w:rsidRPr="00E76D53" w:rsidRDefault="00017ED2" w:rsidP="00E75B0D">
      <w:pPr>
        <w:spacing w:before="160" w:after="160"/>
        <w:rPr>
          <w:rFonts w:cstheme="minorHAnsi"/>
          <w:b/>
          <w:bCs/>
          <w:lang w:val="ro-RO"/>
        </w:rPr>
      </w:pPr>
      <w:r w:rsidRPr="00E76D53">
        <w:rPr>
          <w:rFonts w:cstheme="minorHAnsi"/>
          <w:b/>
          <w:bCs/>
          <w:lang w:val="ro-RO"/>
        </w:rPr>
        <w:t>Relief</w:t>
      </w:r>
      <w:r w:rsidR="00B244B0" w:rsidRPr="00E76D53">
        <w:rPr>
          <w:rFonts w:cstheme="minorHAnsi"/>
          <w:b/>
          <w:bCs/>
          <w:lang w:val="ro-RO"/>
        </w:rPr>
        <w:t>ul</w:t>
      </w:r>
    </w:p>
    <w:p w14:paraId="69BA8F11" w14:textId="368D429B" w:rsidR="0016216C" w:rsidRPr="00E76D53" w:rsidRDefault="0016216C" w:rsidP="0016216C">
      <w:pPr>
        <w:spacing w:before="160" w:after="160"/>
        <w:rPr>
          <w:rFonts w:cstheme="minorHAnsi"/>
          <w:lang w:val="ro-RO"/>
        </w:rPr>
      </w:pPr>
      <w:r w:rsidRPr="00E76D53">
        <w:rPr>
          <w:rFonts w:cstheme="minorHAnsi"/>
          <w:lang w:val="ro-RO"/>
        </w:rPr>
        <w:t xml:space="preserve">Spațiul dintre Prut </w:t>
      </w:r>
      <w:r w:rsidR="008435DB" w:rsidRPr="00E76D53">
        <w:rPr>
          <w:rFonts w:cstheme="minorHAnsi"/>
          <w:lang w:val="ro-RO"/>
        </w:rPr>
        <w:t>și</w:t>
      </w:r>
      <w:r w:rsidRPr="00E76D53">
        <w:rPr>
          <w:rFonts w:cstheme="minorHAnsi"/>
          <w:lang w:val="ro-RO"/>
        </w:rPr>
        <w:t xml:space="preserve"> Nistru este parte a Podișului Moldovei, care se întinde de la piemontul Obcinelor Bucovinei </w:t>
      </w:r>
      <w:r w:rsidR="008435DB" w:rsidRPr="00E76D53">
        <w:rPr>
          <w:rFonts w:cstheme="minorHAnsi"/>
          <w:lang w:val="ro-RO"/>
        </w:rPr>
        <w:t>și</w:t>
      </w:r>
      <w:r w:rsidRPr="00E76D53">
        <w:rPr>
          <w:rFonts w:cstheme="minorHAnsi"/>
          <w:lang w:val="ro-RO"/>
        </w:rPr>
        <w:t xml:space="preserve"> Subcarpații Moldovei în vest până la fluviul Nistru în est. În stânga râului Nistru pătrund ramurile de sud-vest ale Podișului Podoliei. În cadrul acestor unități majore, în afară de relieful de podiș, se întâlnește relief de dealuri și de câmpie. Altitudinile absolute sunt cuprinse între 429 m (Dealul Bălănești) </w:t>
      </w:r>
      <w:r w:rsidR="008435DB" w:rsidRPr="00E76D53">
        <w:rPr>
          <w:rFonts w:cstheme="minorHAnsi"/>
          <w:lang w:val="ro-RO"/>
        </w:rPr>
        <w:t>și</w:t>
      </w:r>
      <w:r w:rsidRPr="00E76D53">
        <w:rPr>
          <w:rFonts w:cstheme="minorHAnsi"/>
          <w:lang w:val="ro-RO"/>
        </w:rPr>
        <w:t xml:space="preserve"> 4 m în lunca râului Nistru (comuna Palanca).</w:t>
      </w:r>
    </w:p>
    <w:p w14:paraId="32F49028" w14:textId="5AECB0F2" w:rsidR="00B244B0" w:rsidRPr="009F0EC4" w:rsidRDefault="0016216C" w:rsidP="005B7DEA">
      <w:pPr>
        <w:spacing w:before="160" w:after="160"/>
        <w:rPr>
          <w:rFonts w:cstheme="minorHAnsi"/>
          <w:sz w:val="22"/>
          <w:szCs w:val="24"/>
          <w:lang w:val="ro-RO"/>
        </w:rPr>
      </w:pPr>
      <w:r w:rsidRPr="00E76D53">
        <w:rPr>
          <w:rFonts w:cstheme="minorHAnsi"/>
          <w:lang w:val="ro-RO"/>
        </w:rPr>
        <w:t>Relieful, pe lângă alte elemente geo</w:t>
      </w:r>
      <w:r w:rsidR="00914EE5" w:rsidRPr="00E76D53">
        <w:rPr>
          <w:rFonts w:cstheme="minorHAnsi"/>
          <w:lang w:val="ro-RO"/>
        </w:rPr>
        <w:t>-</w:t>
      </w:r>
      <w:r w:rsidRPr="00E76D53">
        <w:rPr>
          <w:rFonts w:cstheme="minorHAnsi"/>
          <w:lang w:val="ro-RO"/>
        </w:rPr>
        <w:t xml:space="preserve">ecologice, biotice </w:t>
      </w:r>
      <w:r w:rsidR="008435DB" w:rsidRPr="00E76D53">
        <w:rPr>
          <w:rFonts w:cstheme="minorHAnsi"/>
          <w:lang w:val="ro-RO"/>
        </w:rPr>
        <w:t>și</w:t>
      </w:r>
      <w:r w:rsidRPr="00E76D53">
        <w:rPr>
          <w:rFonts w:cstheme="minorHAnsi"/>
          <w:lang w:val="ro-RO"/>
        </w:rPr>
        <w:t xml:space="preserve"> elementele </w:t>
      </w:r>
      <w:r w:rsidR="008435DB" w:rsidRPr="00E76D53">
        <w:rPr>
          <w:rFonts w:cstheme="minorHAnsi"/>
          <w:lang w:val="ro-RO"/>
        </w:rPr>
        <w:t>soci umane</w:t>
      </w:r>
      <w:r w:rsidRPr="00E76D53">
        <w:rPr>
          <w:rFonts w:cstheme="minorHAnsi"/>
          <w:lang w:val="ro-RO"/>
        </w:rPr>
        <w:t xml:space="preserve">, a contribuit la formarea </w:t>
      </w:r>
      <w:r w:rsidR="008435DB" w:rsidRPr="00E76D53">
        <w:rPr>
          <w:rFonts w:cstheme="minorHAnsi"/>
          <w:lang w:val="ro-RO"/>
        </w:rPr>
        <w:t>și</w:t>
      </w:r>
      <w:r w:rsidRPr="00E76D53">
        <w:rPr>
          <w:rFonts w:cstheme="minorHAnsi"/>
          <w:lang w:val="ro-RO"/>
        </w:rPr>
        <w:t xml:space="preserve"> evoluția peisajelor geografice </w:t>
      </w:r>
      <w:r w:rsidR="008435DB" w:rsidRPr="00E76D53">
        <w:rPr>
          <w:rFonts w:cstheme="minorHAnsi"/>
          <w:lang w:val="ro-RO"/>
        </w:rPr>
        <w:t>și</w:t>
      </w:r>
      <w:r w:rsidRPr="00E76D53">
        <w:rPr>
          <w:rFonts w:cstheme="minorHAnsi"/>
          <w:lang w:val="ro-RO"/>
        </w:rPr>
        <w:t xml:space="preserve"> a ecosistemelor. Formarea complexului geo</w:t>
      </w:r>
      <w:r w:rsidR="00914EE5" w:rsidRPr="00E76D53">
        <w:rPr>
          <w:rFonts w:cstheme="minorHAnsi"/>
          <w:lang w:val="ro-RO"/>
        </w:rPr>
        <w:t>-</w:t>
      </w:r>
      <w:r w:rsidRPr="00E76D53">
        <w:rPr>
          <w:rFonts w:cstheme="minorHAnsi"/>
          <w:lang w:val="ro-RO"/>
        </w:rPr>
        <w:t xml:space="preserve">ecologic a avut loc la sfârșitul Pleistocenului Superior </w:t>
      </w:r>
      <w:r w:rsidR="008435DB" w:rsidRPr="00E76D53">
        <w:rPr>
          <w:rFonts w:cstheme="minorHAnsi"/>
          <w:lang w:val="ro-RO"/>
        </w:rPr>
        <w:t>și</w:t>
      </w:r>
      <w:r w:rsidRPr="00E76D53">
        <w:rPr>
          <w:rFonts w:cstheme="minorHAnsi"/>
          <w:lang w:val="ro-RO"/>
        </w:rPr>
        <w:t xml:space="preserve"> în prima jumătate a Holocenului. Complexul biotic (vegetația, lumea animală </w:t>
      </w:r>
      <w:r w:rsidR="008435DB" w:rsidRPr="00E76D53">
        <w:rPr>
          <w:rFonts w:cstheme="minorHAnsi"/>
          <w:lang w:val="ro-RO"/>
        </w:rPr>
        <w:t>și</w:t>
      </w:r>
      <w:r w:rsidRPr="00E76D53">
        <w:rPr>
          <w:rFonts w:cstheme="minorHAnsi"/>
          <w:lang w:val="ro-RO"/>
        </w:rPr>
        <w:t xml:space="preserve"> solurile) s-au format în a doua jumătate a Holocenului</w:t>
      </w:r>
      <w:r w:rsidRPr="009F0EC4">
        <w:rPr>
          <w:rFonts w:cstheme="minorHAnsi"/>
          <w:sz w:val="22"/>
          <w:szCs w:val="24"/>
          <w:lang w:val="ro-RO"/>
        </w:rPr>
        <w:t>.</w:t>
      </w:r>
    </w:p>
    <w:p w14:paraId="63116C28" w14:textId="3FE4C636" w:rsidR="00DB233B" w:rsidRPr="000871D9" w:rsidRDefault="000A79F6" w:rsidP="00564968">
      <w:pPr>
        <w:pStyle w:val="Titlu2"/>
        <w:keepNext/>
        <w:keepLines/>
        <w:numPr>
          <w:ilvl w:val="1"/>
          <w:numId w:val="35"/>
        </w:numPr>
        <w:spacing w:before="40" w:after="160" w:line="240" w:lineRule="auto"/>
        <w:contextualSpacing/>
        <w:rPr>
          <w:rFonts w:eastAsiaTheme="majorEastAsia" w:cstheme="minorHAnsi"/>
          <w:b w:val="0"/>
          <w:color w:val="46C1BE"/>
          <w:sz w:val="32"/>
          <w:szCs w:val="32"/>
          <w:lang w:val="ro-RO"/>
        </w:rPr>
      </w:pPr>
      <w:bookmarkStart w:id="31" w:name="_Toc156925211"/>
      <w:r w:rsidRPr="000871D9">
        <w:rPr>
          <w:rFonts w:eastAsiaTheme="majorEastAsia" w:cstheme="minorHAnsi"/>
          <w:b w:val="0"/>
          <w:color w:val="46C1BE"/>
          <w:sz w:val="32"/>
          <w:szCs w:val="32"/>
          <w:lang w:val="ro-RO"/>
        </w:rPr>
        <w:t>Aspecte relevante ale stării actuale a mediului</w:t>
      </w:r>
      <w:bookmarkEnd w:id="31"/>
    </w:p>
    <w:p w14:paraId="11CC5C09" w14:textId="3CEE3A7F" w:rsidR="00CB7494" w:rsidRPr="00E76D53" w:rsidRDefault="00CB7494" w:rsidP="00E76D53">
      <w:pPr>
        <w:rPr>
          <w:rFonts w:cstheme="minorHAnsi"/>
          <w:bCs/>
          <w:iCs/>
          <w:szCs w:val="20"/>
          <w:lang w:val="ro-RO"/>
        </w:rPr>
      </w:pPr>
      <w:r w:rsidRPr="00E76D53">
        <w:rPr>
          <w:rFonts w:cstheme="minorHAnsi"/>
          <w:bCs/>
          <w:iCs/>
          <w:sz w:val="18"/>
          <w:szCs w:val="18"/>
          <w:lang w:val="ro-RO"/>
        </w:rPr>
        <w:t xml:space="preserve">Pentru evaluarea efectelor potențiale asupra mediului ale implementării </w:t>
      </w:r>
      <w:r w:rsidR="00E91250" w:rsidRPr="00E76D53">
        <w:rPr>
          <w:rFonts w:cstheme="minorHAnsi"/>
          <w:bCs/>
          <w:iCs/>
          <w:sz w:val="18"/>
          <w:szCs w:val="18"/>
          <w:lang w:val="ro-RO"/>
        </w:rPr>
        <w:t>PNIEC</w:t>
      </w:r>
      <w:r w:rsidR="004755D5" w:rsidRPr="00E76D53">
        <w:rPr>
          <w:rFonts w:cstheme="minorHAnsi"/>
          <w:bCs/>
          <w:iCs/>
          <w:sz w:val="18"/>
          <w:szCs w:val="18"/>
          <w:lang w:val="ro-RO"/>
        </w:rPr>
        <w:t xml:space="preserve"> a Republicii Moldova</w:t>
      </w:r>
      <w:r w:rsidRPr="00E76D53">
        <w:rPr>
          <w:rFonts w:cstheme="minorHAnsi"/>
          <w:bCs/>
          <w:iCs/>
          <w:sz w:val="18"/>
          <w:szCs w:val="18"/>
          <w:lang w:val="ro-RO"/>
        </w:rPr>
        <w:t xml:space="preserve"> </w:t>
      </w:r>
      <w:r w:rsidRPr="00E76D53">
        <w:rPr>
          <w:rFonts w:cstheme="minorHAnsi"/>
          <w:bCs/>
          <w:iCs/>
          <w:szCs w:val="20"/>
          <w:lang w:val="ro-RO"/>
        </w:rPr>
        <w:t>este necesară o analiză preliminară a stării actuale a mediului, identificând aspectele</w:t>
      </w:r>
      <w:r w:rsidR="004755D5" w:rsidRPr="00E76D53">
        <w:rPr>
          <w:rFonts w:cstheme="minorHAnsi"/>
          <w:bCs/>
          <w:iCs/>
          <w:szCs w:val="20"/>
          <w:lang w:val="ro-RO"/>
        </w:rPr>
        <w:t xml:space="preserve"> </w:t>
      </w:r>
      <w:r w:rsidRPr="00E76D53">
        <w:rPr>
          <w:rFonts w:cstheme="minorHAnsi"/>
          <w:bCs/>
          <w:iCs/>
          <w:szCs w:val="20"/>
          <w:lang w:val="ro-RO"/>
        </w:rPr>
        <w:t xml:space="preserve">de mediu relevante </w:t>
      </w:r>
      <w:r w:rsidR="00E77B32" w:rsidRPr="00E76D53">
        <w:rPr>
          <w:rFonts w:cstheme="minorHAnsi"/>
          <w:bCs/>
          <w:iCs/>
          <w:szCs w:val="20"/>
          <w:lang w:val="ro-RO"/>
        </w:rPr>
        <w:t>și</w:t>
      </w:r>
      <w:r w:rsidRPr="00E76D53">
        <w:rPr>
          <w:rFonts w:cstheme="minorHAnsi"/>
          <w:bCs/>
          <w:iCs/>
          <w:szCs w:val="20"/>
          <w:lang w:val="ro-RO"/>
        </w:rPr>
        <w:t xml:space="preserve"> receptorii sensibili care ar putea să nu mai facă față unor </w:t>
      </w:r>
      <w:r w:rsidR="00DA28D0" w:rsidRPr="00E76D53">
        <w:rPr>
          <w:rFonts w:cstheme="minorHAnsi"/>
          <w:bCs/>
          <w:iCs/>
          <w:szCs w:val="20"/>
          <w:lang w:val="ro-RO"/>
        </w:rPr>
        <w:t>situații</w:t>
      </w:r>
      <w:r w:rsidRPr="00E76D53">
        <w:rPr>
          <w:rFonts w:cstheme="minorHAnsi"/>
          <w:bCs/>
          <w:iCs/>
          <w:szCs w:val="20"/>
          <w:lang w:val="ro-RO"/>
        </w:rPr>
        <w:t xml:space="preserve"> de stres</w:t>
      </w:r>
      <w:r w:rsidR="004755D5" w:rsidRPr="00E76D53">
        <w:rPr>
          <w:rFonts w:cstheme="minorHAnsi"/>
          <w:bCs/>
          <w:iCs/>
          <w:szCs w:val="20"/>
          <w:lang w:val="ro-RO"/>
        </w:rPr>
        <w:t xml:space="preserve"> </w:t>
      </w:r>
      <w:r w:rsidR="00DA28D0" w:rsidRPr="00E76D53">
        <w:rPr>
          <w:rFonts w:cstheme="minorHAnsi"/>
          <w:bCs/>
          <w:iCs/>
          <w:szCs w:val="20"/>
          <w:lang w:val="ro-RO"/>
        </w:rPr>
        <w:t>adiționale</w:t>
      </w:r>
      <w:r w:rsidRPr="00E76D53">
        <w:rPr>
          <w:rFonts w:cstheme="minorHAnsi"/>
          <w:bCs/>
          <w:iCs/>
          <w:szCs w:val="20"/>
          <w:lang w:val="ro-RO"/>
        </w:rPr>
        <w:t xml:space="preserve"> </w:t>
      </w:r>
      <w:r w:rsidR="00E77B32" w:rsidRPr="00E76D53">
        <w:rPr>
          <w:rFonts w:cstheme="minorHAnsi"/>
          <w:bCs/>
          <w:iCs/>
          <w:szCs w:val="20"/>
          <w:lang w:val="ro-RO"/>
        </w:rPr>
        <w:t>și</w:t>
      </w:r>
      <w:r w:rsidRPr="00E76D53">
        <w:rPr>
          <w:rFonts w:cstheme="minorHAnsi"/>
          <w:bCs/>
          <w:iCs/>
          <w:szCs w:val="20"/>
          <w:lang w:val="ro-RO"/>
        </w:rPr>
        <w:t xml:space="preserve"> cumulative în contextul </w:t>
      </w:r>
      <w:r w:rsidR="00E43BAD" w:rsidRPr="00E76D53">
        <w:rPr>
          <w:rFonts w:cstheme="minorHAnsi"/>
          <w:bCs/>
          <w:iCs/>
          <w:szCs w:val="20"/>
          <w:lang w:val="ro-RO"/>
        </w:rPr>
        <w:t xml:space="preserve">creșterii emisiilor de gaze cu efect de seră și </w:t>
      </w:r>
      <w:r w:rsidRPr="00E76D53">
        <w:rPr>
          <w:rFonts w:cstheme="minorHAnsi"/>
          <w:bCs/>
          <w:iCs/>
          <w:szCs w:val="20"/>
          <w:lang w:val="ro-RO"/>
        </w:rPr>
        <w:t xml:space="preserve">schimbărilor climatice prognozate pentru </w:t>
      </w:r>
      <w:r w:rsidR="00294CF1" w:rsidRPr="00E76D53">
        <w:rPr>
          <w:rFonts w:cstheme="minorHAnsi"/>
          <w:bCs/>
          <w:iCs/>
          <w:szCs w:val="20"/>
          <w:lang w:val="ro-RO"/>
        </w:rPr>
        <w:t>Republica Moldova</w:t>
      </w:r>
      <w:r w:rsidRPr="00E76D53">
        <w:rPr>
          <w:rFonts w:cstheme="minorHAnsi"/>
          <w:bCs/>
          <w:iCs/>
          <w:szCs w:val="20"/>
          <w:lang w:val="ro-RO"/>
        </w:rPr>
        <w:t>.</w:t>
      </w:r>
    </w:p>
    <w:p w14:paraId="043AD43E" w14:textId="53D65C0E" w:rsidR="00CB7494" w:rsidRPr="00E76D53" w:rsidRDefault="00CB7494" w:rsidP="00E76D53">
      <w:pPr>
        <w:rPr>
          <w:rFonts w:cstheme="minorHAnsi"/>
          <w:bCs/>
          <w:iCs/>
          <w:szCs w:val="20"/>
          <w:lang w:val="ro-RO"/>
        </w:rPr>
      </w:pPr>
      <w:r w:rsidRPr="00E76D53">
        <w:rPr>
          <w:rFonts w:cstheme="minorHAnsi"/>
          <w:bCs/>
          <w:iCs/>
          <w:szCs w:val="20"/>
          <w:lang w:val="ro-RO"/>
        </w:rPr>
        <w:t xml:space="preserve">Criteriile de </w:t>
      </w:r>
      <w:r w:rsidR="00DA28D0" w:rsidRPr="00E76D53">
        <w:rPr>
          <w:rFonts w:cstheme="minorHAnsi"/>
          <w:bCs/>
          <w:iCs/>
          <w:szCs w:val="20"/>
          <w:lang w:val="ro-RO"/>
        </w:rPr>
        <w:t>selecție</w:t>
      </w:r>
      <w:r w:rsidRPr="00E76D53">
        <w:rPr>
          <w:rFonts w:cstheme="minorHAnsi"/>
          <w:bCs/>
          <w:iCs/>
          <w:szCs w:val="20"/>
          <w:lang w:val="ro-RO"/>
        </w:rPr>
        <w:t xml:space="preserve"> care au stat la baza alegerii aspectelor relevante de mediu au fost:</w:t>
      </w:r>
      <w:r w:rsidR="004755D5" w:rsidRPr="00E76D53">
        <w:rPr>
          <w:rFonts w:cstheme="minorHAnsi"/>
          <w:bCs/>
          <w:iCs/>
          <w:szCs w:val="20"/>
          <w:lang w:val="ro-RO"/>
        </w:rPr>
        <w:t xml:space="preserve"> </w:t>
      </w:r>
      <w:r w:rsidRPr="00E76D53">
        <w:rPr>
          <w:rFonts w:cstheme="minorHAnsi"/>
          <w:bCs/>
          <w:iCs/>
          <w:szCs w:val="20"/>
          <w:lang w:val="ro-RO"/>
        </w:rPr>
        <w:t xml:space="preserve">caracterul unitar, varietatea, </w:t>
      </w:r>
      <w:r w:rsidR="00DA28D0" w:rsidRPr="00E76D53">
        <w:rPr>
          <w:rFonts w:cstheme="minorHAnsi"/>
          <w:bCs/>
          <w:iCs/>
          <w:szCs w:val="20"/>
          <w:lang w:val="ro-RO"/>
        </w:rPr>
        <w:t>proporționalitatea</w:t>
      </w:r>
      <w:r w:rsidRPr="00E76D53">
        <w:rPr>
          <w:rFonts w:cstheme="minorHAnsi"/>
          <w:bCs/>
          <w:iCs/>
          <w:szCs w:val="20"/>
          <w:lang w:val="ro-RO"/>
        </w:rPr>
        <w:t xml:space="preserve">, complementaritatea </w:t>
      </w:r>
      <w:r w:rsidR="00E77B32" w:rsidRPr="00E76D53">
        <w:rPr>
          <w:rFonts w:cstheme="minorHAnsi"/>
          <w:bCs/>
          <w:iCs/>
          <w:szCs w:val="20"/>
          <w:lang w:val="ro-RO"/>
        </w:rPr>
        <w:t>și</w:t>
      </w:r>
      <w:r w:rsidRPr="00E76D53">
        <w:rPr>
          <w:rFonts w:cstheme="minorHAnsi"/>
          <w:bCs/>
          <w:iCs/>
          <w:szCs w:val="20"/>
          <w:lang w:val="ro-RO"/>
        </w:rPr>
        <w:t xml:space="preserve"> sinergia.</w:t>
      </w:r>
    </w:p>
    <w:p w14:paraId="7E362E09" w14:textId="6C96BAE3" w:rsidR="00CB7494" w:rsidRPr="00E76D53" w:rsidRDefault="00CB7494" w:rsidP="00E76D53">
      <w:pPr>
        <w:rPr>
          <w:rFonts w:cstheme="minorHAnsi"/>
          <w:bCs/>
          <w:iCs/>
          <w:szCs w:val="20"/>
          <w:lang w:val="ro-RO"/>
        </w:rPr>
      </w:pPr>
      <w:r w:rsidRPr="00E76D53">
        <w:rPr>
          <w:rFonts w:cstheme="minorHAnsi"/>
          <w:bCs/>
          <w:iCs/>
          <w:szCs w:val="20"/>
          <w:lang w:val="ro-RO"/>
        </w:rPr>
        <w:t>În prezentarea caracteristicilor care evidențiază starea inițială a mediului s-au avut în</w:t>
      </w:r>
      <w:r w:rsidR="004755D5" w:rsidRPr="00E76D53">
        <w:rPr>
          <w:rFonts w:cstheme="minorHAnsi"/>
          <w:bCs/>
          <w:iCs/>
          <w:szCs w:val="20"/>
          <w:lang w:val="ro-RO"/>
        </w:rPr>
        <w:t xml:space="preserve"> </w:t>
      </w:r>
      <w:r w:rsidRPr="00E76D53">
        <w:rPr>
          <w:rFonts w:cstheme="minorHAnsi"/>
          <w:bCs/>
          <w:iCs/>
          <w:szCs w:val="20"/>
          <w:lang w:val="ro-RO"/>
        </w:rPr>
        <w:t>vedere elementele expuse schimbărilor climatice sau cele care au înregistrat deja modificări în</w:t>
      </w:r>
      <w:r w:rsidR="004755D5" w:rsidRPr="00E76D53">
        <w:rPr>
          <w:rFonts w:cstheme="minorHAnsi"/>
          <w:bCs/>
          <w:iCs/>
          <w:szCs w:val="20"/>
          <w:lang w:val="ro-RO"/>
        </w:rPr>
        <w:t xml:space="preserve"> </w:t>
      </w:r>
      <w:r w:rsidRPr="00E76D53">
        <w:rPr>
          <w:rFonts w:cstheme="minorHAnsi"/>
          <w:bCs/>
          <w:iCs/>
          <w:szCs w:val="20"/>
          <w:lang w:val="ro-RO"/>
        </w:rPr>
        <w:t>acest context.</w:t>
      </w:r>
    </w:p>
    <w:p w14:paraId="7F9115C3" w14:textId="77777777" w:rsidR="00CB7494" w:rsidRPr="00E76D53" w:rsidRDefault="00CB7494" w:rsidP="00E76D53">
      <w:pPr>
        <w:rPr>
          <w:rFonts w:cstheme="minorHAnsi"/>
          <w:bCs/>
          <w:iCs/>
          <w:szCs w:val="20"/>
          <w:lang w:val="ro-RO"/>
        </w:rPr>
      </w:pPr>
      <w:r w:rsidRPr="00E76D53">
        <w:rPr>
          <w:rFonts w:cstheme="minorHAnsi"/>
          <w:bCs/>
          <w:iCs/>
          <w:szCs w:val="20"/>
          <w:lang w:val="ro-RO"/>
        </w:rPr>
        <w:t>Analiza stării de referință este necesară și utilă pentru:</w:t>
      </w:r>
    </w:p>
    <w:p w14:paraId="6A56CAD4" w14:textId="77777777" w:rsidR="005B4F42" w:rsidRPr="00E76D53" w:rsidRDefault="00CB7494" w:rsidP="00E76D53">
      <w:pPr>
        <w:pStyle w:val="Listparagraf"/>
        <w:numPr>
          <w:ilvl w:val="0"/>
          <w:numId w:val="23"/>
        </w:numPr>
        <w:rPr>
          <w:rFonts w:cstheme="minorHAnsi"/>
          <w:bCs/>
          <w:iCs/>
          <w:szCs w:val="20"/>
          <w:lang w:val="ro-RO"/>
        </w:rPr>
      </w:pPr>
      <w:r w:rsidRPr="00E76D53">
        <w:rPr>
          <w:rFonts w:cstheme="minorHAnsi"/>
          <w:bCs/>
          <w:iCs/>
          <w:szCs w:val="20"/>
          <w:lang w:val="ro-RO"/>
        </w:rPr>
        <w:t>evidențierea principalelor caracteristici ale aspectelor de mediu în contextul</w:t>
      </w:r>
      <w:r w:rsidR="004755D5" w:rsidRPr="00E76D53">
        <w:rPr>
          <w:rFonts w:cstheme="minorHAnsi"/>
          <w:bCs/>
          <w:iCs/>
          <w:szCs w:val="20"/>
          <w:lang w:val="ro-RO"/>
        </w:rPr>
        <w:t xml:space="preserve"> </w:t>
      </w:r>
      <w:r w:rsidR="001A7A9A" w:rsidRPr="00E76D53">
        <w:rPr>
          <w:rFonts w:cstheme="minorHAnsi"/>
          <w:bCs/>
          <w:iCs/>
          <w:szCs w:val="20"/>
          <w:lang w:val="ro-RO"/>
        </w:rPr>
        <w:t xml:space="preserve">creșterii emisiilor de gaze cu efect de seră și </w:t>
      </w:r>
      <w:r w:rsidRPr="00E76D53">
        <w:rPr>
          <w:rFonts w:cstheme="minorHAnsi"/>
          <w:bCs/>
          <w:iCs/>
          <w:szCs w:val="20"/>
          <w:lang w:val="ro-RO"/>
        </w:rPr>
        <w:t>schimbărilor climatice;</w:t>
      </w:r>
    </w:p>
    <w:p w14:paraId="1FD205D6" w14:textId="77777777" w:rsidR="005B4F42" w:rsidRPr="00E76D53" w:rsidRDefault="00CB7494" w:rsidP="00E76D53">
      <w:pPr>
        <w:pStyle w:val="Listparagraf"/>
        <w:numPr>
          <w:ilvl w:val="0"/>
          <w:numId w:val="23"/>
        </w:numPr>
        <w:rPr>
          <w:rFonts w:cstheme="minorHAnsi"/>
          <w:bCs/>
          <w:iCs/>
          <w:szCs w:val="20"/>
          <w:lang w:val="ro-RO"/>
        </w:rPr>
      </w:pPr>
      <w:r w:rsidRPr="00E76D53">
        <w:rPr>
          <w:rFonts w:cstheme="minorHAnsi"/>
          <w:bCs/>
          <w:iCs/>
          <w:szCs w:val="20"/>
          <w:lang w:val="ro-RO"/>
        </w:rPr>
        <w:t xml:space="preserve">identificarea problemelor de mediu și a </w:t>
      </w:r>
      <w:r w:rsidR="00DA28D0" w:rsidRPr="00E76D53">
        <w:rPr>
          <w:rFonts w:cstheme="minorHAnsi"/>
          <w:bCs/>
          <w:iCs/>
          <w:szCs w:val="20"/>
          <w:lang w:val="ro-RO"/>
        </w:rPr>
        <w:t>tendințelor</w:t>
      </w:r>
      <w:r w:rsidRPr="00E76D53">
        <w:rPr>
          <w:rFonts w:cstheme="minorHAnsi"/>
          <w:bCs/>
          <w:iCs/>
          <w:szCs w:val="20"/>
          <w:lang w:val="ro-RO"/>
        </w:rPr>
        <w:t xml:space="preserve"> de amplificare a</w:t>
      </w:r>
      <w:r w:rsidR="004755D5" w:rsidRPr="00E76D53">
        <w:rPr>
          <w:rFonts w:cstheme="minorHAnsi"/>
          <w:bCs/>
          <w:iCs/>
          <w:szCs w:val="20"/>
          <w:lang w:val="ro-RO"/>
        </w:rPr>
        <w:t xml:space="preserve"> </w:t>
      </w:r>
      <w:r w:rsidR="00DA28D0" w:rsidRPr="00E76D53">
        <w:rPr>
          <w:rFonts w:cstheme="minorHAnsi"/>
          <w:bCs/>
          <w:iCs/>
          <w:szCs w:val="20"/>
          <w:lang w:val="ro-RO"/>
        </w:rPr>
        <w:t>vulnerabilităților</w:t>
      </w:r>
      <w:r w:rsidRPr="00E76D53">
        <w:rPr>
          <w:rFonts w:cstheme="minorHAnsi"/>
          <w:bCs/>
          <w:iCs/>
          <w:szCs w:val="20"/>
          <w:lang w:val="ro-RO"/>
        </w:rPr>
        <w:t xml:space="preserve"> existente;</w:t>
      </w:r>
    </w:p>
    <w:p w14:paraId="1A6A0792" w14:textId="77777777" w:rsidR="005B4F42" w:rsidRPr="00E76D53" w:rsidRDefault="00CB7494" w:rsidP="00E76D53">
      <w:pPr>
        <w:pStyle w:val="Listparagraf"/>
        <w:numPr>
          <w:ilvl w:val="0"/>
          <w:numId w:val="23"/>
        </w:numPr>
        <w:rPr>
          <w:rFonts w:cstheme="minorHAnsi"/>
          <w:bCs/>
          <w:iCs/>
          <w:szCs w:val="20"/>
          <w:lang w:val="ro-RO"/>
        </w:rPr>
      </w:pPr>
      <w:r w:rsidRPr="00E76D53">
        <w:rPr>
          <w:rFonts w:cstheme="minorHAnsi"/>
          <w:bCs/>
          <w:iCs/>
          <w:szCs w:val="20"/>
          <w:lang w:val="ro-RO"/>
        </w:rPr>
        <w:t>definirea obiectivelor relevante de mediu;</w:t>
      </w:r>
    </w:p>
    <w:p w14:paraId="1D5D614E" w14:textId="0FB071B2" w:rsidR="00CB7494" w:rsidRPr="00E76D53" w:rsidRDefault="00CB7494" w:rsidP="00E76D53">
      <w:pPr>
        <w:pStyle w:val="Listparagraf"/>
        <w:numPr>
          <w:ilvl w:val="0"/>
          <w:numId w:val="23"/>
        </w:numPr>
        <w:rPr>
          <w:rFonts w:cstheme="minorHAnsi"/>
          <w:bCs/>
          <w:iCs/>
          <w:szCs w:val="20"/>
          <w:lang w:val="ro-RO"/>
        </w:rPr>
      </w:pPr>
      <w:r w:rsidRPr="00E76D53">
        <w:rPr>
          <w:rFonts w:cstheme="minorHAnsi"/>
          <w:bCs/>
          <w:iCs/>
          <w:szCs w:val="20"/>
          <w:lang w:val="ro-RO"/>
        </w:rPr>
        <w:t xml:space="preserve">identificarea evoluției probabile a aspectelor de mediu relevante în </w:t>
      </w:r>
      <w:r w:rsidR="00DA28D0" w:rsidRPr="00E76D53">
        <w:rPr>
          <w:rFonts w:cstheme="minorHAnsi"/>
          <w:bCs/>
          <w:iCs/>
          <w:szCs w:val="20"/>
          <w:lang w:val="ro-RO"/>
        </w:rPr>
        <w:t>absența</w:t>
      </w:r>
      <w:r w:rsidR="004755D5" w:rsidRPr="00E76D53">
        <w:rPr>
          <w:rFonts w:cstheme="minorHAnsi"/>
          <w:bCs/>
          <w:iCs/>
          <w:szCs w:val="20"/>
          <w:lang w:val="ro-RO"/>
        </w:rPr>
        <w:t xml:space="preserve"> </w:t>
      </w:r>
      <w:r w:rsidRPr="00E76D53">
        <w:rPr>
          <w:rFonts w:cstheme="minorHAnsi"/>
          <w:bCs/>
          <w:iCs/>
          <w:szCs w:val="20"/>
          <w:lang w:val="ro-RO"/>
        </w:rPr>
        <w:t xml:space="preserve">implementării </w:t>
      </w:r>
      <w:r w:rsidR="00997C5F" w:rsidRPr="00E76D53">
        <w:rPr>
          <w:rFonts w:cstheme="minorHAnsi"/>
          <w:bCs/>
          <w:iCs/>
          <w:szCs w:val="20"/>
          <w:lang w:val="ro-RO"/>
        </w:rPr>
        <w:t>PNIEC</w:t>
      </w:r>
      <w:r w:rsidR="00A50338" w:rsidRPr="00E76D53">
        <w:rPr>
          <w:rFonts w:cstheme="minorHAnsi"/>
          <w:bCs/>
          <w:iCs/>
          <w:szCs w:val="20"/>
          <w:lang w:val="ro-RO"/>
        </w:rPr>
        <w:t xml:space="preserve"> a Republicii Moldova</w:t>
      </w:r>
      <w:r w:rsidRPr="00E76D53">
        <w:rPr>
          <w:rFonts w:cstheme="minorHAnsi"/>
          <w:bCs/>
          <w:iCs/>
          <w:szCs w:val="20"/>
          <w:lang w:val="ro-RO"/>
        </w:rPr>
        <w:t>.</w:t>
      </w:r>
    </w:p>
    <w:p w14:paraId="226AAE87" w14:textId="1C1493A4" w:rsidR="00CB7494" w:rsidRPr="00E76D53" w:rsidRDefault="00CB7494" w:rsidP="00E76D53">
      <w:pPr>
        <w:rPr>
          <w:rFonts w:cstheme="minorHAnsi"/>
          <w:bCs/>
          <w:iCs/>
          <w:szCs w:val="20"/>
          <w:lang w:val="ro-RO"/>
        </w:rPr>
      </w:pPr>
      <w:r w:rsidRPr="00E76D53">
        <w:rPr>
          <w:rFonts w:cstheme="minorHAnsi"/>
          <w:bCs/>
          <w:iCs/>
          <w:szCs w:val="20"/>
          <w:lang w:val="ro-RO"/>
        </w:rPr>
        <w:t>A</w:t>
      </w:r>
      <w:r w:rsidR="00047CF5" w:rsidRPr="00E76D53">
        <w:rPr>
          <w:rFonts w:cstheme="minorHAnsi"/>
          <w:bCs/>
          <w:iCs/>
          <w:szCs w:val="20"/>
          <w:lang w:val="ro-RO"/>
        </w:rPr>
        <w:t>s</w:t>
      </w:r>
      <w:r w:rsidRPr="00E76D53">
        <w:rPr>
          <w:rFonts w:cstheme="minorHAnsi"/>
          <w:bCs/>
          <w:iCs/>
          <w:szCs w:val="20"/>
          <w:lang w:val="ro-RO"/>
        </w:rPr>
        <w:t>pectele de mediu relevante sunt:</w:t>
      </w:r>
    </w:p>
    <w:p w14:paraId="605F186D" w14:textId="2E55F37A" w:rsidR="00C76CDC"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Aer</w:t>
      </w:r>
      <w:r w:rsidR="00D56ED2">
        <w:rPr>
          <w:rFonts w:cstheme="minorHAnsi"/>
          <w:bCs/>
          <w:iCs/>
          <w:szCs w:val="20"/>
          <w:lang w:val="ro-RO"/>
        </w:rPr>
        <w:t>,</w:t>
      </w:r>
      <w:r w:rsidRPr="00E76D53">
        <w:rPr>
          <w:rFonts w:cstheme="minorHAnsi"/>
          <w:bCs/>
          <w:iCs/>
          <w:szCs w:val="20"/>
          <w:lang w:val="ro-RO"/>
        </w:rPr>
        <w:t xml:space="preserve"> </w:t>
      </w:r>
    </w:p>
    <w:p w14:paraId="59A72B7D" w14:textId="154C54BC" w:rsidR="00BA576D" w:rsidRPr="00E76D53" w:rsidRDefault="00C76CDC" w:rsidP="00E76D53">
      <w:pPr>
        <w:pStyle w:val="Listparagraf"/>
        <w:numPr>
          <w:ilvl w:val="0"/>
          <w:numId w:val="6"/>
        </w:numPr>
        <w:rPr>
          <w:rFonts w:cstheme="minorHAnsi"/>
          <w:bCs/>
          <w:iCs/>
          <w:szCs w:val="20"/>
          <w:lang w:val="ro-RO"/>
        </w:rPr>
      </w:pPr>
      <w:r w:rsidRPr="00E76D53">
        <w:rPr>
          <w:rFonts w:cstheme="minorHAnsi"/>
          <w:bCs/>
          <w:iCs/>
          <w:szCs w:val="20"/>
          <w:lang w:val="ro-RO"/>
        </w:rPr>
        <w:t>S</w:t>
      </w:r>
      <w:r w:rsidR="00BA576D" w:rsidRPr="00E76D53">
        <w:rPr>
          <w:rFonts w:cstheme="minorHAnsi"/>
          <w:bCs/>
          <w:iCs/>
          <w:szCs w:val="20"/>
          <w:lang w:val="ro-RO"/>
        </w:rPr>
        <w:t>chimbări climatice,</w:t>
      </w:r>
    </w:p>
    <w:p w14:paraId="7D3C4C39" w14:textId="17535995" w:rsidR="00BA576D"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Apa,</w:t>
      </w:r>
    </w:p>
    <w:p w14:paraId="0D45238A" w14:textId="73A078B3" w:rsidR="00BA576D"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Terenul și solul,</w:t>
      </w:r>
    </w:p>
    <w:p w14:paraId="3071304A" w14:textId="6E43677B" w:rsidR="00BA576D"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Biodiversitatea,</w:t>
      </w:r>
    </w:p>
    <w:p w14:paraId="0156417B" w14:textId="7857BFA8" w:rsidR="00BA576D" w:rsidRPr="00E76D53" w:rsidRDefault="00DA28D0" w:rsidP="00E76D53">
      <w:pPr>
        <w:pStyle w:val="Listparagraf"/>
        <w:numPr>
          <w:ilvl w:val="0"/>
          <w:numId w:val="6"/>
        </w:numPr>
        <w:rPr>
          <w:rFonts w:cstheme="minorHAnsi"/>
          <w:bCs/>
          <w:iCs/>
          <w:szCs w:val="20"/>
          <w:lang w:val="ro-RO"/>
        </w:rPr>
      </w:pPr>
      <w:r w:rsidRPr="00E76D53">
        <w:rPr>
          <w:rFonts w:cstheme="minorHAnsi"/>
          <w:bCs/>
          <w:iCs/>
          <w:szCs w:val="20"/>
          <w:lang w:val="ro-RO"/>
        </w:rPr>
        <w:t>Populația</w:t>
      </w:r>
      <w:r w:rsidR="00BA576D" w:rsidRPr="00E76D53">
        <w:rPr>
          <w:rFonts w:cstheme="minorHAnsi"/>
          <w:bCs/>
          <w:iCs/>
          <w:szCs w:val="20"/>
          <w:lang w:val="ro-RO"/>
        </w:rPr>
        <w:t xml:space="preserve"> și sănătatea umană,</w:t>
      </w:r>
    </w:p>
    <w:p w14:paraId="651AC0CE" w14:textId="4D357E9C" w:rsidR="00BA576D"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Mediul economic și social,</w:t>
      </w:r>
    </w:p>
    <w:p w14:paraId="4E6396B9" w14:textId="18470B61" w:rsidR="00BA576D"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Managementul deșeurilor,</w:t>
      </w:r>
    </w:p>
    <w:p w14:paraId="60484E2C" w14:textId="4C7F0D07" w:rsidR="00194F48" w:rsidRPr="00E76D53" w:rsidRDefault="00BA576D" w:rsidP="00E76D53">
      <w:pPr>
        <w:pStyle w:val="Listparagraf"/>
        <w:numPr>
          <w:ilvl w:val="0"/>
          <w:numId w:val="6"/>
        </w:numPr>
        <w:rPr>
          <w:rFonts w:cstheme="minorHAnsi"/>
          <w:bCs/>
          <w:iCs/>
          <w:szCs w:val="20"/>
          <w:lang w:val="ro-RO"/>
        </w:rPr>
      </w:pPr>
      <w:r w:rsidRPr="00E76D53">
        <w:rPr>
          <w:rFonts w:cstheme="minorHAnsi"/>
          <w:bCs/>
          <w:iCs/>
          <w:szCs w:val="20"/>
          <w:lang w:val="ro-RO"/>
        </w:rPr>
        <w:t xml:space="preserve">Patrimoniul cultural </w:t>
      </w:r>
      <w:r w:rsidR="00E77B32" w:rsidRPr="00E76D53">
        <w:rPr>
          <w:rFonts w:cstheme="minorHAnsi"/>
          <w:bCs/>
          <w:iCs/>
          <w:szCs w:val="20"/>
          <w:lang w:val="ro-RO"/>
        </w:rPr>
        <w:t>și</w:t>
      </w:r>
      <w:r w:rsidRPr="00E76D53">
        <w:rPr>
          <w:rFonts w:cstheme="minorHAnsi"/>
          <w:bCs/>
          <w:iCs/>
          <w:szCs w:val="20"/>
          <w:lang w:val="ro-RO"/>
        </w:rPr>
        <w:t xml:space="preserve"> peisaj</w:t>
      </w:r>
      <w:r w:rsidR="00C76CDC" w:rsidRPr="00E76D53">
        <w:rPr>
          <w:rFonts w:cstheme="minorHAnsi"/>
          <w:bCs/>
          <w:iCs/>
          <w:szCs w:val="20"/>
          <w:lang w:val="ro-RO"/>
        </w:rPr>
        <w:t>,</w:t>
      </w:r>
    </w:p>
    <w:p w14:paraId="72B374A8" w14:textId="1EFEE7A9" w:rsidR="00C76CDC" w:rsidRPr="00E76D53" w:rsidRDefault="00950B2A" w:rsidP="00E76D53">
      <w:pPr>
        <w:pStyle w:val="Listparagraf"/>
        <w:numPr>
          <w:ilvl w:val="0"/>
          <w:numId w:val="6"/>
        </w:numPr>
        <w:rPr>
          <w:rFonts w:cstheme="minorHAnsi"/>
          <w:bCs/>
          <w:iCs/>
          <w:szCs w:val="20"/>
          <w:lang w:val="ro-RO"/>
        </w:rPr>
      </w:pPr>
      <w:r w:rsidRPr="00E76D53">
        <w:rPr>
          <w:rFonts w:cstheme="minorHAnsi"/>
          <w:bCs/>
          <w:iCs/>
          <w:szCs w:val="20"/>
          <w:lang w:val="ro-RO"/>
        </w:rPr>
        <w:t>Resurse</w:t>
      </w:r>
      <w:r w:rsidR="00C76CDC" w:rsidRPr="00E76D53">
        <w:rPr>
          <w:rFonts w:cstheme="minorHAnsi"/>
          <w:bCs/>
          <w:iCs/>
          <w:szCs w:val="20"/>
          <w:lang w:val="ro-RO"/>
        </w:rPr>
        <w:t>.</w:t>
      </w:r>
    </w:p>
    <w:p w14:paraId="6CF42144" w14:textId="0EC54A58" w:rsidR="00663EE8" w:rsidRPr="00E76D53" w:rsidRDefault="00663EE8" w:rsidP="00E76D53">
      <w:pPr>
        <w:rPr>
          <w:rFonts w:cstheme="minorHAnsi"/>
          <w:bCs/>
          <w:iCs/>
          <w:szCs w:val="20"/>
          <w:lang w:val="ro-RO"/>
        </w:rPr>
      </w:pPr>
      <w:r w:rsidRPr="00E76D53">
        <w:rPr>
          <w:rFonts w:cstheme="minorHAnsi"/>
          <w:bCs/>
          <w:iCs/>
          <w:szCs w:val="20"/>
          <w:lang w:val="ro-RO"/>
        </w:rPr>
        <w:t>În subcapitolele următoare sunt prezentate informații privind:</w:t>
      </w:r>
    </w:p>
    <w:p w14:paraId="1445D1FD" w14:textId="434A2B37" w:rsidR="00663EE8" w:rsidRPr="00E76D53" w:rsidRDefault="00663EE8" w:rsidP="00E76D53">
      <w:pPr>
        <w:pStyle w:val="Listparagraf"/>
        <w:ind w:left="764"/>
        <w:rPr>
          <w:rFonts w:cstheme="minorHAnsi"/>
          <w:bCs/>
          <w:iCs/>
          <w:szCs w:val="20"/>
          <w:lang w:val="ro-RO"/>
        </w:rPr>
      </w:pPr>
      <w:r w:rsidRPr="00E76D53">
        <w:rPr>
          <w:rFonts w:cstheme="minorHAnsi"/>
          <w:bCs/>
          <w:iCs/>
          <w:szCs w:val="20"/>
          <w:lang w:val="ro-RO"/>
        </w:rPr>
        <w:t xml:space="preserve">i. pentru fiecare aspect de mediu relevant în parte, s-a menționat în formă tabelară modul de intersectare / corelare cu </w:t>
      </w:r>
      <w:r w:rsidR="00C640EC" w:rsidRPr="00E76D53">
        <w:rPr>
          <w:rFonts w:cstheme="minorHAnsi"/>
          <w:bCs/>
          <w:iCs/>
          <w:szCs w:val="20"/>
          <w:lang w:val="ro-RO"/>
        </w:rPr>
        <w:t>dimensiunile</w:t>
      </w:r>
      <w:r w:rsidR="006C55EB" w:rsidRPr="00E76D53">
        <w:rPr>
          <w:rFonts w:cstheme="minorHAnsi"/>
          <w:bCs/>
          <w:iCs/>
          <w:szCs w:val="20"/>
          <w:lang w:val="ro-RO"/>
        </w:rPr>
        <w:t xml:space="preserve"> </w:t>
      </w:r>
      <w:r w:rsidRPr="00E76D53">
        <w:rPr>
          <w:rFonts w:cstheme="minorHAnsi"/>
          <w:bCs/>
          <w:iCs/>
          <w:szCs w:val="20"/>
          <w:lang w:val="ro-RO"/>
        </w:rPr>
        <w:t xml:space="preserve">de interes pentru </w:t>
      </w:r>
      <w:r w:rsidR="009F0B90" w:rsidRPr="00E76D53">
        <w:rPr>
          <w:rFonts w:cstheme="minorHAnsi"/>
          <w:bCs/>
          <w:iCs/>
          <w:szCs w:val="20"/>
          <w:lang w:val="ro-RO"/>
        </w:rPr>
        <w:t>PNIEC</w:t>
      </w:r>
      <w:r w:rsidRPr="00E76D53">
        <w:rPr>
          <w:rFonts w:cstheme="minorHAnsi"/>
          <w:bCs/>
          <w:iCs/>
          <w:szCs w:val="20"/>
          <w:lang w:val="ro-RO"/>
        </w:rPr>
        <w:t xml:space="preserve"> a Republicii Moldova, </w:t>
      </w:r>
      <w:r w:rsidR="005C5740" w:rsidRPr="00E76D53">
        <w:rPr>
          <w:rFonts w:cstheme="minorHAnsi"/>
          <w:bCs/>
          <w:iCs/>
          <w:szCs w:val="20"/>
          <w:lang w:val="ro-RO"/>
        </w:rPr>
        <w:t xml:space="preserve">cu referire în capitolul </w:t>
      </w:r>
      <w:r w:rsidR="006D6F83" w:rsidRPr="00E76D53">
        <w:rPr>
          <w:rFonts w:cstheme="minorHAnsi"/>
          <w:bCs/>
          <w:iCs/>
          <w:szCs w:val="20"/>
          <w:lang w:val="ro-RO"/>
        </w:rPr>
        <w:t>8</w:t>
      </w:r>
      <w:r w:rsidR="005C5740" w:rsidRPr="00E76D53">
        <w:rPr>
          <w:rFonts w:cstheme="minorHAnsi"/>
          <w:bCs/>
          <w:iCs/>
          <w:szCs w:val="20"/>
          <w:lang w:val="ro-RO"/>
        </w:rPr>
        <w:t xml:space="preserve"> al prezentului raport la</w:t>
      </w:r>
      <w:r w:rsidRPr="00E76D53">
        <w:rPr>
          <w:rFonts w:cstheme="minorHAnsi"/>
          <w:bCs/>
          <w:iCs/>
          <w:szCs w:val="20"/>
          <w:lang w:val="ro-RO"/>
        </w:rPr>
        <w:t xml:space="preserve"> potențiale impacturi care pot apărea datorită implementării proiectelor propuse;</w:t>
      </w:r>
    </w:p>
    <w:p w14:paraId="6CAD24D6" w14:textId="2AD2A5F6" w:rsidR="00663EE8" w:rsidRPr="00E76D53" w:rsidRDefault="00663EE8" w:rsidP="00E76D53">
      <w:pPr>
        <w:pStyle w:val="Listparagraf"/>
        <w:ind w:left="764"/>
        <w:rPr>
          <w:rFonts w:cstheme="minorHAnsi"/>
          <w:bCs/>
          <w:iCs/>
          <w:szCs w:val="20"/>
          <w:lang w:val="ro-RO"/>
        </w:rPr>
      </w:pPr>
      <w:r w:rsidRPr="00E76D53">
        <w:rPr>
          <w:rFonts w:cstheme="minorHAnsi"/>
          <w:bCs/>
          <w:iCs/>
          <w:szCs w:val="20"/>
          <w:lang w:val="ro-RO"/>
        </w:rPr>
        <w:t xml:space="preserve">ii. dezvoltarea și evoluția sectoarelor de interes pentru </w:t>
      </w:r>
      <w:r w:rsidR="009F0B90" w:rsidRPr="00E76D53">
        <w:rPr>
          <w:rFonts w:cstheme="minorHAnsi"/>
          <w:bCs/>
          <w:iCs/>
          <w:szCs w:val="20"/>
          <w:lang w:val="ro-RO"/>
        </w:rPr>
        <w:t>PNIEC</w:t>
      </w:r>
      <w:r w:rsidRPr="00E76D53">
        <w:rPr>
          <w:rFonts w:cstheme="minorHAnsi"/>
          <w:bCs/>
          <w:iCs/>
          <w:szCs w:val="20"/>
          <w:lang w:val="ro-RO"/>
        </w:rPr>
        <w:t xml:space="preserve"> a Republicii Moldova</w:t>
      </w:r>
      <w:r w:rsidR="009F0B90" w:rsidRPr="00E76D53">
        <w:rPr>
          <w:rFonts w:cstheme="minorHAnsi"/>
          <w:bCs/>
          <w:iCs/>
          <w:szCs w:val="20"/>
          <w:lang w:val="ro-RO"/>
        </w:rPr>
        <w:t xml:space="preserve"> (sectorul energetic (inclusiv </w:t>
      </w:r>
      <w:r w:rsidR="00072912" w:rsidRPr="00E76D53">
        <w:rPr>
          <w:rFonts w:cstheme="minorHAnsi"/>
          <w:bCs/>
          <w:iCs/>
          <w:szCs w:val="20"/>
          <w:lang w:val="ro-RO"/>
        </w:rPr>
        <w:t>gestionarea fondului locativ)</w:t>
      </w:r>
      <w:r w:rsidR="009F0B90" w:rsidRPr="00E76D53">
        <w:rPr>
          <w:rFonts w:cstheme="minorHAnsi"/>
          <w:bCs/>
          <w:iCs/>
          <w:szCs w:val="20"/>
          <w:lang w:val="ro-RO"/>
        </w:rPr>
        <w:t>, industrial și transporturi)</w:t>
      </w:r>
      <w:r w:rsidRPr="00E76D53">
        <w:rPr>
          <w:rFonts w:cstheme="minorHAnsi"/>
          <w:bCs/>
          <w:iCs/>
          <w:szCs w:val="20"/>
          <w:lang w:val="ro-RO"/>
        </w:rPr>
        <w:t>, urmat</w:t>
      </w:r>
      <w:r w:rsidR="005C5740" w:rsidRPr="00E76D53">
        <w:rPr>
          <w:rFonts w:cstheme="minorHAnsi"/>
          <w:bCs/>
          <w:iCs/>
          <w:szCs w:val="20"/>
          <w:lang w:val="ro-RO"/>
        </w:rPr>
        <w:t>ă</w:t>
      </w:r>
      <w:r w:rsidRPr="00E76D53">
        <w:rPr>
          <w:rFonts w:cstheme="minorHAnsi"/>
          <w:bCs/>
          <w:iCs/>
          <w:szCs w:val="20"/>
          <w:lang w:val="ro-RO"/>
        </w:rPr>
        <w:t xml:space="preserve"> de </w:t>
      </w:r>
    </w:p>
    <w:p w14:paraId="496B1EC0" w14:textId="348AE7A9" w:rsidR="00663EE8" w:rsidRPr="00E76D53" w:rsidRDefault="00663EE8" w:rsidP="00E76D53">
      <w:pPr>
        <w:pStyle w:val="Listparagraf"/>
        <w:ind w:left="764"/>
        <w:rPr>
          <w:rFonts w:cstheme="minorHAnsi"/>
          <w:bCs/>
          <w:iCs/>
          <w:szCs w:val="20"/>
          <w:lang w:val="ro-RO"/>
        </w:rPr>
      </w:pPr>
      <w:r w:rsidRPr="00E76D53">
        <w:rPr>
          <w:rFonts w:cstheme="minorHAnsi"/>
          <w:bCs/>
          <w:iCs/>
          <w:szCs w:val="20"/>
          <w:lang w:val="ro-RO"/>
        </w:rPr>
        <w:t xml:space="preserve">iii. prezentarea principalelor informații privind starea actuală / modul de implicare a aspectelor de mediu relevante pentru </w:t>
      </w:r>
      <w:r w:rsidR="00072912" w:rsidRPr="00E76D53">
        <w:rPr>
          <w:rFonts w:cstheme="minorHAnsi"/>
          <w:bCs/>
          <w:iCs/>
          <w:szCs w:val="20"/>
          <w:lang w:val="ro-RO"/>
        </w:rPr>
        <w:t>PNIEC</w:t>
      </w:r>
      <w:r w:rsidRPr="00E76D53">
        <w:rPr>
          <w:rFonts w:cstheme="minorHAnsi"/>
          <w:bCs/>
          <w:iCs/>
          <w:szCs w:val="20"/>
          <w:lang w:val="ro-RO"/>
        </w:rPr>
        <w:t xml:space="preserve"> a Republicii Moldova. </w:t>
      </w:r>
    </w:p>
    <w:p w14:paraId="52EBB3FA" w14:textId="3DA51A32" w:rsidR="00DF7D4B" w:rsidRPr="00E76D53" w:rsidRDefault="008257B0" w:rsidP="00E76D53">
      <w:pPr>
        <w:rPr>
          <w:rFonts w:cstheme="minorHAnsi"/>
          <w:bCs/>
          <w:iCs/>
          <w:szCs w:val="20"/>
          <w:lang w:val="ro-RO"/>
        </w:rPr>
      </w:pPr>
      <w:r w:rsidRPr="00E76D53">
        <w:rPr>
          <w:rFonts w:cstheme="minorHAnsi"/>
          <w:bCs/>
          <w:iCs/>
          <w:szCs w:val="20"/>
          <w:lang w:val="ro-RO"/>
        </w:rPr>
        <w:t>Î</w:t>
      </w:r>
      <w:r w:rsidR="005B3490" w:rsidRPr="00E76D53">
        <w:rPr>
          <w:rFonts w:cstheme="minorHAnsi"/>
          <w:bCs/>
          <w:iCs/>
          <w:szCs w:val="20"/>
          <w:lang w:val="ro-RO"/>
        </w:rPr>
        <w:t xml:space="preserve">n capitolul </w:t>
      </w:r>
      <w:r w:rsidR="006D6F83" w:rsidRPr="00E76D53">
        <w:rPr>
          <w:rFonts w:cstheme="minorHAnsi"/>
          <w:bCs/>
          <w:iCs/>
          <w:szCs w:val="20"/>
          <w:lang w:val="ro-RO"/>
        </w:rPr>
        <w:t>8</w:t>
      </w:r>
      <w:r w:rsidR="005B3490" w:rsidRPr="00E76D53">
        <w:rPr>
          <w:rFonts w:cstheme="minorHAnsi"/>
          <w:bCs/>
          <w:iCs/>
          <w:szCs w:val="20"/>
          <w:lang w:val="ro-RO"/>
        </w:rPr>
        <w:t xml:space="preserve">.2.1. este prezentată și evaluarea compatibilității dintre obiectivele </w:t>
      </w:r>
      <w:r w:rsidRPr="00E76D53">
        <w:rPr>
          <w:rFonts w:cstheme="minorHAnsi"/>
          <w:bCs/>
          <w:iCs/>
          <w:szCs w:val="20"/>
          <w:lang w:val="ro-RO"/>
        </w:rPr>
        <w:t>PNIEC</w:t>
      </w:r>
      <w:r w:rsidR="005B3490" w:rsidRPr="00E76D53">
        <w:rPr>
          <w:rFonts w:cstheme="minorHAnsi"/>
          <w:bCs/>
          <w:iCs/>
          <w:szCs w:val="20"/>
          <w:lang w:val="ro-RO"/>
        </w:rPr>
        <w:t xml:space="preserve"> și obiectivele relevante de mediu.</w:t>
      </w:r>
    </w:p>
    <w:p w14:paraId="3B07FAAB" w14:textId="2FFB4A3C" w:rsidR="000D5ED3" w:rsidRPr="000257C7" w:rsidRDefault="000D5ED3" w:rsidP="00564968">
      <w:pPr>
        <w:pStyle w:val="Titlu2"/>
        <w:keepNext/>
        <w:keepLines/>
        <w:numPr>
          <w:ilvl w:val="1"/>
          <w:numId w:val="35"/>
        </w:numPr>
        <w:spacing w:before="40" w:after="160" w:line="240" w:lineRule="auto"/>
        <w:contextualSpacing/>
        <w:rPr>
          <w:rFonts w:eastAsiaTheme="majorEastAsia" w:cstheme="minorHAnsi"/>
          <w:b w:val="0"/>
          <w:color w:val="46C1BE"/>
          <w:sz w:val="32"/>
          <w:szCs w:val="32"/>
          <w:lang w:val="ro-RO"/>
        </w:rPr>
      </w:pPr>
      <w:bookmarkStart w:id="32" w:name="_Toc156925212"/>
      <w:r w:rsidRPr="000257C7">
        <w:rPr>
          <w:rFonts w:eastAsiaTheme="majorEastAsia" w:cstheme="minorHAnsi"/>
          <w:b w:val="0"/>
          <w:color w:val="46C1BE"/>
          <w:sz w:val="32"/>
          <w:szCs w:val="32"/>
          <w:lang w:val="ro-RO"/>
        </w:rPr>
        <w:t>Analiza stării aspectelor de mediu relevante</w:t>
      </w:r>
      <w:bookmarkEnd w:id="32"/>
    </w:p>
    <w:p w14:paraId="5C001B9D" w14:textId="7EA0AB3F" w:rsidR="006A0031" w:rsidRPr="00E76D53" w:rsidRDefault="000D5ED3" w:rsidP="00E76D53">
      <w:pPr>
        <w:spacing w:before="160" w:after="160"/>
        <w:rPr>
          <w:rFonts w:cstheme="minorHAnsi"/>
          <w:bCs/>
          <w:iCs/>
          <w:szCs w:val="20"/>
          <w:lang w:val="ro-RO"/>
        </w:rPr>
      </w:pPr>
      <w:r w:rsidRPr="00E76D53">
        <w:rPr>
          <w:rFonts w:cstheme="minorHAnsi"/>
          <w:bCs/>
          <w:iCs/>
          <w:szCs w:val="20"/>
          <w:lang w:val="ro-RO"/>
        </w:rPr>
        <w:t xml:space="preserve">În continuare sunt prezentate principalele informații privind starea actuală / modul de implicare a aspectelor de mediu relevante pentru </w:t>
      </w:r>
      <w:r w:rsidR="008C2970" w:rsidRPr="00E76D53">
        <w:rPr>
          <w:rFonts w:cstheme="minorHAnsi"/>
          <w:bCs/>
          <w:iCs/>
          <w:szCs w:val="20"/>
          <w:lang w:val="ro-RO"/>
        </w:rPr>
        <w:t>PNIEC</w:t>
      </w:r>
      <w:r w:rsidRPr="00E76D53">
        <w:rPr>
          <w:rFonts w:cstheme="minorHAnsi"/>
          <w:bCs/>
          <w:iCs/>
          <w:szCs w:val="20"/>
          <w:lang w:val="ro-RO"/>
        </w:rPr>
        <w:t xml:space="preserve"> a Republicii Moldova.</w:t>
      </w:r>
    </w:p>
    <w:p w14:paraId="74B3428B" w14:textId="26118AB8" w:rsidR="00083400" w:rsidRPr="00EB08DF" w:rsidRDefault="00847533" w:rsidP="00B07F24">
      <w:pPr>
        <w:keepNext/>
        <w:keepLines/>
        <w:spacing w:before="120" w:after="0" w:line="240" w:lineRule="auto"/>
        <w:ind w:left="568"/>
        <w:contextualSpacing/>
        <w:outlineLvl w:val="1"/>
        <w:rPr>
          <w:rFonts w:eastAsiaTheme="majorEastAsia" w:cstheme="minorHAnsi"/>
          <w:color w:val="46C1BE"/>
          <w:sz w:val="32"/>
          <w:szCs w:val="32"/>
          <w:lang w:val="ro-RO"/>
        </w:rPr>
      </w:pPr>
      <w:bookmarkStart w:id="33" w:name="_Toc156925213"/>
      <w:r w:rsidRPr="00EB08DF">
        <w:rPr>
          <w:rFonts w:eastAsiaTheme="majorEastAsia" w:cstheme="minorHAnsi"/>
          <w:color w:val="46C1BE"/>
          <w:sz w:val="32"/>
          <w:szCs w:val="32"/>
          <w:lang w:val="ro-RO"/>
        </w:rPr>
        <w:t>3</w:t>
      </w:r>
      <w:r w:rsidR="00083400" w:rsidRPr="00EB08DF">
        <w:rPr>
          <w:rFonts w:eastAsiaTheme="majorEastAsia" w:cstheme="minorHAnsi"/>
          <w:color w:val="46C1BE"/>
          <w:sz w:val="32"/>
          <w:szCs w:val="32"/>
          <w:lang w:val="ro-RO"/>
        </w:rPr>
        <w:t>.</w:t>
      </w:r>
      <w:r w:rsidR="003A6FAB">
        <w:rPr>
          <w:rFonts w:eastAsiaTheme="majorEastAsia" w:cstheme="minorHAnsi"/>
          <w:color w:val="46C1BE"/>
          <w:sz w:val="32"/>
          <w:szCs w:val="32"/>
          <w:lang w:val="ro-RO"/>
        </w:rPr>
        <w:t>3</w:t>
      </w:r>
      <w:r w:rsidR="00083400" w:rsidRPr="00EB08DF">
        <w:rPr>
          <w:rFonts w:eastAsiaTheme="majorEastAsia" w:cstheme="minorHAnsi"/>
          <w:color w:val="46C1BE"/>
          <w:sz w:val="32"/>
          <w:szCs w:val="32"/>
          <w:lang w:val="ro-RO"/>
        </w:rPr>
        <w:t>.1. A</w:t>
      </w:r>
      <w:r w:rsidR="00E110A6" w:rsidRPr="00EB08DF">
        <w:rPr>
          <w:rFonts w:eastAsiaTheme="majorEastAsia" w:cstheme="minorHAnsi"/>
          <w:color w:val="46C1BE"/>
          <w:sz w:val="32"/>
          <w:szCs w:val="32"/>
          <w:lang w:val="ro-RO"/>
        </w:rPr>
        <w:t>erul</w:t>
      </w:r>
      <w:r w:rsidR="00661E4A" w:rsidRPr="00EB08DF">
        <w:rPr>
          <w:rFonts w:eastAsiaTheme="majorEastAsia" w:cstheme="minorHAnsi"/>
          <w:color w:val="46C1BE"/>
          <w:sz w:val="32"/>
          <w:szCs w:val="32"/>
          <w:lang w:val="ro-RO"/>
        </w:rPr>
        <w:t xml:space="preserve"> și schimbările climatice</w:t>
      </w:r>
      <w:bookmarkEnd w:id="33"/>
    </w:p>
    <w:p w14:paraId="7AC4989C" w14:textId="77777777" w:rsidR="00B07F24" w:rsidRPr="00240EB1" w:rsidRDefault="00B07F24" w:rsidP="00B07F24">
      <w:pPr>
        <w:spacing w:after="0"/>
        <w:jc w:val="both"/>
        <w:rPr>
          <w:b/>
          <w:bCs/>
          <w:szCs w:val="20"/>
          <w:lang w:val="ro-RO"/>
        </w:rPr>
      </w:pPr>
    </w:p>
    <w:p w14:paraId="1745181D" w14:textId="77777777" w:rsidR="00CE360F" w:rsidRPr="00E76D53" w:rsidRDefault="00CE360F" w:rsidP="00E76D53">
      <w:pPr>
        <w:spacing w:before="160" w:after="160"/>
        <w:rPr>
          <w:rFonts w:cstheme="minorHAnsi"/>
          <w:b/>
          <w:bCs/>
          <w:lang w:val="ro-RO"/>
        </w:rPr>
      </w:pPr>
      <w:r w:rsidRPr="00E76D53">
        <w:rPr>
          <w:rFonts w:cstheme="minorHAnsi"/>
          <w:b/>
          <w:bCs/>
          <w:lang w:val="ro-RO"/>
        </w:rPr>
        <w:t>Clima</w:t>
      </w:r>
    </w:p>
    <w:p w14:paraId="50BAC908" w14:textId="77777777" w:rsidR="00CE360F" w:rsidRPr="00E76D53" w:rsidRDefault="00CE360F" w:rsidP="00E76D53">
      <w:pPr>
        <w:spacing w:before="160" w:after="160"/>
        <w:rPr>
          <w:rFonts w:cstheme="minorHAnsi"/>
          <w:lang w:val="ro-RO"/>
        </w:rPr>
      </w:pPr>
      <w:r w:rsidRPr="00E76D53">
        <w:rPr>
          <w:rFonts w:cstheme="minorHAnsi"/>
          <w:lang w:val="ro-RO"/>
        </w:rPr>
        <w:t>Clima Republicii Moldova este temperat continentală, caracterizându-se prin ierni relativ blânde și cu puțină zăpadă, cu veri lungi, călduroase și cu umiditate redusă.</w:t>
      </w:r>
    </w:p>
    <w:p w14:paraId="28BF1019" w14:textId="77777777" w:rsidR="00CE360F" w:rsidRPr="00E76D53" w:rsidRDefault="00CE360F" w:rsidP="00E76D53">
      <w:pPr>
        <w:spacing w:before="160" w:after="160"/>
        <w:rPr>
          <w:rFonts w:cstheme="minorHAnsi"/>
          <w:lang w:val="ro-RO"/>
        </w:rPr>
      </w:pPr>
      <w:r w:rsidRPr="00E76D53">
        <w:rPr>
          <w:rFonts w:cstheme="minorHAnsi"/>
          <w:lang w:val="ro-RO"/>
        </w:rPr>
        <w:t>Țara este amplasată în regiunea de interferență a maselor de aer atlantice din vestul Europei, continental excesive din nord-est și mediteraneene din sud-vest. În repartiția teritorială a elementelor climatice se înregistrează două legități distincte: (i) repartiția zonală</w:t>
      </w:r>
      <w:r w:rsidRPr="00E76D53">
        <w:rPr>
          <w:rFonts w:cstheme="minorHAnsi"/>
          <w:sz w:val="18"/>
          <w:szCs w:val="20"/>
          <w:lang w:val="ro-RO"/>
        </w:rPr>
        <w:t xml:space="preserve"> </w:t>
      </w:r>
      <w:r w:rsidRPr="00E76D53">
        <w:rPr>
          <w:rFonts w:cstheme="minorHAnsi"/>
          <w:lang w:val="ro-RO"/>
        </w:rPr>
        <w:t>a precipitațiilor medii anuale cu diminuarea valorilor de la nord spre sud; și (ii) creșterea cu circa 100 de mm a valorilor precipitațiilor medii multianuale în regiunile de podiș, în raport cu câmpiile limitrofe.</w:t>
      </w:r>
    </w:p>
    <w:p w14:paraId="6267653E" w14:textId="3560F8A4" w:rsidR="00CE360F" w:rsidRPr="00E76D53" w:rsidRDefault="00CE360F" w:rsidP="00E76D53">
      <w:pPr>
        <w:spacing w:before="160" w:after="160"/>
        <w:rPr>
          <w:rFonts w:cstheme="minorHAnsi"/>
          <w:lang w:val="ro-RO"/>
        </w:rPr>
      </w:pPr>
      <w:r w:rsidRPr="00E76D53">
        <w:rPr>
          <w:rFonts w:cstheme="minorHAnsi"/>
          <w:lang w:val="ro-RO"/>
        </w:rPr>
        <w:t>În ultimii 132 de ani, Republica Moldova a cunoscut schimbări în valorile medii ale temperaturii și precipitațiilor. Țara a devenit mai caldă, cu o creștere medie a temperaturii mai mare de 1</w:t>
      </w:r>
      <w:r w:rsidR="00D56ED2">
        <w:rPr>
          <w:rFonts w:cstheme="minorHAnsi"/>
          <w:lang w:val="ro-RO"/>
        </w:rPr>
        <w:t>,</w:t>
      </w:r>
      <w:r w:rsidRPr="00E76D53">
        <w:rPr>
          <w:rFonts w:cstheme="minorHAnsi"/>
          <w:lang w:val="ro-RO"/>
        </w:rPr>
        <w:t>2°C (Figura 4), în timp ce creșterea precipitațiilor a constituit doar 51</w:t>
      </w:r>
      <w:r w:rsidR="00D56ED2">
        <w:rPr>
          <w:rFonts w:cstheme="minorHAnsi"/>
          <w:lang w:val="ro-RO"/>
        </w:rPr>
        <w:t>,</w:t>
      </w:r>
      <w:r w:rsidRPr="00E76D53">
        <w:rPr>
          <w:rFonts w:cstheme="minorHAnsi"/>
          <w:lang w:val="ro-RO"/>
        </w:rPr>
        <w:t>3 mm (figura 5).</w:t>
      </w:r>
    </w:p>
    <w:p w14:paraId="281AB11D" w14:textId="77777777" w:rsidR="006D6F83" w:rsidRPr="00EB08DF" w:rsidRDefault="006D6F83" w:rsidP="00CE360F">
      <w:pPr>
        <w:spacing w:before="160" w:after="160"/>
        <w:rPr>
          <w:rFonts w:ascii="Calibri" w:hAnsi="Calibri" w:cs="Calibri"/>
          <w:sz w:val="24"/>
          <w:szCs w:val="28"/>
          <w:lang w:val="ro-RO"/>
        </w:rPr>
      </w:pPr>
    </w:p>
    <w:p w14:paraId="33A3E7DF" w14:textId="77777777" w:rsidR="00CE360F" w:rsidRPr="00240EB1" w:rsidRDefault="00CE360F" w:rsidP="00CE360F">
      <w:pPr>
        <w:spacing w:before="160" w:after="160"/>
        <w:jc w:val="center"/>
        <w:rPr>
          <w:rFonts w:ascii="Calibri" w:hAnsi="Calibri" w:cs="Calibri"/>
          <w:sz w:val="22"/>
          <w:szCs w:val="24"/>
          <w:lang w:val="ro-RO"/>
        </w:rPr>
      </w:pPr>
      <w:r w:rsidRPr="00240EB1">
        <w:rPr>
          <w:noProof/>
          <w:lang w:val="ro-RO"/>
        </w:rPr>
        <w:drawing>
          <wp:inline distT="0" distB="0" distL="0" distR="0" wp14:anchorId="6419F628" wp14:editId="53054162">
            <wp:extent cx="5727700" cy="2400300"/>
            <wp:effectExtent l="0" t="0" r="6350" b="0"/>
            <wp:docPr id="6" name="Picture 6" descr="A graph with a lin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a line and a red line&#10;&#10;Description automatically generated"/>
                    <pic:cNvPicPr/>
                  </pic:nvPicPr>
                  <pic:blipFill>
                    <a:blip r:embed="rId18"/>
                    <a:stretch>
                      <a:fillRect/>
                    </a:stretch>
                  </pic:blipFill>
                  <pic:spPr>
                    <a:xfrm>
                      <a:off x="0" y="0"/>
                      <a:ext cx="5727700" cy="2400300"/>
                    </a:xfrm>
                    <a:prstGeom prst="rect">
                      <a:avLst/>
                    </a:prstGeom>
                  </pic:spPr>
                </pic:pic>
              </a:graphicData>
            </a:graphic>
          </wp:inline>
        </w:drawing>
      </w:r>
    </w:p>
    <w:p w14:paraId="3D4FE6E3" w14:textId="4FF1EAF0" w:rsidR="00CE360F" w:rsidRPr="00240EB1" w:rsidRDefault="00AB0FD9" w:rsidP="00705322">
      <w:pPr>
        <w:pStyle w:val="Legend"/>
        <w:jc w:val="center"/>
        <w:rPr>
          <w:color w:val="46C1BE"/>
          <w:sz w:val="16"/>
          <w:szCs w:val="16"/>
          <w:lang w:val="ro-RO"/>
        </w:rPr>
      </w:pPr>
      <w:bookmarkStart w:id="34" w:name="_Toc156297144"/>
      <w:bookmarkStart w:id="35" w:name="_Toc156925262"/>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4</w:t>
      </w:r>
      <w:r w:rsidRPr="00447270">
        <w:rPr>
          <w:color w:val="46C1BE"/>
          <w:sz w:val="16"/>
          <w:szCs w:val="16"/>
          <w:lang w:val="ro-RO"/>
        </w:rPr>
        <w:fldChar w:fldCharType="end"/>
      </w:r>
      <w:r w:rsidRPr="00240EB1">
        <w:rPr>
          <w:color w:val="46C1BE"/>
          <w:sz w:val="16"/>
          <w:szCs w:val="16"/>
          <w:lang w:val="ro-RO"/>
        </w:rPr>
        <w:t xml:space="preserve"> </w:t>
      </w:r>
      <w:r w:rsidR="00CE360F" w:rsidRPr="00240EB1">
        <w:rPr>
          <w:color w:val="46C1BE"/>
          <w:sz w:val="16"/>
          <w:szCs w:val="16"/>
          <w:lang w:val="ro-RO"/>
        </w:rPr>
        <w:t>Tendințele variației medii anuale a temperaturii aerului (°C) pentru anii 1887-2019: linia albastră (tendința curentă a cursului), linia solidă neagră (cursul secular liniar) și linia roșie (tendința medie cu deplasare pe 10 ani) la stația meteorologică Chișinău, partea centrală a țării (Sursa: Raport bienal 2021)</w:t>
      </w:r>
      <w:bookmarkEnd w:id="34"/>
      <w:bookmarkEnd w:id="35"/>
    </w:p>
    <w:p w14:paraId="3D597080" w14:textId="77777777" w:rsidR="00CE360F" w:rsidRPr="00240EB1" w:rsidRDefault="00CE360F" w:rsidP="00CE360F">
      <w:pPr>
        <w:spacing w:before="160" w:after="160"/>
        <w:jc w:val="center"/>
        <w:rPr>
          <w:rFonts w:ascii="Calibri" w:hAnsi="Calibri" w:cs="Calibri"/>
          <w:sz w:val="22"/>
          <w:szCs w:val="24"/>
          <w:lang w:val="ro-RO"/>
        </w:rPr>
      </w:pPr>
      <w:r w:rsidRPr="00240EB1">
        <w:rPr>
          <w:noProof/>
          <w:lang w:val="ro-RO"/>
        </w:rPr>
        <w:drawing>
          <wp:inline distT="0" distB="0" distL="0" distR="0" wp14:anchorId="0BAA392D" wp14:editId="1C602E65">
            <wp:extent cx="5727700" cy="2488565"/>
            <wp:effectExtent l="0" t="0" r="6350" b="6985"/>
            <wp:docPr id="7" name="Picture 7"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a red line&#10;&#10;Description automatically generated"/>
                    <pic:cNvPicPr/>
                  </pic:nvPicPr>
                  <pic:blipFill>
                    <a:blip r:embed="rId19"/>
                    <a:stretch>
                      <a:fillRect/>
                    </a:stretch>
                  </pic:blipFill>
                  <pic:spPr>
                    <a:xfrm>
                      <a:off x="0" y="0"/>
                      <a:ext cx="5727700" cy="2488565"/>
                    </a:xfrm>
                    <a:prstGeom prst="rect">
                      <a:avLst/>
                    </a:prstGeom>
                  </pic:spPr>
                </pic:pic>
              </a:graphicData>
            </a:graphic>
          </wp:inline>
        </w:drawing>
      </w:r>
    </w:p>
    <w:p w14:paraId="2B3DB6C4" w14:textId="4AE693ED" w:rsidR="00CE360F" w:rsidRPr="00F527B2" w:rsidRDefault="00AB0FD9" w:rsidP="00CE360F">
      <w:pPr>
        <w:pStyle w:val="Legend"/>
        <w:jc w:val="center"/>
        <w:rPr>
          <w:color w:val="46C1BE"/>
          <w:sz w:val="16"/>
          <w:szCs w:val="16"/>
          <w:lang w:val="ro-RO"/>
        </w:rPr>
      </w:pPr>
      <w:bookmarkStart w:id="36" w:name="_Toc156297145"/>
      <w:bookmarkStart w:id="37" w:name="_Toc156925263"/>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5</w:t>
      </w:r>
      <w:r w:rsidRPr="00447270">
        <w:rPr>
          <w:color w:val="46C1BE"/>
          <w:sz w:val="16"/>
          <w:szCs w:val="16"/>
          <w:lang w:val="ro-RO"/>
        </w:rPr>
        <w:fldChar w:fldCharType="end"/>
      </w:r>
      <w:r w:rsidRPr="00240EB1">
        <w:rPr>
          <w:color w:val="46C1BE"/>
          <w:sz w:val="16"/>
          <w:szCs w:val="16"/>
          <w:lang w:val="ro-RO"/>
        </w:rPr>
        <w:t xml:space="preserve"> </w:t>
      </w:r>
      <w:r w:rsidR="00CE360F" w:rsidRPr="00240EB1">
        <w:rPr>
          <w:color w:val="46C1BE"/>
          <w:sz w:val="16"/>
          <w:szCs w:val="16"/>
          <w:lang w:val="ro-RO"/>
        </w:rPr>
        <w:t xml:space="preserve">Tendințe ale precipitațiilor medii anuale (mm) pentru anii 1891-2019: linia albastră (tendința curentă a cursului), linia solidă neagră (tendința liniară seculară) și linia roșie (tendința medie cu deplasare pe 10 ani) la stația meteorologică Chișinău, </w:t>
      </w:r>
      <w:r w:rsidR="00CE360F" w:rsidRPr="00F527B2">
        <w:rPr>
          <w:color w:val="46C1BE"/>
          <w:sz w:val="16"/>
          <w:szCs w:val="16"/>
          <w:lang w:val="ro-RO"/>
        </w:rPr>
        <w:t>partea centrală a țării (Sursa: Raport bienal 2021)</w:t>
      </w:r>
      <w:bookmarkEnd w:id="36"/>
      <w:bookmarkEnd w:id="37"/>
    </w:p>
    <w:p w14:paraId="799955FD" w14:textId="47B37430" w:rsidR="00CE360F" w:rsidRPr="00E76D53" w:rsidRDefault="00CE360F" w:rsidP="00E76D53">
      <w:pPr>
        <w:spacing w:before="160" w:after="160"/>
        <w:rPr>
          <w:rFonts w:cstheme="minorHAnsi"/>
          <w:sz w:val="18"/>
          <w:szCs w:val="20"/>
          <w:lang w:val="ro-RO"/>
        </w:rPr>
      </w:pPr>
      <w:r w:rsidRPr="00E76D53">
        <w:rPr>
          <w:rFonts w:cstheme="minorHAnsi"/>
          <w:lang w:val="ro-RO"/>
        </w:rPr>
        <w:t xml:space="preserve">Conform datelor stației meteorologice Chişinău (perioada de observaţii: 128 ani) temperatura medie anuală a aerului a constituit +11,7ºС </w:t>
      </w:r>
      <w:r w:rsidR="00943549" w:rsidRPr="00E76D53">
        <w:rPr>
          <w:rFonts w:cstheme="minorHAnsi"/>
          <w:lang w:val="ro-RO"/>
        </w:rPr>
        <w:t xml:space="preserve">in 2022, </w:t>
      </w:r>
      <w:r w:rsidRPr="00E76D53">
        <w:rPr>
          <w:rFonts w:cstheme="minorHAnsi"/>
          <w:lang w:val="ro-RO"/>
        </w:rPr>
        <w:t>(cu 2,2°С mai ridicată faţă de normă) şi s-a plasat pe locul 4 în şirul anilor cu temperaturi medii anuale ridicate (figura 6). De menționat, că cele mai ridicate temperaturi medii anuale ale aerului s-au grupat în fond doar în ultimii 20 de ani.</w:t>
      </w:r>
    </w:p>
    <w:p w14:paraId="0A84D47B" w14:textId="77777777" w:rsidR="00CE360F" w:rsidRPr="00240EB1" w:rsidRDefault="00CE360F" w:rsidP="00640C3D">
      <w:pPr>
        <w:pStyle w:val="Legend"/>
        <w:jc w:val="center"/>
        <w:rPr>
          <w:color w:val="46C1BE"/>
          <w:sz w:val="16"/>
          <w:szCs w:val="16"/>
          <w:lang w:val="ro-RO"/>
        </w:rPr>
      </w:pPr>
      <w:r w:rsidRPr="00240EB1">
        <w:rPr>
          <w:noProof/>
          <w:color w:val="46C1BE"/>
          <w:sz w:val="16"/>
          <w:szCs w:val="16"/>
          <w:lang w:val="ro-RO"/>
        </w:rPr>
        <w:drawing>
          <wp:inline distT="0" distB="0" distL="0" distR="0" wp14:anchorId="30E09143" wp14:editId="32319680">
            <wp:extent cx="5727700" cy="2592705"/>
            <wp:effectExtent l="0" t="0" r="6350" b="0"/>
            <wp:docPr id="499111793" name="Picture 499111793"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1793" name="Picture 1" descr="A graph with orange bars&#10;&#10;Description automatically generated"/>
                    <pic:cNvPicPr/>
                  </pic:nvPicPr>
                  <pic:blipFill>
                    <a:blip r:embed="rId20"/>
                    <a:stretch>
                      <a:fillRect/>
                    </a:stretch>
                  </pic:blipFill>
                  <pic:spPr>
                    <a:xfrm>
                      <a:off x="0" y="0"/>
                      <a:ext cx="5727700" cy="2592705"/>
                    </a:xfrm>
                    <a:prstGeom prst="rect">
                      <a:avLst/>
                    </a:prstGeom>
                  </pic:spPr>
                </pic:pic>
              </a:graphicData>
            </a:graphic>
          </wp:inline>
        </w:drawing>
      </w:r>
    </w:p>
    <w:p w14:paraId="24D8390B" w14:textId="1577A0CF" w:rsidR="00CE360F" w:rsidRPr="00240EB1" w:rsidRDefault="00AB0FD9" w:rsidP="00640C3D">
      <w:pPr>
        <w:pStyle w:val="Legend"/>
        <w:jc w:val="center"/>
        <w:rPr>
          <w:color w:val="46C1BE"/>
          <w:sz w:val="16"/>
          <w:szCs w:val="16"/>
          <w:lang w:val="ro-RO"/>
        </w:rPr>
      </w:pPr>
      <w:bookmarkStart w:id="38" w:name="_Toc156297146"/>
      <w:bookmarkStart w:id="39" w:name="_Toc156925264"/>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6</w:t>
      </w:r>
      <w:r w:rsidRPr="00447270">
        <w:rPr>
          <w:color w:val="46C1BE"/>
          <w:sz w:val="16"/>
          <w:szCs w:val="16"/>
          <w:lang w:val="ro-RO"/>
        </w:rPr>
        <w:fldChar w:fldCharType="end"/>
      </w:r>
      <w:r w:rsidRPr="00240EB1">
        <w:rPr>
          <w:color w:val="46C1BE"/>
          <w:sz w:val="16"/>
          <w:szCs w:val="16"/>
          <w:lang w:val="ro-RO"/>
        </w:rPr>
        <w:t xml:space="preserve"> </w:t>
      </w:r>
      <w:r w:rsidR="00CE360F" w:rsidRPr="00240EB1">
        <w:rPr>
          <w:color w:val="46C1BE"/>
          <w:sz w:val="16"/>
          <w:szCs w:val="16"/>
          <w:lang w:val="ro-RO"/>
        </w:rPr>
        <w:t>Anii cu temperaturi medii anuale ridicate (statia meteo, Chisinau), sursa</w:t>
      </w:r>
      <w:r w:rsidR="00CE360F" w:rsidRPr="00240EB1">
        <w:rPr>
          <w:color w:val="46C1BE"/>
          <w:sz w:val="16"/>
          <w:szCs w:val="16"/>
          <w:vertAlign w:val="superscript"/>
          <w:lang w:val="ro-RO"/>
        </w:rPr>
        <w:footnoteReference w:id="34"/>
      </w:r>
      <w:bookmarkEnd w:id="38"/>
      <w:bookmarkEnd w:id="39"/>
      <w:r w:rsidR="00CE360F" w:rsidRPr="00240EB1">
        <w:rPr>
          <w:color w:val="46C1BE"/>
          <w:sz w:val="16"/>
          <w:szCs w:val="16"/>
          <w:vertAlign w:val="superscript"/>
          <w:lang w:val="ro-RO"/>
        </w:rPr>
        <w:t xml:space="preserve"> </w:t>
      </w:r>
    </w:p>
    <w:p w14:paraId="161123FB" w14:textId="4D93200D" w:rsidR="00CE360F" w:rsidRPr="00E76D53" w:rsidRDefault="00CE360F" w:rsidP="00CE360F">
      <w:pPr>
        <w:spacing w:before="160" w:after="160"/>
        <w:rPr>
          <w:rFonts w:cstheme="minorHAnsi"/>
          <w:lang w:val="ro-RO"/>
        </w:rPr>
      </w:pPr>
      <w:r w:rsidRPr="00E76D53">
        <w:rPr>
          <w:rFonts w:cstheme="minorHAnsi"/>
          <w:lang w:val="ro-RO"/>
        </w:rPr>
        <w:t>Conform analizei din al 3-lea Raport Bienal – Republica Moldova, 2021, temperatura aerului a fost în creștere pe teritoriul Republicii Moldova în perioada 1991-2019 și această creștere se observă cel mai clar în perioada caldă a anului, îndeosebi vara, când temperatura medie Tavg crește cu 0</w:t>
      </w:r>
      <w:r w:rsidR="00D56ED2">
        <w:rPr>
          <w:rFonts w:cstheme="minorHAnsi"/>
          <w:lang w:val="ro-RO"/>
        </w:rPr>
        <w:t>,</w:t>
      </w:r>
      <w:r w:rsidRPr="00E76D53">
        <w:rPr>
          <w:rFonts w:cstheme="minorHAnsi"/>
          <w:lang w:val="ro-RO"/>
        </w:rPr>
        <w:t>7-0</w:t>
      </w:r>
      <w:r w:rsidR="00D56ED2">
        <w:rPr>
          <w:rFonts w:cstheme="minorHAnsi"/>
          <w:lang w:val="ro-RO"/>
        </w:rPr>
        <w:t>,</w:t>
      </w:r>
      <w:r w:rsidRPr="00E76D53">
        <w:rPr>
          <w:rFonts w:cstheme="minorHAnsi"/>
          <w:lang w:val="ro-RO"/>
        </w:rPr>
        <w:t>8°C, iar temperatura maximă Tmax crește de la +1</w:t>
      </w:r>
      <w:r w:rsidR="00D56ED2">
        <w:rPr>
          <w:rFonts w:cstheme="minorHAnsi"/>
          <w:lang w:val="ro-RO"/>
        </w:rPr>
        <w:t>,</w:t>
      </w:r>
      <w:r w:rsidRPr="00E76D53">
        <w:rPr>
          <w:rFonts w:cstheme="minorHAnsi"/>
          <w:lang w:val="ro-RO"/>
        </w:rPr>
        <w:t>0°C pe deceniu (centru, sud) până la +1</w:t>
      </w:r>
      <w:r w:rsidR="00D56ED2">
        <w:rPr>
          <w:rFonts w:cstheme="minorHAnsi"/>
          <w:lang w:val="ro-RO"/>
        </w:rPr>
        <w:t>,</w:t>
      </w:r>
      <w:r w:rsidRPr="00E76D53">
        <w:rPr>
          <w:rFonts w:cstheme="minorHAnsi"/>
          <w:lang w:val="ro-RO"/>
        </w:rPr>
        <w:t>3°C pe deceniu (nord), cu un grad foarte ridicat de certitudine, comparativ cu tendința observată de scădere a temperaturii medii Tavg cu -0</w:t>
      </w:r>
      <w:r w:rsidR="00D56ED2">
        <w:rPr>
          <w:rFonts w:cstheme="minorHAnsi"/>
          <w:lang w:val="ro-RO"/>
        </w:rPr>
        <w:t>,</w:t>
      </w:r>
      <w:r w:rsidRPr="00E76D53">
        <w:rPr>
          <w:rFonts w:cstheme="minorHAnsi"/>
          <w:lang w:val="ro-RO"/>
        </w:rPr>
        <w:t>3°C pe deceniu (centru, sud) și tendința de scădere semnificativă din punct de vedere statistic a temperaturii maxime Tmax, cu -0</w:t>
      </w:r>
      <w:r w:rsidR="00D56ED2">
        <w:rPr>
          <w:rFonts w:cstheme="minorHAnsi"/>
          <w:lang w:val="ro-RO"/>
        </w:rPr>
        <w:t>,</w:t>
      </w:r>
      <w:r w:rsidRPr="00E76D53">
        <w:rPr>
          <w:rFonts w:cstheme="minorHAnsi"/>
          <w:lang w:val="ro-RO"/>
        </w:rPr>
        <w:t>5 -0</w:t>
      </w:r>
      <w:r w:rsidR="00D56ED2">
        <w:rPr>
          <w:rFonts w:cstheme="minorHAnsi"/>
          <w:lang w:val="ro-RO"/>
        </w:rPr>
        <w:t>,</w:t>
      </w:r>
      <w:r w:rsidRPr="00E76D53">
        <w:rPr>
          <w:rFonts w:cstheme="minorHAnsi"/>
          <w:lang w:val="ro-RO"/>
        </w:rPr>
        <w:t>7°C pe deceniu, în perioada 1961-1990.</w:t>
      </w:r>
      <w:r w:rsidRPr="00E76D53">
        <w:rPr>
          <w:rFonts w:cstheme="minorHAnsi"/>
          <w:sz w:val="18"/>
          <w:szCs w:val="20"/>
          <w:lang w:val="ro-RO"/>
        </w:rPr>
        <w:t xml:space="preserve"> </w:t>
      </w:r>
      <w:r w:rsidRPr="00E76D53">
        <w:rPr>
          <w:rFonts w:cstheme="minorHAnsi"/>
          <w:lang w:val="ro-RO"/>
        </w:rPr>
        <w:t>Clima se încălzește într-o măsură mai mică în lunile de iarnă, cu +0</w:t>
      </w:r>
      <w:r w:rsidR="00D56ED2">
        <w:rPr>
          <w:rFonts w:cstheme="minorHAnsi"/>
          <w:lang w:val="ro-RO"/>
        </w:rPr>
        <w:t>,</w:t>
      </w:r>
      <w:r w:rsidRPr="00E76D53">
        <w:rPr>
          <w:rFonts w:cstheme="minorHAnsi"/>
          <w:lang w:val="ro-RO"/>
        </w:rPr>
        <w:t>4-0</w:t>
      </w:r>
      <w:r w:rsidR="00D56ED2">
        <w:rPr>
          <w:rFonts w:cstheme="minorHAnsi"/>
          <w:lang w:val="ro-RO"/>
        </w:rPr>
        <w:t>,</w:t>
      </w:r>
      <w:r w:rsidRPr="00E76D53">
        <w:rPr>
          <w:rFonts w:cstheme="minorHAnsi"/>
          <w:lang w:val="ro-RO"/>
        </w:rPr>
        <w:t>6°C pe deceniu, iar această creștere este semnificativ din punct de vedere statistic în cazul Tavg</w:t>
      </w:r>
      <w:r w:rsidRPr="00E76D53">
        <w:rPr>
          <w:rFonts w:cstheme="minorHAnsi"/>
          <w:sz w:val="18"/>
          <w:szCs w:val="20"/>
          <w:lang w:val="ro-RO"/>
        </w:rPr>
        <w:t xml:space="preserve"> </w:t>
      </w:r>
      <w:r w:rsidRPr="00E76D53">
        <w:rPr>
          <w:rFonts w:cstheme="minorHAnsi"/>
          <w:lang w:val="ro-RO"/>
        </w:rPr>
        <w:t>pentru zona de nord în perioada 1961-1990 și Tmax, Tavg și Tmin pentru zona de sud în perioada 1991-2019. Cea mai mare creștere anuală a temperaturii pe durata anotimpului de vară în perioada 1991-2019 se înregistrează datorită Tmax cu +1</w:t>
      </w:r>
      <w:r w:rsidR="00D56ED2">
        <w:rPr>
          <w:rFonts w:cstheme="minorHAnsi"/>
          <w:lang w:val="ro-RO"/>
        </w:rPr>
        <w:t>,</w:t>
      </w:r>
      <w:r w:rsidRPr="00E76D53">
        <w:rPr>
          <w:rFonts w:cstheme="minorHAnsi"/>
          <w:lang w:val="ro-RO"/>
        </w:rPr>
        <w:t>06°C pe deceniu în zona de sud, comparativ cu doar +0</w:t>
      </w:r>
      <w:r w:rsidR="00D56ED2">
        <w:rPr>
          <w:rFonts w:cstheme="minorHAnsi"/>
          <w:lang w:val="ro-RO"/>
        </w:rPr>
        <w:t>,</w:t>
      </w:r>
      <w:r w:rsidRPr="00E76D53">
        <w:rPr>
          <w:rFonts w:cstheme="minorHAnsi"/>
          <w:lang w:val="ro-RO"/>
        </w:rPr>
        <w:t>92°C pe deceniu în</w:t>
      </w:r>
      <w:r w:rsidRPr="00E76D53">
        <w:rPr>
          <w:rFonts w:cstheme="minorHAnsi"/>
          <w:sz w:val="18"/>
          <w:szCs w:val="20"/>
          <w:lang w:val="ro-RO"/>
        </w:rPr>
        <w:t xml:space="preserve"> </w:t>
      </w:r>
      <w:r w:rsidRPr="00E76D53">
        <w:rPr>
          <w:rFonts w:cstheme="minorHAnsi"/>
          <w:lang w:val="ro-RO"/>
        </w:rPr>
        <w:t>zona de nord, comparativ cu creșterea mai mică a Tmin de la +0</w:t>
      </w:r>
      <w:r w:rsidR="00D56ED2">
        <w:rPr>
          <w:rFonts w:cstheme="minorHAnsi"/>
          <w:lang w:val="ro-RO"/>
        </w:rPr>
        <w:t>,</w:t>
      </w:r>
      <w:r w:rsidRPr="00E76D53">
        <w:rPr>
          <w:rFonts w:cstheme="minorHAnsi"/>
          <w:lang w:val="ro-RO"/>
        </w:rPr>
        <w:t>53°C pe deceniu în zona de nord până la +0</w:t>
      </w:r>
      <w:r w:rsidR="00D56ED2">
        <w:rPr>
          <w:rFonts w:cstheme="minorHAnsi"/>
          <w:lang w:val="ro-RO"/>
        </w:rPr>
        <w:t>,</w:t>
      </w:r>
      <w:r w:rsidRPr="00E76D53">
        <w:rPr>
          <w:rFonts w:cstheme="minorHAnsi"/>
          <w:lang w:val="ro-RO"/>
        </w:rPr>
        <w:t>86°C pe deceniu în zona de sud.</w:t>
      </w:r>
      <w:r w:rsidRPr="00E76D53">
        <w:rPr>
          <w:rFonts w:cstheme="minorHAnsi"/>
          <w:sz w:val="18"/>
          <w:szCs w:val="20"/>
          <w:lang w:val="ro-RO"/>
        </w:rPr>
        <w:t xml:space="preserve"> </w:t>
      </w:r>
      <w:r w:rsidRPr="00E76D53">
        <w:rPr>
          <w:rFonts w:cstheme="minorHAnsi"/>
          <w:lang w:val="ro-RO"/>
        </w:rPr>
        <w:t>În anotimpurile de tranziție, în perioada 1991-2019 cea mai mare creștere a temperaturii, semnificativă din punct de vedere statistic, se observă pentru Tmax în lunile de primăvară, de la +1</w:t>
      </w:r>
      <w:r w:rsidR="00D56ED2">
        <w:rPr>
          <w:rFonts w:cstheme="minorHAnsi"/>
          <w:lang w:val="ro-RO"/>
        </w:rPr>
        <w:t>,</w:t>
      </w:r>
      <w:r w:rsidRPr="00E76D53">
        <w:rPr>
          <w:rFonts w:cstheme="minorHAnsi"/>
          <w:lang w:val="ro-RO"/>
        </w:rPr>
        <w:t>1°C (nord) până la +1</w:t>
      </w:r>
      <w:r w:rsidR="00D56ED2">
        <w:rPr>
          <w:rFonts w:cstheme="minorHAnsi"/>
          <w:lang w:val="ro-RO"/>
        </w:rPr>
        <w:t>,</w:t>
      </w:r>
      <w:r w:rsidRPr="00E76D53">
        <w:rPr>
          <w:rFonts w:cstheme="minorHAnsi"/>
          <w:lang w:val="ro-RO"/>
        </w:rPr>
        <w:t>3°C (sud) pe deceniu, o creștere mai mică a temperaturii se observă în lunile de toamnă, de la</w:t>
      </w:r>
      <w:r w:rsidRPr="00E76D53">
        <w:rPr>
          <w:rFonts w:cstheme="minorHAnsi"/>
          <w:sz w:val="18"/>
          <w:szCs w:val="20"/>
          <w:lang w:val="ro-RO"/>
        </w:rPr>
        <w:t xml:space="preserve"> </w:t>
      </w:r>
      <w:r w:rsidRPr="00E76D53">
        <w:rPr>
          <w:rFonts w:cstheme="minorHAnsi"/>
          <w:lang w:val="ro-RO"/>
        </w:rPr>
        <w:t>+0</w:t>
      </w:r>
      <w:r w:rsidR="00D56ED2">
        <w:rPr>
          <w:rFonts w:cstheme="minorHAnsi"/>
          <w:lang w:val="ro-RO"/>
        </w:rPr>
        <w:t>,</w:t>
      </w:r>
      <w:r w:rsidRPr="00E76D53">
        <w:rPr>
          <w:rFonts w:cstheme="minorHAnsi"/>
          <w:lang w:val="ro-RO"/>
        </w:rPr>
        <w:t>9°C (centru) până la +1</w:t>
      </w:r>
      <w:r w:rsidR="00D56ED2">
        <w:rPr>
          <w:rFonts w:cstheme="minorHAnsi"/>
          <w:lang w:val="ro-RO"/>
        </w:rPr>
        <w:t>,</w:t>
      </w:r>
      <w:r w:rsidRPr="00E76D53">
        <w:rPr>
          <w:rFonts w:cstheme="minorHAnsi"/>
          <w:lang w:val="ro-RO"/>
        </w:rPr>
        <w:t>2°C (sud) pe deceniu, în timp ce Tmin demonstrează o tendință de creștere, în lunile de toamnă de la +0</w:t>
      </w:r>
      <w:r w:rsidR="00D56ED2">
        <w:rPr>
          <w:rFonts w:cstheme="minorHAnsi"/>
          <w:lang w:val="ro-RO"/>
        </w:rPr>
        <w:t>,</w:t>
      </w:r>
      <w:r w:rsidRPr="00E76D53">
        <w:rPr>
          <w:rFonts w:cstheme="minorHAnsi"/>
          <w:lang w:val="ro-RO"/>
        </w:rPr>
        <w:t>6°C (nord) până la +0</w:t>
      </w:r>
      <w:r w:rsidR="00D56ED2">
        <w:rPr>
          <w:rFonts w:cstheme="minorHAnsi"/>
          <w:lang w:val="ro-RO"/>
        </w:rPr>
        <w:t>,</w:t>
      </w:r>
      <w:r w:rsidRPr="00E76D53">
        <w:rPr>
          <w:rFonts w:cstheme="minorHAnsi"/>
          <w:lang w:val="ro-RO"/>
        </w:rPr>
        <w:t>9°C (sud) pe deceniu, iar în lunile de primăvară de la + 0</w:t>
      </w:r>
      <w:r w:rsidR="00D56ED2">
        <w:rPr>
          <w:rFonts w:cstheme="minorHAnsi"/>
          <w:lang w:val="ro-RO"/>
        </w:rPr>
        <w:t>,</w:t>
      </w:r>
      <w:r w:rsidRPr="00E76D53">
        <w:rPr>
          <w:rFonts w:cstheme="minorHAnsi"/>
          <w:lang w:val="ro-RO"/>
        </w:rPr>
        <w:t>6°C (nord) până la +0</w:t>
      </w:r>
      <w:r w:rsidR="00D56ED2">
        <w:rPr>
          <w:rFonts w:cstheme="minorHAnsi"/>
          <w:lang w:val="ro-RO"/>
        </w:rPr>
        <w:t>,</w:t>
      </w:r>
      <w:r w:rsidRPr="00E76D53">
        <w:rPr>
          <w:rFonts w:cstheme="minorHAnsi"/>
          <w:lang w:val="ro-RO"/>
        </w:rPr>
        <w:t>8°C (sud) pe deceniu.</w:t>
      </w:r>
      <w:r w:rsidRPr="00E76D53">
        <w:rPr>
          <w:rFonts w:cstheme="minorHAnsi"/>
          <w:sz w:val="18"/>
          <w:szCs w:val="20"/>
          <w:lang w:val="ro-RO"/>
        </w:rPr>
        <w:t xml:space="preserve"> </w:t>
      </w:r>
      <w:r w:rsidRPr="00E76D53">
        <w:rPr>
          <w:rFonts w:cstheme="minorHAnsi"/>
          <w:lang w:val="ro-RO"/>
        </w:rPr>
        <w:t>Spre deosebire de tendințele de temperatură, nu se constată modificări semnificative din punct de vedere statistic în cazul precipitațiilor, se pot observa doar tendințe de creștere sau reducere a precipitațiilor totale anuale în perioadele de timp analizate.</w:t>
      </w:r>
    </w:p>
    <w:p w14:paraId="5D855E34" w14:textId="786143C1" w:rsidR="002B3B1D" w:rsidRPr="00E76D53" w:rsidRDefault="00CE360F" w:rsidP="002B3B1D">
      <w:pPr>
        <w:spacing w:before="160" w:after="160"/>
        <w:rPr>
          <w:lang w:val="ro-RO"/>
        </w:rPr>
      </w:pPr>
      <w:r w:rsidRPr="00E76D53">
        <w:rPr>
          <w:rFonts w:cstheme="minorHAnsi"/>
          <w:lang w:val="ro-RO"/>
        </w:rPr>
        <w:t>Astfel, în perioada 1991-2019, se observă o ușoară tendință descendentă a precipitațiilor medii anuale, de la -9</w:t>
      </w:r>
      <w:r w:rsidR="00D56ED2">
        <w:rPr>
          <w:rFonts w:cstheme="minorHAnsi"/>
          <w:lang w:val="ro-RO"/>
        </w:rPr>
        <w:t>,</w:t>
      </w:r>
      <w:r w:rsidRPr="00E76D53">
        <w:rPr>
          <w:rFonts w:cstheme="minorHAnsi"/>
          <w:lang w:val="ro-RO"/>
        </w:rPr>
        <w:t>2 mm (nord) la -13</w:t>
      </w:r>
      <w:r w:rsidR="00D56ED2">
        <w:rPr>
          <w:rFonts w:cstheme="minorHAnsi"/>
          <w:lang w:val="ro-RO"/>
        </w:rPr>
        <w:t>,</w:t>
      </w:r>
      <w:r w:rsidRPr="00E76D53">
        <w:rPr>
          <w:rFonts w:cstheme="minorHAnsi"/>
          <w:lang w:val="ro-RO"/>
        </w:rPr>
        <w:t>5 mm (centru) pe deceniu, în timp ce pentru precipitațiile de iarnă, tendința este de ușoară creștere, de la +2</w:t>
      </w:r>
      <w:r w:rsidR="00D56ED2">
        <w:rPr>
          <w:rFonts w:cstheme="minorHAnsi"/>
          <w:lang w:val="ro-RO"/>
        </w:rPr>
        <w:t>,</w:t>
      </w:r>
      <w:r w:rsidRPr="00E76D53">
        <w:rPr>
          <w:rFonts w:cstheme="minorHAnsi"/>
          <w:lang w:val="ro-RO"/>
        </w:rPr>
        <w:t>6 mm (nord) până la +11</w:t>
      </w:r>
      <w:r w:rsidR="00D56ED2">
        <w:rPr>
          <w:rFonts w:cstheme="minorHAnsi"/>
          <w:lang w:val="ro-RO"/>
        </w:rPr>
        <w:t>,</w:t>
      </w:r>
      <w:r w:rsidRPr="00E76D53">
        <w:rPr>
          <w:rFonts w:cstheme="minorHAnsi"/>
          <w:lang w:val="ro-RO"/>
        </w:rPr>
        <w:t>5 mm (sud) pe deceniu; comparativ cu tendința anuală</w:t>
      </w:r>
      <w:r w:rsidRPr="00E76D53">
        <w:rPr>
          <w:rFonts w:cstheme="minorHAnsi"/>
          <w:sz w:val="18"/>
          <w:szCs w:val="20"/>
          <w:lang w:val="ro-RO"/>
        </w:rPr>
        <w:t xml:space="preserve"> </w:t>
      </w:r>
      <w:r w:rsidRPr="00E76D53">
        <w:rPr>
          <w:rFonts w:cstheme="minorHAnsi"/>
          <w:lang w:val="ro-RO"/>
        </w:rPr>
        <w:t>de descreștere a precipitațiilor, de la -6</w:t>
      </w:r>
      <w:r w:rsidR="00D56ED2">
        <w:rPr>
          <w:rFonts w:cstheme="minorHAnsi"/>
          <w:lang w:val="ro-RO"/>
        </w:rPr>
        <w:t>,</w:t>
      </w:r>
      <w:r w:rsidRPr="00E76D53">
        <w:rPr>
          <w:rFonts w:cstheme="minorHAnsi"/>
          <w:lang w:val="ro-RO"/>
        </w:rPr>
        <w:t>2 mm (nord) până la -24</w:t>
      </w:r>
      <w:r w:rsidR="00D56ED2">
        <w:rPr>
          <w:rFonts w:cstheme="minorHAnsi"/>
          <w:lang w:val="ro-RO"/>
        </w:rPr>
        <w:t>,</w:t>
      </w:r>
      <w:r w:rsidRPr="00E76D53">
        <w:rPr>
          <w:rFonts w:cstheme="minorHAnsi"/>
          <w:lang w:val="ro-RO"/>
        </w:rPr>
        <w:t>5 mm (sud) pe deceniu, respectiv tendința de descreștere a precipitațiilor de iarnă, de la -9</w:t>
      </w:r>
      <w:r w:rsidR="00D56ED2">
        <w:rPr>
          <w:rFonts w:cstheme="minorHAnsi"/>
          <w:lang w:val="ro-RO"/>
        </w:rPr>
        <w:t>,</w:t>
      </w:r>
      <w:r w:rsidRPr="00E76D53">
        <w:rPr>
          <w:rFonts w:cstheme="minorHAnsi"/>
          <w:lang w:val="ro-RO"/>
        </w:rPr>
        <w:t>0 până la -16</w:t>
      </w:r>
      <w:r w:rsidR="00D56ED2">
        <w:rPr>
          <w:rFonts w:cstheme="minorHAnsi"/>
          <w:lang w:val="ro-RO"/>
        </w:rPr>
        <w:t>,</w:t>
      </w:r>
      <w:r w:rsidRPr="00E76D53">
        <w:rPr>
          <w:rFonts w:cstheme="minorHAnsi"/>
          <w:lang w:val="ro-RO"/>
        </w:rPr>
        <w:t>3 mm pe deceniu, în perioada 1961-1990. Mai mult, o tendință de reducere a precipitațiilor de la 60 mm (nord) până la 19</w:t>
      </w:r>
      <w:r w:rsidR="00D56ED2">
        <w:rPr>
          <w:rFonts w:cstheme="minorHAnsi"/>
          <w:lang w:val="ro-RO"/>
        </w:rPr>
        <w:t>,</w:t>
      </w:r>
      <w:r w:rsidRPr="00E76D53">
        <w:rPr>
          <w:rFonts w:cstheme="minorHAnsi"/>
          <w:lang w:val="ro-RO"/>
        </w:rPr>
        <w:t>2 mm (sud) pe deceniu în timpul verii este observată în perioada 1991-2019, comparativ cu tendința de majorare ușoară, de la +10</w:t>
      </w:r>
      <w:r w:rsidR="00D56ED2">
        <w:rPr>
          <w:rFonts w:cstheme="minorHAnsi"/>
          <w:lang w:val="ro-RO"/>
        </w:rPr>
        <w:t>,</w:t>
      </w:r>
      <w:r w:rsidRPr="00E76D53">
        <w:rPr>
          <w:rFonts w:cstheme="minorHAnsi"/>
          <w:lang w:val="ro-RO"/>
        </w:rPr>
        <w:t>6 mm (nord) până la +12</w:t>
      </w:r>
      <w:r w:rsidR="00D56ED2">
        <w:rPr>
          <w:rFonts w:cstheme="minorHAnsi"/>
          <w:lang w:val="ro-RO"/>
        </w:rPr>
        <w:t>,</w:t>
      </w:r>
      <w:r w:rsidRPr="00E76D53">
        <w:rPr>
          <w:rFonts w:cstheme="minorHAnsi"/>
          <w:lang w:val="ro-RO"/>
        </w:rPr>
        <w:t>7 mm (sud) pe deceniu în perioada de timp 1961-1990.</w:t>
      </w:r>
      <w:r w:rsidR="002B3B1D" w:rsidRPr="00E76D53">
        <w:rPr>
          <w:lang w:val="ro-RO"/>
        </w:rPr>
        <w:t xml:space="preserve"> </w:t>
      </w:r>
    </w:p>
    <w:p w14:paraId="34C8F052" w14:textId="0A307C9C" w:rsidR="00FE2317" w:rsidRPr="00E76D53" w:rsidRDefault="001110FC" w:rsidP="00E76D53">
      <w:pPr>
        <w:spacing w:before="160" w:after="160"/>
        <w:rPr>
          <w:rFonts w:cstheme="minorHAnsi"/>
          <w:lang w:val="ro-RO"/>
        </w:rPr>
      </w:pPr>
      <w:r w:rsidRPr="00E76D53">
        <w:rPr>
          <w:rFonts w:cstheme="minorHAnsi"/>
          <w:noProof/>
          <w:sz w:val="18"/>
          <w:szCs w:val="20"/>
          <w:lang w:val="ro-RO"/>
        </w:rPr>
        <w:drawing>
          <wp:anchor distT="0" distB="0" distL="114300" distR="114300" simplePos="0" relativeHeight="251658248" behindDoc="1" locked="0" layoutInCell="1" allowOverlap="1" wp14:anchorId="6EA3C96A" wp14:editId="4485C804">
            <wp:simplePos x="0" y="0"/>
            <wp:positionH relativeFrom="margin">
              <wp:align>left</wp:align>
            </wp:positionH>
            <wp:positionV relativeFrom="paragraph">
              <wp:posOffset>6920</wp:posOffset>
            </wp:positionV>
            <wp:extent cx="2889885" cy="1931670"/>
            <wp:effectExtent l="0" t="0" r="5715" b="0"/>
            <wp:wrapTight wrapText="bothSides">
              <wp:wrapPolygon edited="0">
                <wp:start x="0" y="0"/>
                <wp:lineTo x="0" y="21302"/>
                <wp:lineTo x="21500" y="21302"/>
                <wp:lineTo x="21500" y="0"/>
                <wp:lineTo x="0" y="0"/>
              </wp:wrapPolygon>
            </wp:wrapTight>
            <wp:docPr id="1362409045" name="Picture 136240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885" cy="1931670"/>
                    </a:xfrm>
                    <a:prstGeom prst="rect">
                      <a:avLst/>
                    </a:prstGeom>
                    <a:noFill/>
                    <a:ln>
                      <a:noFill/>
                    </a:ln>
                  </pic:spPr>
                </pic:pic>
              </a:graphicData>
            </a:graphic>
          </wp:anchor>
        </w:drawing>
      </w:r>
      <w:r w:rsidR="002B3B1D" w:rsidRPr="00E76D53">
        <w:rPr>
          <w:rFonts w:cstheme="minorHAnsi"/>
          <w:sz w:val="18"/>
          <w:szCs w:val="20"/>
          <w:lang w:val="ro-RO"/>
        </w:rPr>
        <w:t>E</w:t>
      </w:r>
      <w:r w:rsidR="002B3B1D" w:rsidRPr="00E76D53">
        <w:rPr>
          <w:rFonts w:cstheme="minorHAnsi"/>
          <w:lang w:val="ro-RO"/>
        </w:rPr>
        <w:t>nergia regenerabilă are un potențial sporit de atenuare a efectelor cauzate de schimbările climatice, iar Republica Moldova dispune de un potențial semnificativ de utilizare a surselor re</w:t>
      </w:r>
      <w:r w:rsidR="00A85DC5" w:rsidRPr="00E76D53">
        <w:rPr>
          <w:rFonts w:cstheme="minorHAnsi"/>
          <w:lang w:val="ro-RO"/>
        </w:rPr>
        <w:t>generabile</w:t>
      </w:r>
      <w:r w:rsidR="002B3B1D" w:rsidRPr="00E76D53">
        <w:rPr>
          <w:rFonts w:cstheme="minorHAnsi"/>
          <w:lang w:val="ro-RO"/>
        </w:rPr>
        <w:t xml:space="preserve"> de energie care necesită a fi valorificat. Sursele regenerabile de energie cu cel mai mare potențial de promovare și implementare ar fi</w:t>
      </w:r>
      <w:r w:rsidR="00A85DC5" w:rsidRPr="00E76D53">
        <w:rPr>
          <w:rFonts w:cstheme="minorHAnsi"/>
          <w:lang w:val="ro-RO"/>
        </w:rPr>
        <w:t xml:space="preserve"> cele eoliene și fotovoltaice</w:t>
      </w:r>
      <w:r w:rsidR="008F0DC9" w:rsidRPr="00E76D53">
        <w:rPr>
          <w:rStyle w:val="Referinnotdesubsol"/>
          <w:rFonts w:cstheme="minorHAnsi"/>
          <w:lang w:val="ro-RO"/>
        </w:rPr>
        <w:footnoteReference w:id="35"/>
      </w:r>
      <w:r w:rsidR="00A85DC5" w:rsidRPr="00E76D53">
        <w:rPr>
          <w:rFonts w:cstheme="minorHAnsi"/>
          <w:lang w:val="ro-RO"/>
        </w:rPr>
        <w:t>.</w:t>
      </w:r>
      <w:r w:rsidR="00840881" w:rsidRPr="00E76D53">
        <w:rPr>
          <w:rFonts w:cstheme="minorHAnsi"/>
          <w:lang w:val="ro-RO"/>
        </w:rPr>
        <w:t xml:space="preserve"> </w:t>
      </w:r>
      <w:r w:rsidR="00C14893" w:rsidRPr="00E76D53">
        <w:rPr>
          <w:rFonts w:cstheme="minorHAnsi"/>
          <w:lang w:val="ro-RO"/>
        </w:rPr>
        <w:t xml:space="preserve">Potențialul de amplasare a proiectelor de acest tip în Republica </w:t>
      </w:r>
      <w:r w:rsidR="00E76D53" w:rsidRPr="00E76D53">
        <w:rPr>
          <w:rFonts w:cstheme="minorHAnsi"/>
          <w:lang w:val="ro-RO"/>
        </w:rPr>
        <w:t>Moldova este prezentat în figurile alăturate.</w:t>
      </w:r>
    </w:p>
    <w:p w14:paraId="1E4D108E" w14:textId="51E11F91" w:rsidR="00C52925" w:rsidRPr="00E76D53" w:rsidRDefault="007339E6" w:rsidP="007339E6">
      <w:pPr>
        <w:spacing w:before="160" w:after="160"/>
        <w:rPr>
          <w:rFonts w:cstheme="minorHAnsi"/>
          <w:lang w:val="ro-RO"/>
        </w:rPr>
      </w:pPr>
      <w:bookmarkStart w:id="40" w:name="_Toc156925265"/>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7</w:t>
      </w:r>
      <w:r w:rsidRPr="00447270">
        <w:rPr>
          <w:color w:val="46C1BE"/>
          <w:sz w:val="16"/>
          <w:szCs w:val="16"/>
          <w:lang w:val="ro-RO"/>
        </w:rPr>
        <w:fldChar w:fldCharType="end"/>
      </w:r>
      <w:r w:rsidRPr="00240EB1">
        <w:rPr>
          <w:color w:val="46C1BE"/>
          <w:sz w:val="16"/>
          <w:szCs w:val="16"/>
          <w:lang w:val="ro-RO"/>
        </w:rPr>
        <w:t xml:space="preserve"> </w:t>
      </w:r>
      <w:r w:rsidR="00FE2317" w:rsidRPr="00240EB1">
        <w:rPr>
          <w:iCs/>
          <w:color w:val="46C1BE"/>
          <w:sz w:val="16"/>
          <w:szCs w:val="16"/>
          <w:lang w:val="ro-RO"/>
        </w:rPr>
        <w:t xml:space="preserve">Potențialul de energie eoliană din </w:t>
      </w:r>
      <w:r w:rsidR="00FE2317" w:rsidRPr="00E76D53">
        <w:rPr>
          <w:iCs/>
          <w:color w:val="46C1BE"/>
          <w:sz w:val="14"/>
          <w:szCs w:val="14"/>
          <w:lang w:val="ro-RO"/>
        </w:rPr>
        <w:t>RM</w:t>
      </w:r>
      <w:r w:rsidR="00FE2317" w:rsidRPr="00E76D53">
        <w:rPr>
          <w:color w:val="46C1BE"/>
          <w:sz w:val="14"/>
          <w:szCs w:val="14"/>
          <w:vertAlign w:val="superscript"/>
          <w:lang w:val="ro-RO"/>
        </w:rPr>
        <w:fldChar w:fldCharType="begin"/>
      </w:r>
      <w:r w:rsidR="00FE2317" w:rsidRPr="00E76D53">
        <w:rPr>
          <w:color w:val="46C1BE"/>
          <w:sz w:val="14"/>
          <w:szCs w:val="14"/>
          <w:vertAlign w:val="superscript"/>
          <w:lang w:val="ro-RO"/>
        </w:rPr>
        <w:instrText xml:space="preserve"> NOTEREF _Ref155944975 \h  \* MERGEFORMAT </w:instrText>
      </w:r>
      <w:r w:rsidR="00FE2317" w:rsidRPr="00E76D53">
        <w:rPr>
          <w:color w:val="46C1BE"/>
          <w:sz w:val="14"/>
          <w:szCs w:val="14"/>
          <w:vertAlign w:val="superscript"/>
          <w:lang w:val="ro-RO"/>
        </w:rPr>
      </w:r>
      <w:r w:rsidR="00FE2317" w:rsidRPr="00E76D53">
        <w:rPr>
          <w:color w:val="46C1BE"/>
          <w:sz w:val="14"/>
          <w:szCs w:val="14"/>
          <w:vertAlign w:val="superscript"/>
          <w:lang w:val="ro-RO"/>
        </w:rPr>
        <w:fldChar w:fldCharType="separate"/>
      </w:r>
      <w:r w:rsidR="00532270">
        <w:rPr>
          <w:color w:val="46C1BE"/>
          <w:sz w:val="14"/>
          <w:szCs w:val="14"/>
          <w:vertAlign w:val="superscript"/>
          <w:lang w:val="ro-RO"/>
        </w:rPr>
        <w:t>36</w:t>
      </w:r>
      <w:bookmarkEnd w:id="40"/>
      <w:r w:rsidR="00FE2317" w:rsidRPr="00E76D53">
        <w:rPr>
          <w:color w:val="46C1BE"/>
          <w:sz w:val="14"/>
          <w:szCs w:val="14"/>
          <w:vertAlign w:val="superscript"/>
          <w:lang w:val="ro-RO"/>
        </w:rPr>
        <w:fldChar w:fldCharType="end"/>
      </w:r>
    </w:p>
    <w:p w14:paraId="160763FC" w14:textId="02DF3308" w:rsidR="00C52925" w:rsidRPr="00240EB1" w:rsidRDefault="00C52925" w:rsidP="001110FC">
      <w:pPr>
        <w:pStyle w:val="Legend"/>
        <w:rPr>
          <w:rFonts w:cstheme="minorHAnsi"/>
          <w:lang w:val="ro-RO"/>
        </w:rPr>
      </w:pPr>
      <w:r w:rsidRPr="00240EB1">
        <w:rPr>
          <w:rFonts w:cstheme="minorHAnsi"/>
          <w:noProof/>
          <w:lang w:val="ro-RO"/>
        </w:rPr>
        <w:drawing>
          <wp:anchor distT="0" distB="0" distL="114300" distR="114300" simplePos="0" relativeHeight="251658249" behindDoc="1" locked="0" layoutInCell="1" allowOverlap="1" wp14:anchorId="331BB5D3" wp14:editId="47B57B3E">
            <wp:simplePos x="0" y="0"/>
            <wp:positionH relativeFrom="margin">
              <wp:align>left</wp:align>
            </wp:positionH>
            <wp:positionV relativeFrom="paragraph">
              <wp:posOffset>13729</wp:posOffset>
            </wp:positionV>
            <wp:extent cx="4513580" cy="2165985"/>
            <wp:effectExtent l="0" t="0" r="1270" b="5715"/>
            <wp:wrapTight wrapText="bothSides">
              <wp:wrapPolygon edited="0">
                <wp:start x="0" y="0"/>
                <wp:lineTo x="0" y="21467"/>
                <wp:lineTo x="21515" y="21467"/>
                <wp:lineTo x="21515" y="0"/>
                <wp:lineTo x="0" y="0"/>
              </wp:wrapPolygon>
            </wp:wrapTight>
            <wp:docPr id="533672481" name="Picture 5336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3580" cy="2165985"/>
                    </a:xfrm>
                    <a:prstGeom prst="rect">
                      <a:avLst/>
                    </a:prstGeom>
                    <a:noFill/>
                    <a:ln>
                      <a:noFill/>
                    </a:ln>
                  </pic:spPr>
                </pic:pic>
              </a:graphicData>
            </a:graphic>
          </wp:anchor>
        </w:drawing>
      </w:r>
    </w:p>
    <w:p w14:paraId="18C258E7" w14:textId="77777777" w:rsidR="00C52925" w:rsidRPr="00240EB1" w:rsidRDefault="00C52925" w:rsidP="001110FC">
      <w:pPr>
        <w:pStyle w:val="Legend"/>
        <w:rPr>
          <w:rFonts w:cstheme="minorHAnsi"/>
          <w:lang w:val="ro-RO"/>
        </w:rPr>
      </w:pPr>
    </w:p>
    <w:p w14:paraId="183FD291" w14:textId="77777777" w:rsidR="00C52925" w:rsidRPr="00240EB1" w:rsidRDefault="00C52925" w:rsidP="001110FC">
      <w:pPr>
        <w:pStyle w:val="Legend"/>
        <w:rPr>
          <w:rFonts w:cstheme="minorHAnsi"/>
          <w:lang w:val="ro-RO"/>
        </w:rPr>
      </w:pPr>
    </w:p>
    <w:p w14:paraId="6D754F24" w14:textId="77777777" w:rsidR="00C52925" w:rsidRPr="00240EB1" w:rsidRDefault="00C52925" w:rsidP="001110FC">
      <w:pPr>
        <w:pStyle w:val="Legend"/>
        <w:rPr>
          <w:rFonts w:cstheme="minorHAnsi"/>
          <w:lang w:val="ro-RO"/>
        </w:rPr>
      </w:pPr>
    </w:p>
    <w:p w14:paraId="28801BEC" w14:textId="77777777" w:rsidR="00C52925" w:rsidRPr="00240EB1" w:rsidRDefault="00C52925" w:rsidP="001110FC">
      <w:pPr>
        <w:pStyle w:val="Legend"/>
        <w:rPr>
          <w:rFonts w:cstheme="minorHAnsi"/>
          <w:lang w:val="ro-RO"/>
        </w:rPr>
      </w:pPr>
    </w:p>
    <w:p w14:paraId="4C096598" w14:textId="77777777" w:rsidR="00C52925" w:rsidRPr="00240EB1" w:rsidRDefault="00C52925" w:rsidP="001110FC">
      <w:pPr>
        <w:pStyle w:val="Legend"/>
        <w:rPr>
          <w:rFonts w:cstheme="minorHAnsi"/>
          <w:lang w:val="ro-RO"/>
        </w:rPr>
      </w:pPr>
    </w:p>
    <w:p w14:paraId="4061A967" w14:textId="77777777" w:rsidR="00C52925" w:rsidRPr="00240EB1" w:rsidRDefault="00C52925" w:rsidP="001110FC">
      <w:pPr>
        <w:pStyle w:val="Legend"/>
        <w:rPr>
          <w:rFonts w:cstheme="minorHAnsi"/>
          <w:lang w:val="ro-RO"/>
        </w:rPr>
      </w:pPr>
    </w:p>
    <w:p w14:paraId="663579AC" w14:textId="77777777" w:rsidR="00C52925" w:rsidRPr="00240EB1" w:rsidRDefault="00C52925" w:rsidP="001110FC">
      <w:pPr>
        <w:pStyle w:val="Legend"/>
        <w:rPr>
          <w:rFonts w:cstheme="minorHAnsi"/>
          <w:lang w:val="ro-RO"/>
        </w:rPr>
      </w:pPr>
    </w:p>
    <w:p w14:paraId="35889EF2" w14:textId="6578A41A" w:rsidR="00C52925" w:rsidRPr="00240EB1" w:rsidRDefault="007339E6" w:rsidP="00E76D53">
      <w:pPr>
        <w:pStyle w:val="Legend"/>
        <w:jc w:val="center"/>
        <w:rPr>
          <w:rFonts w:cstheme="minorHAnsi"/>
          <w:lang w:val="ro-RO"/>
        </w:rPr>
      </w:pPr>
      <w:bookmarkStart w:id="41" w:name="_Toc156925266"/>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8</w:t>
      </w:r>
      <w:r w:rsidRPr="00447270">
        <w:rPr>
          <w:color w:val="46C1BE"/>
          <w:sz w:val="16"/>
          <w:szCs w:val="16"/>
          <w:lang w:val="ro-RO"/>
        </w:rPr>
        <w:fldChar w:fldCharType="end"/>
      </w:r>
      <w:r w:rsidRPr="00240EB1">
        <w:rPr>
          <w:color w:val="46C1BE"/>
          <w:sz w:val="16"/>
          <w:szCs w:val="16"/>
          <w:lang w:val="ro-RO"/>
        </w:rPr>
        <w:t xml:space="preserve"> </w:t>
      </w:r>
      <w:r w:rsidR="00C52925" w:rsidRPr="00240EB1">
        <w:rPr>
          <w:color w:val="46C1BE"/>
          <w:sz w:val="16"/>
          <w:szCs w:val="16"/>
          <w:lang w:val="ro-RO"/>
        </w:rPr>
        <w:t>Iradierea orizontală globală din Republica Moldova</w:t>
      </w:r>
      <w:r w:rsidR="00C52925" w:rsidRPr="00240EB1">
        <w:rPr>
          <w:color w:val="46C1BE"/>
          <w:sz w:val="16"/>
          <w:szCs w:val="16"/>
          <w:vertAlign w:val="superscript"/>
          <w:lang w:val="ro-RO"/>
        </w:rPr>
        <w:fldChar w:fldCharType="begin"/>
      </w:r>
      <w:r w:rsidR="00C52925" w:rsidRPr="00240EB1">
        <w:rPr>
          <w:color w:val="46C1BE"/>
          <w:sz w:val="16"/>
          <w:szCs w:val="16"/>
          <w:vertAlign w:val="superscript"/>
          <w:lang w:val="ro-RO"/>
        </w:rPr>
        <w:instrText xml:space="preserve"> NOTEREF _Ref155944975 \h  \* MERGEFORMAT </w:instrText>
      </w:r>
      <w:r w:rsidR="00C52925" w:rsidRPr="00240EB1">
        <w:rPr>
          <w:color w:val="46C1BE"/>
          <w:sz w:val="16"/>
          <w:szCs w:val="16"/>
          <w:vertAlign w:val="superscript"/>
          <w:lang w:val="ro-RO"/>
        </w:rPr>
      </w:r>
      <w:r w:rsidR="00C52925" w:rsidRPr="00240EB1">
        <w:rPr>
          <w:color w:val="46C1BE"/>
          <w:sz w:val="16"/>
          <w:szCs w:val="16"/>
          <w:vertAlign w:val="superscript"/>
          <w:lang w:val="ro-RO"/>
        </w:rPr>
        <w:fldChar w:fldCharType="separate"/>
      </w:r>
      <w:r w:rsidR="00532270">
        <w:rPr>
          <w:color w:val="46C1BE"/>
          <w:sz w:val="16"/>
          <w:szCs w:val="16"/>
          <w:vertAlign w:val="superscript"/>
          <w:lang w:val="ro-RO"/>
        </w:rPr>
        <w:t>36</w:t>
      </w:r>
      <w:bookmarkEnd w:id="41"/>
      <w:r w:rsidR="00C52925" w:rsidRPr="00240EB1">
        <w:rPr>
          <w:color w:val="46C1BE"/>
          <w:sz w:val="16"/>
          <w:szCs w:val="16"/>
          <w:vertAlign w:val="superscript"/>
          <w:lang w:val="ro-RO"/>
        </w:rPr>
        <w:fldChar w:fldCharType="end"/>
      </w:r>
    </w:p>
    <w:p w14:paraId="45A53FE5" w14:textId="57FC9FAB" w:rsidR="00CE360F" w:rsidRPr="00E76D53" w:rsidRDefault="00CE360F" w:rsidP="00D56ED2">
      <w:pPr>
        <w:pStyle w:val="Legend"/>
        <w:spacing w:line="276" w:lineRule="auto"/>
        <w:rPr>
          <w:color w:val="46C1BE"/>
          <w:sz w:val="16"/>
          <w:szCs w:val="16"/>
          <w:lang w:val="ro-RO"/>
        </w:rPr>
      </w:pPr>
      <w:r w:rsidRPr="00E76D53">
        <w:rPr>
          <w:rFonts w:cstheme="minorHAnsi"/>
          <w:lang w:val="ro-RO"/>
        </w:rPr>
        <w:t xml:space="preserve">În ceea ce privește proiecțiile climatice, implementarea PNIEC contribuie la respectarea globală a Acordului de la Paris, care constituie cel mai ambițios răspuns internațional de până acum la provocarea schimbărilor climatice, deoarece, la fiecare cinci ani, angajamentele țărilor privind schimbările </w:t>
      </w:r>
      <w:r w:rsidRPr="00E76D53">
        <w:rPr>
          <w:rFonts w:cstheme="minorHAnsi"/>
          <w:szCs w:val="22"/>
          <w:lang w:val="ro-RO"/>
        </w:rPr>
        <w:t>climatice vor crește în ceea ce privește reducerea riscurilor și impactului schimbărilor climatice în întreaga lume.</w:t>
      </w:r>
    </w:p>
    <w:p w14:paraId="1C0CB6A6" w14:textId="23C7DE3B" w:rsidR="00083400" w:rsidRPr="00E76D53" w:rsidRDefault="003074F0" w:rsidP="00CE360F">
      <w:pPr>
        <w:spacing w:before="160" w:after="160"/>
        <w:jc w:val="both"/>
        <w:rPr>
          <w:rFonts w:cstheme="minorHAnsi"/>
          <w:b/>
          <w:bCs/>
          <w:szCs w:val="20"/>
          <w:lang w:val="ro-RO"/>
        </w:rPr>
      </w:pPr>
      <w:r w:rsidRPr="00E76D53">
        <w:rPr>
          <w:rFonts w:cstheme="minorHAnsi"/>
          <w:b/>
          <w:bCs/>
          <w:szCs w:val="20"/>
          <w:lang w:val="ro-RO"/>
        </w:rPr>
        <w:t>Calitatea a</w:t>
      </w:r>
      <w:r w:rsidR="00DF3324" w:rsidRPr="00E76D53">
        <w:rPr>
          <w:rFonts w:cstheme="minorHAnsi"/>
          <w:b/>
          <w:bCs/>
          <w:szCs w:val="20"/>
          <w:lang w:val="ro-RO"/>
        </w:rPr>
        <w:t>erul</w:t>
      </w:r>
      <w:r w:rsidRPr="00E76D53">
        <w:rPr>
          <w:rFonts w:cstheme="minorHAnsi"/>
          <w:b/>
          <w:bCs/>
          <w:szCs w:val="20"/>
          <w:lang w:val="ro-RO"/>
        </w:rPr>
        <w:t>ui</w:t>
      </w:r>
    </w:p>
    <w:p w14:paraId="2E9976A2" w14:textId="730DC9E0" w:rsidR="0014144C" w:rsidRPr="00E76D53" w:rsidRDefault="00760087" w:rsidP="00E76D53">
      <w:pPr>
        <w:rPr>
          <w:rFonts w:cstheme="minorHAnsi"/>
          <w:bCs/>
          <w:iCs/>
          <w:szCs w:val="20"/>
          <w:lang w:val="ro-RO"/>
        </w:rPr>
      </w:pPr>
      <w:r w:rsidRPr="00E76D53">
        <w:rPr>
          <w:rFonts w:cstheme="minorHAnsi"/>
          <w:bCs/>
          <w:iCs/>
          <w:szCs w:val="20"/>
          <w:lang w:val="ro-RO"/>
        </w:rPr>
        <w:t>Conform Anuarului IPM – 202</w:t>
      </w:r>
      <w:r w:rsidR="008C2970" w:rsidRPr="00E76D53">
        <w:rPr>
          <w:rFonts w:cstheme="minorHAnsi"/>
          <w:bCs/>
          <w:iCs/>
          <w:szCs w:val="20"/>
          <w:lang w:val="ro-RO"/>
        </w:rPr>
        <w:t>1</w:t>
      </w:r>
      <w:r w:rsidRPr="00E76D53">
        <w:rPr>
          <w:rFonts w:cstheme="minorHAnsi"/>
          <w:bCs/>
          <w:iCs/>
          <w:szCs w:val="20"/>
          <w:lang w:val="ro-RO"/>
        </w:rPr>
        <w:t xml:space="preserve">, în Republica Moldova, </w:t>
      </w:r>
      <w:r w:rsidR="0014144C" w:rsidRPr="00E76D53">
        <w:rPr>
          <w:rFonts w:cstheme="minorHAnsi"/>
          <w:bCs/>
          <w:iCs/>
          <w:szCs w:val="20"/>
          <w:lang w:val="ro-RO"/>
        </w:rPr>
        <w:t xml:space="preserve">situația generală a calității aerului este favorabilă, în comparație cu alte țări europene. Concentrație mai ridicată de poluanți este observabilă numai în capitală și în apropierea orașelor mari. </w:t>
      </w:r>
      <w:r w:rsidR="008F7939" w:rsidRPr="00E76D53">
        <w:rPr>
          <w:rFonts w:cstheme="minorHAnsi"/>
          <w:bCs/>
          <w:iCs/>
          <w:szCs w:val="20"/>
          <w:lang w:val="ro-RO"/>
        </w:rPr>
        <w:t>În Republica Moldova monitoringul sistematic privind calitatea componentelor mediului se realizează de către Laboratorul de Referință de Mediu al Agenției de Mediu. Conform datelor din Buletinele lunare privind calitatea mediului ambiant, nivelul poluării aerului atmosferic de cele mai multe ori e înalt la Bălți și sporit la Chișinău. Iar indicele complex al poluării variază de la 6,31- 11,09 unități. Privind separat substanțele nocive, investigațiile denotă niveluri sporite al poluării aerului, ce se datorează dioxidului de azot (cea mai mare parte provenită de la transport) și suspensiilor solide. În Uniunea Europeană cea mai mare parte a depășirilor se atestă la indicele- particule fine de materie (PM2.5), iar concentrația oxizilor de azot (NOx) este în descreștere.</w:t>
      </w:r>
    </w:p>
    <w:p w14:paraId="59832F6F" w14:textId="1CEDD752" w:rsidR="00FA3938" w:rsidRPr="00E76D53" w:rsidRDefault="00FA3938" w:rsidP="00E76D53">
      <w:pPr>
        <w:rPr>
          <w:rFonts w:cstheme="minorHAnsi"/>
          <w:bCs/>
          <w:iCs/>
          <w:szCs w:val="20"/>
          <w:lang w:val="ro-RO"/>
        </w:rPr>
      </w:pPr>
      <w:r w:rsidRPr="00E76D53">
        <w:rPr>
          <w:rFonts w:cstheme="minorHAnsi"/>
          <w:bCs/>
          <w:iCs/>
          <w:szCs w:val="20"/>
          <w:lang w:val="ro-RO"/>
        </w:rPr>
        <w:t>Conform Agenției de Mediu a Republicii Moldova, la nivel național, rețeaua operațională de monitorizare a calității aerului atmosferic constă în 18 posturi staționar</w:t>
      </w:r>
      <w:r w:rsidR="007A5178" w:rsidRPr="00E76D53">
        <w:rPr>
          <w:rFonts w:cstheme="minorHAnsi"/>
          <w:bCs/>
          <w:iCs/>
          <w:szCs w:val="20"/>
          <w:lang w:val="ro-RO"/>
        </w:rPr>
        <w:t>e</w:t>
      </w:r>
      <w:r w:rsidRPr="00E76D53">
        <w:rPr>
          <w:rFonts w:cstheme="minorHAnsi"/>
          <w:bCs/>
          <w:iCs/>
          <w:szCs w:val="20"/>
          <w:lang w:val="ro-RO"/>
        </w:rPr>
        <w:t xml:space="preserve">: Chişinău-6 posturi, Bălţi-2 posturi, Bender-4 posturi, Tiraspol-3 posturi, Rîbniţa-2 posturi și 1 stație transfrontalieră în orașul Leova)  unde sunt prelevate probe de aer de 3 ori pe zi. Poluanții monitorizați sunt poluanții de bază (suspensiile solide, dioxidul de sulf, monoxidul de carbon, dioxidul de azot </w:t>
      </w:r>
      <w:r w:rsidR="00E77B32" w:rsidRPr="00E76D53">
        <w:rPr>
          <w:rFonts w:cstheme="minorHAnsi"/>
          <w:bCs/>
          <w:iCs/>
          <w:szCs w:val="20"/>
          <w:lang w:val="ro-RO"/>
        </w:rPr>
        <w:t>și</w:t>
      </w:r>
      <w:r w:rsidRPr="00E76D53">
        <w:rPr>
          <w:rFonts w:cstheme="minorHAnsi"/>
          <w:bCs/>
          <w:iCs/>
          <w:szCs w:val="20"/>
          <w:lang w:val="ro-RO"/>
        </w:rPr>
        <w:t xml:space="preserve"> poluanți specifici (sulfați solubili, oxid de azot, fenol, aldehidă formică). Republica Moldova nu deține stații mobile pentru monitorizarea aerului. Politicile guvernamentale implementate au avut un impact pozitiv asupra reducerii emisiilor de carbon, fiind în concordanță cu măsurile Uniunii Europene pentru atingerea țintelor până în 2030. O monitorizare mai atentă a calității aerului ar contribui la luarea măsurilor de reducere a poluării aerului și, prin urmare, îmbunătățirea calității vieții, în special în principalele centre urbane.</w:t>
      </w:r>
    </w:p>
    <w:p w14:paraId="6A327510" w14:textId="2593F28A" w:rsidR="00B177F9" w:rsidRPr="00E76D53" w:rsidRDefault="002F37EF" w:rsidP="00E76D53">
      <w:pPr>
        <w:rPr>
          <w:rFonts w:cstheme="minorHAnsi"/>
          <w:bCs/>
          <w:iCs/>
          <w:szCs w:val="20"/>
          <w:lang w:val="ro-RO"/>
        </w:rPr>
      </w:pPr>
      <w:r w:rsidRPr="00E76D53">
        <w:rPr>
          <w:rFonts w:cstheme="minorHAnsi"/>
          <w:bCs/>
          <w:iCs/>
          <w:szCs w:val="20"/>
          <w:lang w:val="ro-RO"/>
        </w:rPr>
        <w:t>Degradarea calității aerului are consecințe economice și sociale substanțiale, cum ar fi: înrăutățirea stării</w:t>
      </w:r>
      <w:r w:rsidR="0020099C" w:rsidRPr="00E76D53">
        <w:rPr>
          <w:rFonts w:cstheme="minorHAnsi"/>
          <w:bCs/>
          <w:iCs/>
          <w:szCs w:val="20"/>
          <w:lang w:val="ro-RO"/>
        </w:rPr>
        <w:t xml:space="preserve"> </w:t>
      </w:r>
      <w:r w:rsidRPr="00E76D53">
        <w:rPr>
          <w:rFonts w:cstheme="minorHAnsi"/>
          <w:bCs/>
          <w:iCs/>
          <w:szCs w:val="20"/>
          <w:lang w:val="ro-RO"/>
        </w:rPr>
        <w:t>de sănătate a populației și reducerea productivității muncii, ceea ce duce la scăderea calității vieții. În</w:t>
      </w:r>
      <w:r w:rsidR="0020099C" w:rsidRPr="00E76D53">
        <w:rPr>
          <w:rFonts w:cstheme="minorHAnsi"/>
          <w:bCs/>
          <w:iCs/>
          <w:szCs w:val="20"/>
          <w:lang w:val="ro-RO"/>
        </w:rPr>
        <w:t xml:space="preserve"> </w:t>
      </w:r>
      <w:r w:rsidRPr="00E76D53">
        <w:rPr>
          <w:rFonts w:cstheme="minorHAnsi"/>
          <w:bCs/>
          <w:iCs/>
          <w:szCs w:val="20"/>
          <w:lang w:val="ro-RO"/>
        </w:rPr>
        <w:t>acest context, un aspect ce ține de atingerea creșterii verzi poate fi analizat prin prisma nivelului de emisii</w:t>
      </w:r>
      <w:r w:rsidR="0020099C" w:rsidRPr="00E76D53">
        <w:rPr>
          <w:rFonts w:cstheme="minorHAnsi"/>
          <w:bCs/>
          <w:iCs/>
          <w:szCs w:val="20"/>
          <w:lang w:val="ro-RO"/>
        </w:rPr>
        <w:t xml:space="preserve"> </w:t>
      </w:r>
      <w:r w:rsidRPr="00E76D53">
        <w:rPr>
          <w:rFonts w:cstheme="minorHAnsi"/>
          <w:bCs/>
          <w:iCs/>
          <w:szCs w:val="20"/>
          <w:lang w:val="ro-RO"/>
        </w:rPr>
        <w:t>a substanțelor poluante în aer. În Republica Moldova, după 2010, se înregistrează o tendință de creștere</w:t>
      </w:r>
      <w:r w:rsidR="0020099C" w:rsidRPr="00E76D53">
        <w:rPr>
          <w:rFonts w:cstheme="minorHAnsi"/>
          <w:bCs/>
          <w:iCs/>
          <w:szCs w:val="20"/>
          <w:lang w:val="ro-RO"/>
        </w:rPr>
        <w:t xml:space="preserve"> </w:t>
      </w:r>
      <w:r w:rsidRPr="00E76D53">
        <w:rPr>
          <w:rFonts w:cstheme="minorHAnsi"/>
          <w:bCs/>
          <w:iCs/>
          <w:szCs w:val="20"/>
          <w:lang w:val="ro-RO"/>
        </w:rPr>
        <w:t>a emisiilor de substanțe poluante în aer – evoluție ce sporește riscurile pentru starea mediului și</w:t>
      </w:r>
      <w:r w:rsidR="0020099C" w:rsidRPr="00E76D53">
        <w:rPr>
          <w:rFonts w:cstheme="minorHAnsi"/>
          <w:bCs/>
          <w:iCs/>
          <w:szCs w:val="20"/>
          <w:lang w:val="ro-RO"/>
        </w:rPr>
        <w:t xml:space="preserve"> </w:t>
      </w:r>
      <w:r w:rsidRPr="00E76D53">
        <w:rPr>
          <w:rFonts w:cstheme="minorHAnsi"/>
          <w:bCs/>
          <w:iCs/>
          <w:szCs w:val="20"/>
          <w:lang w:val="ro-RO"/>
        </w:rPr>
        <w:t>sănătatea oamenilor. Această evoluție este cauzată de creșterea rapidă a emisiilor de substanțe</w:t>
      </w:r>
      <w:r w:rsidR="0020099C" w:rsidRPr="00E76D53">
        <w:rPr>
          <w:rFonts w:cstheme="minorHAnsi"/>
          <w:bCs/>
          <w:iCs/>
          <w:szCs w:val="20"/>
          <w:lang w:val="ro-RO"/>
        </w:rPr>
        <w:t xml:space="preserve"> </w:t>
      </w:r>
      <w:r w:rsidRPr="00E76D53">
        <w:rPr>
          <w:rFonts w:cstheme="minorHAnsi"/>
          <w:bCs/>
          <w:iCs/>
          <w:szCs w:val="20"/>
          <w:lang w:val="ro-RO"/>
        </w:rPr>
        <w:t xml:space="preserve">poluante generate </w:t>
      </w:r>
      <w:r w:rsidR="0020099C" w:rsidRPr="00E76D53">
        <w:rPr>
          <w:rFonts w:cstheme="minorHAnsi"/>
          <w:bCs/>
          <w:iCs/>
          <w:szCs w:val="20"/>
          <w:lang w:val="ro-RO"/>
        </w:rPr>
        <w:t xml:space="preserve">de </w:t>
      </w:r>
      <w:r w:rsidRPr="00E76D53">
        <w:rPr>
          <w:rFonts w:cstheme="minorHAnsi"/>
          <w:bCs/>
          <w:iCs/>
          <w:szCs w:val="20"/>
          <w:lang w:val="ro-RO"/>
        </w:rPr>
        <w:t>transportul auto.</w:t>
      </w:r>
    </w:p>
    <w:p w14:paraId="21BAA4D0" w14:textId="5296BC5B" w:rsidR="00B177F9" w:rsidRPr="00E76D53" w:rsidRDefault="00910D9F" w:rsidP="00E76D53">
      <w:pPr>
        <w:rPr>
          <w:rFonts w:cstheme="minorHAnsi"/>
          <w:bCs/>
          <w:iCs/>
          <w:szCs w:val="20"/>
          <w:lang w:val="ro-RO"/>
        </w:rPr>
      </w:pPr>
      <w:r w:rsidRPr="00E76D53">
        <w:rPr>
          <w:rFonts w:cstheme="minorHAnsi"/>
          <w:bCs/>
          <w:iCs/>
          <w:szCs w:val="20"/>
          <w:lang w:val="ro-RO"/>
        </w:rPr>
        <w:t>În general, emisiile în atmosferă generate de transportul auto cunosc o tendință de creștere și s-au majorat de la 146,5 mii tone în 2010 până la 163,8 mii tone în 20</w:t>
      </w:r>
      <w:r w:rsidR="00DF4C15" w:rsidRPr="00E76D53">
        <w:rPr>
          <w:rFonts w:cstheme="minorHAnsi"/>
          <w:bCs/>
          <w:iCs/>
          <w:szCs w:val="20"/>
          <w:lang w:val="ro-RO"/>
        </w:rPr>
        <w:t>20</w:t>
      </w:r>
      <w:r w:rsidRPr="00E76D53">
        <w:rPr>
          <w:rFonts w:cstheme="minorHAnsi"/>
          <w:bCs/>
          <w:iCs/>
          <w:szCs w:val="20"/>
          <w:lang w:val="ro-RO"/>
        </w:rPr>
        <w:t>. Volumul emisiilor generate de sursele staționare ale entităților economice este cu mult mai mic decât cel cauzat de emisiile de la transportul auto. Totodată, după 2010 emisiile de la surse staționare ale entităților economice, mai degrabă, sunt în scădere. Dacă în 2010 de la aceste surse de emisii a fost degajat în aer 15,5 mii tone de substanțe poluante, atunci în 20</w:t>
      </w:r>
      <w:r w:rsidR="00DF4C15" w:rsidRPr="00E76D53">
        <w:rPr>
          <w:rFonts w:cstheme="minorHAnsi"/>
          <w:bCs/>
          <w:iCs/>
          <w:szCs w:val="20"/>
          <w:lang w:val="ro-RO"/>
        </w:rPr>
        <w:t>20</w:t>
      </w:r>
      <w:r w:rsidRPr="00E76D53">
        <w:rPr>
          <w:rFonts w:cstheme="minorHAnsi"/>
          <w:bCs/>
          <w:iCs/>
          <w:szCs w:val="20"/>
          <w:lang w:val="ro-RO"/>
        </w:rPr>
        <w:t xml:space="preserve"> s-au înregistrat 14,2 mii tone de emisii.</w:t>
      </w:r>
    </w:p>
    <w:p w14:paraId="31A6DD78" w14:textId="058F47D8" w:rsidR="000F39B1" w:rsidRPr="00E76D53" w:rsidRDefault="000F39B1" w:rsidP="00E76D53">
      <w:pPr>
        <w:rPr>
          <w:rFonts w:cstheme="minorHAnsi"/>
          <w:szCs w:val="20"/>
          <w:lang w:val="ro-RO"/>
        </w:rPr>
      </w:pPr>
      <w:r w:rsidRPr="00E76D53">
        <w:rPr>
          <w:rFonts w:cstheme="minorHAnsi"/>
          <w:szCs w:val="20"/>
          <w:lang w:val="ro-RO"/>
        </w:rPr>
        <w:t>Analiza comparativă a emisiilor unor substanțe poluante (oxizii de azot și oxizii de sulf) raportate la numărul populației denotă o tendință îngrijorătoare. Deși, Republica Moldova ocupă una dintre ultimele poziții printre statele europene la capitolul emisii de substanțe pe cap de locuitor, creșterea înregistrată în Republica Moldova este foarte mare. În 2019 comparativ cu 2014 în Republica Moldova a fost consemnată o majorare cu aproape 83% a emisiilor pe cap de locuitor. Trebuie</w:t>
      </w:r>
      <w:r w:rsidR="00190F1A" w:rsidRPr="00E76D53">
        <w:rPr>
          <w:rFonts w:cstheme="minorHAnsi"/>
          <w:szCs w:val="20"/>
          <w:lang w:val="ro-RO"/>
        </w:rPr>
        <w:t xml:space="preserve"> </w:t>
      </w:r>
      <w:r w:rsidRPr="00E76D53">
        <w:rPr>
          <w:rFonts w:cstheme="minorHAnsi"/>
          <w:szCs w:val="20"/>
          <w:lang w:val="ro-RO"/>
        </w:rPr>
        <w:t>menționat că doar în Republica Moldova s-a atestat o creștere, iar în celelalte state europene au fost scăderi ale cantității emisiilor de poluanți pe cap de locuitor. În urma acestor evoluții a</w:t>
      </w:r>
      <w:r w:rsidR="00903AEB" w:rsidRPr="00E76D53">
        <w:rPr>
          <w:rFonts w:cstheme="minorHAnsi"/>
          <w:szCs w:val="20"/>
          <w:lang w:val="ro-RO"/>
        </w:rPr>
        <w:t>u</w:t>
      </w:r>
      <w:r w:rsidRPr="00E76D53">
        <w:rPr>
          <w:rFonts w:cstheme="minorHAnsi"/>
          <w:szCs w:val="20"/>
          <w:lang w:val="ro-RO"/>
        </w:rPr>
        <w:t xml:space="preserve"> crescut și emisiile pe cap de locuitor din Republica Moldova raportate la indicatorul similar di</w:t>
      </w:r>
      <w:r w:rsidR="00903AEB" w:rsidRPr="00E76D53">
        <w:rPr>
          <w:rFonts w:cstheme="minorHAnsi"/>
          <w:szCs w:val="20"/>
          <w:lang w:val="ro-RO"/>
        </w:rPr>
        <w:t>n</w:t>
      </w:r>
      <w:r w:rsidRPr="00E76D53">
        <w:rPr>
          <w:rFonts w:cstheme="minorHAnsi"/>
          <w:szCs w:val="20"/>
          <w:lang w:val="ro-RO"/>
        </w:rPr>
        <w:t xml:space="preserve"> UE, de la 32,2 la 74,6%.</w:t>
      </w:r>
    </w:p>
    <w:p w14:paraId="55023468" w14:textId="38684001" w:rsidR="0067630D" w:rsidRPr="00E76D53" w:rsidRDefault="0067630D" w:rsidP="00E76D53">
      <w:pPr>
        <w:rPr>
          <w:rFonts w:cstheme="minorHAnsi"/>
          <w:bCs/>
          <w:iCs/>
          <w:szCs w:val="20"/>
          <w:lang w:val="ro-RO"/>
        </w:rPr>
      </w:pPr>
      <w:r w:rsidRPr="00E76D53">
        <w:rPr>
          <w:rFonts w:cstheme="minorHAnsi"/>
          <w:bCs/>
          <w:iCs/>
          <w:szCs w:val="20"/>
          <w:lang w:val="ro-RO"/>
        </w:rPr>
        <w:t>Agenția Spațială Europeană (ESA)</w:t>
      </w:r>
      <w:r w:rsidR="00C153AA" w:rsidRPr="00E76D53">
        <w:rPr>
          <w:rStyle w:val="Referinnotdesubsol"/>
          <w:rFonts w:cstheme="minorHAnsi"/>
          <w:bCs/>
          <w:iCs/>
          <w:szCs w:val="20"/>
          <w:lang w:val="ro-RO"/>
        </w:rPr>
        <w:footnoteReference w:id="36"/>
      </w:r>
      <w:r w:rsidRPr="00E76D53">
        <w:rPr>
          <w:rFonts w:cstheme="minorHAnsi"/>
          <w:bCs/>
          <w:iCs/>
          <w:szCs w:val="20"/>
          <w:lang w:val="ro-RO"/>
        </w:rPr>
        <w:t xml:space="preserve"> împreună cu PNUD, au realizat un studiu pentru a cartografia poluarea aerului din Chișinău, capitala, și din restul Moldovei</w:t>
      </w:r>
      <w:r w:rsidR="00F06505" w:rsidRPr="00E76D53">
        <w:rPr>
          <w:rFonts w:cstheme="minorHAnsi"/>
          <w:bCs/>
          <w:iCs/>
          <w:szCs w:val="20"/>
          <w:lang w:val="ro-RO"/>
        </w:rPr>
        <w:t xml:space="preserve"> (pentru a analiza principalii poluanți ai aerului: ozon (O3), dioxid de azot (NO2), dioxid de sulf (SO2), particule (PM10 și PM2,5))</w:t>
      </w:r>
      <w:r w:rsidRPr="00E76D53">
        <w:rPr>
          <w:rFonts w:cstheme="minorHAnsi"/>
          <w:bCs/>
          <w:iCs/>
          <w:szCs w:val="20"/>
          <w:lang w:val="ro-RO"/>
        </w:rPr>
        <w:t xml:space="preserve">, folosind date </w:t>
      </w:r>
      <w:r w:rsidR="003E1EAB" w:rsidRPr="00E76D53">
        <w:rPr>
          <w:rFonts w:cstheme="minorHAnsi"/>
          <w:bCs/>
          <w:iCs/>
          <w:szCs w:val="20"/>
          <w:lang w:val="ro-RO"/>
        </w:rPr>
        <w:t>satelitare</w:t>
      </w:r>
      <w:r w:rsidR="00BE66DB" w:rsidRPr="00E76D53">
        <w:rPr>
          <w:rFonts w:cstheme="minorHAnsi"/>
          <w:bCs/>
          <w:iCs/>
          <w:szCs w:val="20"/>
          <w:lang w:val="ro-RO"/>
        </w:rPr>
        <w:t xml:space="preserve"> (s-au folosit date de monitorizare din 2017 până în 2020)</w:t>
      </w:r>
      <w:r w:rsidRPr="00E76D53">
        <w:rPr>
          <w:rFonts w:cstheme="minorHAnsi"/>
          <w:bCs/>
          <w:iCs/>
          <w:szCs w:val="20"/>
          <w:lang w:val="ro-RO"/>
        </w:rPr>
        <w:t>.</w:t>
      </w:r>
      <w:r w:rsidR="00D21973" w:rsidRPr="00E76D53">
        <w:rPr>
          <w:rFonts w:cstheme="minorHAnsi"/>
          <w:bCs/>
          <w:iCs/>
          <w:szCs w:val="20"/>
          <w:lang w:val="ro-RO"/>
        </w:rPr>
        <w:t xml:space="preserve"> În ansamblu, nivelul de poluare a aerului din Moldova, văzut din spațiu, este relativ scăzut în comparație cu alte țări europene și cu vecinii, în mare parte fiind în limitele Ghidurilor privind calitatea aerului furnizate de Organizația Mondială a Sănătății.</w:t>
      </w:r>
      <w:r w:rsidR="005066CC" w:rsidRPr="00E76D53">
        <w:rPr>
          <w:lang w:val="ro-RO"/>
        </w:rPr>
        <w:t xml:space="preserve"> </w:t>
      </w:r>
      <w:r w:rsidR="005066CC" w:rsidRPr="00E76D53">
        <w:rPr>
          <w:rFonts w:cstheme="minorHAnsi"/>
          <w:bCs/>
          <w:iCs/>
          <w:szCs w:val="20"/>
          <w:lang w:val="ro-RO"/>
        </w:rPr>
        <w:t>Concentrațiile de dioxid de azot în Moldova sunt în general scăzute. Valori crescute au fost observate în Chișinău și în împrejurimi, în jurul graniței cu Ucraina, în special acolo unde se află centrala Cuciurgan, și în jurul orașelor Tiraspol și Râbnița. Regiunile Chișinău, Bender și Bălți au cel mai ridicat nivel mediu de poluare cu dioxid de azot.</w:t>
      </w:r>
      <w:r w:rsidR="00F90CC8" w:rsidRPr="00E76D53">
        <w:rPr>
          <w:rFonts w:cstheme="minorHAnsi"/>
          <w:bCs/>
          <w:iCs/>
          <w:szCs w:val="20"/>
          <w:lang w:val="ro-RO"/>
        </w:rPr>
        <w:t xml:space="preserve"> Valorile dioxidului de sulf sunt în general scăzute în toată țara, cu o creștere modestă în jurul capitalei. Acest poluant este în mare parte conectat la centralele pe cărbune, procesele industriale sau alte activități de ardere a combustibililor fosili. Potrivit cercetării, cantitatea de dioxid de sulf din aer atinge vârfuri în perioada de iarnă, de obicei crește de cinci până la zece ori față de vara, din cauza sezonului de încălzire. În ceea ce privește impactul asupra sănătății, expunerea scurtă la concentrații mari de dioxid de sulf poate provoca dificultăți respiratorii severe (cele mai afectate sunt persoanele bolnave de astm bronșic, copiii, persoanele în vârstă și persoanele cu boli respiratorii cronice), în timp ce expunerea îndelungată la concentrații scăzute poate duce la afecțiuni respiratorii</w:t>
      </w:r>
      <w:r w:rsidR="00CE110D" w:rsidRPr="00E76D53">
        <w:rPr>
          <w:rFonts w:cstheme="minorHAnsi"/>
          <w:bCs/>
          <w:iCs/>
          <w:szCs w:val="20"/>
          <w:lang w:val="ro-RO"/>
        </w:rPr>
        <w:t xml:space="preserve"> și</w:t>
      </w:r>
      <w:r w:rsidR="00F90CC8" w:rsidRPr="00E76D53">
        <w:rPr>
          <w:rFonts w:cstheme="minorHAnsi"/>
          <w:bCs/>
          <w:iCs/>
          <w:szCs w:val="20"/>
          <w:lang w:val="ro-RO"/>
        </w:rPr>
        <w:t xml:space="preserve"> </w:t>
      </w:r>
      <w:r w:rsidR="00CE110D" w:rsidRPr="00E76D53">
        <w:rPr>
          <w:rFonts w:cstheme="minorHAnsi"/>
          <w:bCs/>
          <w:iCs/>
          <w:szCs w:val="20"/>
          <w:lang w:val="ro-RO"/>
        </w:rPr>
        <w:t>infecții</w:t>
      </w:r>
      <w:r w:rsidR="00F90CC8" w:rsidRPr="00E76D53">
        <w:rPr>
          <w:rFonts w:cstheme="minorHAnsi"/>
          <w:bCs/>
          <w:iCs/>
          <w:szCs w:val="20"/>
          <w:lang w:val="ro-RO"/>
        </w:rPr>
        <w:t xml:space="preserve"> ale tractului.</w:t>
      </w:r>
      <w:r w:rsidR="00AF41B5" w:rsidRPr="00E76D53">
        <w:rPr>
          <w:rFonts w:cstheme="minorHAnsi"/>
          <w:bCs/>
          <w:iCs/>
          <w:szCs w:val="20"/>
          <w:lang w:val="ro-RO"/>
        </w:rPr>
        <w:t xml:space="preserve"> Distribuția monoxidului de carbon este relativ similară în Moldova, regiunile Bender, Cahul, Glodeni și Chișinău având cele mai mari concentrații medii. Poluantul este un produs al arderii incomplete în vehicule, încălzire, centrale electrice pe cărbune, eliminarea deșeurilor și arderea biomasei. Poluarea din zona Cahul se explică prin prezența în proximitatea acesteia a celei mai mari </w:t>
      </w:r>
      <w:r w:rsidR="00AF5B51" w:rsidRPr="00E76D53">
        <w:rPr>
          <w:rFonts w:cstheme="minorHAnsi"/>
          <w:bCs/>
          <w:iCs/>
          <w:szCs w:val="20"/>
          <w:lang w:val="ro-RO"/>
        </w:rPr>
        <w:t>oțelării</w:t>
      </w:r>
      <w:r w:rsidR="00AF41B5" w:rsidRPr="00E76D53">
        <w:rPr>
          <w:rFonts w:cstheme="minorHAnsi"/>
          <w:bCs/>
          <w:iCs/>
          <w:szCs w:val="20"/>
          <w:lang w:val="ro-RO"/>
        </w:rPr>
        <w:t xml:space="preserve"> din România (oțelăriile Galați). Monoxidul de carbon este un gaz toxic, letal în concentrații mari prin afectarea sistemului respirator și cardiovascular. La concentrații relativ scăzute, provoacă dificultăți de respirație, capacitate fizică redusă, migrene, greață, printre alte simptome.</w:t>
      </w:r>
    </w:p>
    <w:p w14:paraId="399A35DB" w14:textId="1815677E" w:rsidR="001343CE" w:rsidRPr="00E76D53" w:rsidRDefault="001343CE" w:rsidP="00E76D53">
      <w:pPr>
        <w:rPr>
          <w:rFonts w:cstheme="minorHAnsi"/>
          <w:b/>
          <w:iCs/>
          <w:szCs w:val="20"/>
          <w:lang w:val="ro-RO"/>
        </w:rPr>
      </w:pPr>
      <w:r w:rsidRPr="00E76D53">
        <w:rPr>
          <w:rFonts w:cstheme="minorHAnsi"/>
          <w:b/>
          <w:iCs/>
          <w:szCs w:val="20"/>
          <w:lang w:val="ro-RO"/>
        </w:rPr>
        <w:t>GES</w:t>
      </w:r>
    </w:p>
    <w:p w14:paraId="6D9B909A" w14:textId="422E838B" w:rsidR="00B702F0" w:rsidRPr="00E76D53" w:rsidRDefault="00C21863" w:rsidP="00E76D53">
      <w:pPr>
        <w:rPr>
          <w:rFonts w:cstheme="minorHAnsi"/>
          <w:bCs/>
          <w:iCs/>
          <w:szCs w:val="20"/>
          <w:lang w:val="ro-RO"/>
        </w:rPr>
      </w:pPr>
      <w:r w:rsidRPr="00E76D53">
        <w:rPr>
          <w:rFonts w:cstheme="minorHAnsi"/>
          <w:bCs/>
          <w:iCs/>
          <w:szCs w:val="20"/>
          <w:lang w:val="ro-RO"/>
        </w:rPr>
        <w:t xml:space="preserve">Referitor la emisiile de GES, </w:t>
      </w:r>
      <w:r w:rsidR="00F53B84" w:rsidRPr="00E76D53">
        <w:rPr>
          <w:rFonts w:cstheme="minorHAnsi"/>
          <w:bCs/>
          <w:iCs/>
          <w:szCs w:val="20"/>
          <w:lang w:val="ro-RO"/>
        </w:rPr>
        <w:t xml:space="preserve">mai multe detalii au fost prezentate mai </w:t>
      </w:r>
      <w:r w:rsidR="008A6065" w:rsidRPr="00E76D53">
        <w:rPr>
          <w:rFonts w:cstheme="minorHAnsi"/>
          <w:bCs/>
          <w:iCs/>
          <w:szCs w:val="20"/>
          <w:lang w:val="ro-RO"/>
        </w:rPr>
        <w:t>jos</w:t>
      </w:r>
      <w:r w:rsidR="00F53B84" w:rsidRPr="00E76D53">
        <w:rPr>
          <w:rFonts w:cstheme="minorHAnsi"/>
          <w:bCs/>
          <w:iCs/>
          <w:szCs w:val="20"/>
          <w:lang w:val="ro-RO"/>
        </w:rPr>
        <w:t xml:space="preserve"> pentru fiecare sector în parte analizat și în cadrul celui de-al treilea Raport bienal, 2021</w:t>
      </w:r>
      <w:r w:rsidR="00E71A83" w:rsidRPr="00E76D53">
        <w:rPr>
          <w:rFonts w:cstheme="minorHAnsi"/>
          <w:bCs/>
          <w:iCs/>
          <w:szCs w:val="20"/>
          <w:lang w:val="ro-RO"/>
        </w:rPr>
        <w:t>, respectiv CN 5, 2023</w:t>
      </w:r>
      <w:r w:rsidR="00F53B84" w:rsidRPr="00E76D53">
        <w:rPr>
          <w:rFonts w:cstheme="minorHAnsi"/>
          <w:bCs/>
          <w:iCs/>
          <w:szCs w:val="20"/>
          <w:lang w:val="ro-RO"/>
        </w:rPr>
        <w:t>.</w:t>
      </w:r>
    </w:p>
    <w:p w14:paraId="1C1F43C7" w14:textId="26F96220" w:rsidR="00C21863" w:rsidRPr="00E76D53" w:rsidRDefault="00B702F0" w:rsidP="00E76D53">
      <w:pPr>
        <w:rPr>
          <w:rFonts w:cstheme="minorHAnsi"/>
          <w:bCs/>
          <w:iCs/>
          <w:szCs w:val="20"/>
          <w:lang w:val="ro-RO"/>
        </w:rPr>
      </w:pPr>
      <w:r w:rsidRPr="00E76D53">
        <w:rPr>
          <w:rFonts w:cstheme="minorHAnsi"/>
          <w:bCs/>
          <w:iCs/>
          <w:szCs w:val="20"/>
          <w:lang w:val="ro-RO"/>
        </w:rPr>
        <w:t>Emisiile totale și nete pe cap de locuitor au fost de două ori mai mici decât media globală (4.4 t CO</w:t>
      </w:r>
      <w:r w:rsidRPr="00E76D53">
        <w:rPr>
          <w:rFonts w:cstheme="minorHAnsi"/>
          <w:bCs/>
          <w:iCs/>
          <w:szCs w:val="20"/>
          <w:vertAlign w:val="subscript"/>
          <w:lang w:val="ro-RO"/>
        </w:rPr>
        <w:t>2</w:t>
      </w:r>
      <w:r w:rsidRPr="00E76D53">
        <w:rPr>
          <w:rFonts w:cstheme="minorHAnsi"/>
          <w:bCs/>
          <w:iCs/>
          <w:szCs w:val="20"/>
          <w:lang w:val="ro-RO"/>
        </w:rPr>
        <w:t xml:space="preserve"> echivalent per capita comparativ cu 6</w:t>
      </w:r>
      <w:r w:rsidR="00D56ED2">
        <w:rPr>
          <w:rFonts w:cstheme="minorHAnsi"/>
          <w:bCs/>
          <w:iCs/>
          <w:szCs w:val="20"/>
          <w:lang w:val="ro-RO"/>
        </w:rPr>
        <w:t>,</w:t>
      </w:r>
      <w:r w:rsidRPr="00E76D53">
        <w:rPr>
          <w:rFonts w:cstheme="minorHAnsi"/>
          <w:bCs/>
          <w:iCs/>
          <w:szCs w:val="20"/>
          <w:lang w:val="ro-RO"/>
        </w:rPr>
        <w:t>4 t CO</w:t>
      </w:r>
      <w:r w:rsidRPr="00E76D53">
        <w:rPr>
          <w:rFonts w:cstheme="minorHAnsi"/>
          <w:bCs/>
          <w:iCs/>
          <w:szCs w:val="20"/>
          <w:vertAlign w:val="subscript"/>
          <w:lang w:val="ro-RO"/>
        </w:rPr>
        <w:t>2</w:t>
      </w:r>
      <w:r w:rsidRPr="00E76D53">
        <w:rPr>
          <w:rFonts w:cstheme="minorHAnsi"/>
          <w:bCs/>
          <w:iCs/>
          <w:szCs w:val="20"/>
          <w:lang w:val="ro-RO"/>
        </w:rPr>
        <w:t xml:space="preserve"> echivalent per capita, respectiv 4</w:t>
      </w:r>
      <w:r w:rsidR="00D56ED2">
        <w:rPr>
          <w:rFonts w:cstheme="minorHAnsi"/>
          <w:bCs/>
          <w:iCs/>
          <w:szCs w:val="20"/>
          <w:lang w:val="ro-RO"/>
        </w:rPr>
        <w:t>,</w:t>
      </w:r>
      <w:r w:rsidRPr="00E76D53">
        <w:rPr>
          <w:rFonts w:cstheme="minorHAnsi"/>
          <w:bCs/>
          <w:iCs/>
          <w:szCs w:val="20"/>
          <w:lang w:val="ro-RO"/>
        </w:rPr>
        <w:t>5 t CO</w:t>
      </w:r>
      <w:r w:rsidRPr="00437ACF">
        <w:rPr>
          <w:rFonts w:cstheme="minorHAnsi"/>
          <w:bCs/>
          <w:iCs/>
          <w:szCs w:val="20"/>
          <w:vertAlign w:val="subscript"/>
          <w:lang w:val="ro-RO"/>
        </w:rPr>
        <w:t>2</w:t>
      </w:r>
      <w:r w:rsidRPr="00E76D53">
        <w:rPr>
          <w:rFonts w:cstheme="minorHAnsi"/>
          <w:bCs/>
          <w:iCs/>
          <w:szCs w:val="20"/>
          <w:lang w:val="ro-RO"/>
        </w:rPr>
        <w:t xml:space="preserve"> echivalent per capita comparativ cu 6</w:t>
      </w:r>
      <w:r w:rsidR="00D56ED2">
        <w:rPr>
          <w:rFonts w:cstheme="minorHAnsi"/>
          <w:bCs/>
          <w:iCs/>
          <w:szCs w:val="20"/>
          <w:lang w:val="ro-RO"/>
        </w:rPr>
        <w:t>,</w:t>
      </w:r>
      <w:r w:rsidRPr="00E76D53">
        <w:rPr>
          <w:rFonts w:cstheme="minorHAnsi"/>
          <w:bCs/>
          <w:iCs/>
          <w:szCs w:val="20"/>
          <w:lang w:val="ro-RO"/>
        </w:rPr>
        <w:t>8 t CO2 echivalent per capita). În perioada 1990-2019, dinamica emisiilor totale de gaze cu efect de seră direct, exprimate în CO</w:t>
      </w:r>
      <w:r w:rsidRPr="00437ACF">
        <w:rPr>
          <w:rFonts w:cstheme="minorHAnsi"/>
          <w:bCs/>
          <w:iCs/>
          <w:szCs w:val="20"/>
          <w:vertAlign w:val="subscript"/>
          <w:lang w:val="ro-RO"/>
        </w:rPr>
        <w:t>2</w:t>
      </w:r>
      <w:r w:rsidRPr="00E76D53">
        <w:rPr>
          <w:rFonts w:cstheme="minorHAnsi"/>
          <w:bCs/>
          <w:iCs/>
          <w:szCs w:val="20"/>
          <w:lang w:val="ro-RO"/>
        </w:rPr>
        <w:t xml:space="preserve"> echivalent, a relevat în Republica Moldova o tendință de diminuare, reducându-se cu circa 69</w:t>
      </w:r>
      <w:r w:rsidR="00437ACF">
        <w:rPr>
          <w:rFonts w:cstheme="minorHAnsi"/>
          <w:bCs/>
          <w:iCs/>
          <w:szCs w:val="20"/>
          <w:lang w:val="ro-RO"/>
        </w:rPr>
        <w:t>,</w:t>
      </w:r>
      <w:r w:rsidRPr="00E76D53">
        <w:rPr>
          <w:rFonts w:cstheme="minorHAnsi"/>
          <w:bCs/>
          <w:iCs/>
          <w:szCs w:val="20"/>
          <w:lang w:val="ro-RO"/>
        </w:rPr>
        <w:t>5%: de la 45</w:t>
      </w:r>
      <w:r w:rsidR="00437ACF">
        <w:rPr>
          <w:rFonts w:cstheme="minorHAnsi"/>
          <w:bCs/>
          <w:iCs/>
          <w:szCs w:val="20"/>
          <w:lang w:val="ro-RO"/>
        </w:rPr>
        <w:t>,</w:t>
      </w:r>
      <w:r w:rsidRPr="00E76D53">
        <w:rPr>
          <w:rFonts w:cstheme="minorHAnsi"/>
          <w:bCs/>
          <w:iCs/>
          <w:szCs w:val="20"/>
          <w:lang w:val="ro-RO"/>
        </w:rPr>
        <w:t>35 Mt CO</w:t>
      </w:r>
      <w:r w:rsidRPr="00437ACF">
        <w:rPr>
          <w:rFonts w:cstheme="minorHAnsi"/>
          <w:bCs/>
          <w:iCs/>
          <w:szCs w:val="20"/>
          <w:vertAlign w:val="subscript"/>
          <w:lang w:val="ro-RO"/>
        </w:rPr>
        <w:t>2</w:t>
      </w:r>
      <w:r w:rsidRPr="00E76D53">
        <w:rPr>
          <w:rFonts w:cstheme="minorHAnsi"/>
          <w:bCs/>
          <w:iCs/>
          <w:szCs w:val="20"/>
          <w:lang w:val="ro-RO"/>
        </w:rPr>
        <w:t xml:space="preserve"> echivalent în 1990 până la 13</w:t>
      </w:r>
      <w:r w:rsidR="00437ACF">
        <w:rPr>
          <w:rFonts w:cstheme="minorHAnsi"/>
          <w:bCs/>
          <w:iCs/>
          <w:szCs w:val="20"/>
          <w:lang w:val="ro-RO"/>
        </w:rPr>
        <w:t>,</w:t>
      </w:r>
      <w:r w:rsidRPr="00E76D53">
        <w:rPr>
          <w:rFonts w:cstheme="minorHAnsi"/>
          <w:bCs/>
          <w:iCs/>
          <w:szCs w:val="20"/>
          <w:lang w:val="ro-RO"/>
        </w:rPr>
        <w:t>81 Mt CO2 echivalent în 2019, emisiile nete de gaze cu efect de seră direct s-au redus în aceeași perioadă cu circa 67</w:t>
      </w:r>
      <w:r w:rsidR="00437ACF">
        <w:rPr>
          <w:rFonts w:cstheme="minorHAnsi"/>
          <w:bCs/>
          <w:iCs/>
          <w:szCs w:val="20"/>
          <w:lang w:val="ro-RO"/>
        </w:rPr>
        <w:t>,</w:t>
      </w:r>
      <w:r w:rsidRPr="00E76D53">
        <w:rPr>
          <w:rFonts w:cstheme="minorHAnsi"/>
          <w:bCs/>
          <w:iCs/>
          <w:szCs w:val="20"/>
          <w:lang w:val="ro-RO"/>
        </w:rPr>
        <w:t>9%: de la 43</w:t>
      </w:r>
      <w:r w:rsidR="00437ACF">
        <w:rPr>
          <w:rFonts w:cstheme="minorHAnsi"/>
          <w:bCs/>
          <w:iCs/>
          <w:szCs w:val="20"/>
          <w:lang w:val="ro-RO"/>
        </w:rPr>
        <w:t>,</w:t>
      </w:r>
      <w:r w:rsidRPr="00E76D53">
        <w:rPr>
          <w:rFonts w:cstheme="minorHAnsi"/>
          <w:bCs/>
          <w:iCs/>
          <w:szCs w:val="20"/>
          <w:lang w:val="ro-RO"/>
        </w:rPr>
        <w:t>96 Mt CO</w:t>
      </w:r>
      <w:r w:rsidRPr="00437ACF">
        <w:rPr>
          <w:rFonts w:cstheme="minorHAnsi"/>
          <w:bCs/>
          <w:iCs/>
          <w:szCs w:val="20"/>
          <w:vertAlign w:val="subscript"/>
          <w:lang w:val="ro-RO"/>
        </w:rPr>
        <w:t>2</w:t>
      </w:r>
      <w:r w:rsidRPr="00E76D53">
        <w:rPr>
          <w:rFonts w:cstheme="minorHAnsi"/>
          <w:bCs/>
          <w:iCs/>
          <w:szCs w:val="20"/>
          <w:lang w:val="ro-RO"/>
        </w:rPr>
        <w:t xml:space="preserve"> echivalent în 1990 până la 14</w:t>
      </w:r>
      <w:r w:rsidR="00437ACF">
        <w:rPr>
          <w:rFonts w:cstheme="minorHAnsi"/>
          <w:bCs/>
          <w:iCs/>
          <w:szCs w:val="20"/>
          <w:lang w:val="ro-RO"/>
        </w:rPr>
        <w:t>,</w:t>
      </w:r>
      <w:r w:rsidRPr="00E76D53">
        <w:rPr>
          <w:rFonts w:cstheme="minorHAnsi"/>
          <w:bCs/>
          <w:iCs/>
          <w:szCs w:val="20"/>
          <w:lang w:val="ro-RO"/>
        </w:rPr>
        <w:t>11 Mt CO</w:t>
      </w:r>
      <w:r w:rsidRPr="00437ACF">
        <w:rPr>
          <w:rFonts w:cstheme="minorHAnsi"/>
          <w:bCs/>
          <w:iCs/>
          <w:szCs w:val="20"/>
          <w:vertAlign w:val="subscript"/>
          <w:lang w:val="ro-RO"/>
        </w:rPr>
        <w:t>2</w:t>
      </w:r>
      <w:r w:rsidRPr="00E76D53">
        <w:rPr>
          <w:rFonts w:cstheme="minorHAnsi"/>
          <w:bCs/>
          <w:iCs/>
          <w:szCs w:val="20"/>
          <w:lang w:val="ro-RO"/>
        </w:rPr>
        <w:t xml:space="preserve"> echivalent în 2019.</w:t>
      </w:r>
    </w:p>
    <w:p w14:paraId="068FC250" w14:textId="40AFBD0E" w:rsidR="00FB014C" w:rsidRPr="00E76D53" w:rsidRDefault="00FB014C" w:rsidP="00E76D53">
      <w:pPr>
        <w:rPr>
          <w:rFonts w:cstheme="minorHAnsi"/>
          <w:bCs/>
          <w:iCs/>
          <w:szCs w:val="20"/>
          <w:lang w:val="ro-RO"/>
        </w:rPr>
      </w:pPr>
      <w:r w:rsidRPr="00E76D53">
        <w:rPr>
          <w:rFonts w:cstheme="minorHAnsi"/>
          <w:bCs/>
          <w:iCs/>
          <w:szCs w:val="20"/>
          <w:lang w:val="ro-RO"/>
        </w:rPr>
        <w:t>Sectorul „Energie” reprezintă cea mai importantă sursă</w:t>
      </w:r>
      <w:r w:rsidR="00B6789B" w:rsidRPr="00E76D53">
        <w:rPr>
          <w:rFonts w:cstheme="minorHAnsi"/>
          <w:bCs/>
          <w:iCs/>
          <w:szCs w:val="20"/>
          <w:lang w:val="ro-RO"/>
        </w:rPr>
        <w:t xml:space="preserve"> </w:t>
      </w:r>
      <w:r w:rsidRPr="00E76D53">
        <w:rPr>
          <w:rFonts w:cstheme="minorHAnsi"/>
          <w:bCs/>
          <w:iCs/>
          <w:szCs w:val="20"/>
          <w:lang w:val="ro-RO"/>
        </w:rPr>
        <w:t>a emisiilor totale naționale de gaze cu efect de seră</w:t>
      </w:r>
      <w:r w:rsidR="00B6789B" w:rsidRPr="00E76D53">
        <w:rPr>
          <w:rFonts w:cstheme="minorHAnsi"/>
          <w:bCs/>
          <w:iCs/>
          <w:szCs w:val="20"/>
          <w:lang w:val="ro-RO"/>
        </w:rPr>
        <w:t xml:space="preserve"> </w:t>
      </w:r>
      <w:r w:rsidRPr="00E76D53">
        <w:rPr>
          <w:rFonts w:cstheme="minorHAnsi"/>
          <w:bCs/>
          <w:iCs/>
          <w:szCs w:val="20"/>
          <w:lang w:val="ro-RO"/>
        </w:rPr>
        <w:t>direct, ponderea acestuia variind pe parcursul perioadei</w:t>
      </w:r>
      <w:r w:rsidR="00B6789B" w:rsidRPr="00E76D53">
        <w:rPr>
          <w:rFonts w:cstheme="minorHAnsi"/>
          <w:bCs/>
          <w:iCs/>
          <w:szCs w:val="20"/>
          <w:lang w:val="ro-RO"/>
        </w:rPr>
        <w:t xml:space="preserve"> </w:t>
      </w:r>
      <w:r w:rsidRPr="00E76D53">
        <w:rPr>
          <w:rFonts w:cstheme="minorHAnsi"/>
          <w:bCs/>
          <w:iCs/>
          <w:szCs w:val="20"/>
          <w:lang w:val="ro-RO"/>
        </w:rPr>
        <w:t>1990-2019 între 81</w:t>
      </w:r>
      <w:r w:rsidR="00437ACF">
        <w:rPr>
          <w:rFonts w:cstheme="minorHAnsi"/>
          <w:bCs/>
          <w:iCs/>
          <w:szCs w:val="20"/>
          <w:lang w:val="ro-RO"/>
        </w:rPr>
        <w:t>,</w:t>
      </w:r>
      <w:r w:rsidRPr="00E76D53">
        <w:rPr>
          <w:rFonts w:cstheme="minorHAnsi"/>
          <w:bCs/>
          <w:iCs/>
          <w:szCs w:val="20"/>
          <w:lang w:val="ro-RO"/>
        </w:rPr>
        <w:t>4% și 67</w:t>
      </w:r>
      <w:r w:rsidR="00437ACF">
        <w:rPr>
          <w:rFonts w:cstheme="minorHAnsi"/>
          <w:bCs/>
          <w:iCs/>
          <w:szCs w:val="20"/>
          <w:lang w:val="ro-RO"/>
        </w:rPr>
        <w:t>,</w:t>
      </w:r>
      <w:r w:rsidRPr="00E76D53">
        <w:rPr>
          <w:rFonts w:cstheme="minorHAnsi"/>
          <w:bCs/>
          <w:iCs/>
          <w:szCs w:val="20"/>
          <w:lang w:val="ro-RO"/>
        </w:rPr>
        <w:t>5%. Alte surse relevante</w:t>
      </w:r>
      <w:r w:rsidR="00B6789B" w:rsidRPr="00E76D53">
        <w:rPr>
          <w:rFonts w:cstheme="minorHAnsi"/>
          <w:bCs/>
          <w:iCs/>
          <w:szCs w:val="20"/>
          <w:lang w:val="ro-RO"/>
        </w:rPr>
        <w:t xml:space="preserve"> </w:t>
      </w:r>
      <w:r w:rsidRPr="00E76D53">
        <w:rPr>
          <w:rFonts w:cstheme="minorHAnsi"/>
          <w:bCs/>
          <w:iCs/>
          <w:szCs w:val="20"/>
          <w:lang w:val="ro-RO"/>
        </w:rPr>
        <w:t>ale emisiilor de gaze cu efect de seră direct sunt</w:t>
      </w:r>
      <w:r w:rsidR="00B6789B" w:rsidRPr="00E76D53">
        <w:rPr>
          <w:rFonts w:cstheme="minorHAnsi"/>
          <w:bCs/>
          <w:iCs/>
          <w:szCs w:val="20"/>
          <w:lang w:val="ro-RO"/>
        </w:rPr>
        <w:t xml:space="preserve"> </w:t>
      </w:r>
      <w:r w:rsidRPr="00E76D53">
        <w:rPr>
          <w:rFonts w:cstheme="minorHAnsi"/>
          <w:bCs/>
          <w:iCs/>
          <w:szCs w:val="20"/>
          <w:lang w:val="ro-RO"/>
        </w:rPr>
        <w:t>reprezentate de sectoarele „Agricultură”, „Deșeuri” și</w:t>
      </w:r>
      <w:r w:rsidR="00B6789B" w:rsidRPr="00E76D53">
        <w:rPr>
          <w:rFonts w:cstheme="minorHAnsi"/>
          <w:bCs/>
          <w:iCs/>
          <w:szCs w:val="20"/>
          <w:lang w:val="ro-RO"/>
        </w:rPr>
        <w:t xml:space="preserve"> </w:t>
      </w:r>
      <w:r w:rsidRPr="00E76D53">
        <w:rPr>
          <w:rFonts w:cstheme="minorHAnsi"/>
          <w:bCs/>
          <w:iCs/>
          <w:szCs w:val="20"/>
          <w:lang w:val="ro-RO"/>
        </w:rPr>
        <w:t>„Procesele industriale și utilizarea produselor”.</w:t>
      </w:r>
    </w:p>
    <w:p w14:paraId="1CAFF19F" w14:textId="1278E8B5" w:rsidR="00B6789B" w:rsidRPr="00E76D53" w:rsidRDefault="00FB014C" w:rsidP="00E76D53">
      <w:pPr>
        <w:rPr>
          <w:rFonts w:cstheme="minorHAnsi"/>
          <w:bCs/>
          <w:iCs/>
          <w:szCs w:val="20"/>
          <w:lang w:val="ro-RO"/>
        </w:rPr>
      </w:pPr>
      <w:r w:rsidRPr="00E76D53">
        <w:rPr>
          <w:rFonts w:cstheme="minorHAnsi"/>
          <w:bCs/>
          <w:iCs/>
          <w:szCs w:val="20"/>
          <w:lang w:val="ro-RO"/>
        </w:rPr>
        <w:t>Pe durata întregii perioade de raportare, cu excepția</w:t>
      </w:r>
      <w:r w:rsidR="00B6789B" w:rsidRPr="00E76D53">
        <w:rPr>
          <w:rFonts w:cstheme="minorHAnsi"/>
          <w:bCs/>
          <w:iCs/>
          <w:szCs w:val="20"/>
          <w:lang w:val="ro-RO"/>
        </w:rPr>
        <w:t xml:space="preserve"> </w:t>
      </w:r>
      <w:r w:rsidRPr="00E76D53">
        <w:rPr>
          <w:rFonts w:cstheme="minorHAnsi"/>
          <w:bCs/>
          <w:iCs/>
          <w:szCs w:val="20"/>
          <w:lang w:val="ro-RO"/>
        </w:rPr>
        <w:t xml:space="preserve">anului 2019, </w:t>
      </w:r>
      <w:r w:rsidR="005E46F7" w:rsidRPr="00E76D53">
        <w:rPr>
          <w:rFonts w:cstheme="minorHAnsi"/>
          <w:bCs/>
          <w:iCs/>
          <w:szCs w:val="20"/>
          <w:lang w:val="ro-RO"/>
        </w:rPr>
        <w:t xml:space="preserve">inclusiv în 2020, </w:t>
      </w:r>
      <w:r w:rsidRPr="00E76D53">
        <w:rPr>
          <w:rFonts w:cstheme="minorHAnsi"/>
          <w:bCs/>
          <w:iCs/>
          <w:szCs w:val="20"/>
          <w:lang w:val="ro-RO"/>
        </w:rPr>
        <w:t>sectorul „FTSCFTS” a reprezentat o sursă</w:t>
      </w:r>
      <w:r w:rsidR="00B6789B" w:rsidRPr="00E76D53">
        <w:rPr>
          <w:rFonts w:cstheme="minorHAnsi"/>
          <w:bCs/>
          <w:iCs/>
          <w:szCs w:val="20"/>
          <w:lang w:val="ro-RO"/>
        </w:rPr>
        <w:t xml:space="preserve"> </w:t>
      </w:r>
      <w:r w:rsidRPr="00E76D53">
        <w:rPr>
          <w:rFonts w:cstheme="minorHAnsi"/>
          <w:bCs/>
          <w:iCs/>
          <w:szCs w:val="20"/>
          <w:lang w:val="ro-RO"/>
        </w:rPr>
        <w:t>netă de sechestrare a carbonului. Odată cu diminuarea</w:t>
      </w:r>
      <w:r w:rsidR="00B6789B" w:rsidRPr="00E76D53">
        <w:rPr>
          <w:rFonts w:cstheme="minorHAnsi"/>
          <w:bCs/>
          <w:iCs/>
          <w:szCs w:val="20"/>
          <w:lang w:val="ro-RO"/>
        </w:rPr>
        <w:t xml:space="preserve"> </w:t>
      </w:r>
      <w:r w:rsidRPr="00E76D53">
        <w:rPr>
          <w:rFonts w:cstheme="minorHAnsi"/>
          <w:bCs/>
          <w:iCs/>
          <w:szCs w:val="20"/>
          <w:lang w:val="ro-RO"/>
        </w:rPr>
        <w:t>emisiilor de gaze cu efect de seră direct la nivel național,</w:t>
      </w:r>
      <w:r w:rsidR="00B6789B" w:rsidRPr="00E76D53">
        <w:rPr>
          <w:rFonts w:cstheme="minorHAnsi"/>
          <w:bCs/>
          <w:iCs/>
          <w:szCs w:val="20"/>
          <w:lang w:val="ro-RO"/>
        </w:rPr>
        <w:t xml:space="preserve"> </w:t>
      </w:r>
      <w:r w:rsidRPr="00E76D53">
        <w:rPr>
          <w:rFonts w:cstheme="minorHAnsi"/>
          <w:bCs/>
          <w:iCs/>
          <w:szCs w:val="20"/>
          <w:lang w:val="ro-RO"/>
        </w:rPr>
        <w:t>relevanța acestui sector în structura emisiilor nete de</w:t>
      </w:r>
      <w:r w:rsidR="009825B7" w:rsidRPr="00E76D53">
        <w:rPr>
          <w:rFonts w:cstheme="minorHAnsi"/>
          <w:bCs/>
          <w:iCs/>
          <w:szCs w:val="20"/>
          <w:lang w:val="ro-RO"/>
        </w:rPr>
        <w:t xml:space="preserve"> gaze cu efect de seră la nivel național a demonstrat o</w:t>
      </w:r>
      <w:r w:rsidR="00B6789B" w:rsidRPr="00E76D53">
        <w:rPr>
          <w:rFonts w:cstheme="minorHAnsi"/>
          <w:bCs/>
          <w:iCs/>
          <w:szCs w:val="20"/>
          <w:lang w:val="ro-RO"/>
        </w:rPr>
        <w:t xml:space="preserve"> </w:t>
      </w:r>
      <w:r w:rsidR="009825B7" w:rsidRPr="00E76D53">
        <w:rPr>
          <w:rFonts w:cstheme="minorHAnsi"/>
          <w:bCs/>
          <w:iCs/>
          <w:szCs w:val="20"/>
          <w:lang w:val="ro-RO"/>
        </w:rPr>
        <w:t>tendință similară: în 1990 erau sechestrate circa 3</w:t>
      </w:r>
      <w:r w:rsidR="00437ACF">
        <w:rPr>
          <w:rFonts w:cstheme="minorHAnsi"/>
          <w:bCs/>
          <w:iCs/>
          <w:szCs w:val="20"/>
          <w:lang w:val="ro-RO"/>
        </w:rPr>
        <w:t>,</w:t>
      </w:r>
      <w:r w:rsidR="009825B7" w:rsidRPr="00E76D53">
        <w:rPr>
          <w:rFonts w:cstheme="minorHAnsi"/>
          <w:bCs/>
          <w:iCs/>
          <w:szCs w:val="20"/>
          <w:lang w:val="ro-RO"/>
        </w:rPr>
        <w:t>1%</w:t>
      </w:r>
      <w:r w:rsidR="00B6789B" w:rsidRPr="00E76D53">
        <w:rPr>
          <w:rFonts w:cstheme="minorHAnsi"/>
          <w:bCs/>
          <w:iCs/>
          <w:szCs w:val="20"/>
          <w:lang w:val="ro-RO"/>
        </w:rPr>
        <w:t xml:space="preserve"> </w:t>
      </w:r>
      <w:r w:rsidR="009825B7" w:rsidRPr="00E76D53">
        <w:rPr>
          <w:rFonts w:cstheme="minorHAnsi"/>
          <w:bCs/>
          <w:iCs/>
          <w:szCs w:val="20"/>
          <w:lang w:val="ro-RO"/>
        </w:rPr>
        <w:t>din emisiile totale de GES la nivel național, pe când în</w:t>
      </w:r>
      <w:r w:rsidR="00B6789B" w:rsidRPr="00E76D53">
        <w:rPr>
          <w:rFonts w:cstheme="minorHAnsi"/>
          <w:bCs/>
          <w:iCs/>
          <w:szCs w:val="20"/>
          <w:lang w:val="ro-RO"/>
        </w:rPr>
        <w:t xml:space="preserve"> </w:t>
      </w:r>
      <w:r w:rsidR="009825B7" w:rsidRPr="00E76D53">
        <w:rPr>
          <w:rFonts w:cstheme="minorHAnsi"/>
          <w:bCs/>
          <w:iCs/>
          <w:szCs w:val="20"/>
          <w:lang w:val="ro-RO"/>
        </w:rPr>
        <w:t>anul 2019 sectorul respectiv a contribuit deja cu 2</w:t>
      </w:r>
      <w:r w:rsidR="00437ACF">
        <w:rPr>
          <w:rFonts w:cstheme="minorHAnsi"/>
          <w:bCs/>
          <w:iCs/>
          <w:szCs w:val="20"/>
          <w:lang w:val="ro-RO"/>
        </w:rPr>
        <w:t>,</w:t>
      </w:r>
      <w:r w:rsidR="009825B7" w:rsidRPr="00E76D53">
        <w:rPr>
          <w:rFonts w:cstheme="minorHAnsi"/>
          <w:bCs/>
          <w:iCs/>
          <w:szCs w:val="20"/>
          <w:lang w:val="ro-RO"/>
        </w:rPr>
        <w:t>1%</w:t>
      </w:r>
      <w:r w:rsidR="00B6789B" w:rsidRPr="00E76D53">
        <w:rPr>
          <w:rFonts w:cstheme="minorHAnsi"/>
          <w:bCs/>
          <w:iCs/>
          <w:szCs w:val="20"/>
          <w:lang w:val="ro-RO"/>
        </w:rPr>
        <w:t xml:space="preserve"> </w:t>
      </w:r>
      <w:r w:rsidR="009825B7" w:rsidRPr="00E76D53">
        <w:rPr>
          <w:rFonts w:cstheme="minorHAnsi"/>
          <w:bCs/>
          <w:iCs/>
          <w:szCs w:val="20"/>
          <w:lang w:val="ro-RO"/>
        </w:rPr>
        <w:t>din emisiile totale de GES la nivel național.</w:t>
      </w:r>
      <w:r w:rsidR="00B6789B" w:rsidRPr="00E76D53">
        <w:rPr>
          <w:rFonts w:cstheme="minorHAnsi"/>
          <w:bCs/>
          <w:iCs/>
          <w:szCs w:val="20"/>
          <w:lang w:val="ro-RO"/>
        </w:rPr>
        <w:t xml:space="preserve"> </w:t>
      </w:r>
    </w:p>
    <w:p w14:paraId="365EE0C7" w14:textId="7189FBB8" w:rsidR="00FB014C" w:rsidRPr="00E76D53" w:rsidRDefault="009825B7" w:rsidP="00E76D53">
      <w:pPr>
        <w:rPr>
          <w:rFonts w:cstheme="minorHAnsi"/>
          <w:bCs/>
          <w:iCs/>
          <w:szCs w:val="20"/>
          <w:lang w:val="ro-RO"/>
        </w:rPr>
      </w:pPr>
      <w:r w:rsidRPr="00E76D53">
        <w:rPr>
          <w:rFonts w:cstheme="minorHAnsi"/>
          <w:bCs/>
          <w:iCs/>
          <w:szCs w:val="20"/>
          <w:lang w:val="ro-RO"/>
        </w:rPr>
        <w:t>În perioada 1990-2019, emisiile totale de GES au avut</w:t>
      </w:r>
      <w:r w:rsidR="00B6789B" w:rsidRPr="00E76D53">
        <w:rPr>
          <w:rFonts w:cstheme="minorHAnsi"/>
          <w:bCs/>
          <w:iCs/>
          <w:szCs w:val="20"/>
          <w:lang w:val="ro-RO"/>
        </w:rPr>
        <w:t xml:space="preserve"> </w:t>
      </w:r>
      <w:r w:rsidRPr="00E76D53">
        <w:rPr>
          <w:rFonts w:cstheme="minorHAnsi"/>
          <w:bCs/>
          <w:iCs/>
          <w:szCs w:val="20"/>
          <w:lang w:val="ro-RO"/>
        </w:rPr>
        <w:t>o tendință de diminuare, astfel, emisiile provenite de la</w:t>
      </w:r>
      <w:r w:rsidR="00B6789B" w:rsidRPr="00E76D53">
        <w:rPr>
          <w:rFonts w:cstheme="minorHAnsi"/>
          <w:bCs/>
          <w:iCs/>
          <w:szCs w:val="20"/>
          <w:lang w:val="ro-RO"/>
        </w:rPr>
        <w:t xml:space="preserve"> </w:t>
      </w:r>
      <w:r w:rsidRPr="00E76D53">
        <w:rPr>
          <w:rFonts w:cstheme="minorHAnsi"/>
          <w:bCs/>
          <w:iCs/>
          <w:szCs w:val="20"/>
          <w:lang w:val="ro-RO"/>
        </w:rPr>
        <w:t>sectorul „Energie” s-au redus cu circa 74</w:t>
      </w:r>
      <w:r w:rsidR="00437ACF">
        <w:rPr>
          <w:rFonts w:cstheme="minorHAnsi"/>
          <w:bCs/>
          <w:iCs/>
          <w:szCs w:val="20"/>
          <w:lang w:val="ro-RO"/>
        </w:rPr>
        <w:t>,</w:t>
      </w:r>
      <w:r w:rsidR="00C240BD" w:rsidRPr="00E76D53">
        <w:rPr>
          <w:rFonts w:cstheme="minorHAnsi"/>
          <w:bCs/>
          <w:iCs/>
          <w:szCs w:val="20"/>
          <w:lang w:val="ro-RO"/>
        </w:rPr>
        <w:t>2</w:t>
      </w:r>
      <w:r w:rsidRPr="00E76D53">
        <w:rPr>
          <w:rFonts w:cstheme="minorHAnsi"/>
          <w:bCs/>
          <w:iCs/>
          <w:szCs w:val="20"/>
          <w:lang w:val="ro-RO"/>
        </w:rPr>
        <w:t>%, cele de la</w:t>
      </w:r>
      <w:r w:rsidR="00B6789B" w:rsidRPr="00E76D53">
        <w:rPr>
          <w:rFonts w:cstheme="minorHAnsi"/>
          <w:bCs/>
          <w:iCs/>
          <w:szCs w:val="20"/>
          <w:lang w:val="ro-RO"/>
        </w:rPr>
        <w:t xml:space="preserve"> </w:t>
      </w:r>
      <w:r w:rsidRPr="00E76D53">
        <w:rPr>
          <w:rFonts w:cstheme="minorHAnsi"/>
          <w:bCs/>
          <w:iCs/>
          <w:szCs w:val="20"/>
          <w:lang w:val="ro-RO"/>
        </w:rPr>
        <w:t>sectorul „Procesele industriale și utilizarea produselor” –</w:t>
      </w:r>
      <w:r w:rsidR="00B6789B" w:rsidRPr="00E76D53">
        <w:rPr>
          <w:rFonts w:cstheme="minorHAnsi"/>
          <w:bCs/>
          <w:iCs/>
          <w:szCs w:val="20"/>
          <w:lang w:val="ro-RO"/>
        </w:rPr>
        <w:t xml:space="preserve"> </w:t>
      </w:r>
      <w:r w:rsidRPr="00E76D53">
        <w:rPr>
          <w:rFonts w:cstheme="minorHAnsi"/>
          <w:bCs/>
          <w:iCs/>
          <w:szCs w:val="20"/>
          <w:lang w:val="ro-RO"/>
        </w:rPr>
        <w:t xml:space="preserve">cu circa </w:t>
      </w:r>
      <w:r w:rsidR="00B35D45" w:rsidRPr="00E76D53">
        <w:rPr>
          <w:rFonts w:cstheme="minorHAnsi"/>
          <w:bCs/>
          <w:iCs/>
          <w:szCs w:val="20"/>
          <w:lang w:val="ro-RO"/>
        </w:rPr>
        <w:t>37</w:t>
      </w:r>
      <w:r w:rsidR="00437ACF">
        <w:rPr>
          <w:rFonts w:cstheme="minorHAnsi"/>
          <w:bCs/>
          <w:iCs/>
          <w:szCs w:val="20"/>
          <w:lang w:val="ro-RO"/>
        </w:rPr>
        <w:t>,</w:t>
      </w:r>
      <w:r w:rsidR="00B35D45" w:rsidRPr="00E76D53">
        <w:rPr>
          <w:rFonts w:cstheme="minorHAnsi"/>
          <w:bCs/>
          <w:iCs/>
          <w:szCs w:val="20"/>
          <w:lang w:val="ro-RO"/>
        </w:rPr>
        <w:t>8</w:t>
      </w:r>
      <w:r w:rsidRPr="00E76D53">
        <w:rPr>
          <w:rFonts w:cstheme="minorHAnsi"/>
          <w:bCs/>
          <w:iCs/>
          <w:szCs w:val="20"/>
          <w:lang w:val="ro-RO"/>
        </w:rPr>
        <w:t>%, de la sectorul „Agricultura” – cu 6</w:t>
      </w:r>
      <w:r w:rsidR="005F5278" w:rsidRPr="00E76D53">
        <w:rPr>
          <w:rFonts w:cstheme="minorHAnsi"/>
          <w:bCs/>
          <w:iCs/>
          <w:szCs w:val="20"/>
          <w:lang w:val="ro-RO"/>
        </w:rPr>
        <w:t>9</w:t>
      </w:r>
      <w:r w:rsidR="00437ACF">
        <w:rPr>
          <w:rFonts w:cstheme="minorHAnsi"/>
          <w:bCs/>
          <w:iCs/>
          <w:szCs w:val="20"/>
          <w:lang w:val="ro-RO"/>
        </w:rPr>
        <w:t>,</w:t>
      </w:r>
      <w:r w:rsidR="005F5278" w:rsidRPr="00E76D53">
        <w:rPr>
          <w:rFonts w:cstheme="minorHAnsi"/>
          <w:bCs/>
          <w:iCs/>
          <w:szCs w:val="20"/>
          <w:lang w:val="ro-RO"/>
        </w:rPr>
        <w:t>5</w:t>
      </w:r>
      <w:r w:rsidRPr="00E76D53">
        <w:rPr>
          <w:rFonts w:cstheme="minorHAnsi"/>
          <w:bCs/>
          <w:iCs/>
          <w:szCs w:val="20"/>
          <w:lang w:val="ro-RO"/>
        </w:rPr>
        <w:t>%, de</w:t>
      </w:r>
      <w:r w:rsidR="00B6789B" w:rsidRPr="00E76D53">
        <w:rPr>
          <w:rFonts w:cstheme="minorHAnsi"/>
          <w:bCs/>
          <w:iCs/>
          <w:szCs w:val="20"/>
          <w:lang w:val="ro-RO"/>
        </w:rPr>
        <w:t xml:space="preserve"> </w:t>
      </w:r>
      <w:r w:rsidRPr="00E76D53">
        <w:rPr>
          <w:rFonts w:cstheme="minorHAnsi"/>
          <w:bCs/>
          <w:iCs/>
          <w:szCs w:val="20"/>
          <w:lang w:val="ro-RO"/>
        </w:rPr>
        <w:t xml:space="preserve">la sectorul „FTSCFTS” – cu </w:t>
      </w:r>
      <w:r w:rsidR="0061181B" w:rsidRPr="00E76D53">
        <w:rPr>
          <w:rFonts w:cstheme="minorHAnsi"/>
          <w:bCs/>
          <w:iCs/>
          <w:szCs w:val="20"/>
          <w:lang w:val="ro-RO"/>
        </w:rPr>
        <w:t>99</w:t>
      </w:r>
      <w:r w:rsidR="00437ACF">
        <w:rPr>
          <w:rFonts w:cstheme="minorHAnsi"/>
          <w:bCs/>
          <w:iCs/>
          <w:szCs w:val="20"/>
          <w:lang w:val="ro-RO"/>
        </w:rPr>
        <w:t>,</w:t>
      </w:r>
      <w:r w:rsidR="0061181B" w:rsidRPr="00E76D53">
        <w:rPr>
          <w:rFonts w:cstheme="minorHAnsi"/>
          <w:bCs/>
          <w:iCs/>
          <w:szCs w:val="20"/>
          <w:lang w:val="ro-RO"/>
        </w:rPr>
        <w:t>8</w:t>
      </w:r>
      <w:r w:rsidRPr="00E76D53">
        <w:rPr>
          <w:rFonts w:cstheme="minorHAnsi"/>
          <w:bCs/>
          <w:iCs/>
          <w:szCs w:val="20"/>
          <w:lang w:val="ro-RO"/>
        </w:rPr>
        <w:t>%, iar cele de la sectorul</w:t>
      </w:r>
      <w:r w:rsidR="00B6789B" w:rsidRPr="00E76D53">
        <w:rPr>
          <w:rFonts w:cstheme="minorHAnsi"/>
          <w:bCs/>
          <w:iCs/>
          <w:szCs w:val="20"/>
          <w:lang w:val="ro-RO"/>
        </w:rPr>
        <w:t xml:space="preserve"> </w:t>
      </w:r>
      <w:r w:rsidRPr="00E76D53">
        <w:rPr>
          <w:rFonts w:cstheme="minorHAnsi"/>
          <w:bCs/>
          <w:iCs/>
          <w:szCs w:val="20"/>
          <w:lang w:val="ro-RO"/>
        </w:rPr>
        <w:t xml:space="preserve">„Deșeuri” s-au majorat cu </w:t>
      </w:r>
      <w:r w:rsidR="0061181B" w:rsidRPr="00E76D53">
        <w:rPr>
          <w:rFonts w:cstheme="minorHAnsi"/>
          <w:bCs/>
          <w:iCs/>
          <w:szCs w:val="20"/>
          <w:lang w:val="ro-RO"/>
        </w:rPr>
        <w:t>0</w:t>
      </w:r>
      <w:r w:rsidR="00437ACF">
        <w:rPr>
          <w:rFonts w:cstheme="minorHAnsi"/>
          <w:bCs/>
          <w:iCs/>
          <w:szCs w:val="20"/>
          <w:lang w:val="ro-RO"/>
        </w:rPr>
        <w:t>,</w:t>
      </w:r>
      <w:r w:rsidR="0061181B" w:rsidRPr="00E76D53">
        <w:rPr>
          <w:rFonts w:cstheme="minorHAnsi"/>
          <w:bCs/>
          <w:iCs/>
          <w:szCs w:val="20"/>
          <w:lang w:val="ro-RO"/>
        </w:rPr>
        <w:t>4</w:t>
      </w:r>
      <w:r w:rsidRPr="00E76D53">
        <w:rPr>
          <w:rFonts w:cstheme="minorHAnsi"/>
          <w:bCs/>
          <w:iCs/>
          <w:szCs w:val="20"/>
          <w:lang w:val="ro-RO"/>
        </w:rPr>
        <w:t>%</w:t>
      </w:r>
      <w:r w:rsidR="00B67606" w:rsidRPr="00E76D53">
        <w:rPr>
          <w:rFonts w:cstheme="minorHAnsi"/>
          <w:bCs/>
          <w:iCs/>
          <w:szCs w:val="20"/>
          <w:lang w:val="ro-RO"/>
        </w:rPr>
        <w:t>.</w:t>
      </w:r>
    </w:p>
    <w:p w14:paraId="023A74B3" w14:textId="77777777" w:rsidR="0067046F" w:rsidRPr="00240EB1" w:rsidRDefault="0067046F" w:rsidP="009825B7">
      <w:pPr>
        <w:spacing w:line="240" w:lineRule="auto"/>
        <w:rPr>
          <w:rFonts w:cstheme="minorHAnsi"/>
          <w:bCs/>
          <w:iCs/>
          <w:szCs w:val="20"/>
          <w:lang w:val="ro-RO"/>
        </w:rPr>
      </w:pPr>
    </w:p>
    <w:p w14:paraId="0E2EC332" w14:textId="0406D1D1" w:rsidR="00B67606" w:rsidRPr="00240EB1" w:rsidRDefault="00C34C1E" w:rsidP="0067046F">
      <w:pPr>
        <w:spacing w:line="240" w:lineRule="auto"/>
        <w:jc w:val="center"/>
        <w:rPr>
          <w:rFonts w:cstheme="minorHAnsi"/>
          <w:bCs/>
          <w:iCs/>
          <w:szCs w:val="20"/>
          <w:lang w:val="ro-RO"/>
        </w:rPr>
      </w:pPr>
      <w:r w:rsidRPr="00240EB1">
        <w:rPr>
          <w:rFonts w:cstheme="minorHAnsi"/>
          <w:bCs/>
          <w:iCs/>
          <w:noProof/>
          <w:szCs w:val="20"/>
          <w:lang w:val="ro-RO"/>
        </w:rPr>
        <w:drawing>
          <wp:inline distT="0" distB="0" distL="0" distR="0" wp14:anchorId="14ABFDF2" wp14:editId="6A49A452">
            <wp:extent cx="5727700" cy="1855228"/>
            <wp:effectExtent l="0" t="0" r="6350" b="0"/>
            <wp:docPr id="578150075" name="Picture 57815007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50075" name="Picture 1" descr="A white background with black text&#10;&#10;Description automatically generated"/>
                    <pic:cNvPicPr/>
                  </pic:nvPicPr>
                  <pic:blipFill>
                    <a:blip r:embed="rId23"/>
                    <a:stretch>
                      <a:fillRect/>
                    </a:stretch>
                  </pic:blipFill>
                  <pic:spPr>
                    <a:xfrm>
                      <a:off x="0" y="0"/>
                      <a:ext cx="5805005" cy="1880267"/>
                    </a:xfrm>
                    <a:prstGeom prst="rect">
                      <a:avLst/>
                    </a:prstGeom>
                  </pic:spPr>
                </pic:pic>
              </a:graphicData>
            </a:graphic>
          </wp:inline>
        </w:drawing>
      </w:r>
    </w:p>
    <w:p w14:paraId="23284B47" w14:textId="6D583379" w:rsidR="00B67606" w:rsidRPr="00240EB1" w:rsidRDefault="007339E6" w:rsidP="00E76D53">
      <w:pPr>
        <w:pStyle w:val="Legend"/>
        <w:jc w:val="center"/>
        <w:rPr>
          <w:color w:val="46C1BE"/>
          <w:sz w:val="16"/>
          <w:szCs w:val="16"/>
          <w:lang w:val="ro-RO"/>
        </w:rPr>
      </w:pPr>
      <w:bookmarkStart w:id="42" w:name="_Toc156297147"/>
      <w:bookmarkStart w:id="43" w:name="_Toc156925267"/>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9</w:t>
      </w:r>
      <w:r w:rsidRPr="00447270">
        <w:rPr>
          <w:color w:val="46C1BE"/>
          <w:sz w:val="16"/>
          <w:szCs w:val="16"/>
          <w:lang w:val="ro-RO"/>
        </w:rPr>
        <w:fldChar w:fldCharType="end"/>
      </w:r>
      <w:r w:rsidRPr="00240EB1">
        <w:rPr>
          <w:color w:val="46C1BE"/>
          <w:sz w:val="16"/>
          <w:szCs w:val="16"/>
          <w:lang w:val="ro-RO"/>
        </w:rPr>
        <w:t xml:space="preserve"> </w:t>
      </w:r>
      <w:r w:rsidR="008D2B6B" w:rsidRPr="00240EB1">
        <w:rPr>
          <w:color w:val="46C1BE"/>
          <w:sz w:val="16"/>
          <w:szCs w:val="16"/>
          <w:lang w:val="ro-RO"/>
        </w:rPr>
        <w:t>Ponderea diferitor sectoare în structura emisiilor naționale totale de GES în Republica Moldova în anii 1990 și 20</w:t>
      </w:r>
      <w:r w:rsidR="00C34C1E" w:rsidRPr="00240EB1">
        <w:rPr>
          <w:color w:val="46C1BE"/>
          <w:sz w:val="16"/>
          <w:szCs w:val="16"/>
          <w:lang w:val="ro-RO"/>
        </w:rPr>
        <w:t>20</w:t>
      </w:r>
      <w:r w:rsidR="002643D8" w:rsidRPr="00240EB1">
        <w:rPr>
          <w:color w:val="46C1BE"/>
          <w:sz w:val="16"/>
          <w:szCs w:val="16"/>
          <w:lang w:val="ro-RO"/>
        </w:rPr>
        <w:t xml:space="preserve"> (Sursa: </w:t>
      </w:r>
      <w:r w:rsidR="00C34C1E" w:rsidRPr="00240EB1">
        <w:rPr>
          <w:color w:val="46C1BE"/>
          <w:sz w:val="16"/>
          <w:szCs w:val="16"/>
          <w:lang w:val="ro-RO"/>
        </w:rPr>
        <w:t>CN 5, 2023</w:t>
      </w:r>
      <w:r w:rsidR="002643D8" w:rsidRPr="00240EB1">
        <w:rPr>
          <w:color w:val="46C1BE"/>
          <w:sz w:val="16"/>
          <w:szCs w:val="16"/>
          <w:lang w:val="ro-RO"/>
        </w:rPr>
        <w:t>)</w:t>
      </w:r>
      <w:bookmarkEnd w:id="42"/>
      <w:bookmarkEnd w:id="43"/>
    </w:p>
    <w:p w14:paraId="68A4645F" w14:textId="70B9D033" w:rsidR="00D87322" w:rsidRPr="00E76D53" w:rsidRDefault="00D87322" w:rsidP="00E76D53">
      <w:pPr>
        <w:rPr>
          <w:rFonts w:cstheme="minorHAnsi"/>
          <w:bCs/>
          <w:iCs/>
          <w:szCs w:val="20"/>
          <w:lang w:val="ro-RO"/>
        </w:rPr>
      </w:pPr>
      <w:r w:rsidRPr="00E76D53">
        <w:rPr>
          <w:rFonts w:cstheme="minorHAnsi"/>
          <w:bCs/>
          <w:iCs/>
          <w:szCs w:val="20"/>
          <w:lang w:val="ro-RO"/>
        </w:rPr>
        <w:t>Gazele active din punct de vedere fotochimic, precum monoxidul de carbon (CO), oxizii de azot (NOx) și compușii organici volatil nemetanici (COVNM), nu sunt considerate gaze cu efect de seră, dar contribuie în mod indirect la efectul de seră în atmosferă. Toate aceste gaze sunt considerate precursori ai ozonului în atmosferă, influențând formarea și dezintegrarea ozonului în atmosferă. În principal, acestea persistă în gazele de eșapament de la unitățile de transport, provin, de asemenea, de la arderea combustibilului fosil la sursele staționare, de la utilizarea solvenților și altor</w:t>
      </w:r>
      <w:r w:rsidRPr="00E76D53">
        <w:rPr>
          <w:rFonts w:cstheme="minorHAnsi"/>
          <w:szCs w:val="20"/>
          <w:lang w:val="ro-RO"/>
        </w:rPr>
        <w:t xml:space="preserve"> </w:t>
      </w:r>
      <w:r w:rsidRPr="00E76D53">
        <w:rPr>
          <w:rFonts w:cstheme="minorHAnsi"/>
          <w:bCs/>
          <w:iCs/>
          <w:szCs w:val="20"/>
          <w:lang w:val="ro-RO"/>
        </w:rPr>
        <w:t>produse menajere etc. Astfel, emisiile de la următoarele gaze-precursori ai ozonului și aerosolilor: NOx, CO, COVNM și SO2 au fost incluse în inventarul național de gaze cu efect de seră al Republicii Moldova.</w:t>
      </w:r>
    </w:p>
    <w:p w14:paraId="262D2E05" w14:textId="7DEE6F74" w:rsidR="00FB014C" w:rsidRPr="00E76D53" w:rsidRDefault="00D87322" w:rsidP="00E76D53">
      <w:pPr>
        <w:rPr>
          <w:rFonts w:cstheme="minorHAnsi"/>
          <w:bCs/>
          <w:iCs/>
          <w:szCs w:val="20"/>
          <w:lang w:val="ro-RO"/>
        </w:rPr>
      </w:pPr>
      <w:r w:rsidRPr="00E76D53">
        <w:rPr>
          <w:rFonts w:cstheme="minorHAnsi"/>
          <w:bCs/>
          <w:iCs/>
          <w:szCs w:val="20"/>
          <w:lang w:val="ro-RO"/>
        </w:rPr>
        <w:t>În perioada 1990-2019, emisiile totale ale oxizilor de azot s-au redus cu circa 79</w:t>
      </w:r>
      <w:r w:rsidR="00437ACF">
        <w:rPr>
          <w:rFonts w:cstheme="minorHAnsi"/>
          <w:bCs/>
          <w:iCs/>
          <w:szCs w:val="20"/>
          <w:lang w:val="ro-RO"/>
        </w:rPr>
        <w:t>,</w:t>
      </w:r>
      <w:r w:rsidRPr="00E76D53">
        <w:rPr>
          <w:rFonts w:cstheme="minorHAnsi"/>
          <w:bCs/>
          <w:iCs/>
          <w:szCs w:val="20"/>
          <w:lang w:val="ro-RO"/>
        </w:rPr>
        <w:t>5%: de la 89</w:t>
      </w:r>
      <w:r w:rsidR="00437ACF">
        <w:rPr>
          <w:rFonts w:cstheme="minorHAnsi"/>
          <w:bCs/>
          <w:iCs/>
          <w:szCs w:val="20"/>
          <w:lang w:val="ro-RO"/>
        </w:rPr>
        <w:t>,</w:t>
      </w:r>
      <w:r w:rsidRPr="00E76D53">
        <w:rPr>
          <w:rFonts w:cstheme="minorHAnsi"/>
          <w:bCs/>
          <w:iCs/>
          <w:szCs w:val="20"/>
          <w:lang w:val="ro-RO"/>
        </w:rPr>
        <w:t>65 kt în 1990 până la 18</w:t>
      </w:r>
      <w:r w:rsidR="00437ACF">
        <w:rPr>
          <w:rFonts w:cstheme="minorHAnsi"/>
          <w:bCs/>
          <w:iCs/>
          <w:szCs w:val="20"/>
          <w:lang w:val="ro-RO"/>
        </w:rPr>
        <w:t>,</w:t>
      </w:r>
      <w:r w:rsidRPr="00E76D53">
        <w:rPr>
          <w:rFonts w:cstheme="minorHAnsi"/>
          <w:bCs/>
          <w:iCs/>
          <w:szCs w:val="20"/>
          <w:lang w:val="ro-RO"/>
        </w:rPr>
        <w:t>35 kt în 2019, emisiile totale de monoxid de carbon s-au diminuat cu circa 48</w:t>
      </w:r>
      <w:r w:rsidR="00437ACF">
        <w:rPr>
          <w:rFonts w:cstheme="minorHAnsi"/>
          <w:bCs/>
          <w:iCs/>
          <w:szCs w:val="20"/>
          <w:lang w:val="ro-RO"/>
        </w:rPr>
        <w:t>,</w:t>
      </w:r>
      <w:r w:rsidRPr="00E76D53">
        <w:rPr>
          <w:rFonts w:cstheme="minorHAnsi"/>
          <w:bCs/>
          <w:iCs/>
          <w:szCs w:val="20"/>
          <w:lang w:val="ro-RO"/>
        </w:rPr>
        <w:t>0%: de la 276</w:t>
      </w:r>
      <w:r w:rsidR="00437ACF">
        <w:rPr>
          <w:rFonts w:cstheme="minorHAnsi"/>
          <w:bCs/>
          <w:iCs/>
          <w:szCs w:val="20"/>
          <w:lang w:val="ro-RO"/>
        </w:rPr>
        <w:t>,</w:t>
      </w:r>
      <w:r w:rsidRPr="00E76D53">
        <w:rPr>
          <w:rFonts w:cstheme="minorHAnsi"/>
          <w:bCs/>
          <w:iCs/>
          <w:szCs w:val="20"/>
          <w:lang w:val="ro-RO"/>
        </w:rPr>
        <w:t>33 kt în 1990, până la 143</w:t>
      </w:r>
      <w:r w:rsidR="00437ACF">
        <w:rPr>
          <w:rFonts w:cstheme="minorHAnsi"/>
          <w:bCs/>
          <w:iCs/>
          <w:szCs w:val="20"/>
          <w:lang w:val="ro-RO"/>
        </w:rPr>
        <w:t>,</w:t>
      </w:r>
      <w:r w:rsidRPr="00E76D53">
        <w:rPr>
          <w:rFonts w:cstheme="minorHAnsi"/>
          <w:bCs/>
          <w:iCs/>
          <w:szCs w:val="20"/>
          <w:lang w:val="ro-RO"/>
        </w:rPr>
        <w:t>72 kt în 2019, emisiile compușilor organici volatil nemetanici s-au redus cu circa 34</w:t>
      </w:r>
      <w:r w:rsidR="00437ACF">
        <w:rPr>
          <w:rFonts w:cstheme="minorHAnsi"/>
          <w:bCs/>
          <w:iCs/>
          <w:szCs w:val="20"/>
          <w:lang w:val="ro-RO"/>
        </w:rPr>
        <w:t>,</w:t>
      </w:r>
      <w:r w:rsidRPr="00E76D53">
        <w:rPr>
          <w:rFonts w:cstheme="minorHAnsi"/>
          <w:bCs/>
          <w:iCs/>
          <w:szCs w:val="20"/>
          <w:lang w:val="ro-RO"/>
        </w:rPr>
        <w:t>9%: de la 138</w:t>
      </w:r>
      <w:r w:rsidR="00437ACF">
        <w:rPr>
          <w:rFonts w:cstheme="minorHAnsi"/>
          <w:bCs/>
          <w:iCs/>
          <w:szCs w:val="20"/>
          <w:lang w:val="ro-RO"/>
        </w:rPr>
        <w:t>,</w:t>
      </w:r>
      <w:r w:rsidRPr="00E76D53">
        <w:rPr>
          <w:rFonts w:cstheme="minorHAnsi"/>
          <w:bCs/>
          <w:iCs/>
          <w:szCs w:val="20"/>
          <w:lang w:val="ro-RO"/>
        </w:rPr>
        <w:t>79 kt în 1990 până la 90</w:t>
      </w:r>
      <w:r w:rsidR="00437ACF">
        <w:rPr>
          <w:rFonts w:cstheme="minorHAnsi"/>
          <w:bCs/>
          <w:iCs/>
          <w:szCs w:val="20"/>
          <w:lang w:val="ro-RO"/>
        </w:rPr>
        <w:t>,</w:t>
      </w:r>
      <w:r w:rsidRPr="00E76D53">
        <w:rPr>
          <w:rFonts w:cstheme="minorHAnsi"/>
          <w:bCs/>
          <w:iCs/>
          <w:szCs w:val="20"/>
          <w:lang w:val="ro-RO"/>
        </w:rPr>
        <w:t>32 kt în 2019, iar emisiile de dioxid de sulf s-au redus cu circa 96</w:t>
      </w:r>
      <w:r w:rsidR="00437ACF">
        <w:rPr>
          <w:rFonts w:cstheme="minorHAnsi"/>
          <w:bCs/>
          <w:iCs/>
          <w:szCs w:val="20"/>
          <w:lang w:val="ro-RO"/>
        </w:rPr>
        <w:t>,</w:t>
      </w:r>
      <w:r w:rsidRPr="00E76D53">
        <w:rPr>
          <w:rFonts w:cstheme="minorHAnsi"/>
          <w:bCs/>
          <w:iCs/>
          <w:szCs w:val="20"/>
          <w:lang w:val="ro-RO"/>
        </w:rPr>
        <w:t>5%: de la 150</w:t>
      </w:r>
      <w:r w:rsidR="00437ACF">
        <w:rPr>
          <w:rFonts w:cstheme="minorHAnsi"/>
          <w:bCs/>
          <w:iCs/>
          <w:szCs w:val="20"/>
          <w:lang w:val="ro-RO"/>
        </w:rPr>
        <w:t>,</w:t>
      </w:r>
      <w:r w:rsidRPr="00E76D53">
        <w:rPr>
          <w:rFonts w:cstheme="minorHAnsi"/>
          <w:bCs/>
          <w:iCs/>
          <w:szCs w:val="20"/>
          <w:lang w:val="ro-RO"/>
        </w:rPr>
        <w:t>10 kt în 1990 până la 5</w:t>
      </w:r>
      <w:r w:rsidR="00437ACF">
        <w:rPr>
          <w:rFonts w:cstheme="minorHAnsi"/>
          <w:bCs/>
          <w:iCs/>
          <w:szCs w:val="20"/>
          <w:lang w:val="ro-RO"/>
        </w:rPr>
        <w:t>,</w:t>
      </w:r>
      <w:r w:rsidRPr="00E76D53">
        <w:rPr>
          <w:rFonts w:cstheme="minorHAnsi"/>
          <w:bCs/>
          <w:iCs/>
          <w:szCs w:val="20"/>
          <w:lang w:val="ro-RO"/>
        </w:rPr>
        <w:t>24 kt în 2019.</w:t>
      </w:r>
    </w:p>
    <w:p w14:paraId="23096A7C" w14:textId="341E5311" w:rsidR="00B177F9" w:rsidRPr="00E76D53" w:rsidRDefault="00DF3324" w:rsidP="00E76D53">
      <w:pPr>
        <w:rPr>
          <w:rFonts w:cstheme="minorHAnsi"/>
          <w:b/>
          <w:iCs/>
          <w:szCs w:val="20"/>
          <w:lang w:val="ro-RO"/>
        </w:rPr>
      </w:pPr>
      <w:r w:rsidRPr="00E76D53">
        <w:rPr>
          <w:rFonts w:cstheme="minorHAnsi"/>
          <w:b/>
          <w:iCs/>
          <w:szCs w:val="20"/>
          <w:lang w:val="ro-RO"/>
        </w:rPr>
        <w:t>Schimbările climatice</w:t>
      </w:r>
    </w:p>
    <w:p w14:paraId="61E5C1D6" w14:textId="6CCF6B06" w:rsidR="00C16294" w:rsidRPr="00E76D53" w:rsidRDefault="00D96BFB" w:rsidP="00E76D53">
      <w:pPr>
        <w:rPr>
          <w:rFonts w:cstheme="minorHAnsi"/>
          <w:bCs/>
          <w:iCs/>
          <w:szCs w:val="20"/>
          <w:lang w:val="ro-RO"/>
        </w:rPr>
      </w:pPr>
      <w:r w:rsidRPr="00E76D53">
        <w:rPr>
          <w:rFonts w:cstheme="minorHAnsi"/>
          <w:bCs/>
          <w:iCs/>
          <w:szCs w:val="20"/>
          <w:lang w:val="ro-RO"/>
        </w:rPr>
        <w:t xml:space="preserve">Cu referire la Republica Moldova, în ultimii 130 de ani temperatura medie anuală în Republica Moldova a crescut cu peste 1,0 °C. Drept urmare, seceta, inundațiile de proporții, valurile de căldură, ploile torențiale și alte fenomene climaterice extremale au devenit tot mai frecvente, </w:t>
      </w:r>
      <w:r w:rsidR="00B94AD5" w:rsidRPr="00E76D53">
        <w:rPr>
          <w:rFonts w:cstheme="minorHAnsi"/>
          <w:bCs/>
          <w:iCs/>
          <w:szCs w:val="20"/>
          <w:lang w:val="ro-RO"/>
        </w:rPr>
        <w:t>lăsând</w:t>
      </w:r>
      <w:r w:rsidRPr="00E76D53">
        <w:rPr>
          <w:rFonts w:cstheme="minorHAnsi"/>
          <w:bCs/>
          <w:iCs/>
          <w:szCs w:val="20"/>
          <w:lang w:val="ro-RO"/>
        </w:rPr>
        <w:t xml:space="preserve"> în urmă un impact profund asupra economiei și societății. Din cele 38 de episoade de secetă sezonieră constatate oficial începând cu anul 1945, 13 episoade îi revin perioadei de după anul 2000, iar 9 dintre acestea au avut un asemenea grad de cuprindere teritorială încât au fost catalogate ca fiind catastrofale</w:t>
      </w:r>
      <w:bookmarkStart w:id="44" w:name="_Ref155944975"/>
      <w:r w:rsidR="00705BF1" w:rsidRPr="00E76D53">
        <w:rPr>
          <w:rStyle w:val="Referinnotdesubsol"/>
          <w:rFonts w:cstheme="minorHAnsi"/>
          <w:bCs/>
          <w:iCs/>
          <w:szCs w:val="20"/>
          <w:lang w:val="ro-RO"/>
        </w:rPr>
        <w:footnoteReference w:id="37"/>
      </w:r>
      <w:bookmarkEnd w:id="44"/>
      <w:r w:rsidRPr="00E76D53">
        <w:rPr>
          <w:rFonts w:cstheme="minorHAnsi"/>
          <w:bCs/>
          <w:iCs/>
          <w:szCs w:val="20"/>
          <w:lang w:val="ro-RO"/>
        </w:rPr>
        <w:t xml:space="preserve">. </w:t>
      </w:r>
    </w:p>
    <w:p w14:paraId="7440E2FB" w14:textId="7E9A5A7C" w:rsidR="00D06F0B" w:rsidRPr="00E76D53" w:rsidRDefault="00D06F0B" w:rsidP="00E76D53">
      <w:pPr>
        <w:rPr>
          <w:rFonts w:cstheme="minorHAnsi"/>
          <w:bCs/>
          <w:iCs/>
          <w:szCs w:val="20"/>
          <w:lang w:val="ro-RO"/>
        </w:rPr>
      </w:pPr>
      <w:r w:rsidRPr="00E76D53">
        <w:rPr>
          <w:rFonts w:cstheme="minorHAnsi"/>
          <w:lang w:val="ro-RO"/>
        </w:rPr>
        <w:t>Amplificarea schimbărilor climatice începând cu anii 80 ai secolului trecut se exprimă prin creșterea cantității radiației solare directe și globale, însoțită de creșterea duratei strălucirii soarelui, creșterea duratei strălucirii soarelui într-o zi cu soare și micșorarea numărului de zile fără soare. Aceste tendințe favorizează potențialul helio</w:t>
      </w:r>
      <w:r w:rsidR="00094B0D" w:rsidRPr="00E76D53">
        <w:rPr>
          <w:rFonts w:cstheme="minorHAnsi"/>
          <w:lang w:val="ro-RO"/>
        </w:rPr>
        <w:t>-</w:t>
      </w:r>
      <w:r w:rsidRPr="00E76D53">
        <w:rPr>
          <w:rFonts w:cstheme="minorHAnsi"/>
          <w:lang w:val="ro-RO"/>
        </w:rPr>
        <w:t>energetic contemporan al Republicii Moldova</w:t>
      </w:r>
      <w:r w:rsidRPr="00E76D53">
        <w:rPr>
          <w:rStyle w:val="Referinnotdesubsol"/>
          <w:rFonts w:cstheme="minorHAnsi"/>
          <w:lang w:val="ro-RO"/>
        </w:rPr>
        <w:footnoteReference w:id="38"/>
      </w:r>
      <w:r w:rsidRPr="00E76D53">
        <w:rPr>
          <w:rFonts w:cstheme="minorHAnsi"/>
          <w:lang w:val="ro-RO"/>
        </w:rPr>
        <w:t>.</w:t>
      </w:r>
      <w:r w:rsidR="005C7C5B" w:rsidRPr="00E76D53">
        <w:rPr>
          <w:rFonts w:cstheme="minorHAnsi"/>
          <w:lang w:val="ro-RO"/>
        </w:rPr>
        <w:t xml:space="preserve"> Tendința de creștere a radiației solare (directe și globale), care se manifestă începând cu anii 80 din sec. XX și până în prezent, amplifică schimbările climatice din </w:t>
      </w:r>
      <w:r w:rsidR="007422CB" w:rsidRPr="00E76D53">
        <w:rPr>
          <w:rFonts w:cstheme="minorHAnsi"/>
          <w:lang w:val="ro-RO"/>
        </w:rPr>
        <w:t>zona Republicii Moldova</w:t>
      </w:r>
      <w:r w:rsidR="005C7C5B" w:rsidRPr="00E76D53">
        <w:rPr>
          <w:rFonts w:cstheme="minorHAnsi"/>
          <w:lang w:val="ro-RO"/>
        </w:rPr>
        <w:t>. Astfel, diferența dintre valorile medii anuale a radiației globale din perioada 1991-2020 cu cele din 1971- 2000 a crescut cu 131 MJ/m² (3,1%), iar pentru perioada caldă și rece a anului – respectiv cu 95 (3,3%) și 36 (2,5%) MJ/m².</w:t>
      </w:r>
    </w:p>
    <w:p w14:paraId="6ADCBA7E" w14:textId="6AA89EEC" w:rsidR="00D96BFB" w:rsidRPr="00EB08DF" w:rsidRDefault="00D96BFB" w:rsidP="00E76D53">
      <w:pPr>
        <w:rPr>
          <w:rFonts w:cstheme="minorHAnsi"/>
          <w:bCs/>
          <w:iCs/>
          <w:sz w:val="22"/>
          <w:lang w:val="ro-RO"/>
        </w:rPr>
      </w:pPr>
      <w:r w:rsidRPr="00E76D53">
        <w:rPr>
          <w:rFonts w:cstheme="minorHAnsi"/>
          <w:bCs/>
          <w:iCs/>
          <w:szCs w:val="20"/>
          <w:lang w:val="ro-RO"/>
        </w:rPr>
        <w:t>Așa cum este menționat în proiectul Strategiei naționale de dezvoltare „Moldova 2030”, consecința cea mai directă a climei mai aride care se prefigurează în următoarele decenii va fi reducerea productivității culturilor agricole, inclusiv a grâului, porumbului, strugurilor, legumelor, culturilor tehnice și furajere, cu un gradient nord-sud pronunțat în magnitudinea impactului</w:t>
      </w:r>
      <w:r w:rsidRPr="00EB08DF">
        <w:rPr>
          <w:rFonts w:cstheme="minorHAnsi"/>
          <w:bCs/>
          <w:iCs/>
          <w:sz w:val="22"/>
          <w:lang w:val="ro-RO"/>
        </w:rPr>
        <w:t>.</w:t>
      </w:r>
    </w:p>
    <w:p w14:paraId="56630C35" w14:textId="75F79E35" w:rsidR="00E110A6" w:rsidRPr="005621C4" w:rsidRDefault="00847533" w:rsidP="00B07F24">
      <w:pPr>
        <w:keepNext/>
        <w:keepLines/>
        <w:spacing w:before="120" w:after="0" w:line="240" w:lineRule="auto"/>
        <w:ind w:left="568"/>
        <w:contextualSpacing/>
        <w:outlineLvl w:val="1"/>
        <w:rPr>
          <w:rFonts w:eastAsiaTheme="majorEastAsia" w:cstheme="minorHAnsi"/>
          <w:color w:val="46C1BE"/>
          <w:sz w:val="32"/>
          <w:szCs w:val="32"/>
          <w:lang w:val="ro-RO"/>
        </w:rPr>
      </w:pPr>
      <w:bookmarkStart w:id="45" w:name="_Toc156925214"/>
      <w:r w:rsidRPr="005621C4">
        <w:rPr>
          <w:rFonts w:eastAsiaTheme="majorEastAsia" w:cstheme="minorHAnsi"/>
          <w:color w:val="46C1BE"/>
          <w:sz w:val="32"/>
          <w:szCs w:val="32"/>
          <w:lang w:val="ro-RO"/>
        </w:rPr>
        <w:t>3</w:t>
      </w:r>
      <w:r w:rsidR="00E110A6"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E110A6" w:rsidRPr="005621C4">
        <w:rPr>
          <w:rFonts w:eastAsiaTheme="majorEastAsia" w:cstheme="minorHAnsi"/>
          <w:color w:val="46C1BE"/>
          <w:sz w:val="32"/>
          <w:szCs w:val="32"/>
          <w:lang w:val="ro-RO"/>
        </w:rPr>
        <w:t>.2. Apa</w:t>
      </w:r>
      <w:bookmarkEnd w:id="45"/>
    </w:p>
    <w:p w14:paraId="4AADE757" w14:textId="77777777" w:rsidR="00B07F24" w:rsidRPr="00240EB1" w:rsidRDefault="00B07F24" w:rsidP="00B07F24">
      <w:pPr>
        <w:keepNext/>
        <w:keepLines/>
        <w:spacing w:after="0" w:line="240" w:lineRule="auto"/>
        <w:ind w:left="568"/>
        <w:contextualSpacing/>
        <w:outlineLvl w:val="1"/>
        <w:rPr>
          <w:rFonts w:ascii="Calibri" w:eastAsiaTheme="majorEastAsia" w:hAnsi="Calibri" w:cs="Calibri"/>
          <w:color w:val="46C1BE"/>
          <w:sz w:val="2"/>
          <w:szCs w:val="2"/>
          <w:lang w:val="ro-RO"/>
        </w:rPr>
      </w:pPr>
    </w:p>
    <w:p w14:paraId="0A478D3F" w14:textId="16E34A47" w:rsidR="00D52FAE" w:rsidRPr="00E76D53" w:rsidRDefault="00901573" w:rsidP="00E76D53">
      <w:pPr>
        <w:spacing w:before="120"/>
        <w:rPr>
          <w:rFonts w:cstheme="minorHAnsi"/>
          <w:bCs/>
          <w:iCs/>
          <w:szCs w:val="20"/>
          <w:lang w:val="ro-RO"/>
        </w:rPr>
      </w:pPr>
      <w:r w:rsidRPr="00E76D53">
        <w:rPr>
          <w:rFonts w:cstheme="minorHAnsi"/>
          <w:bCs/>
          <w:iCs/>
          <w:szCs w:val="20"/>
          <w:lang w:val="ro-RO"/>
        </w:rPr>
        <w:t xml:space="preserve">Toate corpurile de apă din spațiul Republicii Moldova fac parte din două districte hidrografice: Dunărea – Prut – Marea Neagră și Nistru. Fiind reprezentate prin 3 600 râuri și râulețe cu o lungime de peste 16 mii km și 4 275 lacuri naturale și bazine artificiale cu suprafața de 43 125,4 ha, amplasate și construite pe cursurile și în albiile acestora. </w:t>
      </w:r>
      <w:r w:rsidR="00842959" w:rsidRPr="00E76D53">
        <w:rPr>
          <w:rFonts w:cstheme="minorHAnsi"/>
          <w:bCs/>
          <w:iCs/>
          <w:szCs w:val="20"/>
          <w:lang w:val="ro-RO"/>
        </w:rPr>
        <w:t>Rețeaua hidrografică a Districtului Nistru este reprezentată de 1591 de râuri, inclusiv 5 cu lungimea de peste 100 km și altele 153 cu lungimea de peste 10 km, 51 de lacuri de acumulare, circa 1700 de iazuri și alte bazine artificiale de apă. Cele mai lungi râuri din cadrul Districtului Nistru sunt Răut, Bâc și Botna. Nistrul este cea mai importantă arteră hidrografică a Republicii Moldova, la care se adaugă și afluentul său principal Răut, cu un volum mediu multianual al scurgerii de circa 10,0 km</w:t>
      </w:r>
      <w:r w:rsidR="00842959" w:rsidRPr="00E76D53">
        <w:rPr>
          <w:rFonts w:cstheme="minorHAnsi"/>
          <w:bCs/>
          <w:iCs/>
          <w:szCs w:val="20"/>
          <w:vertAlign w:val="superscript"/>
          <w:lang w:val="ro-RO"/>
        </w:rPr>
        <w:t>3</w:t>
      </w:r>
      <w:r w:rsidR="00842959" w:rsidRPr="00E76D53">
        <w:rPr>
          <w:rFonts w:cstheme="minorHAnsi"/>
          <w:bCs/>
          <w:iCs/>
          <w:szCs w:val="20"/>
          <w:lang w:val="ro-RO"/>
        </w:rPr>
        <w:t xml:space="preserve"> pe an. Cele mai mari lacuri artificiale în Districtul Nistru sunt Dubăsari pe fluviul Nistru (67,5 km</w:t>
      </w:r>
      <w:r w:rsidR="00842959" w:rsidRPr="00E76D53">
        <w:rPr>
          <w:rFonts w:cstheme="minorHAnsi"/>
          <w:bCs/>
          <w:iCs/>
          <w:szCs w:val="20"/>
          <w:vertAlign w:val="superscript"/>
          <w:lang w:val="ro-RO"/>
        </w:rPr>
        <w:t>2</w:t>
      </w:r>
      <w:r w:rsidR="00842959" w:rsidRPr="00E76D53">
        <w:rPr>
          <w:rFonts w:cstheme="minorHAnsi"/>
          <w:bCs/>
          <w:iCs/>
          <w:szCs w:val="20"/>
          <w:lang w:val="ro-RO"/>
        </w:rPr>
        <w:t>) și Ghidighici pe Bâc (8,8 km</w:t>
      </w:r>
      <w:r w:rsidR="00842959" w:rsidRPr="00E76D53">
        <w:rPr>
          <w:rFonts w:cstheme="minorHAnsi"/>
          <w:bCs/>
          <w:iCs/>
          <w:szCs w:val="20"/>
          <w:vertAlign w:val="superscript"/>
          <w:lang w:val="ro-RO"/>
        </w:rPr>
        <w:t>2</w:t>
      </w:r>
      <w:r w:rsidR="00842959" w:rsidRPr="00E76D53">
        <w:rPr>
          <w:rFonts w:cstheme="minorHAnsi"/>
          <w:bCs/>
          <w:iCs/>
          <w:szCs w:val="20"/>
          <w:lang w:val="ro-RO"/>
        </w:rPr>
        <w:t>). Rețeaua de lacuri asigură regularizarea și răspunde presingului recreativ, folosește la aprovizionarea cu apă potabilă și tehnică, pentru irigare și în alte scopuri. Apele fluviului Nistru reprezintă principala sursă de apă ce poate asigura pe deplin necesitățile de apă potabilă ale populației, precum și necesitățile economiei Republicii Moldova în ansamblu.</w:t>
      </w:r>
      <w:r w:rsidR="0067585F" w:rsidRPr="00E76D53">
        <w:rPr>
          <w:rFonts w:cstheme="minorHAnsi"/>
          <w:bCs/>
          <w:iCs/>
          <w:szCs w:val="20"/>
          <w:lang w:val="ro-RO"/>
        </w:rPr>
        <w:t xml:space="preserve"> Districtul bazinului hidrografic Dunărea-Prut și Marea Neagră are o diversitate mare de condiții fizico-geografice care se datorează structurii sale geologice, caracteristicilor geomorfologice și condițiilor climaterice. Suprafața totală a districtului bazinului hidrografic Dunărea-Prut și Marea Neagră, în hotarele Republicii Moldova, este de 14 770 km2, ceea ce reprezintă 43,6% din suprafața țării. Cota absolută maximă a bazinului este de 428,2 m, iar cea minimă 1,6 m. Din perspectiva administrativ-teritorială, include 18 raioane administrative. Bazinul hidrografic Prut face parte din bazinul Dunării, reprezentând granița sa estică. Bazinul Dunării traversează teritoriul a 19 țări europene. Republica Moldova este membră a Comisiei Internaționale pentru Protecția Dunării și gestionează direct 0,94% din suprafața totală. Bazinul râului Prut este situat pe teritoriul a trei țări, 28% în Republica Moldova (39% în România și 33% în Ucraina) din suprafața totală de 27 540 km</w:t>
      </w:r>
      <w:r w:rsidR="0067585F" w:rsidRPr="00E76D53">
        <w:rPr>
          <w:rFonts w:cstheme="minorHAnsi"/>
          <w:bCs/>
          <w:iCs/>
          <w:szCs w:val="20"/>
          <w:vertAlign w:val="superscript"/>
          <w:lang w:val="ro-RO"/>
        </w:rPr>
        <w:t>2</w:t>
      </w:r>
      <w:r w:rsidR="0067585F" w:rsidRPr="00E76D53">
        <w:rPr>
          <w:rFonts w:cstheme="minorHAnsi"/>
          <w:bCs/>
          <w:iCs/>
          <w:szCs w:val="20"/>
          <w:lang w:val="ro-RO"/>
        </w:rPr>
        <w:t>. Pe teritoriul țării, râul Prut are doar afluenți de stânga, printre care se numără Racovăț, Larga, Vilia, Lopatnic, Draghiște, Ciuhur, Camenca, Nîrnova, Lăpușna, Sîrma, Sărata, Tigheci, Larga. În bazinul Dunărea – Marea Neagră lacurile naturale practic lipsesc. Doar un sector mic din partea de nord a lacului Cahul, administrativ aparține Republicii Moldova, majoritatea din suprafața acestui sector fiind ocupată de vegetație hidrofită. Cel mai mare lac din lunca Prutului este Lacul Beleu, care se află în cursul inferior al Prutului între satele Văleni și Slobozia Mare.</w:t>
      </w:r>
    </w:p>
    <w:p w14:paraId="7D86DBDC" w14:textId="4FBE7B27" w:rsidR="00901573" w:rsidRPr="00E76D53" w:rsidRDefault="00901573" w:rsidP="00E76D53">
      <w:pPr>
        <w:rPr>
          <w:rFonts w:cstheme="minorHAnsi"/>
          <w:bCs/>
          <w:iCs/>
          <w:szCs w:val="20"/>
          <w:lang w:val="ro-RO"/>
        </w:rPr>
      </w:pPr>
      <w:r w:rsidRPr="00E76D53">
        <w:rPr>
          <w:rFonts w:cstheme="minorHAnsi"/>
          <w:bCs/>
          <w:iCs/>
          <w:szCs w:val="20"/>
          <w:lang w:val="ro-RO"/>
        </w:rPr>
        <w:t>Referitor la apele subterane, pe teritoriul Republicii Moldova sunt 4970 sonde arteziene, dintre care 2614 exploatate: 1666 cu destinație de resurse de apă potabilă, 662 resurse de apă pentru necesități menajere, 47 necesități agricole și 224 cu menire industrială.</w:t>
      </w:r>
    </w:p>
    <w:p w14:paraId="39AD94E9" w14:textId="77777777" w:rsidR="00901573" w:rsidRPr="00E76D53" w:rsidRDefault="00901573" w:rsidP="00E76D53">
      <w:pPr>
        <w:rPr>
          <w:rFonts w:cstheme="minorHAnsi"/>
          <w:bCs/>
          <w:iCs/>
          <w:szCs w:val="20"/>
          <w:lang w:val="ro-RO"/>
        </w:rPr>
      </w:pPr>
      <w:r w:rsidRPr="00E76D53">
        <w:rPr>
          <w:rFonts w:cstheme="minorHAnsi"/>
          <w:bCs/>
          <w:iCs/>
          <w:szCs w:val="20"/>
          <w:lang w:val="ro-RO"/>
        </w:rPr>
        <w:t xml:space="preserve">Raportul Național din 2021 bazat pe setul OCDE de indicatori ai creșterii verzi “Spre o transformare verde a Republicii Moldova” descrie Moldova ca fiind o țară cu resurse de apă limitate, în comparație cu majoritatea țărilor europene, depinzând de apa din râurile Prut și Nistru, care se acumulează mai ales în afara țării. Secetele din ce în ce mai frecvente duc la o utilizare mare a volumelor de apă existente în sectorul agricol (o mare ramură a economiei moldovenești). Această apă este adesea livrată prin sisteme ineficiente, ceea ce duce la pierderi mari. Astfel, pe lângă un volum mare de aport de apă pe cap de locuitor și un nivel relativ ridicat de stres hidric, Moldova înregistrează pierderi semnificative de apă în urma  transportului apei, fără semne de îmbunătățire. </w:t>
      </w:r>
    </w:p>
    <w:p w14:paraId="73BEC314" w14:textId="5CC00F1E" w:rsidR="00E110A6" w:rsidRPr="00E76D53" w:rsidRDefault="00901573" w:rsidP="00E76D53">
      <w:pPr>
        <w:rPr>
          <w:rFonts w:cstheme="minorHAnsi"/>
          <w:bCs/>
          <w:iCs/>
          <w:szCs w:val="20"/>
          <w:lang w:val="ro-RO"/>
        </w:rPr>
      </w:pPr>
      <w:r w:rsidRPr="00E76D53">
        <w:rPr>
          <w:rFonts w:cstheme="minorHAnsi"/>
          <w:bCs/>
          <w:iCs/>
          <w:szCs w:val="20"/>
          <w:lang w:val="ro-RO"/>
        </w:rPr>
        <w:t>În ceea ce privește poluarea apei</w:t>
      </w:r>
      <w:r w:rsidR="009E7E9F" w:rsidRPr="00E76D53">
        <w:rPr>
          <w:rStyle w:val="Referinnotdesubsol"/>
          <w:rFonts w:cstheme="minorHAnsi"/>
          <w:bCs/>
          <w:iCs/>
          <w:szCs w:val="20"/>
          <w:lang w:val="ro-RO"/>
        </w:rPr>
        <w:footnoteReference w:id="39"/>
      </w:r>
      <w:r w:rsidRPr="00E76D53">
        <w:rPr>
          <w:rFonts w:cstheme="minorHAnsi"/>
          <w:bCs/>
          <w:iCs/>
          <w:szCs w:val="20"/>
          <w:lang w:val="ro-RO"/>
        </w:rPr>
        <w:t>, principalele activități din țară care au aport la poluarea acesteia  sunt industria, managementul deșeurilor, agricultura și zootehnia. Momentan, există 271 stații de epurare, dintre care 152 unități dispun de documentație de proiect , 105 de normativele Deversării Limitat Admisibile (DLA) și 159 funcționează cu epurare insuficientă. Deversările apelor insuficient epurate sau neepurate au o pondere mai mare în mediul rural, unde rețelele de canalizare practic lipsesc, fermele de animale și gospodăriile casnice constituind numeroase surse de poluare.</w:t>
      </w:r>
    </w:p>
    <w:p w14:paraId="61D771DF" w14:textId="30B32684" w:rsidR="00E5090E" w:rsidRPr="00E76D53" w:rsidRDefault="001F5B70" w:rsidP="00E76D53">
      <w:pPr>
        <w:rPr>
          <w:rFonts w:cstheme="minorHAnsi"/>
          <w:bCs/>
          <w:iCs/>
          <w:szCs w:val="20"/>
          <w:lang w:val="ro-RO"/>
        </w:rPr>
      </w:pPr>
      <w:r w:rsidRPr="00E76D53">
        <w:rPr>
          <w:rFonts w:cstheme="minorHAnsi"/>
          <w:bCs/>
          <w:iCs/>
          <w:szCs w:val="20"/>
          <w:lang w:val="ro-RO"/>
        </w:rPr>
        <w:t xml:space="preserve">Resursele de apă din Republica Moldova </w:t>
      </w:r>
      <w:r w:rsidR="004D393B" w:rsidRPr="00E76D53">
        <w:rPr>
          <w:rFonts w:cstheme="minorHAnsi"/>
          <w:bCs/>
          <w:iCs/>
          <w:szCs w:val="20"/>
          <w:lang w:val="ro-RO"/>
        </w:rPr>
        <w:t>sunt</w:t>
      </w:r>
      <w:r w:rsidRPr="00E76D53">
        <w:rPr>
          <w:rFonts w:cstheme="minorHAnsi"/>
          <w:bCs/>
          <w:iCs/>
          <w:szCs w:val="20"/>
          <w:lang w:val="ro-RO"/>
        </w:rPr>
        <w:t xml:space="preserve"> sensibile la schimbările climatice din punct de vedere </w:t>
      </w:r>
      <w:r w:rsidR="004D393B" w:rsidRPr="00E76D53">
        <w:rPr>
          <w:rFonts w:cstheme="minorHAnsi"/>
          <w:bCs/>
          <w:iCs/>
          <w:szCs w:val="20"/>
          <w:lang w:val="ro-RO"/>
        </w:rPr>
        <w:t>atât</w:t>
      </w:r>
      <w:r w:rsidRPr="00E76D53">
        <w:rPr>
          <w:rFonts w:cstheme="minorHAnsi"/>
          <w:bCs/>
          <w:iCs/>
          <w:szCs w:val="20"/>
          <w:lang w:val="ro-RO"/>
        </w:rPr>
        <w:t xml:space="preserve"> al </w:t>
      </w:r>
      <w:r w:rsidR="004D393B" w:rsidRPr="00E76D53">
        <w:rPr>
          <w:rFonts w:cstheme="minorHAnsi"/>
          <w:bCs/>
          <w:iCs/>
          <w:szCs w:val="20"/>
          <w:lang w:val="ro-RO"/>
        </w:rPr>
        <w:t>cantității</w:t>
      </w:r>
      <w:r w:rsidRPr="00E76D53">
        <w:rPr>
          <w:rFonts w:cstheme="minorHAnsi"/>
          <w:bCs/>
          <w:iCs/>
          <w:szCs w:val="20"/>
          <w:lang w:val="ro-RO"/>
        </w:rPr>
        <w:t xml:space="preserve">, </w:t>
      </w:r>
      <w:r w:rsidR="004D393B" w:rsidRPr="00E76D53">
        <w:rPr>
          <w:rFonts w:cstheme="minorHAnsi"/>
          <w:bCs/>
          <w:iCs/>
          <w:szCs w:val="20"/>
          <w:lang w:val="ro-RO"/>
        </w:rPr>
        <w:t>cât</w:t>
      </w:r>
      <w:r w:rsidRPr="00E76D53">
        <w:rPr>
          <w:rFonts w:cstheme="minorHAnsi"/>
          <w:bCs/>
          <w:iCs/>
          <w:szCs w:val="20"/>
          <w:lang w:val="ro-RO"/>
        </w:rPr>
        <w:t xml:space="preserve"> </w:t>
      </w:r>
      <w:r w:rsidR="00C166EA" w:rsidRPr="00E76D53">
        <w:rPr>
          <w:rFonts w:cstheme="minorHAnsi"/>
          <w:bCs/>
          <w:iCs/>
          <w:szCs w:val="20"/>
          <w:lang w:val="ro-RO"/>
        </w:rPr>
        <w:t>și</w:t>
      </w:r>
      <w:r w:rsidRPr="00E76D53">
        <w:rPr>
          <w:rFonts w:cstheme="minorHAnsi"/>
          <w:bCs/>
          <w:iCs/>
          <w:szCs w:val="20"/>
          <w:lang w:val="ro-RO"/>
        </w:rPr>
        <w:t xml:space="preserve"> al </w:t>
      </w:r>
      <w:r w:rsidR="004D393B" w:rsidRPr="00E76D53">
        <w:rPr>
          <w:rFonts w:cstheme="minorHAnsi"/>
          <w:bCs/>
          <w:iCs/>
          <w:szCs w:val="20"/>
          <w:lang w:val="ro-RO"/>
        </w:rPr>
        <w:t>calității</w:t>
      </w:r>
      <w:r w:rsidRPr="00E76D53">
        <w:rPr>
          <w:rFonts w:cstheme="minorHAnsi"/>
          <w:bCs/>
          <w:iCs/>
          <w:szCs w:val="20"/>
          <w:lang w:val="ro-RO"/>
        </w:rPr>
        <w:t>.</w:t>
      </w:r>
      <w:r w:rsidR="00E5090E" w:rsidRPr="00E76D53">
        <w:rPr>
          <w:rStyle w:val="Referinnotdesubsol"/>
          <w:rFonts w:cstheme="minorHAnsi"/>
          <w:bCs/>
          <w:iCs/>
          <w:szCs w:val="20"/>
          <w:lang w:val="ro-RO"/>
        </w:rPr>
        <w:footnoteReference w:id="40"/>
      </w:r>
    </w:p>
    <w:p w14:paraId="26E1F916" w14:textId="2AAE1647" w:rsidR="00EC7E8F" w:rsidRPr="00E76D53" w:rsidRDefault="000D1A86" w:rsidP="00E76D53">
      <w:pPr>
        <w:rPr>
          <w:rFonts w:cstheme="minorHAnsi"/>
          <w:bCs/>
          <w:iCs/>
          <w:szCs w:val="20"/>
          <w:lang w:val="ro-RO"/>
        </w:rPr>
      </w:pPr>
      <w:r w:rsidRPr="00E76D53">
        <w:rPr>
          <w:rFonts w:cstheme="minorHAnsi"/>
          <w:bCs/>
          <w:iCs/>
          <w:szCs w:val="20"/>
          <w:lang w:val="ro-RO"/>
        </w:rPr>
        <w:t>Rezervele de apă ale Moldovei nu reprezintă în prezent o constrângere majoră pentru dezvoltarea țării. Un Sistem de evaluare și</w:t>
      </w:r>
      <w:r w:rsidR="00693810" w:rsidRPr="00E76D53">
        <w:rPr>
          <w:rFonts w:cstheme="minorHAnsi"/>
          <w:bCs/>
          <w:iCs/>
          <w:szCs w:val="20"/>
          <w:lang w:val="ro-RO"/>
        </w:rPr>
        <w:t xml:space="preserve"> </w:t>
      </w:r>
      <w:r w:rsidRPr="00E76D53">
        <w:rPr>
          <w:rFonts w:cstheme="minorHAnsi"/>
          <w:bCs/>
          <w:iCs/>
          <w:szCs w:val="20"/>
          <w:lang w:val="ro-RO"/>
        </w:rPr>
        <w:t>planificare a apei (WEAP) a evidențiat că Moldova are suficiente resurse de apă, care sunt disponibile în mod fiabil pentru a</w:t>
      </w:r>
      <w:r w:rsidR="00693810" w:rsidRPr="00E76D53">
        <w:rPr>
          <w:rFonts w:cstheme="minorHAnsi"/>
          <w:bCs/>
          <w:iCs/>
          <w:szCs w:val="20"/>
          <w:lang w:val="ro-RO"/>
        </w:rPr>
        <w:t xml:space="preserve"> </w:t>
      </w:r>
      <w:r w:rsidRPr="00E76D53">
        <w:rPr>
          <w:rFonts w:cstheme="minorHAnsi"/>
          <w:bCs/>
          <w:iCs/>
          <w:szCs w:val="20"/>
          <w:lang w:val="ro-RO"/>
        </w:rPr>
        <w:t>satisface cererea în totalitate, numai 5 procente din resursele regenerabile de apă fiind folosite anual, dar și în cadrul diferitelor</w:t>
      </w:r>
      <w:r w:rsidR="00693810" w:rsidRPr="00E76D53">
        <w:rPr>
          <w:rFonts w:cstheme="minorHAnsi"/>
          <w:bCs/>
          <w:iCs/>
          <w:szCs w:val="20"/>
          <w:lang w:val="ro-RO"/>
        </w:rPr>
        <w:t xml:space="preserve"> scenarii de dezvoltare până în 2030. Cu toate acestea, este probabil ca schimbările climatice, care aduc o creștere a temperaturilor medii și o variabilitate mai mare a precipitațiilor, să aibă un efect de uscare.</w:t>
      </w:r>
      <w:r w:rsidR="00EC7E8F" w:rsidRPr="00E76D53">
        <w:rPr>
          <w:rStyle w:val="Referinnotdesubsol"/>
          <w:rFonts w:cstheme="minorHAnsi"/>
          <w:bCs/>
          <w:iCs/>
          <w:szCs w:val="20"/>
          <w:lang w:val="ro-RO"/>
        </w:rPr>
        <w:footnoteReference w:id="41"/>
      </w:r>
      <w:r w:rsidR="002A0AA9" w:rsidRPr="00E76D53">
        <w:rPr>
          <w:lang w:val="ro-RO"/>
        </w:rPr>
        <w:t xml:space="preserve"> </w:t>
      </w:r>
      <w:r w:rsidR="002A0AA9" w:rsidRPr="00E76D53">
        <w:rPr>
          <w:rFonts w:cstheme="minorHAnsi"/>
          <w:bCs/>
          <w:iCs/>
          <w:szCs w:val="20"/>
          <w:lang w:val="ro-RO"/>
        </w:rPr>
        <w:t>Schimbările climatice vor avea un impact asupra multor sectoare, iar efectele acestora sunt pronunțate în cazul agriculturii, din cauza cererii din ce în ce mai mari de apă pentru irigații. Există probabilitatea ca acestea să ducă la o extindere a punctelor fierbinți de stres în ceea ce privește disponibilitatea apei din zona de nord și zona mediană a bazinului Prutului, precum și în sud-estul și sud-vestul țării, și vor fi necesare compromisuri între cerințele fluxului ecologic și cererea de apă pentru irigații în anii mai secetoși.</w:t>
      </w:r>
    </w:p>
    <w:p w14:paraId="60911882" w14:textId="5EC9B211" w:rsidR="008203F8" w:rsidRPr="005621C4" w:rsidRDefault="00847533" w:rsidP="00BB0C91">
      <w:pPr>
        <w:keepNext/>
        <w:keepLines/>
        <w:spacing w:before="120" w:after="0" w:line="240" w:lineRule="auto"/>
        <w:ind w:left="568"/>
        <w:contextualSpacing/>
        <w:outlineLvl w:val="1"/>
        <w:rPr>
          <w:rFonts w:eastAsiaTheme="majorEastAsia" w:cstheme="minorHAnsi"/>
          <w:color w:val="46C1BE"/>
          <w:sz w:val="32"/>
          <w:szCs w:val="32"/>
          <w:lang w:val="ro-RO"/>
        </w:rPr>
      </w:pPr>
      <w:bookmarkStart w:id="46" w:name="_Toc156925215"/>
      <w:r w:rsidRPr="005621C4">
        <w:rPr>
          <w:rFonts w:eastAsiaTheme="majorEastAsia" w:cstheme="minorHAnsi"/>
          <w:color w:val="46C1BE"/>
          <w:sz w:val="32"/>
          <w:szCs w:val="32"/>
          <w:lang w:val="ro-RO"/>
        </w:rPr>
        <w:t>3</w:t>
      </w:r>
      <w:r w:rsidR="008203F8"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8203F8" w:rsidRPr="005621C4">
        <w:rPr>
          <w:rFonts w:eastAsiaTheme="majorEastAsia" w:cstheme="minorHAnsi"/>
          <w:color w:val="46C1BE"/>
          <w:sz w:val="32"/>
          <w:szCs w:val="32"/>
          <w:lang w:val="ro-RO"/>
        </w:rPr>
        <w:t>.3. Terenul și solul</w:t>
      </w:r>
      <w:bookmarkEnd w:id="46"/>
    </w:p>
    <w:p w14:paraId="4958CED7" w14:textId="2251668C" w:rsidR="00FA6957" w:rsidRPr="00E76D53" w:rsidRDefault="00FA6957" w:rsidP="00E76D53">
      <w:pPr>
        <w:spacing w:before="120"/>
        <w:rPr>
          <w:rFonts w:cstheme="minorHAnsi"/>
          <w:bCs/>
          <w:iCs/>
          <w:szCs w:val="20"/>
          <w:lang w:val="ro-RO"/>
        </w:rPr>
      </w:pPr>
      <w:r w:rsidRPr="00E76D53">
        <w:rPr>
          <w:rFonts w:cstheme="minorHAnsi"/>
          <w:bCs/>
          <w:iCs/>
          <w:szCs w:val="20"/>
          <w:lang w:val="ro-RO"/>
        </w:rPr>
        <w:t xml:space="preserve">Resursele de sol nu s-au schimbat semnificativ în ultimul deceniu. Factori precum urbanizarea, densitatea populației sau extinderea infrastructurii nu au schimbat structura fondului funciar. Astfel, Moldova rămâne un teritoriu cu suprafețe preponderent agricole, având solul ca principală resursă naturală. Cu toate acestea, suprafețe mari de teren agricol sunt încă parcelate, iar unele sunt afectate de eroziune, ceea ce reduce performanța sectorului agricol. </w:t>
      </w:r>
    </w:p>
    <w:p w14:paraId="54FD03F0" w14:textId="7415284E" w:rsidR="006C5EC6" w:rsidRPr="00E76D53" w:rsidRDefault="006C5EC6" w:rsidP="00E76D53">
      <w:pPr>
        <w:rPr>
          <w:rFonts w:cstheme="minorHAnsi"/>
          <w:bCs/>
          <w:iCs/>
          <w:szCs w:val="20"/>
          <w:lang w:val="ro-RO"/>
        </w:rPr>
      </w:pPr>
      <w:r w:rsidRPr="00E76D53">
        <w:rPr>
          <w:rFonts w:cstheme="minorHAnsi"/>
          <w:bCs/>
          <w:iCs/>
          <w:szCs w:val="20"/>
          <w:lang w:val="ro-RO"/>
        </w:rPr>
        <w:t xml:space="preserve">Fondul funciar al țării este predominat de terenurile cu destinație agricolă. Cota acestora rămâne a fi una din cele mai mari din lume, de circa 62% din totalul fondului funciar sau 2,1 milioane hectare. De asemenea, utilizarea terenurilor agricole rămâne practic aceeași de ani buni, cu mai bine de 70% din terenuri arabile și puțin peste 10% de suprafețe cu plantații multianuale, împărțite aproximativ egal între vii și livezi. Un lucru îmbucurător în ultimii ani ține de micșorarea suprafețelor agricole neprelucrate cu mai bine de 15 mii hectare. Astfel, în prezent terenurile aflate într-o asemenea situație înregistrează o suprafață de circa </w:t>
      </w:r>
      <w:r w:rsidR="00950D06" w:rsidRPr="00E76D53">
        <w:rPr>
          <w:rFonts w:cstheme="minorHAnsi"/>
          <w:bCs/>
          <w:iCs/>
          <w:szCs w:val="20"/>
          <w:lang w:val="ro-RO"/>
        </w:rPr>
        <w:t xml:space="preserve">48 </w:t>
      </w:r>
      <w:r w:rsidRPr="00E76D53">
        <w:rPr>
          <w:rFonts w:cstheme="minorHAnsi"/>
          <w:bCs/>
          <w:iCs/>
          <w:szCs w:val="20"/>
          <w:lang w:val="ro-RO"/>
        </w:rPr>
        <w:t xml:space="preserve">mii hectare sau </w:t>
      </w:r>
      <w:r w:rsidR="00950D06" w:rsidRPr="00E76D53">
        <w:rPr>
          <w:rFonts w:cstheme="minorHAnsi"/>
          <w:bCs/>
          <w:iCs/>
          <w:szCs w:val="20"/>
          <w:lang w:val="ro-RO"/>
        </w:rPr>
        <w:t>2,2</w:t>
      </w:r>
      <w:r w:rsidRPr="00E76D53">
        <w:rPr>
          <w:rFonts w:cstheme="minorHAnsi"/>
          <w:bCs/>
          <w:iCs/>
          <w:szCs w:val="20"/>
          <w:lang w:val="ro-RO"/>
        </w:rPr>
        <w:t>% din totalul terenurilor cu destinație agricolă</w:t>
      </w:r>
      <w:r w:rsidR="00194459" w:rsidRPr="00E76D53">
        <w:rPr>
          <w:rStyle w:val="Referinnotdesubsol"/>
          <w:rFonts w:cstheme="minorHAnsi"/>
          <w:bCs/>
          <w:iCs/>
          <w:szCs w:val="20"/>
          <w:lang w:val="ro-RO"/>
        </w:rPr>
        <w:footnoteReference w:id="42"/>
      </w:r>
      <w:r w:rsidRPr="00E76D53">
        <w:rPr>
          <w:rFonts w:cstheme="minorHAnsi"/>
          <w:bCs/>
          <w:iCs/>
          <w:szCs w:val="20"/>
          <w:lang w:val="ro-RO"/>
        </w:rPr>
        <w:t>. Cu toate acestea, calitatea solului tinde să scadă urmare eroziunii, lipsei asolamentelor și a măsurilor de conservare a solurilor. Conform datelor Cadastrului Funciar solurile erodate ocupă circa 877,6 mii hectare, inclusiv 114 mii hectare puternic erodate</w:t>
      </w:r>
      <w:r w:rsidR="0031726F" w:rsidRPr="00E76D53">
        <w:rPr>
          <w:rStyle w:val="Referinnotdesubsol"/>
          <w:rFonts w:cstheme="minorHAnsi"/>
          <w:bCs/>
          <w:iCs/>
          <w:szCs w:val="20"/>
          <w:lang w:val="ro-RO"/>
        </w:rPr>
        <w:footnoteReference w:id="43"/>
      </w:r>
      <w:r w:rsidRPr="00E76D53">
        <w:rPr>
          <w:rFonts w:cstheme="minorHAnsi"/>
          <w:bCs/>
          <w:iCs/>
          <w:szCs w:val="20"/>
          <w:lang w:val="ro-RO"/>
        </w:rPr>
        <w:t xml:space="preserve">. Suprafața solurilor erodate s-a majorat pe parcursul ultimelor 40 de ani cu 283,4 mii hectare, avansând cu circa 7 mii hectare anual. </w:t>
      </w:r>
    </w:p>
    <w:p w14:paraId="27D7CE78" w14:textId="603A59FC" w:rsidR="006C5EC6" w:rsidRPr="00E76D53" w:rsidRDefault="006C5EC6" w:rsidP="00E76D53">
      <w:pPr>
        <w:rPr>
          <w:rFonts w:cstheme="minorHAnsi"/>
          <w:bCs/>
          <w:iCs/>
          <w:szCs w:val="20"/>
          <w:lang w:val="ro-RO"/>
        </w:rPr>
      </w:pPr>
      <w:r w:rsidRPr="00E76D53">
        <w:rPr>
          <w:rFonts w:cstheme="minorHAnsi"/>
          <w:bCs/>
          <w:iCs/>
          <w:szCs w:val="20"/>
          <w:lang w:val="ro-RO"/>
        </w:rPr>
        <w:t xml:space="preserve">Celelalte tipuri de terenuri care cuprind fondul funciar rămân să înregistreze aceleași suprafețe și anume: (i) terenurile fondului silvic </w:t>
      </w:r>
      <w:r w:rsidR="00E77B32" w:rsidRPr="00E76D53">
        <w:rPr>
          <w:rFonts w:cstheme="minorHAnsi"/>
          <w:bCs/>
          <w:iCs/>
          <w:szCs w:val="20"/>
          <w:lang w:val="ro-RO"/>
        </w:rPr>
        <w:t>și</w:t>
      </w:r>
      <w:r w:rsidRPr="00E76D53">
        <w:rPr>
          <w:rFonts w:cstheme="minorHAnsi"/>
          <w:bCs/>
          <w:iCs/>
          <w:szCs w:val="20"/>
          <w:lang w:val="ro-RO"/>
        </w:rPr>
        <w:t xml:space="preserve"> destinate ocrotirii naturii – 13,4%; (ii) terenurile localităților – 9,3% și (iii) terenuri ale fondului apelor – 2,6%. Excepție de la această regulă o fac terenurile din fondul de rezervă care </w:t>
      </w:r>
      <w:r w:rsidR="00C71DB4" w:rsidRPr="00E76D53">
        <w:rPr>
          <w:rFonts w:cstheme="minorHAnsi"/>
          <w:bCs/>
          <w:iCs/>
          <w:szCs w:val="20"/>
          <w:lang w:val="ro-RO"/>
        </w:rPr>
        <w:t xml:space="preserve">în 2021 </w:t>
      </w:r>
      <w:r w:rsidRPr="00E76D53">
        <w:rPr>
          <w:rFonts w:cstheme="minorHAnsi"/>
          <w:bCs/>
          <w:iCs/>
          <w:szCs w:val="20"/>
          <w:lang w:val="ro-RO"/>
        </w:rPr>
        <w:t>dețin o pondere de 11,2% din suprafața fondului funciar dar care s-a redus cu puțin peste 90 mii hectare în ultimii 10 ani (2010 – 2020). Aceasta s-a redus în mare parte excluderii terenurilor ocupate de construcții și anexe a fostelor unități agricole și trecerii acestora la categoria terenuri cu destinație agricolă.</w:t>
      </w:r>
    </w:p>
    <w:p w14:paraId="0AD6213F" w14:textId="77777777" w:rsidR="006A0031" w:rsidRPr="00240EB1" w:rsidRDefault="006A0031" w:rsidP="006C5EC6">
      <w:pPr>
        <w:spacing w:line="240" w:lineRule="auto"/>
        <w:rPr>
          <w:rFonts w:ascii="Calibri" w:hAnsi="Calibri" w:cs="Calibri"/>
          <w:bCs/>
          <w:iCs/>
          <w:sz w:val="22"/>
          <w:lang w:val="ro-RO"/>
        </w:rPr>
      </w:pPr>
    </w:p>
    <w:p w14:paraId="7A1B2F5A" w14:textId="733AD9EE" w:rsidR="00500B0D" w:rsidRPr="00240EB1" w:rsidRDefault="00500B0D" w:rsidP="32E0D837">
      <w:pPr>
        <w:spacing w:line="240" w:lineRule="auto"/>
        <w:jc w:val="center"/>
        <w:rPr>
          <w:rFonts w:ascii="Calibri" w:hAnsi="Calibri" w:cs="Calibri"/>
          <w:sz w:val="22"/>
          <w:lang w:val="ro-RO"/>
        </w:rPr>
      </w:pPr>
      <w:r w:rsidRPr="00240EB1">
        <w:rPr>
          <w:rFonts w:ascii="Calibri" w:hAnsi="Calibri" w:cs="Calibri"/>
          <w:bCs/>
          <w:iCs/>
          <w:noProof/>
          <w:sz w:val="22"/>
          <w:lang w:val="ro-RO"/>
        </w:rPr>
        <w:drawing>
          <wp:inline distT="0" distB="0" distL="0" distR="0" wp14:anchorId="44977E54" wp14:editId="5E8DE4FA">
            <wp:extent cx="5065742" cy="199091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180" cy="1996197"/>
                    </a:xfrm>
                    <a:prstGeom prst="rect">
                      <a:avLst/>
                    </a:prstGeom>
                    <a:noFill/>
                    <a:ln>
                      <a:noFill/>
                    </a:ln>
                  </pic:spPr>
                </pic:pic>
              </a:graphicData>
            </a:graphic>
          </wp:inline>
        </w:drawing>
      </w:r>
    </w:p>
    <w:p w14:paraId="7CE3548A" w14:textId="10D4ED93" w:rsidR="00C8337D" w:rsidRPr="00240EB1" w:rsidRDefault="007339E6" w:rsidP="00E76D53">
      <w:pPr>
        <w:pStyle w:val="Legend"/>
        <w:jc w:val="center"/>
        <w:rPr>
          <w:color w:val="46C1BE"/>
          <w:sz w:val="16"/>
          <w:szCs w:val="16"/>
          <w:lang w:val="ro-RO"/>
        </w:rPr>
      </w:pPr>
      <w:bookmarkStart w:id="47" w:name="_Toc156297148"/>
      <w:bookmarkStart w:id="48" w:name="_Toc156925268"/>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10</w:t>
      </w:r>
      <w:r w:rsidRPr="00447270">
        <w:rPr>
          <w:color w:val="46C1BE"/>
          <w:sz w:val="16"/>
          <w:szCs w:val="16"/>
          <w:lang w:val="ro-RO"/>
        </w:rPr>
        <w:fldChar w:fldCharType="end"/>
      </w:r>
      <w:r w:rsidRPr="00240EB1">
        <w:rPr>
          <w:color w:val="46C1BE"/>
          <w:sz w:val="16"/>
          <w:szCs w:val="16"/>
          <w:lang w:val="ro-RO"/>
        </w:rPr>
        <w:t xml:space="preserve"> </w:t>
      </w:r>
      <w:r w:rsidR="00C8337D" w:rsidRPr="00240EB1">
        <w:rPr>
          <w:color w:val="46C1BE"/>
          <w:sz w:val="16"/>
          <w:szCs w:val="16"/>
          <w:lang w:val="ro-RO"/>
        </w:rPr>
        <w:t xml:space="preserve">Fondul funciar, </w:t>
      </w:r>
      <w:r w:rsidR="004A7E1A" w:rsidRPr="00240EB1">
        <w:rPr>
          <w:color w:val="46C1BE"/>
          <w:sz w:val="16"/>
          <w:szCs w:val="16"/>
          <w:lang w:val="ro-RO"/>
        </w:rPr>
        <w:t>202</w:t>
      </w:r>
      <w:r w:rsidR="00431FC1">
        <w:rPr>
          <w:color w:val="46C1BE"/>
          <w:sz w:val="16"/>
          <w:szCs w:val="16"/>
          <w:lang w:val="ro-RO"/>
        </w:rPr>
        <w:t>0</w:t>
      </w:r>
      <w:r w:rsidR="004A7E1A" w:rsidRPr="00240EB1">
        <w:rPr>
          <w:color w:val="46C1BE"/>
          <w:sz w:val="16"/>
          <w:szCs w:val="16"/>
          <w:lang w:val="ro-RO"/>
        </w:rPr>
        <w:t xml:space="preserve">, </w:t>
      </w:r>
      <w:r w:rsidR="00C8337D" w:rsidRPr="00240EB1">
        <w:rPr>
          <w:color w:val="46C1BE"/>
          <w:sz w:val="16"/>
          <w:szCs w:val="16"/>
          <w:lang w:val="ro-RO"/>
        </w:rPr>
        <w:t>pe categorii de terenuri și ani, milioane hectare</w:t>
      </w:r>
      <w:r w:rsidR="00AE7C91" w:rsidRPr="00240EB1">
        <w:rPr>
          <w:color w:val="46C1BE"/>
          <w:sz w:val="16"/>
          <w:szCs w:val="16"/>
          <w:lang w:val="ro-RO"/>
        </w:rPr>
        <w:t xml:space="preserve"> (Sursa: Raport OECD)</w:t>
      </w:r>
      <w:bookmarkEnd w:id="47"/>
      <w:bookmarkEnd w:id="48"/>
    </w:p>
    <w:p w14:paraId="6F03E492" w14:textId="028E54E4" w:rsidR="00FA6957" w:rsidRPr="00E76D53" w:rsidRDefault="00FA6957" w:rsidP="00E76D53">
      <w:pPr>
        <w:rPr>
          <w:rFonts w:cstheme="minorHAnsi"/>
          <w:bCs/>
          <w:iCs/>
          <w:szCs w:val="20"/>
          <w:lang w:val="ro-RO"/>
        </w:rPr>
      </w:pPr>
      <w:r w:rsidRPr="00E76D53">
        <w:rPr>
          <w:rFonts w:cstheme="minorHAnsi"/>
          <w:bCs/>
          <w:iCs/>
          <w:szCs w:val="20"/>
          <w:lang w:val="ro-RO"/>
        </w:rPr>
        <w:t>Conform Anuarului IPM – 202</w:t>
      </w:r>
      <w:r w:rsidR="00BD3CBC" w:rsidRPr="00E76D53">
        <w:rPr>
          <w:rFonts w:cstheme="minorHAnsi"/>
          <w:bCs/>
          <w:iCs/>
          <w:szCs w:val="20"/>
          <w:lang w:val="ro-RO"/>
        </w:rPr>
        <w:t>1</w:t>
      </w:r>
      <w:r w:rsidRPr="00E76D53">
        <w:rPr>
          <w:rFonts w:cstheme="minorHAnsi"/>
          <w:bCs/>
          <w:iCs/>
          <w:szCs w:val="20"/>
          <w:lang w:val="ro-RO"/>
        </w:rPr>
        <w:t>, în Republica Moldova, 80% din suprafața fondului agricol este amplasată pe pante, ceea ce favorizează eroziunea solului provocată de ploile torențiale</w:t>
      </w:r>
      <w:r w:rsidR="00532741" w:rsidRPr="00E76D53">
        <w:rPr>
          <w:rFonts w:cstheme="minorHAnsi"/>
          <w:bCs/>
          <w:iCs/>
          <w:szCs w:val="20"/>
          <w:lang w:val="ro-RO"/>
        </w:rPr>
        <w:t xml:space="preserve"> î</w:t>
      </w:r>
      <w:r w:rsidRPr="00E76D53">
        <w:rPr>
          <w:rFonts w:cstheme="minorHAnsi"/>
          <w:bCs/>
          <w:iCs/>
          <w:szCs w:val="20"/>
          <w:lang w:val="ro-RO"/>
        </w:rPr>
        <w:t>n condițiile predominării în structura culturilor a celor prășitoare și lipsa măsurilor anti</w:t>
      </w:r>
      <w:r w:rsidR="00094B0D" w:rsidRPr="00E76D53">
        <w:rPr>
          <w:rFonts w:cstheme="minorHAnsi"/>
          <w:bCs/>
          <w:iCs/>
          <w:szCs w:val="20"/>
          <w:lang w:val="ro-RO"/>
        </w:rPr>
        <w:t>-</w:t>
      </w:r>
      <w:r w:rsidRPr="00E76D53">
        <w:rPr>
          <w:rFonts w:cstheme="minorHAnsi"/>
          <w:bCs/>
          <w:iCs/>
          <w:szCs w:val="20"/>
          <w:lang w:val="ro-RO"/>
        </w:rPr>
        <w:t xml:space="preserve">erozionale. Suprafețele supuse lucrărilor intensive agricole (terenurile arabile + plantațiile perene) au rămas în limitele a 63% din suprafața totală a țării. Conform datelor Cadastrului Funciar solurile erodate ocupă circa 877 644 ha,. Suprafața solurilor erodate s-a majorat pe parcursul ultimelor 40 de ani cu 283,4 mii ha, avansând cu 7086 ha anual. Nivelul cel mai înalt de erodare a terenurilor agricole este înregistrat în raioanele Călărași (56,1%), Cahul (44,4%), Hâncești (43,7%), Ungheni (43,4%), Nisporeni (43,4%). Degradarea resurselor funciare este cauzată și de alunecările de teren. </w:t>
      </w:r>
    </w:p>
    <w:p w14:paraId="0364B1E0" w14:textId="5D83B733" w:rsidR="00FA6957" w:rsidRPr="00E76D53" w:rsidRDefault="00FA6957" w:rsidP="00E76D53">
      <w:pPr>
        <w:rPr>
          <w:rFonts w:cstheme="minorHAnsi"/>
          <w:bCs/>
          <w:iCs/>
          <w:szCs w:val="20"/>
          <w:lang w:val="ro-RO"/>
        </w:rPr>
      </w:pPr>
      <w:r w:rsidRPr="00E76D53">
        <w:rPr>
          <w:rFonts w:cstheme="minorHAnsi"/>
          <w:bCs/>
          <w:iCs/>
          <w:szCs w:val="20"/>
          <w:lang w:val="ro-RO"/>
        </w:rPr>
        <w:t xml:space="preserve">Pe lângă procesele de degradare fizică și deșertificare în țară există problema poluării solurilor. În ultimele decenii poluarea solurilor </w:t>
      </w:r>
      <w:r w:rsidR="005E752C" w:rsidRPr="00E76D53">
        <w:rPr>
          <w:rFonts w:cstheme="minorHAnsi"/>
          <w:bCs/>
          <w:iCs/>
          <w:szCs w:val="20"/>
          <w:lang w:val="ro-RO"/>
        </w:rPr>
        <w:t>s-a diminuat</w:t>
      </w:r>
      <w:r w:rsidRPr="00E76D53">
        <w:rPr>
          <w:rFonts w:cstheme="minorHAnsi"/>
          <w:bCs/>
          <w:iCs/>
          <w:szCs w:val="20"/>
          <w:lang w:val="ro-RO"/>
        </w:rPr>
        <w:t xml:space="preserve"> datorită reducerii considerabile a principalelor surse de poluare difuză. S-au redus semnificativ cantitățile de fertilizanți și produse de uz fitosanitar aplicate în agricultură. Conținutul mediu al poluanților în soluri constituie mai puțin de 0,0008 mg/kg. La nivel local, se mai produce poluarea solurilor terenurilor agricole cu cupru mobil dar și cu substanțe infiltrate ca urmare a gestionării necorespunzătoare a  deșeurilor menajere solide. </w:t>
      </w:r>
    </w:p>
    <w:p w14:paraId="4908832A" w14:textId="78CB148A" w:rsidR="00FA6957" w:rsidRPr="005621C4" w:rsidRDefault="00B47960" w:rsidP="00E76D53">
      <w:pPr>
        <w:rPr>
          <w:rFonts w:cstheme="minorHAnsi"/>
          <w:bCs/>
          <w:iCs/>
          <w:sz w:val="22"/>
          <w:lang w:val="ro-RO"/>
        </w:rPr>
      </w:pPr>
      <w:r w:rsidRPr="00E76D53">
        <w:rPr>
          <w:rFonts w:cstheme="minorHAnsi"/>
          <w:bCs/>
          <w:iCs/>
          <w:szCs w:val="20"/>
          <w:lang w:val="ro-RO"/>
        </w:rPr>
        <w:t>Cu toate acestea, e</w:t>
      </w:r>
      <w:r w:rsidR="00FA6957" w:rsidRPr="00E76D53">
        <w:rPr>
          <w:rFonts w:cstheme="minorHAnsi"/>
          <w:bCs/>
          <w:iCs/>
          <w:szCs w:val="20"/>
          <w:lang w:val="ro-RO"/>
        </w:rPr>
        <w:t>xistă un număr mare de terenuri contaminate cu pesticide, ocupând o suprafață  totală estimată la cca 330 ha. 5% fac parte din categoria de risc foarte înalt presupunând măsuri urgente de remediere</w:t>
      </w:r>
      <w:r w:rsidR="00FA6957" w:rsidRPr="005621C4">
        <w:rPr>
          <w:rFonts w:cstheme="minorHAnsi"/>
          <w:bCs/>
          <w:iCs/>
          <w:sz w:val="22"/>
          <w:lang w:val="ro-RO"/>
        </w:rPr>
        <w:t>.</w:t>
      </w:r>
    </w:p>
    <w:p w14:paraId="1DBF17F1" w14:textId="4D93FF27" w:rsidR="008203F8" w:rsidRPr="00E76D53" w:rsidRDefault="00FA6957" w:rsidP="00E76D53">
      <w:pPr>
        <w:rPr>
          <w:rFonts w:cstheme="minorHAnsi"/>
          <w:bCs/>
          <w:iCs/>
          <w:szCs w:val="20"/>
          <w:lang w:val="ro-RO"/>
        </w:rPr>
      </w:pPr>
      <w:r w:rsidRPr="00E76D53">
        <w:rPr>
          <w:rFonts w:cstheme="minorHAnsi"/>
          <w:bCs/>
          <w:iCs/>
          <w:szCs w:val="20"/>
          <w:lang w:val="ro-RO"/>
        </w:rPr>
        <w:t>Agricultura ecologică oferă doar o contribuție modestă sectorului dat fiindcă atât suprafața terenului, cât și numărul de operatori implicați rămân mici. Scara mică a agriculturii ecologice are multiple cauze legate atât de cererea consumatorilor, cât și de oferta producătorilor. Statul a lansat mai multe documente strategice pentru promovarea agriculturii ecologice</w:t>
      </w:r>
      <w:r w:rsidR="001A7491" w:rsidRPr="00E76D53">
        <w:rPr>
          <w:rFonts w:cstheme="minorHAnsi"/>
          <w:bCs/>
          <w:iCs/>
          <w:szCs w:val="20"/>
          <w:lang w:val="ro-RO"/>
        </w:rPr>
        <w:t xml:space="preserve"> (ca de exemplu</w:t>
      </w:r>
      <w:r w:rsidR="001A7491" w:rsidRPr="00E76D53">
        <w:rPr>
          <w:rFonts w:cstheme="minorHAnsi"/>
          <w:szCs w:val="20"/>
          <w:lang w:val="ro-RO"/>
        </w:rPr>
        <w:t xml:space="preserve"> </w:t>
      </w:r>
      <w:r w:rsidR="001A7491" w:rsidRPr="00E76D53">
        <w:rPr>
          <w:rFonts w:cstheme="minorHAnsi"/>
          <w:bCs/>
          <w:iCs/>
          <w:szCs w:val="20"/>
          <w:lang w:val="ro-RO"/>
        </w:rPr>
        <w:t>Strategia Națională de Dezvoltare Agricolă și Rurală 2020-2030)</w:t>
      </w:r>
      <w:r w:rsidRPr="00E76D53">
        <w:rPr>
          <w:rFonts w:cstheme="minorHAnsi"/>
          <w:bCs/>
          <w:iCs/>
          <w:szCs w:val="20"/>
          <w:lang w:val="ro-RO"/>
        </w:rPr>
        <w:t>, dar a oferit sprijin financiar l</w:t>
      </w:r>
      <w:r w:rsidR="001A7491" w:rsidRPr="00E76D53">
        <w:rPr>
          <w:rFonts w:cstheme="minorHAnsi"/>
          <w:bCs/>
          <w:iCs/>
          <w:szCs w:val="20"/>
          <w:lang w:val="ro-RO"/>
        </w:rPr>
        <w:t>imitat</w:t>
      </w:r>
      <w:r w:rsidRPr="00E76D53">
        <w:rPr>
          <w:rFonts w:cstheme="minorHAnsi"/>
          <w:bCs/>
          <w:iCs/>
          <w:szCs w:val="20"/>
          <w:lang w:val="ro-RO"/>
        </w:rPr>
        <w:t>.</w:t>
      </w:r>
    </w:p>
    <w:p w14:paraId="70AE9F61" w14:textId="767DE924" w:rsidR="008203F8" w:rsidRPr="005621C4" w:rsidRDefault="00847533" w:rsidP="00BB0C91">
      <w:pPr>
        <w:keepNext/>
        <w:keepLines/>
        <w:spacing w:before="120" w:after="0" w:line="240" w:lineRule="auto"/>
        <w:ind w:left="568"/>
        <w:contextualSpacing/>
        <w:outlineLvl w:val="1"/>
        <w:rPr>
          <w:rFonts w:eastAsiaTheme="majorEastAsia" w:cstheme="minorHAnsi"/>
          <w:color w:val="46C1BE"/>
          <w:sz w:val="32"/>
          <w:szCs w:val="32"/>
          <w:lang w:val="ro-RO"/>
        </w:rPr>
      </w:pPr>
      <w:bookmarkStart w:id="49" w:name="_Toc156925216"/>
      <w:r w:rsidRPr="005621C4">
        <w:rPr>
          <w:rFonts w:eastAsiaTheme="majorEastAsia" w:cstheme="minorHAnsi"/>
          <w:color w:val="46C1BE"/>
          <w:sz w:val="32"/>
          <w:szCs w:val="32"/>
          <w:lang w:val="ro-RO"/>
        </w:rPr>
        <w:t>3</w:t>
      </w:r>
      <w:r w:rsidR="008203F8"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8203F8" w:rsidRPr="005621C4">
        <w:rPr>
          <w:rFonts w:eastAsiaTheme="majorEastAsia" w:cstheme="minorHAnsi"/>
          <w:color w:val="46C1BE"/>
          <w:sz w:val="32"/>
          <w:szCs w:val="32"/>
          <w:lang w:val="ro-RO"/>
        </w:rPr>
        <w:t>.4. Managementul deșeurilor</w:t>
      </w:r>
      <w:bookmarkEnd w:id="49"/>
    </w:p>
    <w:p w14:paraId="2FA0CD51" w14:textId="42D58A08" w:rsidR="001816DB" w:rsidRPr="00E76D53" w:rsidRDefault="001816DB" w:rsidP="00E76D53">
      <w:pPr>
        <w:spacing w:before="120"/>
        <w:rPr>
          <w:rFonts w:cstheme="minorHAnsi"/>
          <w:bCs/>
          <w:iCs/>
          <w:szCs w:val="20"/>
          <w:lang w:val="ro-RO"/>
        </w:rPr>
      </w:pPr>
      <w:r w:rsidRPr="00E76D53">
        <w:rPr>
          <w:rFonts w:cstheme="minorHAnsi"/>
          <w:bCs/>
          <w:iCs/>
          <w:szCs w:val="20"/>
          <w:lang w:val="ro-RO"/>
        </w:rPr>
        <w:t>Conform Anuarului IPM 202</w:t>
      </w:r>
      <w:r w:rsidR="00BD3CBC" w:rsidRPr="00E76D53">
        <w:rPr>
          <w:rFonts w:cstheme="minorHAnsi"/>
          <w:bCs/>
          <w:iCs/>
          <w:szCs w:val="20"/>
          <w:lang w:val="ro-RO"/>
        </w:rPr>
        <w:t>1</w:t>
      </w:r>
      <w:r w:rsidRPr="00E76D53">
        <w:rPr>
          <w:rFonts w:cstheme="minorHAnsi"/>
          <w:bCs/>
          <w:iCs/>
          <w:szCs w:val="20"/>
          <w:lang w:val="ro-RO"/>
        </w:rPr>
        <w:t>, eliminarea deșeurilor municipale se realizează preponderent prin depozitarea pe sol. Conform datelor disponibile in Anuarul statistic, în 2020 au fost în funcțiune 1136 depozite de deșeuri cu suprafața de 1220,55 ha. Depozite de deșeuri au fost organizate în fiecare localitate de către autoritățile publice locale. În unele cazuri depozitele de deșeuri sunt localizate în zona de protecție a obiectivelor acvatice, în zona sanitară a sectorului locativ. Astfel, în zona de protecție a corpurilor de apă sunt amplasate 164 depozite de deșeuri municipale, reprezentând o sursă majoră de poluare a acestora.</w:t>
      </w:r>
    </w:p>
    <w:p w14:paraId="0C99C357" w14:textId="492F30EF" w:rsidR="008203F8" w:rsidRPr="00E76D53" w:rsidRDefault="002B14AD" w:rsidP="00E76D53">
      <w:pPr>
        <w:rPr>
          <w:rFonts w:cstheme="minorHAnsi"/>
          <w:bCs/>
          <w:iCs/>
          <w:szCs w:val="20"/>
          <w:lang w:val="ro-RO"/>
        </w:rPr>
      </w:pPr>
      <w:r w:rsidRPr="00E76D53">
        <w:rPr>
          <w:rFonts w:cstheme="minorHAnsi"/>
          <w:bCs/>
          <w:iCs/>
          <w:szCs w:val="20"/>
          <w:lang w:val="ro-RO"/>
        </w:rPr>
        <w:t xml:space="preserve">La nivelul </w:t>
      </w:r>
      <w:r w:rsidR="004461C9" w:rsidRPr="00E76D53">
        <w:rPr>
          <w:rFonts w:cstheme="minorHAnsi"/>
          <w:bCs/>
          <w:iCs/>
          <w:szCs w:val="20"/>
          <w:lang w:val="ro-RO"/>
        </w:rPr>
        <w:t>anului 20</w:t>
      </w:r>
      <w:r w:rsidR="00625477" w:rsidRPr="00E76D53">
        <w:rPr>
          <w:rFonts w:cstheme="minorHAnsi"/>
          <w:bCs/>
          <w:iCs/>
          <w:szCs w:val="20"/>
          <w:lang w:val="ro-RO"/>
        </w:rPr>
        <w:t>20</w:t>
      </w:r>
      <w:r w:rsidR="004461C9" w:rsidRPr="00E76D53">
        <w:rPr>
          <w:rFonts w:cstheme="minorHAnsi"/>
          <w:bCs/>
          <w:iCs/>
          <w:szCs w:val="20"/>
          <w:lang w:val="ro-RO"/>
        </w:rPr>
        <w:t>, conform Anuarului IPM 202</w:t>
      </w:r>
      <w:r w:rsidR="00625477" w:rsidRPr="00E76D53">
        <w:rPr>
          <w:rFonts w:cstheme="minorHAnsi"/>
          <w:bCs/>
          <w:iCs/>
          <w:szCs w:val="20"/>
          <w:lang w:val="ro-RO"/>
        </w:rPr>
        <w:t>1</w:t>
      </w:r>
      <w:r w:rsidR="004461C9" w:rsidRPr="00E76D53">
        <w:rPr>
          <w:rFonts w:cstheme="minorHAnsi"/>
          <w:bCs/>
          <w:iCs/>
          <w:szCs w:val="20"/>
          <w:lang w:val="ro-RO"/>
        </w:rPr>
        <w:t xml:space="preserve">, </w:t>
      </w:r>
      <w:r w:rsidR="001816DB" w:rsidRPr="00E76D53">
        <w:rPr>
          <w:rFonts w:cstheme="minorHAnsi"/>
          <w:bCs/>
          <w:iCs/>
          <w:szCs w:val="20"/>
          <w:lang w:val="ro-RO"/>
        </w:rPr>
        <w:t>292 depozite de deșeuri sunt amplasate la o distanță mai mică de 500 m față de sectorul locativ, îndeosebi în sectorul rural, fapt care provoacă incomodități iar uneori pun în pericol sănătatea populației din localitățile respective. O mare parte din depozitele actuale de deșeuri nu sunt exploatate. Sunt organizate și funcționează 187 servicii specializate în colectarea și eliminarea deșeurilor (53 servicii în sectorul urban și 134 servicii în sectorul rural). În comparație cu anii precedenți formarea serviciilor de salubrizare și deservirea localităților rurale este în creștere.  Pe parcursul anului 2020 în Republica Moldova au activat 106 agenți economici care dețin autorizații de mediu pentru gestionarea deșeurilor. Odată cu aprobarea Regulamentului privind deșeurile de echipamente electrice și electronice (DEEE) prin Hotărârea Guvernului nr. 212 din 17.03.2018, în lista producătorilor de deșeuri electrice și electronice până la 31.12.2020 s-au înregistrat 28 agenți economici. În scopul implementării responsabilității extinse a producătorului cu privire la gestionarea DEEE a fost organizat Sistemul colectiv Uniunea de persoane juridice „Eco-Green” (fondatori ÎM „Orange” SA și SRL „Sun Communications”), care efectuează colectarea DEEE prin centrele de colectare organizate de către rețelele de magazine a partenerilor sau la punctele de distribuție a producătorilor din sistem (40 puncte de colectare).</w:t>
      </w:r>
    </w:p>
    <w:p w14:paraId="77F8837E" w14:textId="14BD0E36" w:rsidR="00563EE3" w:rsidRPr="00E76D53" w:rsidRDefault="00563EE3" w:rsidP="00E76D53">
      <w:pPr>
        <w:rPr>
          <w:rFonts w:cstheme="minorHAnsi"/>
          <w:bCs/>
          <w:iCs/>
          <w:szCs w:val="20"/>
          <w:lang w:val="ro-RO"/>
        </w:rPr>
      </w:pPr>
      <w:r w:rsidRPr="00E76D53">
        <w:rPr>
          <w:rFonts w:cstheme="minorHAnsi"/>
          <w:bCs/>
          <w:iCs/>
          <w:szCs w:val="20"/>
          <w:lang w:val="ro-RO"/>
        </w:rPr>
        <w:t xml:space="preserve">Referitor la managementul deșeurilor, în cadrul </w:t>
      </w:r>
      <w:r w:rsidR="002C427E" w:rsidRPr="00E76D53">
        <w:rPr>
          <w:rFonts w:cstheme="minorHAnsi"/>
          <w:bCs/>
          <w:iCs/>
          <w:szCs w:val="20"/>
          <w:lang w:val="ro-RO"/>
        </w:rPr>
        <w:t xml:space="preserve">Raportul Național din 2021 bazat pe setul OCDE de indicatori ai creșterii verzi “Spre o transformare verde a Republicii Moldova”, </w:t>
      </w:r>
      <w:r w:rsidR="00A65ED8" w:rsidRPr="00E76D53">
        <w:rPr>
          <w:rFonts w:cstheme="minorHAnsi"/>
          <w:bCs/>
          <w:iCs/>
          <w:szCs w:val="20"/>
          <w:lang w:val="ro-RO"/>
        </w:rPr>
        <w:t xml:space="preserve">au fost analizați indicatorii generarea deșeurilor și reciclarea deșeurilor. </w:t>
      </w:r>
      <w:r w:rsidR="00207EFA" w:rsidRPr="00E76D53">
        <w:rPr>
          <w:rFonts w:cstheme="minorHAnsi"/>
          <w:bCs/>
          <w:iCs/>
          <w:szCs w:val="20"/>
          <w:lang w:val="ro-RO"/>
        </w:rPr>
        <w:t xml:space="preserve">Deșeurile de producție au </w:t>
      </w:r>
      <w:r w:rsidR="001445F2" w:rsidRPr="00E76D53">
        <w:rPr>
          <w:rFonts w:cstheme="minorHAnsi"/>
          <w:bCs/>
          <w:iCs/>
          <w:szCs w:val="20"/>
          <w:lang w:val="ro-RO"/>
        </w:rPr>
        <w:t>înregistrat</w:t>
      </w:r>
      <w:r w:rsidR="00207EFA" w:rsidRPr="00E76D53">
        <w:rPr>
          <w:rFonts w:cstheme="minorHAnsi"/>
          <w:bCs/>
          <w:iCs/>
          <w:szCs w:val="20"/>
          <w:lang w:val="ro-RO"/>
        </w:rPr>
        <w:t>, mai degrabă, o reducere, în special, după 2015. În același timp, volumul deșeurilor generate de populație este în creștere. Din 2015 se atestă o tendință clară de reducere a deșeurilor de producție. Astfel, dacă 2015, au fost generate aproape 4 mil. tone de deșeuri, atunci către 2019 cantitatea deșeurilor formate s-a redus aproape de 4 ori și a constituit 1,2 mil. tone. În cazul deșeurilor colectate de la populație s-a înregistrat o creștere, ce s-a accentuat după 2018. Între 2014 și 2018, volumul deșeurilor menajere a fluctuat ușor în jurul valorii de 2 mil. m</w:t>
      </w:r>
      <w:r w:rsidR="00207EFA" w:rsidRPr="00E76D53">
        <w:rPr>
          <w:rFonts w:cstheme="minorHAnsi"/>
          <w:bCs/>
          <w:iCs/>
          <w:szCs w:val="20"/>
          <w:vertAlign w:val="superscript"/>
          <w:lang w:val="ro-RO"/>
        </w:rPr>
        <w:t>3</w:t>
      </w:r>
      <w:r w:rsidR="00207EFA" w:rsidRPr="00E76D53">
        <w:rPr>
          <w:rFonts w:cstheme="minorHAnsi"/>
          <w:bCs/>
          <w:iCs/>
          <w:szCs w:val="20"/>
          <w:lang w:val="ro-RO"/>
        </w:rPr>
        <w:t>, însă în 2019 și 2020 volumul deșeurilor a crescut mai intens. Drept urmare, în 2020, volumul deșeurilor colectate de la populație s-a cifrat la o valoare apropiată de 2,4 mil. m</w:t>
      </w:r>
      <w:r w:rsidR="00207EFA" w:rsidRPr="00E76D53">
        <w:rPr>
          <w:rFonts w:cstheme="minorHAnsi"/>
          <w:bCs/>
          <w:iCs/>
          <w:szCs w:val="20"/>
          <w:vertAlign w:val="superscript"/>
          <w:lang w:val="ro-RO"/>
        </w:rPr>
        <w:t>3</w:t>
      </w:r>
      <w:r w:rsidR="00207EFA" w:rsidRPr="00E76D53">
        <w:rPr>
          <w:rFonts w:cstheme="minorHAnsi"/>
          <w:bCs/>
          <w:iCs/>
          <w:szCs w:val="20"/>
          <w:lang w:val="ro-RO"/>
        </w:rPr>
        <w:t xml:space="preserve"> în 2020.</w:t>
      </w:r>
      <w:r w:rsidR="00F2534B" w:rsidRPr="00E76D53">
        <w:rPr>
          <w:rFonts w:cstheme="minorHAnsi"/>
          <w:szCs w:val="20"/>
          <w:lang w:val="ro-RO"/>
        </w:rPr>
        <w:t xml:space="preserve"> </w:t>
      </w:r>
      <w:r w:rsidR="00F2534B" w:rsidRPr="00E76D53">
        <w:rPr>
          <w:rFonts w:cstheme="minorHAnsi"/>
          <w:bCs/>
          <w:iCs/>
          <w:szCs w:val="20"/>
          <w:lang w:val="ro-RO"/>
        </w:rPr>
        <w:t>Între 2010 și 2019, cantitatea deșeurilor de producție generate s-a redus cu 34,3%. În aceeași perioadă, VAB – indicator care reflectă procesul de producție, a crescut cu 42,1%. În acest context se atestă decuplarea procesului de producție de generarea deșeurilor. Însă, în cazul deșeurilor de la gospodării e o altă situație. Deșeurile colectate de la populație și consumul gospodăriilor au avut o dinamică similară între 2014 și 2017, și o traiectorie diferită după 2018. În rezultatul acestor evoluții,</w:t>
      </w:r>
      <w:r w:rsidR="007A786A" w:rsidRPr="00E76D53">
        <w:rPr>
          <w:rFonts w:cstheme="minorHAnsi"/>
          <w:szCs w:val="20"/>
          <w:lang w:val="ro-RO"/>
        </w:rPr>
        <w:t xml:space="preserve"> </w:t>
      </w:r>
      <w:r w:rsidR="007A786A" w:rsidRPr="00E76D53">
        <w:rPr>
          <w:rFonts w:cstheme="minorHAnsi"/>
          <w:bCs/>
          <w:iCs/>
          <w:szCs w:val="20"/>
          <w:lang w:val="ro-RO"/>
        </w:rPr>
        <w:t>deșeurile colectate de la populație au crescut mai rapid comparativ cu consumul gospodăriilor. Între 2014 și 2020, deșeurile formate la gospodării s-au majorat cu 20,9%, iar consumul gospodăriilor s-a mărit doar cu 5,4%. Astfel, actualul model de consum al populației continuă să favorizeze formarea accelerată a deșeurilor.</w:t>
      </w:r>
      <w:r w:rsidR="009E47C4" w:rsidRPr="00E76D53">
        <w:rPr>
          <w:rFonts w:cstheme="minorHAnsi"/>
          <w:bCs/>
          <w:iCs/>
          <w:szCs w:val="20"/>
          <w:lang w:val="ro-RO"/>
        </w:rPr>
        <w:t xml:space="preserve"> Utilizarea deșeurilor reprezintă reintroducerea în circuitul economic a deșeurilor, sub formă de materii prime secundare sau utilizarea lor după prelucrare în calitate de semifabricate produse finite energie. În Republica Moldova sunt colectate date privind „deșeurile utilizate” care cuprind atât deșeurile reciclate, cât și deșeurile folosite pentru producerea energiei. Utilizarea deșeurilor are un rol important în asigurarea unui mediu ambiant sănătos. Utilizarea deșeurilor determină reducerea presiunii asupra mediului, deoarece prin reintroducerea în circuitul economic al deșeurilor se diminuează și consumul resurselor naturale. În Republica Moldova nu se atestă o tendință clară în evoluția utilizării deșeurilor. </w:t>
      </w:r>
      <w:r w:rsidR="009D4EAA" w:rsidRPr="00E76D53">
        <w:rPr>
          <w:rFonts w:cstheme="minorHAnsi"/>
          <w:bCs/>
          <w:iCs/>
          <w:szCs w:val="20"/>
          <w:lang w:val="ro-RO"/>
        </w:rPr>
        <w:t>Cea mai mare cantitate de deșeuri utilizate a fost înregistrată în 2010. Atunci au fost utilizate 1,4 mil. tone de deșeuri. Ulterior, între 2011 și 2019 cantitatea de deșeuri utilizate a variat între 300 și 700 mii tone (Figura 27). Totodată, raportul dintre deșeurile utilizate și deșeurile de producție a avut cea mai mare valoare, de 77,1%, în 2010. Între 2011 și 2019 acest raport a oscilat între 19-44%. În „Programul național pentru gestionarea deșeurilor pentru anii 2022-2027” sunt prezentate anumite informații privind rata de reciclare a unor categorii de deșeuri municipale. Totuși aceste informații nu reprezintă date oficiale și sunt, doar, estimări ale autorilor programului. Astfel, s-a estimat că în 2018 rata de reciclare a deșeurilor de plastic a constituit 4,1%, iar rata de reciclare pentru deșeurile din hârtie a reprezentat 7,7%. O rată mai înaltă a reciclării este în cazul deșeurilor din sticlă care s-a majorat de la 35,1% în 2018 până la 41,5% în 2019.</w:t>
      </w:r>
    </w:p>
    <w:p w14:paraId="706BDF16" w14:textId="35F0099B" w:rsidR="008203F8" w:rsidRPr="005621C4" w:rsidRDefault="2CDDF356" w:rsidP="4C1D3ACD">
      <w:pPr>
        <w:keepNext/>
        <w:keepLines/>
        <w:spacing w:before="120" w:after="0" w:line="240" w:lineRule="auto"/>
        <w:ind w:left="568"/>
        <w:contextualSpacing/>
        <w:outlineLvl w:val="1"/>
        <w:rPr>
          <w:rFonts w:eastAsiaTheme="majorEastAsia" w:cstheme="minorHAnsi"/>
          <w:color w:val="46C1BE"/>
          <w:sz w:val="32"/>
          <w:szCs w:val="32"/>
          <w:lang w:val="ro-RO"/>
        </w:rPr>
      </w:pPr>
      <w:bookmarkStart w:id="50" w:name="_Toc156925217"/>
      <w:r w:rsidRPr="005621C4">
        <w:rPr>
          <w:rFonts w:eastAsiaTheme="majorEastAsia" w:cstheme="minorHAnsi"/>
          <w:color w:val="46C1BE"/>
          <w:sz w:val="32"/>
          <w:szCs w:val="32"/>
          <w:lang w:val="ro-RO"/>
        </w:rPr>
        <w:t>3</w:t>
      </w:r>
      <w:r w:rsidR="37358651"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37358651" w:rsidRPr="005621C4">
        <w:rPr>
          <w:rFonts w:eastAsiaTheme="majorEastAsia" w:cstheme="minorHAnsi"/>
          <w:color w:val="46C1BE"/>
          <w:sz w:val="32"/>
          <w:szCs w:val="32"/>
          <w:lang w:val="ro-RO"/>
        </w:rPr>
        <w:t xml:space="preserve">.5. </w:t>
      </w:r>
      <w:r w:rsidR="0B13DDE2" w:rsidRPr="005621C4">
        <w:rPr>
          <w:rFonts w:eastAsiaTheme="majorEastAsia" w:cstheme="minorHAnsi"/>
          <w:color w:val="46C1BE"/>
          <w:sz w:val="32"/>
          <w:szCs w:val="32"/>
          <w:lang w:val="ro-RO"/>
        </w:rPr>
        <w:t>Natura și biodiversitatea</w:t>
      </w:r>
      <w:bookmarkEnd w:id="50"/>
    </w:p>
    <w:p w14:paraId="4B5060C5" w14:textId="29C1C12E" w:rsidR="00AC4295" w:rsidRPr="00E76D53" w:rsidRDefault="3CE05156" w:rsidP="00E76D53">
      <w:pPr>
        <w:spacing w:before="120"/>
        <w:rPr>
          <w:szCs w:val="20"/>
          <w:lang w:val="ro-RO"/>
        </w:rPr>
      </w:pPr>
      <w:r w:rsidRPr="00E76D53">
        <w:rPr>
          <w:szCs w:val="20"/>
          <w:lang w:val="ro-RO"/>
        </w:rPr>
        <w:t>Flora și fauna din Republica Moldova sunt determinate de așezarea geografică din sud-estul Europei, de factorii climatici temperat continentale, cu precipitații anuale medii între 500-650 mm</w:t>
      </w:r>
      <w:r w:rsidR="00AC4295" w:rsidRPr="00E76D53">
        <w:rPr>
          <w:szCs w:val="20"/>
          <w:vertAlign w:val="superscript"/>
          <w:lang w:val="ro-RO"/>
        </w:rPr>
        <w:footnoteReference w:id="44"/>
      </w:r>
      <w:r w:rsidRPr="00E76D53">
        <w:rPr>
          <w:szCs w:val="20"/>
          <w:lang w:val="ro-RO"/>
        </w:rPr>
        <w:t xml:space="preserve"> și relieful colinar fragmentat, cu dese fenomene de eroziune. </w:t>
      </w:r>
    </w:p>
    <w:p w14:paraId="659D330A" w14:textId="77777777" w:rsidR="00AC4295" w:rsidRPr="00E76D53" w:rsidRDefault="3CE05156" w:rsidP="00E76D53">
      <w:pPr>
        <w:rPr>
          <w:szCs w:val="20"/>
          <w:lang w:val="ro-RO"/>
        </w:rPr>
      </w:pPr>
      <w:r w:rsidRPr="00E76D53">
        <w:rPr>
          <w:szCs w:val="20"/>
          <w:lang w:val="ro-RO"/>
        </w:rPr>
        <w:t>Conform surselor oficiale</w:t>
      </w:r>
      <w:r w:rsidR="00AC4295" w:rsidRPr="00E76D53">
        <w:rPr>
          <w:szCs w:val="20"/>
          <w:vertAlign w:val="superscript"/>
          <w:lang w:val="ro-RO"/>
        </w:rPr>
        <w:footnoteReference w:id="45"/>
      </w:r>
      <w:r w:rsidRPr="00E76D53">
        <w:rPr>
          <w:szCs w:val="20"/>
          <w:lang w:val="ro-RO"/>
        </w:rPr>
        <w:t xml:space="preserve">, Republica Moldova este acoperită de două zone naturale, respectiv cele de silvostepă și de stepă. Cele două zone sunt împărțite în regiuni landșaftice. În zona de silvostepă sunt evidențiate regiunile podișurilor și platoului de silvostepă, regiunea podișurilor și câmpiilor cu fâneață din stepa Bălțului, și regiunea podișurilor cu păduri ale Codrilor. În zona de stepă sunt cunoscute regiunea câmpiei de stepă a teraselor Nistrului și regiunea câmpiilor fragmentate din stepa Bugeacului. </w:t>
      </w:r>
    </w:p>
    <w:p w14:paraId="5ABBFFCA" w14:textId="77777777" w:rsidR="00AC4295" w:rsidRPr="00E76D53" w:rsidRDefault="3CE05156" w:rsidP="00E76D53">
      <w:pPr>
        <w:rPr>
          <w:szCs w:val="20"/>
          <w:lang w:val="ro-RO"/>
        </w:rPr>
      </w:pPr>
      <w:r w:rsidRPr="00E76D53">
        <w:rPr>
          <w:szCs w:val="20"/>
          <w:lang w:val="ro-RO"/>
        </w:rPr>
        <w:t>Conform așezării geografice, Republica Moldova este situată la intersecția ecoregiunilor de păduri mixte, stepa pontică și silvostepa este-europeană. Din perspectiva clasificării utilizate în Uniunea Europeană</w:t>
      </w:r>
      <w:r w:rsidR="00AC4295" w:rsidRPr="00E76D53">
        <w:rPr>
          <w:szCs w:val="20"/>
          <w:vertAlign w:val="superscript"/>
          <w:lang w:val="ro-RO"/>
        </w:rPr>
        <w:footnoteReference w:id="46"/>
      </w:r>
      <w:r w:rsidRPr="00E76D53">
        <w:rPr>
          <w:szCs w:val="20"/>
          <w:lang w:val="ro-RO"/>
        </w:rPr>
        <w:t>, conform directivei Habitate (92/43/EEC) și în baza Convenției de la Berna</w:t>
      </w:r>
      <w:r w:rsidR="00AC4295" w:rsidRPr="00E76D53">
        <w:rPr>
          <w:szCs w:val="20"/>
          <w:vertAlign w:val="superscript"/>
          <w:lang w:val="ro-RO"/>
        </w:rPr>
        <w:footnoteReference w:id="47"/>
      </w:r>
      <w:r w:rsidRPr="00E76D53">
        <w:rPr>
          <w:szCs w:val="20"/>
          <w:lang w:val="ro-RO"/>
        </w:rPr>
        <w:t>, teritoriul Republicii Moldova se suprapune cu regiunea biogeografică stepică (partea de sud) și continentală (partea de nord)</w:t>
      </w:r>
      <w:r w:rsidR="00AC4295" w:rsidRPr="00E76D53">
        <w:rPr>
          <w:szCs w:val="20"/>
          <w:vertAlign w:val="superscript"/>
          <w:lang w:val="ro-RO"/>
        </w:rPr>
        <w:footnoteReference w:id="48"/>
      </w:r>
      <w:r w:rsidRPr="00E76D53">
        <w:rPr>
          <w:szCs w:val="20"/>
          <w:lang w:val="ro-RO"/>
        </w:rPr>
        <w:t>.</w:t>
      </w:r>
    </w:p>
    <w:p w14:paraId="7950DD91" w14:textId="77777777" w:rsidR="00AC4295" w:rsidRPr="00E76D53" w:rsidRDefault="3CE05156" w:rsidP="00E76D53">
      <w:pPr>
        <w:rPr>
          <w:szCs w:val="20"/>
          <w:lang w:val="ro-RO"/>
        </w:rPr>
      </w:pPr>
      <w:r w:rsidRPr="00E76D53">
        <w:rPr>
          <w:szCs w:val="20"/>
          <w:lang w:val="ro-RO"/>
        </w:rPr>
        <w:t>În baza datelor privind utilizarea teritoriului, circa 85% din teritoriul țării este ocupat de ecosisteme agricole și urbane, iar ecosistemele naturale și seminaturale ocupa doar circa 15%, majoritatea păduri, iar celelalte tipuri de ecosisteme sunt adesea afectate de degradare. Din teritoriul țării, pădurile ocupă peste 11%, luncile 10%, zonele acvatice sub 3%, ecosistemele petrofite sub 1%, iar stepa sub 2% - deși acest ecosistem constituise odinioară aproximativ 60% din teritoriu</w:t>
      </w:r>
      <w:r w:rsidR="00AC4295" w:rsidRPr="00E76D53">
        <w:rPr>
          <w:szCs w:val="20"/>
          <w:vertAlign w:val="superscript"/>
          <w:lang w:val="ro-RO"/>
        </w:rPr>
        <w:footnoteReference w:id="49"/>
      </w:r>
      <w:r w:rsidRPr="00E76D53">
        <w:rPr>
          <w:szCs w:val="20"/>
          <w:lang w:val="ro-RO"/>
        </w:rPr>
        <w:t>.</w:t>
      </w:r>
    </w:p>
    <w:p w14:paraId="2E51072D" w14:textId="77777777" w:rsidR="00AC4295" w:rsidRPr="00E76D53" w:rsidRDefault="3CE05156" w:rsidP="00E76D53">
      <w:pPr>
        <w:rPr>
          <w:szCs w:val="20"/>
          <w:lang w:val="ro-RO"/>
        </w:rPr>
      </w:pPr>
      <w:r w:rsidRPr="00E76D53">
        <w:rPr>
          <w:szCs w:val="20"/>
          <w:lang w:val="ro-RO"/>
        </w:rPr>
        <w:t>În ceea ce privește pădurile, marea majoritate sunt păduri de foioase. Conform datelor Agenției „Moldsilva"</w:t>
      </w:r>
      <w:r w:rsidR="00AC4295" w:rsidRPr="00E76D53">
        <w:rPr>
          <w:szCs w:val="20"/>
          <w:vertAlign w:val="superscript"/>
          <w:lang w:val="ro-RO"/>
        </w:rPr>
        <w:footnoteReference w:id="50"/>
      </w:r>
      <w:r w:rsidRPr="00E76D53">
        <w:rPr>
          <w:szCs w:val="20"/>
          <w:lang w:val="ro-RO"/>
        </w:rPr>
        <w:t>, structura fondului forestier național este după cum urmează: cvercinete - 39,6%, frăsinete - 4,6%, cărpinete - 2,6%, salcâmete - 36,1%, plopişuri - 1,6% etc., rășinoase - 2,2%. Observăm faptul că există o suprafață însemnată de păduri de cvercine, care adăpostesc o mare bogăție de specii. Totodată, pădurile de salcâm ocupă peste 36% din total, iar aceste păduri, pe lângă faptul că salcâmul este o specie alohtonă, sunt cunoscute pentru faptul că nu reprezintă valoare din punct de vedere al diversității biologice, și pot avea un efect negativ și asupra solului</w:t>
      </w:r>
      <w:r w:rsidR="00AC4295" w:rsidRPr="00E76D53">
        <w:rPr>
          <w:szCs w:val="20"/>
          <w:vertAlign w:val="superscript"/>
          <w:lang w:val="ro-RO"/>
        </w:rPr>
        <w:footnoteReference w:id="51"/>
      </w:r>
      <w:r w:rsidRPr="00E76D53">
        <w:rPr>
          <w:szCs w:val="20"/>
          <w:lang w:val="ro-RO"/>
        </w:rPr>
        <w:t xml:space="preserve">. </w:t>
      </w:r>
    </w:p>
    <w:p w14:paraId="758D1ACB" w14:textId="341B2E2E" w:rsidR="00AC4295" w:rsidRPr="00E76D53" w:rsidRDefault="3CE05156" w:rsidP="00E76D53">
      <w:pPr>
        <w:rPr>
          <w:szCs w:val="20"/>
          <w:lang w:val="ro-RO"/>
        </w:rPr>
      </w:pPr>
      <w:r w:rsidRPr="00E76D53">
        <w:rPr>
          <w:szCs w:val="20"/>
          <w:lang w:val="ro-RO"/>
        </w:rPr>
        <w:t>Bogăția de specii a țării reflectă tipurile de ecosisteme și condițiile climatice și geografice. Diferitele surse nu coincid în redarea numerelor de specii descrise pe teritoriul Republicii, deoarece astfel de statistici sunt greu de obținut în lipsa cercetărilor ample și bine fundamentate în domeniu.  Conform Raportului VI Național al Republicii Moldova cu privire la Diversitatea Biologică, numărul speciilor de plante vasculare este de 1842, la care se adaugă aproximativ 4600 specii de plante inferioare și ciuperci. Dintre acestea, pădurile adăpostesc peste 850 de specii de plante, aproximativ 650 specii se regăsesc pe pășuni și peste 600 specii în zonele de stepă. Cartea Roșie (ed. 2015) conține 208 specii de plante și fungi. Sunt cunoscute 13 specii relicte și 4 specii la limita răspândirii naturale.</w:t>
      </w:r>
    </w:p>
    <w:p w14:paraId="4149C898" w14:textId="42991D49" w:rsidR="00AC4295" w:rsidRPr="00E76D53" w:rsidRDefault="3CE05156" w:rsidP="00E76D53">
      <w:pPr>
        <w:rPr>
          <w:szCs w:val="20"/>
          <w:lang w:val="ro-RO"/>
        </w:rPr>
      </w:pPr>
      <w:r w:rsidRPr="00E76D53">
        <w:rPr>
          <w:szCs w:val="20"/>
          <w:lang w:val="ro-RO"/>
        </w:rPr>
        <w:t>În ceea ce privește speciile de animale, sunt cunoscute circa 16540 specii, dintre care 461 vertebrate. Cartea roșie amintește 219 specii</w:t>
      </w:r>
      <w:r w:rsidR="6324932A" w:rsidRPr="00E76D53">
        <w:rPr>
          <w:szCs w:val="20"/>
          <w:lang w:val="ro-RO"/>
        </w:rPr>
        <w:t xml:space="preserve"> periclitate, rare sau pe cale de dispariție</w:t>
      </w:r>
      <w:r w:rsidRPr="00E76D53">
        <w:rPr>
          <w:szCs w:val="20"/>
          <w:lang w:val="ro-RO"/>
        </w:rPr>
        <w:t>. Sunt amintite 55 specii relicte ponto-caspice. Dintre speciile de vertebrate, 172 se regăsesc preponderent în păduri, 153 în pădurile de luncă.</w:t>
      </w:r>
    </w:p>
    <w:p w14:paraId="349F1492" w14:textId="6CA698A6" w:rsidR="00AC4295" w:rsidRPr="00E76D53" w:rsidRDefault="08E94FD3" w:rsidP="00E76D53">
      <w:pPr>
        <w:rPr>
          <w:szCs w:val="20"/>
          <w:lang w:val="ro-RO"/>
        </w:rPr>
      </w:pPr>
      <w:r w:rsidRPr="00E76D53">
        <w:rPr>
          <w:szCs w:val="20"/>
          <w:lang w:val="ro-RO"/>
        </w:rPr>
        <w:t xml:space="preserve">Dintre habitatele naturale, </w:t>
      </w:r>
      <w:r w:rsidR="58BBC8DC" w:rsidRPr="00E76D53">
        <w:rPr>
          <w:szCs w:val="20"/>
          <w:lang w:val="ro-RO"/>
        </w:rPr>
        <w:t>t</w:t>
      </w:r>
      <w:r w:rsidR="3CE05156" w:rsidRPr="00E76D53">
        <w:rPr>
          <w:szCs w:val="20"/>
          <w:lang w:val="ro-RO"/>
        </w:rPr>
        <w:t>ipurile de păduri sunt cel mai bine cunoscute și descrise. Fondul forestier de stat acoperă 13,7%, iar pădurile 11%, însumând 379,3 mii de hectare. Conform raportului privind starea sectorului forestier semnat de Moldsilva, se cunosc 28 tipuri de pădure în cadrul fondului forestier</w:t>
      </w:r>
      <w:r w:rsidR="00AC4295" w:rsidRPr="00E76D53">
        <w:rPr>
          <w:szCs w:val="20"/>
          <w:vertAlign w:val="superscript"/>
          <w:lang w:val="ro-RO"/>
        </w:rPr>
        <w:footnoteReference w:id="52"/>
      </w:r>
      <w:r w:rsidR="3CE05156" w:rsidRPr="00E76D53">
        <w:rPr>
          <w:szCs w:val="20"/>
          <w:lang w:val="ro-RO"/>
        </w:rPr>
        <w:t>: stejărete, gorunete, stejărete de stejar pufos, făgete, zăvoaie, salcâmete şi un şir de variații ale acestora. Tipurile principale de păduri sunt următoarele: stejar pedunculat cu cireș, răspândite în nordul țării, care conțin circa 350 de specii de plante vasculare, și oferă habitat pentru 10 specii de plante rare. Pădurile dominate de gorun, stejar pedunculat și fag</w:t>
      </w:r>
      <w:r w:rsidR="3CE05156" w:rsidRPr="00E76D53">
        <w:rPr>
          <w:i/>
          <w:iCs/>
          <w:szCs w:val="20"/>
          <w:lang w:val="ro-RO"/>
        </w:rPr>
        <w:t xml:space="preserve"> </w:t>
      </w:r>
      <w:r w:rsidR="3CE05156" w:rsidRPr="00E76D53">
        <w:rPr>
          <w:szCs w:val="20"/>
          <w:lang w:val="ro-RO"/>
        </w:rPr>
        <w:t xml:space="preserve">din centrul țării sunt mai bogate în specii, cu circa 1000 specii de plante vasculare, dintre care 17 incluse în Cartea Roșie. Printre acestea din urmă sunt speciile </w:t>
      </w:r>
      <w:r w:rsidR="2E4AE5FE" w:rsidRPr="00E76D53">
        <w:rPr>
          <w:szCs w:val="20"/>
          <w:lang w:val="ro-RO"/>
        </w:rPr>
        <w:t>colțișor</w:t>
      </w:r>
      <w:r w:rsidR="3CE05156" w:rsidRPr="00E76D53">
        <w:rPr>
          <w:szCs w:val="20"/>
          <w:lang w:val="ro-RO"/>
        </w:rPr>
        <w:t xml:space="preserve"> glandulos (</w:t>
      </w:r>
      <w:r w:rsidR="3CE05156" w:rsidRPr="00E76D53">
        <w:rPr>
          <w:i/>
          <w:iCs/>
          <w:szCs w:val="20"/>
          <w:lang w:val="ro-RO"/>
        </w:rPr>
        <w:t>Dentaria glandulosa</w:t>
      </w:r>
      <w:r w:rsidR="3CE05156" w:rsidRPr="00E76D53">
        <w:rPr>
          <w:szCs w:val="20"/>
          <w:lang w:val="ro-RO"/>
        </w:rPr>
        <w:t>), pana zburătorului (</w:t>
      </w:r>
      <w:r w:rsidR="3CE05156" w:rsidRPr="00E76D53">
        <w:rPr>
          <w:i/>
          <w:iCs/>
          <w:szCs w:val="20"/>
          <w:lang w:val="ro-RO"/>
        </w:rPr>
        <w:t>Lunaria annua</w:t>
      </w:r>
      <w:r w:rsidR="3CE05156" w:rsidRPr="00E76D53">
        <w:rPr>
          <w:szCs w:val="20"/>
          <w:lang w:val="ro-RO"/>
        </w:rPr>
        <w:t>), vonicer pitic (</w:t>
      </w:r>
      <w:r w:rsidR="3CE05156" w:rsidRPr="00E76D53">
        <w:rPr>
          <w:i/>
          <w:iCs/>
          <w:szCs w:val="20"/>
          <w:lang w:val="ro-RO"/>
        </w:rPr>
        <w:t>Euonymus nana</w:t>
      </w:r>
      <w:r w:rsidR="3CE05156" w:rsidRPr="00E76D53">
        <w:rPr>
          <w:szCs w:val="20"/>
          <w:lang w:val="ro-RO"/>
        </w:rPr>
        <w:t>), coronişte elegantă (</w:t>
      </w:r>
      <w:r w:rsidR="3CE05156" w:rsidRPr="00E76D53">
        <w:rPr>
          <w:i/>
          <w:iCs/>
          <w:szCs w:val="20"/>
          <w:lang w:val="ro-RO"/>
        </w:rPr>
        <w:t>Coronilla elegans</w:t>
      </w:r>
      <w:r w:rsidR="3CE05156" w:rsidRPr="00E76D53">
        <w:rPr>
          <w:szCs w:val="20"/>
          <w:lang w:val="ro-RO"/>
        </w:rPr>
        <w:t>), bujor de pădure (</w:t>
      </w:r>
      <w:r w:rsidR="3CE05156" w:rsidRPr="00E76D53">
        <w:rPr>
          <w:i/>
          <w:iCs/>
          <w:szCs w:val="20"/>
          <w:lang w:val="ro-RO"/>
        </w:rPr>
        <w:t>Paeonia peregrina</w:t>
      </w:r>
      <w:r w:rsidR="3CE05156" w:rsidRPr="00E76D53">
        <w:rPr>
          <w:szCs w:val="20"/>
          <w:lang w:val="ro-RO"/>
        </w:rPr>
        <w:t>), mălin comun (</w:t>
      </w:r>
      <w:r w:rsidR="3CE05156" w:rsidRPr="00E76D53">
        <w:rPr>
          <w:i/>
          <w:iCs/>
          <w:szCs w:val="20"/>
          <w:lang w:val="ro-RO"/>
        </w:rPr>
        <w:t>Padus avium</w:t>
      </w:r>
      <w:r w:rsidR="3CE05156" w:rsidRPr="00E76D53">
        <w:rPr>
          <w:szCs w:val="20"/>
          <w:lang w:val="ro-RO"/>
        </w:rPr>
        <w:t xml:space="preserve">), </w:t>
      </w:r>
      <w:r w:rsidR="10D1DF83" w:rsidRPr="00E76D53">
        <w:rPr>
          <w:szCs w:val="20"/>
          <w:lang w:val="ro-RO"/>
        </w:rPr>
        <w:t>scoruș</w:t>
      </w:r>
      <w:r w:rsidR="3CE05156" w:rsidRPr="00E76D53">
        <w:rPr>
          <w:szCs w:val="20"/>
          <w:lang w:val="ro-RO"/>
        </w:rPr>
        <w:t xml:space="preserve"> (</w:t>
      </w:r>
      <w:r w:rsidR="3CE05156" w:rsidRPr="00E76D53">
        <w:rPr>
          <w:i/>
          <w:iCs/>
          <w:szCs w:val="20"/>
          <w:lang w:val="ro-RO"/>
        </w:rPr>
        <w:t>Sorbus domestica</w:t>
      </w:r>
      <w:r w:rsidR="3CE05156" w:rsidRPr="00E76D53">
        <w:rPr>
          <w:szCs w:val="20"/>
          <w:lang w:val="ro-RO"/>
        </w:rPr>
        <w:t>), căpşuniţă (</w:t>
      </w:r>
      <w:r w:rsidR="3CE05156" w:rsidRPr="00E76D53">
        <w:rPr>
          <w:i/>
          <w:iCs/>
          <w:szCs w:val="20"/>
          <w:lang w:val="ro-RO"/>
        </w:rPr>
        <w:t>Cephalanthera longifolia</w:t>
      </w:r>
      <w:r w:rsidR="3CE05156" w:rsidRPr="00E76D53">
        <w:rPr>
          <w:szCs w:val="20"/>
          <w:lang w:val="ro-RO"/>
        </w:rPr>
        <w:t>), papucul doamnei (</w:t>
      </w:r>
      <w:r w:rsidR="3CE05156" w:rsidRPr="00E76D53">
        <w:rPr>
          <w:i/>
          <w:iCs/>
          <w:szCs w:val="20"/>
          <w:lang w:val="ro-RO"/>
        </w:rPr>
        <w:t>Cypripedium calceolus</w:t>
      </w:r>
      <w:r w:rsidR="3CE05156" w:rsidRPr="00E76D53">
        <w:rPr>
          <w:szCs w:val="20"/>
          <w:lang w:val="ro-RO"/>
        </w:rPr>
        <w:t>). Pădurile de stejar pufos (</w:t>
      </w:r>
      <w:r w:rsidR="3CE05156" w:rsidRPr="00E76D53">
        <w:rPr>
          <w:i/>
          <w:iCs/>
          <w:szCs w:val="20"/>
          <w:lang w:val="ro-RO"/>
        </w:rPr>
        <w:t xml:space="preserve">Quercus pubescens) </w:t>
      </w:r>
      <w:r w:rsidR="3CE05156" w:rsidRPr="00E76D53">
        <w:rPr>
          <w:szCs w:val="20"/>
          <w:lang w:val="ro-RO"/>
        </w:rPr>
        <w:t>din sudul țării cuprind peste 400 de specii de plante vasculare, cu specii rare precum albăstrea angelescu (</w:t>
      </w:r>
      <w:r w:rsidR="3CE05156" w:rsidRPr="00E76D53">
        <w:rPr>
          <w:i/>
          <w:iCs/>
          <w:szCs w:val="20"/>
          <w:lang w:val="ro-RO"/>
        </w:rPr>
        <w:t>Centaurea angelescui</w:t>
      </w:r>
      <w:r w:rsidR="3CE05156" w:rsidRPr="00E76D53">
        <w:rPr>
          <w:szCs w:val="20"/>
          <w:lang w:val="ro-RO"/>
        </w:rPr>
        <w:t>), gimnospermum de Odesa (</w:t>
      </w:r>
      <w:r w:rsidR="3CE05156" w:rsidRPr="00E76D53">
        <w:rPr>
          <w:i/>
          <w:iCs/>
          <w:szCs w:val="20"/>
          <w:lang w:val="ro-RO"/>
        </w:rPr>
        <w:t>Gimnospermium odessanum</w:t>
      </w:r>
      <w:r w:rsidR="3CE05156" w:rsidRPr="00E76D53">
        <w:rPr>
          <w:szCs w:val="20"/>
          <w:lang w:val="ro-RO"/>
        </w:rPr>
        <w:t>), dediţelul mare (</w:t>
      </w:r>
      <w:r w:rsidR="3CE05156" w:rsidRPr="00E76D53">
        <w:rPr>
          <w:i/>
          <w:iCs/>
          <w:szCs w:val="20"/>
          <w:lang w:val="ro-RO"/>
        </w:rPr>
        <w:t>Pulsatilla grandis</w:t>
      </w:r>
      <w:r w:rsidR="3CE05156" w:rsidRPr="00E76D53">
        <w:rPr>
          <w:szCs w:val="20"/>
          <w:lang w:val="ro-RO"/>
        </w:rPr>
        <w:t>), păr-de-Dobrogea (</w:t>
      </w:r>
      <w:r w:rsidR="3CE05156" w:rsidRPr="00E76D53">
        <w:rPr>
          <w:i/>
          <w:iCs/>
          <w:szCs w:val="20"/>
          <w:lang w:val="ro-RO"/>
        </w:rPr>
        <w:t>Pyrus elaegrifolia</w:t>
      </w:r>
      <w:r w:rsidR="3CE05156" w:rsidRPr="00E76D53">
        <w:rPr>
          <w:szCs w:val="20"/>
          <w:lang w:val="ro-RO"/>
        </w:rPr>
        <w:t xml:space="preserve">). </w:t>
      </w:r>
    </w:p>
    <w:p w14:paraId="55E4F357" w14:textId="492C0094" w:rsidR="00AC4295" w:rsidRPr="00E76D53" w:rsidRDefault="3CE05156" w:rsidP="00E76D53">
      <w:pPr>
        <w:rPr>
          <w:szCs w:val="20"/>
          <w:lang w:val="ro-RO"/>
        </w:rPr>
      </w:pPr>
      <w:r w:rsidRPr="00E76D53">
        <w:rPr>
          <w:szCs w:val="20"/>
          <w:lang w:val="ro-RO"/>
        </w:rPr>
        <w:t>Pe lângă aceste tipuri de păduri, se cunosc ecosisteme forestiere azonale formate din salcie, plop și stejar peduncular, situate în văile râurilor Prut, Nistru și afluenții acestora, cu circa 400 specii de plante vasculare. Printre acestea, sunt amintite câteva periclitate sau vulnerabile, cum ar fi arinul negru (</w:t>
      </w:r>
      <w:r w:rsidRPr="00E76D53">
        <w:rPr>
          <w:i/>
          <w:iCs/>
          <w:szCs w:val="20"/>
          <w:lang w:val="ro-RO"/>
        </w:rPr>
        <w:t>Alnus glutinosa</w:t>
      </w:r>
      <w:r w:rsidRPr="00E76D53">
        <w:rPr>
          <w:szCs w:val="20"/>
          <w:lang w:val="ro-RO"/>
        </w:rPr>
        <w:t xml:space="preserve">), arinul alb </w:t>
      </w:r>
      <w:r w:rsidRPr="00E76D53">
        <w:rPr>
          <w:i/>
          <w:iCs/>
          <w:szCs w:val="20"/>
          <w:lang w:val="ro-RO"/>
        </w:rPr>
        <w:t>(Alnus incana</w:t>
      </w:r>
      <w:r w:rsidRPr="00E76D53">
        <w:rPr>
          <w:szCs w:val="20"/>
          <w:lang w:val="ro-RO"/>
        </w:rPr>
        <w:t xml:space="preserve">), </w:t>
      </w:r>
      <w:r w:rsidR="2E4AE5FE" w:rsidRPr="00E76D53">
        <w:rPr>
          <w:szCs w:val="20"/>
          <w:lang w:val="ro-RO"/>
        </w:rPr>
        <w:t>vița</w:t>
      </w:r>
      <w:r w:rsidRPr="00E76D53">
        <w:rPr>
          <w:szCs w:val="20"/>
          <w:lang w:val="ro-RO"/>
        </w:rPr>
        <w:t xml:space="preserve"> de-pădure (</w:t>
      </w:r>
      <w:r w:rsidRPr="00E76D53">
        <w:rPr>
          <w:i/>
          <w:iCs/>
          <w:szCs w:val="20"/>
          <w:lang w:val="ro-RO"/>
        </w:rPr>
        <w:t>Vitis sylvestris</w:t>
      </w:r>
      <w:r w:rsidRPr="00E76D53">
        <w:rPr>
          <w:szCs w:val="20"/>
          <w:lang w:val="ro-RO"/>
        </w:rPr>
        <w:t xml:space="preserve">), laleaua </w:t>
      </w:r>
      <w:r w:rsidR="2E4AE5FE" w:rsidRPr="00E76D53">
        <w:rPr>
          <w:szCs w:val="20"/>
          <w:lang w:val="ro-RO"/>
        </w:rPr>
        <w:t>pestriță</w:t>
      </w:r>
      <w:r w:rsidRPr="00E76D53">
        <w:rPr>
          <w:szCs w:val="20"/>
          <w:lang w:val="ro-RO"/>
        </w:rPr>
        <w:t xml:space="preserve"> (</w:t>
      </w:r>
      <w:r w:rsidRPr="00E76D53">
        <w:rPr>
          <w:i/>
          <w:iCs/>
          <w:szCs w:val="20"/>
          <w:lang w:val="ro-RO"/>
        </w:rPr>
        <w:t>Fritillaria meleagroides</w:t>
      </w:r>
      <w:r w:rsidRPr="00E76D53">
        <w:rPr>
          <w:szCs w:val="20"/>
          <w:lang w:val="ro-RO"/>
        </w:rPr>
        <w:t xml:space="preserve">), limba </w:t>
      </w:r>
      <w:r w:rsidR="10D1DF83" w:rsidRPr="00E76D53">
        <w:rPr>
          <w:szCs w:val="20"/>
          <w:lang w:val="ro-RO"/>
        </w:rPr>
        <w:t>șarpelui</w:t>
      </w:r>
      <w:r w:rsidRPr="00E76D53">
        <w:rPr>
          <w:szCs w:val="20"/>
          <w:lang w:val="ro-RO"/>
        </w:rPr>
        <w:t xml:space="preserve"> (</w:t>
      </w:r>
      <w:r w:rsidRPr="00E76D53">
        <w:rPr>
          <w:i/>
          <w:iCs/>
          <w:szCs w:val="20"/>
          <w:lang w:val="ro-RO"/>
        </w:rPr>
        <w:t>Ophioglossum vulgatum</w:t>
      </w:r>
      <w:r w:rsidRPr="00E76D53">
        <w:rPr>
          <w:szCs w:val="20"/>
          <w:lang w:val="ro-RO"/>
        </w:rPr>
        <w:t xml:space="preserve">).  </w:t>
      </w:r>
    </w:p>
    <w:p w14:paraId="4B582353" w14:textId="77777777" w:rsidR="00AC4295" w:rsidRPr="00E76D53" w:rsidRDefault="3CE05156" w:rsidP="00E76D53">
      <w:pPr>
        <w:rPr>
          <w:szCs w:val="20"/>
          <w:lang w:val="ro-RO"/>
        </w:rPr>
      </w:pPr>
      <w:r w:rsidRPr="00E76D53">
        <w:rPr>
          <w:szCs w:val="20"/>
          <w:lang w:val="ro-RO"/>
        </w:rPr>
        <w:t xml:space="preserve">Datele silvice evidențiază un total de 1140 specii de plante vasculare în cadrul teritoriilor silvice și de silvo-stepă, peste 50% din totalul speciilor cunoscute din țară. În ceea ce privește fauna, sunt amintite 172 specii de vertebrate terestre în cadrul pădurilor, puțin sub jumătate din totalul speciilor descrise pentru Republica Moldova. Dintre acestea, sunt amintite 47 specii de mamifere, 106 specii de păsări, 9 specii de reptile și 10 specii de amfibieni.  </w:t>
      </w:r>
    </w:p>
    <w:p w14:paraId="0F501560" w14:textId="77777777" w:rsidR="00AC4295" w:rsidRPr="00E76D53" w:rsidRDefault="3CE05156" w:rsidP="00E76D53">
      <w:pPr>
        <w:rPr>
          <w:szCs w:val="20"/>
          <w:lang w:val="ro-RO"/>
        </w:rPr>
      </w:pPr>
      <w:r w:rsidRPr="00E76D53">
        <w:rPr>
          <w:szCs w:val="20"/>
          <w:lang w:val="ro-RO"/>
        </w:rPr>
        <w:t>Conform datelor prezentate în cadrul Strategiei privind diversitatea biologică a Republicii Moldova pentru anii 2015-2020</w:t>
      </w:r>
      <w:r w:rsidR="00AC4295" w:rsidRPr="00E76D53">
        <w:rPr>
          <w:szCs w:val="20"/>
          <w:vertAlign w:val="superscript"/>
          <w:lang w:val="ro-RO"/>
        </w:rPr>
        <w:footnoteReference w:id="53"/>
      </w:r>
      <w:r w:rsidRPr="00E76D53">
        <w:rPr>
          <w:szCs w:val="20"/>
          <w:lang w:val="ro-RO"/>
        </w:rPr>
        <w:t xml:space="preserve"> ecosistemele de stepă au fost reduse substanțial ca și acoperire, datorită extinderii agriculturii. Doar circa 65 mii de hectare au rămas, fiind grupate în trei tipuri: pratostepe, stepe propriu-zise, și stepe subdeșertice. </w:t>
      </w:r>
    </w:p>
    <w:p w14:paraId="0E50BEC6" w14:textId="77777777" w:rsidR="00AC4295" w:rsidRPr="00E76D53" w:rsidRDefault="3CE05156" w:rsidP="00E76D53">
      <w:pPr>
        <w:rPr>
          <w:szCs w:val="20"/>
          <w:lang w:val="ro-RO"/>
        </w:rPr>
      </w:pPr>
      <w:r w:rsidRPr="00E76D53">
        <w:rPr>
          <w:szCs w:val="20"/>
          <w:lang w:val="ro-RO"/>
        </w:rPr>
        <w:t>Pratostepele sunt localizate în stepa Bălțiului și Bugeacului, având edificatorii principali păiuşul (</w:t>
      </w:r>
      <w:r w:rsidRPr="00E76D53">
        <w:rPr>
          <w:i/>
          <w:iCs/>
          <w:szCs w:val="20"/>
          <w:lang w:val="ro-RO"/>
        </w:rPr>
        <w:t>Festuca valesiaca</w:t>
      </w:r>
      <w:r w:rsidRPr="00E76D53">
        <w:rPr>
          <w:szCs w:val="20"/>
          <w:lang w:val="ro-RO"/>
        </w:rPr>
        <w:t>), negara (</w:t>
      </w:r>
      <w:r w:rsidRPr="00E76D53">
        <w:rPr>
          <w:i/>
          <w:iCs/>
          <w:szCs w:val="20"/>
          <w:lang w:val="ro-RO"/>
        </w:rPr>
        <w:t>Stipa capillata</w:t>
      </w:r>
      <w:r w:rsidRPr="00E76D53">
        <w:rPr>
          <w:szCs w:val="20"/>
          <w:lang w:val="ro-RO"/>
        </w:rPr>
        <w:t>), firuţa (</w:t>
      </w:r>
      <w:r w:rsidRPr="00E76D53">
        <w:rPr>
          <w:i/>
          <w:iCs/>
          <w:szCs w:val="20"/>
          <w:lang w:val="ro-RO"/>
        </w:rPr>
        <w:t>Poa angustifolia</w:t>
      </w:r>
      <w:r w:rsidRPr="00E76D53">
        <w:rPr>
          <w:szCs w:val="20"/>
          <w:lang w:val="ro-RO"/>
        </w:rPr>
        <w:t>) şi tîrsaca (</w:t>
      </w:r>
      <w:r w:rsidRPr="00E76D53">
        <w:rPr>
          <w:i/>
          <w:iCs/>
          <w:szCs w:val="20"/>
          <w:lang w:val="ro-RO"/>
        </w:rPr>
        <w:t>Bromopsis inermis</w:t>
      </w:r>
      <w:r w:rsidRPr="00E76D53">
        <w:rPr>
          <w:szCs w:val="20"/>
          <w:lang w:val="ro-RO"/>
        </w:rPr>
        <w:t>).</w:t>
      </w:r>
    </w:p>
    <w:p w14:paraId="4AB35C90" w14:textId="77777777" w:rsidR="00AC4295" w:rsidRPr="00E76D53" w:rsidRDefault="3CE05156" w:rsidP="00E76D53">
      <w:pPr>
        <w:rPr>
          <w:szCs w:val="20"/>
          <w:lang w:val="ro-RO"/>
        </w:rPr>
      </w:pPr>
      <w:r w:rsidRPr="00E76D53">
        <w:rPr>
          <w:szCs w:val="20"/>
          <w:lang w:val="ro-RO"/>
        </w:rPr>
        <w:t>Stepele propriu-zise sunt edificate de poaceele de înţelenire, precum păiuşul (</w:t>
      </w:r>
      <w:r w:rsidRPr="00E76D53">
        <w:rPr>
          <w:i/>
          <w:iCs/>
          <w:szCs w:val="20"/>
          <w:lang w:val="ro-RO"/>
        </w:rPr>
        <w:t>Festuca valesiaca</w:t>
      </w:r>
      <w:r w:rsidRPr="00E76D53">
        <w:rPr>
          <w:szCs w:val="20"/>
          <w:lang w:val="ro-RO"/>
        </w:rPr>
        <w:t>), negara (</w:t>
      </w:r>
      <w:r w:rsidRPr="00E76D53">
        <w:rPr>
          <w:i/>
          <w:iCs/>
          <w:szCs w:val="20"/>
          <w:lang w:val="ro-RO"/>
        </w:rPr>
        <w:t>Stipa lessingiana</w:t>
      </w:r>
      <w:r w:rsidRPr="00E76D53">
        <w:rPr>
          <w:szCs w:val="20"/>
          <w:lang w:val="ro-RO"/>
        </w:rPr>
        <w:t>), pănuşiţa (</w:t>
      </w:r>
      <w:r w:rsidRPr="00E76D53">
        <w:rPr>
          <w:i/>
          <w:iCs/>
          <w:szCs w:val="20"/>
          <w:lang w:val="ro-RO"/>
        </w:rPr>
        <w:t>Stipa capillata</w:t>
      </w:r>
      <w:r w:rsidRPr="00E76D53">
        <w:rPr>
          <w:szCs w:val="20"/>
          <w:lang w:val="ro-RO"/>
        </w:rPr>
        <w:t>), iar arbuștii precum caragana (</w:t>
      </w:r>
      <w:r w:rsidRPr="00E76D53">
        <w:rPr>
          <w:i/>
          <w:iCs/>
          <w:szCs w:val="20"/>
          <w:lang w:val="ro-RO"/>
        </w:rPr>
        <w:t>Caragana mollis, Caragana frutex</w:t>
      </w:r>
      <w:r w:rsidRPr="00E76D53">
        <w:rPr>
          <w:szCs w:val="20"/>
          <w:lang w:val="ro-RO"/>
        </w:rPr>
        <w:t>), migdalul (</w:t>
      </w:r>
      <w:r w:rsidRPr="00E76D53">
        <w:rPr>
          <w:i/>
          <w:iCs/>
          <w:szCs w:val="20"/>
          <w:lang w:val="ro-RO"/>
        </w:rPr>
        <w:t>Amygdalus nana</w:t>
      </w:r>
      <w:r w:rsidRPr="00E76D53">
        <w:rPr>
          <w:szCs w:val="20"/>
          <w:lang w:val="ro-RO"/>
        </w:rPr>
        <w:t>), cununiţa (</w:t>
      </w:r>
      <w:r w:rsidRPr="00E76D53">
        <w:rPr>
          <w:i/>
          <w:iCs/>
          <w:szCs w:val="20"/>
          <w:lang w:val="ro-RO"/>
        </w:rPr>
        <w:t>Spirea crenata</w:t>
      </w:r>
      <w:r w:rsidRPr="00E76D53">
        <w:rPr>
          <w:szCs w:val="20"/>
          <w:lang w:val="ro-RO"/>
        </w:rPr>
        <w:t>) și semiarbuştii cimbrul (</w:t>
      </w:r>
      <w:r w:rsidRPr="00E76D53">
        <w:rPr>
          <w:i/>
          <w:iCs/>
          <w:szCs w:val="20"/>
          <w:lang w:val="ro-RO"/>
        </w:rPr>
        <w:t>Thymus marschallianus</w:t>
      </w:r>
      <w:r w:rsidRPr="00E76D53">
        <w:rPr>
          <w:szCs w:val="20"/>
          <w:lang w:val="ro-RO"/>
        </w:rPr>
        <w:t>), jugărelul (</w:t>
      </w:r>
      <w:r w:rsidRPr="00E76D53">
        <w:rPr>
          <w:i/>
          <w:iCs/>
          <w:szCs w:val="20"/>
          <w:lang w:val="ro-RO"/>
        </w:rPr>
        <w:t>Teucrium chamaedrys, T. polium</w:t>
      </w:r>
      <w:r w:rsidRPr="00E76D53">
        <w:rPr>
          <w:szCs w:val="20"/>
          <w:lang w:val="ro-RO"/>
        </w:rPr>
        <w:t>) ocupă un rol important în aceste habitate. Speciile de mamifere precum popândăul sau ţistarul european (</w:t>
      </w:r>
      <w:r w:rsidRPr="00E76D53">
        <w:rPr>
          <w:i/>
          <w:iCs/>
          <w:szCs w:val="20"/>
          <w:lang w:val="ro-RO"/>
        </w:rPr>
        <w:t>Spermophilus citellus</w:t>
      </w:r>
      <w:r w:rsidRPr="00E76D53">
        <w:rPr>
          <w:szCs w:val="20"/>
          <w:lang w:val="ro-RO"/>
        </w:rPr>
        <w:t>) şi dihorul-de-stepă (</w:t>
      </w:r>
      <w:r w:rsidRPr="00E76D53">
        <w:rPr>
          <w:i/>
          <w:iCs/>
          <w:szCs w:val="20"/>
          <w:lang w:val="ro-RO"/>
        </w:rPr>
        <w:t>Mustela eversmanni</w:t>
      </w:r>
      <w:r w:rsidRPr="00E76D53">
        <w:rPr>
          <w:szCs w:val="20"/>
          <w:lang w:val="ro-RO"/>
        </w:rPr>
        <w:t>) sunt considerate rare, fiind listate în Cartea Roșie.</w:t>
      </w:r>
    </w:p>
    <w:p w14:paraId="5DF2E7B6" w14:textId="77777777" w:rsidR="00AC4295" w:rsidRPr="00E76D53" w:rsidRDefault="3CE05156" w:rsidP="00E76D53">
      <w:pPr>
        <w:rPr>
          <w:szCs w:val="20"/>
          <w:lang w:val="ro-RO"/>
        </w:rPr>
      </w:pPr>
      <w:r w:rsidRPr="00E76D53">
        <w:rPr>
          <w:szCs w:val="20"/>
          <w:lang w:val="ro-RO"/>
        </w:rPr>
        <w:t>În ceea ce privește stepele subdeșertice, acestea sunt întâlnite pe suprafețe mici doar în zona de sud a Moldovei, pe versanți cu expoziție sud-vestică, pe soluri nisipo-lutoase. Dintre plantele edificatoare, sunt aminite bărboasa (</w:t>
      </w:r>
      <w:r w:rsidRPr="00E76D53">
        <w:rPr>
          <w:i/>
          <w:iCs/>
          <w:szCs w:val="20"/>
          <w:lang w:val="ro-RO"/>
        </w:rPr>
        <w:t>Bothriochloa ischaemum</w:t>
      </w:r>
      <w:r w:rsidRPr="00E76D53">
        <w:rPr>
          <w:szCs w:val="20"/>
          <w:lang w:val="ro-RO"/>
        </w:rPr>
        <w:t>), pelinul (</w:t>
      </w:r>
      <w:r w:rsidRPr="00E76D53">
        <w:rPr>
          <w:i/>
          <w:iCs/>
          <w:szCs w:val="20"/>
          <w:lang w:val="ro-RO"/>
        </w:rPr>
        <w:t>Artemisia austriaca</w:t>
      </w:r>
      <w:r w:rsidRPr="00E76D53">
        <w:rPr>
          <w:szCs w:val="20"/>
          <w:lang w:val="ro-RO"/>
        </w:rPr>
        <w:t>), jugărelul (</w:t>
      </w:r>
      <w:r w:rsidRPr="00E76D53">
        <w:rPr>
          <w:i/>
          <w:iCs/>
          <w:szCs w:val="20"/>
          <w:lang w:val="ro-RO"/>
        </w:rPr>
        <w:t>Teucrium chamaedrys, Teucrium polium</w:t>
      </w:r>
      <w:r w:rsidRPr="00E76D53">
        <w:rPr>
          <w:szCs w:val="20"/>
          <w:lang w:val="ro-RO"/>
        </w:rPr>
        <w:t>).</w:t>
      </w:r>
    </w:p>
    <w:p w14:paraId="4AB0246E" w14:textId="56BA32C3" w:rsidR="00AC4295" w:rsidRPr="00E76D53" w:rsidRDefault="3CE05156" w:rsidP="00E76D53">
      <w:pPr>
        <w:rPr>
          <w:szCs w:val="20"/>
          <w:lang w:val="ro-RO"/>
        </w:rPr>
      </w:pPr>
      <w:r w:rsidRPr="00E76D53">
        <w:rPr>
          <w:szCs w:val="20"/>
          <w:lang w:val="ro-RO"/>
        </w:rPr>
        <w:t xml:space="preserve">Ecosistemele acvatice sunt reprezentate de râuri, lacuri și lacuri de acumulare amplasate pe cursurile de apă. Fluviile Nistru și Prut sunt cele mai importante artere acvatice, și reprezintă bazine acvatice transfrontiere. Râurile sunt totodată și importante coridoare ecologice. Lungimea totală a râurilor și </w:t>
      </w:r>
      <w:r w:rsidR="10D1DF83" w:rsidRPr="00E76D53">
        <w:rPr>
          <w:szCs w:val="20"/>
          <w:lang w:val="ro-RO"/>
        </w:rPr>
        <w:t>râulețelor</w:t>
      </w:r>
      <w:r w:rsidRPr="00E76D53">
        <w:rPr>
          <w:szCs w:val="20"/>
          <w:lang w:val="ro-RO"/>
        </w:rPr>
        <w:t xml:space="preserve"> este de peste 16 mii de km. </w:t>
      </w:r>
    </w:p>
    <w:p w14:paraId="62727EB4" w14:textId="4504CF15" w:rsidR="00AC4295" w:rsidRPr="00E76D53" w:rsidRDefault="3CE05156" w:rsidP="00E76D53">
      <w:pPr>
        <w:rPr>
          <w:szCs w:val="20"/>
          <w:lang w:val="ro-RO"/>
        </w:rPr>
      </w:pPr>
      <w:r w:rsidRPr="00E76D53">
        <w:rPr>
          <w:szCs w:val="20"/>
          <w:lang w:val="ro-RO"/>
        </w:rPr>
        <w:t xml:space="preserve">Ecosistemele palustre sunt fragmente de vegetație ierboasă de pe luncile fluviilor Nistru și râul Prut, cu o mare valoare privind diversitatea biologică, cu circa 724 specii de plante, dintre care 189 rare și </w:t>
      </w:r>
      <w:r w:rsidR="10D1DF83" w:rsidRPr="00E76D53">
        <w:rPr>
          <w:szCs w:val="20"/>
          <w:lang w:val="ro-RO"/>
        </w:rPr>
        <w:t>periclitate</w:t>
      </w:r>
      <w:r w:rsidRPr="00E76D53">
        <w:rPr>
          <w:szCs w:val="20"/>
          <w:lang w:val="ro-RO"/>
        </w:rPr>
        <w:t xml:space="preserve">. În aceste habitate au fost identificate 88 de specii de animale vertebrate terestre. </w:t>
      </w:r>
    </w:p>
    <w:p w14:paraId="5D73AB10" w14:textId="77777777" w:rsidR="00AC4295" w:rsidRPr="00E76D53" w:rsidRDefault="3CE05156" w:rsidP="00E76D53">
      <w:pPr>
        <w:rPr>
          <w:szCs w:val="20"/>
          <w:lang w:val="ro-RO"/>
        </w:rPr>
      </w:pPr>
      <w:r w:rsidRPr="00E76D53">
        <w:rPr>
          <w:szCs w:val="20"/>
          <w:lang w:val="ro-RO"/>
        </w:rPr>
        <w:t xml:space="preserve">Ecosistemele agricole ocupă circa 74% din suprafața țării, o mare parte ocupând suprafețele unor stepe desțelenite în trecut, sau suprafețe unde au fost defrișate păduri. </w:t>
      </w:r>
    </w:p>
    <w:p w14:paraId="39765F54" w14:textId="77777777" w:rsidR="00AC4295" w:rsidRPr="00E76D53" w:rsidRDefault="3CE05156" w:rsidP="00E76D53">
      <w:pPr>
        <w:rPr>
          <w:szCs w:val="20"/>
          <w:lang w:val="ro-RO"/>
        </w:rPr>
      </w:pPr>
      <w:r w:rsidRPr="00E76D53">
        <w:rPr>
          <w:szCs w:val="20"/>
          <w:lang w:val="ro-RO"/>
        </w:rPr>
        <w:t xml:space="preserve">Ecosistemele urbane ocupa circa 312 mii de hectare, dintre care 50 mii de ha sunt orașe, și 262 mii de ha sunt localități urbane, conform Strategiei privind diversitatea biologică. Aceste zone sunt în extindere. Specificul zonelor urbanizate poate favoriza o bogăție în specii, totodată există și specii sinantrope. Se remarcă utilizarea clădirilor pentru cuibărit a unor specii de păsări, printre care și păsări răpitoare. </w:t>
      </w:r>
    </w:p>
    <w:p w14:paraId="0D33DD2E" w14:textId="77777777" w:rsidR="00AC4295" w:rsidRPr="00E76D53" w:rsidRDefault="3CE05156" w:rsidP="00E76D53">
      <w:pPr>
        <w:rPr>
          <w:szCs w:val="20"/>
          <w:lang w:val="ro-RO"/>
        </w:rPr>
      </w:pPr>
      <w:r w:rsidRPr="00E76D53">
        <w:rPr>
          <w:szCs w:val="20"/>
          <w:lang w:val="ro-RO"/>
        </w:rPr>
        <w:t>Conform datelor furnizate de EUROSTAT</w:t>
      </w:r>
      <w:r w:rsidR="00AC4295" w:rsidRPr="00E76D53">
        <w:rPr>
          <w:szCs w:val="20"/>
          <w:vertAlign w:val="superscript"/>
          <w:lang w:val="ro-RO"/>
        </w:rPr>
        <w:footnoteReference w:id="54"/>
      </w:r>
      <w:r w:rsidRPr="00E76D53">
        <w:rPr>
          <w:szCs w:val="20"/>
          <w:lang w:val="ro-RO"/>
        </w:rPr>
        <w:t>, la nivelul anului 2017, în R. Moldova au fost utilizate în total 3385 mii de hectare în agricultură, din care 73% a fost teren arabil, 16,7%  pajiști și 10,3% culturi multianuale. În cadrul Raportului VI Național al Republicii Moldova cu privire la Diversitatea Biologică,  se semnalează o creștere suprafețelor terenurilor agricole cu circa 2,87% la nivelul ultimului deceniu, totodată scăderea ecosistemelor de apă cu circa 600 ha. În rapoartele care tratează sectorul silvic se semnalează creșterea suprafețelor acoperite cu păduri până la 13,35%, procentul de 15% fiind ținta finală pe termen mediu. Practica plantării pădurilor pe terenuri degradate este una din principalele măsuri în acest sens. Totodată, în ultimii ani a fost studiate serviciile ecosistemice în sectoarele  precum agricultura, silvicultura, turismul, resursele acvatice. Există măsuri concrete de a crește reziliența față de schimbările climatice și a reduce fenomenele de eroziune, fragmentare, poluare. Astfel de acțiuni sunt plantările de păduri și perdele forestiere, introducerea unor tehnici moderne în agricultură, creșterea eficienței privind utilizarea apei, protejarea ecosistemelor legate de ape și zone umede, etc.</w:t>
      </w:r>
    </w:p>
    <w:p w14:paraId="19B8E203" w14:textId="11C766B1" w:rsidR="00AC4295" w:rsidRPr="00E76D53" w:rsidRDefault="3CE05156" w:rsidP="00E76D53">
      <w:pPr>
        <w:rPr>
          <w:szCs w:val="20"/>
          <w:lang w:val="ro-RO"/>
        </w:rPr>
      </w:pPr>
      <w:r w:rsidRPr="00E76D53">
        <w:rPr>
          <w:szCs w:val="20"/>
          <w:lang w:val="ro-RO"/>
        </w:rPr>
        <w:t>Republica Moldova a aderat la convenții și acorduri internaționale și regionale privind biodiversitatea. Acestea sunt următoarele:</w:t>
      </w:r>
    </w:p>
    <w:p w14:paraId="64C35EAF" w14:textId="77777777" w:rsidR="00AC4295" w:rsidRPr="00E76D53" w:rsidRDefault="3CE05156" w:rsidP="00E76D53">
      <w:pPr>
        <w:numPr>
          <w:ilvl w:val="0"/>
          <w:numId w:val="7"/>
        </w:numPr>
        <w:contextualSpacing/>
        <w:rPr>
          <w:szCs w:val="20"/>
          <w:lang w:val="ro-RO"/>
        </w:rPr>
      </w:pPr>
      <w:r w:rsidRPr="00E76D53">
        <w:rPr>
          <w:szCs w:val="20"/>
          <w:lang w:val="ro-RO"/>
        </w:rPr>
        <w:t>Convenția privind diversitatea biologică (Rio de Janeiro, iunie 1992), 1993</w:t>
      </w:r>
    </w:p>
    <w:p w14:paraId="3614585C" w14:textId="77777777" w:rsidR="00AC4295" w:rsidRPr="00E76D53" w:rsidRDefault="3CE05156" w:rsidP="00E76D53">
      <w:pPr>
        <w:numPr>
          <w:ilvl w:val="0"/>
          <w:numId w:val="7"/>
        </w:numPr>
        <w:contextualSpacing/>
        <w:rPr>
          <w:szCs w:val="20"/>
          <w:lang w:val="ro-RO"/>
        </w:rPr>
      </w:pPr>
      <w:r w:rsidRPr="00E76D53">
        <w:rPr>
          <w:szCs w:val="20"/>
          <w:lang w:val="ro-RO"/>
        </w:rPr>
        <w:t>Protocolul de la Cartagena privind securitatea biologică (Montreal, 2000), 2002</w:t>
      </w:r>
    </w:p>
    <w:p w14:paraId="458E93C5" w14:textId="77777777" w:rsidR="00AC4295" w:rsidRPr="00E76D53" w:rsidRDefault="3CE05156" w:rsidP="00E76D53">
      <w:pPr>
        <w:numPr>
          <w:ilvl w:val="0"/>
          <w:numId w:val="7"/>
        </w:numPr>
        <w:contextualSpacing/>
        <w:rPr>
          <w:szCs w:val="20"/>
          <w:lang w:val="ro-RO"/>
        </w:rPr>
      </w:pPr>
      <w:r w:rsidRPr="00E76D53">
        <w:rPr>
          <w:szCs w:val="20"/>
          <w:lang w:val="ro-RO"/>
        </w:rPr>
        <w:t>Protocolul adițional Nagoya-Kuala Lumpur privind răspunderea şi repararea daunelor la Protocolul de la Cartagena</w:t>
      </w:r>
      <w:r w:rsidRPr="00E76D53">
        <w:rPr>
          <w:color w:val="000000"/>
          <w:szCs w:val="20"/>
          <w:lang w:val="ro-RO"/>
        </w:rPr>
        <w:t xml:space="preserve"> </w:t>
      </w:r>
      <w:r w:rsidRPr="00E76D53">
        <w:rPr>
          <w:szCs w:val="20"/>
          <w:lang w:val="ro-RO"/>
        </w:rPr>
        <w:t>adoptat la Nagoya la 15 octombrie 2010.</w:t>
      </w:r>
    </w:p>
    <w:p w14:paraId="09C7B7F3" w14:textId="77777777" w:rsidR="00AC4295" w:rsidRPr="00E76D53" w:rsidRDefault="3CE05156" w:rsidP="00E76D53">
      <w:pPr>
        <w:numPr>
          <w:ilvl w:val="0"/>
          <w:numId w:val="7"/>
        </w:numPr>
        <w:contextualSpacing/>
        <w:rPr>
          <w:szCs w:val="20"/>
          <w:lang w:val="ro-RO"/>
        </w:rPr>
      </w:pPr>
      <w:r w:rsidRPr="00E76D53">
        <w:rPr>
          <w:szCs w:val="20"/>
          <w:lang w:val="ro-RO"/>
        </w:rPr>
        <w:t>Protocolul de la Nagoya privind accesul la resursele genetice și distribuirea corectă și echitabilă a beneficiilor rezultate din utilizarea acestora (Nagoya, 29 octombrie 2010), 2016.</w:t>
      </w:r>
    </w:p>
    <w:p w14:paraId="4DE88E6A" w14:textId="77777777" w:rsidR="00AC4295" w:rsidRPr="00E76D53" w:rsidRDefault="3CE05156" w:rsidP="00E76D53">
      <w:pPr>
        <w:numPr>
          <w:ilvl w:val="0"/>
          <w:numId w:val="7"/>
        </w:numPr>
        <w:contextualSpacing/>
        <w:rPr>
          <w:szCs w:val="20"/>
          <w:lang w:val="ro-RO"/>
        </w:rPr>
      </w:pPr>
      <w:r w:rsidRPr="00E76D53">
        <w:rPr>
          <w:szCs w:val="20"/>
          <w:lang w:val="ro-RO"/>
        </w:rPr>
        <w:t>Convenția privind comerțul internațional cu specii sălbatice de faună și floră pe cale de dispariție (CITES), (Washington, 1973), 2000</w:t>
      </w:r>
    </w:p>
    <w:p w14:paraId="6DAC47A1" w14:textId="77777777" w:rsidR="00AC4295" w:rsidRPr="00E76D53" w:rsidRDefault="3CE05156" w:rsidP="00E76D53">
      <w:pPr>
        <w:numPr>
          <w:ilvl w:val="0"/>
          <w:numId w:val="7"/>
        </w:numPr>
        <w:contextualSpacing/>
        <w:rPr>
          <w:szCs w:val="20"/>
          <w:lang w:val="ro-RO"/>
        </w:rPr>
      </w:pPr>
      <w:r w:rsidRPr="00E76D53">
        <w:rPr>
          <w:szCs w:val="20"/>
          <w:lang w:val="ro-RO"/>
        </w:rPr>
        <w:t>Convenția privind conservarea speciilor migratoare ale animalelor sălbatice (Bonn, 1979), 1979</w:t>
      </w:r>
    </w:p>
    <w:p w14:paraId="0544E480" w14:textId="77777777" w:rsidR="00AC4295" w:rsidRPr="00E76D53" w:rsidRDefault="3CE05156" w:rsidP="00E76D53">
      <w:pPr>
        <w:numPr>
          <w:ilvl w:val="0"/>
          <w:numId w:val="7"/>
        </w:numPr>
        <w:contextualSpacing/>
        <w:rPr>
          <w:szCs w:val="20"/>
          <w:lang w:val="ro-RO"/>
        </w:rPr>
      </w:pPr>
      <w:r w:rsidRPr="00E76D53">
        <w:rPr>
          <w:szCs w:val="20"/>
          <w:lang w:val="ro-RO"/>
        </w:rPr>
        <w:t>Acordul de conservare a păsărilor în Europa (Londra, 1991) BirdLife International</w:t>
      </w:r>
    </w:p>
    <w:p w14:paraId="3EFEC377" w14:textId="77777777" w:rsidR="00AC4295" w:rsidRPr="00E76D53" w:rsidRDefault="3CE05156" w:rsidP="00E76D53">
      <w:pPr>
        <w:numPr>
          <w:ilvl w:val="0"/>
          <w:numId w:val="7"/>
        </w:numPr>
        <w:contextualSpacing/>
        <w:rPr>
          <w:szCs w:val="20"/>
          <w:lang w:val="ro-RO"/>
        </w:rPr>
      </w:pPr>
      <w:r w:rsidRPr="00E76D53">
        <w:rPr>
          <w:szCs w:val="20"/>
          <w:lang w:val="ro-RO"/>
        </w:rPr>
        <w:t>Acordul privind conservarea populațiilor de lilieci europeni, (EUROBATS, 2000)</w:t>
      </w:r>
    </w:p>
    <w:p w14:paraId="4E9D7237" w14:textId="77777777" w:rsidR="00AC4295" w:rsidRPr="00E76D53" w:rsidRDefault="3CE05156" w:rsidP="00E76D53">
      <w:pPr>
        <w:numPr>
          <w:ilvl w:val="0"/>
          <w:numId w:val="7"/>
        </w:numPr>
        <w:contextualSpacing/>
        <w:rPr>
          <w:szCs w:val="20"/>
          <w:lang w:val="ro-RO"/>
        </w:rPr>
      </w:pPr>
      <w:r w:rsidRPr="00E76D53">
        <w:rPr>
          <w:szCs w:val="20"/>
          <w:lang w:val="ro-RO"/>
        </w:rPr>
        <w:t>Acordul privind conservarea păsărilor de apă migratoare african-eurasiatice (Haga, 1995), 1995</w:t>
      </w:r>
    </w:p>
    <w:p w14:paraId="0933747C" w14:textId="77777777" w:rsidR="00AC4295" w:rsidRPr="00E76D53" w:rsidRDefault="3CE05156" w:rsidP="00E76D53">
      <w:pPr>
        <w:numPr>
          <w:ilvl w:val="0"/>
          <w:numId w:val="7"/>
        </w:numPr>
        <w:contextualSpacing/>
        <w:rPr>
          <w:szCs w:val="20"/>
          <w:lang w:val="ro-RO"/>
        </w:rPr>
      </w:pPr>
      <w:r w:rsidRPr="00E76D53">
        <w:rPr>
          <w:szCs w:val="20"/>
          <w:lang w:val="ro-RO"/>
        </w:rPr>
        <w:t>Convenția privind conservarea vieții sălbatice și a habitatelor naturale din Europa (Berna, 1979), 1993</w:t>
      </w:r>
    </w:p>
    <w:p w14:paraId="16087DFC" w14:textId="77777777" w:rsidR="00AC4295" w:rsidRPr="00E76D53" w:rsidRDefault="3CE05156" w:rsidP="00E76D53">
      <w:pPr>
        <w:numPr>
          <w:ilvl w:val="0"/>
          <w:numId w:val="7"/>
        </w:numPr>
        <w:contextualSpacing/>
        <w:rPr>
          <w:szCs w:val="20"/>
          <w:lang w:val="ro-RO"/>
        </w:rPr>
      </w:pPr>
      <w:r w:rsidRPr="00E76D53">
        <w:rPr>
          <w:szCs w:val="20"/>
          <w:lang w:val="ro-RO"/>
        </w:rPr>
        <w:t>Convenția privind zonele umede de importanță internațională în special ca habitat al păsărilor acvatice (Ramsar, 1971), 2001</w:t>
      </w:r>
    </w:p>
    <w:p w14:paraId="5ED5E438" w14:textId="77777777" w:rsidR="00AC4295" w:rsidRPr="00E76D53" w:rsidRDefault="3CE05156" w:rsidP="00E76D53">
      <w:pPr>
        <w:numPr>
          <w:ilvl w:val="0"/>
          <w:numId w:val="7"/>
        </w:numPr>
        <w:contextualSpacing/>
        <w:rPr>
          <w:szCs w:val="20"/>
          <w:lang w:val="ro-RO"/>
        </w:rPr>
      </w:pPr>
      <w:r w:rsidRPr="00E76D53">
        <w:rPr>
          <w:szCs w:val="20"/>
          <w:lang w:val="ro-RO"/>
        </w:rPr>
        <w:t>Tratatul internațional privind resursele genetice vegetale pentru alimentație și agricultură și Comitetul pentru resurse genetice pentru alimentație și agricultură al Organizației Națiunilor Unite pentru Alimentație și Agricultură (FAO)</w:t>
      </w:r>
    </w:p>
    <w:p w14:paraId="4EA1109C" w14:textId="0B9A5943" w:rsidR="00AC4295" w:rsidRPr="00E76D53" w:rsidRDefault="3CE05156" w:rsidP="00E76D53">
      <w:pPr>
        <w:jc w:val="both"/>
        <w:rPr>
          <w:szCs w:val="20"/>
          <w:lang w:val="ro-RO"/>
        </w:rPr>
      </w:pPr>
      <w:r w:rsidRPr="00E76D53">
        <w:rPr>
          <w:szCs w:val="20"/>
          <w:lang w:val="ro-RO"/>
        </w:rPr>
        <w:t xml:space="preserve">Adițional, există și o serie de documente bilaterale cu țările vecine România și Ucraina, privind cooperarea în domeniul protecției mediului. </w:t>
      </w:r>
    </w:p>
    <w:p w14:paraId="39D02C72" w14:textId="09057FF0" w:rsidR="00AC4295" w:rsidRPr="00E76D53" w:rsidRDefault="3CE05156" w:rsidP="00E76D53">
      <w:pPr>
        <w:jc w:val="both"/>
        <w:rPr>
          <w:szCs w:val="20"/>
          <w:lang w:val="ro-RO"/>
        </w:rPr>
      </w:pPr>
      <w:r w:rsidRPr="00E76D53">
        <w:rPr>
          <w:szCs w:val="20"/>
          <w:lang w:val="ro-RO"/>
        </w:rPr>
        <w:t xml:space="preserve">Tratatele internaționale sunt onorate cu dezvoltarea unor livrabile, cum ar fi armonizarea legislației și dezvoltarea politicilor, strategiilor și planurilor sectoriale privind integrarea valorilor biodiversității. </w:t>
      </w:r>
    </w:p>
    <w:p w14:paraId="4E5F19CB" w14:textId="77777777" w:rsidR="00AC4295" w:rsidRPr="00E76D53" w:rsidRDefault="3CE05156" w:rsidP="00E76D53">
      <w:pPr>
        <w:rPr>
          <w:szCs w:val="20"/>
          <w:lang w:val="ro-RO"/>
        </w:rPr>
      </w:pPr>
      <w:r w:rsidRPr="00E76D53">
        <w:rPr>
          <w:szCs w:val="20"/>
          <w:lang w:val="ro-RO"/>
        </w:rPr>
        <w:t xml:space="preserve">În Republica Moldova există următoarele tipuri de arii naturale protejate: </w:t>
      </w:r>
    </w:p>
    <w:p w14:paraId="316D6FA5" w14:textId="77777777" w:rsidR="00AC4295" w:rsidRPr="00E76D53" w:rsidRDefault="3CE05156" w:rsidP="00E76D53">
      <w:pPr>
        <w:numPr>
          <w:ilvl w:val="0"/>
          <w:numId w:val="9"/>
        </w:numPr>
        <w:contextualSpacing/>
        <w:rPr>
          <w:szCs w:val="20"/>
          <w:lang w:val="ro-RO"/>
        </w:rPr>
      </w:pPr>
      <w:r w:rsidRPr="00E76D53">
        <w:rPr>
          <w:szCs w:val="20"/>
          <w:lang w:val="ro-RO"/>
        </w:rPr>
        <w:t>arii naturale protejate de stat, cadrul legal stabilind 12 categorii de arii protejate</w:t>
      </w:r>
    </w:p>
    <w:p w14:paraId="4E60D0D3" w14:textId="77777777" w:rsidR="00AC4295" w:rsidRPr="00E76D53" w:rsidRDefault="3CE05156" w:rsidP="00E76D53">
      <w:pPr>
        <w:numPr>
          <w:ilvl w:val="0"/>
          <w:numId w:val="8"/>
        </w:numPr>
        <w:contextualSpacing/>
        <w:rPr>
          <w:szCs w:val="20"/>
          <w:lang w:val="ro-RO"/>
        </w:rPr>
      </w:pPr>
      <w:r w:rsidRPr="00E76D53">
        <w:rPr>
          <w:szCs w:val="20"/>
          <w:lang w:val="ro-RO"/>
        </w:rPr>
        <w:t>Rețeaua ecologică națională, ca parte integrantă a Rețelei Ecologice Pan-Europene</w:t>
      </w:r>
    </w:p>
    <w:p w14:paraId="73381E38" w14:textId="77777777" w:rsidR="00AC4295" w:rsidRPr="00E76D53" w:rsidRDefault="3CE05156" w:rsidP="00E76D53">
      <w:pPr>
        <w:numPr>
          <w:ilvl w:val="0"/>
          <w:numId w:val="8"/>
        </w:numPr>
        <w:contextualSpacing/>
        <w:rPr>
          <w:szCs w:val="20"/>
          <w:lang w:val="ro-RO"/>
        </w:rPr>
      </w:pPr>
      <w:r w:rsidRPr="00E76D53">
        <w:rPr>
          <w:szCs w:val="20"/>
          <w:lang w:val="ro-RO"/>
        </w:rPr>
        <w:t>Rețeaua Ecologică ”Emerald”</w:t>
      </w:r>
    </w:p>
    <w:p w14:paraId="2E1C6B1B" w14:textId="77777777" w:rsidR="001E0EFE" w:rsidRPr="00E76D53" w:rsidRDefault="001E0EFE" w:rsidP="00E76D53">
      <w:pPr>
        <w:spacing w:after="0"/>
        <w:rPr>
          <w:szCs w:val="20"/>
          <w:lang w:val="ro-RO"/>
        </w:rPr>
      </w:pPr>
    </w:p>
    <w:p w14:paraId="4AEC35F1" w14:textId="62D20526" w:rsidR="00AC4295" w:rsidRPr="00E76D53" w:rsidRDefault="3CE05156" w:rsidP="00E76D53">
      <w:pPr>
        <w:rPr>
          <w:szCs w:val="20"/>
          <w:lang w:val="ro-RO"/>
        </w:rPr>
      </w:pPr>
      <w:r w:rsidRPr="00E76D53">
        <w:rPr>
          <w:szCs w:val="20"/>
          <w:lang w:val="ro-RO"/>
        </w:rPr>
        <w:t>Ariile naturale protejate de stat sunt reglementate în baza Legii privind fondul ariilor naturale protejate de stat, nr. 1538-XIII din 25.02.1998. Fondul de Arii Naturale Protejate de Stat are o suprafață totală de  210 695,87 ha (la nivelul anului 2018*), reprezentând 5,8% din teritoriul țării. Există un Cadastru privind ariile protejate</w:t>
      </w:r>
      <w:r w:rsidR="00AC4295" w:rsidRPr="00E76D53">
        <w:rPr>
          <w:szCs w:val="20"/>
          <w:vertAlign w:val="superscript"/>
          <w:lang w:val="ro-RO"/>
        </w:rPr>
        <w:footnoteReference w:id="55"/>
      </w:r>
      <w:r w:rsidRPr="00E76D53">
        <w:rPr>
          <w:szCs w:val="20"/>
          <w:lang w:val="ro-RO"/>
        </w:rPr>
        <w:t xml:space="preserve">. Strategia de Mediu, 2014 prevede obiectivul național de extindere a ariilor protejate până la 8% din teritoriul țării. </w:t>
      </w:r>
    </w:p>
    <w:p w14:paraId="62DE3218" w14:textId="21962153" w:rsidR="00AC4295" w:rsidRPr="00E76D53" w:rsidRDefault="3CE05156" w:rsidP="00E76D53">
      <w:pPr>
        <w:rPr>
          <w:szCs w:val="20"/>
          <w:lang w:val="ro-RO"/>
        </w:rPr>
      </w:pPr>
      <w:r w:rsidRPr="00E76D53">
        <w:rPr>
          <w:szCs w:val="20"/>
          <w:lang w:val="ro-RO"/>
        </w:rPr>
        <w:t xml:space="preserve">Există 312 arii protejate, din care un parc național - Parcul Național Orhei, Rezervația Biosferei, cinci rezervații științifice, monumente naturale, rezervații naturale, rezerve de peisaj, zone umede de importanță internațională (Ramsar), monumente de arhitectură </w:t>
      </w:r>
      <w:r w:rsidR="10D1DF83" w:rsidRPr="00E76D53">
        <w:rPr>
          <w:szCs w:val="20"/>
          <w:lang w:val="ro-RO"/>
        </w:rPr>
        <w:t>peisajeră</w:t>
      </w:r>
      <w:r w:rsidRPr="00E76D53">
        <w:rPr>
          <w:szCs w:val="20"/>
          <w:lang w:val="ro-RO"/>
        </w:rPr>
        <w:t xml:space="preserve">, grădini dendrologice și zoologice. În 2018 a fost înființat Rezervația Biosferei „Prutul de Jos”, cu o suprafață totală de 14771.04 ha. Tot în anul 2018 </w:t>
      </w:r>
      <w:r w:rsidR="1F82F8D2" w:rsidRPr="00E76D53">
        <w:rPr>
          <w:szCs w:val="20"/>
          <w:lang w:val="ro-RO"/>
        </w:rPr>
        <w:t xml:space="preserve">a </w:t>
      </w:r>
      <w:r w:rsidRPr="00E76D53">
        <w:rPr>
          <w:szCs w:val="20"/>
          <w:lang w:val="ro-RO"/>
        </w:rPr>
        <w:t xml:space="preserve">început procesul de înființare a Parcului Național Nistrul de Jos, care este și sit Ramsar. </w:t>
      </w:r>
    </w:p>
    <w:p w14:paraId="0134B0DE" w14:textId="77777777" w:rsidR="00AC4295" w:rsidRPr="00E76D53" w:rsidRDefault="3CE05156" w:rsidP="00E76D53">
      <w:pPr>
        <w:rPr>
          <w:szCs w:val="20"/>
          <w:lang w:val="ro-RO"/>
        </w:rPr>
      </w:pPr>
      <w:r w:rsidRPr="00E76D53">
        <w:rPr>
          <w:szCs w:val="20"/>
          <w:lang w:val="ro-RO"/>
        </w:rPr>
        <w:t xml:space="preserve">Clasificarea ariilor naturale protejate de stat este după cum urmează: rezervații științifice, parcuri naționale, monumente ale naturii (geologice și paleontologice, hidrologice, botanice, specii floristice și faunistice rare), rezervații naturale (silvice, de plante medicinale, mixte), rezervații peisajere, rezervații de resurse, arii cu management multifuncțional (sectoare reprezentative cu vegetație de stepă, cu vegetației de lunca sau perdele forestiere de protecție), rezervații ale biosferei, grădini dendrologice, monumente de arhitectura peisajeră, grădini zoologice, și zone umede de importanță internațională, precum și arii noi cu potențial de protecție. </w:t>
      </w:r>
    </w:p>
    <w:p w14:paraId="75F42485" w14:textId="7DB7DC35" w:rsidR="00AC4295" w:rsidRPr="00E76D53" w:rsidRDefault="007339E6" w:rsidP="00E76D53">
      <w:pPr>
        <w:rPr>
          <w:szCs w:val="20"/>
          <w:lang w:val="ro-RO"/>
        </w:rPr>
      </w:pPr>
      <w:r w:rsidRPr="00E76D53">
        <w:rPr>
          <w:noProof/>
          <w:sz w:val="18"/>
          <w:szCs w:val="20"/>
        </w:rPr>
        <mc:AlternateContent>
          <mc:Choice Requires="wps">
            <w:drawing>
              <wp:anchor distT="0" distB="0" distL="114300" distR="114300" simplePos="0" relativeHeight="251658252" behindDoc="1" locked="0" layoutInCell="1" allowOverlap="1" wp14:anchorId="0191F6DB" wp14:editId="270CAC69">
                <wp:simplePos x="0" y="0"/>
                <wp:positionH relativeFrom="column">
                  <wp:posOffset>0</wp:posOffset>
                </wp:positionH>
                <wp:positionV relativeFrom="paragraph">
                  <wp:posOffset>4953000</wp:posOffset>
                </wp:positionV>
                <wp:extent cx="3486785" cy="635"/>
                <wp:effectExtent l="0" t="0" r="0" b="0"/>
                <wp:wrapTight wrapText="bothSides">
                  <wp:wrapPolygon edited="0">
                    <wp:start x="0" y="0"/>
                    <wp:lineTo x="0" y="21600"/>
                    <wp:lineTo x="21600" y="21600"/>
                    <wp:lineTo x="21600" y="0"/>
                  </wp:wrapPolygon>
                </wp:wrapTight>
                <wp:docPr id="1583439414" name="Text Box 1583439414"/>
                <wp:cNvGraphicFramePr/>
                <a:graphic xmlns:a="http://schemas.openxmlformats.org/drawingml/2006/main">
                  <a:graphicData uri="http://schemas.microsoft.com/office/word/2010/wordprocessingShape">
                    <wps:wsp>
                      <wps:cNvSpPr txBox="1"/>
                      <wps:spPr>
                        <a:xfrm>
                          <a:off x="0" y="0"/>
                          <a:ext cx="3486785" cy="635"/>
                        </a:xfrm>
                        <a:prstGeom prst="rect">
                          <a:avLst/>
                        </a:prstGeom>
                        <a:solidFill>
                          <a:prstClr val="white"/>
                        </a:solidFill>
                        <a:ln>
                          <a:noFill/>
                        </a:ln>
                      </wps:spPr>
                      <wps:txbx>
                        <w:txbxContent>
                          <w:p w14:paraId="4E38E249" w14:textId="11A372A2" w:rsidR="007339E6" w:rsidRPr="006D1D28" w:rsidRDefault="0027760B" w:rsidP="007339E6">
                            <w:pPr>
                              <w:pStyle w:val="Legend"/>
                              <w:rPr>
                                <w:noProof/>
                                <w:szCs w:val="22"/>
                              </w:rPr>
                            </w:pPr>
                            <w:bookmarkStart w:id="51" w:name="_Toc156925269"/>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11</w:t>
                            </w:r>
                            <w:r w:rsidRPr="00447270">
                              <w:rPr>
                                <w:color w:val="46C1BE"/>
                                <w:sz w:val="16"/>
                                <w:szCs w:val="16"/>
                                <w:lang w:val="ro-RO"/>
                              </w:rPr>
                              <w:fldChar w:fldCharType="end"/>
                            </w:r>
                            <w:r w:rsidRPr="00240EB1">
                              <w:rPr>
                                <w:color w:val="46C1BE"/>
                                <w:sz w:val="16"/>
                                <w:szCs w:val="16"/>
                                <w:lang w:val="ro-RO"/>
                              </w:rPr>
                              <w:t xml:space="preserve"> </w:t>
                            </w:r>
                            <w:r w:rsidRPr="007339E6">
                              <w:rPr>
                                <w:color w:val="46C1BE"/>
                                <w:sz w:val="16"/>
                                <w:szCs w:val="16"/>
                                <w:lang w:val="ro-RO"/>
                              </w:rPr>
                              <w:t>Siturile Emerald, Republica Moldova</w:t>
                            </w:r>
                            <w:bookmarkEnd w:id="5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1F6DB" id="Text Box 1583439414" o:spid="_x0000_s1030" type="#_x0000_t202" style="position:absolute;margin-left:0;margin-top:390pt;width:274.5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" stroked="f">
                <v:textbox style="mso-fit-shape-to-text:t" inset="0,0,0,0">
                  <w:txbxContent>
                    <w:p w14:paraId="4E38E249" w14:textId="11A372A2" w:rsidR="007339E6" w:rsidRPr="006D1D28" w:rsidRDefault="0027760B" w:rsidP="007339E6">
                      <w:pPr>
                        <w:pStyle w:val="Legend"/>
                        <w:rPr>
                          <w:noProof/>
                          <w:szCs w:val="22"/>
                        </w:rPr>
                      </w:pPr>
                      <w:bookmarkStart w:id="52" w:name="_Toc156925269"/>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11</w:t>
                      </w:r>
                      <w:r w:rsidRPr="00447270">
                        <w:rPr>
                          <w:color w:val="46C1BE"/>
                          <w:sz w:val="16"/>
                          <w:szCs w:val="16"/>
                          <w:lang w:val="ro-RO"/>
                        </w:rPr>
                        <w:fldChar w:fldCharType="end"/>
                      </w:r>
                      <w:r w:rsidRPr="00240EB1">
                        <w:rPr>
                          <w:color w:val="46C1BE"/>
                          <w:sz w:val="16"/>
                          <w:szCs w:val="16"/>
                          <w:lang w:val="ro-RO"/>
                        </w:rPr>
                        <w:t xml:space="preserve"> </w:t>
                      </w:r>
                      <w:r w:rsidRPr="007339E6">
                        <w:rPr>
                          <w:color w:val="46C1BE"/>
                          <w:sz w:val="16"/>
                          <w:szCs w:val="16"/>
                          <w:lang w:val="ro-RO"/>
                        </w:rPr>
                        <w:t>Siturile Emerald, Republica Moldova</w:t>
                      </w:r>
                      <w:bookmarkEnd w:id="52"/>
                      <w:r>
                        <w:t xml:space="preserve"> </w:t>
                      </w:r>
                    </w:p>
                  </w:txbxContent>
                </v:textbox>
                <w10:wrap type="tight"/>
              </v:shape>
            </w:pict>
          </mc:Fallback>
        </mc:AlternateContent>
      </w:r>
      <w:r w:rsidR="009A76F2" w:rsidRPr="00E76D53">
        <w:rPr>
          <w:noProof/>
          <w:sz w:val="18"/>
          <w:szCs w:val="20"/>
        </w:rPr>
        <w:drawing>
          <wp:anchor distT="0" distB="0" distL="114300" distR="114300" simplePos="0" relativeHeight="251658251" behindDoc="1" locked="0" layoutInCell="1" allowOverlap="1" wp14:anchorId="62087C9F" wp14:editId="3ACD10F9">
            <wp:simplePos x="0" y="0"/>
            <wp:positionH relativeFrom="column">
              <wp:posOffset>0</wp:posOffset>
            </wp:positionH>
            <wp:positionV relativeFrom="paragraph">
              <wp:posOffset>1905</wp:posOffset>
            </wp:positionV>
            <wp:extent cx="3486785" cy="4893945"/>
            <wp:effectExtent l="0" t="0" r="0" b="1905"/>
            <wp:wrapTight wrapText="bothSides">
              <wp:wrapPolygon edited="0">
                <wp:start x="0" y="0"/>
                <wp:lineTo x="0" y="21524"/>
                <wp:lineTo x="21478" y="21524"/>
                <wp:lineTo x="21478" y="0"/>
                <wp:lineTo x="0" y="0"/>
              </wp:wrapPolygon>
            </wp:wrapTight>
            <wp:docPr id="68900247" name="Picture 68900247" descr="A map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0247" name="Picture 1" descr="A map of a fore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785" cy="4893945"/>
                    </a:xfrm>
                    <a:prstGeom prst="rect">
                      <a:avLst/>
                    </a:prstGeom>
                    <a:noFill/>
                    <a:ln>
                      <a:noFill/>
                    </a:ln>
                  </pic:spPr>
                </pic:pic>
              </a:graphicData>
            </a:graphic>
          </wp:anchor>
        </w:drawing>
      </w:r>
      <w:r w:rsidR="1AB910BA" w:rsidRPr="00E76D53">
        <w:rPr>
          <w:szCs w:val="20"/>
          <w:lang w:val="ro-RO"/>
        </w:rPr>
        <w:t>Rețeaua</w:t>
      </w:r>
      <w:r w:rsidR="3CE05156" w:rsidRPr="00E76D53">
        <w:rPr>
          <w:szCs w:val="20"/>
          <w:lang w:val="ro-RO"/>
        </w:rPr>
        <w:t xml:space="preserve"> ecologică națională, ca parte integrantă a Rețelei Ecologice Pan-Europene, a fost dezvoltată sub egida  conceptelor formulate în cadrul Convenției privind diversitatea biologică. Politicile în acest sens au inclus dezvoltarea Strategiei privind diversitatea biologică a Republicii Moldova pentru anii 2015-2020 </w:t>
      </w:r>
      <w:r w:rsidR="10D1DF83" w:rsidRPr="00E76D53">
        <w:rPr>
          <w:szCs w:val="20"/>
          <w:lang w:val="ro-RO"/>
        </w:rPr>
        <w:t>și</w:t>
      </w:r>
      <w:r w:rsidR="3CE05156" w:rsidRPr="00E76D53">
        <w:rPr>
          <w:szCs w:val="20"/>
          <w:lang w:val="ro-RO"/>
        </w:rPr>
        <w:t xml:space="preserve"> a Planului de </w:t>
      </w:r>
      <w:r w:rsidR="10D1DF83" w:rsidRPr="00E76D53">
        <w:rPr>
          <w:szCs w:val="20"/>
          <w:lang w:val="ro-RO"/>
        </w:rPr>
        <w:t>acțiuni</w:t>
      </w:r>
      <w:r w:rsidR="3CE05156" w:rsidRPr="00E76D53">
        <w:rPr>
          <w:szCs w:val="20"/>
          <w:lang w:val="ro-RO"/>
        </w:rPr>
        <w:t xml:space="preserve"> pentru implementarea acesteia, iar în anul 2011 a fost aprobat de către Guvern ”Programul </w:t>
      </w:r>
      <w:r w:rsidR="10D1DF83" w:rsidRPr="00E76D53">
        <w:rPr>
          <w:szCs w:val="20"/>
          <w:lang w:val="ro-RO"/>
        </w:rPr>
        <w:t>național</w:t>
      </w:r>
      <w:r w:rsidR="3CE05156" w:rsidRPr="00E76D53">
        <w:rPr>
          <w:szCs w:val="20"/>
          <w:lang w:val="ro-RO"/>
        </w:rPr>
        <w:t xml:space="preserve"> privind constituirea </w:t>
      </w:r>
      <w:r w:rsidR="10D1DF83" w:rsidRPr="00E76D53">
        <w:rPr>
          <w:szCs w:val="20"/>
          <w:lang w:val="ro-RO"/>
        </w:rPr>
        <w:t>rețelei</w:t>
      </w:r>
      <w:r w:rsidR="3CE05156" w:rsidRPr="00E76D53">
        <w:rPr>
          <w:szCs w:val="20"/>
          <w:lang w:val="ro-RO"/>
        </w:rPr>
        <w:t xml:space="preserve"> ecologice </w:t>
      </w:r>
      <w:r w:rsidR="10D1DF83" w:rsidRPr="00E76D53">
        <w:rPr>
          <w:szCs w:val="20"/>
          <w:lang w:val="ro-RO"/>
        </w:rPr>
        <w:t>naționale</w:t>
      </w:r>
      <w:r w:rsidR="3CE05156" w:rsidRPr="00E76D53">
        <w:rPr>
          <w:szCs w:val="20"/>
          <w:lang w:val="ro-RO"/>
        </w:rPr>
        <w:t xml:space="preserve"> pentru anii 2011-2018, care vizează o gestionare integrată a </w:t>
      </w:r>
      <w:r w:rsidR="10D1DF83" w:rsidRPr="00E76D53">
        <w:rPr>
          <w:szCs w:val="20"/>
          <w:lang w:val="ro-RO"/>
        </w:rPr>
        <w:t>activităților</w:t>
      </w:r>
      <w:r w:rsidR="3CE05156" w:rsidRPr="00E76D53">
        <w:rPr>
          <w:szCs w:val="20"/>
          <w:lang w:val="ro-RO"/>
        </w:rPr>
        <w:t xml:space="preserve"> de constituire a </w:t>
      </w:r>
      <w:r w:rsidR="10D1DF83" w:rsidRPr="00E76D53">
        <w:rPr>
          <w:szCs w:val="20"/>
          <w:lang w:val="ro-RO"/>
        </w:rPr>
        <w:t>rețelei</w:t>
      </w:r>
      <w:r w:rsidR="3CE05156" w:rsidRPr="00E76D53">
        <w:rPr>
          <w:szCs w:val="20"/>
          <w:lang w:val="ro-RO"/>
        </w:rPr>
        <w:t xml:space="preserve"> ecologice </w:t>
      </w:r>
      <w:r w:rsidR="10D1DF83" w:rsidRPr="00E76D53">
        <w:rPr>
          <w:szCs w:val="20"/>
          <w:lang w:val="ro-RO"/>
        </w:rPr>
        <w:t>naționale</w:t>
      </w:r>
      <w:r w:rsidR="3CE05156" w:rsidRPr="00E76D53">
        <w:rPr>
          <w:szCs w:val="20"/>
          <w:lang w:val="ro-RO"/>
        </w:rPr>
        <w:t xml:space="preserve">, prin conservarea </w:t>
      </w:r>
      <w:r w:rsidR="10D1DF83" w:rsidRPr="00E76D53">
        <w:rPr>
          <w:szCs w:val="20"/>
          <w:lang w:val="ro-RO"/>
        </w:rPr>
        <w:t>diversității</w:t>
      </w:r>
      <w:r w:rsidR="3CE05156" w:rsidRPr="00E76D53">
        <w:rPr>
          <w:szCs w:val="20"/>
          <w:lang w:val="ro-RO"/>
        </w:rPr>
        <w:t xml:space="preserve"> naturale genetice a speciilor de organisme vii incluse în ecosistemele </w:t>
      </w:r>
      <w:r w:rsidR="10D1DF83" w:rsidRPr="00E76D53">
        <w:rPr>
          <w:szCs w:val="20"/>
          <w:lang w:val="ro-RO"/>
        </w:rPr>
        <w:t>și</w:t>
      </w:r>
      <w:r w:rsidR="3CE05156" w:rsidRPr="00E76D53">
        <w:rPr>
          <w:szCs w:val="20"/>
          <w:lang w:val="ro-RO"/>
        </w:rPr>
        <w:t xml:space="preserve"> complexele naturale, pentru asigurarea </w:t>
      </w:r>
      <w:r w:rsidR="10D1DF83" w:rsidRPr="00E76D53">
        <w:rPr>
          <w:szCs w:val="20"/>
          <w:lang w:val="ro-RO"/>
        </w:rPr>
        <w:t>condițiilor</w:t>
      </w:r>
      <w:r w:rsidR="3CE05156" w:rsidRPr="00E76D53">
        <w:rPr>
          <w:szCs w:val="20"/>
          <w:lang w:val="ro-RO"/>
        </w:rPr>
        <w:t xml:space="preserve"> optime de </w:t>
      </w:r>
      <w:r w:rsidR="10D1DF83" w:rsidRPr="00E76D53">
        <w:rPr>
          <w:szCs w:val="20"/>
          <w:lang w:val="ro-RO"/>
        </w:rPr>
        <w:t>viață</w:t>
      </w:r>
      <w:r w:rsidR="3CE05156" w:rsidRPr="00E76D53">
        <w:rPr>
          <w:szCs w:val="20"/>
          <w:lang w:val="ro-RO"/>
        </w:rPr>
        <w:t xml:space="preserve"> </w:t>
      </w:r>
      <w:r w:rsidR="10D1DF83" w:rsidRPr="00E76D53">
        <w:rPr>
          <w:szCs w:val="20"/>
          <w:lang w:val="ro-RO"/>
        </w:rPr>
        <w:t>și</w:t>
      </w:r>
      <w:r w:rsidR="3CE05156" w:rsidRPr="00E76D53">
        <w:rPr>
          <w:szCs w:val="20"/>
          <w:lang w:val="ro-RO"/>
        </w:rPr>
        <w:t xml:space="preserve"> a dezvoltării durabile a teritoriilor adiacente </w:t>
      </w:r>
      <w:r w:rsidR="10D1DF83" w:rsidRPr="00E76D53">
        <w:rPr>
          <w:szCs w:val="20"/>
          <w:lang w:val="ro-RO"/>
        </w:rPr>
        <w:t>rețelei</w:t>
      </w:r>
      <w:r w:rsidR="3CE05156" w:rsidRPr="00E76D53">
        <w:rPr>
          <w:szCs w:val="20"/>
          <w:lang w:val="ro-RO"/>
        </w:rPr>
        <w:t xml:space="preserve"> ecologice </w:t>
      </w:r>
      <w:r w:rsidR="10D1DF83" w:rsidRPr="00E76D53">
        <w:rPr>
          <w:szCs w:val="20"/>
          <w:lang w:val="ro-RO"/>
        </w:rPr>
        <w:t>naționale</w:t>
      </w:r>
      <w:r w:rsidR="3CE05156" w:rsidRPr="00E76D53">
        <w:rPr>
          <w:szCs w:val="20"/>
          <w:lang w:val="ro-RO"/>
        </w:rPr>
        <w:t>.” Rețe</w:t>
      </w:r>
      <w:r w:rsidR="2BD4D09D" w:rsidRPr="00E76D53">
        <w:rPr>
          <w:szCs w:val="20"/>
          <w:lang w:val="ro-RO"/>
        </w:rPr>
        <w:t>a</w:t>
      </w:r>
      <w:r w:rsidR="3CE05156" w:rsidRPr="00E76D53">
        <w:rPr>
          <w:szCs w:val="20"/>
          <w:lang w:val="ro-RO"/>
        </w:rPr>
        <w:t>ua ecologică a fost înființată prin lege</w:t>
      </w:r>
      <w:r w:rsidR="00AC4295" w:rsidRPr="00E76D53">
        <w:rPr>
          <w:szCs w:val="20"/>
          <w:vertAlign w:val="superscript"/>
          <w:lang w:val="ro-RO"/>
        </w:rPr>
        <w:footnoteReference w:id="56"/>
      </w:r>
      <w:r w:rsidR="3CE05156" w:rsidRPr="00E76D53">
        <w:rPr>
          <w:szCs w:val="20"/>
          <w:lang w:val="ro-RO"/>
        </w:rPr>
        <w:t xml:space="preserve"> și ocupă o suprafață totală de 127 871 ha, </w:t>
      </w:r>
      <w:r w:rsidR="1AB910BA" w:rsidRPr="00E76D53">
        <w:rPr>
          <w:szCs w:val="20"/>
          <w:lang w:val="ro-RO"/>
        </w:rPr>
        <w:t>Rețeaua</w:t>
      </w:r>
      <w:r w:rsidR="3CE05156" w:rsidRPr="00E76D53">
        <w:rPr>
          <w:szCs w:val="20"/>
          <w:lang w:val="ro-RO"/>
        </w:rPr>
        <w:t xml:space="preserve"> Emerald a fost introdus</w:t>
      </w:r>
      <w:r w:rsidR="1AB910BA" w:rsidRPr="00E76D53">
        <w:rPr>
          <w:szCs w:val="20"/>
          <w:lang w:val="ro-RO"/>
        </w:rPr>
        <w:t>ă</w:t>
      </w:r>
      <w:r w:rsidR="3CE05156" w:rsidRPr="00E76D53">
        <w:rPr>
          <w:szCs w:val="20"/>
          <w:lang w:val="ro-RO"/>
        </w:rPr>
        <w:t xml:space="preserve"> în temeiul Convenției Europei privind conservarea vieții sălbatice și a habitatelor naturale europene (Berna, 1979), prin modificarea legii LEGE Nr. 94 din  05.04.2007,  baza de date națională cuprinzând 52 situri, 34 habitate și 165 specii, </w:t>
      </w:r>
      <w:r w:rsidR="2A602311" w:rsidRPr="00E76D53">
        <w:rPr>
          <w:szCs w:val="20"/>
          <w:lang w:val="ro-RO"/>
        </w:rPr>
        <w:t>rețeaua</w:t>
      </w:r>
      <w:r w:rsidR="3CE05156" w:rsidRPr="00E76D53">
        <w:rPr>
          <w:szCs w:val="20"/>
          <w:lang w:val="ro-RO"/>
        </w:rPr>
        <w:t xml:space="preserve"> acoperind 8% din teritoriul țării, în suprapunere parțială cu ariile protejate de stat. R. Moldova a participat la seminariile biogeografice europene inițiate de Consiliul Europei pentru a asigura autoevaluarea suficienței siturilor Emerald identificate pentru speciile și habitatele pe cale de dispariție sub protecția Convenției de la Berna.</w:t>
      </w:r>
    </w:p>
    <w:p w14:paraId="3229F4CF" w14:textId="77777777" w:rsidR="00AC4295" w:rsidRPr="00E76D53" w:rsidRDefault="3CE05156" w:rsidP="00E76D53">
      <w:pPr>
        <w:rPr>
          <w:szCs w:val="20"/>
          <w:lang w:val="ro-RO"/>
        </w:rPr>
      </w:pPr>
      <w:r w:rsidRPr="00E76D53">
        <w:rPr>
          <w:szCs w:val="20"/>
          <w:lang w:val="ro-RO"/>
        </w:rPr>
        <w:t xml:space="preserve">Eforturile de conservare </w:t>
      </w:r>
      <w:r w:rsidRPr="00E76D53">
        <w:rPr>
          <w:i/>
          <w:iCs/>
          <w:szCs w:val="20"/>
          <w:lang w:val="ro-RO"/>
        </w:rPr>
        <w:t xml:space="preserve">in situ </w:t>
      </w:r>
      <w:r w:rsidRPr="00E76D53">
        <w:rPr>
          <w:szCs w:val="20"/>
          <w:lang w:val="ro-RO"/>
        </w:rPr>
        <w:t>a speciilor este o activitate constanta, care are loc mai ales în cadrul sistemului de arii protejate. Se observă extinderea acestora, întrucât suprafața totală a crescut de la 4,65% la 5,8% între 2006-2018, fiind declarat un parc național (P.N. Orhei) o rezervație a biosferei (Prutul de Jos), zone umede de importanță internațională, și există un proiect pentru înființarea unui nou parc național – Nistrul de Jos. Aceste eforturi sunt susținute și prin declararea rețelei ecologice naționale și rețelei Emerald.</w:t>
      </w:r>
    </w:p>
    <w:p w14:paraId="0EA171A9" w14:textId="77777777" w:rsidR="00AC4295" w:rsidRPr="00E76D53" w:rsidRDefault="3CE05156" w:rsidP="00E76D53">
      <w:pPr>
        <w:rPr>
          <w:szCs w:val="20"/>
          <w:lang w:val="ro-RO"/>
        </w:rPr>
      </w:pPr>
      <w:r w:rsidRPr="00E76D53">
        <w:rPr>
          <w:szCs w:val="20"/>
          <w:lang w:val="ro-RO"/>
        </w:rPr>
        <w:t>Există eforturi și mecanisme și privind conservarea ex situ a resurselor genetice de plante, atât soiurilor de plante agricole, cât și specii sălbatice. Există importante colecții deținute de către instituțiile de profil. În cadrul Grădinii Botanice Naționale „Al. Ciubotaru”, există și colecții vii de peste 100 specii de plante rare din flora spontană. Totodată, numeroase proiecte de cercetare științifice sunt derulate privind tematici legate de conservare, diversitatea floristică, fitocenotică, vegetației forestiere și de stepă, invaziile biologice de nevertebrate, managementul bioproductivității ecosistemului acvatic, etc.</w:t>
      </w:r>
    </w:p>
    <w:p w14:paraId="2036359C" w14:textId="6292064E" w:rsidR="008203F8" w:rsidRPr="00E76D53" w:rsidRDefault="3CE05156" w:rsidP="00E76D53">
      <w:pPr>
        <w:rPr>
          <w:szCs w:val="20"/>
          <w:lang w:val="ro-RO"/>
        </w:rPr>
      </w:pPr>
      <w:r w:rsidRPr="00E76D53">
        <w:rPr>
          <w:szCs w:val="20"/>
          <w:lang w:val="ro-RO"/>
        </w:rPr>
        <w:t>Cartea roșie</w:t>
      </w:r>
      <w:r w:rsidR="00AC4295" w:rsidRPr="00E76D53">
        <w:rPr>
          <w:szCs w:val="20"/>
          <w:vertAlign w:val="superscript"/>
          <w:lang w:val="ro-RO"/>
        </w:rPr>
        <w:footnoteReference w:id="57"/>
      </w:r>
      <w:r w:rsidRPr="00E76D53">
        <w:rPr>
          <w:szCs w:val="20"/>
          <w:lang w:val="ro-RO"/>
        </w:rPr>
        <w:t xml:space="preserve"> a fost publicată în cea de-a treia ediție în anul 2015, și include 208 specii de plante și 219 specii de animale.</w:t>
      </w:r>
    </w:p>
    <w:p w14:paraId="33E9B460" w14:textId="71D922FD" w:rsidR="00312273" w:rsidRPr="005621C4" w:rsidRDefault="00847533" w:rsidP="00FB1B7B">
      <w:pPr>
        <w:keepNext/>
        <w:keepLines/>
        <w:spacing w:before="120" w:after="0" w:line="240" w:lineRule="auto"/>
        <w:ind w:left="568"/>
        <w:contextualSpacing/>
        <w:outlineLvl w:val="1"/>
        <w:rPr>
          <w:rFonts w:eastAsiaTheme="majorEastAsia" w:cstheme="minorHAnsi"/>
          <w:color w:val="46C1BE"/>
          <w:sz w:val="32"/>
          <w:szCs w:val="32"/>
          <w:lang w:val="ro-RO"/>
        </w:rPr>
      </w:pPr>
      <w:bookmarkStart w:id="53" w:name="_Toc156925218"/>
      <w:r w:rsidRPr="005621C4">
        <w:rPr>
          <w:rFonts w:eastAsiaTheme="majorEastAsia" w:cstheme="minorHAnsi"/>
          <w:color w:val="46C1BE"/>
          <w:sz w:val="32"/>
          <w:szCs w:val="32"/>
          <w:lang w:val="ro-RO"/>
        </w:rPr>
        <w:t>3</w:t>
      </w:r>
      <w:r w:rsidR="00312273"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312273" w:rsidRPr="005621C4">
        <w:rPr>
          <w:rFonts w:eastAsiaTheme="majorEastAsia" w:cstheme="minorHAnsi"/>
          <w:color w:val="46C1BE"/>
          <w:sz w:val="32"/>
          <w:szCs w:val="32"/>
          <w:lang w:val="ro-RO"/>
        </w:rPr>
        <w:t xml:space="preserve">.6. </w:t>
      </w:r>
      <w:r w:rsidR="00326D8C" w:rsidRPr="005621C4">
        <w:rPr>
          <w:rFonts w:eastAsiaTheme="majorEastAsia" w:cstheme="minorHAnsi"/>
          <w:color w:val="46C1BE"/>
          <w:sz w:val="32"/>
          <w:szCs w:val="32"/>
          <w:lang w:val="ro-RO"/>
        </w:rPr>
        <w:t>Populația și s</w:t>
      </w:r>
      <w:r w:rsidR="00312273" w:rsidRPr="005621C4">
        <w:rPr>
          <w:rFonts w:eastAsiaTheme="majorEastAsia" w:cstheme="minorHAnsi"/>
          <w:color w:val="46C1BE"/>
          <w:sz w:val="32"/>
          <w:szCs w:val="32"/>
          <w:lang w:val="ro-RO"/>
        </w:rPr>
        <w:t>ănătatea publică</w:t>
      </w:r>
      <w:bookmarkEnd w:id="53"/>
    </w:p>
    <w:p w14:paraId="527C5892" w14:textId="77777777" w:rsidR="00061086" w:rsidRDefault="00061086" w:rsidP="00061086">
      <w:pPr>
        <w:spacing w:after="0" w:line="240" w:lineRule="auto"/>
        <w:rPr>
          <w:rFonts w:cstheme="minorHAnsi"/>
          <w:bCs/>
          <w:iCs/>
          <w:sz w:val="22"/>
          <w:lang w:val="ro-RO"/>
        </w:rPr>
      </w:pPr>
    </w:p>
    <w:p w14:paraId="42277C9C" w14:textId="6BE1EAFD" w:rsidR="008949B0" w:rsidRPr="00061086" w:rsidRDefault="008949B0" w:rsidP="00061086">
      <w:pPr>
        <w:rPr>
          <w:rFonts w:cstheme="minorHAnsi"/>
          <w:bCs/>
          <w:iCs/>
          <w:szCs w:val="20"/>
          <w:lang w:val="ro-RO"/>
        </w:rPr>
      </w:pPr>
      <w:r w:rsidRPr="00061086">
        <w:rPr>
          <w:rFonts w:cstheme="minorHAnsi"/>
          <w:bCs/>
          <w:iCs/>
          <w:szCs w:val="20"/>
          <w:lang w:val="ro-RO"/>
        </w:rPr>
        <w:t>Riscurile pentru populație legate de schimbările climatice sunt în creștere. Pe lângă consecințele directe, diverse studii au determinat impacturi asupra sănătății umane, precum stresul termic, oboseala crescută și performanța redusă, mortalitatea și morbiditatea crescută din cauza valurilor de căldură. În plus, Organizația Mondială a Sănătății (OMS)</w:t>
      </w:r>
      <w:r w:rsidR="00207A0C" w:rsidRPr="00061086">
        <w:rPr>
          <w:rStyle w:val="Referinnotdesubsol"/>
          <w:rFonts w:cstheme="minorHAnsi"/>
          <w:bCs/>
          <w:iCs/>
          <w:szCs w:val="20"/>
          <w:lang w:val="ro-RO"/>
        </w:rPr>
        <w:footnoteReference w:id="58"/>
      </w:r>
      <w:r w:rsidRPr="00061086">
        <w:rPr>
          <w:rFonts w:cstheme="minorHAnsi"/>
          <w:bCs/>
          <w:iCs/>
          <w:szCs w:val="20"/>
          <w:lang w:val="ro-RO"/>
        </w:rPr>
        <w:t xml:space="preserve"> a avertizat că sănătatea a milioane de oameni ar putea fi amenințată de creșterea bolilor precum malaria, malnutriția și alte boli transmise de apă.</w:t>
      </w:r>
      <w:r w:rsidR="007A5A7F" w:rsidRPr="00061086">
        <w:rPr>
          <w:szCs w:val="20"/>
          <w:lang w:val="ro-RO"/>
        </w:rPr>
        <w:t xml:space="preserve"> </w:t>
      </w:r>
      <w:r w:rsidR="007A5A7F" w:rsidRPr="00061086">
        <w:rPr>
          <w:rFonts w:cstheme="minorHAnsi"/>
          <w:bCs/>
          <w:iCs/>
          <w:szCs w:val="20"/>
          <w:lang w:val="ro-RO"/>
        </w:rPr>
        <w:t>Între 2030 și 2050, se preconizează că schimbările climatice vor cauza aproximativ 250 000 de decese suplimentare pe an numai din cauza malnutriției, malariei, diareei și stresului termic.</w:t>
      </w:r>
    </w:p>
    <w:p w14:paraId="0BAE8B6D" w14:textId="72B0B1FE" w:rsidR="008949B0" w:rsidRPr="00061086" w:rsidRDefault="008949B0" w:rsidP="00061086">
      <w:pPr>
        <w:rPr>
          <w:rFonts w:cstheme="minorHAnsi"/>
          <w:bCs/>
          <w:iCs/>
          <w:szCs w:val="20"/>
          <w:lang w:val="ro-RO"/>
        </w:rPr>
      </w:pPr>
      <w:r w:rsidRPr="00061086">
        <w:rPr>
          <w:rFonts w:cstheme="minorHAnsi"/>
          <w:bCs/>
          <w:iCs/>
          <w:szCs w:val="20"/>
          <w:lang w:val="ro-RO"/>
        </w:rPr>
        <w:t>Pentru a măsura impactul schimbărilor climatice asupra sănătății umane, este necesar să se evalueze și factori precum îmbătrânirea populației, care se traduce printr-o mai mare vulnerabilitate și, prin urmare, o creștere a mortalității. Există și alte grupuri vulnerabile, precum copiii și persoanele cu anumite boli, precum și cele vulnerabile din motive sociale, de muncă sau economice.</w:t>
      </w:r>
    </w:p>
    <w:p w14:paraId="25A06CCE" w14:textId="38CC2B86" w:rsidR="00EA3FAE" w:rsidRPr="00061086" w:rsidRDefault="00EA3FAE" w:rsidP="00061086">
      <w:pPr>
        <w:spacing w:before="160" w:after="160"/>
        <w:rPr>
          <w:rFonts w:cstheme="minorHAnsi"/>
          <w:b/>
          <w:bCs/>
          <w:szCs w:val="20"/>
          <w:lang w:val="ro-RO"/>
        </w:rPr>
      </w:pPr>
      <w:r w:rsidRPr="00061086">
        <w:rPr>
          <w:rFonts w:cstheme="minorHAnsi"/>
          <w:b/>
          <w:bCs/>
          <w:szCs w:val="20"/>
          <w:lang w:val="ro-RO"/>
        </w:rPr>
        <w:t>Demografia</w:t>
      </w:r>
    </w:p>
    <w:p w14:paraId="167AE40B" w14:textId="723449AF" w:rsidR="00EA3FAE" w:rsidRPr="00061086" w:rsidRDefault="00EA3FAE" w:rsidP="00061086">
      <w:pPr>
        <w:rPr>
          <w:rFonts w:cstheme="minorHAnsi"/>
          <w:bCs/>
          <w:iCs/>
          <w:szCs w:val="20"/>
          <w:lang w:val="ro-RO"/>
        </w:rPr>
      </w:pPr>
      <w:r w:rsidRPr="00061086">
        <w:rPr>
          <w:rFonts w:cstheme="minorHAnsi"/>
          <w:bCs/>
          <w:iCs/>
          <w:szCs w:val="20"/>
          <w:lang w:val="ro-RO"/>
        </w:rPr>
        <w:t>Conform Băncii de date statistice Moldova, în 2022</w:t>
      </w:r>
      <w:r w:rsidR="00F67E44" w:rsidRPr="007F2E85">
        <w:rPr>
          <w:bCs/>
          <w:iCs/>
          <w:vertAlign w:val="superscript"/>
        </w:rPr>
        <w:footnoteReference w:id="59"/>
      </w:r>
      <w:r w:rsidRPr="00061086">
        <w:rPr>
          <w:rFonts w:cstheme="minorHAnsi"/>
          <w:bCs/>
          <w:iCs/>
          <w:szCs w:val="20"/>
          <w:lang w:val="ro-RO"/>
        </w:rPr>
        <w:t>, populația Republicii Moldova (incluzând UATSN</w:t>
      </w:r>
      <w:r w:rsidRPr="007F2E85">
        <w:rPr>
          <w:bCs/>
          <w:iCs/>
          <w:vertAlign w:val="superscript"/>
        </w:rPr>
        <w:footnoteReference w:id="60"/>
      </w:r>
      <w:r w:rsidRPr="00061086">
        <w:rPr>
          <w:rFonts w:cstheme="minorHAnsi"/>
          <w:bCs/>
          <w:iCs/>
          <w:szCs w:val="20"/>
          <w:lang w:val="ro-RO"/>
        </w:rPr>
        <w:t>) a fost de 3</w:t>
      </w:r>
      <w:r w:rsidR="00A3661B">
        <w:rPr>
          <w:rFonts w:cstheme="minorHAnsi"/>
          <w:bCs/>
          <w:iCs/>
          <w:szCs w:val="20"/>
          <w:lang w:val="ro-RO"/>
        </w:rPr>
        <w:t>.</w:t>
      </w:r>
      <w:r w:rsidRPr="00061086">
        <w:rPr>
          <w:rFonts w:cstheme="minorHAnsi"/>
          <w:bCs/>
          <w:iCs/>
          <w:szCs w:val="20"/>
          <w:lang w:val="ro-RO"/>
        </w:rPr>
        <w:t>109</w:t>
      </w:r>
      <w:r w:rsidR="00A3661B">
        <w:rPr>
          <w:rFonts w:cstheme="minorHAnsi"/>
          <w:bCs/>
          <w:iCs/>
          <w:szCs w:val="20"/>
          <w:lang w:val="ro-RO"/>
        </w:rPr>
        <w:t>,</w:t>
      </w:r>
      <w:r w:rsidRPr="00061086">
        <w:rPr>
          <w:rFonts w:cstheme="minorHAnsi"/>
          <w:bCs/>
          <w:iCs/>
          <w:szCs w:val="20"/>
          <w:lang w:val="ro-RO"/>
        </w:rPr>
        <w:t xml:space="preserve">7 mii locuitori, densitatea ei fiind de circa 92 locuitori/km2. </w:t>
      </w:r>
    </w:p>
    <w:p w14:paraId="038B3F3C" w14:textId="0776EE40" w:rsidR="00EA3FAE" w:rsidRPr="00061086" w:rsidRDefault="00EA3FAE" w:rsidP="00061086">
      <w:pPr>
        <w:rPr>
          <w:rFonts w:cstheme="minorHAnsi"/>
          <w:bCs/>
          <w:iCs/>
          <w:szCs w:val="20"/>
          <w:lang w:val="ro-RO"/>
        </w:rPr>
      </w:pPr>
      <w:r w:rsidRPr="00061086">
        <w:rPr>
          <w:rFonts w:cstheme="minorHAnsi"/>
          <w:bCs/>
          <w:iCs/>
          <w:szCs w:val="20"/>
          <w:lang w:val="ro-RO"/>
        </w:rPr>
        <w:t>În perioada 1990-2020, numărul de locuitori s-a redus cu circa 28</w:t>
      </w:r>
      <w:r w:rsidR="00A3661B">
        <w:rPr>
          <w:rFonts w:cstheme="minorHAnsi"/>
          <w:bCs/>
          <w:iCs/>
          <w:szCs w:val="20"/>
          <w:lang w:val="ro-RO"/>
        </w:rPr>
        <w:t>,</w:t>
      </w:r>
      <w:r w:rsidRPr="00061086">
        <w:rPr>
          <w:rFonts w:cstheme="minorHAnsi"/>
          <w:bCs/>
          <w:iCs/>
          <w:szCs w:val="20"/>
          <w:lang w:val="ro-RO"/>
        </w:rPr>
        <w:t>7% sau cu 1</w:t>
      </w:r>
      <w:r w:rsidR="00A3661B">
        <w:rPr>
          <w:rFonts w:cstheme="minorHAnsi"/>
          <w:bCs/>
          <w:iCs/>
          <w:szCs w:val="20"/>
          <w:lang w:val="ro-RO"/>
        </w:rPr>
        <w:t>.</w:t>
      </w:r>
      <w:r w:rsidRPr="00061086">
        <w:rPr>
          <w:rFonts w:cstheme="minorHAnsi"/>
          <w:bCs/>
          <w:iCs/>
          <w:szCs w:val="20"/>
          <w:lang w:val="ro-RO"/>
        </w:rPr>
        <w:t>251</w:t>
      </w:r>
      <w:r w:rsidR="00A3661B">
        <w:rPr>
          <w:rFonts w:cstheme="minorHAnsi"/>
          <w:bCs/>
          <w:iCs/>
          <w:szCs w:val="20"/>
          <w:lang w:val="ro-RO"/>
        </w:rPr>
        <w:t>,</w:t>
      </w:r>
      <w:r w:rsidRPr="00061086">
        <w:rPr>
          <w:rFonts w:cstheme="minorHAnsi"/>
          <w:bCs/>
          <w:iCs/>
          <w:szCs w:val="20"/>
          <w:lang w:val="ro-RO"/>
        </w:rPr>
        <w:t>9 mii. Această descreștere este determinată de bilanțul natural negativ și de soldul negativ al migrației externe. Ca rezultat al acestei dinamici, s-a redus și densitatea medie a populației, de la 129 locuitori/km</w:t>
      </w:r>
      <w:r w:rsidRPr="00A3661B">
        <w:rPr>
          <w:rFonts w:cstheme="minorHAnsi"/>
          <w:bCs/>
          <w:iCs/>
          <w:szCs w:val="20"/>
          <w:vertAlign w:val="superscript"/>
          <w:lang w:val="ro-RO"/>
        </w:rPr>
        <w:t>2</w:t>
      </w:r>
      <w:r w:rsidRPr="00061086">
        <w:rPr>
          <w:rFonts w:cstheme="minorHAnsi"/>
          <w:bCs/>
          <w:iCs/>
          <w:szCs w:val="20"/>
          <w:lang w:val="ro-RO"/>
        </w:rPr>
        <w:t xml:space="preserve"> în anul 1990 până la 92 locuitori/ km</w:t>
      </w:r>
      <w:r w:rsidRPr="00A3661B">
        <w:rPr>
          <w:rFonts w:cstheme="minorHAnsi"/>
          <w:bCs/>
          <w:iCs/>
          <w:szCs w:val="20"/>
          <w:vertAlign w:val="superscript"/>
          <w:lang w:val="ro-RO"/>
        </w:rPr>
        <w:t>2</w:t>
      </w:r>
      <w:r w:rsidRPr="00061086">
        <w:rPr>
          <w:rFonts w:cstheme="minorHAnsi"/>
          <w:bCs/>
          <w:iCs/>
          <w:szCs w:val="20"/>
          <w:lang w:val="ro-RO"/>
        </w:rPr>
        <w:t xml:space="preserve"> în anul 2020.</w:t>
      </w:r>
    </w:p>
    <w:p w14:paraId="10058DFB" w14:textId="7CE35701" w:rsidR="00EA3FAE" w:rsidRPr="00061086" w:rsidRDefault="00EA3FAE" w:rsidP="00061086">
      <w:pPr>
        <w:rPr>
          <w:rFonts w:cstheme="minorHAnsi"/>
          <w:bCs/>
          <w:iCs/>
          <w:szCs w:val="20"/>
          <w:lang w:val="ro-RO"/>
        </w:rPr>
      </w:pPr>
      <w:r w:rsidRPr="00061086">
        <w:rPr>
          <w:rFonts w:cstheme="minorHAnsi"/>
          <w:bCs/>
          <w:iCs/>
          <w:szCs w:val="20"/>
          <w:lang w:val="ro-RO"/>
        </w:rPr>
        <w:t>În cadrul structurii pe sexe predomină femeile – 52</w:t>
      </w:r>
      <w:r w:rsidR="00A3661B">
        <w:rPr>
          <w:rFonts w:cstheme="minorHAnsi"/>
          <w:bCs/>
          <w:iCs/>
          <w:szCs w:val="20"/>
          <w:lang w:val="ro-RO"/>
        </w:rPr>
        <w:t>,</w:t>
      </w:r>
      <w:r w:rsidRPr="00061086">
        <w:rPr>
          <w:rFonts w:cstheme="minorHAnsi"/>
          <w:bCs/>
          <w:iCs/>
          <w:szCs w:val="20"/>
          <w:lang w:val="ro-RO"/>
        </w:rPr>
        <w:t>7%, față de 47</w:t>
      </w:r>
      <w:r w:rsidR="00A3661B">
        <w:rPr>
          <w:rFonts w:cstheme="minorHAnsi"/>
          <w:bCs/>
          <w:iCs/>
          <w:szCs w:val="20"/>
          <w:lang w:val="ro-RO"/>
        </w:rPr>
        <w:t>,</w:t>
      </w:r>
      <w:r w:rsidRPr="00061086">
        <w:rPr>
          <w:rFonts w:cstheme="minorHAnsi"/>
          <w:bCs/>
          <w:iCs/>
          <w:szCs w:val="20"/>
          <w:lang w:val="ro-RO"/>
        </w:rPr>
        <w:t>3% populație masculină. Populația este concentrată preponderent în mediul rural, cele 1614 așezări rurale însumând 55</w:t>
      </w:r>
      <w:r w:rsidR="00A3661B">
        <w:rPr>
          <w:rFonts w:cstheme="minorHAnsi"/>
          <w:bCs/>
          <w:iCs/>
          <w:szCs w:val="20"/>
          <w:lang w:val="ro-RO"/>
        </w:rPr>
        <w:t>,</w:t>
      </w:r>
      <w:r w:rsidRPr="00061086">
        <w:rPr>
          <w:rFonts w:cstheme="minorHAnsi"/>
          <w:bCs/>
          <w:iCs/>
          <w:szCs w:val="20"/>
          <w:lang w:val="ro-RO"/>
        </w:rPr>
        <w:t>0% din total, în medie circa 1</w:t>
      </w:r>
      <w:r w:rsidR="00A3661B">
        <w:rPr>
          <w:rFonts w:cstheme="minorHAnsi"/>
          <w:bCs/>
          <w:iCs/>
          <w:szCs w:val="20"/>
          <w:lang w:val="ro-RO"/>
        </w:rPr>
        <w:t>.</w:t>
      </w:r>
      <w:r w:rsidRPr="00061086">
        <w:rPr>
          <w:rFonts w:cstheme="minorHAnsi"/>
          <w:bCs/>
          <w:iCs/>
          <w:szCs w:val="20"/>
          <w:lang w:val="ro-RO"/>
        </w:rPr>
        <w:t>400 de locuitori într-o localitate. Populația urbană constituie 45</w:t>
      </w:r>
      <w:r w:rsidR="00A3661B">
        <w:rPr>
          <w:rFonts w:cstheme="minorHAnsi"/>
          <w:bCs/>
          <w:iCs/>
          <w:szCs w:val="20"/>
          <w:lang w:val="ro-RO"/>
        </w:rPr>
        <w:t>,</w:t>
      </w:r>
      <w:r w:rsidRPr="00061086">
        <w:rPr>
          <w:rFonts w:cstheme="minorHAnsi"/>
          <w:bCs/>
          <w:iCs/>
          <w:szCs w:val="20"/>
          <w:lang w:val="ro-RO"/>
        </w:rPr>
        <w:t>0%. Nivelul de urbanizare este unul din cele mai reduse din Europa. Așezările urbane au dimensiuni mici, în medie 27 de mii de locuitori și doar cinci municipii și patru orașe au o populație de peste 33 de mii de locuitori: Chișinău (832</w:t>
      </w:r>
      <w:r w:rsidR="00A3661B">
        <w:rPr>
          <w:rFonts w:cstheme="minorHAnsi"/>
          <w:bCs/>
          <w:iCs/>
          <w:szCs w:val="20"/>
          <w:lang w:val="ro-RO"/>
        </w:rPr>
        <w:t>,</w:t>
      </w:r>
      <w:r w:rsidRPr="00061086">
        <w:rPr>
          <w:rFonts w:cstheme="minorHAnsi"/>
          <w:bCs/>
          <w:iCs/>
          <w:szCs w:val="20"/>
          <w:lang w:val="ro-RO"/>
        </w:rPr>
        <w:t>9 mii locuitori), Bălți (151</w:t>
      </w:r>
      <w:r w:rsidR="00A3661B">
        <w:rPr>
          <w:rFonts w:cstheme="minorHAnsi"/>
          <w:bCs/>
          <w:iCs/>
          <w:szCs w:val="20"/>
          <w:lang w:val="ro-RO"/>
        </w:rPr>
        <w:t>,</w:t>
      </w:r>
      <w:r w:rsidRPr="00061086">
        <w:rPr>
          <w:rFonts w:cstheme="minorHAnsi"/>
          <w:bCs/>
          <w:iCs/>
          <w:szCs w:val="20"/>
          <w:lang w:val="ro-RO"/>
        </w:rPr>
        <w:t>8 mii locuitori), Tiraspol (127</w:t>
      </w:r>
      <w:r w:rsidR="00A3661B">
        <w:rPr>
          <w:rFonts w:cstheme="minorHAnsi"/>
          <w:bCs/>
          <w:iCs/>
          <w:szCs w:val="20"/>
          <w:lang w:val="ro-RO"/>
        </w:rPr>
        <w:t>,</w:t>
      </w:r>
      <w:r w:rsidRPr="00061086">
        <w:rPr>
          <w:rFonts w:cstheme="minorHAnsi"/>
          <w:bCs/>
          <w:iCs/>
          <w:szCs w:val="20"/>
          <w:lang w:val="ro-RO"/>
        </w:rPr>
        <w:t>7 mii locuitori), Bender (Tighina) (83</w:t>
      </w:r>
      <w:r w:rsidR="00A3661B">
        <w:rPr>
          <w:rFonts w:cstheme="minorHAnsi"/>
          <w:bCs/>
          <w:iCs/>
          <w:szCs w:val="20"/>
          <w:lang w:val="ro-RO"/>
        </w:rPr>
        <w:t>,</w:t>
      </w:r>
      <w:r w:rsidRPr="00061086">
        <w:rPr>
          <w:rFonts w:cstheme="minorHAnsi"/>
          <w:bCs/>
          <w:iCs/>
          <w:szCs w:val="20"/>
          <w:lang w:val="ro-RO"/>
        </w:rPr>
        <w:t>4 mii locuitori), Râbnița (44</w:t>
      </w:r>
      <w:r w:rsidR="00E16866">
        <w:rPr>
          <w:rFonts w:cstheme="minorHAnsi"/>
          <w:bCs/>
          <w:iCs/>
          <w:szCs w:val="20"/>
          <w:lang w:val="ro-RO"/>
        </w:rPr>
        <w:t>,</w:t>
      </w:r>
      <w:r w:rsidRPr="00061086">
        <w:rPr>
          <w:rFonts w:cstheme="minorHAnsi"/>
          <w:bCs/>
          <w:iCs/>
          <w:szCs w:val="20"/>
          <w:lang w:val="ro-RO"/>
        </w:rPr>
        <w:t>0 mii locuitori), Cahul (39</w:t>
      </w:r>
      <w:r w:rsidR="00E16866">
        <w:rPr>
          <w:rFonts w:cstheme="minorHAnsi"/>
          <w:bCs/>
          <w:iCs/>
          <w:szCs w:val="20"/>
          <w:lang w:val="ro-RO"/>
        </w:rPr>
        <w:t>,</w:t>
      </w:r>
      <w:r w:rsidRPr="00061086">
        <w:rPr>
          <w:rFonts w:cstheme="minorHAnsi"/>
          <w:bCs/>
          <w:iCs/>
          <w:szCs w:val="20"/>
          <w:lang w:val="ro-RO"/>
        </w:rPr>
        <w:t>4 mii locuitori), Ungheni (38</w:t>
      </w:r>
      <w:r w:rsidR="00E16866">
        <w:rPr>
          <w:rFonts w:cstheme="minorHAnsi"/>
          <w:bCs/>
          <w:iCs/>
          <w:szCs w:val="20"/>
          <w:lang w:val="ro-RO"/>
        </w:rPr>
        <w:t>,</w:t>
      </w:r>
      <w:r w:rsidRPr="00061086">
        <w:rPr>
          <w:rFonts w:cstheme="minorHAnsi"/>
          <w:bCs/>
          <w:iCs/>
          <w:szCs w:val="20"/>
          <w:lang w:val="ro-RO"/>
        </w:rPr>
        <w:t>3 mii locuitori), Soroca (37</w:t>
      </w:r>
      <w:r w:rsidR="00E16866">
        <w:rPr>
          <w:rFonts w:cstheme="minorHAnsi"/>
          <w:bCs/>
          <w:iCs/>
          <w:szCs w:val="20"/>
          <w:lang w:val="ro-RO"/>
        </w:rPr>
        <w:t>,</w:t>
      </w:r>
      <w:r w:rsidRPr="00061086">
        <w:rPr>
          <w:rFonts w:cstheme="minorHAnsi"/>
          <w:bCs/>
          <w:iCs/>
          <w:szCs w:val="20"/>
          <w:lang w:val="ro-RO"/>
        </w:rPr>
        <w:t>9 mii locuitori) și Orhei (34</w:t>
      </w:r>
      <w:r w:rsidR="00E16866">
        <w:rPr>
          <w:rFonts w:cstheme="minorHAnsi"/>
          <w:bCs/>
          <w:iCs/>
          <w:szCs w:val="20"/>
          <w:lang w:val="ro-RO"/>
        </w:rPr>
        <w:t>,</w:t>
      </w:r>
      <w:r w:rsidRPr="00061086">
        <w:rPr>
          <w:rFonts w:cstheme="minorHAnsi"/>
          <w:bCs/>
          <w:iCs/>
          <w:szCs w:val="20"/>
          <w:lang w:val="ro-RO"/>
        </w:rPr>
        <w:t>1 mii locuitori).</w:t>
      </w:r>
    </w:p>
    <w:p w14:paraId="40249DF7" w14:textId="73B7014B" w:rsidR="00EA3FAE" w:rsidRPr="00061086" w:rsidRDefault="00EA3FAE" w:rsidP="00061086">
      <w:pPr>
        <w:rPr>
          <w:rFonts w:cstheme="minorHAnsi"/>
          <w:bCs/>
          <w:iCs/>
          <w:szCs w:val="20"/>
          <w:lang w:val="ro-RO"/>
        </w:rPr>
      </w:pPr>
      <w:r w:rsidRPr="00061086">
        <w:rPr>
          <w:rFonts w:cstheme="minorHAnsi"/>
          <w:bCs/>
          <w:iCs/>
          <w:szCs w:val="20"/>
          <w:lang w:val="ro-RO"/>
        </w:rPr>
        <w:t>Conform datelor recensămintelor care au avut loc în 2014</w:t>
      </w:r>
      <w:r w:rsidRPr="007F2E85">
        <w:rPr>
          <w:bCs/>
          <w:iCs/>
          <w:vertAlign w:val="superscript"/>
        </w:rPr>
        <w:footnoteReference w:id="61"/>
      </w:r>
      <w:r w:rsidRPr="00061086">
        <w:rPr>
          <w:rFonts w:cstheme="minorHAnsi"/>
          <w:bCs/>
          <w:iCs/>
          <w:szCs w:val="20"/>
          <w:lang w:val="ro-RO"/>
        </w:rPr>
        <w:t>, separat pe teritoriul din dreapta râului Nistru și pe teritoriul unităților administrativ-teritoriale din stânga râului Nistru, moldovenii/ românii au constituit circa 73</w:t>
      </w:r>
      <w:r w:rsidR="00E16866">
        <w:rPr>
          <w:rFonts w:cstheme="minorHAnsi"/>
          <w:bCs/>
          <w:iCs/>
          <w:szCs w:val="20"/>
          <w:lang w:val="ro-RO"/>
        </w:rPr>
        <w:t>,</w:t>
      </w:r>
      <w:r w:rsidRPr="00061086">
        <w:rPr>
          <w:rFonts w:cstheme="minorHAnsi"/>
          <w:bCs/>
          <w:iCs/>
          <w:szCs w:val="20"/>
          <w:lang w:val="ro-RO"/>
        </w:rPr>
        <w:t>1% din populația țării (64</w:t>
      </w:r>
      <w:r w:rsidR="00E16866">
        <w:rPr>
          <w:rFonts w:cstheme="minorHAnsi"/>
          <w:bCs/>
          <w:iCs/>
          <w:szCs w:val="20"/>
          <w:lang w:val="ro-RO"/>
        </w:rPr>
        <w:t>,</w:t>
      </w:r>
      <w:r w:rsidRPr="00061086">
        <w:rPr>
          <w:rFonts w:cstheme="minorHAnsi"/>
          <w:bCs/>
          <w:iCs/>
          <w:szCs w:val="20"/>
          <w:lang w:val="ro-RO"/>
        </w:rPr>
        <w:t>5% în anul 1989), ucrainenii – 8</w:t>
      </w:r>
      <w:r w:rsidR="00E16866">
        <w:rPr>
          <w:rFonts w:cstheme="minorHAnsi"/>
          <w:bCs/>
          <w:iCs/>
          <w:szCs w:val="20"/>
          <w:lang w:val="ro-RO"/>
        </w:rPr>
        <w:t>,</w:t>
      </w:r>
      <w:r w:rsidRPr="00061086">
        <w:rPr>
          <w:rFonts w:cstheme="minorHAnsi"/>
          <w:bCs/>
          <w:iCs/>
          <w:szCs w:val="20"/>
          <w:lang w:val="ro-RO"/>
        </w:rPr>
        <w:t>8% (13</w:t>
      </w:r>
      <w:r w:rsidR="00E16866">
        <w:rPr>
          <w:rFonts w:cstheme="minorHAnsi"/>
          <w:bCs/>
          <w:iCs/>
          <w:szCs w:val="20"/>
          <w:lang w:val="ro-RO"/>
        </w:rPr>
        <w:t>,</w:t>
      </w:r>
      <w:r w:rsidRPr="00061086">
        <w:rPr>
          <w:rFonts w:cstheme="minorHAnsi"/>
          <w:bCs/>
          <w:iCs/>
          <w:szCs w:val="20"/>
          <w:lang w:val="ro-RO"/>
        </w:rPr>
        <w:t>8% în 1989), rușii – 7</w:t>
      </w:r>
      <w:r w:rsidR="00E16866">
        <w:rPr>
          <w:rFonts w:cstheme="minorHAnsi"/>
          <w:bCs/>
          <w:iCs/>
          <w:szCs w:val="20"/>
          <w:lang w:val="ro-RO"/>
        </w:rPr>
        <w:t>,</w:t>
      </w:r>
      <w:r w:rsidRPr="00061086">
        <w:rPr>
          <w:rFonts w:cstheme="minorHAnsi"/>
          <w:bCs/>
          <w:iCs/>
          <w:szCs w:val="20"/>
          <w:lang w:val="ro-RO"/>
        </w:rPr>
        <w:t>6% (13</w:t>
      </w:r>
      <w:r w:rsidR="00E16866">
        <w:rPr>
          <w:rFonts w:cstheme="minorHAnsi"/>
          <w:bCs/>
          <w:iCs/>
          <w:szCs w:val="20"/>
          <w:lang w:val="ro-RO"/>
        </w:rPr>
        <w:t>,</w:t>
      </w:r>
      <w:r w:rsidRPr="00061086">
        <w:rPr>
          <w:rFonts w:cstheme="minorHAnsi"/>
          <w:bCs/>
          <w:iCs/>
          <w:szCs w:val="20"/>
          <w:lang w:val="ro-RO"/>
        </w:rPr>
        <w:t>0% în 1989), găgăuzii – 4</w:t>
      </w:r>
      <w:r w:rsidR="00E16866">
        <w:rPr>
          <w:rFonts w:cstheme="minorHAnsi"/>
          <w:bCs/>
          <w:iCs/>
          <w:szCs w:val="20"/>
          <w:lang w:val="ro-RO"/>
        </w:rPr>
        <w:t>,</w:t>
      </w:r>
      <w:r w:rsidRPr="00061086">
        <w:rPr>
          <w:rFonts w:cstheme="minorHAnsi"/>
          <w:bCs/>
          <w:iCs/>
          <w:szCs w:val="20"/>
          <w:lang w:val="ro-RO"/>
        </w:rPr>
        <w:t>0% (3</w:t>
      </w:r>
      <w:r w:rsidR="00E16866">
        <w:rPr>
          <w:rFonts w:cstheme="minorHAnsi"/>
          <w:bCs/>
          <w:iCs/>
          <w:szCs w:val="20"/>
          <w:lang w:val="ro-RO"/>
        </w:rPr>
        <w:t>,</w:t>
      </w:r>
      <w:r w:rsidRPr="00061086">
        <w:rPr>
          <w:rFonts w:cstheme="minorHAnsi"/>
          <w:bCs/>
          <w:iCs/>
          <w:szCs w:val="20"/>
          <w:lang w:val="ro-RO"/>
        </w:rPr>
        <w:t>5% în 1989), bulgarii – 1</w:t>
      </w:r>
      <w:r w:rsidR="00E16866">
        <w:rPr>
          <w:rFonts w:cstheme="minorHAnsi"/>
          <w:bCs/>
          <w:iCs/>
          <w:szCs w:val="20"/>
          <w:lang w:val="ro-RO"/>
        </w:rPr>
        <w:t>,</w:t>
      </w:r>
      <w:r w:rsidRPr="00061086">
        <w:rPr>
          <w:rFonts w:cstheme="minorHAnsi"/>
          <w:bCs/>
          <w:iCs/>
          <w:szCs w:val="20"/>
          <w:lang w:val="ro-RO"/>
        </w:rPr>
        <w:t>9% (2</w:t>
      </w:r>
      <w:r w:rsidR="00E16866">
        <w:rPr>
          <w:rFonts w:cstheme="minorHAnsi"/>
          <w:bCs/>
          <w:iCs/>
          <w:szCs w:val="20"/>
          <w:lang w:val="ro-RO"/>
        </w:rPr>
        <w:t>,</w:t>
      </w:r>
      <w:r w:rsidRPr="00061086">
        <w:rPr>
          <w:rFonts w:cstheme="minorHAnsi"/>
          <w:bCs/>
          <w:iCs/>
          <w:szCs w:val="20"/>
          <w:lang w:val="ro-RO"/>
        </w:rPr>
        <w:t>2% în 1989), romii – 0</w:t>
      </w:r>
      <w:r w:rsidR="00E16866">
        <w:rPr>
          <w:rFonts w:cstheme="minorHAnsi"/>
          <w:bCs/>
          <w:iCs/>
          <w:szCs w:val="20"/>
          <w:lang w:val="ro-RO"/>
        </w:rPr>
        <w:t>,</w:t>
      </w:r>
      <w:r w:rsidRPr="00061086">
        <w:rPr>
          <w:rFonts w:cstheme="minorHAnsi"/>
          <w:bCs/>
          <w:iCs/>
          <w:szCs w:val="20"/>
          <w:lang w:val="ro-RO"/>
        </w:rPr>
        <w:t>3% (0</w:t>
      </w:r>
      <w:r w:rsidR="00E16866">
        <w:rPr>
          <w:rFonts w:cstheme="minorHAnsi"/>
          <w:bCs/>
          <w:iCs/>
          <w:szCs w:val="20"/>
          <w:lang w:val="ro-RO"/>
        </w:rPr>
        <w:t>,</w:t>
      </w:r>
      <w:r w:rsidRPr="00061086">
        <w:rPr>
          <w:rFonts w:cstheme="minorHAnsi"/>
          <w:bCs/>
          <w:iCs/>
          <w:szCs w:val="20"/>
          <w:lang w:val="ro-RO"/>
        </w:rPr>
        <w:t>3% în 1989), alte etnii – 0</w:t>
      </w:r>
      <w:r w:rsidR="00E16866">
        <w:rPr>
          <w:rFonts w:cstheme="minorHAnsi"/>
          <w:bCs/>
          <w:iCs/>
          <w:szCs w:val="20"/>
          <w:lang w:val="ro-RO"/>
        </w:rPr>
        <w:t>,</w:t>
      </w:r>
      <w:r w:rsidRPr="00061086">
        <w:rPr>
          <w:rFonts w:cstheme="minorHAnsi"/>
          <w:bCs/>
          <w:iCs/>
          <w:szCs w:val="20"/>
          <w:lang w:val="ro-RO"/>
        </w:rPr>
        <w:t>7% (1</w:t>
      </w:r>
      <w:r w:rsidR="00E16866">
        <w:rPr>
          <w:rFonts w:cstheme="minorHAnsi"/>
          <w:bCs/>
          <w:iCs/>
          <w:szCs w:val="20"/>
          <w:lang w:val="ro-RO"/>
        </w:rPr>
        <w:t>,</w:t>
      </w:r>
      <w:r w:rsidRPr="00061086">
        <w:rPr>
          <w:rFonts w:cstheme="minorHAnsi"/>
          <w:bCs/>
          <w:iCs/>
          <w:szCs w:val="20"/>
          <w:lang w:val="ro-RO"/>
        </w:rPr>
        <w:t>3% în 1989). În perioada 1990-2019, procesele demografice au fost marcate de o dinamică negativă, manifestată prin instabilitatea indicatorilor demografici și fenomene precum reducerea natalității, creșterea mortalității, depopularea, îmbătrânirea demografică și altele. În anul 2019, rata natalității – 12.0‰ a fost în descreștere accentuată față de nivelul anului 1990 (17.7‰), cu mult sub rata mortalității – 13.7‰, care a fost în creștere față de nivelul anului 1990 (9.7‰).</w:t>
      </w:r>
    </w:p>
    <w:p w14:paraId="1C24E6F8" w14:textId="739450C1" w:rsidR="002A4890" w:rsidRPr="00061086" w:rsidRDefault="00EA3FAE" w:rsidP="00061086">
      <w:pPr>
        <w:rPr>
          <w:rFonts w:cstheme="minorHAnsi"/>
          <w:bCs/>
          <w:iCs/>
          <w:szCs w:val="20"/>
          <w:lang w:val="ro-RO"/>
        </w:rPr>
      </w:pPr>
      <w:r w:rsidRPr="00061086">
        <w:rPr>
          <w:rFonts w:cstheme="minorHAnsi"/>
          <w:szCs w:val="20"/>
          <w:lang w:val="ro-RO"/>
        </w:rPr>
        <w:t>Mortalitatea infantilă continuă să fie una din cele mai înalte din Europa – 8</w:t>
      </w:r>
      <w:r w:rsidR="00E16866">
        <w:rPr>
          <w:rFonts w:cstheme="minorHAnsi"/>
          <w:szCs w:val="20"/>
          <w:lang w:val="ro-RO"/>
        </w:rPr>
        <w:t>,</w:t>
      </w:r>
      <w:r w:rsidRPr="00061086">
        <w:rPr>
          <w:rFonts w:cstheme="minorHAnsi"/>
          <w:szCs w:val="20"/>
          <w:lang w:val="ro-RO"/>
        </w:rPr>
        <w:t>7‰, în descreștere totuși față de nivelul anului 1990 (19</w:t>
      </w:r>
      <w:r w:rsidR="00E16866">
        <w:rPr>
          <w:rFonts w:cstheme="minorHAnsi"/>
          <w:szCs w:val="20"/>
          <w:lang w:val="ro-RO"/>
        </w:rPr>
        <w:t>,</w:t>
      </w:r>
      <w:r w:rsidRPr="00061086">
        <w:rPr>
          <w:rFonts w:cstheme="minorHAnsi"/>
          <w:szCs w:val="20"/>
          <w:lang w:val="ro-RO"/>
        </w:rPr>
        <w:t>0‰). În anul 2019, bilanțul natural al populației a fost unul negativ (-1</w:t>
      </w:r>
      <w:r w:rsidR="00E16866">
        <w:rPr>
          <w:rFonts w:cstheme="minorHAnsi"/>
          <w:szCs w:val="20"/>
          <w:lang w:val="ro-RO"/>
        </w:rPr>
        <w:t>,</w:t>
      </w:r>
      <w:r w:rsidRPr="00061086">
        <w:rPr>
          <w:rFonts w:cstheme="minorHAnsi"/>
          <w:szCs w:val="20"/>
          <w:lang w:val="ro-RO"/>
        </w:rPr>
        <w:t>7‰), în descreștere accentuată față de nivelul anului 1990 (8</w:t>
      </w:r>
      <w:r w:rsidR="00E16866">
        <w:rPr>
          <w:rFonts w:cstheme="minorHAnsi"/>
          <w:szCs w:val="20"/>
          <w:lang w:val="ro-RO"/>
        </w:rPr>
        <w:t>,</w:t>
      </w:r>
      <w:r w:rsidRPr="00061086">
        <w:rPr>
          <w:rFonts w:cstheme="minorHAnsi"/>
          <w:szCs w:val="20"/>
          <w:lang w:val="ro-RO"/>
        </w:rPr>
        <w:t>0‰).Una din consecințele acestei dinamici este și îmbătrânirea demografică, manifestată prin majorarea vârstei medii a populației. Astfel, în perioada 1990-2019, vârsta medie a populației de ambele sexe a crescut în Republica Moldova de la 32 ani în 1990 până la 38</w:t>
      </w:r>
      <w:r w:rsidR="00E16866">
        <w:rPr>
          <w:rFonts w:cstheme="minorHAnsi"/>
          <w:szCs w:val="20"/>
          <w:lang w:val="ro-RO"/>
        </w:rPr>
        <w:t>,</w:t>
      </w:r>
      <w:r w:rsidRPr="00061086">
        <w:rPr>
          <w:rFonts w:cstheme="minorHAnsi"/>
          <w:szCs w:val="20"/>
          <w:lang w:val="ro-RO"/>
        </w:rPr>
        <w:t>8 ani în 2019 (la bărbați, valoarea indicatorului a crescut de la 30</w:t>
      </w:r>
      <w:r w:rsidR="00E16866">
        <w:rPr>
          <w:rFonts w:cstheme="minorHAnsi"/>
          <w:szCs w:val="20"/>
          <w:lang w:val="ro-RO"/>
        </w:rPr>
        <w:t>,</w:t>
      </w:r>
      <w:r w:rsidRPr="00061086">
        <w:rPr>
          <w:rFonts w:cstheme="minorHAnsi"/>
          <w:szCs w:val="20"/>
          <w:lang w:val="ro-RO"/>
        </w:rPr>
        <w:t>3 la 37</w:t>
      </w:r>
      <w:r w:rsidR="00E16866">
        <w:rPr>
          <w:rFonts w:cstheme="minorHAnsi"/>
          <w:szCs w:val="20"/>
          <w:lang w:val="ro-RO"/>
        </w:rPr>
        <w:t>,</w:t>
      </w:r>
      <w:r w:rsidRPr="00061086">
        <w:rPr>
          <w:rFonts w:cstheme="minorHAnsi"/>
          <w:szCs w:val="20"/>
          <w:lang w:val="ro-RO"/>
        </w:rPr>
        <w:t>0 ani, iar la femei, respectiv, s-a majorat de la 33</w:t>
      </w:r>
      <w:r w:rsidR="00E16866">
        <w:rPr>
          <w:rFonts w:cstheme="minorHAnsi"/>
          <w:szCs w:val="20"/>
          <w:lang w:val="ro-RO"/>
        </w:rPr>
        <w:t>,</w:t>
      </w:r>
      <w:r w:rsidRPr="00061086">
        <w:rPr>
          <w:rFonts w:cstheme="minorHAnsi"/>
          <w:szCs w:val="20"/>
          <w:lang w:val="ro-RO"/>
        </w:rPr>
        <w:t>5 la 40</w:t>
      </w:r>
      <w:r w:rsidR="00E16866">
        <w:rPr>
          <w:rFonts w:cstheme="minorHAnsi"/>
          <w:szCs w:val="20"/>
          <w:lang w:val="ro-RO"/>
        </w:rPr>
        <w:t>,</w:t>
      </w:r>
      <w:r w:rsidRPr="00061086">
        <w:rPr>
          <w:rFonts w:cstheme="minorHAnsi"/>
          <w:szCs w:val="20"/>
          <w:lang w:val="ro-RO"/>
        </w:rPr>
        <w:t>5 ani).</w:t>
      </w:r>
      <w:r w:rsidR="002A4890" w:rsidRPr="00061086">
        <w:rPr>
          <w:rFonts w:cstheme="minorHAnsi"/>
          <w:bCs/>
          <w:iCs/>
          <w:szCs w:val="20"/>
          <w:lang w:val="ro-RO"/>
        </w:rPr>
        <w:t>În ultimul deceniu, evoluția proceselor demografice se caracterizează prin descreșterea principalilor indicatori demografici. Sporul natural, în perioada anilor 2017-2021 se menține la valori negative, datorită scăderii evidențiate a natalității pe parcursul ultimilor decenii, fiind accentuat de creșterea importantă a mortalității în perioada pandemiei COVID-19. Sporul natural curent este negativ -6,2 la 1 000 populație, cu mult sub media pentru țările UE, -2,8 la 1000 populație.</w:t>
      </w:r>
    </w:p>
    <w:p w14:paraId="2B589240" w14:textId="3D1F972B" w:rsidR="00FF3C25" w:rsidRPr="00061086" w:rsidRDefault="00FF3C25" w:rsidP="00061086">
      <w:pPr>
        <w:rPr>
          <w:rFonts w:cstheme="minorHAnsi"/>
          <w:bCs/>
          <w:iCs/>
          <w:szCs w:val="20"/>
          <w:lang w:val="ro-RO"/>
        </w:rPr>
      </w:pPr>
      <w:r w:rsidRPr="00061086">
        <w:rPr>
          <w:rFonts w:cstheme="minorHAnsi"/>
          <w:bCs/>
          <w:iCs/>
          <w:szCs w:val="20"/>
          <w:lang w:val="ro-RO"/>
        </w:rPr>
        <w:t>Dea lungul ultimelor două decenii, speranța de viață la naștere a crescut aproape continuu, în mare parte datorită îmbunătățirii condițiilor socio-economice și de mediu și a îmbunătățirii serviciilor de sănătate preventive și curative. Totodată, aceasta tendință de creștere a fost inversată după 2019 pe fondalul pandemiei COVID-19. Astfel, durata medie a vieții în Republica Moldova, în anul 2021 a constituit 69,1 ani, în descreștere cu 0,7 ani în comparație cu anul precedent și cu 11,3 ani mai puțin față de nivelul mediu al speranței de viață la naștere în cele 27 de țări ale UE în anul 2020 (80,4 ani)</w:t>
      </w:r>
      <w:r w:rsidR="00A00F2F" w:rsidRPr="00061086">
        <w:rPr>
          <w:rStyle w:val="Referinnotdesubsol"/>
          <w:rFonts w:cstheme="minorHAnsi"/>
          <w:bCs/>
          <w:iCs/>
          <w:szCs w:val="20"/>
          <w:lang w:val="ro-RO"/>
        </w:rPr>
        <w:footnoteReference w:id="62"/>
      </w:r>
      <w:r w:rsidRPr="00061086">
        <w:rPr>
          <w:rFonts w:cstheme="minorHAnsi"/>
          <w:bCs/>
          <w:iCs/>
          <w:szCs w:val="20"/>
          <w:lang w:val="ro-RO"/>
        </w:rPr>
        <w:t>.</w:t>
      </w:r>
    </w:p>
    <w:p w14:paraId="6BC413CB" w14:textId="540E0B3E" w:rsidR="00FD43E5" w:rsidRPr="00061086" w:rsidRDefault="00FD43E5" w:rsidP="00061086">
      <w:pPr>
        <w:rPr>
          <w:rFonts w:cstheme="minorHAnsi"/>
          <w:bCs/>
          <w:iCs/>
          <w:szCs w:val="20"/>
          <w:lang w:val="ro-RO"/>
        </w:rPr>
      </w:pPr>
      <w:r w:rsidRPr="00061086">
        <w:rPr>
          <w:rFonts w:cstheme="minorHAnsi"/>
          <w:bCs/>
          <w:iCs/>
          <w:szCs w:val="20"/>
          <w:lang w:val="ro-RO"/>
        </w:rPr>
        <w:t>În același timp, un alt indicator care exprimă într-un mod mai clar situația privind capitalul uman ține de indicele dezvoltării umane (HDI), care este compus din indicii privind speranța de viață, nivelul de educație și nivelul de trai. Astfel, conform clasamentului pentru anul 2019, Republica Moldova este plasată pe poziția 107 în clasamentul țărilor lumii, cu HDI egal cu 0,711, respectiv printre țările cu dezvoltare umană înaltă. Astfel, Moldova a făcut un salt în grupul al doilea de țări după ce mai mulți ani a fost plasată în grupul țărilor cu o dezvoltare umană medie. Statele vecine România și Ucraina ocupă poziția 52, (HDI – 0,816), respectiv 88 (0,750). Țările UE sunt poziționate în grupul statelor cu o dezvoltare umană foarte înaltă.</w:t>
      </w:r>
    </w:p>
    <w:p w14:paraId="2D308782" w14:textId="0121A4E1" w:rsidR="00F832B4" w:rsidRPr="00061086" w:rsidRDefault="00F832B4" w:rsidP="00061086">
      <w:pPr>
        <w:rPr>
          <w:rFonts w:cstheme="minorHAnsi"/>
          <w:bCs/>
          <w:iCs/>
          <w:szCs w:val="20"/>
          <w:lang w:val="ro-RO"/>
        </w:rPr>
      </w:pPr>
      <w:r w:rsidRPr="00061086">
        <w:rPr>
          <w:rFonts w:cstheme="minorHAnsi"/>
          <w:bCs/>
          <w:iCs/>
          <w:szCs w:val="20"/>
          <w:lang w:val="ro-RO"/>
        </w:rPr>
        <w:t>Sănătatea populației este determinată în mare parte de răspândirea și distribuția factorilor determinanți ai sănătății, de ordin socioeconomic, comportamental și de</w:t>
      </w:r>
      <w:r w:rsidR="00BA1A55" w:rsidRPr="00061086">
        <w:rPr>
          <w:rFonts w:cstheme="minorHAnsi"/>
          <w:bCs/>
          <w:iCs/>
          <w:szCs w:val="20"/>
          <w:lang w:val="ro-RO"/>
        </w:rPr>
        <w:t xml:space="preserve"> </w:t>
      </w:r>
      <w:r w:rsidRPr="00061086">
        <w:rPr>
          <w:rFonts w:cstheme="minorHAnsi"/>
          <w:bCs/>
          <w:iCs/>
          <w:szCs w:val="20"/>
          <w:lang w:val="ro-RO"/>
        </w:rPr>
        <w:t>mediu. Stabilitate economică și contextul social are un impact considerabil asupra stării de sănătate. În pofida unor tendințe ale diminuării ratei sărăciei în 2014-2019, nivelul veniturilor populației în Republica Moldova rămâne cel mai</w:t>
      </w:r>
      <w:r w:rsidR="00BA1A55" w:rsidRPr="00061086">
        <w:rPr>
          <w:rFonts w:cstheme="minorHAnsi"/>
          <w:bCs/>
          <w:iCs/>
          <w:szCs w:val="20"/>
          <w:lang w:val="ro-RO"/>
        </w:rPr>
        <w:t xml:space="preserve"> </w:t>
      </w:r>
      <w:r w:rsidRPr="00061086">
        <w:rPr>
          <w:rFonts w:cstheme="minorHAnsi"/>
          <w:bCs/>
          <w:iCs/>
          <w:szCs w:val="20"/>
          <w:lang w:val="ro-RO"/>
        </w:rPr>
        <w:t>scăzut comparativ cu țările din regiune. În anul 2020, rata sărăciei absolute a crescut la 26,8% față de 2019, când era 25,2%, iar rata sărăciei extreme a constituit 10,8% față de 10,7% în 2019, adică fiecare al nouălea locuitor al țării se afla în sărăcie extremă. Criza pandemică COVID19, urmată de criza economică și cea energetică au aprofundat și mai tare nivelul sărăciei, cei mai vulnerabili fiind familiile cu mulți copii, vârstnicii, persoanele cu dizabilitate, precum și persoanele din mediul rural.</w:t>
      </w:r>
    </w:p>
    <w:p w14:paraId="093B2F04" w14:textId="757C4B5F" w:rsidR="000C319B" w:rsidRPr="00061086" w:rsidRDefault="000C319B" w:rsidP="00061086">
      <w:pPr>
        <w:rPr>
          <w:rFonts w:cstheme="minorHAnsi"/>
          <w:bCs/>
          <w:iCs/>
          <w:szCs w:val="20"/>
          <w:lang w:val="ro-RO"/>
        </w:rPr>
      </w:pPr>
      <w:r w:rsidRPr="00061086">
        <w:rPr>
          <w:rFonts w:cstheme="minorHAnsi"/>
          <w:bCs/>
          <w:iCs/>
          <w:szCs w:val="20"/>
          <w:lang w:val="ro-RO"/>
        </w:rPr>
        <w:t>Starea mediului este esențială pentru sănătatea și bunăstarea oamenilor, iar apă și aerul poluat, expunere la zgomot și la substanțele chimice periculoase prezintă riscuri majore pentru sănătatea populației. În Republica Moldova principalele surse de poluare ale aerului atmosferic sunt emisiile de la transportul auto și sursele staționare ale agenților economici. În anul 2020, ponderea depășirii concentrației maximal admisibile a poluanților în aerul atmosferic a constituit 17,7% din numărul total de probe de aer investigate. Conform datelor A</w:t>
      </w:r>
      <w:r w:rsidR="00791C77" w:rsidRPr="00061086">
        <w:rPr>
          <w:rFonts w:cstheme="minorHAnsi"/>
          <w:bCs/>
          <w:iCs/>
          <w:szCs w:val="20"/>
          <w:lang w:val="ro-RO"/>
        </w:rPr>
        <w:t xml:space="preserve">genției </w:t>
      </w:r>
      <w:r w:rsidRPr="00061086">
        <w:rPr>
          <w:rFonts w:cstheme="minorHAnsi"/>
          <w:bCs/>
          <w:iCs/>
          <w:szCs w:val="20"/>
          <w:lang w:val="ro-RO"/>
        </w:rPr>
        <w:t>N</w:t>
      </w:r>
      <w:r w:rsidR="00791C77" w:rsidRPr="00061086">
        <w:rPr>
          <w:rFonts w:cstheme="minorHAnsi"/>
          <w:bCs/>
          <w:iCs/>
          <w:szCs w:val="20"/>
          <w:lang w:val="ro-RO"/>
        </w:rPr>
        <w:t xml:space="preserve">aționale pentru </w:t>
      </w:r>
      <w:r w:rsidRPr="00061086">
        <w:rPr>
          <w:rFonts w:cstheme="minorHAnsi"/>
          <w:bCs/>
          <w:iCs/>
          <w:szCs w:val="20"/>
          <w:lang w:val="ro-RO"/>
        </w:rPr>
        <w:t>S</w:t>
      </w:r>
      <w:r w:rsidR="00791C77" w:rsidRPr="00061086">
        <w:rPr>
          <w:rFonts w:cstheme="minorHAnsi"/>
          <w:bCs/>
          <w:iCs/>
          <w:szCs w:val="20"/>
          <w:lang w:val="ro-RO"/>
        </w:rPr>
        <w:t xml:space="preserve">ănătate </w:t>
      </w:r>
      <w:r w:rsidRPr="00061086">
        <w:rPr>
          <w:rFonts w:cstheme="minorHAnsi"/>
          <w:bCs/>
          <w:iCs/>
          <w:szCs w:val="20"/>
          <w:lang w:val="ro-RO"/>
        </w:rPr>
        <w:t>P</w:t>
      </w:r>
      <w:r w:rsidR="00791C77" w:rsidRPr="00061086">
        <w:rPr>
          <w:rFonts w:cstheme="minorHAnsi"/>
          <w:bCs/>
          <w:iCs/>
          <w:szCs w:val="20"/>
          <w:lang w:val="ro-RO"/>
        </w:rPr>
        <w:t>ublică</w:t>
      </w:r>
      <w:r w:rsidR="00E41C4B" w:rsidRPr="00061086">
        <w:rPr>
          <w:rStyle w:val="Referinnotdesubsol"/>
          <w:rFonts w:cstheme="minorHAnsi"/>
          <w:bCs/>
          <w:iCs/>
          <w:szCs w:val="20"/>
          <w:lang w:val="ro-RO"/>
        </w:rPr>
        <w:footnoteReference w:id="63"/>
      </w:r>
      <w:r w:rsidRPr="00061086">
        <w:rPr>
          <w:rFonts w:cstheme="minorHAnsi"/>
          <w:bCs/>
          <w:iCs/>
          <w:szCs w:val="20"/>
          <w:lang w:val="ro-RO"/>
        </w:rPr>
        <w:t>, ponderea probelor de apă neconforme cu normele sanitare stabilite prin lege constituie 71% din sursele subterane și în 74% fântâni; la parametrii microbiologici – în 26,5% din sursele subterane, circa 9,2% din apeductele comunale urbane și 37% din apeductele rurale, și în 55% din fântâni. Totodată, schimbările climatice și modificarea tiparelor bolilor transmisibile și ale alergenilor comportă amenințări tot mai mari la adresa sănătății. În anul 2020, Moldova a fost lovită de unul din cele mai severe episoade de secetă din ultimele două decenii și continuă să fie expusă unui risc sporit de evenimente climatice extreme.</w:t>
      </w:r>
    </w:p>
    <w:p w14:paraId="69819857" w14:textId="12EAF7C2" w:rsidR="00312273" w:rsidRPr="005621C4" w:rsidRDefault="00847533" w:rsidP="00FB1B7B">
      <w:pPr>
        <w:keepNext/>
        <w:keepLines/>
        <w:spacing w:before="120" w:after="0" w:line="240" w:lineRule="auto"/>
        <w:ind w:left="568"/>
        <w:contextualSpacing/>
        <w:outlineLvl w:val="1"/>
        <w:rPr>
          <w:rFonts w:eastAsiaTheme="majorEastAsia" w:cstheme="minorHAnsi"/>
          <w:color w:val="46C1BE"/>
          <w:sz w:val="32"/>
          <w:szCs w:val="32"/>
          <w:lang w:val="ro-RO"/>
        </w:rPr>
      </w:pPr>
      <w:bookmarkStart w:id="54" w:name="_Toc156925219"/>
      <w:r w:rsidRPr="005621C4">
        <w:rPr>
          <w:rFonts w:eastAsiaTheme="majorEastAsia" w:cstheme="minorHAnsi"/>
          <w:color w:val="46C1BE"/>
          <w:sz w:val="32"/>
          <w:szCs w:val="32"/>
          <w:lang w:val="ro-RO"/>
        </w:rPr>
        <w:t>3</w:t>
      </w:r>
      <w:r w:rsidR="00312273"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312273" w:rsidRPr="005621C4">
        <w:rPr>
          <w:rFonts w:eastAsiaTheme="majorEastAsia" w:cstheme="minorHAnsi"/>
          <w:color w:val="46C1BE"/>
          <w:sz w:val="32"/>
          <w:szCs w:val="32"/>
          <w:lang w:val="ro-RO"/>
        </w:rPr>
        <w:t xml:space="preserve">.7. </w:t>
      </w:r>
      <w:r w:rsidR="00DF6CF7" w:rsidRPr="005621C4">
        <w:rPr>
          <w:rFonts w:eastAsiaTheme="majorEastAsia" w:cstheme="minorHAnsi"/>
          <w:color w:val="46C1BE"/>
          <w:sz w:val="32"/>
          <w:szCs w:val="32"/>
          <w:lang w:val="ro-RO"/>
        </w:rPr>
        <w:t>Situația și tendințele socio-economice</w:t>
      </w:r>
      <w:bookmarkEnd w:id="54"/>
    </w:p>
    <w:p w14:paraId="4701201A" w14:textId="09B04977" w:rsidR="00B17AB8" w:rsidRPr="00061086" w:rsidRDefault="00B17AB8" w:rsidP="00061086">
      <w:pPr>
        <w:spacing w:before="120"/>
        <w:rPr>
          <w:rFonts w:cstheme="minorHAnsi"/>
          <w:bCs/>
          <w:iCs/>
          <w:szCs w:val="20"/>
          <w:lang w:val="ro-RO"/>
        </w:rPr>
      </w:pPr>
      <w:r w:rsidRPr="00061086">
        <w:rPr>
          <w:rFonts w:cstheme="minorHAnsi"/>
          <w:bCs/>
          <w:iCs/>
          <w:szCs w:val="20"/>
          <w:lang w:val="ro-RO"/>
        </w:rPr>
        <w:t>Biroul Național de Statistică</w:t>
      </w:r>
      <w:r w:rsidR="009D4E21" w:rsidRPr="00061086">
        <w:rPr>
          <w:rFonts w:cstheme="minorHAnsi"/>
          <w:bCs/>
          <w:iCs/>
          <w:szCs w:val="20"/>
          <w:lang w:val="ro-RO"/>
        </w:rPr>
        <w:t>, menționează faptul că</w:t>
      </w:r>
      <w:r w:rsidRPr="00061086">
        <w:rPr>
          <w:rFonts w:cstheme="minorHAnsi"/>
          <w:bCs/>
          <w:iCs/>
          <w:szCs w:val="20"/>
          <w:lang w:val="ro-RO"/>
        </w:rPr>
        <w:t xml:space="preserve">, </w:t>
      </w:r>
      <w:r w:rsidR="0087219A" w:rsidRPr="00061086">
        <w:rPr>
          <w:rFonts w:cstheme="minorHAnsi"/>
          <w:bCs/>
          <w:iCs/>
          <w:szCs w:val="20"/>
          <w:lang w:val="ro-RO"/>
        </w:rPr>
        <w:t>arată că șomajul a afectat într-o măsură mai mare bărbații (circa 57%) și persoanele din mediul urban (65,4%). Rata șomajului la nivel de țară a atins indicele de 2,4%, față de 3,6 – în prima jumătate a anului 2022. Cea mai mare rată a șomajului (3,5%) este în mediul urban</w:t>
      </w:r>
      <w:r w:rsidR="00004F66" w:rsidRPr="00061086">
        <w:rPr>
          <w:rFonts w:cstheme="minorHAnsi"/>
          <w:bCs/>
          <w:iCs/>
          <w:szCs w:val="20"/>
          <w:lang w:val="ro-RO"/>
        </w:rPr>
        <w:t xml:space="preserve">, </w:t>
      </w:r>
      <w:r w:rsidR="0087219A" w:rsidRPr="00061086">
        <w:rPr>
          <w:rFonts w:cstheme="minorHAnsi"/>
          <w:bCs/>
          <w:iCs/>
          <w:szCs w:val="20"/>
          <w:lang w:val="ro-RO"/>
        </w:rPr>
        <w:t>în rândul persoanelor de 15-24 ani.</w:t>
      </w:r>
      <w:r w:rsidR="00004F66" w:rsidRPr="00061086">
        <w:rPr>
          <w:rFonts w:cstheme="minorHAnsi"/>
          <w:bCs/>
          <w:iCs/>
          <w:szCs w:val="20"/>
          <w:lang w:val="ro-RO"/>
        </w:rPr>
        <w:t xml:space="preserve"> C</w:t>
      </w:r>
      <w:r w:rsidRPr="00061086">
        <w:rPr>
          <w:rFonts w:cstheme="minorHAnsi"/>
          <w:bCs/>
          <w:iCs/>
          <w:szCs w:val="20"/>
          <w:lang w:val="ro-RO"/>
        </w:rPr>
        <w:t>onform rezultatelor Anchetei forței de muncă, în trimestrul I 2023 forța de muncă (populația activă de 15 ani și peste) a Republicii Moldova, care include populația ocupată și șomerii, a constituit 916,1 mii persoane, fiind în creștere cu 7,3% față de trimestrul I 2022 (854,2 mii).</w:t>
      </w:r>
    </w:p>
    <w:p w14:paraId="69B210A2" w14:textId="489E1441" w:rsidR="00E72F57" w:rsidRPr="00061086" w:rsidRDefault="00B17AB8" w:rsidP="00061086">
      <w:pPr>
        <w:spacing w:before="120"/>
        <w:rPr>
          <w:rFonts w:cstheme="minorHAnsi"/>
          <w:bCs/>
          <w:iCs/>
          <w:szCs w:val="20"/>
          <w:lang w:val="ro-RO"/>
        </w:rPr>
      </w:pPr>
      <w:r w:rsidRPr="00061086">
        <w:rPr>
          <w:rFonts w:cstheme="minorHAnsi"/>
          <w:bCs/>
          <w:iCs/>
          <w:szCs w:val="20"/>
          <w:lang w:val="ro-RO"/>
        </w:rPr>
        <w:t>În cadrul forței de muncă, ponderea bărbaților (51,2%) a fost mai înaltă în comparație cu cea a femeilor (48,8%), iar ponderea persoanelor economic active din mediul rural a fost mai mare ca ponderea celor din mediul urban (51,5% și, respectiv, 48,5%).</w:t>
      </w:r>
    </w:p>
    <w:p w14:paraId="02E3764D" w14:textId="7277F428" w:rsidR="008B760A" w:rsidRPr="00061086" w:rsidRDefault="0066580D" w:rsidP="00061086">
      <w:pPr>
        <w:rPr>
          <w:rFonts w:cstheme="minorHAnsi"/>
          <w:bCs/>
          <w:iCs/>
          <w:szCs w:val="20"/>
          <w:lang w:val="ro-RO"/>
        </w:rPr>
      </w:pPr>
      <w:r w:rsidRPr="00061086">
        <w:rPr>
          <w:rFonts w:cstheme="minorHAnsi"/>
          <w:bCs/>
          <w:iCs/>
          <w:szCs w:val="20"/>
          <w:lang w:val="ro-RO"/>
        </w:rPr>
        <w:t>În același timp, în Raportul OCDE 2022, se menționează faptul că r</w:t>
      </w:r>
      <w:r w:rsidR="008B760A" w:rsidRPr="00061086">
        <w:rPr>
          <w:rFonts w:cstheme="minorHAnsi"/>
          <w:bCs/>
          <w:iCs/>
          <w:szCs w:val="20"/>
          <w:lang w:val="ro-RO"/>
        </w:rPr>
        <w:t>ata șomajului a înregistrat o evoluție anemică începând cu anul 2014. Până în anul 2018 s-a înregistrat o consolidare a indicatorului privind populația ocupată, preponderent din contul șomerilor și reducerii ocupării informale. Asupra acestei situații a influențat reforma fiscală din anul respectiv. Astfel, datorită relaxării fiscale (stabilirea unui impozit pe venit unic pentru persoanele fizice de 12%), atât populația ocupată informal, cât și numărul șomerilor s-a redus cu câteva zeci de mii de oameni. Drept rezultat, și rata șomajului a atins un minim istoric - puțin sub 3%. Sub aspect comparativ, nivelul șomajului în Republica Moldova este printre cele mai reduse printre statele europene. Totuși, aceste rezultate apar pe fundalul unei ocupări informale destul de mari la nivelul întregii economii de peste 22% din totalul persoanelor ocupate (2020). Sectoare precum construcțiile sau agricultura sunt cap de listă când vine vorba de persoane ocupate informal cu mai bine de jumătate din total. Această situație mai este completată și de numărul mare de cetățeni care nu au un loc de lucru dar nici nu sunt în căutarea acestuia, respectiv nu întrunesc condițiile de a fi declarați șomeri. Este vorba în special de populația care lucrează temporar peste hotare și care alternează perioadele de aflare acasă cu cele de aflare la locul de muncă.</w:t>
      </w:r>
    </w:p>
    <w:p w14:paraId="6F34F4E2" w14:textId="24640E27" w:rsidR="00E72F57" w:rsidRPr="00061086" w:rsidRDefault="00E72F57" w:rsidP="00061086">
      <w:pPr>
        <w:rPr>
          <w:rFonts w:cstheme="minorHAnsi"/>
          <w:bCs/>
          <w:iCs/>
          <w:szCs w:val="20"/>
          <w:lang w:val="ro-RO"/>
        </w:rPr>
      </w:pPr>
      <w:r w:rsidRPr="00061086">
        <w:rPr>
          <w:rFonts w:cstheme="minorHAnsi"/>
          <w:bCs/>
          <w:iCs/>
          <w:szCs w:val="20"/>
          <w:lang w:val="ro-RO"/>
        </w:rPr>
        <w:t>În perioada 2008-2017, cota populației ce locuia sub limita sărăciei s-a majorat puțin de la 0,67% la 0,7%. Discrepanța dintre sărăcia absolută în regiunile urbane și rurale este semnificativă: 19% din populație locuiește la limita sărăciei în regiunile rurale versus 5% în regiunile urbane.</w:t>
      </w:r>
    </w:p>
    <w:p w14:paraId="653D4DD0" w14:textId="1BEE5786" w:rsidR="00E72F57" w:rsidRPr="00061086" w:rsidRDefault="00E72F57" w:rsidP="00061086">
      <w:pPr>
        <w:rPr>
          <w:rFonts w:cstheme="minorHAnsi"/>
          <w:bCs/>
          <w:iCs/>
          <w:szCs w:val="20"/>
          <w:lang w:val="ro-RO"/>
        </w:rPr>
      </w:pPr>
      <w:r w:rsidRPr="00061086">
        <w:rPr>
          <w:rFonts w:cstheme="minorHAnsi"/>
          <w:bCs/>
          <w:iCs/>
          <w:szCs w:val="20"/>
          <w:lang w:val="ro-RO"/>
        </w:rPr>
        <w:t xml:space="preserve">Migrația puternică și persistentă a forței de muncă a redus numărul populației și a afectat profilul epidemiologic al populației. </w:t>
      </w:r>
    </w:p>
    <w:p w14:paraId="21A0604F" w14:textId="193E1249" w:rsidR="00DE7EB1" w:rsidRPr="00061086" w:rsidRDefault="00DE7EB1" w:rsidP="00061086">
      <w:pPr>
        <w:rPr>
          <w:rFonts w:cstheme="minorHAnsi"/>
          <w:bCs/>
          <w:iCs/>
          <w:szCs w:val="20"/>
          <w:lang w:val="ro-RO"/>
        </w:rPr>
      </w:pPr>
      <w:r w:rsidRPr="00061086">
        <w:rPr>
          <w:rFonts w:cstheme="minorHAnsi"/>
          <w:bCs/>
          <w:iCs/>
          <w:szCs w:val="20"/>
          <w:lang w:val="ro-RO"/>
        </w:rPr>
        <w:t>Economia Republicii Moldova a înregistrat o evoluție oarecum pozitivă în ultimii 10 ani. Cu excepția anilor 2012 (secetă)</w:t>
      </w:r>
      <w:r w:rsidR="00AD6A3E" w:rsidRPr="00061086">
        <w:rPr>
          <w:rFonts w:cstheme="minorHAnsi"/>
          <w:bCs/>
          <w:iCs/>
          <w:szCs w:val="20"/>
          <w:lang w:val="ro-RO"/>
        </w:rPr>
        <w:t xml:space="preserve"> </w:t>
      </w:r>
      <w:r w:rsidRPr="00061086">
        <w:rPr>
          <w:rFonts w:cstheme="minorHAnsi"/>
          <w:bCs/>
          <w:iCs/>
          <w:szCs w:val="20"/>
          <w:lang w:val="ro-RO"/>
        </w:rPr>
        <w:t xml:space="preserve">și 2020 (pandemia Covid-19), în toți anii a fost înregistrată o creștere economică de cel puțin de 3-4%. Acest lucru este confirmat de evoluția Produsului Intern Brut (PIB) care s-a dublat comparativ cu anul 2010 în termeni nominali și a crescut cu circa 30% în termeni reali (T0=2010). Cu toate acestea, nivelul creșterii economice înregistrat rămâne unul destul de modest pentru a permite o convergență mai mare față de statele din Europa Centrală și de Est și pentru a permite o creștere simțitoare în nivelul de trai al populației. Cauzele sunt multiple, de la fenomene climaterice extreme sau migrația tot mai frecventă a forței de muncă, până la divergențe comerciale cu unii parteneri externi (situația exporturilor autohtone în Federația Rusă urmare semnării Acordului de Asociere cu UE). </w:t>
      </w:r>
    </w:p>
    <w:p w14:paraId="6D5A121F" w14:textId="69698112" w:rsidR="00AB7181" w:rsidRPr="00061086" w:rsidRDefault="00AB7181" w:rsidP="00061086">
      <w:pPr>
        <w:rPr>
          <w:rFonts w:cstheme="minorHAnsi"/>
          <w:bCs/>
          <w:iCs/>
          <w:szCs w:val="20"/>
          <w:lang w:val="ro-RO"/>
        </w:rPr>
      </w:pPr>
      <w:r w:rsidRPr="00061086">
        <w:rPr>
          <w:rFonts w:cstheme="minorHAnsi"/>
          <w:bCs/>
          <w:iCs/>
          <w:szCs w:val="20"/>
          <w:lang w:val="ro-RO"/>
        </w:rPr>
        <w:t>Chiar dacă în mare parte a timpului se atestă un avans al economiei naționale, calitatea creșterii este una fragilă, cu mari semne de întrebare privind o dezvoltare sustenabilă pe termen lung. Modelul de creștere economică bazat pe consum își prezintă limitele în condițiile în care tendințele migraționiste se schimbă de la o migrație periodică în scop de muncă la una definitivă determinată de factori nu neapărat economici. Aceste vulnerabilități au ieșit în evidență în contextul pandemiei Covid-19 când țara a intrat în criză cu un nivel scăzut de competitivitate și libertate economică, dar și pe fondul agravării unor vulnerabilități sistemice legate de corupție, competiție sau acces la finanțare</w:t>
      </w:r>
      <w:r w:rsidR="007F002D" w:rsidRPr="00061086">
        <w:rPr>
          <w:rStyle w:val="Referinnotdesubsol"/>
          <w:rFonts w:cstheme="minorHAnsi"/>
          <w:bCs/>
          <w:iCs/>
          <w:szCs w:val="20"/>
          <w:lang w:val="ro-RO"/>
        </w:rPr>
        <w:footnoteReference w:id="64"/>
      </w:r>
      <w:r w:rsidRPr="00061086">
        <w:rPr>
          <w:rFonts w:cstheme="minorHAnsi"/>
          <w:bCs/>
          <w:iCs/>
          <w:szCs w:val="20"/>
          <w:lang w:val="ro-RO"/>
        </w:rPr>
        <w:t>. Drept rezultat, suportul statului a fost unul modest, evaluat la doar 0,4% din PIB, în condițiile în care pe plan mondial au fost alocate resurse de până la 5% din PIB. În acest context, impactul pandemiei asupra PIB a fost unul considerabil generând o recesiune în anul 2020 de circa 7%.</w:t>
      </w:r>
      <w:r w:rsidR="00953B37" w:rsidRPr="00061086">
        <w:rPr>
          <w:rFonts w:cstheme="minorHAnsi"/>
          <w:sz w:val="18"/>
          <w:szCs w:val="20"/>
          <w:lang w:val="ro-RO"/>
        </w:rPr>
        <w:t xml:space="preserve"> </w:t>
      </w:r>
      <w:r w:rsidR="00953B37" w:rsidRPr="00061086">
        <w:rPr>
          <w:rFonts w:cstheme="minorHAnsi"/>
          <w:bCs/>
          <w:iCs/>
          <w:szCs w:val="20"/>
          <w:lang w:val="ro-RO"/>
        </w:rPr>
        <w:t>Caracteristicile creșterii economiei naționale sunt confirmate și de situația înregistrată la nivel european. Practic în pofida creșterii PIB-ului, când vine vorba de raportul pe cap de locuitor, acesta rămâne destul de modest, de doar 12,3 mii dolari americani – cel mai scăzut dintre statele europene</w:t>
      </w:r>
      <w:r w:rsidR="00925F5E" w:rsidRPr="00061086">
        <w:rPr>
          <w:rFonts w:cstheme="minorHAnsi"/>
          <w:bCs/>
          <w:iCs/>
          <w:szCs w:val="20"/>
          <w:lang w:val="ro-RO"/>
        </w:rPr>
        <w:t>.</w:t>
      </w:r>
    </w:p>
    <w:p w14:paraId="70251468" w14:textId="07AB174E" w:rsidR="0005634B" w:rsidRPr="00061086" w:rsidRDefault="0005634B" w:rsidP="00061086">
      <w:pPr>
        <w:rPr>
          <w:rFonts w:cstheme="minorHAnsi"/>
          <w:bCs/>
          <w:iCs/>
          <w:szCs w:val="20"/>
          <w:lang w:val="ro-RO"/>
        </w:rPr>
      </w:pPr>
      <w:r w:rsidRPr="00061086">
        <w:rPr>
          <w:rFonts w:cstheme="minorHAnsi"/>
          <w:bCs/>
          <w:iCs/>
          <w:szCs w:val="20"/>
          <w:lang w:val="ro-RO"/>
        </w:rPr>
        <w:t>Începând cu anul 2010 structura economică a Republicii Moldova nu a înregistrat schimbări semnificative. Comerțul rămâne a fi sectorul cu cea mai înaltă contribuție la formarea PIB, consolidându-și poziția de lider în contextul în care volumul anual de remitențe se menține constant. Acesta este urmat de industria prelucrătoarea care în ultimii ani a devansat agricultura pe fondul aportului adus de investițiile străine și creșterii capacităților de export. De cealaltă parte, agricultura rămâne a fi o ramură extrem de dependentă de condițiile climaterice, cu rezultate modeste mai ales în anii în care se atestă secetă. Practic, în pofida eforturilor de modernizare a sectorului agricol, probleme sistemice rămân nerezolvate, unele care chiar se agravează. Astfel, situația în ceea ce privește irigarea și accesul la surse de apă rămâne o problemă majoră în contextul în care secetele sunt tot mai frecvente. De asemenea,</w:t>
      </w:r>
      <w:r w:rsidRPr="00061086">
        <w:rPr>
          <w:rFonts w:cstheme="minorHAnsi"/>
          <w:sz w:val="18"/>
          <w:szCs w:val="20"/>
          <w:lang w:val="ro-RO"/>
        </w:rPr>
        <w:t xml:space="preserve"> </w:t>
      </w:r>
      <w:r w:rsidRPr="00061086">
        <w:rPr>
          <w:rFonts w:cstheme="minorHAnsi"/>
          <w:bCs/>
          <w:iCs/>
          <w:szCs w:val="20"/>
          <w:lang w:val="ro-RO"/>
        </w:rPr>
        <w:t>mai multe produse agricole rămân dependente de anumite piețe (ex. merele și alte fructe) exporturile fiind deseori rezultatul unor decizii politice. Probleme se înregistrează și pe dimensiunea agro-industrială, unde produsele zootehnice cu greu ajung pe piețele externe de desfacere.</w:t>
      </w:r>
    </w:p>
    <w:p w14:paraId="63BC44F5" w14:textId="45538E77" w:rsidR="00AB7181" w:rsidRPr="00061086" w:rsidRDefault="0005634B" w:rsidP="00061086">
      <w:pPr>
        <w:rPr>
          <w:rFonts w:cstheme="minorHAnsi"/>
          <w:bCs/>
          <w:iCs/>
          <w:szCs w:val="20"/>
          <w:lang w:val="ro-RO"/>
        </w:rPr>
      </w:pPr>
      <w:r w:rsidRPr="00061086">
        <w:rPr>
          <w:rFonts w:cstheme="minorHAnsi"/>
          <w:bCs/>
          <w:iCs/>
          <w:szCs w:val="20"/>
          <w:lang w:val="ro-RO"/>
        </w:rPr>
        <w:t>Pe fondul problemelor din mai multe sectoare ale economiei, sectoare precum construcțiile, transportul sau serviciile (în special cele de IT) își consolidează poziția. Sectorul construcțiilor a înregistrat o creștere importantă în condițiile în care cererea de apartamente, în special în Chișinău, se menține. Aceasta este alimentată, atât de remitențe, cât și de accesul la credite imobiliare care a devenit mai facil în urma implementării programului de stat „Prima Casă” și a reformelor realizate în sistemul financiar.</w:t>
      </w:r>
    </w:p>
    <w:p w14:paraId="2AFB10C1" w14:textId="77777777" w:rsidR="00D24F3D" w:rsidRPr="00061086" w:rsidRDefault="00D24F3D" w:rsidP="00061086">
      <w:pPr>
        <w:rPr>
          <w:rFonts w:cstheme="minorHAnsi"/>
          <w:bCs/>
          <w:iCs/>
          <w:szCs w:val="20"/>
          <w:lang w:val="ro-RO"/>
        </w:rPr>
      </w:pPr>
      <w:r w:rsidRPr="00061086">
        <w:rPr>
          <w:rFonts w:cstheme="minorHAnsi"/>
          <w:bCs/>
          <w:iCs/>
          <w:szCs w:val="20"/>
          <w:lang w:val="ro-RO"/>
        </w:rPr>
        <w:t>Începând cu 2010 oferta de energie primară și consumul final de energie au crescut. Majorarea ofertei de energie a fost mai mică decât ascensiunea PIB-ului. În consecință s-a produs o creștere a productivității energetice. Totuși, această avansare nu a permis Republicii Moldova să-și îmbunătățească poziția comparativ cu alte state din Europa. Productivitatea energetică a crescut mult mai rapid în Republica Moldova în raport cu alte state europene. De exemplu, între 2010 și 2019, în UE creșterea productivității a reprezentat 24,4% și a fost cu 2,7 p. p. mai mică decât ascensiunea înregistrată în Republica Moldova. Însă, chiar și în pofida acestui progres nivelul productivității din Republica Moldova rămâne scăzut comparativ cu valoarea indicatorului atestată în alte state europene.</w:t>
      </w:r>
    </w:p>
    <w:p w14:paraId="318D36FC" w14:textId="2310C73D" w:rsidR="00D24F3D" w:rsidRPr="00061086" w:rsidRDefault="00D24F3D" w:rsidP="00061086">
      <w:pPr>
        <w:rPr>
          <w:rFonts w:ascii="Calibri" w:hAnsi="Calibri" w:cs="Calibri"/>
          <w:bCs/>
          <w:iCs/>
          <w:sz w:val="22"/>
          <w:lang w:val="ro-RO"/>
        </w:rPr>
      </w:pPr>
      <w:r w:rsidRPr="00061086">
        <w:rPr>
          <w:rFonts w:cstheme="minorHAnsi"/>
          <w:bCs/>
          <w:iCs/>
          <w:szCs w:val="20"/>
          <w:lang w:val="ro-RO"/>
        </w:rPr>
        <w:t xml:space="preserve">Începând cu 2010, </w:t>
      </w:r>
      <w:r w:rsidR="00A93A7A" w:rsidRPr="00061086">
        <w:rPr>
          <w:rFonts w:cstheme="minorHAnsi"/>
          <w:bCs/>
          <w:iCs/>
          <w:szCs w:val="20"/>
          <w:lang w:val="ro-RO"/>
        </w:rPr>
        <w:t xml:space="preserve">și </w:t>
      </w:r>
      <w:r w:rsidRPr="00061086">
        <w:rPr>
          <w:rFonts w:cstheme="minorHAnsi"/>
          <w:bCs/>
          <w:iCs/>
          <w:szCs w:val="20"/>
          <w:lang w:val="ro-RO"/>
        </w:rPr>
        <w:t xml:space="preserve">oferta de energie regenerabilă a crescut, deși în 2019 s-a înregistrat o diminuare. În consecință, s-a majorat și ponderea energiei regenerabile în oferta de energie primară și în consumul final de energie. </w:t>
      </w:r>
    </w:p>
    <w:p w14:paraId="63E8BD9E" w14:textId="77777777" w:rsidR="00541E99" w:rsidRPr="00061086" w:rsidRDefault="00541E99" w:rsidP="00061086">
      <w:pPr>
        <w:rPr>
          <w:rFonts w:cstheme="minorHAnsi"/>
          <w:bCs/>
          <w:iCs/>
          <w:szCs w:val="20"/>
          <w:lang w:val="ro-RO"/>
        </w:rPr>
      </w:pPr>
      <w:r w:rsidRPr="00061086">
        <w:rPr>
          <w:rFonts w:cstheme="minorHAnsi"/>
          <w:bCs/>
          <w:iCs/>
          <w:szCs w:val="20"/>
          <w:lang w:val="ro-RO"/>
        </w:rPr>
        <w:t xml:space="preserve">Emigrația din ultimele 2 decenii este unul din factorii primari care caracterizează evoluțiile macroeconomice ale țării. Reducerea numărului populației se răsfrânge direct asupra volumului și calității forței de muncă ce poate fi pusă la dispoziția economiei naționale. Odată cu introducerea indicatorului „populația cu reședință obișnuită” la Recensământul din 2014 și indicatorii privind forța de muncă au suferit puternice modificări. Astfel, numărul populației economice active pentru anul 2014 (populația ocupată plus șomeri) a fost calculat la puțin peste 1 milion de persoane, acesta diminuându-se constant în ultimii 7 ani până la doar 867,3 mii persoane în anul 2020. În același timp, rata de participare a forței de muncă exprimată ca populația economic activă versus populația totală de 15 ani și peste4 a înregistrat, de asemenea, un declin până la un nivel de doar 40,3%. </w:t>
      </w:r>
    </w:p>
    <w:p w14:paraId="27BCDB1E" w14:textId="0ABC2BE9" w:rsidR="00251AF3" w:rsidRPr="00061086" w:rsidRDefault="00251AF3" w:rsidP="00061086">
      <w:pPr>
        <w:rPr>
          <w:rFonts w:ascii="Calibri" w:hAnsi="Calibri" w:cs="Calibri"/>
          <w:bCs/>
          <w:iCs/>
          <w:sz w:val="22"/>
          <w:lang w:val="ro-RO"/>
        </w:rPr>
      </w:pPr>
      <w:r w:rsidRPr="00061086">
        <w:rPr>
          <w:rFonts w:cstheme="minorHAnsi"/>
          <w:bCs/>
          <w:iCs/>
          <w:szCs w:val="20"/>
          <w:lang w:val="ro-RO"/>
        </w:rPr>
        <w:t>Gravitatea situației în care se găsesc indicatorii forței de muncă este confirmată și de tabloul comparativ la nivel european. Astfel, Republica Moldova înregistrează ultimul loc printre statele europene în ceea ce privește rata de participare a forței de muncă. Astfel, doar Republica Moldova înregistrează un nivel al ratei de participare de sub 45%, alte două țări se găsesc în intervalul 50-45%, în timp ce marea majoritate se situează peste nivelul de 55%. Mai mult ca atât, Moldova înregistrează una din cele mai rapide scăderi pornind de la un nivel și așa foarte jos (anul de comparație 2014), în timp ce alte țări fie scad de la un nivel destul de înalt fie înregistrează o ameliorare a situației.</w:t>
      </w:r>
    </w:p>
    <w:p w14:paraId="7F6620C2" w14:textId="2C4DF4C0" w:rsidR="00C5129B" w:rsidRPr="00061086" w:rsidRDefault="00C5129B" w:rsidP="00061086">
      <w:pPr>
        <w:rPr>
          <w:rFonts w:cstheme="minorHAnsi"/>
          <w:bCs/>
          <w:iCs/>
          <w:szCs w:val="20"/>
          <w:lang w:val="ro-RO"/>
        </w:rPr>
      </w:pPr>
      <w:r w:rsidRPr="00061086">
        <w:rPr>
          <w:rFonts w:cstheme="minorHAnsi"/>
          <w:bCs/>
          <w:iCs/>
          <w:szCs w:val="20"/>
          <w:lang w:val="ro-RO"/>
        </w:rPr>
        <w:t>Rata sărăciei</w:t>
      </w:r>
      <w:r w:rsidR="00493702" w:rsidRPr="00061086">
        <w:rPr>
          <w:rStyle w:val="Referinnotdesubsol"/>
          <w:rFonts w:cstheme="minorHAnsi"/>
          <w:bCs/>
          <w:iCs/>
          <w:szCs w:val="20"/>
          <w:lang w:val="ro-RO"/>
        </w:rPr>
        <w:footnoteReference w:id="65"/>
      </w:r>
      <w:r w:rsidRPr="00061086">
        <w:rPr>
          <w:rFonts w:cstheme="minorHAnsi"/>
          <w:bCs/>
          <w:iCs/>
          <w:szCs w:val="20"/>
          <w:lang w:val="ro-RO"/>
        </w:rPr>
        <w:t xml:space="preserve"> absolute în anul 2</w:t>
      </w:r>
      <w:r w:rsidR="00E836A8" w:rsidRPr="00061086">
        <w:rPr>
          <w:rFonts w:cstheme="minorHAnsi"/>
          <w:bCs/>
          <w:iCs/>
          <w:szCs w:val="20"/>
          <w:lang w:val="ro-RO"/>
        </w:rPr>
        <w:t>022</w:t>
      </w:r>
      <w:r w:rsidRPr="00061086">
        <w:rPr>
          <w:rFonts w:cstheme="minorHAnsi"/>
          <w:bCs/>
          <w:iCs/>
          <w:szCs w:val="20"/>
          <w:lang w:val="ro-RO"/>
        </w:rPr>
        <w:t xml:space="preserve"> a constituit </w:t>
      </w:r>
      <w:r w:rsidR="00E836A8" w:rsidRPr="00061086">
        <w:rPr>
          <w:rFonts w:cstheme="minorHAnsi"/>
          <w:bCs/>
          <w:iCs/>
          <w:szCs w:val="20"/>
          <w:lang w:val="ro-RO"/>
        </w:rPr>
        <w:t>31</w:t>
      </w:r>
      <w:r w:rsidRPr="00061086">
        <w:rPr>
          <w:rFonts w:cstheme="minorHAnsi"/>
          <w:bCs/>
          <w:iCs/>
          <w:szCs w:val="20"/>
          <w:lang w:val="ro-RO"/>
        </w:rPr>
        <w:t xml:space="preserve">%, în </w:t>
      </w:r>
      <w:r w:rsidR="007F5CE2" w:rsidRPr="00061086">
        <w:rPr>
          <w:rFonts w:cstheme="minorHAnsi"/>
          <w:bCs/>
          <w:iCs/>
          <w:szCs w:val="20"/>
          <w:lang w:val="ro-RO"/>
        </w:rPr>
        <w:t>creștere</w:t>
      </w:r>
      <w:r w:rsidRPr="00061086">
        <w:rPr>
          <w:rFonts w:cstheme="minorHAnsi"/>
          <w:bCs/>
          <w:iCs/>
          <w:szCs w:val="20"/>
          <w:lang w:val="ro-RO"/>
        </w:rPr>
        <w:t xml:space="preserve"> </w:t>
      </w:r>
      <w:r w:rsidR="007F5CE2" w:rsidRPr="00061086">
        <w:rPr>
          <w:rFonts w:cstheme="minorHAnsi"/>
          <w:bCs/>
          <w:iCs/>
          <w:szCs w:val="20"/>
          <w:lang w:val="ro-RO"/>
        </w:rPr>
        <w:t>față</w:t>
      </w:r>
      <w:r w:rsidRPr="00061086">
        <w:rPr>
          <w:rFonts w:cstheme="minorHAnsi"/>
          <w:bCs/>
          <w:iCs/>
          <w:szCs w:val="20"/>
          <w:lang w:val="ro-RO"/>
        </w:rPr>
        <w:t xml:space="preserve"> de </w:t>
      </w:r>
      <w:r w:rsidR="00E836A8" w:rsidRPr="00061086">
        <w:rPr>
          <w:rFonts w:cstheme="minorHAnsi"/>
          <w:bCs/>
          <w:iCs/>
          <w:szCs w:val="20"/>
          <w:lang w:val="ro-RO"/>
        </w:rPr>
        <w:t>anii anter</w:t>
      </w:r>
      <w:r w:rsidR="001D3541" w:rsidRPr="00061086">
        <w:rPr>
          <w:rFonts w:cstheme="minorHAnsi"/>
          <w:bCs/>
          <w:iCs/>
          <w:szCs w:val="20"/>
          <w:lang w:val="ro-RO"/>
        </w:rPr>
        <w:t>i</w:t>
      </w:r>
      <w:r w:rsidR="00E836A8" w:rsidRPr="00061086">
        <w:rPr>
          <w:rFonts w:cstheme="minorHAnsi"/>
          <w:bCs/>
          <w:iCs/>
          <w:szCs w:val="20"/>
          <w:lang w:val="ro-RO"/>
        </w:rPr>
        <w:t>ori</w:t>
      </w:r>
      <w:r w:rsidR="00FA137A" w:rsidRPr="00061086">
        <w:rPr>
          <w:rFonts w:cstheme="minorHAnsi"/>
          <w:bCs/>
          <w:iCs/>
          <w:szCs w:val="20"/>
          <w:lang w:val="ro-RO"/>
        </w:rPr>
        <w:t>, înregistrând valoarea cea mai mare înregistrată din 2014</w:t>
      </w:r>
      <w:r w:rsidRPr="00061086">
        <w:rPr>
          <w:rFonts w:cstheme="minorHAnsi"/>
          <w:bCs/>
          <w:iCs/>
          <w:szCs w:val="20"/>
          <w:lang w:val="ro-RO"/>
        </w:rPr>
        <w:t>, afectând mai semnificativ populația rurală, în special vârstnicii (38,1%) . Din cauza secetelor frecvente, a devenit problematică utilizarea biomasei pentru producerea energiei termice în zonele rurale.</w:t>
      </w:r>
    </w:p>
    <w:p w14:paraId="13C156A2" w14:textId="3425DC6A" w:rsidR="004769FC" w:rsidRPr="005621C4" w:rsidRDefault="00847533" w:rsidP="00FB1B7B">
      <w:pPr>
        <w:keepNext/>
        <w:keepLines/>
        <w:spacing w:before="120" w:after="0" w:line="240" w:lineRule="auto"/>
        <w:ind w:left="568"/>
        <w:contextualSpacing/>
        <w:outlineLvl w:val="1"/>
        <w:rPr>
          <w:rFonts w:eastAsiaTheme="majorEastAsia" w:cstheme="minorHAnsi"/>
          <w:color w:val="46C1BE"/>
          <w:sz w:val="32"/>
          <w:szCs w:val="32"/>
          <w:lang w:val="ro-RO"/>
        </w:rPr>
      </w:pPr>
      <w:bookmarkStart w:id="55" w:name="_Toc156925220"/>
      <w:r w:rsidRPr="005621C4">
        <w:rPr>
          <w:rFonts w:eastAsiaTheme="majorEastAsia" w:cstheme="minorHAnsi"/>
          <w:color w:val="46C1BE"/>
          <w:sz w:val="32"/>
          <w:szCs w:val="32"/>
          <w:lang w:val="ro-RO"/>
        </w:rPr>
        <w:t>3</w:t>
      </w:r>
      <w:r w:rsidR="004769FC" w:rsidRPr="005621C4">
        <w:rPr>
          <w:rFonts w:eastAsiaTheme="majorEastAsia" w:cstheme="minorHAnsi"/>
          <w:color w:val="46C1BE"/>
          <w:sz w:val="32"/>
          <w:szCs w:val="32"/>
          <w:lang w:val="ro-RO"/>
        </w:rPr>
        <w:t>.</w:t>
      </w:r>
      <w:r w:rsidR="00BB22D7">
        <w:rPr>
          <w:rFonts w:eastAsiaTheme="majorEastAsia" w:cstheme="minorHAnsi"/>
          <w:color w:val="46C1BE"/>
          <w:sz w:val="32"/>
          <w:szCs w:val="32"/>
          <w:lang w:val="ro-RO"/>
        </w:rPr>
        <w:t>3</w:t>
      </w:r>
      <w:r w:rsidR="004769FC" w:rsidRPr="005621C4">
        <w:rPr>
          <w:rFonts w:eastAsiaTheme="majorEastAsia" w:cstheme="minorHAnsi"/>
          <w:color w:val="46C1BE"/>
          <w:sz w:val="32"/>
          <w:szCs w:val="32"/>
          <w:lang w:val="ro-RO"/>
        </w:rPr>
        <w:t>.</w:t>
      </w:r>
      <w:r w:rsidR="00C70842" w:rsidRPr="005621C4">
        <w:rPr>
          <w:rFonts w:eastAsiaTheme="majorEastAsia" w:cstheme="minorHAnsi"/>
          <w:color w:val="46C1BE"/>
          <w:sz w:val="32"/>
          <w:szCs w:val="32"/>
          <w:lang w:val="ro-RO"/>
        </w:rPr>
        <w:t>8</w:t>
      </w:r>
      <w:r w:rsidR="004769FC" w:rsidRPr="005621C4">
        <w:rPr>
          <w:rFonts w:eastAsiaTheme="majorEastAsia" w:cstheme="minorHAnsi"/>
          <w:color w:val="46C1BE"/>
          <w:sz w:val="32"/>
          <w:szCs w:val="32"/>
          <w:lang w:val="ro-RO"/>
        </w:rPr>
        <w:t>. Patrimoniul cultural</w:t>
      </w:r>
      <w:r w:rsidR="00D93AC0" w:rsidRPr="005621C4">
        <w:rPr>
          <w:rFonts w:eastAsiaTheme="majorEastAsia" w:cstheme="minorHAnsi"/>
          <w:color w:val="46C1BE"/>
          <w:sz w:val="32"/>
          <w:szCs w:val="32"/>
          <w:lang w:val="ro-RO"/>
        </w:rPr>
        <w:t xml:space="preserve"> și peisaj</w:t>
      </w:r>
      <w:bookmarkEnd w:id="55"/>
    </w:p>
    <w:p w14:paraId="4BBE65E4" w14:textId="7662507E" w:rsidR="007C27B1" w:rsidRPr="00061086" w:rsidRDefault="007C27B1" w:rsidP="00061086">
      <w:pPr>
        <w:spacing w:before="120"/>
        <w:rPr>
          <w:rFonts w:cstheme="minorHAnsi"/>
          <w:bCs/>
          <w:iCs/>
          <w:szCs w:val="20"/>
          <w:lang w:val="ro-RO"/>
        </w:rPr>
      </w:pPr>
      <w:r w:rsidRPr="00061086">
        <w:rPr>
          <w:rFonts w:cstheme="minorHAnsi"/>
          <w:bCs/>
          <w:iCs/>
          <w:szCs w:val="20"/>
          <w:lang w:val="ro-RO"/>
        </w:rPr>
        <w:t>Republica Moldova a devenit membru UNESCO cu drepturi depline în 1992</w:t>
      </w:r>
      <w:r w:rsidR="00337DB9" w:rsidRPr="00061086">
        <w:rPr>
          <w:rStyle w:val="Referinnotdesubsol"/>
          <w:rFonts w:cstheme="minorHAnsi"/>
          <w:bCs/>
          <w:iCs/>
          <w:szCs w:val="20"/>
          <w:lang w:val="ro-RO"/>
        </w:rPr>
        <w:footnoteReference w:id="66"/>
      </w:r>
      <w:r w:rsidRPr="00061086">
        <w:rPr>
          <w:rFonts w:cstheme="minorHAnsi"/>
          <w:bCs/>
          <w:iCs/>
          <w:szCs w:val="20"/>
          <w:lang w:val="ro-RO"/>
        </w:rPr>
        <w:t>. A ratificat în 2002 Convenția UNESCO privind protejarea patrimoniului mondial natural și cultural (adoptată la Paris de Adunarea Generală UNESCO în anul 1972), iar în 2006 Convenția privind salvgardarea patrimoniului cultural imaterial (adoptată la Paris la 17 octombrie 2003). Acest domeniu s-a dezvoltat prin accesarea de proiecte prin care s-a lărgit cadrul legislativ, a crescut capacitatea de gestionare și administrare a Agenției de inspectare și restaurare a Monumentelor și a Agenției Naționale Arheologice.</w:t>
      </w:r>
    </w:p>
    <w:p w14:paraId="34B6F3B3" w14:textId="40717D58" w:rsidR="00B51381" w:rsidRPr="00061086" w:rsidRDefault="00B51381" w:rsidP="00061086">
      <w:pPr>
        <w:rPr>
          <w:rFonts w:cstheme="minorHAnsi"/>
          <w:bCs/>
          <w:iCs/>
          <w:szCs w:val="20"/>
          <w:lang w:val="ro-RO"/>
        </w:rPr>
      </w:pPr>
      <w:r w:rsidRPr="00061086">
        <w:rPr>
          <w:rFonts w:cstheme="minorHAnsi"/>
          <w:bCs/>
          <w:iCs/>
          <w:szCs w:val="20"/>
          <w:lang w:val="ro-RO"/>
        </w:rPr>
        <w:t xml:space="preserve">Registrul </w:t>
      </w:r>
      <w:r w:rsidR="007F5CE2" w:rsidRPr="00061086">
        <w:rPr>
          <w:rFonts w:cstheme="minorHAnsi"/>
          <w:bCs/>
          <w:iCs/>
          <w:szCs w:val="20"/>
          <w:lang w:val="ro-RO"/>
        </w:rPr>
        <w:t>Național</w:t>
      </w:r>
      <w:r w:rsidRPr="00061086">
        <w:rPr>
          <w:rFonts w:cstheme="minorHAnsi"/>
          <w:bCs/>
          <w:iCs/>
          <w:szCs w:val="20"/>
          <w:lang w:val="ro-RO"/>
        </w:rPr>
        <w:t xml:space="preserve"> al Patrimoniului Cultural Imaterial din Republica Moldova este o listă obligatorie pentru luarea la </w:t>
      </w:r>
      <w:r w:rsidR="007F5CE2" w:rsidRPr="00061086">
        <w:rPr>
          <w:rFonts w:cstheme="minorHAnsi"/>
          <w:bCs/>
          <w:iCs/>
          <w:szCs w:val="20"/>
          <w:lang w:val="ro-RO"/>
        </w:rPr>
        <w:t>evidență</w:t>
      </w:r>
      <w:r w:rsidRPr="00061086">
        <w:rPr>
          <w:rFonts w:cstheme="minorHAnsi"/>
          <w:bCs/>
          <w:iCs/>
          <w:szCs w:val="20"/>
          <w:lang w:val="ro-RO"/>
        </w:rPr>
        <w:t xml:space="preserve"> de către stat a elementelor ce alcătuiesc patrimoniul cultural imaterial de pe teritoriul Republicii Moldova, cu scopul salvgardării lor. Elaborarea </w:t>
      </w:r>
      <w:r w:rsidR="007F5CE2" w:rsidRPr="00061086">
        <w:rPr>
          <w:rFonts w:cstheme="minorHAnsi"/>
          <w:bCs/>
          <w:iCs/>
          <w:szCs w:val="20"/>
          <w:lang w:val="ro-RO"/>
        </w:rPr>
        <w:t>și</w:t>
      </w:r>
      <w:r w:rsidRPr="00061086">
        <w:rPr>
          <w:rFonts w:cstheme="minorHAnsi"/>
          <w:bCs/>
          <w:iCs/>
          <w:szCs w:val="20"/>
          <w:lang w:val="ro-RO"/>
        </w:rPr>
        <w:t xml:space="preserve"> aprobarea Registrului constituie o modalitate de adaptare a politicilor culturale </w:t>
      </w:r>
      <w:r w:rsidR="007F5CE2" w:rsidRPr="00061086">
        <w:rPr>
          <w:rFonts w:cstheme="minorHAnsi"/>
          <w:bCs/>
          <w:iCs/>
          <w:szCs w:val="20"/>
          <w:lang w:val="ro-RO"/>
        </w:rPr>
        <w:t>naționale</w:t>
      </w:r>
      <w:r w:rsidRPr="00061086">
        <w:rPr>
          <w:rFonts w:cstheme="minorHAnsi"/>
          <w:bCs/>
          <w:iCs/>
          <w:szCs w:val="20"/>
          <w:lang w:val="ro-RO"/>
        </w:rPr>
        <w:t xml:space="preserve"> la strategiile </w:t>
      </w:r>
      <w:r w:rsidR="007F5CE2" w:rsidRPr="00061086">
        <w:rPr>
          <w:rFonts w:cstheme="minorHAnsi"/>
          <w:bCs/>
          <w:iCs/>
          <w:szCs w:val="20"/>
          <w:lang w:val="ro-RO"/>
        </w:rPr>
        <w:t>și</w:t>
      </w:r>
      <w:r w:rsidRPr="00061086">
        <w:rPr>
          <w:rFonts w:cstheme="minorHAnsi"/>
          <w:bCs/>
          <w:iCs/>
          <w:szCs w:val="20"/>
          <w:lang w:val="ro-RO"/>
        </w:rPr>
        <w:t xml:space="preserve"> standardele UNESCO în domeniul salvgardării patrimoniul cultural imaterial.</w:t>
      </w:r>
    </w:p>
    <w:p w14:paraId="0DC6C0BB" w14:textId="01DBFBF4" w:rsidR="00614C30" w:rsidRPr="00061086" w:rsidRDefault="00614C30" w:rsidP="00061086">
      <w:pPr>
        <w:rPr>
          <w:rFonts w:cstheme="minorHAnsi"/>
          <w:bCs/>
          <w:iCs/>
          <w:szCs w:val="20"/>
          <w:lang w:val="ro-RO"/>
        </w:rPr>
      </w:pPr>
      <w:r w:rsidRPr="00061086">
        <w:rPr>
          <w:rFonts w:cstheme="minorHAnsi"/>
          <w:bCs/>
          <w:iCs/>
          <w:szCs w:val="20"/>
          <w:lang w:val="ro-RO"/>
        </w:rPr>
        <w:t>Registrul Patrimoniului Cultural Național Mobil</w:t>
      </w:r>
      <w:r w:rsidR="00706B65" w:rsidRPr="00061086">
        <w:rPr>
          <w:rStyle w:val="Referinnotdesubsol"/>
          <w:rFonts w:cstheme="minorHAnsi"/>
          <w:bCs/>
          <w:iCs/>
          <w:szCs w:val="20"/>
          <w:lang w:val="ro-RO"/>
        </w:rPr>
        <w:footnoteReference w:id="67"/>
      </w:r>
      <w:r w:rsidRPr="00061086">
        <w:rPr>
          <w:rFonts w:cstheme="minorHAnsi"/>
          <w:bCs/>
          <w:iCs/>
          <w:szCs w:val="20"/>
          <w:lang w:val="ro-RO"/>
        </w:rPr>
        <w:t xml:space="preserve"> </w:t>
      </w:r>
      <w:r w:rsidR="001C5AC3" w:rsidRPr="00061086">
        <w:rPr>
          <w:rFonts w:cstheme="minorHAnsi"/>
          <w:bCs/>
          <w:iCs/>
          <w:szCs w:val="20"/>
          <w:lang w:val="ro-RO"/>
        </w:rPr>
        <w:t xml:space="preserve">din Republica Moldova cuprinde informații privind bunurile </w:t>
      </w:r>
      <w:r w:rsidR="00C24F69" w:rsidRPr="00061086">
        <w:rPr>
          <w:rFonts w:cstheme="minorHAnsi"/>
          <w:bCs/>
          <w:iCs/>
          <w:szCs w:val="20"/>
          <w:lang w:val="ro-RO"/>
        </w:rPr>
        <w:t>cultura</w:t>
      </w:r>
      <w:r w:rsidR="001C5AC3" w:rsidRPr="00061086">
        <w:rPr>
          <w:rFonts w:cstheme="minorHAnsi"/>
          <w:bCs/>
          <w:iCs/>
          <w:szCs w:val="20"/>
          <w:lang w:val="ro-RO"/>
        </w:rPr>
        <w:t xml:space="preserve">le aparținând patrimoniului </w:t>
      </w:r>
      <w:r w:rsidR="00C24F69" w:rsidRPr="00061086">
        <w:rPr>
          <w:rFonts w:cstheme="minorHAnsi"/>
          <w:bCs/>
          <w:iCs/>
          <w:szCs w:val="20"/>
          <w:lang w:val="ro-RO"/>
        </w:rPr>
        <w:t xml:space="preserve">cultural național mobil, </w:t>
      </w:r>
      <w:r w:rsidR="00B77574" w:rsidRPr="00061086">
        <w:rPr>
          <w:rFonts w:cstheme="minorHAnsi"/>
          <w:bCs/>
          <w:iCs/>
          <w:szCs w:val="20"/>
          <w:lang w:val="ro-RO"/>
        </w:rPr>
        <w:t xml:space="preserve">care, în funcție de importanța sau semnificația lor istorică, arheologică, documentară, </w:t>
      </w:r>
      <w:r w:rsidR="00733747" w:rsidRPr="00061086">
        <w:rPr>
          <w:rFonts w:cstheme="minorHAnsi"/>
          <w:bCs/>
          <w:iCs/>
          <w:szCs w:val="20"/>
          <w:lang w:val="ro-RO"/>
        </w:rPr>
        <w:t xml:space="preserve">etnografică, artistică, științifică și tehnică, literară, cinematografică, numismatică, </w:t>
      </w:r>
      <w:r w:rsidR="00887EBB" w:rsidRPr="00061086">
        <w:rPr>
          <w:rFonts w:cstheme="minorHAnsi"/>
          <w:bCs/>
          <w:iCs/>
          <w:szCs w:val="20"/>
          <w:lang w:val="ro-RO"/>
        </w:rPr>
        <w:t xml:space="preserve">filatelică, heraldică, bibliofilă, cartografică și epigrafică, </w:t>
      </w:r>
      <w:r w:rsidR="00152AC2" w:rsidRPr="00061086">
        <w:rPr>
          <w:rFonts w:cstheme="minorHAnsi"/>
          <w:bCs/>
          <w:iCs/>
          <w:szCs w:val="20"/>
          <w:lang w:val="ro-RO"/>
        </w:rPr>
        <w:t>de vechimea, unicitatea sau raritatea lor, au fost clasate în categoria de Tezaur sau de Fond.</w:t>
      </w:r>
    </w:p>
    <w:p w14:paraId="51A51ABC" w14:textId="6A7794C5" w:rsidR="00152AC2" w:rsidRPr="00061086" w:rsidRDefault="008026E6" w:rsidP="00061086">
      <w:pPr>
        <w:rPr>
          <w:rFonts w:cstheme="minorHAnsi"/>
          <w:bCs/>
          <w:iCs/>
          <w:szCs w:val="20"/>
          <w:lang w:val="ro-RO"/>
        </w:rPr>
      </w:pPr>
      <w:r w:rsidRPr="00061086">
        <w:rPr>
          <w:rFonts w:cstheme="minorHAnsi"/>
          <w:bCs/>
          <w:iCs/>
          <w:szCs w:val="20"/>
          <w:lang w:val="ro-RO"/>
        </w:rPr>
        <w:t>Patrimoniul arheologic</w:t>
      </w:r>
      <w:r w:rsidR="002836FC" w:rsidRPr="00061086">
        <w:rPr>
          <w:rStyle w:val="Referinnotdesubsol"/>
          <w:rFonts w:cstheme="minorHAnsi"/>
          <w:bCs/>
          <w:iCs/>
          <w:szCs w:val="20"/>
          <w:lang w:val="ro-RO"/>
        </w:rPr>
        <w:footnoteReference w:id="68"/>
      </w:r>
      <w:r w:rsidRPr="00061086">
        <w:rPr>
          <w:rFonts w:cstheme="minorHAnsi"/>
          <w:bCs/>
          <w:iCs/>
          <w:szCs w:val="20"/>
          <w:lang w:val="ro-RO"/>
        </w:rPr>
        <w:t xml:space="preserve"> reprezintă ansamblul de bunuri materiale, apărute ca rezultat al </w:t>
      </w:r>
      <w:r w:rsidR="007F5CE2" w:rsidRPr="00061086">
        <w:rPr>
          <w:rFonts w:cstheme="minorHAnsi"/>
          <w:bCs/>
          <w:iCs/>
          <w:szCs w:val="20"/>
          <w:lang w:val="ro-RO"/>
        </w:rPr>
        <w:t>activității</w:t>
      </w:r>
      <w:r w:rsidRPr="00061086">
        <w:rPr>
          <w:rFonts w:cstheme="minorHAnsi"/>
          <w:bCs/>
          <w:iCs/>
          <w:szCs w:val="20"/>
          <w:lang w:val="ro-RO"/>
        </w:rPr>
        <w:t xml:space="preserve"> umane din trecut, păstrate în </w:t>
      </w:r>
      <w:r w:rsidR="007F5CE2" w:rsidRPr="00061086">
        <w:rPr>
          <w:rFonts w:cstheme="minorHAnsi"/>
          <w:bCs/>
          <w:iCs/>
          <w:szCs w:val="20"/>
          <w:lang w:val="ro-RO"/>
        </w:rPr>
        <w:t>condiții</w:t>
      </w:r>
      <w:r w:rsidRPr="00061086">
        <w:rPr>
          <w:rFonts w:cstheme="minorHAnsi"/>
          <w:bCs/>
          <w:iCs/>
          <w:szCs w:val="20"/>
          <w:lang w:val="ro-RO"/>
        </w:rPr>
        <w:t xml:space="preserve"> naturale la suprateran, subteran sau subacvatic, sub formă de vestigii arheologice imobile (</w:t>
      </w:r>
      <w:r w:rsidR="007F5CE2" w:rsidRPr="00061086">
        <w:rPr>
          <w:rFonts w:cstheme="minorHAnsi"/>
          <w:bCs/>
          <w:iCs/>
          <w:szCs w:val="20"/>
          <w:lang w:val="ro-RO"/>
        </w:rPr>
        <w:t>așezări</w:t>
      </w:r>
      <w:r w:rsidRPr="00061086">
        <w:rPr>
          <w:rFonts w:cstheme="minorHAnsi"/>
          <w:bCs/>
          <w:iCs/>
          <w:szCs w:val="20"/>
          <w:lang w:val="ro-RO"/>
        </w:rPr>
        <w:t xml:space="preserve">, necropole, morminte izolate, tumuli, </w:t>
      </w:r>
      <w:r w:rsidR="007F5CE2" w:rsidRPr="00061086">
        <w:rPr>
          <w:rFonts w:cstheme="minorHAnsi"/>
          <w:bCs/>
          <w:iCs/>
          <w:szCs w:val="20"/>
          <w:lang w:val="ro-RO"/>
        </w:rPr>
        <w:t>cetăți</w:t>
      </w:r>
      <w:r w:rsidRPr="00061086">
        <w:rPr>
          <w:rFonts w:cstheme="minorHAnsi"/>
          <w:bCs/>
          <w:iCs/>
          <w:szCs w:val="20"/>
          <w:lang w:val="ro-RO"/>
        </w:rPr>
        <w:t xml:space="preserve">, valuri, </w:t>
      </w:r>
      <w:r w:rsidR="007F5CE2" w:rsidRPr="00061086">
        <w:rPr>
          <w:rFonts w:cstheme="minorHAnsi"/>
          <w:bCs/>
          <w:iCs/>
          <w:szCs w:val="20"/>
          <w:lang w:val="ro-RO"/>
        </w:rPr>
        <w:t>șanțuri</w:t>
      </w:r>
      <w:r w:rsidRPr="00061086">
        <w:rPr>
          <w:rFonts w:cstheme="minorHAnsi"/>
          <w:bCs/>
          <w:iCs/>
          <w:szCs w:val="20"/>
          <w:lang w:val="ro-RO"/>
        </w:rPr>
        <w:t xml:space="preserve">, stele, </w:t>
      </w:r>
      <w:r w:rsidR="007F5CE2" w:rsidRPr="00061086">
        <w:rPr>
          <w:rFonts w:cstheme="minorHAnsi"/>
          <w:bCs/>
          <w:iCs/>
          <w:szCs w:val="20"/>
          <w:lang w:val="ro-RO"/>
        </w:rPr>
        <w:t>construcții</w:t>
      </w:r>
      <w:r w:rsidRPr="00061086">
        <w:rPr>
          <w:rFonts w:cstheme="minorHAnsi"/>
          <w:bCs/>
          <w:iCs/>
          <w:szCs w:val="20"/>
          <w:lang w:val="ro-RO"/>
        </w:rPr>
        <w:t xml:space="preserve">, biserici, clădiri, anexe </w:t>
      </w:r>
      <w:r w:rsidR="007F5CE2" w:rsidRPr="00061086">
        <w:rPr>
          <w:rFonts w:cstheme="minorHAnsi"/>
          <w:bCs/>
          <w:iCs/>
          <w:szCs w:val="20"/>
          <w:lang w:val="ro-RO"/>
        </w:rPr>
        <w:t>gospodărești</w:t>
      </w:r>
      <w:r w:rsidRPr="00061086">
        <w:rPr>
          <w:rFonts w:cstheme="minorHAnsi"/>
          <w:bCs/>
          <w:iCs/>
          <w:szCs w:val="20"/>
          <w:lang w:val="ro-RO"/>
        </w:rPr>
        <w:t xml:space="preserve"> etc.) sau bunuri mobile (obiecte sau fragmente ale acestora), care, pentru a fi identificate </w:t>
      </w:r>
      <w:r w:rsidR="007F5CE2" w:rsidRPr="00061086">
        <w:rPr>
          <w:rFonts w:cstheme="minorHAnsi"/>
          <w:bCs/>
          <w:iCs/>
          <w:szCs w:val="20"/>
          <w:lang w:val="ro-RO"/>
        </w:rPr>
        <w:t>și</w:t>
      </w:r>
      <w:r w:rsidRPr="00061086">
        <w:rPr>
          <w:rFonts w:cstheme="minorHAnsi"/>
          <w:bCs/>
          <w:iCs/>
          <w:szCs w:val="20"/>
          <w:lang w:val="ro-RO"/>
        </w:rPr>
        <w:t xml:space="preserve"> studiate, necesită aplicarea metodelor arheologice.</w:t>
      </w:r>
    </w:p>
    <w:p w14:paraId="7F69267A" w14:textId="77777777" w:rsidR="007917E6" w:rsidRPr="005621C4" w:rsidRDefault="007917E6" w:rsidP="00564968">
      <w:pPr>
        <w:pStyle w:val="Titlu2"/>
        <w:keepNext/>
        <w:keepLines/>
        <w:numPr>
          <w:ilvl w:val="1"/>
          <w:numId w:val="35"/>
        </w:numPr>
        <w:spacing w:before="40" w:after="160" w:line="240" w:lineRule="auto"/>
        <w:contextualSpacing/>
        <w:rPr>
          <w:rFonts w:eastAsiaTheme="majorEastAsia" w:cstheme="minorHAnsi"/>
          <w:b w:val="0"/>
          <w:color w:val="46C1BE"/>
          <w:sz w:val="32"/>
          <w:szCs w:val="32"/>
          <w:lang w:val="ro-RO"/>
        </w:rPr>
      </w:pPr>
      <w:bookmarkStart w:id="56" w:name="_Toc156925221"/>
      <w:r w:rsidRPr="005621C4">
        <w:rPr>
          <w:rFonts w:eastAsiaTheme="majorEastAsia" w:cstheme="minorHAnsi"/>
          <w:b w:val="0"/>
          <w:color w:val="46C1BE"/>
          <w:sz w:val="32"/>
          <w:szCs w:val="32"/>
          <w:lang w:val="ro-RO"/>
        </w:rPr>
        <w:t>Dezvoltarea sectorială</w:t>
      </w:r>
      <w:bookmarkEnd w:id="56"/>
    </w:p>
    <w:p w14:paraId="7FF6061C" w14:textId="77777777" w:rsidR="007917E6" w:rsidRPr="00061086" w:rsidRDefault="007917E6" w:rsidP="00061086">
      <w:pPr>
        <w:rPr>
          <w:rFonts w:cstheme="minorHAnsi"/>
          <w:bCs/>
          <w:iCs/>
          <w:szCs w:val="20"/>
          <w:lang w:val="ro-RO"/>
        </w:rPr>
      </w:pPr>
      <w:r w:rsidRPr="00061086">
        <w:rPr>
          <w:rFonts w:cstheme="minorHAnsi"/>
          <w:bCs/>
          <w:iCs/>
          <w:szCs w:val="20"/>
          <w:lang w:val="ro-RO"/>
        </w:rPr>
        <w:t>Acest capitol prezintă dezvoltarea și evoluția sectoarelor de interes pentru PNIEC a Republicii Moldova, respectiv în principal sectorul energetic, industrial, al transporturilor și mobilității, managementul deșeurilor.</w:t>
      </w:r>
    </w:p>
    <w:p w14:paraId="1C5560AD" w14:textId="77777777" w:rsidR="007917E6" w:rsidRPr="005621C4" w:rsidRDefault="007917E6" w:rsidP="007917E6">
      <w:pPr>
        <w:spacing w:line="240" w:lineRule="auto"/>
        <w:rPr>
          <w:rFonts w:cstheme="minorHAnsi"/>
          <w:b/>
          <w:iCs/>
          <w:sz w:val="22"/>
          <w:lang w:val="ro-RO"/>
        </w:rPr>
      </w:pPr>
      <w:r w:rsidRPr="005621C4">
        <w:rPr>
          <w:rFonts w:cstheme="minorHAnsi"/>
          <w:b/>
          <w:iCs/>
          <w:sz w:val="22"/>
          <w:lang w:val="ro-RO"/>
        </w:rPr>
        <w:t>1. Sectorul energetic</w:t>
      </w:r>
    </w:p>
    <w:p w14:paraId="01888E51" w14:textId="62569BCB" w:rsidR="00DE44EC" w:rsidRPr="00061086" w:rsidRDefault="00DE44EC" w:rsidP="00061086">
      <w:pPr>
        <w:ind w:left="58"/>
        <w:jc w:val="both"/>
        <w:rPr>
          <w:rFonts w:cstheme="minorHAnsi"/>
          <w:b/>
          <w:szCs w:val="20"/>
          <w:lang w:val="ro-RO"/>
        </w:rPr>
      </w:pPr>
      <w:r w:rsidRPr="00061086">
        <w:rPr>
          <w:rFonts w:cstheme="minorHAnsi"/>
          <w:b/>
          <w:szCs w:val="20"/>
          <w:lang w:val="ro-RO"/>
        </w:rPr>
        <w:t>Energie electrică</w:t>
      </w:r>
    </w:p>
    <w:p w14:paraId="0B9B0809" w14:textId="4645DEFE" w:rsidR="00FB01D6" w:rsidRPr="00061086" w:rsidRDefault="00FB01D6" w:rsidP="00061086">
      <w:pPr>
        <w:rPr>
          <w:rFonts w:cstheme="minorHAnsi"/>
          <w:bCs/>
          <w:iCs/>
          <w:szCs w:val="20"/>
          <w:lang w:val="ro-RO"/>
        </w:rPr>
      </w:pPr>
      <w:r w:rsidRPr="00061086">
        <w:rPr>
          <w:rFonts w:cstheme="minorHAnsi"/>
          <w:bCs/>
          <w:iCs/>
          <w:szCs w:val="20"/>
          <w:lang w:val="ro-RO"/>
        </w:rPr>
        <w:t>Cantitatea de energie electrică produsă local s-a diminuat cu circa 14 %, ajungând la nivelul de 851,1 mil. kWh, ceea ce este cu 133,6 mil. kWh mai puțin decât în anul 2021.</w:t>
      </w:r>
    </w:p>
    <w:p w14:paraId="76E9AE08" w14:textId="2F40D1A0" w:rsidR="00FB01D6" w:rsidRPr="00061086" w:rsidRDefault="00FB01D6" w:rsidP="00061086">
      <w:pPr>
        <w:rPr>
          <w:rFonts w:cstheme="minorHAnsi"/>
          <w:bCs/>
          <w:iCs/>
          <w:szCs w:val="20"/>
          <w:lang w:val="ro-RO"/>
        </w:rPr>
      </w:pPr>
      <w:r w:rsidRPr="00061086">
        <w:rPr>
          <w:rFonts w:cstheme="minorHAnsi"/>
          <w:bCs/>
          <w:iCs/>
          <w:szCs w:val="20"/>
          <w:lang w:val="ro-RO"/>
        </w:rPr>
        <w:t>Diminuarea este cauzată de micșorarea cantităților de energie electrică produse de centralele electrice de termoficare urbane, în condițiile restricționării volumelor de gaze naturale furnizate Republicii Moldova de S.A.P. „Gazprom”. Î.S. „Nodul Hidroenergetic Costești” în anul 2022 a generat 41,2 mil. kWh, ceea ce este cu 39 % mai puțin în comparație cu cantitatea de energie electrică produsă în anul 2021. Reducerea a fost cauzată de micșorarea debitului de apă al râului Prut, fiind înregistrat unul din cele mai mici nivele din ultimii 50 de ani.</w:t>
      </w:r>
    </w:p>
    <w:p w14:paraId="126A941C" w14:textId="7D4EA101" w:rsidR="007917E6" w:rsidRPr="00061086" w:rsidRDefault="00FB01D6" w:rsidP="00061086">
      <w:pPr>
        <w:rPr>
          <w:rFonts w:cstheme="minorHAnsi"/>
          <w:bCs/>
          <w:iCs/>
          <w:szCs w:val="20"/>
          <w:lang w:val="ro-RO"/>
        </w:rPr>
      </w:pPr>
      <w:r w:rsidRPr="00061086">
        <w:rPr>
          <w:rFonts w:cstheme="minorHAnsi"/>
          <w:bCs/>
          <w:iCs/>
          <w:szCs w:val="20"/>
          <w:lang w:val="ro-RO"/>
        </w:rPr>
        <w:t>Cantitatea de energie electrică importată a crescut de 6 ori, importul fiind determinat de sincronizarea sistemelor electroenergetice ale Republicii Moldova și Ucrainei cu sistemul electroenergetic ENTSO-E Europa Continentală. Din Ucraina s-au importat circa 492,1 mil. kWh, ceea ce este cu 330,7 mil. kWh mai mult decât în anul 2021, iar din România în premieră s-au importat 464,3 mil. kWh. Datorită sincronizării sistemelor electroenergetice a devenit posibil din punct de vedere tehnic și atractiv din punct de vedere economic exportul de energie electrică, astfel pe parcursul anului 2022 a fost înregistrat export de energie electrică în cuantum de 1,4 mil. kWh</w:t>
      </w:r>
      <w:r w:rsidR="009E1972" w:rsidRPr="00061086">
        <w:rPr>
          <w:rFonts w:cstheme="minorHAnsi"/>
          <w:bCs/>
          <w:iCs/>
          <w:szCs w:val="20"/>
          <w:vertAlign w:val="superscript"/>
          <w:lang w:val="ro-RO"/>
        </w:rPr>
        <w:fldChar w:fldCharType="begin"/>
      </w:r>
      <w:r w:rsidR="009E1972" w:rsidRPr="00061086">
        <w:rPr>
          <w:rFonts w:cstheme="minorHAnsi"/>
          <w:bCs/>
          <w:iCs/>
          <w:szCs w:val="20"/>
          <w:vertAlign w:val="superscript"/>
          <w:lang w:val="ro-RO"/>
        </w:rPr>
        <w:instrText xml:space="preserve"> NOTEREF _Ref155947152 \h  \* MERGEFORMAT </w:instrText>
      </w:r>
      <w:r w:rsidR="009E1972" w:rsidRPr="00061086">
        <w:rPr>
          <w:rFonts w:cstheme="minorHAnsi"/>
          <w:bCs/>
          <w:iCs/>
          <w:szCs w:val="20"/>
          <w:vertAlign w:val="superscript"/>
          <w:lang w:val="ro-RO"/>
        </w:rPr>
      </w:r>
      <w:r w:rsidR="009E1972" w:rsidRPr="00061086">
        <w:rPr>
          <w:rFonts w:cstheme="minorHAnsi"/>
          <w:bCs/>
          <w:iCs/>
          <w:szCs w:val="20"/>
          <w:vertAlign w:val="superscript"/>
          <w:lang w:val="ro-RO"/>
        </w:rPr>
        <w:fldChar w:fldCharType="separate"/>
      </w:r>
      <w:r w:rsidR="00532270">
        <w:rPr>
          <w:rFonts w:cstheme="minorHAnsi"/>
          <w:bCs/>
          <w:iCs/>
          <w:szCs w:val="20"/>
          <w:vertAlign w:val="superscript"/>
          <w:lang w:val="ro-RO"/>
        </w:rPr>
        <w:t>68</w:t>
      </w:r>
      <w:r w:rsidR="009E1972" w:rsidRPr="00061086">
        <w:rPr>
          <w:rFonts w:cstheme="minorHAnsi"/>
          <w:bCs/>
          <w:iCs/>
          <w:szCs w:val="20"/>
          <w:vertAlign w:val="superscript"/>
          <w:lang w:val="ro-RO"/>
        </w:rPr>
        <w:fldChar w:fldCharType="end"/>
      </w:r>
      <w:r w:rsidRPr="00061086">
        <w:rPr>
          <w:rFonts w:cstheme="minorHAnsi"/>
          <w:bCs/>
          <w:iCs/>
          <w:szCs w:val="20"/>
          <w:lang w:val="ro-RO"/>
        </w:rPr>
        <w:t>.</w:t>
      </w:r>
    </w:p>
    <w:p w14:paraId="6C9A3901" w14:textId="77777777" w:rsidR="0055674C" w:rsidRPr="00240EB1" w:rsidRDefault="00EE5EA2" w:rsidP="0055674C">
      <w:pPr>
        <w:keepNext/>
        <w:ind w:left="58"/>
        <w:jc w:val="both"/>
        <w:rPr>
          <w:lang w:val="ro-RO"/>
        </w:rPr>
      </w:pPr>
      <w:r w:rsidRPr="00240EB1">
        <w:rPr>
          <w:rFonts w:cstheme="minorHAnsi"/>
          <w:bCs/>
          <w:noProof/>
          <w:szCs w:val="20"/>
          <w:lang w:val="ro-RO"/>
        </w:rPr>
        <w:drawing>
          <wp:inline distT="0" distB="0" distL="0" distR="0" wp14:anchorId="00E478C2" wp14:editId="267017FF">
            <wp:extent cx="4685168" cy="2351934"/>
            <wp:effectExtent l="0" t="0" r="1270" b="0"/>
            <wp:docPr id="432866853" name="Picture 432866853" descr="A graph of different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66853" name="Picture 1" descr="A graph of different colored lines and numbers&#10;&#10;Description automatically generated"/>
                    <pic:cNvPicPr/>
                  </pic:nvPicPr>
                  <pic:blipFill>
                    <a:blip r:embed="rId26"/>
                    <a:stretch>
                      <a:fillRect/>
                    </a:stretch>
                  </pic:blipFill>
                  <pic:spPr>
                    <a:xfrm>
                      <a:off x="0" y="0"/>
                      <a:ext cx="4703168" cy="2360970"/>
                    </a:xfrm>
                    <a:prstGeom prst="rect">
                      <a:avLst/>
                    </a:prstGeom>
                  </pic:spPr>
                </pic:pic>
              </a:graphicData>
            </a:graphic>
          </wp:inline>
        </w:drawing>
      </w:r>
    </w:p>
    <w:p w14:paraId="7389D26C" w14:textId="61B8C824" w:rsidR="0055674C" w:rsidRPr="00240EB1" w:rsidRDefault="0027760B" w:rsidP="0055674C">
      <w:pPr>
        <w:pStyle w:val="Legend"/>
        <w:jc w:val="both"/>
        <w:rPr>
          <w:lang w:val="ro-RO"/>
        </w:rPr>
      </w:pPr>
      <w:bookmarkStart w:id="57" w:name="_Toc156925270"/>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12</w:t>
      </w:r>
      <w:r w:rsidRPr="00447270">
        <w:rPr>
          <w:color w:val="46C1BE"/>
          <w:sz w:val="16"/>
          <w:szCs w:val="16"/>
          <w:lang w:val="ro-RO"/>
        </w:rPr>
        <w:fldChar w:fldCharType="end"/>
      </w:r>
      <w:r w:rsidRPr="00240EB1">
        <w:rPr>
          <w:color w:val="46C1BE"/>
          <w:sz w:val="16"/>
          <w:szCs w:val="16"/>
          <w:lang w:val="ro-RO"/>
        </w:rPr>
        <w:t xml:space="preserve"> </w:t>
      </w:r>
      <w:r w:rsidR="0055674C" w:rsidRPr="0027760B">
        <w:rPr>
          <w:color w:val="46C1BE"/>
          <w:sz w:val="16"/>
          <w:szCs w:val="16"/>
          <w:lang w:val="ro-RO"/>
        </w:rPr>
        <w:t>Evoluția producerii, importului și procurărilor de energie electrică în perioada</w:t>
      </w:r>
      <w:r w:rsidR="000759E4" w:rsidRPr="0027760B">
        <w:rPr>
          <w:color w:val="46C1BE"/>
          <w:sz w:val="16"/>
          <w:szCs w:val="16"/>
          <w:lang w:val="ro-RO"/>
        </w:rPr>
        <w:t xml:space="preserve"> anilor 1997-2022, mil. kWh</w:t>
      </w:r>
      <w:bookmarkStart w:id="58" w:name="_Ref155947152"/>
      <w:r w:rsidR="000759E4" w:rsidRPr="007F2E85">
        <w:rPr>
          <w:color w:val="46C1BE"/>
          <w:sz w:val="16"/>
          <w:szCs w:val="16"/>
          <w:vertAlign w:val="superscript"/>
        </w:rPr>
        <w:footnoteReference w:id="69"/>
      </w:r>
      <w:bookmarkEnd w:id="57"/>
      <w:bookmarkEnd w:id="58"/>
    </w:p>
    <w:p w14:paraId="74DFF707" w14:textId="39B9E069" w:rsidR="00B006DF" w:rsidRPr="00185D7C" w:rsidRDefault="00B006DF" w:rsidP="00185D7C">
      <w:pPr>
        <w:rPr>
          <w:rFonts w:cstheme="minorHAnsi"/>
          <w:bCs/>
          <w:iCs/>
          <w:szCs w:val="20"/>
          <w:lang w:val="ro-RO"/>
        </w:rPr>
      </w:pPr>
      <w:r w:rsidRPr="00185D7C">
        <w:rPr>
          <w:rFonts w:cstheme="minorHAnsi"/>
          <w:bCs/>
          <w:iCs/>
          <w:szCs w:val="20"/>
          <w:lang w:val="ro-RO"/>
        </w:rPr>
        <w:t>Cantitatea de energie electrică furnizată consumatorilor finali în anul 2022 a constituit 4 050,5 mil. kWh, ceea ce este cu 105,3 mil. kWh sau 2,5 % mai puțin în comparație cu indicatorul dat revenit anului 2021.</w:t>
      </w:r>
      <w:r w:rsidR="00496CC1" w:rsidRPr="00185D7C">
        <w:rPr>
          <w:rFonts w:cstheme="minorHAnsi"/>
          <w:bCs/>
          <w:iCs/>
          <w:szCs w:val="20"/>
          <w:lang w:val="ro-RO"/>
        </w:rPr>
        <w:t xml:space="preserve"> Diminuarea consumului de energie electrică se atestă atât la consumatorii casnici, cu 5 % față de anul 2021, cât și la consumatorii noncasnici, cu o reducere de 0,6 % față de anul 2021. În același timp, ponderea consumului de energie electrică de către consumatorii casnici în consumul final de energie electrică s-a diminuat cu 1,1 p.p., iar ponderea consumului de energie electrică de către consumatorii noncasnici s-a majorat cu 1,1 p.p.</w:t>
      </w:r>
    </w:p>
    <w:p w14:paraId="777C78ED" w14:textId="77777777" w:rsidR="00546072" w:rsidRPr="00240EB1" w:rsidRDefault="00F37F3B" w:rsidP="00546072">
      <w:pPr>
        <w:keepNext/>
        <w:ind w:left="58"/>
        <w:jc w:val="both"/>
        <w:rPr>
          <w:lang w:val="ro-RO"/>
        </w:rPr>
      </w:pPr>
      <w:r w:rsidRPr="00240EB1">
        <w:rPr>
          <w:rFonts w:cstheme="minorHAnsi"/>
          <w:bCs/>
          <w:noProof/>
          <w:szCs w:val="20"/>
          <w:lang w:val="ro-RO"/>
        </w:rPr>
        <w:drawing>
          <wp:inline distT="0" distB="0" distL="0" distR="0" wp14:anchorId="2B290BC7" wp14:editId="2EC35171">
            <wp:extent cx="5727700" cy="3595370"/>
            <wp:effectExtent l="0" t="0" r="6350" b="5080"/>
            <wp:docPr id="2092809242" name="Picture 209280924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9242" name="Picture 1" descr="A graph with numbers and lines&#10;&#10;Description automatically generated"/>
                    <pic:cNvPicPr/>
                  </pic:nvPicPr>
                  <pic:blipFill>
                    <a:blip r:embed="rId27"/>
                    <a:stretch>
                      <a:fillRect/>
                    </a:stretch>
                  </pic:blipFill>
                  <pic:spPr>
                    <a:xfrm>
                      <a:off x="0" y="0"/>
                      <a:ext cx="5727700" cy="3595370"/>
                    </a:xfrm>
                    <a:prstGeom prst="rect">
                      <a:avLst/>
                    </a:prstGeom>
                  </pic:spPr>
                </pic:pic>
              </a:graphicData>
            </a:graphic>
          </wp:inline>
        </w:drawing>
      </w:r>
    </w:p>
    <w:p w14:paraId="4833441A" w14:textId="33CD295F" w:rsidR="00F37F3B" w:rsidRPr="00240EB1" w:rsidRDefault="0027760B" w:rsidP="00546072">
      <w:pPr>
        <w:pStyle w:val="Legend"/>
        <w:jc w:val="both"/>
        <w:rPr>
          <w:rFonts w:cstheme="minorHAnsi"/>
          <w:bCs/>
          <w:lang w:val="ro-RO"/>
        </w:rPr>
      </w:pPr>
      <w:bookmarkStart w:id="59" w:name="_Toc156925271"/>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13</w:t>
      </w:r>
      <w:r w:rsidRPr="00447270">
        <w:rPr>
          <w:color w:val="46C1BE"/>
          <w:sz w:val="16"/>
          <w:szCs w:val="16"/>
          <w:lang w:val="ro-RO"/>
        </w:rPr>
        <w:fldChar w:fldCharType="end"/>
      </w:r>
      <w:r w:rsidRPr="00240EB1">
        <w:rPr>
          <w:color w:val="46C1BE"/>
          <w:sz w:val="16"/>
          <w:szCs w:val="16"/>
          <w:lang w:val="ro-RO"/>
        </w:rPr>
        <w:t xml:space="preserve"> </w:t>
      </w:r>
      <w:r w:rsidR="00546072" w:rsidRPr="0027760B">
        <w:rPr>
          <w:color w:val="46C1BE"/>
          <w:sz w:val="16"/>
          <w:szCs w:val="16"/>
          <w:lang w:val="ro-RO"/>
        </w:rPr>
        <w:t>Producerea și consumul de energie electrică în perioada 2001-2022, mil. kWh</w:t>
      </w:r>
      <w:r w:rsidR="00546072" w:rsidRPr="0027760B">
        <w:rPr>
          <w:color w:val="46C1BE"/>
          <w:sz w:val="16"/>
          <w:szCs w:val="16"/>
          <w:vertAlign w:val="superscript"/>
          <w:lang w:val="ro-RO"/>
        </w:rPr>
        <w:fldChar w:fldCharType="begin"/>
      </w:r>
      <w:r w:rsidR="00546072" w:rsidRPr="0027760B">
        <w:rPr>
          <w:color w:val="46C1BE"/>
          <w:sz w:val="16"/>
          <w:szCs w:val="16"/>
          <w:vertAlign w:val="superscript"/>
          <w:lang w:val="ro-RO"/>
        </w:rPr>
        <w:instrText xml:space="preserve"> NOTEREF _Ref155947152 \h </w:instrText>
      </w:r>
      <w:r w:rsidRPr="0027760B">
        <w:rPr>
          <w:color w:val="46C1BE"/>
          <w:sz w:val="16"/>
          <w:szCs w:val="16"/>
          <w:vertAlign w:val="superscript"/>
          <w:lang w:val="ro-RO"/>
        </w:rPr>
        <w:instrText xml:space="preserve"> \* MERGEFORMAT </w:instrText>
      </w:r>
      <w:r w:rsidR="00546072" w:rsidRPr="0027760B">
        <w:rPr>
          <w:color w:val="46C1BE"/>
          <w:sz w:val="16"/>
          <w:szCs w:val="16"/>
          <w:vertAlign w:val="superscript"/>
          <w:lang w:val="ro-RO"/>
        </w:rPr>
      </w:r>
      <w:r w:rsidR="00546072" w:rsidRPr="0027760B">
        <w:rPr>
          <w:color w:val="46C1BE"/>
          <w:sz w:val="16"/>
          <w:szCs w:val="16"/>
          <w:vertAlign w:val="superscript"/>
          <w:lang w:val="ro-RO"/>
        </w:rPr>
        <w:fldChar w:fldCharType="separate"/>
      </w:r>
      <w:r w:rsidR="00532270">
        <w:rPr>
          <w:color w:val="46C1BE"/>
          <w:sz w:val="16"/>
          <w:szCs w:val="16"/>
          <w:vertAlign w:val="superscript"/>
          <w:lang w:val="ro-RO"/>
        </w:rPr>
        <w:t>68</w:t>
      </w:r>
      <w:bookmarkEnd w:id="59"/>
      <w:r w:rsidR="00546072" w:rsidRPr="0027760B">
        <w:rPr>
          <w:color w:val="46C1BE"/>
          <w:sz w:val="16"/>
          <w:szCs w:val="16"/>
          <w:vertAlign w:val="superscript"/>
          <w:lang w:val="ro-RO"/>
        </w:rPr>
        <w:fldChar w:fldCharType="end"/>
      </w:r>
    </w:p>
    <w:p w14:paraId="1DC09FAF" w14:textId="011A94FA" w:rsidR="007917E6" w:rsidRPr="00107543" w:rsidRDefault="007917E6" w:rsidP="00107543">
      <w:pPr>
        <w:rPr>
          <w:rFonts w:cstheme="minorHAnsi"/>
          <w:bCs/>
          <w:iCs/>
          <w:szCs w:val="20"/>
          <w:lang w:val="ro-RO"/>
        </w:rPr>
      </w:pPr>
      <w:r w:rsidRPr="00107543">
        <w:rPr>
          <w:rFonts w:cstheme="minorHAnsi"/>
          <w:bCs/>
          <w:iCs/>
          <w:szCs w:val="20"/>
          <w:lang w:val="ro-RO"/>
        </w:rPr>
        <w:t>În sistemul energetic al Republicii Moldova există doar o singură centrală termoelectrică cu condensare, aceasta este amplasată în orașul Dnestrovsc (pe teritoriul din stânga râului Nistru). Producția energiei electrice la CTEM în perioada 1990-2020 s-a redus cu circa 6</w:t>
      </w:r>
      <w:r w:rsidR="00E16866">
        <w:rPr>
          <w:rFonts w:cstheme="minorHAnsi"/>
          <w:bCs/>
          <w:iCs/>
          <w:szCs w:val="20"/>
          <w:lang w:val="ro-RO"/>
        </w:rPr>
        <w:t>5,</w:t>
      </w:r>
      <w:r w:rsidRPr="00107543">
        <w:rPr>
          <w:rFonts w:cstheme="minorHAnsi"/>
          <w:bCs/>
          <w:iCs/>
          <w:szCs w:val="20"/>
          <w:lang w:val="ro-RO"/>
        </w:rPr>
        <w:t>7%. În perioada 1995-2020, producția anuală de electricitate pe malul stâng al râului Nistru (CTEM din Dnestrovsc și CHE de la Dubăsari) a variat între 1</w:t>
      </w:r>
      <w:r w:rsidR="00E16866">
        <w:rPr>
          <w:rFonts w:cstheme="minorHAnsi"/>
          <w:bCs/>
          <w:iCs/>
          <w:szCs w:val="20"/>
          <w:lang w:val="ro-RO"/>
        </w:rPr>
        <w:t>,</w:t>
      </w:r>
      <w:r w:rsidRPr="00107543">
        <w:rPr>
          <w:rFonts w:cstheme="minorHAnsi"/>
          <w:bCs/>
          <w:iCs/>
          <w:szCs w:val="20"/>
          <w:lang w:val="ro-RO"/>
        </w:rPr>
        <w:t>7-5</w:t>
      </w:r>
      <w:r w:rsidR="00E16866">
        <w:rPr>
          <w:rFonts w:cstheme="minorHAnsi"/>
          <w:bCs/>
          <w:iCs/>
          <w:szCs w:val="20"/>
          <w:lang w:val="ro-RO"/>
        </w:rPr>
        <w:t>,</w:t>
      </w:r>
      <w:r w:rsidRPr="00107543">
        <w:rPr>
          <w:rFonts w:cstheme="minorHAnsi"/>
          <w:bCs/>
          <w:iCs/>
          <w:szCs w:val="20"/>
          <w:lang w:val="ro-RO"/>
        </w:rPr>
        <w:t>2 mld. kWh, din care circa 40-65% era livrată pe malul drept al râului Nistru, respectiv destinată exportului în regiunile de sud ale Ucrainei. Strategia pe termen lung a companiei ruse „Inter RAO EES” în proprietatea căreia se află CTEM este de a crea condiții de funcționare a centralei la o capacitate de cel puțin 1500 MW, asigurând exporturi de energie în țările din regiune de peste 6</w:t>
      </w:r>
      <w:r w:rsidR="00E16866">
        <w:rPr>
          <w:rFonts w:cstheme="minorHAnsi"/>
          <w:bCs/>
          <w:iCs/>
          <w:szCs w:val="20"/>
          <w:lang w:val="ro-RO"/>
        </w:rPr>
        <w:t>,</w:t>
      </w:r>
      <w:r w:rsidRPr="00107543">
        <w:rPr>
          <w:rFonts w:cstheme="minorHAnsi"/>
          <w:bCs/>
          <w:iCs/>
          <w:szCs w:val="20"/>
          <w:lang w:val="ro-RO"/>
        </w:rPr>
        <w:t>0 mld. kWh anual. Pentru realizarea planurilor de modernizare a centralei, începând cu anul 2005, compania rusă a investit circa 100 mil. de dolari SUA în retehnologizarea CTEM.</w:t>
      </w:r>
    </w:p>
    <w:p w14:paraId="01BAC82E" w14:textId="77777777" w:rsidR="007917E6" w:rsidRPr="00107543" w:rsidRDefault="007917E6" w:rsidP="00107543">
      <w:pPr>
        <w:rPr>
          <w:rFonts w:cstheme="minorHAnsi"/>
          <w:bCs/>
          <w:iCs/>
          <w:szCs w:val="20"/>
          <w:lang w:val="ro-RO"/>
        </w:rPr>
      </w:pPr>
      <w:r w:rsidRPr="00107543">
        <w:rPr>
          <w:rFonts w:cstheme="minorHAnsi"/>
          <w:bCs/>
          <w:iCs/>
          <w:szCs w:val="20"/>
          <w:lang w:val="ro-RO"/>
        </w:rPr>
        <w:t>Pe malul drept al râului Nistru sunt situate trei centrale electrice cu ciclu combinat: CET-1 şi CET-2 din municipiul Chișinău, respectiv CET-Nord din municipiul Bălți. De asemenea, la fabricile de zahăr există câteva centrale electrice mici cu cogenerare. Capacitatea instalată a centralelor electrice cu cogenerare de pe malul drept al râului Nistru reprezintă doar circa 14% din capacitatea instalată totală a centralelor electrice din RM. Producția totală a energiei electrice pe teritoriul din dreapta râului Nistru s-a redus de la circa 1.901 mld. kWh în anul 1990 până la circa 0.983 mld. kWh în anul 2020. În contextul tendinței de majorare a consumului de energie electrică din ultima perioadă, această situație reprezintă un factor negativ, inclusiv sub aspectul securității energetice.</w:t>
      </w:r>
    </w:p>
    <w:p w14:paraId="759E4AC0" w14:textId="77777777" w:rsidR="007917E6" w:rsidRPr="001E0EFE" w:rsidRDefault="007917E6" w:rsidP="00107543">
      <w:pPr>
        <w:rPr>
          <w:rFonts w:cstheme="minorHAnsi"/>
          <w:bCs/>
          <w:iCs/>
          <w:sz w:val="22"/>
          <w:lang w:val="ro-RO"/>
        </w:rPr>
      </w:pPr>
      <w:r w:rsidRPr="00107543">
        <w:rPr>
          <w:rFonts w:cstheme="minorHAnsi"/>
          <w:bCs/>
          <w:iCs/>
          <w:szCs w:val="20"/>
          <w:lang w:val="ro-RO"/>
        </w:rPr>
        <w:t>În RM există mai multe centrale termice, care funcționează pe consum de gaze naturale și păcură, mai puțin pe consum de cărbune și biomasă</w:t>
      </w:r>
      <w:r w:rsidRPr="001E0EFE">
        <w:rPr>
          <w:rFonts w:cstheme="minorHAnsi"/>
          <w:bCs/>
          <w:iCs/>
          <w:sz w:val="22"/>
          <w:lang w:val="ro-RO"/>
        </w:rPr>
        <w:t>.</w:t>
      </w:r>
    </w:p>
    <w:p w14:paraId="54A690E0" w14:textId="77777777" w:rsidR="007917E6" w:rsidRPr="00240EB1" w:rsidRDefault="007917E6" w:rsidP="007917E6">
      <w:pPr>
        <w:keepNext/>
        <w:ind w:left="58"/>
        <w:jc w:val="both"/>
        <w:rPr>
          <w:lang w:val="ro-RO"/>
        </w:rPr>
      </w:pPr>
      <w:r w:rsidRPr="00240EB1">
        <w:rPr>
          <w:rFonts w:cstheme="minorHAnsi"/>
          <w:bCs/>
          <w:noProof/>
          <w:szCs w:val="20"/>
          <w:lang w:val="ro-RO"/>
        </w:rPr>
        <w:drawing>
          <wp:inline distT="0" distB="0" distL="0" distR="0" wp14:anchorId="6C9D0945" wp14:editId="5F798D35">
            <wp:extent cx="5727700" cy="1957070"/>
            <wp:effectExtent l="0" t="0" r="6350" b="5080"/>
            <wp:docPr id="1075129734" name="Picture 1075129734"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9734" name="Picture 1" descr="A close-up of a pie chart&#10;&#10;Description automatically generated"/>
                    <pic:cNvPicPr/>
                  </pic:nvPicPr>
                  <pic:blipFill>
                    <a:blip r:embed="rId28"/>
                    <a:stretch>
                      <a:fillRect/>
                    </a:stretch>
                  </pic:blipFill>
                  <pic:spPr>
                    <a:xfrm>
                      <a:off x="0" y="0"/>
                      <a:ext cx="5727700" cy="1957070"/>
                    </a:xfrm>
                    <a:prstGeom prst="rect">
                      <a:avLst/>
                    </a:prstGeom>
                  </pic:spPr>
                </pic:pic>
              </a:graphicData>
            </a:graphic>
          </wp:inline>
        </w:drawing>
      </w:r>
    </w:p>
    <w:p w14:paraId="1510CC27" w14:textId="780D42DC" w:rsidR="007917E6" w:rsidRPr="00240EB1" w:rsidRDefault="0027760B" w:rsidP="008334EF">
      <w:pPr>
        <w:pStyle w:val="Legend"/>
        <w:jc w:val="center"/>
        <w:rPr>
          <w:rFonts w:cstheme="minorHAnsi"/>
          <w:bCs/>
          <w:lang w:val="ro-RO"/>
        </w:rPr>
      </w:pPr>
      <w:bookmarkStart w:id="60" w:name="_Toc156925272"/>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14</w:t>
      </w:r>
      <w:r w:rsidRPr="00447270">
        <w:rPr>
          <w:color w:val="46C1BE"/>
          <w:sz w:val="16"/>
          <w:szCs w:val="16"/>
          <w:lang w:val="ro-RO"/>
        </w:rPr>
        <w:fldChar w:fldCharType="end"/>
      </w:r>
      <w:r w:rsidRPr="00240EB1">
        <w:rPr>
          <w:color w:val="46C1BE"/>
          <w:sz w:val="16"/>
          <w:szCs w:val="16"/>
          <w:lang w:val="ro-RO"/>
        </w:rPr>
        <w:t xml:space="preserve"> </w:t>
      </w:r>
      <w:r w:rsidR="007917E6" w:rsidRPr="0027760B">
        <w:rPr>
          <w:color w:val="46C1BE"/>
          <w:sz w:val="16"/>
          <w:szCs w:val="16"/>
          <w:lang w:val="ro-RO"/>
        </w:rPr>
        <w:t>Ponderea diferitor combustibili și resurse energetice în structura consumului intern brut în Republica Moldova în anii 1990 și 2020, % din total</w:t>
      </w:r>
      <w:bookmarkEnd w:id="60"/>
    </w:p>
    <w:p w14:paraId="4074A16D" w14:textId="77777777" w:rsidR="007917E6" w:rsidRPr="00A804AB" w:rsidRDefault="007917E6" w:rsidP="00A804AB">
      <w:pPr>
        <w:rPr>
          <w:rFonts w:cstheme="minorHAnsi"/>
          <w:bCs/>
          <w:iCs/>
          <w:szCs w:val="20"/>
          <w:lang w:val="ro-RO"/>
        </w:rPr>
      </w:pPr>
      <w:r w:rsidRPr="00A804AB">
        <w:rPr>
          <w:rFonts w:cstheme="minorHAnsi"/>
          <w:bCs/>
          <w:iCs/>
          <w:szCs w:val="20"/>
          <w:lang w:val="ro-RO"/>
        </w:rPr>
        <w:t>Se poate observa o reducere a utilizării căbunelui și produselor petroliere, și creșterea utilizării gazelor naturale, a biocombustibililor și energiei electrice.</w:t>
      </w:r>
    </w:p>
    <w:p w14:paraId="5561A159" w14:textId="77777777" w:rsidR="007917E6" w:rsidRPr="00A804AB" w:rsidRDefault="007917E6" w:rsidP="00A804AB">
      <w:pPr>
        <w:jc w:val="both"/>
        <w:rPr>
          <w:rFonts w:cstheme="minorHAnsi"/>
          <w:b/>
          <w:szCs w:val="20"/>
          <w:lang w:val="ro-RO"/>
        </w:rPr>
      </w:pPr>
      <w:r w:rsidRPr="00A804AB">
        <w:rPr>
          <w:rFonts w:cstheme="minorHAnsi"/>
          <w:b/>
          <w:szCs w:val="20"/>
          <w:lang w:val="ro-RO"/>
        </w:rPr>
        <w:t>Producerea energiei electrice din surse regenerabile de energie în Republica Moldova</w:t>
      </w:r>
    </w:p>
    <w:p w14:paraId="1D77A981" w14:textId="613D4A14" w:rsidR="007917E6" w:rsidRPr="001E0EFE" w:rsidRDefault="007917E6" w:rsidP="00A804AB">
      <w:pPr>
        <w:rPr>
          <w:rFonts w:cstheme="minorHAnsi"/>
          <w:bCs/>
          <w:iCs/>
          <w:sz w:val="22"/>
          <w:lang w:val="ro-RO"/>
        </w:rPr>
      </w:pPr>
      <w:r w:rsidRPr="00A804AB">
        <w:rPr>
          <w:rFonts w:cstheme="minorHAnsi"/>
          <w:bCs/>
          <w:iCs/>
          <w:szCs w:val="20"/>
          <w:lang w:val="ro-RO"/>
        </w:rPr>
        <w:t>În cantitatea totală de energie electrică generată din surse regenerabile cea mai mare pondere are energia generată utilizând potențialul eolian (61</w:t>
      </w:r>
      <w:r w:rsidR="009F1391">
        <w:rPr>
          <w:rFonts w:cstheme="minorHAnsi"/>
          <w:bCs/>
          <w:iCs/>
          <w:szCs w:val="20"/>
          <w:lang w:val="ro-RO"/>
        </w:rPr>
        <w:t>,</w:t>
      </w:r>
      <w:r w:rsidRPr="00A804AB">
        <w:rPr>
          <w:rFonts w:cstheme="minorHAnsi"/>
          <w:bCs/>
          <w:iCs/>
          <w:szCs w:val="20"/>
          <w:lang w:val="ro-RO"/>
        </w:rPr>
        <w:t>6%), urmată de energia electrică produsă din biogaz (34</w:t>
      </w:r>
      <w:r w:rsidR="009F1391">
        <w:rPr>
          <w:rFonts w:cstheme="minorHAnsi"/>
          <w:bCs/>
          <w:iCs/>
          <w:szCs w:val="20"/>
          <w:lang w:val="ro-RO"/>
        </w:rPr>
        <w:t>,</w:t>
      </w:r>
      <w:r w:rsidRPr="00A804AB">
        <w:rPr>
          <w:rFonts w:cstheme="minorHAnsi"/>
          <w:bCs/>
          <w:iCs/>
          <w:szCs w:val="20"/>
          <w:lang w:val="ro-RO"/>
        </w:rPr>
        <w:t>2%), energia electrică produsă din energie solară (4</w:t>
      </w:r>
      <w:r w:rsidR="009F1391">
        <w:rPr>
          <w:rFonts w:cstheme="minorHAnsi"/>
          <w:bCs/>
          <w:iCs/>
          <w:szCs w:val="20"/>
          <w:lang w:val="ro-RO"/>
        </w:rPr>
        <w:t>,</w:t>
      </w:r>
      <w:r w:rsidRPr="00A804AB">
        <w:rPr>
          <w:rFonts w:cstheme="minorHAnsi"/>
          <w:bCs/>
          <w:iCs/>
          <w:szCs w:val="20"/>
          <w:lang w:val="ro-RO"/>
        </w:rPr>
        <w:t>0%), cea mai mică pondere revenindu-i energiei produse de instalațiile hidroenergetice, mai puțin de un procent (0</w:t>
      </w:r>
      <w:r w:rsidR="00FB61BF">
        <w:rPr>
          <w:rFonts w:cstheme="minorHAnsi"/>
          <w:bCs/>
          <w:iCs/>
          <w:szCs w:val="20"/>
          <w:lang w:val="ro-RO"/>
        </w:rPr>
        <w:t>,</w:t>
      </w:r>
      <w:r w:rsidRPr="00A804AB">
        <w:rPr>
          <w:rFonts w:cstheme="minorHAnsi"/>
          <w:bCs/>
          <w:iCs/>
          <w:szCs w:val="20"/>
          <w:lang w:val="ro-RO"/>
        </w:rPr>
        <w:t>2%) (energia electrică generată de sursele hidroelectrice nu include energia generată de CHE Costești). Puterea totală instalată a centralelor electrice care produc din SRE în anul 2020 a fost de 54</w:t>
      </w:r>
      <w:r w:rsidR="00FB61BF">
        <w:rPr>
          <w:rFonts w:cstheme="minorHAnsi"/>
          <w:bCs/>
          <w:iCs/>
          <w:szCs w:val="20"/>
          <w:lang w:val="ro-RO"/>
        </w:rPr>
        <w:t>,</w:t>
      </w:r>
      <w:r w:rsidRPr="00A804AB">
        <w:rPr>
          <w:rFonts w:cstheme="minorHAnsi"/>
          <w:bCs/>
          <w:iCs/>
          <w:szCs w:val="20"/>
          <w:lang w:val="ro-RO"/>
        </w:rPr>
        <w:t>75 MW. Structura capacităților de producere a energiei electrice din surse regenerabile în anul 2020 pentru care au fost aprobate tarife de către ANRE pe tipuri de surse regenerabile de energie, este prezentată mai jos</w:t>
      </w:r>
      <w:r w:rsidRPr="001E0EFE">
        <w:rPr>
          <w:rFonts w:cstheme="minorHAnsi"/>
          <w:bCs/>
          <w:iCs/>
          <w:sz w:val="22"/>
          <w:lang w:val="ro-RO"/>
        </w:rPr>
        <w:t>.</w:t>
      </w:r>
    </w:p>
    <w:p w14:paraId="40449947" w14:textId="77777777" w:rsidR="00F25B34" w:rsidRPr="00240EB1" w:rsidRDefault="00F868AE" w:rsidP="00F25B34">
      <w:pPr>
        <w:keepNext/>
        <w:ind w:left="58"/>
        <w:rPr>
          <w:lang w:val="ro-RO"/>
        </w:rPr>
      </w:pPr>
      <w:r w:rsidRPr="00240EB1">
        <w:rPr>
          <w:noProof/>
          <w:lang w:val="ro-RO"/>
        </w:rPr>
        <w:drawing>
          <wp:inline distT="0" distB="0" distL="0" distR="0" wp14:anchorId="38474CE5" wp14:editId="225DAC6F">
            <wp:extent cx="4762745" cy="2432175"/>
            <wp:effectExtent l="0" t="0" r="0" b="6350"/>
            <wp:docPr id="1270844859" name="Picture 1270844859" descr="A blue pie chart with a yellow and gre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4859" name="Picture 1" descr="A blue pie chart with a yellow and grey number&#10;&#10;Description automatically generated"/>
                    <pic:cNvPicPr/>
                  </pic:nvPicPr>
                  <pic:blipFill>
                    <a:blip r:embed="rId29"/>
                    <a:stretch>
                      <a:fillRect/>
                    </a:stretch>
                  </pic:blipFill>
                  <pic:spPr>
                    <a:xfrm>
                      <a:off x="0" y="0"/>
                      <a:ext cx="4762745" cy="2432175"/>
                    </a:xfrm>
                    <a:prstGeom prst="rect">
                      <a:avLst/>
                    </a:prstGeom>
                  </pic:spPr>
                </pic:pic>
              </a:graphicData>
            </a:graphic>
          </wp:inline>
        </w:drawing>
      </w:r>
    </w:p>
    <w:p w14:paraId="6C6C2A89" w14:textId="2E83FEFB" w:rsidR="007917E6" w:rsidRPr="00240EB1" w:rsidRDefault="0027760B" w:rsidP="008334EF">
      <w:pPr>
        <w:pStyle w:val="Legend"/>
        <w:jc w:val="center"/>
        <w:rPr>
          <w:lang w:val="ro-RO"/>
        </w:rPr>
      </w:pPr>
      <w:bookmarkStart w:id="61" w:name="_Toc156925273"/>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15</w:t>
      </w:r>
      <w:r w:rsidRPr="00447270">
        <w:rPr>
          <w:color w:val="46C1BE"/>
          <w:sz w:val="16"/>
          <w:szCs w:val="16"/>
          <w:lang w:val="ro-RO"/>
        </w:rPr>
        <w:fldChar w:fldCharType="end"/>
      </w:r>
      <w:r w:rsidRPr="00240EB1">
        <w:rPr>
          <w:color w:val="46C1BE"/>
          <w:sz w:val="16"/>
          <w:szCs w:val="16"/>
          <w:lang w:val="ro-RO"/>
        </w:rPr>
        <w:t xml:space="preserve"> </w:t>
      </w:r>
      <w:r w:rsidR="00F25B34" w:rsidRPr="0027760B">
        <w:rPr>
          <w:color w:val="46C1BE"/>
          <w:sz w:val="16"/>
          <w:szCs w:val="16"/>
          <w:lang w:val="ro-RO"/>
        </w:rPr>
        <w:t>Ponderea energiei electrice generate, în funcție de tipul SER utilizate, %</w:t>
      </w:r>
      <w:r w:rsidR="008B4457" w:rsidRPr="0027760B">
        <w:rPr>
          <w:color w:val="46C1BE"/>
          <w:sz w:val="16"/>
          <w:szCs w:val="16"/>
          <w:lang w:val="ro-RO"/>
        </w:rPr>
        <w:t>, 2022</w:t>
      </w:r>
      <w:r w:rsidR="00F25B34" w:rsidRPr="0027760B">
        <w:rPr>
          <w:color w:val="46C1BE"/>
          <w:sz w:val="16"/>
          <w:szCs w:val="16"/>
          <w:vertAlign w:val="superscript"/>
          <w:lang w:val="ro-RO"/>
        </w:rPr>
        <w:fldChar w:fldCharType="begin"/>
      </w:r>
      <w:r w:rsidR="00F25B34" w:rsidRPr="0027760B">
        <w:rPr>
          <w:color w:val="46C1BE"/>
          <w:sz w:val="16"/>
          <w:szCs w:val="16"/>
          <w:vertAlign w:val="superscript"/>
          <w:lang w:val="ro-RO"/>
        </w:rPr>
        <w:instrText xml:space="preserve"> NOTEREF _Ref155947152 \h </w:instrText>
      </w:r>
      <w:r w:rsidR="00167876" w:rsidRPr="0027760B">
        <w:rPr>
          <w:color w:val="46C1BE"/>
          <w:sz w:val="16"/>
          <w:szCs w:val="16"/>
          <w:vertAlign w:val="superscript"/>
          <w:lang w:val="ro-RO"/>
        </w:rPr>
        <w:instrText xml:space="preserve"> \* MERGEFORMAT </w:instrText>
      </w:r>
      <w:r w:rsidR="00F25B34" w:rsidRPr="0027760B">
        <w:rPr>
          <w:color w:val="46C1BE"/>
          <w:sz w:val="16"/>
          <w:szCs w:val="16"/>
          <w:vertAlign w:val="superscript"/>
          <w:lang w:val="ro-RO"/>
        </w:rPr>
      </w:r>
      <w:r w:rsidR="00F25B34" w:rsidRPr="0027760B">
        <w:rPr>
          <w:color w:val="46C1BE"/>
          <w:sz w:val="16"/>
          <w:szCs w:val="16"/>
          <w:vertAlign w:val="superscript"/>
          <w:lang w:val="ro-RO"/>
        </w:rPr>
        <w:fldChar w:fldCharType="separate"/>
      </w:r>
      <w:r w:rsidR="00532270">
        <w:rPr>
          <w:color w:val="46C1BE"/>
          <w:sz w:val="16"/>
          <w:szCs w:val="16"/>
          <w:vertAlign w:val="superscript"/>
          <w:lang w:val="ro-RO"/>
        </w:rPr>
        <w:t>68</w:t>
      </w:r>
      <w:bookmarkEnd w:id="61"/>
      <w:r w:rsidR="00F25B34" w:rsidRPr="0027760B">
        <w:rPr>
          <w:color w:val="46C1BE"/>
          <w:sz w:val="16"/>
          <w:szCs w:val="16"/>
          <w:vertAlign w:val="superscript"/>
          <w:lang w:val="ro-RO"/>
        </w:rPr>
        <w:fldChar w:fldCharType="end"/>
      </w:r>
    </w:p>
    <w:p w14:paraId="0CA8C854" w14:textId="286140CB" w:rsidR="007917E6" w:rsidRPr="00A804AB" w:rsidRDefault="007917E6" w:rsidP="00A804AB">
      <w:pPr>
        <w:rPr>
          <w:rFonts w:cstheme="minorHAnsi"/>
          <w:bCs/>
          <w:iCs/>
          <w:szCs w:val="20"/>
          <w:lang w:val="ro-RO"/>
        </w:rPr>
      </w:pPr>
      <w:r w:rsidRPr="00A804AB">
        <w:rPr>
          <w:rFonts w:cstheme="minorHAnsi"/>
          <w:bCs/>
          <w:iCs/>
          <w:szCs w:val="20"/>
          <w:lang w:val="ro-RO"/>
        </w:rPr>
        <w:t>Hotărârea Guvernului nr. 401 / 2021</w:t>
      </w:r>
      <w:r w:rsidRPr="008334EF">
        <w:rPr>
          <w:iCs/>
          <w:sz w:val="18"/>
          <w:szCs w:val="20"/>
          <w:vertAlign w:val="superscript"/>
        </w:rPr>
        <w:footnoteReference w:id="70"/>
      </w:r>
      <w:r w:rsidRPr="00A804AB">
        <w:rPr>
          <w:rFonts w:cstheme="minorHAnsi"/>
          <w:bCs/>
          <w:iCs/>
          <w:szCs w:val="20"/>
          <w:lang w:val="ro-RO"/>
        </w:rPr>
        <w:t xml:space="preserve"> stabilește o limită maximă de 410 MW de capacitate de energie regenerabilă care trebuie atinsă până în 2025. Din aceasta, 165 MW au fost stabilite pentru producătorii mari prin licitație</w:t>
      </w:r>
      <w:bookmarkStart w:id="62" w:name="_Toc108443473"/>
      <w:r w:rsidRPr="00A804AB">
        <w:rPr>
          <w:rFonts w:cstheme="minorHAnsi"/>
          <w:bCs/>
          <w:iCs/>
          <w:szCs w:val="20"/>
          <w:lang w:val="ro-RO"/>
        </w:rPr>
        <w:t>.</w:t>
      </w:r>
      <w:bookmarkEnd w:id="62"/>
    </w:p>
    <w:p w14:paraId="4219EA0D" w14:textId="711A0C88" w:rsidR="007917E6" w:rsidRPr="00240EB1" w:rsidRDefault="007917E6" w:rsidP="007917E6">
      <w:pPr>
        <w:pStyle w:val="Legend"/>
        <w:keepNext/>
        <w:rPr>
          <w:color w:val="46C1BE"/>
          <w:sz w:val="16"/>
          <w:szCs w:val="16"/>
          <w:lang w:val="ro-RO"/>
        </w:rPr>
      </w:pPr>
      <w:bookmarkStart w:id="63" w:name="_Toc156925247"/>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6</w:t>
      </w:r>
      <w:r w:rsidRPr="00240EB1">
        <w:rPr>
          <w:color w:val="46C1BE"/>
          <w:sz w:val="16"/>
          <w:szCs w:val="16"/>
          <w:lang w:val="ro-RO"/>
        </w:rPr>
        <w:fldChar w:fldCharType="end"/>
      </w:r>
      <w:r w:rsidRPr="00240EB1">
        <w:rPr>
          <w:color w:val="46C1BE"/>
          <w:sz w:val="16"/>
          <w:szCs w:val="16"/>
          <w:lang w:val="ro-RO"/>
        </w:rPr>
        <w:t xml:space="preserve"> Limite de capacitate pentru marii producători pe categorii de capacitate de energie regenerabilă</w:t>
      </w:r>
      <w:r w:rsidR="007D71B5">
        <w:rPr>
          <w:color w:val="46C1BE"/>
          <w:sz w:val="16"/>
          <w:szCs w:val="16"/>
          <w:lang w:val="ro-RO"/>
        </w:rPr>
        <w:t xml:space="preserve"> </w:t>
      </w:r>
      <w:r w:rsidR="0027760B">
        <w:rPr>
          <w:color w:val="46C1BE"/>
          <w:sz w:val="16"/>
          <w:szCs w:val="16"/>
          <w:lang w:val="ro-RO"/>
        </w:rPr>
        <w:t>(sursa</w:t>
      </w:r>
      <w:r w:rsidR="007D71B5">
        <w:rPr>
          <w:color w:val="46C1BE"/>
          <w:sz w:val="16"/>
          <w:szCs w:val="16"/>
          <w:lang w:val="ro-RO"/>
        </w:rPr>
        <w:t>: PNIEC)</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5"/>
        <w:gridCol w:w="1531"/>
        <w:gridCol w:w="1532"/>
        <w:gridCol w:w="1532"/>
      </w:tblGrid>
      <w:tr w:rsidR="007917E6" w:rsidRPr="00240EB1" w14:paraId="647E3024" w14:textId="77777777" w:rsidTr="009F340F">
        <w:trPr>
          <w:trHeight w:val="115"/>
          <w:jc w:val="center"/>
        </w:trPr>
        <w:tc>
          <w:tcPr>
            <w:tcW w:w="4415" w:type="dxa"/>
            <w:vMerge w:val="restart"/>
            <w:shd w:val="clear" w:color="auto" w:fill="F2F2F2" w:themeFill="background1" w:themeFillShade="F2"/>
            <w:tcMar>
              <w:top w:w="0" w:type="dxa"/>
              <w:left w:w="108" w:type="dxa"/>
              <w:bottom w:w="0" w:type="dxa"/>
              <w:right w:w="108" w:type="dxa"/>
            </w:tcMar>
            <w:vAlign w:val="center"/>
            <w:hideMark/>
          </w:tcPr>
          <w:p w14:paraId="7734BCA7"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Tehnologie</w:t>
            </w:r>
          </w:p>
        </w:tc>
        <w:tc>
          <w:tcPr>
            <w:tcW w:w="4595" w:type="dxa"/>
            <w:gridSpan w:val="3"/>
            <w:shd w:val="clear" w:color="auto" w:fill="F2F2F2" w:themeFill="background1" w:themeFillShade="F2"/>
            <w:tcMar>
              <w:top w:w="0" w:type="dxa"/>
              <w:left w:w="108" w:type="dxa"/>
              <w:bottom w:w="0" w:type="dxa"/>
              <w:right w:w="108" w:type="dxa"/>
            </w:tcMar>
            <w:vAlign w:val="center"/>
            <w:hideMark/>
          </w:tcPr>
          <w:p w14:paraId="3D363AE5"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Scheme suport aplicabile, MW</w:t>
            </w:r>
          </w:p>
        </w:tc>
      </w:tr>
      <w:tr w:rsidR="007917E6" w:rsidRPr="00240EB1" w14:paraId="79C76180" w14:textId="77777777" w:rsidTr="009F340F">
        <w:trPr>
          <w:trHeight w:val="61"/>
          <w:jc w:val="center"/>
        </w:trPr>
        <w:tc>
          <w:tcPr>
            <w:tcW w:w="4415" w:type="dxa"/>
            <w:vMerge/>
            <w:shd w:val="clear" w:color="auto" w:fill="F2F2F2" w:themeFill="background1" w:themeFillShade="F2"/>
            <w:vAlign w:val="center"/>
            <w:hideMark/>
          </w:tcPr>
          <w:p w14:paraId="5809C3D2" w14:textId="77777777" w:rsidR="007917E6" w:rsidRPr="00240EB1" w:rsidRDefault="007917E6" w:rsidP="009F340F">
            <w:pPr>
              <w:spacing w:after="0" w:line="240" w:lineRule="auto"/>
              <w:jc w:val="both"/>
              <w:rPr>
                <w:rFonts w:cstheme="minorHAnsi"/>
                <w:bCs/>
                <w:szCs w:val="20"/>
                <w:lang w:val="ro-RO"/>
              </w:rPr>
            </w:pPr>
          </w:p>
        </w:tc>
        <w:tc>
          <w:tcPr>
            <w:tcW w:w="1531" w:type="dxa"/>
            <w:shd w:val="clear" w:color="auto" w:fill="F2F2F2" w:themeFill="background1" w:themeFillShade="F2"/>
            <w:tcMar>
              <w:top w:w="0" w:type="dxa"/>
              <w:left w:w="108" w:type="dxa"/>
              <w:bottom w:w="0" w:type="dxa"/>
              <w:right w:w="108" w:type="dxa"/>
            </w:tcMar>
            <w:vAlign w:val="center"/>
            <w:hideMark/>
          </w:tcPr>
          <w:p w14:paraId="09AA3AF7"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TOTAL</w:t>
            </w:r>
          </w:p>
        </w:tc>
        <w:tc>
          <w:tcPr>
            <w:tcW w:w="1532" w:type="dxa"/>
            <w:shd w:val="clear" w:color="auto" w:fill="F2F2F2" w:themeFill="background1" w:themeFillShade="F2"/>
            <w:tcMar>
              <w:top w:w="0" w:type="dxa"/>
              <w:left w:w="108" w:type="dxa"/>
              <w:bottom w:w="0" w:type="dxa"/>
              <w:right w:w="108" w:type="dxa"/>
            </w:tcMar>
            <w:vAlign w:val="center"/>
            <w:hideMark/>
          </w:tcPr>
          <w:p w14:paraId="62A4C9E1"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Tarif de alimentare</w:t>
            </w:r>
          </w:p>
        </w:tc>
        <w:tc>
          <w:tcPr>
            <w:tcW w:w="1532" w:type="dxa"/>
            <w:shd w:val="clear" w:color="auto" w:fill="F2F2F2" w:themeFill="background1" w:themeFillShade="F2"/>
            <w:tcMar>
              <w:top w:w="0" w:type="dxa"/>
              <w:left w:w="108" w:type="dxa"/>
              <w:bottom w:w="0" w:type="dxa"/>
              <w:right w:w="108" w:type="dxa"/>
            </w:tcMar>
            <w:vAlign w:val="center"/>
            <w:hideMark/>
          </w:tcPr>
          <w:p w14:paraId="66E1A6C2"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Licitație</w:t>
            </w:r>
          </w:p>
        </w:tc>
      </w:tr>
      <w:tr w:rsidR="007917E6" w:rsidRPr="00240EB1" w14:paraId="782BD827" w14:textId="77777777" w:rsidTr="009F340F">
        <w:trPr>
          <w:trHeight w:val="142"/>
          <w:jc w:val="center"/>
        </w:trPr>
        <w:tc>
          <w:tcPr>
            <w:tcW w:w="4415" w:type="dxa"/>
            <w:tcMar>
              <w:top w:w="0" w:type="dxa"/>
              <w:left w:w="108" w:type="dxa"/>
              <w:bottom w:w="0" w:type="dxa"/>
              <w:right w:w="108" w:type="dxa"/>
            </w:tcMar>
            <w:vAlign w:val="center"/>
            <w:hideMark/>
          </w:tcPr>
          <w:p w14:paraId="70F46375"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Turbine eoliene </w:t>
            </w:r>
          </w:p>
        </w:tc>
        <w:tc>
          <w:tcPr>
            <w:tcW w:w="1531" w:type="dxa"/>
            <w:tcMar>
              <w:top w:w="0" w:type="dxa"/>
              <w:left w:w="108" w:type="dxa"/>
              <w:bottom w:w="0" w:type="dxa"/>
              <w:right w:w="108" w:type="dxa"/>
            </w:tcMar>
            <w:vAlign w:val="center"/>
            <w:hideMark/>
          </w:tcPr>
          <w:p w14:paraId="6A98785C"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120</w:t>
            </w:r>
          </w:p>
        </w:tc>
        <w:tc>
          <w:tcPr>
            <w:tcW w:w="1532" w:type="dxa"/>
            <w:tcMar>
              <w:top w:w="0" w:type="dxa"/>
              <w:left w:w="108" w:type="dxa"/>
              <w:bottom w:w="0" w:type="dxa"/>
              <w:right w:w="108" w:type="dxa"/>
            </w:tcMar>
            <w:vAlign w:val="center"/>
            <w:hideMark/>
          </w:tcPr>
          <w:p w14:paraId="764E612C"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15</w:t>
            </w:r>
          </w:p>
        </w:tc>
        <w:tc>
          <w:tcPr>
            <w:tcW w:w="1532" w:type="dxa"/>
            <w:tcMar>
              <w:top w:w="0" w:type="dxa"/>
              <w:left w:w="108" w:type="dxa"/>
              <w:bottom w:w="0" w:type="dxa"/>
              <w:right w:w="108" w:type="dxa"/>
            </w:tcMar>
            <w:vAlign w:val="center"/>
            <w:hideMark/>
          </w:tcPr>
          <w:p w14:paraId="37F2C993"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105</w:t>
            </w:r>
          </w:p>
        </w:tc>
      </w:tr>
      <w:tr w:rsidR="007917E6" w:rsidRPr="00240EB1" w14:paraId="72B92265" w14:textId="77777777" w:rsidTr="009F340F">
        <w:trPr>
          <w:trHeight w:val="33"/>
          <w:jc w:val="center"/>
        </w:trPr>
        <w:tc>
          <w:tcPr>
            <w:tcW w:w="4415" w:type="dxa"/>
            <w:tcMar>
              <w:top w:w="0" w:type="dxa"/>
              <w:left w:w="108" w:type="dxa"/>
              <w:bottom w:w="0" w:type="dxa"/>
              <w:right w:w="108" w:type="dxa"/>
            </w:tcMar>
            <w:vAlign w:val="center"/>
            <w:hideMark/>
          </w:tcPr>
          <w:p w14:paraId="45104282"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 xml:space="preserve">Panouri fotovoltaice </w:t>
            </w:r>
          </w:p>
        </w:tc>
        <w:tc>
          <w:tcPr>
            <w:tcW w:w="1531" w:type="dxa"/>
            <w:tcMar>
              <w:top w:w="0" w:type="dxa"/>
              <w:left w:w="108" w:type="dxa"/>
              <w:bottom w:w="0" w:type="dxa"/>
              <w:right w:w="108" w:type="dxa"/>
            </w:tcMar>
            <w:vAlign w:val="center"/>
            <w:hideMark/>
          </w:tcPr>
          <w:p w14:paraId="1BD45643"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200</w:t>
            </w:r>
          </w:p>
        </w:tc>
        <w:tc>
          <w:tcPr>
            <w:tcW w:w="1532" w:type="dxa"/>
            <w:tcMar>
              <w:top w:w="0" w:type="dxa"/>
              <w:left w:w="108" w:type="dxa"/>
              <w:bottom w:w="0" w:type="dxa"/>
              <w:right w:w="108" w:type="dxa"/>
            </w:tcMar>
            <w:vAlign w:val="center"/>
            <w:hideMark/>
          </w:tcPr>
          <w:p w14:paraId="3BFE046F"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140</w:t>
            </w:r>
          </w:p>
        </w:tc>
        <w:tc>
          <w:tcPr>
            <w:tcW w:w="1532" w:type="dxa"/>
            <w:tcMar>
              <w:top w:w="0" w:type="dxa"/>
              <w:left w:w="108" w:type="dxa"/>
              <w:bottom w:w="0" w:type="dxa"/>
              <w:right w:w="108" w:type="dxa"/>
            </w:tcMar>
            <w:vAlign w:val="center"/>
            <w:hideMark/>
          </w:tcPr>
          <w:p w14:paraId="1AFCE3BA"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60</w:t>
            </w:r>
          </w:p>
        </w:tc>
      </w:tr>
      <w:tr w:rsidR="007917E6" w:rsidRPr="00240EB1" w14:paraId="435252E9" w14:textId="77777777" w:rsidTr="009F340F">
        <w:trPr>
          <w:trHeight w:val="33"/>
          <w:jc w:val="center"/>
        </w:trPr>
        <w:tc>
          <w:tcPr>
            <w:tcW w:w="4415" w:type="dxa"/>
            <w:tcMar>
              <w:top w:w="0" w:type="dxa"/>
              <w:left w:w="108" w:type="dxa"/>
              <w:bottom w:w="0" w:type="dxa"/>
              <w:right w:w="108" w:type="dxa"/>
            </w:tcMar>
            <w:vAlign w:val="center"/>
          </w:tcPr>
          <w:p w14:paraId="43697600"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Biogaz și biomasă CHP; HPP</w:t>
            </w:r>
          </w:p>
        </w:tc>
        <w:tc>
          <w:tcPr>
            <w:tcW w:w="1531" w:type="dxa"/>
            <w:tcMar>
              <w:top w:w="0" w:type="dxa"/>
              <w:left w:w="108" w:type="dxa"/>
              <w:bottom w:w="0" w:type="dxa"/>
              <w:right w:w="108" w:type="dxa"/>
            </w:tcMar>
            <w:vAlign w:val="center"/>
          </w:tcPr>
          <w:p w14:paraId="3FE0BAD6"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90</w:t>
            </w:r>
          </w:p>
        </w:tc>
        <w:tc>
          <w:tcPr>
            <w:tcW w:w="1532" w:type="dxa"/>
            <w:tcMar>
              <w:top w:w="0" w:type="dxa"/>
              <w:left w:w="108" w:type="dxa"/>
              <w:bottom w:w="0" w:type="dxa"/>
              <w:right w:w="108" w:type="dxa"/>
            </w:tcMar>
            <w:vAlign w:val="center"/>
          </w:tcPr>
          <w:p w14:paraId="2B6C7F9B"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90</w:t>
            </w:r>
          </w:p>
        </w:tc>
        <w:tc>
          <w:tcPr>
            <w:tcW w:w="1532" w:type="dxa"/>
            <w:tcMar>
              <w:top w:w="0" w:type="dxa"/>
              <w:left w:w="108" w:type="dxa"/>
              <w:bottom w:w="0" w:type="dxa"/>
              <w:right w:w="108" w:type="dxa"/>
            </w:tcMar>
            <w:vAlign w:val="center"/>
          </w:tcPr>
          <w:p w14:paraId="7C682B4E"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w:t>
            </w:r>
          </w:p>
        </w:tc>
      </w:tr>
      <w:tr w:rsidR="007917E6" w:rsidRPr="00240EB1" w14:paraId="76BEB28D" w14:textId="77777777" w:rsidTr="009F340F">
        <w:trPr>
          <w:trHeight w:val="61"/>
          <w:jc w:val="center"/>
        </w:trPr>
        <w:tc>
          <w:tcPr>
            <w:tcW w:w="4415" w:type="dxa"/>
            <w:shd w:val="clear" w:color="auto" w:fill="F2F2F2" w:themeFill="background1" w:themeFillShade="F2"/>
            <w:tcMar>
              <w:top w:w="0" w:type="dxa"/>
              <w:left w:w="108" w:type="dxa"/>
              <w:bottom w:w="0" w:type="dxa"/>
              <w:right w:w="108" w:type="dxa"/>
            </w:tcMar>
            <w:vAlign w:val="center"/>
            <w:hideMark/>
          </w:tcPr>
          <w:p w14:paraId="48438CFC"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TOTAL</w:t>
            </w:r>
          </w:p>
        </w:tc>
        <w:tc>
          <w:tcPr>
            <w:tcW w:w="1531" w:type="dxa"/>
            <w:shd w:val="clear" w:color="auto" w:fill="F2F2F2" w:themeFill="background1" w:themeFillShade="F2"/>
            <w:tcMar>
              <w:top w:w="0" w:type="dxa"/>
              <w:left w:w="108" w:type="dxa"/>
              <w:bottom w:w="0" w:type="dxa"/>
              <w:right w:w="108" w:type="dxa"/>
            </w:tcMar>
            <w:vAlign w:val="center"/>
            <w:hideMark/>
          </w:tcPr>
          <w:p w14:paraId="62847F4E"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410</w:t>
            </w:r>
          </w:p>
        </w:tc>
        <w:tc>
          <w:tcPr>
            <w:tcW w:w="1532" w:type="dxa"/>
            <w:shd w:val="clear" w:color="auto" w:fill="F2F2F2" w:themeFill="background1" w:themeFillShade="F2"/>
            <w:tcMar>
              <w:top w:w="0" w:type="dxa"/>
              <w:left w:w="108" w:type="dxa"/>
              <w:bottom w:w="0" w:type="dxa"/>
              <w:right w:w="108" w:type="dxa"/>
            </w:tcMar>
            <w:vAlign w:val="center"/>
            <w:hideMark/>
          </w:tcPr>
          <w:p w14:paraId="1014B26C"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245</w:t>
            </w:r>
          </w:p>
        </w:tc>
        <w:tc>
          <w:tcPr>
            <w:tcW w:w="1532" w:type="dxa"/>
            <w:shd w:val="clear" w:color="auto" w:fill="F2F2F2" w:themeFill="background1" w:themeFillShade="F2"/>
            <w:tcMar>
              <w:top w:w="0" w:type="dxa"/>
              <w:left w:w="108" w:type="dxa"/>
              <w:bottom w:w="0" w:type="dxa"/>
              <w:right w:w="108" w:type="dxa"/>
            </w:tcMar>
            <w:vAlign w:val="center"/>
            <w:hideMark/>
          </w:tcPr>
          <w:p w14:paraId="050D9FF8" w14:textId="77777777" w:rsidR="007917E6" w:rsidRPr="00240EB1" w:rsidRDefault="007917E6" w:rsidP="009F340F">
            <w:pPr>
              <w:spacing w:after="0" w:line="240" w:lineRule="auto"/>
              <w:jc w:val="both"/>
              <w:rPr>
                <w:rFonts w:cstheme="minorHAnsi"/>
                <w:bCs/>
                <w:szCs w:val="20"/>
                <w:lang w:val="ro-RO"/>
              </w:rPr>
            </w:pPr>
            <w:r w:rsidRPr="00240EB1">
              <w:rPr>
                <w:rFonts w:cstheme="minorHAnsi"/>
                <w:bCs/>
                <w:szCs w:val="20"/>
                <w:lang w:val="ro-RO"/>
              </w:rPr>
              <w:t>165</w:t>
            </w:r>
          </w:p>
        </w:tc>
      </w:tr>
    </w:tbl>
    <w:p w14:paraId="18A0B069" w14:textId="77777777" w:rsidR="00A804AB" w:rsidRDefault="00A804AB" w:rsidP="00A804AB">
      <w:pPr>
        <w:spacing w:after="0" w:line="240" w:lineRule="auto"/>
        <w:rPr>
          <w:rFonts w:cstheme="minorHAnsi"/>
          <w:bCs/>
          <w:iCs/>
          <w:sz w:val="22"/>
          <w:lang w:val="ro-RO"/>
        </w:rPr>
      </w:pPr>
    </w:p>
    <w:p w14:paraId="56FDAF6A" w14:textId="1274745C" w:rsidR="007917E6" w:rsidRPr="00A804AB" w:rsidRDefault="007917E6" w:rsidP="00A804AB">
      <w:pPr>
        <w:rPr>
          <w:rFonts w:cstheme="minorHAnsi"/>
          <w:bCs/>
          <w:iCs/>
          <w:szCs w:val="20"/>
          <w:lang w:val="ro-RO"/>
        </w:rPr>
      </w:pPr>
      <w:r w:rsidRPr="00A804AB">
        <w:rPr>
          <w:rFonts w:cstheme="minorHAnsi"/>
          <w:bCs/>
          <w:iCs/>
          <w:szCs w:val="20"/>
          <w:lang w:val="ro-RO"/>
        </w:rPr>
        <w:t>Planul de dezvoltare a rețelei de transport a energiei electrice pentru 2018-2027 indică faptul că, în cadrul rețelei OTS existente, ar fi dificil să se permită îndeplinirea obiectivelor de integrare a SRE din cauza următoarelor:</w:t>
      </w:r>
    </w:p>
    <w:p w14:paraId="5D3F5EDB" w14:textId="77777777" w:rsidR="007917E6" w:rsidRPr="00A804AB" w:rsidRDefault="007917E6" w:rsidP="00A804AB">
      <w:pPr>
        <w:pStyle w:val="Listparagraf"/>
        <w:numPr>
          <w:ilvl w:val="0"/>
          <w:numId w:val="44"/>
        </w:numPr>
        <w:spacing w:after="160"/>
        <w:jc w:val="both"/>
        <w:rPr>
          <w:rFonts w:cstheme="minorHAnsi"/>
          <w:bCs/>
          <w:szCs w:val="20"/>
          <w:lang w:val="ro-RO"/>
        </w:rPr>
      </w:pPr>
      <w:r w:rsidRPr="00A804AB">
        <w:rPr>
          <w:rFonts w:cstheme="minorHAnsi"/>
          <w:bCs/>
          <w:szCs w:val="20"/>
          <w:lang w:val="ro-RO"/>
        </w:rPr>
        <w:t>Capacitatea maximă a infrastructurii rețelei de transport a energiei electrice a fost atinsă (eliberarea de noi autorizații nu se poate face fără creșterea capacității sau consolidarea rețelei);</w:t>
      </w:r>
    </w:p>
    <w:p w14:paraId="6326E03B" w14:textId="77777777" w:rsidR="007917E6" w:rsidRPr="00A804AB" w:rsidRDefault="007917E6" w:rsidP="00A804AB">
      <w:pPr>
        <w:pStyle w:val="Listparagraf"/>
        <w:numPr>
          <w:ilvl w:val="0"/>
          <w:numId w:val="44"/>
        </w:numPr>
        <w:spacing w:after="160"/>
        <w:jc w:val="both"/>
        <w:rPr>
          <w:rFonts w:cstheme="minorHAnsi"/>
          <w:bCs/>
          <w:szCs w:val="20"/>
          <w:lang w:val="ro-RO"/>
        </w:rPr>
      </w:pPr>
      <w:r w:rsidRPr="00A804AB">
        <w:rPr>
          <w:rFonts w:cstheme="minorHAnsi"/>
          <w:bCs/>
          <w:szCs w:val="20"/>
          <w:lang w:val="ro-RO"/>
        </w:rPr>
        <w:t>Incertitudini privind cadrul de reglementare privind conectarea la rețea și funcționarea SRE precum și prevederile viitoare ale codurilor de rețea;</w:t>
      </w:r>
    </w:p>
    <w:p w14:paraId="65752E1E" w14:textId="77777777" w:rsidR="007917E6" w:rsidRPr="00A804AB" w:rsidRDefault="007917E6" w:rsidP="00A804AB">
      <w:pPr>
        <w:pStyle w:val="Listparagraf"/>
        <w:numPr>
          <w:ilvl w:val="0"/>
          <w:numId w:val="44"/>
        </w:numPr>
        <w:spacing w:after="160"/>
        <w:jc w:val="both"/>
        <w:rPr>
          <w:rFonts w:cstheme="minorHAnsi"/>
          <w:bCs/>
          <w:szCs w:val="20"/>
          <w:lang w:val="ro-RO"/>
        </w:rPr>
      </w:pPr>
      <w:r w:rsidRPr="00A804AB">
        <w:rPr>
          <w:rFonts w:cstheme="minorHAnsi"/>
          <w:bCs/>
          <w:szCs w:val="20"/>
          <w:lang w:val="ro-RO"/>
        </w:rPr>
        <w:t>Probleme legate de normele tehnice actuale ale rețelei de transport în relație cu alte documente;</w:t>
      </w:r>
    </w:p>
    <w:p w14:paraId="5B772A4F" w14:textId="77777777" w:rsidR="007917E6" w:rsidRPr="00A804AB" w:rsidRDefault="007917E6" w:rsidP="00A804AB">
      <w:pPr>
        <w:pStyle w:val="Listparagraf"/>
        <w:numPr>
          <w:ilvl w:val="0"/>
          <w:numId w:val="44"/>
        </w:numPr>
        <w:spacing w:after="160"/>
        <w:jc w:val="both"/>
        <w:rPr>
          <w:rFonts w:cstheme="minorHAnsi"/>
          <w:bCs/>
          <w:szCs w:val="20"/>
          <w:lang w:val="ro-RO"/>
        </w:rPr>
      </w:pPr>
      <w:r w:rsidRPr="00A804AB">
        <w:rPr>
          <w:rFonts w:cstheme="minorHAnsi"/>
          <w:bCs/>
          <w:szCs w:val="20"/>
          <w:lang w:val="ro-RO"/>
        </w:rPr>
        <w:t>Lipsa unui mecanism de echilibrare în Republica Moldova;</w:t>
      </w:r>
    </w:p>
    <w:p w14:paraId="059F0ABE" w14:textId="77777777" w:rsidR="007917E6" w:rsidRPr="00A804AB" w:rsidRDefault="007917E6" w:rsidP="00A804AB">
      <w:pPr>
        <w:pStyle w:val="Listparagraf"/>
        <w:numPr>
          <w:ilvl w:val="0"/>
          <w:numId w:val="44"/>
        </w:numPr>
        <w:spacing w:after="160"/>
        <w:jc w:val="both"/>
        <w:rPr>
          <w:rFonts w:cstheme="minorHAnsi"/>
          <w:bCs/>
          <w:szCs w:val="20"/>
          <w:lang w:val="ro-RO"/>
        </w:rPr>
      </w:pPr>
      <w:r w:rsidRPr="00A804AB">
        <w:rPr>
          <w:rFonts w:cstheme="minorHAnsi"/>
          <w:bCs/>
          <w:szCs w:val="20"/>
          <w:lang w:val="ro-RO"/>
        </w:rPr>
        <w:t>Lipsa posibilității tarifelor zonale pentru energia electrică produsă din SRE.</w:t>
      </w:r>
    </w:p>
    <w:p w14:paraId="416BE008" w14:textId="7B800325" w:rsidR="007917E6" w:rsidRPr="00A804AB" w:rsidRDefault="007917E6" w:rsidP="00A804AB">
      <w:pPr>
        <w:rPr>
          <w:rFonts w:cstheme="minorHAnsi"/>
          <w:bCs/>
          <w:iCs/>
          <w:szCs w:val="20"/>
          <w:lang w:val="ro-RO"/>
        </w:rPr>
      </w:pPr>
      <w:r w:rsidRPr="00A804AB">
        <w:rPr>
          <w:rFonts w:cstheme="minorHAnsi"/>
          <w:bCs/>
          <w:iCs/>
          <w:szCs w:val="20"/>
          <w:lang w:val="ro-RO"/>
        </w:rPr>
        <w:t>La sfârșitul anului 2022, Moldova avea o capacitate instalată de energie regenerabilă de 143,8 MW, la un număr mare de mici producători, după cum este enumerat mai jos</w:t>
      </w:r>
      <w:r w:rsidRPr="008334EF">
        <w:rPr>
          <w:rFonts w:cstheme="minorHAnsi"/>
          <w:bCs/>
          <w:iCs/>
          <w:szCs w:val="20"/>
          <w:vertAlign w:val="superscript"/>
          <w:lang w:val="ro-RO"/>
        </w:rPr>
        <w:footnoteReference w:id="71"/>
      </w:r>
      <w:r w:rsidRPr="00A804AB">
        <w:rPr>
          <w:rFonts w:cstheme="minorHAnsi"/>
          <w:bCs/>
          <w:iCs/>
          <w:szCs w:val="20"/>
          <w:lang w:val="ro-RO"/>
        </w:rPr>
        <w:t xml:space="preserve">: </w:t>
      </w:r>
    </w:p>
    <w:p w14:paraId="627E77E8" w14:textId="77777777" w:rsidR="007917E6" w:rsidRPr="00A804AB" w:rsidRDefault="007917E6" w:rsidP="00A804AB">
      <w:pPr>
        <w:pStyle w:val="Listparagraf"/>
        <w:numPr>
          <w:ilvl w:val="0"/>
          <w:numId w:val="45"/>
        </w:numPr>
        <w:spacing w:after="160"/>
        <w:jc w:val="both"/>
        <w:rPr>
          <w:rFonts w:cstheme="minorHAnsi"/>
          <w:szCs w:val="20"/>
          <w:lang w:val="ro-RO"/>
        </w:rPr>
      </w:pPr>
      <w:r w:rsidRPr="00A804AB">
        <w:rPr>
          <w:rFonts w:cstheme="minorHAnsi"/>
          <w:szCs w:val="20"/>
          <w:lang w:val="ro-RO"/>
        </w:rPr>
        <w:t>Turbine eoliene cu o capacitate totală instalată de 105,9 MW deținute de diverse companii;</w:t>
      </w:r>
    </w:p>
    <w:p w14:paraId="28CAF9CA" w14:textId="77777777" w:rsidR="007917E6" w:rsidRPr="00A804AB" w:rsidRDefault="007917E6" w:rsidP="00A804AB">
      <w:pPr>
        <w:pStyle w:val="Listparagraf"/>
        <w:numPr>
          <w:ilvl w:val="0"/>
          <w:numId w:val="45"/>
        </w:numPr>
        <w:spacing w:after="160"/>
        <w:jc w:val="both"/>
        <w:rPr>
          <w:rFonts w:cstheme="minorHAnsi"/>
          <w:szCs w:val="20"/>
          <w:lang w:val="ro-RO"/>
        </w:rPr>
      </w:pPr>
      <w:r w:rsidRPr="00A804AB">
        <w:rPr>
          <w:rFonts w:cstheme="minorHAnsi"/>
          <w:szCs w:val="20"/>
          <w:lang w:val="ro-RO"/>
        </w:rPr>
        <w:t>Sistemele solare fotovoltaice (PV) au o capacitate totală instalată de 30,3 MW deținute de diverse companii;</w:t>
      </w:r>
    </w:p>
    <w:p w14:paraId="0DDD938D" w14:textId="77777777" w:rsidR="007917E6" w:rsidRPr="00A804AB" w:rsidRDefault="007917E6" w:rsidP="00A804AB">
      <w:pPr>
        <w:pStyle w:val="Listparagraf"/>
        <w:numPr>
          <w:ilvl w:val="0"/>
          <w:numId w:val="45"/>
        </w:numPr>
        <w:spacing w:after="160"/>
        <w:jc w:val="both"/>
        <w:rPr>
          <w:rFonts w:cstheme="minorHAnsi"/>
          <w:szCs w:val="20"/>
          <w:lang w:val="ro-RO"/>
        </w:rPr>
      </w:pPr>
      <w:r w:rsidRPr="00A804AB">
        <w:rPr>
          <w:rFonts w:cstheme="minorHAnsi"/>
          <w:szCs w:val="20"/>
          <w:lang w:val="ro-RO"/>
        </w:rPr>
        <w:t xml:space="preserve">CHE mică cu 0,2 MW de capacitate instalată deținută de compania individuală; </w:t>
      </w:r>
    </w:p>
    <w:p w14:paraId="0872418C" w14:textId="77777777" w:rsidR="007917E6" w:rsidRPr="00A804AB" w:rsidRDefault="007917E6" w:rsidP="00A804AB">
      <w:pPr>
        <w:pStyle w:val="Listparagraf"/>
        <w:numPr>
          <w:ilvl w:val="0"/>
          <w:numId w:val="45"/>
        </w:numPr>
        <w:spacing w:after="160"/>
        <w:jc w:val="both"/>
        <w:rPr>
          <w:rFonts w:cstheme="minorHAnsi"/>
          <w:szCs w:val="20"/>
          <w:lang w:val="ro-RO"/>
        </w:rPr>
      </w:pPr>
      <w:r w:rsidRPr="00A804AB">
        <w:rPr>
          <w:rFonts w:cstheme="minorHAnsi"/>
          <w:szCs w:val="20"/>
          <w:lang w:val="ro-RO"/>
        </w:rPr>
        <w:t>Centrală de cogenerare cu biogaz de 7,4 MW de capacitate instalată, din care 6,4 MW situată la fabrica de prelucrare a zahărului Drochia.</w:t>
      </w:r>
    </w:p>
    <w:p w14:paraId="2249499D" w14:textId="77777777" w:rsidR="007917E6" w:rsidRPr="00A804AB" w:rsidRDefault="007917E6" w:rsidP="00A804AB">
      <w:pPr>
        <w:rPr>
          <w:rFonts w:cstheme="minorHAnsi"/>
          <w:bCs/>
          <w:iCs/>
          <w:szCs w:val="20"/>
          <w:lang w:val="ro-RO"/>
        </w:rPr>
      </w:pPr>
      <w:r w:rsidRPr="00A804AB">
        <w:rPr>
          <w:rFonts w:cstheme="minorHAnsi"/>
          <w:bCs/>
          <w:iCs/>
          <w:szCs w:val="20"/>
          <w:lang w:val="ro-RO"/>
        </w:rPr>
        <w:t>În 2022, sectorul total al energiei din surse regenerabile (excluzând CHE Dubăsari și Costești Stinca) a furnizat 196,3 milioane kWh din energia electrică produsă în Moldova, excluzând Transnistria.</w:t>
      </w:r>
    </w:p>
    <w:p w14:paraId="7099D6E3" w14:textId="77777777" w:rsidR="007917E6" w:rsidRPr="00240EB1" w:rsidRDefault="007917E6" w:rsidP="007917E6">
      <w:pPr>
        <w:keepNext/>
        <w:jc w:val="center"/>
        <w:rPr>
          <w:lang w:val="ro-RO"/>
        </w:rPr>
      </w:pPr>
      <w:r w:rsidRPr="00240EB1">
        <w:rPr>
          <w:noProof/>
          <w:lang w:val="ro-RO"/>
        </w:rPr>
        <w:drawing>
          <wp:inline distT="0" distB="0" distL="0" distR="0" wp14:anchorId="04240BFA" wp14:editId="75EC2D57">
            <wp:extent cx="4572000" cy="2743200"/>
            <wp:effectExtent l="0" t="0" r="0" b="0"/>
            <wp:docPr id="465147915" name="Chart 1">
              <a:extLst xmlns:a="http://schemas.openxmlformats.org/drawingml/2006/main">
                <a:ext uri="{FF2B5EF4-FFF2-40B4-BE49-F238E27FC236}">
                  <a16:creationId xmlns:a16="http://schemas.microsoft.com/office/drawing/2014/main" id="{13532E18-43E2-3AE6-A66F-33C52B8B7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D5ADE9" w14:textId="6B1639C4" w:rsidR="007917E6" w:rsidRPr="00240EB1" w:rsidRDefault="0027760B" w:rsidP="007917E6">
      <w:pPr>
        <w:pStyle w:val="Legend"/>
        <w:jc w:val="center"/>
        <w:rPr>
          <w:rFonts w:ascii="Times New Roman" w:hAnsi="Times New Roman" w:cs="Times New Roman"/>
          <w:sz w:val="28"/>
          <w:szCs w:val="28"/>
          <w:lang w:val="ro-RO"/>
        </w:rPr>
      </w:pPr>
      <w:bookmarkStart w:id="64" w:name="_Toc156925274"/>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16</w:t>
      </w:r>
      <w:r w:rsidRPr="00447270">
        <w:rPr>
          <w:color w:val="46C1BE"/>
          <w:sz w:val="16"/>
          <w:szCs w:val="16"/>
          <w:lang w:val="ro-RO"/>
        </w:rPr>
        <w:fldChar w:fldCharType="end"/>
      </w:r>
      <w:r w:rsidRPr="00240EB1">
        <w:rPr>
          <w:color w:val="46C1BE"/>
          <w:sz w:val="16"/>
          <w:szCs w:val="16"/>
          <w:lang w:val="ro-RO"/>
        </w:rPr>
        <w:t xml:space="preserve"> </w:t>
      </w:r>
      <w:r w:rsidR="007917E6" w:rsidRPr="0027760B">
        <w:rPr>
          <w:color w:val="46C1BE"/>
          <w:sz w:val="16"/>
          <w:szCs w:val="16"/>
          <w:lang w:val="ro-RO"/>
        </w:rPr>
        <w:t>Putere instalata - surse energie regenerabila - 2022, MW</w:t>
      </w:r>
      <w:bookmarkStart w:id="65" w:name="_Toc108714467"/>
      <w:bookmarkStart w:id="66" w:name="_Toc143799382"/>
      <w:r w:rsidR="007917E6" w:rsidRPr="0027760B">
        <w:rPr>
          <w:color w:val="46C1BE"/>
          <w:sz w:val="16"/>
          <w:szCs w:val="16"/>
          <w:vertAlign w:val="superscript"/>
          <w:lang w:val="ro-RO"/>
        </w:rPr>
        <w:footnoteReference w:id="72"/>
      </w:r>
      <w:bookmarkEnd w:id="64"/>
      <w:bookmarkEnd w:id="65"/>
      <w:bookmarkEnd w:id="66"/>
    </w:p>
    <w:p w14:paraId="187DAFC5" w14:textId="77777777" w:rsidR="007917E6" w:rsidRPr="00A804AB" w:rsidRDefault="007917E6" w:rsidP="00A804AB">
      <w:pPr>
        <w:rPr>
          <w:rFonts w:cstheme="minorHAnsi"/>
          <w:bCs/>
          <w:iCs/>
          <w:szCs w:val="20"/>
          <w:lang w:val="ro-RO"/>
        </w:rPr>
      </w:pPr>
      <w:r w:rsidRPr="00A804AB">
        <w:rPr>
          <w:rFonts w:cstheme="minorHAnsi"/>
          <w:bCs/>
          <w:iCs/>
          <w:szCs w:val="20"/>
          <w:lang w:val="ro-RO"/>
        </w:rPr>
        <w:t xml:space="preserve">După cum a prezentat Ministerul Infrastructurii și Dezvoltării Regionale în aprilie 2022, capacitatea instalată prin diverse scheme de sprijin este următoarea: </w:t>
      </w:r>
    </w:p>
    <w:p w14:paraId="28CCD02A" w14:textId="77777777" w:rsidR="007917E6" w:rsidRPr="00A804AB" w:rsidRDefault="007917E6" w:rsidP="00A804AB">
      <w:pPr>
        <w:pStyle w:val="Listparagraf"/>
        <w:numPr>
          <w:ilvl w:val="0"/>
          <w:numId w:val="46"/>
        </w:numPr>
        <w:spacing w:after="160"/>
        <w:jc w:val="both"/>
        <w:rPr>
          <w:rFonts w:cstheme="minorHAnsi"/>
          <w:szCs w:val="20"/>
          <w:lang w:val="ro-RO"/>
        </w:rPr>
      </w:pPr>
      <w:r w:rsidRPr="00A804AB">
        <w:rPr>
          <w:rFonts w:cstheme="minorHAnsi"/>
          <w:szCs w:val="20"/>
          <w:lang w:val="ro-RO"/>
        </w:rPr>
        <w:t>35 MW de capacitate instalată (24% din capacitatea totală de energie regenerabilă) în cadrul vechiului mecanism de tarif fix de alimentare prevăzut de Legea nr. 160 din 12 iulie 2007 privind energia regenerabilă (defunct)</w:t>
      </w:r>
      <w:r w:rsidRPr="00A804AB">
        <w:rPr>
          <w:rFonts w:cstheme="minorHAnsi"/>
          <w:szCs w:val="20"/>
          <w:vertAlign w:val="superscript"/>
          <w:lang w:val="ro-RO"/>
        </w:rPr>
        <w:footnoteReference w:id="73"/>
      </w:r>
      <w:r w:rsidRPr="00A804AB">
        <w:rPr>
          <w:rFonts w:cstheme="minorHAnsi"/>
          <w:szCs w:val="20"/>
          <w:lang w:val="ro-RO"/>
        </w:rPr>
        <w:t xml:space="preserve">; </w:t>
      </w:r>
    </w:p>
    <w:p w14:paraId="545AAC8E" w14:textId="77777777" w:rsidR="007917E6" w:rsidRPr="00A804AB" w:rsidRDefault="007917E6" w:rsidP="00A804AB">
      <w:pPr>
        <w:pStyle w:val="Listparagraf"/>
        <w:numPr>
          <w:ilvl w:val="0"/>
          <w:numId w:val="46"/>
        </w:numPr>
        <w:spacing w:after="160"/>
        <w:jc w:val="both"/>
        <w:rPr>
          <w:rFonts w:cstheme="minorHAnsi"/>
          <w:szCs w:val="20"/>
          <w:lang w:val="ro-RO"/>
        </w:rPr>
      </w:pPr>
      <w:r w:rsidRPr="00A804AB">
        <w:rPr>
          <w:rFonts w:cstheme="minorHAnsi"/>
          <w:szCs w:val="20"/>
          <w:lang w:val="ro-RO"/>
        </w:rPr>
        <w:t>7,6 MW (5% din capacitatea totală de energie regenerabilă) sunt instalați în cadrul noului mecanism de tarif fix de alimentare prevăzut de actuala Lege nr. 10 din 26 februarie 2016 privind promovarea utilizării energiei din surse regenerabile</w:t>
      </w:r>
      <w:r w:rsidRPr="00A804AB">
        <w:rPr>
          <w:rFonts w:cstheme="minorHAnsi"/>
          <w:szCs w:val="20"/>
          <w:vertAlign w:val="superscript"/>
          <w:lang w:val="ro-RO"/>
        </w:rPr>
        <w:footnoteReference w:id="74"/>
      </w:r>
      <w:r w:rsidRPr="00A804AB">
        <w:rPr>
          <w:rFonts w:cstheme="minorHAnsi"/>
          <w:szCs w:val="20"/>
          <w:lang w:val="ro-RO"/>
        </w:rPr>
        <w:t>; și</w:t>
      </w:r>
    </w:p>
    <w:p w14:paraId="359AA07F" w14:textId="77777777" w:rsidR="007917E6" w:rsidRPr="00A804AB" w:rsidRDefault="007917E6" w:rsidP="00A804AB">
      <w:pPr>
        <w:pStyle w:val="Listparagraf"/>
        <w:numPr>
          <w:ilvl w:val="0"/>
          <w:numId w:val="46"/>
        </w:numPr>
        <w:spacing w:after="160"/>
        <w:jc w:val="both"/>
        <w:rPr>
          <w:rFonts w:cstheme="minorHAnsi"/>
          <w:szCs w:val="20"/>
          <w:lang w:val="ro-RO"/>
        </w:rPr>
      </w:pPr>
      <w:r w:rsidRPr="00A804AB">
        <w:rPr>
          <w:rFonts w:cstheme="minorHAnsi"/>
          <w:szCs w:val="20"/>
          <w:lang w:val="ro-RO"/>
        </w:rPr>
        <w:t xml:space="preserve">10 MW de capacitate instalată (7% din capacitatea totală de energie regenerabilă) se află în cadrul schemei de contorizare netă; </w:t>
      </w:r>
    </w:p>
    <w:p w14:paraId="080C0AF9" w14:textId="77777777" w:rsidR="007917E6" w:rsidRPr="00A804AB" w:rsidRDefault="007917E6" w:rsidP="00A804AB">
      <w:pPr>
        <w:rPr>
          <w:rFonts w:cstheme="minorHAnsi"/>
          <w:bCs/>
          <w:iCs/>
          <w:szCs w:val="20"/>
          <w:lang w:val="ro-RO"/>
        </w:rPr>
      </w:pPr>
      <w:r w:rsidRPr="00A804AB">
        <w:rPr>
          <w:rFonts w:cstheme="minorHAnsi"/>
          <w:bCs/>
          <w:iCs/>
          <w:szCs w:val="20"/>
          <w:lang w:val="ro-RO"/>
        </w:rPr>
        <w:t>Alți 91,2 MW (64% din capacitatea totală de energie regenerabilă) sunt instalați pe baza regulilor pieței deschise care guvernează micii producători.</w:t>
      </w:r>
    </w:p>
    <w:p w14:paraId="2452303E" w14:textId="5C458E68" w:rsidR="00830E7A" w:rsidRPr="00A804AB" w:rsidRDefault="007917E6" w:rsidP="00A804AB">
      <w:pPr>
        <w:rPr>
          <w:rFonts w:cstheme="minorHAnsi"/>
          <w:bCs/>
          <w:iCs/>
          <w:szCs w:val="20"/>
          <w:lang w:val="ro-RO"/>
        </w:rPr>
      </w:pPr>
      <w:r w:rsidRPr="00A804AB">
        <w:rPr>
          <w:rFonts w:cstheme="minorHAnsi"/>
          <w:bCs/>
          <w:iCs/>
          <w:szCs w:val="20"/>
          <w:lang w:val="ro-RO"/>
        </w:rPr>
        <w:t>Este de remarcat faptul că până în prezent nu există o capacitate instalată în cadrul schemei de preț fix determinată de mecanismul de licitație.</w:t>
      </w:r>
    </w:p>
    <w:p w14:paraId="3A5C2927" w14:textId="3678555F" w:rsidR="00830E7A" w:rsidRPr="00A804AB" w:rsidRDefault="00830E7A" w:rsidP="00A804AB">
      <w:pPr>
        <w:jc w:val="both"/>
        <w:rPr>
          <w:rFonts w:cstheme="minorHAnsi"/>
          <w:b/>
          <w:bCs/>
          <w:szCs w:val="20"/>
          <w:lang w:val="ro-RO"/>
        </w:rPr>
      </w:pPr>
      <w:r w:rsidRPr="00A804AB">
        <w:rPr>
          <w:rFonts w:cstheme="minorHAnsi"/>
          <w:b/>
          <w:bCs/>
          <w:szCs w:val="20"/>
          <w:lang w:val="ro-RO"/>
        </w:rPr>
        <w:t>Gaz</w:t>
      </w:r>
      <w:r w:rsidR="00730E08" w:rsidRPr="00A804AB">
        <w:rPr>
          <w:rFonts w:cstheme="minorHAnsi"/>
          <w:b/>
          <w:bCs/>
          <w:szCs w:val="20"/>
          <w:lang w:val="ro-RO"/>
        </w:rPr>
        <w:t>e</w:t>
      </w:r>
      <w:r w:rsidRPr="00A804AB">
        <w:rPr>
          <w:rFonts w:cstheme="minorHAnsi"/>
          <w:b/>
          <w:bCs/>
          <w:szCs w:val="20"/>
          <w:lang w:val="ro-RO"/>
        </w:rPr>
        <w:t xml:space="preserve"> natural</w:t>
      </w:r>
      <w:r w:rsidR="00730E08" w:rsidRPr="00A804AB">
        <w:rPr>
          <w:rFonts w:cstheme="minorHAnsi"/>
          <w:b/>
          <w:bCs/>
          <w:szCs w:val="20"/>
          <w:lang w:val="ro-RO"/>
        </w:rPr>
        <w:t>e</w:t>
      </w:r>
    </w:p>
    <w:p w14:paraId="3C7C4C71" w14:textId="6C8A5D2D" w:rsidR="00830E7A" w:rsidRPr="001E0EFE" w:rsidRDefault="00152498" w:rsidP="00A804AB">
      <w:pPr>
        <w:rPr>
          <w:rFonts w:cstheme="minorHAnsi"/>
          <w:bCs/>
          <w:iCs/>
          <w:sz w:val="22"/>
          <w:lang w:val="ro-RO"/>
        </w:rPr>
      </w:pPr>
      <w:r w:rsidRPr="00A804AB">
        <w:rPr>
          <w:rFonts w:cstheme="minorHAnsi"/>
          <w:bCs/>
          <w:iCs/>
          <w:szCs w:val="20"/>
          <w:lang w:val="ro-RO"/>
        </w:rPr>
        <w:t>Volumul total de gaze naturale procurate în anul 2022 s-a diminuat cu 336,5 mil. m3 sau cu 27,9 % comparativ cu anul precedent și constituie 869,2 mil. m3. Astfel, volumul gazelor naturale procurate de la S.A.P. „Gazprom” constituie 863,1 mil. m3, iar cele procurate de la S.A. „Energocom” 6,1 mil. m3.</w:t>
      </w:r>
      <w:r w:rsidR="00FE678D" w:rsidRPr="00A804AB">
        <w:rPr>
          <w:rFonts w:cstheme="minorHAnsi"/>
          <w:bCs/>
          <w:iCs/>
          <w:szCs w:val="20"/>
          <w:lang w:val="ro-RO"/>
        </w:rPr>
        <w:t xml:space="preserve"> Volumul gazelor naturale livrate în Republica Moldova în anul 2022 s-a diminuat, comparativ cu anul precedent, cu 377,4 mil. m3 sau cu 30,8 %.</w:t>
      </w:r>
    </w:p>
    <w:p w14:paraId="351E74F9" w14:textId="77777777" w:rsidR="006674F2" w:rsidRPr="00240EB1" w:rsidRDefault="00A40AD1" w:rsidP="006674F2">
      <w:pPr>
        <w:keepNext/>
        <w:ind w:left="58"/>
        <w:jc w:val="both"/>
        <w:rPr>
          <w:lang w:val="ro-RO"/>
        </w:rPr>
      </w:pPr>
      <w:r w:rsidRPr="00240EB1">
        <w:rPr>
          <w:noProof/>
          <w:lang w:val="ro-RO"/>
        </w:rPr>
        <w:drawing>
          <wp:inline distT="0" distB="0" distL="0" distR="0" wp14:anchorId="6199CE28" wp14:editId="3B0F9367">
            <wp:extent cx="5727700" cy="2806065"/>
            <wp:effectExtent l="0" t="0" r="6350" b="0"/>
            <wp:docPr id="145687966" name="Picture 14568796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966" name="Picture 1" descr="A graph of a number of people&#10;&#10;Description automatically generated with medium confidence"/>
                    <pic:cNvPicPr/>
                  </pic:nvPicPr>
                  <pic:blipFill>
                    <a:blip r:embed="rId31"/>
                    <a:stretch>
                      <a:fillRect/>
                    </a:stretch>
                  </pic:blipFill>
                  <pic:spPr>
                    <a:xfrm>
                      <a:off x="0" y="0"/>
                      <a:ext cx="5727700" cy="2806065"/>
                    </a:xfrm>
                    <a:prstGeom prst="rect">
                      <a:avLst/>
                    </a:prstGeom>
                  </pic:spPr>
                </pic:pic>
              </a:graphicData>
            </a:graphic>
          </wp:inline>
        </w:drawing>
      </w:r>
    </w:p>
    <w:p w14:paraId="3BF57A74" w14:textId="0D9CFAFF" w:rsidR="00152498" w:rsidRPr="00240EB1" w:rsidRDefault="0027760B" w:rsidP="006674F2">
      <w:pPr>
        <w:pStyle w:val="Legend"/>
        <w:jc w:val="both"/>
        <w:rPr>
          <w:lang w:val="ro-RO"/>
        </w:rPr>
      </w:pPr>
      <w:bookmarkStart w:id="67" w:name="_Toc156925275"/>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17</w:t>
      </w:r>
      <w:r w:rsidRPr="00447270">
        <w:rPr>
          <w:color w:val="46C1BE"/>
          <w:sz w:val="16"/>
          <w:szCs w:val="16"/>
          <w:lang w:val="ro-RO"/>
        </w:rPr>
        <w:fldChar w:fldCharType="end"/>
      </w:r>
      <w:r w:rsidRPr="00240EB1">
        <w:rPr>
          <w:color w:val="46C1BE"/>
          <w:sz w:val="16"/>
          <w:szCs w:val="16"/>
          <w:lang w:val="ro-RO"/>
        </w:rPr>
        <w:t xml:space="preserve"> </w:t>
      </w:r>
      <w:r w:rsidR="006674F2" w:rsidRPr="0027760B">
        <w:rPr>
          <w:color w:val="46C1BE"/>
          <w:sz w:val="16"/>
          <w:szCs w:val="16"/>
          <w:lang w:val="ro-RO"/>
        </w:rPr>
        <w:t>Procurările de gaze naturale și prețul mediu de import în perioada 2000-2022</w:t>
      </w:r>
      <w:r w:rsidR="006674F2" w:rsidRPr="0027760B">
        <w:rPr>
          <w:color w:val="46C1BE"/>
          <w:sz w:val="16"/>
          <w:szCs w:val="16"/>
          <w:vertAlign w:val="superscript"/>
          <w:lang w:val="ro-RO"/>
        </w:rPr>
        <w:fldChar w:fldCharType="begin"/>
      </w:r>
      <w:r w:rsidR="006674F2" w:rsidRPr="0027760B">
        <w:rPr>
          <w:color w:val="46C1BE"/>
          <w:sz w:val="16"/>
          <w:szCs w:val="16"/>
          <w:vertAlign w:val="superscript"/>
          <w:lang w:val="ro-RO"/>
        </w:rPr>
        <w:instrText xml:space="preserve"> NOTEREF _Ref155947152 \h  \* MERGEFORMAT </w:instrText>
      </w:r>
      <w:r w:rsidR="006674F2" w:rsidRPr="0027760B">
        <w:rPr>
          <w:color w:val="46C1BE"/>
          <w:sz w:val="16"/>
          <w:szCs w:val="16"/>
          <w:vertAlign w:val="superscript"/>
          <w:lang w:val="ro-RO"/>
        </w:rPr>
      </w:r>
      <w:r w:rsidR="006674F2" w:rsidRPr="0027760B">
        <w:rPr>
          <w:color w:val="46C1BE"/>
          <w:sz w:val="16"/>
          <w:szCs w:val="16"/>
          <w:vertAlign w:val="superscript"/>
          <w:lang w:val="ro-RO"/>
        </w:rPr>
        <w:fldChar w:fldCharType="separate"/>
      </w:r>
      <w:r w:rsidR="00532270">
        <w:rPr>
          <w:color w:val="46C1BE"/>
          <w:sz w:val="16"/>
          <w:szCs w:val="16"/>
          <w:vertAlign w:val="superscript"/>
          <w:lang w:val="ro-RO"/>
        </w:rPr>
        <w:t>68</w:t>
      </w:r>
      <w:bookmarkEnd w:id="67"/>
      <w:r w:rsidR="006674F2" w:rsidRPr="0027760B">
        <w:rPr>
          <w:color w:val="46C1BE"/>
          <w:sz w:val="16"/>
          <w:szCs w:val="16"/>
          <w:vertAlign w:val="superscript"/>
          <w:lang w:val="ro-RO"/>
        </w:rPr>
        <w:fldChar w:fldCharType="end"/>
      </w:r>
    </w:p>
    <w:p w14:paraId="476B2019" w14:textId="13602AA4" w:rsidR="00152498" w:rsidRPr="00A804AB" w:rsidRDefault="00E87FD2" w:rsidP="00A804AB">
      <w:pPr>
        <w:rPr>
          <w:rFonts w:cstheme="minorHAnsi"/>
          <w:bCs/>
          <w:iCs/>
          <w:szCs w:val="20"/>
          <w:lang w:val="ro-RO"/>
        </w:rPr>
      </w:pPr>
      <w:r w:rsidRPr="00A804AB">
        <w:rPr>
          <w:rFonts w:cstheme="minorHAnsi"/>
          <w:bCs/>
          <w:iCs/>
          <w:szCs w:val="20"/>
          <w:lang w:val="ro-RO"/>
        </w:rPr>
        <w:t>Volumele de gaze naturale procurate au scăzut cu 27,9 %. Astfel, dinamica livrărilor de gaze naturale consumatorilor finali deserviți de către operatorii sistemelor de distribuție (OSD) în anul 2022 este în diminuare.</w:t>
      </w:r>
      <w:r w:rsidR="00152E11" w:rsidRPr="00A804AB">
        <w:rPr>
          <w:rFonts w:cstheme="minorHAnsi"/>
          <w:bCs/>
          <w:iCs/>
          <w:szCs w:val="20"/>
          <w:lang w:val="ro-RO"/>
        </w:rPr>
        <w:t xml:space="preserve"> Dinamica neuniformă a consumului de gaze naturale în teritoriile autorizate ale OSD, în anul 2022 a generat modificări ale ponderii acestora în livrările de gaze naturale consumatorilor finali. În mediu, operatorii sistemelor de distribuție au înregistrat o diminuare de 30 % a volumelor de gaze naturale distribuite.</w:t>
      </w:r>
    </w:p>
    <w:p w14:paraId="1A6A3A11" w14:textId="77777777" w:rsidR="004F3466" w:rsidRPr="00240EB1" w:rsidRDefault="009E262D" w:rsidP="004F3466">
      <w:pPr>
        <w:keepNext/>
        <w:ind w:left="58"/>
        <w:jc w:val="both"/>
        <w:rPr>
          <w:lang w:val="ro-RO"/>
        </w:rPr>
      </w:pPr>
      <w:r w:rsidRPr="00240EB1">
        <w:rPr>
          <w:noProof/>
          <w:lang w:val="ro-RO"/>
        </w:rPr>
        <w:drawing>
          <wp:inline distT="0" distB="0" distL="0" distR="0" wp14:anchorId="306E0B91" wp14:editId="02BD42D7">
            <wp:extent cx="5727700" cy="2945130"/>
            <wp:effectExtent l="0" t="0" r="6350" b="7620"/>
            <wp:docPr id="1396736883" name="Picture 1396736883"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36883" name="Picture 1" descr="A graph with numbers and text&#10;&#10;Description automatically generated"/>
                    <pic:cNvPicPr/>
                  </pic:nvPicPr>
                  <pic:blipFill>
                    <a:blip r:embed="rId32"/>
                    <a:stretch>
                      <a:fillRect/>
                    </a:stretch>
                  </pic:blipFill>
                  <pic:spPr>
                    <a:xfrm>
                      <a:off x="0" y="0"/>
                      <a:ext cx="5727700" cy="2945130"/>
                    </a:xfrm>
                    <a:prstGeom prst="rect">
                      <a:avLst/>
                    </a:prstGeom>
                  </pic:spPr>
                </pic:pic>
              </a:graphicData>
            </a:graphic>
          </wp:inline>
        </w:drawing>
      </w:r>
    </w:p>
    <w:p w14:paraId="71B76D87" w14:textId="1D127A4A" w:rsidR="009E262D" w:rsidRPr="00240EB1" w:rsidRDefault="0027760B" w:rsidP="004F3466">
      <w:pPr>
        <w:pStyle w:val="Legend"/>
        <w:jc w:val="both"/>
        <w:rPr>
          <w:lang w:val="ro-RO"/>
        </w:rPr>
      </w:pPr>
      <w:bookmarkStart w:id="68" w:name="_Toc156925276"/>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18</w:t>
      </w:r>
      <w:r w:rsidRPr="00447270">
        <w:rPr>
          <w:color w:val="46C1BE"/>
          <w:sz w:val="16"/>
          <w:szCs w:val="16"/>
          <w:lang w:val="ro-RO"/>
        </w:rPr>
        <w:fldChar w:fldCharType="end"/>
      </w:r>
      <w:r w:rsidRPr="00240EB1">
        <w:rPr>
          <w:color w:val="46C1BE"/>
          <w:sz w:val="16"/>
          <w:szCs w:val="16"/>
          <w:lang w:val="ro-RO"/>
        </w:rPr>
        <w:t xml:space="preserve"> </w:t>
      </w:r>
      <w:r w:rsidR="004F3466" w:rsidRPr="0027760B">
        <w:rPr>
          <w:color w:val="46C1BE"/>
          <w:sz w:val="16"/>
          <w:szCs w:val="16"/>
          <w:lang w:val="ro-RO"/>
        </w:rPr>
        <w:t>Structura consumului de gaze naturale pe categorii de consumatori 2001-2022, %</w:t>
      </w:r>
      <w:bookmarkEnd w:id="68"/>
    </w:p>
    <w:p w14:paraId="611D772B" w14:textId="0053642F" w:rsidR="00BB34D7" w:rsidRPr="00A804AB" w:rsidRDefault="00BB34D7" w:rsidP="00A804AB">
      <w:pPr>
        <w:rPr>
          <w:rFonts w:cstheme="minorHAnsi"/>
          <w:bCs/>
          <w:iCs/>
          <w:szCs w:val="20"/>
          <w:lang w:val="ro-RO"/>
        </w:rPr>
      </w:pPr>
      <w:r w:rsidRPr="00A804AB">
        <w:rPr>
          <w:rFonts w:cstheme="minorHAnsi"/>
          <w:bCs/>
          <w:iCs/>
          <w:szCs w:val="20"/>
          <w:lang w:val="ro-RO"/>
        </w:rPr>
        <w:t>Comparativ cu anii precedenți, atât volumele de gaze naturale procurate cât și cele furnizate consumatorilor finali s-au diminuat considerabil. Diminuarea semnificativă a consumului de gaze naturale în anul 2022 comparativ cu perioada anului precedent, cu 138,1 mil. m</w:t>
      </w:r>
      <w:r w:rsidRPr="00FB61BF">
        <w:rPr>
          <w:rFonts w:cstheme="minorHAnsi"/>
          <w:bCs/>
          <w:iCs/>
          <w:szCs w:val="20"/>
          <w:vertAlign w:val="superscript"/>
          <w:lang w:val="ro-RO"/>
        </w:rPr>
        <w:t>3</w:t>
      </w:r>
      <w:r w:rsidRPr="00A804AB">
        <w:rPr>
          <w:rFonts w:cstheme="minorHAnsi"/>
          <w:bCs/>
          <w:iCs/>
          <w:szCs w:val="20"/>
          <w:lang w:val="ro-RO"/>
        </w:rPr>
        <w:t xml:space="preserve"> sau cu 35,3 %, a fost înregistrată la sectorul energetic, urmată de diminuarea consumului de gaze naturale la consumatorii casnici, cu 117,8 mil. m3 sau cu 25,5 %. La categoria alți agenți economici consumul de gaze naturale a scăzut cu 106,7 mil. m3 sau cu 33,3 %. Consumul de gaze naturale în instituțiile publice de asemenea a fost în scădere, cu 14,8 mil. m</w:t>
      </w:r>
      <w:r w:rsidRPr="00FB61BF">
        <w:rPr>
          <w:rFonts w:cstheme="minorHAnsi"/>
          <w:bCs/>
          <w:iCs/>
          <w:szCs w:val="20"/>
          <w:vertAlign w:val="superscript"/>
          <w:lang w:val="ro-RO"/>
        </w:rPr>
        <w:t>3</w:t>
      </w:r>
      <w:r w:rsidRPr="00A804AB">
        <w:rPr>
          <w:rFonts w:cstheme="minorHAnsi"/>
          <w:bCs/>
          <w:iCs/>
          <w:szCs w:val="20"/>
          <w:lang w:val="ro-RO"/>
        </w:rPr>
        <w:t xml:space="preserve"> sau cu 28,7% comparativ cu anul 2021.</w:t>
      </w:r>
    </w:p>
    <w:p w14:paraId="7BCAD365" w14:textId="57A08CB7" w:rsidR="00730E08" w:rsidRPr="00A804AB" w:rsidRDefault="00730E08" w:rsidP="00A804AB">
      <w:pPr>
        <w:jc w:val="both"/>
        <w:rPr>
          <w:b/>
          <w:bCs/>
          <w:lang w:val="ro-RO"/>
        </w:rPr>
      </w:pPr>
      <w:r w:rsidRPr="00A804AB">
        <w:rPr>
          <w:b/>
          <w:bCs/>
          <w:lang w:val="ro-RO"/>
        </w:rPr>
        <w:t>Termoenergie</w:t>
      </w:r>
    </w:p>
    <w:p w14:paraId="41A7E7BF" w14:textId="77777777" w:rsidR="0062071A" w:rsidRPr="00A804AB" w:rsidRDefault="00730E08" w:rsidP="00A804AB">
      <w:pPr>
        <w:rPr>
          <w:rFonts w:cstheme="minorHAnsi"/>
          <w:bCs/>
          <w:iCs/>
          <w:szCs w:val="20"/>
          <w:lang w:val="ro-RO"/>
        </w:rPr>
      </w:pPr>
      <w:r w:rsidRPr="00A804AB">
        <w:rPr>
          <w:rFonts w:cstheme="minorHAnsi"/>
          <w:bCs/>
          <w:iCs/>
          <w:szCs w:val="20"/>
          <w:lang w:val="ro-RO"/>
        </w:rPr>
        <w:t>Pe parcursul anului 2022, serviciile publice de alimentare cu energie termică prin sistemele centralizate au fost asigurate de către 11 titulari de licențe, care desfășoară activități de producere, distribuție și furnizare a energiei termice.</w:t>
      </w:r>
      <w:r w:rsidR="00176F8D" w:rsidRPr="00A804AB">
        <w:rPr>
          <w:rFonts w:cstheme="minorHAnsi"/>
          <w:bCs/>
          <w:iCs/>
          <w:szCs w:val="20"/>
          <w:lang w:val="ro-RO"/>
        </w:rPr>
        <w:t xml:space="preserve"> Energia termică produsă de către centralele electrice de termoficare și centralele termice ale întreprinderilor reglementate din sectorul termoenergetic, constituie 1 639.18 mii Gcal, din care 1 290,94 mii Gcal sau 78,75 % reprezintă energia termică produsă în regim de cogenerare.</w:t>
      </w:r>
      <w:r w:rsidR="0062071A" w:rsidRPr="00A804AB">
        <w:rPr>
          <w:rFonts w:cstheme="minorHAnsi"/>
          <w:bCs/>
          <w:iCs/>
          <w:szCs w:val="20"/>
          <w:lang w:val="ro-RO"/>
        </w:rPr>
        <w:t xml:space="preserve"> </w:t>
      </w:r>
    </w:p>
    <w:p w14:paraId="3C548C48" w14:textId="5A2D4145" w:rsidR="00730E08" w:rsidRPr="001E0EFE" w:rsidRDefault="0062071A" w:rsidP="00A804AB">
      <w:pPr>
        <w:rPr>
          <w:rFonts w:cstheme="minorHAnsi"/>
          <w:bCs/>
          <w:iCs/>
          <w:sz w:val="22"/>
          <w:lang w:val="ro-RO"/>
        </w:rPr>
      </w:pPr>
      <w:r w:rsidRPr="00A804AB">
        <w:rPr>
          <w:rFonts w:cstheme="minorHAnsi"/>
          <w:bCs/>
          <w:iCs/>
          <w:szCs w:val="20"/>
          <w:lang w:val="ro-RO"/>
        </w:rPr>
        <w:t>În anul 2022 cantitatea totală de energie termică livrată în rețea a constituit 1607,8 mii Gcal, cu o diminuare de 325,7 mii Gcal (- 20,26 %) comparativ cu cantitatea de energie termică livrată în anul 2021.</w:t>
      </w:r>
    </w:p>
    <w:p w14:paraId="127DBEF3" w14:textId="77777777" w:rsidR="00A146A2" w:rsidRPr="00240EB1" w:rsidRDefault="00A146A2" w:rsidP="00A146A2">
      <w:pPr>
        <w:keepNext/>
        <w:ind w:left="58"/>
        <w:jc w:val="both"/>
        <w:rPr>
          <w:lang w:val="ro-RO"/>
        </w:rPr>
      </w:pPr>
      <w:r w:rsidRPr="00240EB1">
        <w:rPr>
          <w:noProof/>
          <w:lang w:val="ro-RO"/>
        </w:rPr>
        <w:drawing>
          <wp:inline distT="0" distB="0" distL="0" distR="0" wp14:anchorId="22024590" wp14:editId="243B085C">
            <wp:extent cx="5727700" cy="2409825"/>
            <wp:effectExtent l="0" t="0" r="6350" b="9525"/>
            <wp:docPr id="1333393983" name="Picture 1333393983"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3983" name="Picture 1" descr="A graph of numbers and a number of people&#10;&#10;Description automatically generated with medium confidence"/>
                    <pic:cNvPicPr/>
                  </pic:nvPicPr>
                  <pic:blipFill>
                    <a:blip r:embed="rId33"/>
                    <a:stretch>
                      <a:fillRect/>
                    </a:stretch>
                  </pic:blipFill>
                  <pic:spPr>
                    <a:xfrm>
                      <a:off x="0" y="0"/>
                      <a:ext cx="5727700" cy="2409825"/>
                    </a:xfrm>
                    <a:prstGeom prst="rect">
                      <a:avLst/>
                    </a:prstGeom>
                  </pic:spPr>
                </pic:pic>
              </a:graphicData>
            </a:graphic>
          </wp:inline>
        </w:drawing>
      </w:r>
    </w:p>
    <w:p w14:paraId="10B5D633" w14:textId="61080A93" w:rsidR="00730E08" w:rsidRPr="00240EB1" w:rsidRDefault="0027760B" w:rsidP="00A146A2">
      <w:pPr>
        <w:pStyle w:val="Legend"/>
        <w:jc w:val="both"/>
        <w:rPr>
          <w:lang w:val="ro-RO"/>
        </w:rPr>
      </w:pPr>
      <w:bookmarkStart w:id="69" w:name="_Toc156925277"/>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19</w:t>
      </w:r>
      <w:r w:rsidRPr="00447270">
        <w:rPr>
          <w:color w:val="46C1BE"/>
          <w:sz w:val="16"/>
          <w:szCs w:val="16"/>
          <w:lang w:val="ro-RO"/>
        </w:rPr>
        <w:fldChar w:fldCharType="end"/>
      </w:r>
      <w:r w:rsidRPr="00240EB1">
        <w:rPr>
          <w:color w:val="46C1BE"/>
          <w:sz w:val="16"/>
          <w:szCs w:val="16"/>
          <w:lang w:val="ro-RO"/>
        </w:rPr>
        <w:t xml:space="preserve"> </w:t>
      </w:r>
      <w:r w:rsidR="00A146A2" w:rsidRPr="0027760B">
        <w:rPr>
          <w:color w:val="46C1BE"/>
          <w:sz w:val="16"/>
          <w:szCs w:val="16"/>
          <w:lang w:val="ro-RO"/>
        </w:rPr>
        <w:t>Livrarea energiei termice pe categorii de consumatori în anii 2016-2022</w:t>
      </w:r>
      <w:r w:rsidR="00A146A2" w:rsidRPr="0027760B">
        <w:rPr>
          <w:color w:val="46C1BE"/>
          <w:sz w:val="16"/>
          <w:szCs w:val="16"/>
          <w:vertAlign w:val="superscript"/>
          <w:lang w:val="ro-RO"/>
        </w:rPr>
        <w:fldChar w:fldCharType="begin"/>
      </w:r>
      <w:r w:rsidR="00A146A2" w:rsidRPr="0027760B">
        <w:rPr>
          <w:color w:val="46C1BE"/>
          <w:sz w:val="16"/>
          <w:szCs w:val="16"/>
          <w:vertAlign w:val="superscript"/>
          <w:lang w:val="ro-RO"/>
        </w:rPr>
        <w:instrText xml:space="preserve"> NOTEREF _Ref155947152 \h  \* MERGEFORMAT </w:instrText>
      </w:r>
      <w:r w:rsidR="00A146A2" w:rsidRPr="0027760B">
        <w:rPr>
          <w:color w:val="46C1BE"/>
          <w:sz w:val="16"/>
          <w:szCs w:val="16"/>
          <w:vertAlign w:val="superscript"/>
          <w:lang w:val="ro-RO"/>
        </w:rPr>
      </w:r>
      <w:r w:rsidR="00A146A2" w:rsidRPr="0027760B">
        <w:rPr>
          <w:color w:val="46C1BE"/>
          <w:sz w:val="16"/>
          <w:szCs w:val="16"/>
          <w:vertAlign w:val="superscript"/>
          <w:lang w:val="ro-RO"/>
        </w:rPr>
        <w:fldChar w:fldCharType="separate"/>
      </w:r>
      <w:r w:rsidR="00532270">
        <w:rPr>
          <w:color w:val="46C1BE"/>
          <w:sz w:val="16"/>
          <w:szCs w:val="16"/>
          <w:vertAlign w:val="superscript"/>
          <w:lang w:val="ro-RO"/>
        </w:rPr>
        <w:t>68</w:t>
      </w:r>
      <w:bookmarkEnd w:id="69"/>
      <w:r w:rsidR="00A146A2" w:rsidRPr="0027760B">
        <w:rPr>
          <w:color w:val="46C1BE"/>
          <w:sz w:val="16"/>
          <w:szCs w:val="16"/>
          <w:vertAlign w:val="superscript"/>
          <w:lang w:val="ro-RO"/>
        </w:rPr>
        <w:fldChar w:fldCharType="end"/>
      </w:r>
    </w:p>
    <w:p w14:paraId="2D208C73" w14:textId="06F14CF7" w:rsidR="00ED4B39" w:rsidRPr="00A804AB" w:rsidRDefault="00ED4B39" w:rsidP="00A804AB">
      <w:pPr>
        <w:rPr>
          <w:rFonts w:cstheme="minorHAnsi"/>
          <w:bCs/>
          <w:iCs/>
          <w:szCs w:val="20"/>
          <w:lang w:val="ro-RO"/>
        </w:rPr>
      </w:pPr>
      <w:r w:rsidRPr="00A804AB">
        <w:rPr>
          <w:rFonts w:cstheme="minorHAnsi"/>
          <w:bCs/>
          <w:iCs/>
          <w:szCs w:val="20"/>
          <w:lang w:val="ro-RO"/>
        </w:rPr>
        <w:t>În anul 2022 livrările utile de energie termică în valori absolute au înregistrat cea mai mica valoare din întreg istoricul titularilor de licențe. Dacă în anul 2020 în raport cu anul 2021 livrările utile de energie termică pe categorii de consumatori denotă o majorare de 202,52 mii Gcal (14,55%), atunci în anul 2022 în raport cu anul 2021 s-a înregistrat o situație diametral opusă, ce denotă o micșorare cu 290,5 mii Gcal (- 18,2 %).</w:t>
      </w:r>
    </w:p>
    <w:p w14:paraId="7FC524B4" w14:textId="27BF0199" w:rsidR="00730E08" w:rsidRPr="001E0EFE" w:rsidRDefault="00ED4B39" w:rsidP="00A804AB">
      <w:pPr>
        <w:rPr>
          <w:rFonts w:cstheme="minorHAnsi"/>
          <w:bCs/>
          <w:iCs/>
          <w:sz w:val="22"/>
          <w:lang w:val="ro-RO"/>
        </w:rPr>
      </w:pPr>
      <w:r w:rsidRPr="00A804AB">
        <w:rPr>
          <w:rFonts w:cstheme="minorHAnsi"/>
          <w:bCs/>
          <w:iCs/>
          <w:szCs w:val="20"/>
          <w:lang w:val="ro-RO"/>
        </w:rPr>
        <w:t>Titularii de licențe la nivel de țară asigură cu serviciul public de alimentare cu energie termică inclusiv prin sistemele centralizate peste 40392 de edificii, inclusiv 238 instituții bugetare, 1674 agenți economici</w:t>
      </w:r>
      <w:r w:rsidRPr="001E0EFE">
        <w:rPr>
          <w:rFonts w:cstheme="minorHAnsi"/>
          <w:bCs/>
          <w:iCs/>
          <w:sz w:val="22"/>
          <w:lang w:val="ro-RO"/>
        </w:rPr>
        <w:t>.</w:t>
      </w:r>
    </w:p>
    <w:p w14:paraId="46DCA6E6" w14:textId="77777777" w:rsidR="0018487A" w:rsidRPr="00240EB1" w:rsidRDefault="0093511B" w:rsidP="0018487A">
      <w:pPr>
        <w:keepNext/>
        <w:ind w:left="58"/>
        <w:jc w:val="both"/>
        <w:rPr>
          <w:lang w:val="ro-RO"/>
        </w:rPr>
      </w:pPr>
      <w:r w:rsidRPr="00240EB1">
        <w:rPr>
          <w:rFonts w:cstheme="minorHAnsi"/>
          <w:noProof/>
          <w:szCs w:val="20"/>
          <w:lang w:val="ro-RO"/>
        </w:rPr>
        <w:drawing>
          <wp:inline distT="0" distB="0" distL="0" distR="0" wp14:anchorId="47718E83" wp14:editId="3199B76A">
            <wp:extent cx="5727700" cy="2709545"/>
            <wp:effectExtent l="0" t="0" r="6350" b="0"/>
            <wp:docPr id="524936620" name="Picture 524936620"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36620" name="Picture 1" descr="A graph with numbers and a bar&#10;&#10;Description automatically generated"/>
                    <pic:cNvPicPr/>
                  </pic:nvPicPr>
                  <pic:blipFill>
                    <a:blip r:embed="rId34"/>
                    <a:stretch>
                      <a:fillRect/>
                    </a:stretch>
                  </pic:blipFill>
                  <pic:spPr>
                    <a:xfrm>
                      <a:off x="0" y="0"/>
                      <a:ext cx="5727700" cy="2709545"/>
                    </a:xfrm>
                    <a:prstGeom prst="rect">
                      <a:avLst/>
                    </a:prstGeom>
                  </pic:spPr>
                </pic:pic>
              </a:graphicData>
            </a:graphic>
          </wp:inline>
        </w:drawing>
      </w:r>
    </w:p>
    <w:p w14:paraId="1EA66CDE" w14:textId="4E061CF7" w:rsidR="00730E08" w:rsidRPr="00240EB1" w:rsidRDefault="0027760B" w:rsidP="0018487A">
      <w:pPr>
        <w:pStyle w:val="Legend"/>
        <w:jc w:val="both"/>
        <w:rPr>
          <w:rFonts w:cstheme="minorHAnsi"/>
          <w:lang w:val="ro-RO"/>
        </w:rPr>
      </w:pPr>
      <w:bookmarkStart w:id="70" w:name="_Toc156925278"/>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20</w:t>
      </w:r>
      <w:r w:rsidRPr="00447270">
        <w:rPr>
          <w:color w:val="46C1BE"/>
          <w:sz w:val="16"/>
          <w:szCs w:val="16"/>
          <w:lang w:val="ro-RO"/>
        </w:rPr>
        <w:fldChar w:fldCharType="end"/>
      </w:r>
      <w:r w:rsidRPr="00240EB1">
        <w:rPr>
          <w:color w:val="46C1BE"/>
          <w:sz w:val="16"/>
          <w:szCs w:val="16"/>
          <w:lang w:val="ro-RO"/>
        </w:rPr>
        <w:t xml:space="preserve"> </w:t>
      </w:r>
      <w:r w:rsidR="0018487A" w:rsidRPr="0027760B">
        <w:rPr>
          <w:color w:val="46C1BE"/>
          <w:sz w:val="16"/>
          <w:szCs w:val="16"/>
          <w:lang w:val="ro-RO"/>
        </w:rPr>
        <w:t>Producerea și livrarea energiei termice consumatorilor, mii Gcal</w:t>
      </w:r>
      <w:r w:rsidR="0018487A" w:rsidRPr="0027760B">
        <w:rPr>
          <w:color w:val="46C1BE"/>
          <w:sz w:val="16"/>
          <w:szCs w:val="16"/>
          <w:vertAlign w:val="superscript"/>
          <w:lang w:val="ro-RO"/>
        </w:rPr>
        <w:fldChar w:fldCharType="begin"/>
      </w:r>
      <w:r w:rsidR="0018487A" w:rsidRPr="0027760B">
        <w:rPr>
          <w:color w:val="46C1BE"/>
          <w:sz w:val="16"/>
          <w:szCs w:val="16"/>
          <w:vertAlign w:val="superscript"/>
          <w:lang w:val="ro-RO"/>
        </w:rPr>
        <w:instrText xml:space="preserve"> NOTEREF _Ref155947152 \h  \* MERGEFORMAT </w:instrText>
      </w:r>
      <w:r w:rsidR="0018487A" w:rsidRPr="0027760B">
        <w:rPr>
          <w:color w:val="46C1BE"/>
          <w:sz w:val="16"/>
          <w:szCs w:val="16"/>
          <w:vertAlign w:val="superscript"/>
          <w:lang w:val="ro-RO"/>
        </w:rPr>
      </w:r>
      <w:r w:rsidR="0018487A" w:rsidRPr="0027760B">
        <w:rPr>
          <w:color w:val="46C1BE"/>
          <w:sz w:val="16"/>
          <w:szCs w:val="16"/>
          <w:vertAlign w:val="superscript"/>
          <w:lang w:val="ro-RO"/>
        </w:rPr>
        <w:fldChar w:fldCharType="separate"/>
      </w:r>
      <w:r w:rsidR="00532270">
        <w:rPr>
          <w:color w:val="46C1BE"/>
          <w:sz w:val="16"/>
          <w:szCs w:val="16"/>
          <w:vertAlign w:val="superscript"/>
          <w:lang w:val="ro-RO"/>
        </w:rPr>
        <w:t>68</w:t>
      </w:r>
      <w:bookmarkEnd w:id="70"/>
      <w:r w:rsidR="0018487A" w:rsidRPr="0027760B">
        <w:rPr>
          <w:color w:val="46C1BE"/>
          <w:sz w:val="16"/>
          <w:szCs w:val="16"/>
          <w:vertAlign w:val="superscript"/>
          <w:lang w:val="ro-RO"/>
        </w:rPr>
        <w:fldChar w:fldCharType="end"/>
      </w:r>
    </w:p>
    <w:p w14:paraId="5FA6843D" w14:textId="1ADB7C89" w:rsidR="00CB15F1" w:rsidRPr="00A804AB" w:rsidRDefault="00CB15F1" w:rsidP="00A804AB">
      <w:pPr>
        <w:rPr>
          <w:rFonts w:cstheme="minorHAnsi"/>
          <w:bCs/>
          <w:iCs/>
          <w:szCs w:val="20"/>
          <w:lang w:val="ro-RO"/>
        </w:rPr>
      </w:pPr>
      <w:r w:rsidRPr="00A804AB">
        <w:rPr>
          <w:rFonts w:cstheme="minorHAnsi"/>
          <w:bCs/>
          <w:iCs/>
          <w:szCs w:val="20"/>
          <w:lang w:val="ro-RO"/>
        </w:rPr>
        <w:t>Pierderile efective de energie termică în anul 2022, declarate de titularii de licențe, au constituit 304,2 mii Gcal</w:t>
      </w:r>
      <w:r w:rsidR="00697B22" w:rsidRPr="00A804AB">
        <w:rPr>
          <w:rFonts w:cstheme="minorHAnsi"/>
          <w:bCs/>
          <w:iCs/>
          <w:szCs w:val="20"/>
          <w:lang w:val="ro-RO"/>
        </w:rPr>
        <w:t>, ceea ce constituie 18,88 % din cantitatea energiei termice livrate de la colectoarele centralelor.</w:t>
      </w:r>
      <w:r w:rsidR="00CB4121" w:rsidRPr="00A804AB">
        <w:rPr>
          <w:rFonts w:cstheme="minorHAnsi"/>
          <w:bCs/>
          <w:iCs/>
          <w:szCs w:val="20"/>
          <w:lang w:val="ro-RO"/>
        </w:rPr>
        <w:t xml:space="preserve"> Valoarea pierderilor de energie termică efective înregistrate în anul 2022, a atestat o creștere de 1,4 %, comparativ cu perioada anului 2021, în mare parte din cauza începerii tardive și încheierii pretimpurii a sezonului de încălzire, precum și de menținerea unui regim de temperatură mai scăzut în contextul crizei din sectorul energetic. Valoarea pierderilor de energie termică în anul 2022, comparativ cu perioada anului 2020, menține o tendință de micșorare cu 0,2 % când valoarea procentuală a pierderilor efective constituia 19,12 %.</w:t>
      </w:r>
    </w:p>
    <w:p w14:paraId="290400D9" w14:textId="475B4E2D" w:rsidR="00F316E8" w:rsidRPr="00A804AB" w:rsidRDefault="00F316E8" w:rsidP="00A804AB">
      <w:pPr>
        <w:spacing w:before="160" w:after="160"/>
        <w:rPr>
          <w:b/>
          <w:bCs/>
          <w:szCs w:val="20"/>
          <w:lang w:val="ro-RO"/>
        </w:rPr>
      </w:pPr>
      <w:r w:rsidRPr="00A804AB">
        <w:rPr>
          <w:b/>
          <w:bCs/>
          <w:szCs w:val="20"/>
          <w:lang w:val="ro-RO"/>
        </w:rPr>
        <w:t>Produse petroliere</w:t>
      </w:r>
    </w:p>
    <w:p w14:paraId="79704B78" w14:textId="6339DC3A" w:rsidR="00F316E8" w:rsidRPr="00A804AB" w:rsidRDefault="00F316E8" w:rsidP="00A804AB">
      <w:pPr>
        <w:rPr>
          <w:rFonts w:cstheme="minorHAnsi"/>
          <w:bCs/>
          <w:iCs/>
          <w:szCs w:val="20"/>
          <w:lang w:val="ro-RO"/>
        </w:rPr>
      </w:pPr>
      <w:r w:rsidRPr="00A804AB">
        <w:rPr>
          <w:rFonts w:cstheme="minorHAnsi"/>
          <w:bCs/>
          <w:iCs/>
          <w:szCs w:val="20"/>
          <w:lang w:val="ro-RO"/>
        </w:rPr>
        <w:t>Piața produselor petroliere din Republica Moldova este asigurată din importul acestora de la principalii furnizori din regiune. În anul 2022, cantitatea totală importată de produse petroliere a constituit 861 408,75 tone, inclusiv: motorină 636 447,12 tone, benzină 169508,32 tone și gaz lichefiat 55 453,31 tone. În anul 2022 se atestă o ușoară diminuare a cantităților totale importate de produse petroliere principale și de gaze lichefiate cu 2,48%, inclusiv: cantitatea de benzină importată a scăzut cu 3 817,29 tone sau cu 2,2% față de anul 2021, cantitatea de motorină s-a diminuat față de anul 2021 cu 12 420,01 tone sau cu 1,9%, iar cea de gaz lichefiat a scăzut cu 5 641,45 tone sau cu 9,2% în comparație cu anul 2021.</w:t>
      </w:r>
    </w:p>
    <w:p w14:paraId="5749F377" w14:textId="778610E2" w:rsidR="000C45AC" w:rsidRPr="00A804AB" w:rsidRDefault="000C45AC" w:rsidP="00A804AB">
      <w:pPr>
        <w:rPr>
          <w:rFonts w:cstheme="minorHAnsi"/>
          <w:bCs/>
          <w:iCs/>
          <w:szCs w:val="20"/>
          <w:lang w:val="ro-RO"/>
        </w:rPr>
      </w:pPr>
      <w:r w:rsidRPr="00A804AB">
        <w:rPr>
          <w:rFonts w:cstheme="minorHAnsi"/>
          <w:bCs/>
          <w:iCs/>
          <w:szCs w:val="20"/>
          <w:lang w:val="ro-RO"/>
        </w:rPr>
        <w:t>În ceea ce privește volumele de produse petroliere comercializate cu ridicata, în anul 2022 s-au diminuat cu 2,5%, în timp ce volumele de produse petroliere comercializate cu amănuntul au crescut cu 5,7% comparativ cu aceeași perioadă a anului precedent.</w:t>
      </w:r>
    </w:p>
    <w:p w14:paraId="2938B0D1" w14:textId="5E6BEE1B" w:rsidR="00816A0C" w:rsidRPr="00A804AB" w:rsidRDefault="00816A0C" w:rsidP="00A804AB">
      <w:pPr>
        <w:rPr>
          <w:rFonts w:cstheme="minorHAnsi"/>
          <w:bCs/>
          <w:iCs/>
          <w:szCs w:val="20"/>
          <w:lang w:val="ro-RO"/>
        </w:rPr>
      </w:pPr>
      <w:r w:rsidRPr="00A804AB">
        <w:rPr>
          <w:rFonts w:cstheme="minorHAnsi"/>
          <w:bCs/>
          <w:iCs/>
          <w:szCs w:val="20"/>
          <w:lang w:val="ro-RO"/>
        </w:rPr>
        <w:t>În anul 2022, piața carburanților a fost puternic influențată de factori externi, precum războiul din Ucraina, modificarea surselor și căilor logistice de aprovizionare, de sancțiunile impuse de comunitatea internațională Federației Ruse și incertitudinea generală existentă pe piețele petroliere. Aspectele date au avut un impact puternic asupra prețurilor la petrol și la produsele derivate din acesta, care și-au găsit în consecință reflecția directă și în prețurile din Republica Moldova.</w:t>
      </w:r>
    </w:p>
    <w:p w14:paraId="113F4F0C" w14:textId="63B98815" w:rsidR="007917E6" w:rsidRPr="00A804AB" w:rsidRDefault="007917E6" w:rsidP="00A804AB">
      <w:pPr>
        <w:rPr>
          <w:rFonts w:cstheme="minorHAnsi"/>
          <w:bCs/>
          <w:iCs/>
          <w:szCs w:val="20"/>
          <w:lang w:val="ro-RO"/>
        </w:rPr>
      </w:pPr>
      <w:r w:rsidRPr="00A804AB">
        <w:rPr>
          <w:rFonts w:cstheme="minorHAnsi"/>
          <w:bCs/>
          <w:iCs/>
          <w:szCs w:val="20"/>
          <w:lang w:val="ro-RO"/>
        </w:rPr>
        <w:t>Referitor la emisiile GES datorate sectorului energie, s-au identificat următoarele aspecte:</w:t>
      </w:r>
    </w:p>
    <w:p w14:paraId="44C82DD1" w14:textId="060CC74C" w:rsidR="007917E6" w:rsidRPr="00A804AB" w:rsidRDefault="007917E6" w:rsidP="00A804AB">
      <w:pPr>
        <w:pStyle w:val="Listparagraf"/>
        <w:numPr>
          <w:ilvl w:val="0"/>
          <w:numId w:val="47"/>
        </w:numPr>
        <w:spacing w:before="160" w:after="160"/>
        <w:rPr>
          <w:rFonts w:cstheme="minorHAnsi"/>
          <w:bCs/>
          <w:iCs/>
          <w:szCs w:val="20"/>
          <w:lang w:val="ro-RO"/>
        </w:rPr>
      </w:pPr>
      <w:r w:rsidRPr="00A804AB">
        <w:rPr>
          <w:rFonts w:cstheme="minorHAnsi"/>
          <w:bCs/>
          <w:iCs/>
          <w:szCs w:val="20"/>
          <w:lang w:val="ro-RO"/>
        </w:rPr>
        <w:t>Sectorul Energie reprezintă cea mai importantă sursă a emisiilor totale naționale de gaze cu efect de seră direct, ponderea acestuia variind pe parcursul perioadei 1990-2020 între 81</w:t>
      </w:r>
      <w:r w:rsidR="00FB61BF">
        <w:rPr>
          <w:rFonts w:cstheme="minorHAnsi"/>
          <w:bCs/>
          <w:iCs/>
          <w:szCs w:val="20"/>
          <w:lang w:val="ro-RO"/>
        </w:rPr>
        <w:t>,</w:t>
      </w:r>
      <w:r w:rsidRPr="00A804AB">
        <w:rPr>
          <w:rFonts w:cstheme="minorHAnsi"/>
          <w:bCs/>
          <w:iCs/>
          <w:szCs w:val="20"/>
          <w:lang w:val="ro-RO"/>
        </w:rPr>
        <w:t>8% și 69</w:t>
      </w:r>
      <w:r w:rsidR="00FB61BF">
        <w:rPr>
          <w:rFonts w:cstheme="minorHAnsi"/>
          <w:bCs/>
          <w:iCs/>
          <w:szCs w:val="20"/>
          <w:lang w:val="ro-RO"/>
        </w:rPr>
        <w:t>,</w:t>
      </w:r>
      <w:r w:rsidRPr="00A804AB">
        <w:rPr>
          <w:rFonts w:cstheme="minorHAnsi"/>
          <w:bCs/>
          <w:iCs/>
          <w:szCs w:val="20"/>
          <w:lang w:val="ro-RO"/>
        </w:rPr>
        <w:t>9%;</w:t>
      </w:r>
    </w:p>
    <w:p w14:paraId="4E927614" w14:textId="06646303" w:rsidR="007917E6" w:rsidRPr="00A804AB" w:rsidRDefault="007917E6" w:rsidP="00A804AB">
      <w:pPr>
        <w:pStyle w:val="Listparagraf"/>
        <w:numPr>
          <w:ilvl w:val="0"/>
          <w:numId w:val="47"/>
        </w:numPr>
        <w:spacing w:before="160" w:after="160"/>
        <w:rPr>
          <w:rFonts w:cstheme="minorHAnsi"/>
          <w:bCs/>
          <w:iCs/>
          <w:szCs w:val="20"/>
          <w:lang w:val="ro-RO"/>
        </w:rPr>
      </w:pPr>
      <w:r w:rsidRPr="00A804AB">
        <w:rPr>
          <w:rFonts w:cstheme="minorHAnsi"/>
          <w:bCs/>
          <w:iCs/>
          <w:szCs w:val="20"/>
          <w:lang w:val="ro-RO"/>
        </w:rPr>
        <w:t>Sectorul include emisiile provenite de la arderea staționară și mobilă a combustibililor în scopul obținerii energiei (97</w:t>
      </w:r>
      <w:r w:rsidR="00FB61BF">
        <w:rPr>
          <w:rFonts w:cstheme="minorHAnsi"/>
          <w:bCs/>
          <w:iCs/>
          <w:szCs w:val="20"/>
          <w:lang w:val="ro-RO"/>
        </w:rPr>
        <w:t>,</w:t>
      </w:r>
      <w:r w:rsidRPr="00A804AB">
        <w:rPr>
          <w:rFonts w:cstheme="minorHAnsi"/>
          <w:bCs/>
          <w:iCs/>
          <w:szCs w:val="20"/>
          <w:lang w:val="ro-RO"/>
        </w:rPr>
        <w:t>5% din emisiile totale pe sector, la nivelul anului 2020), precum și emisiile fugitive de la producerea, procesarea, transportarea, păstrarea, livrarea și distribuția țițeiului și gazelor naturale (2</w:t>
      </w:r>
      <w:r w:rsidR="00FB61BF">
        <w:rPr>
          <w:rFonts w:cstheme="minorHAnsi"/>
          <w:bCs/>
          <w:iCs/>
          <w:szCs w:val="20"/>
          <w:lang w:val="ro-RO"/>
        </w:rPr>
        <w:t>,</w:t>
      </w:r>
      <w:r w:rsidRPr="00A804AB">
        <w:rPr>
          <w:rFonts w:cstheme="minorHAnsi"/>
          <w:bCs/>
          <w:iCs/>
          <w:szCs w:val="20"/>
          <w:lang w:val="ro-RO"/>
        </w:rPr>
        <w:t>5% din emisiile totale pe sector, la nivelul anului 2020),</w:t>
      </w:r>
    </w:p>
    <w:p w14:paraId="63C8BE39" w14:textId="6011A562" w:rsidR="007917E6" w:rsidRPr="00A804AB" w:rsidRDefault="007917E6" w:rsidP="00A804AB">
      <w:pPr>
        <w:pStyle w:val="Listparagraf"/>
        <w:numPr>
          <w:ilvl w:val="0"/>
          <w:numId w:val="47"/>
        </w:numPr>
        <w:spacing w:before="160" w:after="160"/>
        <w:rPr>
          <w:rFonts w:cstheme="minorHAnsi"/>
          <w:bCs/>
          <w:iCs/>
          <w:szCs w:val="20"/>
          <w:lang w:val="ro-RO"/>
        </w:rPr>
      </w:pPr>
      <w:r w:rsidRPr="00A804AB">
        <w:rPr>
          <w:rFonts w:cstheme="minorHAnsi"/>
          <w:bCs/>
          <w:iCs/>
          <w:szCs w:val="20"/>
          <w:lang w:val="ro-RO"/>
        </w:rPr>
        <w:t>aceste emisii au reprezentat în 2020 circa 69</w:t>
      </w:r>
      <w:r w:rsidR="00FB61BF">
        <w:rPr>
          <w:rFonts w:cstheme="minorHAnsi"/>
          <w:bCs/>
          <w:iCs/>
          <w:szCs w:val="20"/>
          <w:lang w:val="ro-RO"/>
        </w:rPr>
        <w:t>,</w:t>
      </w:r>
      <w:r w:rsidRPr="00A804AB">
        <w:rPr>
          <w:rFonts w:cstheme="minorHAnsi"/>
          <w:bCs/>
          <w:iCs/>
          <w:szCs w:val="20"/>
          <w:lang w:val="ro-RO"/>
        </w:rPr>
        <w:t>9% din emisiile naționale totale de GES direct,</w:t>
      </w:r>
    </w:p>
    <w:p w14:paraId="27366C32" w14:textId="6A835693" w:rsidR="007917E6" w:rsidRPr="00A804AB" w:rsidRDefault="007917E6" w:rsidP="00A804AB">
      <w:pPr>
        <w:pStyle w:val="Listparagraf"/>
        <w:numPr>
          <w:ilvl w:val="0"/>
          <w:numId w:val="47"/>
        </w:numPr>
        <w:spacing w:before="160" w:after="160"/>
        <w:rPr>
          <w:rFonts w:cstheme="minorHAnsi"/>
          <w:bCs/>
          <w:iCs/>
          <w:szCs w:val="20"/>
          <w:lang w:val="ro-RO"/>
        </w:rPr>
      </w:pPr>
      <w:r w:rsidRPr="00A804AB">
        <w:rPr>
          <w:rFonts w:cstheme="minorHAnsi"/>
          <w:bCs/>
          <w:iCs/>
          <w:szCs w:val="20"/>
          <w:lang w:val="ro-RO"/>
        </w:rPr>
        <w:t>În perioada 1990-2020, emisiile totale de GES direct provenite de la sectorul Energie s-au redus cu circa 74</w:t>
      </w:r>
      <w:r w:rsidR="00FB61BF">
        <w:rPr>
          <w:rFonts w:cstheme="minorHAnsi"/>
          <w:bCs/>
          <w:iCs/>
          <w:szCs w:val="20"/>
          <w:lang w:val="ro-RO"/>
        </w:rPr>
        <w:t>,</w:t>
      </w:r>
      <w:r w:rsidRPr="00A804AB">
        <w:rPr>
          <w:rFonts w:cstheme="minorHAnsi"/>
          <w:bCs/>
          <w:iCs/>
          <w:szCs w:val="20"/>
          <w:lang w:val="ro-RO"/>
        </w:rPr>
        <w:t>2%: de la 36</w:t>
      </w:r>
      <w:r w:rsidR="00FB61BF">
        <w:rPr>
          <w:rFonts w:cstheme="minorHAnsi"/>
          <w:bCs/>
          <w:iCs/>
          <w:szCs w:val="20"/>
          <w:lang w:val="ro-RO"/>
        </w:rPr>
        <w:t>,</w:t>
      </w:r>
      <w:r w:rsidRPr="00A804AB">
        <w:rPr>
          <w:rFonts w:cstheme="minorHAnsi"/>
          <w:bCs/>
          <w:iCs/>
          <w:szCs w:val="20"/>
          <w:lang w:val="ro-RO"/>
        </w:rPr>
        <w:t>99 Mt CO2 echivalent în 1990 până la 9</w:t>
      </w:r>
      <w:r w:rsidR="00FB61BF">
        <w:rPr>
          <w:rFonts w:cstheme="minorHAnsi"/>
          <w:bCs/>
          <w:iCs/>
          <w:szCs w:val="20"/>
          <w:lang w:val="ro-RO"/>
        </w:rPr>
        <w:t>,</w:t>
      </w:r>
      <w:r w:rsidRPr="00A804AB">
        <w:rPr>
          <w:rFonts w:cstheme="minorHAnsi"/>
          <w:bCs/>
          <w:iCs/>
          <w:szCs w:val="20"/>
          <w:lang w:val="ro-RO"/>
        </w:rPr>
        <w:t>55 Mt CO2 echivalent în 2020,</w:t>
      </w:r>
    </w:p>
    <w:p w14:paraId="6DE18BAF" w14:textId="10468A8E" w:rsidR="007917E6" w:rsidRPr="00A804AB" w:rsidRDefault="007917E6" w:rsidP="00A804AB">
      <w:pPr>
        <w:pStyle w:val="Listparagraf"/>
        <w:numPr>
          <w:ilvl w:val="0"/>
          <w:numId w:val="47"/>
        </w:numPr>
        <w:spacing w:before="160" w:after="160"/>
        <w:rPr>
          <w:rFonts w:cstheme="minorHAnsi"/>
          <w:bCs/>
          <w:iCs/>
          <w:szCs w:val="20"/>
          <w:lang w:val="ro-RO"/>
        </w:rPr>
      </w:pPr>
      <w:r w:rsidRPr="00A804AB">
        <w:rPr>
          <w:rFonts w:cstheme="minorHAnsi"/>
          <w:bCs/>
          <w:iCs/>
          <w:szCs w:val="20"/>
          <w:lang w:val="ro-RO"/>
        </w:rPr>
        <w:t>În cadrul sectorului 1 „Energie”, cea mai importantă categorie de surse este 1A1 „Industria energetică”, cu o pondere de circa 38.1% din totalul pe sector, la nivelul anului 2020 (57</w:t>
      </w:r>
      <w:r w:rsidR="0058672A">
        <w:rPr>
          <w:rFonts w:cstheme="minorHAnsi"/>
          <w:bCs/>
          <w:iCs/>
          <w:szCs w:val="20"/>
          <w:lang w:val="ro-RO"/>
        </w:rPr>
        <w:t>,</w:t>
      </w:r>
      <w:r w:rsidRPr="00A804AB">
        <w:rPr>
          <w:rFonts w:cstheme="minorHAnsi"/>
          <w:bCs/>
          <w:iCs/>
          <w:szCs w:val="20"/>
          <w:lang w:val="ro-RO"/>
        </w:rPr>
        <w:t>8% în 1990). Alte surse relevante sunt reprezentate de categoria de surse 1A3 „Transporturi” cu o pondere de 26.3% din totalul</w:t>
      </w:r>
      <w:r w:rsidRPr="00A804AB">
        <w:rPr>
          <w:szCs w:val="20"/>
          <w:lang w:val="ro-RO"/>
        </w:rPr>
        <w:t xml:space="preserve"> </w:t>
      </w:r>
      <w:r w:rsidRPr="00A804AB">
        <w:rPr>
          <w:rFonts w:cstheme="minorHAnsi"/>
          <w:bCs/>
          <w:iCs/>
          <w:szCs w:val="20"/>
          <w:lang w:val="ro-RO"/>
        </w:rPr>
        <w:t>pe sector (13</w:t>
      </w:r>
      <w:r w:rsidR="00FB61BF">
        <w:rPr>
          <w:rFonts w:cstheme="minorHAnsi"/>
          <w:bCs/>
          <w:iCs/>
          <w:szCs w:val="20"/>
          <w:lang w:val="ro-RO"/>
        </w:rPr>
        <w:t>,</w:t>
      </w:r>
      <w:r w:rsidRPr="00A804AB">
        <w:rPr>
          <w:rFonts w:cstheme="minorHAnsi"/>
          <w:bCs/>
          <w:iCs/>
          <w:szCs w:val="20"/>
          <w:lang w:val="ro-RO"/>
        </w:rPr>
        <w:t>1% în 1990), categoria de surse 1A4 „Alte sectoare” cu o pondere de circa 24</w:t>
      </w:r>
      <w:r w:rsidR="0058672A">
        <w:rPr>
          <w:rFonts w:cstheme="minorHAnsi"/>
          <w:bCs/>
          <w:iCs/>
          <w:szCs w:val="20"/>
          <w:lang w:val="ro-RO"/>
        </w:rPr>
        <w:t>,</w:t>
      </w:r>
      <w:r w:rsidRPr="00A804AB">
        <w:rPr>
          <w:rFonts w:cstheme="minorHAnsi"/>
          <w:bCs/>
          <w:iCs/>
          <w:szCs w:val="20"/>
          <w:lang w:val="ro-RO"/>
        </w:rPr>
        <w:t>4% din total (21</w:t>
      </w:r>
      <w:r w:rsidR="0058672A">
        <w:rPr>
          <w:rFonts w:cstheme="minorHAnsi"/>
          <w:bCs/>
          <w:iCs/>
          <w:szCs w:val="20"/>
          <w:lang w:val="ro-RO"/>
        </w:rPr>
        <w:t>,</w:t>
      </w:r>
      <w:r w:rsidRPr="00A804AB">
        <w:rPr>
          <w:rFonts w:cstheme="minorHAnsi"/>
          <w:bCs/>
          <w:iCs/>
          <w:szCs w:val="20"/>
          <w:lang w:val="ro-RO"/>
        </w:rPr>
        <w:t>2% în 1990) și categoria de surse 1A2 „Industria producătoare și construcții”, cu o pondere de circa 8</w:t>
      </w:r>
      <w:r w:rsidR="0058672A">
        <w:rPr>
          <w:rFonts w:cstheme="minorHAnsi"/>
          <w:bCs/>
          <w:iCs/>
          <w:szCs w:val="20"/>
          <w:lang w:val="ro-RO"/>
        </w:rPr>
        <w:t>,</w:t>
      </w:r>
      <w:r w:rsidRPr="00A804AB">
        <w:rPr>
          <w:rFonts w:cstheme="minorHAnsi"/>
          <w:bCs/>
          <w:iCs/>
          <w:szCs w:val="20"/>
          <w:lang w:val="ro-RO"/>
        </w:rPr>
        <w:t>4% din total (5</w:t>
      </w:r>
      <w:r w:rsidR="0058672A">
        <w:rPr>
          <w:rFonts w:cstheme="minorHAnsi"/>
          <w:bCs/>
          <w:iCs/>
          <w:szCs w:val="20"/>
          <w:lang w:val="ro-RO"/>
        </w:rPr>
        <w:t>,</w:t>
      </w:r>
      <w:r w:rsidRPr="00A804AB">
        <w:rPr>
          <w:rFonts w:cstheme="minorHAnsi"/>
          <w:bCs/>
          <w:iCs/>
          <w:szCs w:val="20"/>
          <w:lang w:val="ro-RO"/>
        </w:rPr>
        <w:t>2% în 1990).</w:t>
      </w:r>
    </w:p>
    <w:p w14:paraId="00B8AA65" w14:textId="77777777" w:rsidR="007917E6" w:rsidRPr="00A804AB" w:rsidRDefault="007917E6" w:rsidP="00A804AB">
      <w:pPr>
        <w:rPr>
          <w:rFonts w:cstheme="minorHAnsi"/>
          <w:b/>
          <w:iCs/>
          <w:szCs w:val="20"/>
          <w:lang w:val="ro-RO"/>
        </w:rPr>
      </w:pPr>
      <w:r w:rsidRPr="00A804AB">
        <w:rPr>
          <w:rFonts w:cstheme="minorHAnsi"/>
          <w:b/>
          <w:iCs/>
          <w:szCs w:val="20"/>
          <w:lang w:val="ro-RO"/>
        </w:rPr>
        <w:t>2. Sectorul Transporturi</w:t>
      </w:r>
    </w:p>
    <w:p w14:paraId="476D94DF" w14:textId="77777777" w:rsidR="007917E6" w:rsidRPr="00A804AB" w:rsidRDefault="007917E6" w:rsidP="00A804AB">
      <w:pPr>
        <w:rPr>
          <w:rFonts w:cstheme="minorHAnsi"/>
          <w:bCs/>
          <w:iCs/>
          <w:szCs w:val="20"/>
          <w:lang w:val="ro-RO"/>
        </w:rPr>
      </w:pPr>
      <w:r w:rsidRPr="00A804AB">
        <w:rPr>
          <w:rFonts w:cstheme="minorHAnsi"/>
          <w:bCs/>
          <w:iCs/>
          <w:szCs w:val="20"/>
          <w:lang w:val="ro-RO"/>
        </w:rPr>
        <w:t>Sectorul transporturi al Republicii Moldova cuprinde în structura sa: transportul auto, transportul feroviar, transportul aerian și transportul fluvial.</w:t>
      </w:r>
    </w:p>
    <w:p w14:paraId="51F500FC" w14:textId="77777777" w:rsidR="007917E6" w:rsidRPr="00A804AB" w:rsidRDefault="007917E6" w:rsidP="00A804AB">
      <w:pPr>
        <w:rPr>
          <w:rFonts w:cstheme="minorHAnsi"/>
          <w:bCs/>
          <w:iCs/>
          <w:szCs w:val="20"/>
          <w:lang w:val="ro-RO"/>
        </w:rPr>
      </w:pPr>
      <w:r w:rsidRPr="00A804AB">
        <w:rPr>
          <w:rFonts w:cstheme="minorHAnsi"/>
          <w:bCs/>
          <w:iCs/>
          <w:szCs w:val="20"/>
          <w:lang w:val="ro-RO"/>
        </w:rPr>
        <w:t xml:space="preserve">Rețeaua de drumuri publice cu o lungime totală de 9.465 mii km (din care cu îmbrăcăminte rigidă – 9.098 mii km) are ca nod principal municipiul Chișinău, centrul de intersecție al traseelor principale naționale și internaționale care traversează țara. Principalele tipuri de combustibili consumați sunt benzina, motorina, gazele petroliere lichefiate și gazele naturale comprimate. </w:t>
      </w:r>
    </w:p>
    <w:p w14:paraId="3F339DE9" w14:textId="7CA70606" w:rsidR="007917E6" w:rsidRPr="00A804AB" w:rsidRDefault="007917E6" w:rsidP="00A804AB">
      <w:pPr>
        <w:rPr>
          <w:rFonts w:cstheme="minorHAnsi"/>
          <w:bCs/>
          <w:iCs/>
          <w:szCs w:val="20"/>
          <w:lang w:val="ro-RO"/>
        </w:rPr>
      </w:pPr>
      <w:r w:rsidRPr="00A804AB">
        <w:rPr>
          <w:rFonts w:cstheme="minorHAnsi"/>
          <w:bCs/>
          <w:iCs/>
          <w:szCs w:val="20"/>
          <w:lang w:val="ro-RO"/>
        </w:rPr>
        <w:t>În 2020, volumul mărfurilor transportate cu mijloacele de transport auto a constituit 42</w:t>
      </w:r>
      <w:r w:rsidR="0058672A">
        <w:rPr>
          <w:rFonts w:cstheme="minorHAnsi"/>
          <w:bCs/>
          <w:iCs/>
          <w:szCs w:val="20"/>
          <w:lang w:val="ro-RO"/>
        </w:rPr>
        <w:t>,</w:t>
      </w:r>
      <w:r w:rsidRPr="00A804AB">
        <w:rPr>
          <w:rFonts w:cstheme="minorHAnsi"/>
          <w:bCs/>
          <w:iCs/>
          <w:szCs w:val="20"/>
          <w:lang w:val="ro-RO"/>
        </w:rPr>
        <w:t>2 mil. tone de mărfuri și s-a majorat cu 2</w:t>
      </w:r>
      <w:r w:rsidR="0058672A">
        <w:rPr>
          <w:rFonts w:cstheme="minorHAnsi"/>
          <w:bCs/>
          <w:iCs/>
          <w:szCs w:val="20"/>
          <w:lang w:val="ro-RO"/>
        </w:rPr>
        <w:t>,</w:t>
      </w:r>
      <w:r w:rsidRPr="00A804AB">
        <w:rPr>
          <w:rFonts w:cstheme="minorHAnsi"/>
          <w:bCs/>
          <w:iCs/>
          <w:szCs w:val="20"/>
          <w:lang w:val="ro-RO"/>
        </w:rPr>
        <w:t>9% față de anul 1995, dar scăzut față de 2019. Cu autobuze și microbuze au fost transportați 54</w:t>
      </w:r>
      <w:r w:rsidR="0058672A">
        <w:rPr>
          <w:rFonts w:cstheme="minorHAnsi"/>
          <w:bCs/>
          <w:iCs/>
          <w:szCs w:val="20"/>
          <w:lang w:val="ro-RO"/>
        </w:rPr>
        <w:t>,</w:t>
      </w:r>
      <w:r w:rsidRPr="00A804AB">
        <w:rPr>
          <w:rFonts w:cstheme="minorHAnsi"/>
          <w:bCs/>
          <w:iCs/>
          <w:szCs w:val="20"/>
          <w:lang w:val="ro-RO"/>
        </w:rPr>
        <w:t>240 mil. pasageri, cu 35</w:t>
      </w:r>
      <w:r w:rsidR="0058672A">
        <w:rPr>
          <w:rFonts w:cstheme="minorHAnsi"/>
          <w:bCs/>
          <w:iCs/>
          <w:szCs w:val="20"/>
          <w:lang w:val="ro-RO"/>
        </w:rPr>
        <w:t>,</w:t>
      </w:r>
      <w:r w:rsidRPr="00A804AB">
        <w:rPr>
          <w:rFonts w:cstheme="minorHAnsi"/>
          <w:bCs/>
          <w:iCs/>
          <w:szCs w:val="20"/>
          <w:lang w:val="ro-RO"/>
        </w:rPr>
        <w:t>5% mai puțin față de anul 1995.</w:t>
      </w:r>
    </w:p>
    <w:p w14:paraId="3A3DCFBB" w14:textId="77777777" w:rsidR="007917E6" w:rsidRPr="00A804AB" w:rsidRDefault="007917E6" w:rsidP="00A804AB">
      <w:pPr>
        <w:rPr>
          <w:rFonts w:cstheme="minorHAnsi"/>
          <w:bCs/>
          <w:iCs/>
          <w:szCs w:val="20"/>
          <w:lang w:val="ro-RO"/>
        </w:rPr>
      </w:pPr>
      <w:r w:rsidRPr="00A804AB">
        <w:rPr>
          <w:rFonts w:cstheme="minorHAnsi"/>
          <w:bCs/>
          <w:iCs/>
          <w:szCs w:val="20"/>
          <w:lang w:val="ro-RO"/>
        </w:rPr>
        <w:t>Transportul feroviar activează în Republica Moldova de peste 140 de ani. Lungimea căii ferate este de circa 1150 km, iar densitatea căilor de comunicație pe 1000 km2 este de circa 34 km. Transportul feroviar este asigurat prin intermediul locomotivelor Diesel de linie (puterea 400-4000 kW), locomotivelor de manevră (puterea 200-2000 kW), trenurilor Diesel, vagoanelor de marfă și pasageri. În ultimii ani s-a înregistrat o tendință de reducere a numărul materialului rulant existent în inventar. Principalul tip de combustibil utilizat în transportul feroviar este motorina. În 2020, volumul mărfurilor transportate cu transportul feroviar a constituit 2.9 mil. tone și s-a redus cu 78.0% față de anul 1995. Cu transportul feroviar au fost transportați 0.720 mil. pasageri, cu 93.9% mai puțin față de anul 1995.</w:t>
      </w:r>
    </w:p>
    <w:p w14:paraId="70571BD6" w14:textId="3DB3CC24" w:rsidR="007917E6" w:rsidRPr="00A804AB" w:rsidRDefault="007917E6" w:rsidP="00A804AB">
      <w:pPr>
        <w:rPr>
          <w:rFonts w:cstheme="minorHAnsi"/>
          <w:bCs/>
          <w:iCs/>
          <w:szCs w:val="20"/>
          <w:lang w:val="ro-RO"/>
        </w:rPr>
      </w:pPr>
      <w:r w:rsidRPr="00A804AB">
        <w:rPr>
          <w:rFonts w:cstheme="minorHAnsi"/>
          <w:bCs/>
          <w:iCs/>
          <w:szCs w:val="20"/>
          <w:lang w:val="ro-RO"/>
        </w:rPr>
        <w:t>În 2020, volumul mărfurilor transportate cu transportul fluvial a constituit 227</w:t>
      </w:r>
      <w:r w:rsidR="0058672A">
        <w:rPr>
          <w:rFonts w:cstheme="minorHAnsi"/>
          <w:bCs/>
          <w:iCs/>
          <w:szCs w:val="20"/>
          <w:lang w:val="ro-RO"/>
        </w:rPr>
        <w:t>,</w:t>
      </w:r>
      <w:r w:rsidRPr="00A804AB">
        <w:rPr>
          <w:rFonts w:cstheme="minorHAnsi"/>
          <w:bCs/>
          <w:iCs/>
          <w:szCs w:val="20"/>
          <w:lang w:val="ro-RO"/>
        </w:rPr>
        <w:t>6 mii tone și a crescut de circa 11</w:t>
      </w:r>
      <w:r w:rsidR="0058672A">
        <w:rPr>
          <w:rFonts w:cstheme="minorHAnsi"/>
          <w:bCs/>
          <w:iCs/>
          <w:szCs w:val="20"/>
          <w:lang w:val="ro-RO"/>
        </w:rPr>
        <w:t>,</w:t>
      </w:r>
      <w:r w:rsidRPr="00A804AB">
        <w:rPr>
          <w:rFonts w:cstheme="minorHAnsi"/>
          <w:bCs/>
          <w:iCs/>
          <w:szCs w:val="20"/>
          <w:lang w:val="ro-RO"/>
        </w:rPr>
        <w:t>6 ori față de anul 1995. Cu transportul fluvial au fost transportați 212 mii pasageri, sau de circa 6</w:t>
      </w:r>
      <w:r w:rsidR="0058672A">
        <w:rPr>
          <w:rFonts w:cstheme="minorHAnsi"/>
          <w:bCs/>
          <w:iCs/>
          <w:szCs w:val="20"/>
          <w:lang w:val="ro-RO"/>
        </w:rPr>
        <w:t>,</w:t>
      </w:r>
      <w:r w:rsidRPr="00A804AB">
        <w:rPr>
          <w:rFonts w:cstheme="minorHAnsi"/>
          <w:bCs/>
          <w:iCs/>
          <w:szCs w:val="20"/>
          <w:lang w:val="ro-RO"/>
        </w:rPr>
        <w:t>6 ori mai mult decât în anul 2000 (32 mii pasageri).</w:t>
      </w:r>
    </w:p>
    <w:p w14:paraId="58D3D7F4" w14:textId="72A81E39" w:rsidR="007917E6" w:rsidRPr="00A804AB" w:rsidRDefault="007917E6" w:rsidP="00A804AB">
      <w:pPr>
        <w:rPr>
          <w:rFonts w:cstheme="minorHAnsi"/>
          <w:bCs/>
          <w:iCs/>
          <w:szCs w:val="20"/>
          <w:lang w:val="ro-RO"/>
        </w:rPr>
      </w:pPr>
      <w:r w:rsidRPr="00A804AB">
        <w:rPr>
          <w:rFonts w:cstheme="minorHAnsi"/>
          <w:bCs/>
          <w:iCs/>
          <w:szCs w:val="20"/>
          <w:lang w:val="ro-RO"/>
        </w:rPr>
        <w:t>În Republica Moldova sunt patru aeroporturi: în municipiul Chișinău, Bălți, Cahul și Mărculești. Din acestea efectuează rute regulate de călători doar aeroportul din Chișinău. Aeroporturile din Cahul și Mărculești sunt în stare de certificare. Aeroportul din Bălți este certificat, dar deservește doar rute neregulate. Majoritatea aeronavelor în uz reprezintă aeronave moderne cu emisii reduse ale gazelor cu efect de seră, produse preponderent în țările industrial dezvoltate din vest. În 2020, volumul mărfurilor transportate cu transportul aerian a constituit 1</w:t>
      </w:r>
      <w:r w:rsidR="0058672A">
        <w:rPr>
          <w:rFonts w:cstheme="minorHAnsi"/>
          <w:bCs/>
          <w:iCs/>
          <w:szCs w:val="20"/>
          <w:lang w:val="ro-RO"/>
        </w:rPr>
        <w:t>,</w:t>
      </w:r>
      <w:r w:rsidRPr="00A804AB">
        <w:rPr>
          <w:rFonts w:cstheme="minorHAnsi"/>
          <w:bCs/>
          <w:iCs/>
          <w:szCs w:val="20"/>
          <w:lang w:val="ro-RO"/>
        </w:rPr>
        <w:t>3 mii tone, în scădere față de 2019 iar de pasageri 0.385 mil. de pasageri, de circa 1</w:t>
      </w:r>
      <w:r w:rsidR="0058672A">
        <w:rPr>
          <w:rFonts w:cstheme="minorHAnsi"/>
          <w:bCs/>
          <w:iCs/>
          <w:szCs w:val="20"/>
          <w:lang w:val="ro-RO"/>
        </w:rPr>
        <w:t>,</w:t>
      </w:r>
      <w:r w:rsidRPr="00A804AB">
        <w:rPr>
          <w:rFonts w:cstheme="minorHAnsi"/>
          <w:bCs/>
          <w:iCs/>
          <w:szCs w:val="20"/>
          <w:lang w:val="ro-RO"/>
        </w:rPr>
        <w:t>6 ori mai mult față de nivelul anului 1995.</w:t>
      </w:r>
    </w:p>
    <w:p w14:paraId="5210852E" w14:textId="77777777" w:rsidR="007917E6" w:rsidRPr="00A804AB" w:rsidRDefault="007917E6" w:rsidP="00A804AB">
      <w:pPr>
        <w:rPr>
          <w:rFonts w:cstheme="minorHAnsi"/>
          <w:bCs/>
          <w:iCs/>
          <w:szCs w:val="20"/>
          <w:lang w:val="ro-RO"/>
        </w:rPr>
      </w:pPr>
      <w:r w:rsidRPr="00A804AB">
        <w:rPr>
          <w:rFonts w:cstheme="minorHAnsi"/>
          <w:bCs/>
          <w:iCs/>
          <w:szCs w:val="20"/>
          <w:lang w:val="ro-RO"/>
        </w:rPr>
        <w:t>În 2020, sectorul transporturilor a consumat 0,67 Mtep, sau 26% din TFC. Consumul din sectorul transport a crescut cu 15% față de nivelul din 2010. Combustibilii petrolieri domină consumul de energie pentru transport, reprezentând 98% în 2020. Cea mai mare parte sunt combustibili diesel, care au reprezentat peste 70% din consumul total de energie pentru transport în 2020, urmați de aproximativ 25% pentru benzină. Motoarele diesel sunt mai eficiente din punct de vedere energetic decât benzină, dar contribuie la emisii mai mari de particule și alți poluanți. Ponderea mare de motorină utilizată în transportul rutier a contribuit major la poluarea aerului în multe orașe din Republica Moldova.</w:t>
      </w:r>
    </w:p>
    <w:p w14:paraId="5ED211DF" w14:textId="1EDBD20F" w:rsidR="007917E6" w:rsidRPr="00A804AB" w:rsidRDefault="007917E6" w:rsidP="00A804AB">
      <w:pPr>
        <w:rPr>
          <w:rFonts w:cstheme="minorHAnsi"/>
          <w:bCs/>
          <w:iCs/>
          <w:szCs w:val="20"/>
          <w:lang w:val="ro-RO"/>
        </w:rPr>
      </w:pPr>
      <w:r w:rsidRPr="00A804AB">
        <w:rPr>
          <w:rFonts w:cstheme="minorHAnsi"/>
          <w:bCs/>
          <w:iCs/>
          <w:szCs w:val="20"/>
          <w:lang w:val="ro-RO"/>
        </w:rPr>
        <w:t>În 2020,emisiile de CO</w:t>
      </w:r>
      <w:r w:rsidRPr="00A804AB">
        <w:rPr>
          <w:rFonts w:cstheme="minorHAnsi"/>
          <w:bCs/>
          <w:iCs/>
          <w:szCs w:val="20"/>
          <w:vertAlign w:val="subscript"/>
          <w:lang w:val="ro-RO"/>
        </w:rPr>
        <w:t>2</w:t>
      </w:r>
      <w:r w:rsidRPr="00A804AB">
        <w:rPr>
          <w:rFonts w:cstheme="minorHAnsi"/>
          <w:bCs/>
          <w:iCs/>
          <w:szCs w:val="20"/>
          <w:lang w:val="ro-RO"/>
        </w:rPr>
        <w:t xml:space="preserve"> ale Moldovei din arderea combustibililor (excluzând Transnistria) au fost de 4,7 milioane de tone de dioxid de carbon (MtCO2) (+4% față de 2010). Sectorul transporturilor a fost principala sursă de emisii cu o pondere de 43% din total și cu cea mai mare creștere absolută (+0,28 MtCO2 sau +16% din 2010).</w:t>
      </w:r>
      <w:r w:rsidR="00E42F7A" w:rsidRPr="00A804AB">
        <w:rPr>
          <w:szCs w:val="20"/>
        </w:rPr>
        <w:t xml:space="preserve"> </w:t>
      </w:r>
      <w:r w:rsidR="00E42F7A" w:rsidRPr="00A804AB">
        <w:rPr>
          <w:szCs w:val="20"/>
          <w:vertAlign w:val="superscript"/>
        </w:rPr>
        <w:footnoteReference w:id="75"/>
      </w:r>
    </w:p>
    <w:p w14:paraId="40CCD055" w14:textId="4E59279D" w:rsidR="00023021" w:rsidRPr="00A804AB" w:rsidRDefault="001118BC" w:rsidP="00A804AB">
      <w:pPr>
        <w:rPr>
          <w:rFonts w:cstheme="minorHAnsi"/>
          <w:bCs/>
          <w:iCs/>
          <w:szCs w:val="20"/>
          <w:lang w:val="ro-RO"/>
        </w:rPr>
      </w:pPr>
      <w:r w:rsidRPr="00A804AB">
        <w:rPr>
          <w:rFonts w:cstheme="minorHAnsi"/>
          <w:bCs/>
          <w:iCs/>
          <w:szCs w:val="20"/>
          <w:lang w:val="ro-RO"/>
        </w:rPr>
        <w:t>Parcul național de autovehicule este foarte învechit în Republica Moldova, cca 83,4% (autoturisme + autobuze + autocamioane + tractoare) din totalul vehiculelor înregistrate au o vechime de peste 10 ani</w:t>
      </w:r>
      <w:r w:rsidR="00E42F7A" w:rsidRPr="00A804AB">
        <w:rPr>
          <w:szCs w:val="20"/>
          <w:vertAlign w:val="superscript"/>
        </w:rPr>
        <w:footnoteReference w:id="76"/>
      </w:r>
      <w:r w:rsidRPr="00A804AB">
        <w:rPr>
          <w:rFonts w:cstheme="minorHAnsi"/>
          <w:bCs/>
          <w:iCs/>
          <w:szCs w:val="20"/>
          <w:lang w:val="ro-RO"/>
        </w:rPr>
        <w:t>.</w:t>
      </w:r>
      <w:r w:rsidR="00E10F72" w:rsidRPr="00A804AB">
        <w:rPr>
          <w:rFonts w:cstheme="minorHAnsi"/>
          <w:bCs/>
          <w:iCs/>
          <w:szCs w:val="20"/>
          <w:lang w:val="ro-RO"/>
        </w:rPr>
        <w:t xml:space="preserve"> </w:t>
      </w:r>
      <w:r w:rsidR="008D58FC" w:rsidRPr="00A804AB">
        <w:rPr>
          <w:rFonts w:cstheme="minorHAnsi"/>
          <w:bCs/>
          <w:iCs/>
          <w:szCs w:val="20"/>
          <w:lang w:val="ro-RO"/>
        </w:rPr>
        <w:t>Distribuția autovehiculelor (autoturisme + autobuze + autocamioane + tractoare) pe categoriile de vârstă pentru anul 20</w:t>
      </w:r>
      <w:r w:rsidR="00605BB5" w:rsidRPr="00A804AB">
        <w:rPr>
          <w:rFonts w:cstheme="minorHAnsi"/>
          <w:bCs/>
          <w:iCs/>
          <w:szCs w:val="20"/>
          <w:lang w:val="ro-RO"/>
        </w:rPr>
        <w:t>23</w:t>
      </w:r>
      <w:r w:rsidR="008D58FC" w:rsidRPr="00A804AB">
        <w:rPr>
          <w:rFonts w:cstheme="minorHAnsi"/>
          <w:bCs/>
          <w:iCs/>
          <w:szCs w:val="20"/>
          <w:lang w:val="ro-RO"/>
        </w:rPr>
        <w:t xml:space="preserve"> este următoarea: 2,4% din totalul autovehiculelor au o vechime de până la 2 ani, 3,4% au o vechime între 2 și 5 ani, 10,8% au vârsta maximă de 10 ani, iar 83,4% sunt autovehicule care au o vechime de peste 10 ani.</w:t>
      </w:r>
      <w:r w:rsidR="00E42F7A" w:rsidRPr="00A804AB">
        <w:rPr>
          <w:szCs w:val="20"/>
        </w:rPr>
        <w:t xml:space="preserve"> </w:t>
      </w:r>
      <w:r w:rsidR="00E42F7A" w:rsidRPr="00A804AB">
        <w:rPr>
          <w:szCs w:val="20"/>
          <w:vertAlign w:val="superscript"/>
        </w:rPr>
        <w:footnoteReference w:id="77"/>
      </w:r>
    </w:p>
    <w:p w14:paraId="3C0481E3" w14:textId="77777777" w:rsidR="007917E6" w:rsidRPr="00A804AB" w:rsidRDefault="007917E6" w:rsidP="00A804AB">
      <w:pPr>
        <w:rPr>
          <w:rFonts w:cstheme="minorHAnsi"/>
          <w:b/>
          <w:iCs/>
          <w:szCs w:val="20"/>
          <w:lang w:val="ro-RO"/>
        </w:rPr>
      </w:pPr>
      <w:r w:rsidRPr="00A804AB">
        <w:rPr>
          <w:rFonts w:cstheme="minorHAnsi"/>
          <w:b/>
          <w:iCs/>
          <w:szCs w:val="20"/>
          <w:lang w:val="ro-RO"/>
        </w:rPr>
        <w:t>3. Sectorul Clădiri</w:t>
      </w:r>
    </w:p>
    <w:p w14:paraId="13F7AE32" w14:textId="5F830750" w:rsidR="007917E6" w:rsidRPr="00A804AB" w:rsidRDefault="007917E6" w:rsidP="00A804AB">
      <w:pPr>
        <w:rPr>
          <w:rFonts w:cstheme="minorHAnsi"/>
          <w:bCs/>
          <w:iCs/>
          <w:szCs w:val="20"/>
          <w:lang w:val="ro-RO"/>
        </w:rPr>
      </w:pPr>
      <w:r w:rsidRPr="00A804AB">
        <w:rPr>
          <w:rFonts w:cstheme="minorHAnsi"/>
          <w:bCs/>
          <w:iCs/>
          <w:szCs w:val="20"/>
          <w:lang w:val="ro-RO"/>
        </w:rPr>
        <w:t>La finele anului 2020, fondul locativ al Republicii Moldova a constituit 89.2 mil. m</w:t>
      </w:r>
      <w:r w:rsidRPr="0058672A">
        <w:rPr>
          <w:rFonts w:cstheme="minorHAnsi"/>
          <w:bCs/>
          <w:iCs/>
          <w:szCs w:val="20"/>
          <w:vertAlign w:val="superscript"/>
          <w:lang w:val="ro-RO"/>
        </w:rPr>
        <w:t>2</w:t>
      </w:r>
      <w:r w:rsidRPr="00A804AB">
        <w:rPr>
          <w:rFonts w:cstheme="minorHAnsi"/>
          <w:bCs/>
          <w:iCs/>
          <w:szCs w:val="20"/>
          <w:lang w:val="ro-RO"/>
        </w:rPr>
        <w:t xml:space="preserve"> suprafață totală (cu 0</w:t>
      </w:r>
      <w:r w:rsidR="0058672A">
        <w:rPr>
          <w:rFonts w:cstheme="minorHAnsi"/>
          <w:bCs/>
          <w:iCs/>
          <w:szCs w:val="20"/>
          <w:lang w:val="ro-RO"/>
        </w:rPr>
        <w:t>,</w:t>
      </w:r>
      <w:r w:rsidRPr="00A804AB">
        <w:rPr>
          <w:rFonts w:cstheme="minorHAnsi"/>
          <w:bCs/>
          <w:iCs/>
          <w:szCs w:val="20"/>
          <w:lang w:val="ro-RO"/>
        </w:rPr>
        <w:t>8% mai mult decât în anul precedent, respectiv cu circa 14</w:t>
      </w:r>
      <w:r w:rsidR="0058672A">
        <w:rPr>
          <w:rFonts w:cstheme="minorHAnsi"/>
          <w:bCs/>
          <w:iCs/>
          <w:szCs w:val="20"/>
          <w:lang w:val="ro-RO"/>
        </w:rPr>
        <w:t>,</w:t>
      </w:r>
      <w:r w:rsidRPr="00A804AB">
        <w:rPr>
          <w:rFonts w:cstheme="minorHAnsi"/>
          <w:bCs/>
          <w:iCs/>
          <w:szCs w:val="20"/>
          <w:lang w:val="ro-RO"/>
        </w:rPr>
        <w:t xml:space="preserve">5% mai mult comparativ cu anul 1990). </w:t>
      </w:r>
    </w:p>
    <w:p w14:paraId="1FE267A4" w14:textId="77777777" w:rsidR="007917E6" w:rsidRPr="00A804AB" w:rsidRDefault="007917E6" w:rsidP="00A804AB">
      <w:pPr>
        <w:rPr>
          <w:rFonts w:cstheme="minorHAnsi"/>
          <w:bCs/>
          <w:iCs/>
          <w:szCs w:val="20"/>
          <w:lang w:val="ro-RO"/>
        </w:rPr>
      </w:pPr>
      <w:r w:rsidRPr="00A804AB">
        <w:rPr>
          <w:rFonts w:cstheme="minorHAnsi"/>
          <w:bCs/>
          <w:iCs/>
          <w:szCs w:val="20"/>
          <w:lang w:val="ro-RO"/>
        </w:rPr>
        <w:t>Referitor la consumul de energie pentru clădiri, în perioada 1990-2019, a fost realizată cu succes gazificarea țării. Acest lucru a permis reducerea considerabilă a consumului de combustibili solizi și lichizi în favoarea consumului de gaze naturale, iar după anul 2010 și în favoarea surselor regenerabile de energie (îndeosebi biomasă)</w:t>
      </w:r>
      <w:r w:rsidRPr="00C71E89">
        <w:rPr>
          <w:szCs w:val="20"/>
          <w:vertAlign w:val="superscript"/>
        </w:rPr>
        <w:footnoteReference w:id="78"/>
      </w:r>
      <w:r w:rsidRPr="00C71E89">
        <w:rPr>
          <w:rFonts w:cstheme="minorHAnsi"/>
          <w:bCs/>
          <w:iCs/>
          <w:szCs w:val="20"/>
          <w:vertAlign w:val="superscript"/>
          <w:lang w:val="ro-RO"/>
        </w:rPr>
        <w:t>.</w:t>
      </w:r>
    </w:p>
    <w:p w14:paraId="4BAED040" w14:textId="77777777" w:rsidR="007917E6" w:rsidRPr="00A804AB" w:rsidRDefault="007917E6" w:rsidP="00A804AB">
      <w:pPr>
        <w:rPr>
          <w:rFonts w:cstheme="minorHAnsi"/>
          <w:bCs/>
          <w:iCs/>
          <w:szCs w:val="20"/>
          <w:lang w:val="ro-RO"/>
        </w:rPr>
      </w:pPr>
      <w:r w:rsidRPr="00A804AB">
        <w:rPr>
          <w:rFonts w:cstheme="minorHAnsi"/>
          <w:bCs/>
          <w:iCs/>
          <w:szCs w:val="20"/>
          <w:lang w:val="ro-RO"/>
        </w:rPr>
        <w:t>Sectorul rezidențial a consumat 1,3 Mtep în 2020, reprezentând 48% din TFC din țară. Acesta este în principal consumul de energie în clădiri, în mare parte pentru încălzire, care se corelează cu severitatea sezonului de încălzire. Iarna blândă din 2018-2019 explică scăderea consumului în 2019. Bioenergia (biocombustibilii solizi) este cea mai mare sursă de energie din sectorul rezidențial, reprezentând 49% din consumul total, urmată de gaze naturale cu 23% și electricitate cu 12%. Sondajul privind consumul de energie al gospodăriilor din 2017 a cuantificat pentru prima dată utilizarea pe scară largă a biocombustibililor. Similar altor țări europene, aproximativ 80% din consumul de energie în clădirile rezidențiale este utilizat pentru încălzirea spațiului și a apei. Restul se consumă în principal la gătit și la aparatele electrice. Biocombustibilii solizi sunt sursa principală pentru încălzirea spațiului și a apei, furnizând aproximativ jumătate din energia consumată. Intensitatea energetică a încălzirii spațiilor rezidențiale pe suprafață a scăzut cu 5% între 2015 și 2019</w:t>
      </w:r>
      <w:r w:rsidRPr="00C71E89">
        <w:rPr>
          <w:szCs w:val="20"/>
          <w:vertAlign w:val="superscript"/>
        </w:rPr>
        <w:footnoteReference w:id="79"/>
      </w:r>
      <w:r w:rsidRPr="00A804AB">
        <w:rPr>
          <w:rFonts w:cstheme="minorHAnsi"/>
          <w:bCs/>
          <w:iCs/>
          <w:szCs w:val="20"/>
          <w:lang w:val="ro-RO"/>
        </w:rPr>
        <w:t>.</w:t>
      </w:r>
    </w:p>
    <w:p w14:paraId="0C7800A5" w14:textId="77777777" w:rsidR="007917E6" w:rsidRPr="00A804AB" w:rsidRDefault="007917E6" w:rsidP="00A804AB">
      <w:pPr>
        <w:rPr>
          <w:rFonts w:cstheme="minorHAnsi"/>
          <w:b/>
          <w:iCs/>
          <w:szCs w:val="20"/>
          <w:lang w:val="ro-RO"/>
        </w:rPr>
      </w:pPr>
      <w:r w:rsidRPr="00A804AB">
        <w:rPr>
          <w:rFonts w:cstheme="minorHAnsi"/>
          <w:b/>
          <w:iCs/>
          <w:szCs w:val="20"/>
          <w:lang w:val="ro-RO"/>
        </w:rPr>
        <w:t>4. Sectorul Industrial</w:t>
      </w:r>
    </w:p>
    <w:p w14:paraId="1387905A" w14:textId="5A9497EB" w:rsidR="00A8471B" w:rsidRPr="00A804AB" w:rsidRDefault="00A8471B" w:rsidP="00A804AB">
      <w:pPr>
        <w:rPr>
          <w:rFonts w:cstheme="minorHAnsi"/>
          <w:bCs/>
          <w:iCs/>
          <w:szCs w:val="20"/>
          <w:lang w:val="ro-RO"/>
        </w:rPr>
      </w:pPr>
      <w:r w:rsidRPr="00A804AB">
        <w:rPr>
          <w:rFonts w:cstheme="minorHAnsi"/>
          <w:bCs/>
          <w:iCs/>
          <w:szCs w:val="20"/>
          <w:lang w:val="ro-RO"/>
        </w:rPr>
        <w:t>Volumul producției industriale fabricate în anul 2020 a constituit circa 59</w:t>
      </w:r>
      <w:r w:rsidR="0058672A">
        <w:rPr>
          <w:rFonts w:cstheme="minorHAnsi"/>
          <w:bCs/>
          <w:iCs/>
          <w:szCs w:val="20"/>
          <w:lang w:val="ro-RO"/>
        </w:rPr>
        <w:t>,</w:t>
      </w:r>
      <w:r w:rsidRPr="00A804AB">
        <w:rPr>
          <w:rFonts w:cstheme="minorHAnsi"/>
          <w:bCs/>
          <w:iCs/>
          <w:szCs w:val="20"/>
          <w:lang w:val="ro-RO"/>
        </w:rPr>
        <w:t>7 mld. lei (în prețuri curente). În ianuarie-decembrie 2020, comparativ cu aceeași perioadă a anului precedent, producția industrială (serie brută) a fost mai mică cu 5</w:t>
      </w:r>
      <w:r w:rsidR="0058672A">
        <w:rPr>
          <w:rFonts w:cstheme="minorHAnsi"/>
          <w:bCs/>
          <w:iCs/>
          <w:szCs w:val="20"/>
          <w:lang w:val="ro-RO"/>
        </w:rPr>
        <w:t>,</w:t>
      </w:r>
      <w:r w:rsidRPr="00A804AB">
        <w:rPr>
          <w:rFonts w:cstheme="minorHAnsi"/>
          <w:bCs/>
          <w:iCs/>
          <w:szCs w:val="20"/>
          <w:lang w:val="ro-RO"/>
        </w:rPr>
        <w:t>5% ca urmare a descreșterii producției în industria prelucrătoare (-7</w:t>
      </w:r>
      <w:r w:rsidR="0058672A">
        <w:rPr>
          <w:rFonts w:cstheme="minorHAnsi"/>
          <w:bCs/>
          <w:iCs/>
          <w:szCs w:val="20"/>
          <w:lang w:val="ro-RO"/>
        </w:rPr>
        <w:t>,</w:t>
      </w:r>
      <w:r w:rsidRPr="00A804AB">
        <w:rPr>
          <w:rFonts w:cstheme="minorHAnsi"/>
          <w:bCs/>
          <w:iCs/>
          <w:szCs w:val="20"/>
          <w:lang w:val="ro-RO"/>
        </w:rPr>
        <w:t>1%). Totodată, s-au înregistrat creșteri în industria extractivă (+9</w:t>
      </w:r>
      <w:r w:rsidR="0058672A">
        <w:rPr>
          <w:rFonts w:cstheme="minorHAnsi"/>
          <w:bCs/>
          <w:iCs/>
          <w:szCs w:val="20"/>
          <w:lang w:val="ro-RO"/>
        </w:rPr>
        <w:t>,</w:t>
      </w:r>
      <w:r w:rsidRPr="00A804AB">
        <w:rPr>
          <w:rFonts w:cstheme="minorHAnsi"/>
          <w:bCs/>
          <w:iCs/>
          <w:szCs w:val="20"/>
          <w:lang w:val="ro-RO"/>
        </w:rPr>
        <w:t>5%) și la producția și furnizarea de energie electrică și termică, gaze, apă caldă și aer condiționat (+2</w:t>
      </w:r>
      <w:r w:rsidR="0058672A">
        <w:rPr>
          <w:rFonts w:cstheme="minorHAnsi"/>
          <w:bCs/>
          <w:iCs/>
          <w:szCs w:val="20"/>
          <w:lang w:val="ro-RO"/>
        </w:rPr>
        <w:t>,</w:t>
      </w:r>
      <w:r w:rsidRPr="00A804AB">
        <w:rPr>
          <w:rFonts w:cstheme="minorHAnsi"/>
          <w:bCs/>
          <w:iCs/>
          <w:szCs w:val="20"/>
          <w:lang w:val="ro-RO"/>
        </w:rPr>
        <w:t>3%). Pe parcursul anilor 1990-2020, evoluția sectorului industrial a fost însoțită de fluctuații, cele mai bune rezultate fiind remarcate în anii 2001, 2003 și 2011, rezultate negative fiind înregistrate, respectiv în anii 1992, 1994, 1998, 1999, 2006, 2007, 2009, 2012 și 2020.</w:t>
      </w:r>
    </w:p>
    <w:p w14:paraId="72BD61CD" w14:textId="1AE5D1E5" w:rsidR="007917E6" w:rsidRPr="00A804AB" w:rsidRDefault="007917E6" w:rsidP="00A804AB">
      <w:pPr>
        <w:rPr>
          <w:rFonts w:cstheme="minorHAnsi"/>
          <w:bCs/>
          <w:iCs/>
          <w:szCs w:val="20"/>
          <w:lang w:val="ro-RO"/>
        </w:rPr>
      </w:pPr>
      <w:r w:rsidRPr="00A804AB">
        <w:rPr>
          <w:rFonts w:cstheme="minorHAnsi"/>
          <w:bCs/>
          <w:iCs/>
          <w:szCs w:val="20"/>
          <w:lang w:val="ro-RO"/>
        </w:rPr>
        <w:t>În 2020, comparativ cu anul precedent, producția industrială</w:t>
      </w:r>
      <w:r w:rsidRPr="00DD478A">
        <w:rPr>
          <w:szCs w:val="20"/>
          <w:vertAlign w:val="superscript"/>
        </w:rPr>
        <w:footnoteReference w:id="80"/>
      </w:r>
      <w:r w:rsidRPr="00DD478A">
        <w:rPr>
          <w:rFonts w:cstheme="minorHAnsi"/>
          <w:bCs/>
          <w:iCs/>
          <w:szCs w:val="20"/>
          <w:vertAlign w:val="superscript"/>
          <w:lang w:val="ro-RO"/>
        </w:rPr>
        <w:t xml:space="preserve"> </w:t>
      </w:r>
      <w:r w:rsidRPr="00A804AB">
        <w:rPr>
          <w:rFonts w:cstheme="minorHAnsi"/>
          <w:bCs/>
          <w:iCs/>
          <w:szCs w:val="20"/>
          <w:lang w:val="ro-RO"/>
        </w:rPr>
        <w:t>(serie brută) a fost mai mică cu 7</w:t>
      </w:r>
      <w:r w:rsidR="0058672A">
        <w:rPr>
          <w:rFonts w:cstheme="minorHAnsi"/>
          <w:bCs/>
          <w:iCs/>
          <w:szCs w:val="20"/>
          <w:lang w:val="ro-RO"/>
        </w:rPr>
        <w:t>,</w:t>
      </w:r>
      <w:r w:rsidRPr="00A804AB">
        <w:rPr>
          <w:rFonts w:cstheme="minorHAnsi"/>
          <w:bCs/>
          <w:iCs/>
          <w:szCs w:val="20"/>
          <w:lang w:val="ro-RO"/>
        </w:rPr>
        <w:t>5%, având în vedere că anul 2019 înregistrase o creștere de aproximativ 2 % față de 2018.</w:t>
      </w:r>
    </w:p>
    <w:p w14:paraId="665DE796" w14:textId="77777777" w:rsidR="007917E6" w:rsidRPr="00A804AB" w:rsidRDefault="007917E6" w:rsidP="00A804AB">
      <w:pPr>
        <w:rPr>
          <w:rFonts w:cstheme="minorHAnsi"/>
          <w:bCs/>
          <w:iCs/>
          <w:szCs w:val="20"/>
          <w:lang w:val="ro-RO"/>
        </w:rPr>
      </w:pPr>
      <w:r w:rsidRPr="00A804AB">
        <w:rPr>
          <w:rFonts w:cstheme="minorHAnsi"/>
          <w:bCs/>
          <w:iCs/>
          <w:szCs w:val="20"/>
          <w:lang w:val="ro-RO"/>
        </w:rPr>
        <w:t>Referitor la producția principalelor produse industriale (ciment, var, sticlă, oțel etc) cu impact asupra evoluției emisiilor de gaze cu efect de seră direct și indirect în Republica Moldova în perioada 1990-2019, cu puține excepții, a înregistrat în Republica Moldova în perioada 1990-2019 o tendință evidentă descrescătoare.</w:t>
      </w:r>
    </w:p>
    <w:p w14:paraId="3B8A57E9" w14:textId="77777777" w:rsidR="007917E6" w:rsidRPr="00A804AB" w:rsidRDefault="007917E6" w:rsidP="00A804AB">
      <w:pPr>
        <w:rPr>
          <w:rFonts w:cstheme="minorHAnsi"/>
          <w:bCs/>
          <w:iCs/>
          <w:szCs w:val="20"/>
          <w:lang w:val="ro-RO"/>
        </w:rPr>
      </w:pPr>
      <w:r w:rsidRPr="00A804AB">
        <w:rPr>
          <w:rFonts w:cstheme="minorHAnsi"/>
          <w:bCs/>
          <w:iCs/>
          <w:szCs w:val="20"/>
          <w:lang w:val="ro-RO"/>
        </w:rPr>
        <w:t xml:space="preserve">Sectorul industrial este un consumator modest de energie în Moldova, cu 0,30 Mtep în 2020, echivalentul a 11% din TFC. Contribuția industriei la economie este relativ scăzută, iar consumul de energie a fluctuat în ultimii ani. În 2018, după ani de scădere, consumul a crescut cu peste 25% de la an la an - datorită creșterii activității economice în minerit și construcții. Sursele de energie utilizate de sectorul industrial sunt diverse. În 2020, petrolul a reprezentat 37%, gazele naturale 21% și electricitatea 20% din cererea de energie a acestui sector. </w:t>
      </w:r>
    </w:p>
    <w:p w14:paraId="455B4722" w14:textId="1F16B094" w:rsidR="007917E6" w:rsidRPr="00A804AB" w:rsidRDefault="007917E6" w:rsidP="00A804AB">
      <w:pPr>
        <w:rPr>
          <w:rFonts w:cstheme="minorHAnsi"/>
          <w:bCs/>
          <w:iCs/>
          <w:szCs w:val="20"/>
          <w:lang w:val="ro-RO"/>
        </w:rPr>
      </w:pPr>
      <w:r w:rsidRPr="00A804AB">
        <w:rPr>
          <w:rFonts w:cstheme="minorHAnsi"/>
          <w:bCs/>
          <w:iCs/>
          <w:szCs w:val="20"/>
          <w:lang w:val="ro-RO"/>
        </w:rPr>
        <w:t>Referitor la emisiile GES, sectorul Procesele industriale și utilizarea produselor reprezintă o sursă relevantă a emisiilor de GES și include emisiile generate de activități industriale non-energetice. În anul 2020, acest sector a avut o pondere de circa 7.3% din totalul emisiilor naționale de GES (3</w:t>
      </w:r>
      <w:r w:rsidR="0058672A">
        <w:rPr>
          <w:rFonts w:cstheme="minorHAnsi"/>
          <w:bCs/>
          <w:iCs/>
          <w:szCs w:val="20"/>
          <w:lang w:val="ro-RO"/>
        </w:rPr>
        <w:t>,</w:t>
      </w:r>
      <w:r w:rsidRPr="00A804AB">
        <w:rPr>
          <w:rFonts w:cstheme="minorHAnsi"/>
          <w:bCs/>
          <w:iCs/>
          <w:szCs w:val="20"/>
          <w:lang w:val="ro-RO"/>
        </w:rPr>
        <w:t>5% în 1990). În perioada 1990-2020, emisiile totale de GES provenite de la acest sector s-au redus cu circa 37</w:t>
      </w:r>
      <w:r w:rsidR="0058672A">
        <w:rPr>
          <w:rFonts w:cstheme="minorHAnsi"/>
          <w:bCs/>
          <w:iCs/>
          <w:szCs w:val="20"/>
          <w:lang w:val="ro-RO"/>
        </w:rPr>
        <w:t>,</w:t>
      </w:r>
      <w:r w:rsidRPr="00A804AB">
        <w:rPr>
          <w:rFonts w:cstheme="minorHAnsi"/>
          <w:bCs/>
          <w:iCs/>
          <w:szCs w:val="20"/>
          <w:lang w:val="ro-RO"/>
        </w:rPr>
        <w:t>8%: de la 1</w:t>
      </w:r>
      <w:r w:rsidR="0058672A">
        <w:rPr>
          <w:rFonts w:cstheme="minorHAnsi"/>
          <w:bCs/>
          <w:iCs/>
          <w:szCs w:val="20"/>
          <w:lang w:val="ro-RO"/>
        </w:rPr>
        <w:t>,</w:t>
      </w:r>
      <w:r w:rsidRPr="00A804AB">
        <w:rPr>
          <w:rFonts w:cstheme="minorHAnsi"/>
          <w:bCs/>
          <w:iCs/>
          <w:szCs w:val="20"/>
          <w:lang w:val="ro-RO"/>
        </w:rPr>
        <w:t>6 Mt CO2 echivalent în 1990 până la 1</w:t>
      </w:r>
      <w:r w:rsidR="0058672A">
        <w:rPr>
          <w:rFonts w:cstheme="minorHAnsi"/>
          <w:bCs/>
          <w:iCs/>
          <w:szCs w:val="20"/>
          <w:lang w:val="ro-RO"/>
        </w:rPr>
        <w:t>,</w:t>
      </w:r>
      <w:r w:rsidRPr="00A804AB">
        <w:rPr>
          <w:rFonts w:cstheme="minorHAnsi"/>
          <w:bCs/>
          <w:iCs/>
          <w:szCs w:val="20"/>
          <w:lang w:val="ro-RO"/>
        </w:rPr>
        <w:t>0 Mt CO2 echivalent în 2020.</w:t>
      </w:r>
    </w:p>
    <w:p w14:paraId="59C4B3C0" w14:textId="77777777" w:rsidR="007917E6" w:rsidRPr="00A804AB" w:rsidRDefault="007917E6" w:rsidP="00A804AB">
      <w:pPr>
        <w:rPr>
          <w:rFonts w:cstheme="minorHAnsi"/>
          <w:b/>
          <w:iCs/>
          <w:szCs w:val="20"/>
          <w:lang w:val="ro-RO"/>
        </w:rPr>
      </w:pPr>
      <w:r w:rsidRPr="00A804AB">
        <w:rPr>
          <w:rFonts w:cstheme="minorHAnsi"/>
          <w:b/>
          <w:iCs/>
          <w:szCs w:val="20"/>
          <w:lang w:val="ro-RO"/>
        </w:rPr>
        <w:t>5. Sectorul Agricol</w:t>
      </w:r>
    </w:p>
    <w:p w14:paraId="6A30A2C4" w14:textId="0930DF03" w:rsidR="007917E6" w:rsidRPr="00A804AB" w:rsidRDefault="007917E6" w:rsidP="00A804AB">
      <w:pPr>
        <w:rPr>
          <w:rFonts w:cstheme="minorHAnsi"/>
          <w:bCs/>
          <w:iCs/>
          <w:szCs w:val="20"/>
          <w:lang w:val="ro-RO"/>
        </w:rPr>
      </w:pPr>
      <w:r w:rsidRPr="00A804AB">
        <w:rPr>
          <w:rFonts w:cstheme="minorHAnsi"/>
          <w:bCs/>
          <w:iCs/>
          <w:szCs w:val="20"/>
          <w:lang w:val="ro-RO"/>
        </w:rPr>
        <w:t>Volumul producției agricole în anul 2020 a constituit circa 30.061 mld. lei (în prețuri curente). Indicele volumului producției agricole în raport cu anul 2019 s-a redus cu 27</w:t>
      </w:r>
      <w:r w:rsidR="0058672A">
        <w:rPr>
          <w:rFonts w:cstheme="minorHAnsi"/>
          <w:bCs/>
          <w:iCs/>
          <w:szCs w:val="20"/>
          <w:lang w:val="ro-RO"/>
        </w:rPr>
        <w:t>,</w:t>
      </w:r>
      <w:r w:rsidRPr="00A804AB">
        <w:rPr>
          <w:rFonts w:cstheme="minorHAnsi"/>
          <w:bCs/>
          <w:iCs/>
          <w:szCs w:val="20"/>
          <w:lang w:val="ro-RO"/>
        </w:rPr>
        <w:t>2% (în condiții comparabile). Reducerea producției globale agricole a fost determinată de micșorarea producției vegetale cu 35.9% și producției animaliere cu 3</w:t>
      </w:r>
      <w:r w:rsidR="0058672A">
        <w:rPr>
          <w:rFonts w:cstheme="minorHAnsi"/>
          <w:bCs/>
          <w:iCs/>
          <w:szCs w:val="20"/>
          <w:lang w:val="ro-RO"/>
        </w:rPr>
        <w:t>,</w:t>
      </w:r>
      <w:r w:rsidRPr="00A804AB">
        <w:rPr>
          <w:rFonts w:cstheme="minorHAnsi"/>
          <w:bCs/>
          <w:iCs/>
          <w:szCs w:val="20"/>
          <w:lang w:val="ro-RO"/>
        </w:rPr>
        <w:t>8%.</w:t>
      </w:r>
    </w:p>
    <w:p w14:paraId="66E1271F" w14:textId="4288ECD0" w:rsidR="007917E6" w:rsidRPr="00A804AB" w:rsidRDefault="007917E6" w:rsidP="00A804AB">
      <w:pPr>
        <w:rPr>
          <w:rFonts w:cstheme="minorHAnsi"/>
          <w:bCs/>
          <w:iCs/>
          <w:szCs w:val="20"/>
          <w:lang w:val="ro-RO"/>
        </w:rPr>
      </w:pPr>
      <w:r w:rsidRPr="00A804AB">
        <w:rPr>
          <w:rFonts w:cstheme="minorHAnsi"/>
          <w:bCs/>
          <w:iCs/>
          <w:szCs w:val="20"/>
          <w:lang w:val="ro-RO"/>
        </w:rPr>
        <w:t>De notat că în perioada 1990-2020 în Republica Moldova s-au redus destul de semnificativ suprafețele însămânțate ale unor anumite culturi agricole (spre exemplu, suprafețele însămânțate cu ovăz s-au redus în perioada respectivă cu 22</w:t>
      </w:r>
      <w:r w:rsidR="0058672A">
        <w:rPr>
          <w:rFonts w:cstheme="minorHAnsi"/>
          <w:bCs/>
          <w:iCs/>
          <w:szCs w:val="20"/>
          <w:lang w:val="ro-RO"/>
        </w:rPr>
        <w:t>,</w:t>
      </w:r>
      <w:r w:rsidRPr="00A804AB">
        <w:rPr>
          <w:rFonts w:cstheme="minorHAnsi"/>
          <w:bCs/>
          <w:iCs/>
          <w:szCs w:val="20"/>
          <w:lang w:val="ro-RO"/>
        </w:rPr>
        <w:t>8%, bostănoase – cu 31</w:t>
      </w:r>
      <w:r w:rsidR="0058672A">
        <w:rPr>
          <w:rFonts w:cstheme="minorHAnsi"/>
          <w:bCs/>
          <w:iCs/>
          <w:szCs w:val="20"/>
          <w:lang w:val="ro-RO"/>
        </w:rPr>
        <w:t>,</w:t>
      </w:r>
      <w:r w:rsidRPr="00A804AB">
        <w:rPr>
          <w:rFonts w:cstheme="minorHAnsi"/>
          <w:bCs/>
          <w:iCs/>
          <w:szCs w:val="20"/>
          <w:lang w:val="ro-RO"/>
        </w:rPr>
        <w:t>5%, legume – cu 40</w:t>
      </w:r>
      <w:r w:rsidR="0058672A">
        <w:rPr>
          <w:rFonts w:cstheme="minorHAnsi"/>
          <w:bCs/>
          <w:iCs/>
          <w:szCs w:val="20"/>
          <w:lang w:val="ro-RO"/>
        </w:rPr>
        <w:t>,</w:t>
      </w:r>
      <w:r w:rsidRPr="00A804AB">
        <w:rPr>
          <w:rFonts w:cstheme="minorHAnsi"/>
          <w:bCs/>
          <w:iCs/>
          <w:szCs w:val="20"/>
          <w:lang w:val="ro-RO"/>
        </w:rPr>
        <w:t>6%, cartofi – cu 43</w:t>
      </w:r>
      <w:r w:rsidR="0058672A">
        <w:rPr>
          <w:rFonts w:cstheme="minorHAnsi"/>
          <w:bCs/>
          <w:iCs/>
          <w:szCs w:val="20"/>
          <w:lang w:val="ro-RO"/>
        </w:rPr>
        <w:t>,</w:t>
      </w:r>
      <w:r w:rsidRPr="00A804AB">
        <w:rPr>
          <w:rFonts w:cstheme="minorHAnsi"/>
          <w:bCs/>
          <w:iCs/>
          <w:szCs w:val="20"/>
          <w:lang w:val="ro-RO"/>
        </w:rPr>
        <w:t>8%, orz de toamnă și primăvară – cu 47</w:t>
      </w:r>
      <w:r w:rsidR="0058672A">
        <w:rPr>
          <w:rFonts w:cstheme="minorHAnsi"/>
          <w:bCs/>
          <w:iCs/>
          <w:szCs w:val="20"/>
          <w:lang w:val="ro-RO"/>
        </w:rPr>
        <w:t>,</w:t>
      </w:r>
      <w:r w:rsidRPr="00A804AB">
        <w:rPr>
          <w:rFonts w:cstheme="minorHAnsi"/>
          <w:bCs/>
          <w:iCs/>
          <w:szCs w:val="20"/>
          <w:lang w:val="ro-RO"/>
        </w:rPr>
        <w:t>4%, leguminoase boabe – cu 51</w:t>
      </w:r>
      <w:r w:rsidR="0058672A">
        <w:rPr>
          <w:rFonts w:cstheme="minorHAnsi"/>
          <w:bCs/>
          <w:iCs/>
          <w:szCs w:val="20"/>
          <w:lang w:val="ro-RO"/>
        </w:rPr>
        <w:t>,</w:t>
      </w:r>
      <w:r w:rsidRPr="00A804AB">
        <w:rPr>
          <w:rFonts w:cstheme="minorHAnsi"/>
          <w:bCs/>
          <w:iCs/>
          <w:szCs w:val="20"/>
          <w:lang w:val="ro-RO"/>
        </w:rPr>
        <w:t>9%, ierburi perene pentru nutreț verde, siloz și furaj – cu 81</w:t>
      </w:r>
      <w:r w:rsidR="0058672A">
        <w:rPr>
          <w:rFonts w:cstheme="minorHAnsi"/>
          <w:bCs/>
          <w:iCs/>
          <w:szCs w:val="20"/>
          <w:lang w:val="ro-RO"/>
        </w:rPr>
        <w:t>,</w:t>
      </w:r>
      <w:r w:rsidRPr="00A804AB">
        <w:rPr>
          <w:rFonts w:cstheme="minorHAnsi"/>
          <w:bCs/>
          <w:iCs/>
          <w:szCs w:val="20"/>
          <w:lang w:val="ro-RO"/>
        </w:rPr>
        <w:t>0%, hrișcă – cu 89</w:t>
      </w:r>
      <w:r w:rsidR="0058672A">
        <w:rPr>
          <w:rFonts w:cstheme="minorHAnsi"/>
          <w:bCs/>
          <w:iCs/>
          <w:szCs w:val="20"/>
          <w:lang w:val="ro-RO"/>
        </w:rPr>
        <w:t>,</w:t>
      </w:r>
      <w:r w:rsidRPr="00A804AB">
        <w:rPr>
          <w:rFonts w:cstheme="minorHAnsi"/>
          <w:bCs/>
          <w:iCs/>
          <w:szCs w:val="20"/>
          <w:lang w:val="ro-RO"/>
        </w:rPr>
        <w:t>4%, sfeclă de zahăr – cu 83</w:t>
      </w:r>
      <w:r w:rsidR="0058672A">
        <w:rPr>
          <w:rFonts w:cstheme="minorHAnsi"/>
          <w:bCs/>
          <w:iCs/>
          <w:szCs w:val="20"/>
          <w:lang w:val="ro-RO"/>
        </w:rPr>
        <w:t>,</w:t>
      </w:r>
      <w:r w:rsidRPr="00A804AB">
        <w:rPr>
          <w:rFonts w:cstheme="minorHAnsi"/>
          <w:bCs/>
          <w:iCs/>
          <w:szCs w:val="20"/>
          <w:lang w:val="ro-RO"/>
        </w:rPr>
        <w:t>4%, ierburi anuale pentru nutreț verde – cu 93</w:t>
      </w:r>
      <w:r w:rsidR="0058672A">
        <w:rPr>
          <w:rFonts w:cstheme="minorHAnsi"/>
          <w:bCs/>
          <w:iCs/>
          <w:szCs w:val="20"/>
          <w:lang w:val="ro-RO"/>
        </w:rPr>
        <w:t>,</w:t>
      </w:r>
      <w:r w:rsidRPr="00A804AB">
        <w:rPr>
          <w:rFonts w:cstheme="minorHAnsi"/>
          <w:bCs/>
          <w:iCs/>
          <w:szCs w:val="20"/>
          <w:lang w:val="ro-RO"/>
        </w:rPr>
        <w:t>7%, porumb pentru siloz și masă verde – cu 95</w:t>
      </w:r>
      <w:r w:rsidR="0058672A">
        <w:rPr>
          <w:rFonts w:cstheme="minorHAnsi"/>
          <w:bCs/>
          <w:iCs/>
          <w:szCs w:val="20"/>
          <w:lang w:val="ro-RO"/>
        </w:rPr>
        <w:t>,</w:t>
      </w:r>
      <w:r w:rsidRPr="00A804AB">
        <w:rPr>
          <w:rFonts w:cstheme="minorHAnsi"/>
          <w:bCs/>
          <w:iCs/>
          <w:szCs w:val="20"/>
          <w:lang w:val="ro-RO"/>
        </w:rPr>
        <w:t>9%, rădăcinoase pentru nutreț – cu 97</w:t>
      </w:r>
      <w:r w:rsidR="0058672A">
        <w:rPr>
          <w:rFonts w:cstheme="minorHAnsi"/>
          <w:bCs/>
          <w:iCs/>
          <w:szCs w:val="20"/>
          <w:lang w:val="ro-RO"/>
        </w:rPr>
        <w:t>,</w:t>
      </w:r>
      <w:r w:rsidRPr="00A804AB">
        <w:rPr>
          <w:rFonts w:cstheme="minorHAnsi"/>
          <w:bCs/>
          <w:iCs/>
          <w:szCs w:val="20"/>
          <w:lang w:val="ro-RO"/>
        </w:rPr>
        <w:t>3%, tutun – cu 98</w:t>
      </w:r>
      <w:r w:rsidR="0058672A">
        <w:rPr>
          <w:rFonts w:cstheme="minorHAnsi"/>
          <w:bCs/>
          <w:iCs/>
          <w:szCs w:val="20"/>
          <w:lang w:val="ro-RO"/>
        </w:rPr>
        <w:t>,</w:t>
      </w:r>
      <w:r w:rsidRPr="00A804AB">
        <w:rPr>
          <w:rFonts w:cstheme="minorHAnsi"/>
          <w:bCs/>
          <w:iCs/>
          <w:szCs w:val="20"/>
          <w:lang w:val="ro-RO"/>
        </w:rPr>
        <w:t xml:space="preserve">8% etc.). S-a înregistrat și o diminuare a producției medii la hectar. </w:t>
      </w:r>
    </w:p>
    <w:p w14:paraId="66A6BC02" w14:textId="444366BB" w:rsidR="007917E6" w:rsidRPr="00A804AB" w:rsidRDefault="007917E6" w:rsidP="00A804AB">
      <w:pPr>
        <w:rPr>
          <w:rFonts w:cstheme="minorHAnsi"/>
          <w:bCs/>
          <w:iCs/>
          <w:szCs w:val="20"/>
          <w:lang w:val="ro-RO"/>
        </w:rPr>
      </w:pPr>
      <w:r w:rsidRPr="00A804AB">
        <w:rPr>
          <w:rFonts w:cstheme="minorHAnsi"/>
          <w:bCs/>
          <w:iCs/>
          <w:szCs w:val="20"/>
          <w:lang w:val="ro-RO"/>
        </w:rPr>
        <w:t>În anul 2020, sectorul Agricultura a avut o pondere de circa 11</w:t>
      </w:r>
      <w:r w:rsidR="0058672A">
        <w:rPr>
          <w:rFonts w:cstheme="minorHAnsi"/>
          <w:bCs/>
          <w:iCs/>
          <w:szCs w:val="20"/>
          <w:lang w:val="ro-RO"/>
        </w:rPr>
        <w:t>,</w:t>
      </w:r>
      <w:r w:rsidRPr="00A804AB">
        <w:rPr>
          <w:rFonts w:cstheme="minorHAnsi"/>
          <w:bCs/>
          <w:iCs/>
          <w:szCs w:val="20"/>
          <w:lang w:val="ro-RO"/>
        </w:rPr>
        <w:t>3% din totalul emisiilor naționale de gaze cu efect de seră direct (11</w:t>
      </w:r>
      <w:r w:rsidR="0058672A">
        <w:rPr>
          <w:rFonts w:cstheme="minorHAnsi"/>
          <w:bCs/>
          <w:iCs/>
          <w:szCs w:val="20"/>
          <w:lang w:val="ro-RO"/>
        </w:rPr>
        <w:t>,</w:t>
      </w:r>
      <w:r w:rsidRPr="00A804AB">
        <w:rPr>
          <w:rFonts w:cstheme="minorHAnsi"/>
          <w:bCs/>
          <w:iCs/>
          <w:szCs w:val="20"/>
          <w:lang w:val="ro-RO"/>
        </w:rPr>
        <w:t>2% în 1990). În perioada 1990-2020, emisiile totale de GES provenite de la acest sector s-au redus cu circa 69</w:t>
      </w:r>
      <w:r w:rsidR="0058672A">
        <w:rPr>
          <w:rFonts w:cstheme="minorHAnsi"/>
          <w:bCs/>
          <w:iCs/>
          <w:szCs w:val="20"/>
          <w:lang w:val="ro-RO"/>
        </w:rPr>
        <w:t>,</w:t>
      </w:r>
      <w:r w:rsidRPr="00A804AB">
        <w:rPr>
          <w:rFonts w:cstheme="minorHAnsi"/>
          <w:bCs/>
          <w:iCs/>
          <w:szCs w:val="20"/>
          <w:lang w:val="ro-RO"/>
        </w:rPr>
        <w:t>5%: de la 5</w:t>
      </w:r>
      <w:r w:rsidR="0058672A">
        <w:rPr>
          <w:rFonts w:cstheme="minorHAnsi"/>
          <w:bCs/>
          <w:iCs/>
          <w:szCs w:val="20"/>
          <w:lang w:val="ro-RO"/>
        </w:rPr>
        <w:t>,</w:t>
      </w:r>
      <w:r w:rsidRPr="00A804AB">
        <w:rPr>
          <w:rFonts w:cstheme="minorHAnsi"/>
          <w:bCs/>
          <w:iCs/>
          <w:szCs w:val="20"/>
          <w:lang w:val="ro-RO"/>
        </w:rPr>
        <w:t>08 Mt CO2 echivalent în 1990 până la 1</w:t>
      </w:r>
      <w:r w:rsidR="0058672A">
        <w:rPr>
          <w:rFonts w:cstheme="minorHAnsi"/>
          <w:bCs/>
          <w:iCs/>
          <w:szCs w:val="20"/>
          <w:lang w:val="ro-RO"/>
        </w:rPr>
        <w:t>,</w:t>
      </w:r>
      <w:r w:rsidRPr="00A804AB">
        <w:rPr>
          <w:rFonts w:cstheme="minorHAnsi"/>
          <w:bCs/>
          <w:iCs/>
          <w:szCs w:val="20"/>
          <w:lang w:val="ro-RO"/>
        </w:rPr>
        <w:t>5 Mt CO2 echivalent în 2020. Între 2019 și 2020, emisiile de gaze cu efect de seră direct provenite de la sectorul Agricultura s-au diminuat cu circa 14</w:t>
      </w:r>
      <w:r w:rsidR="0058672A">
        <w:rPr>
          <w:rFonts w:cstheme="minorHAnsi"/>
          <w:bCs/>
          <w:iCs/>
          <w:szCs w:val="20"/>
          <w:lang w:val="ro-RO"/>
        </w:rPr>
        <w:t>,</w:t>
      </w:r>
      <w:r w:rsidRPr="00A804AB">
        <w:rPr>
          <w:rFonts w:cstheme="minorHAnsi"/>
          <w:bCs/>
          <w:iCs/>
          <w:szCs w:val="20"/>
          <w:lang w:val="ro-RO"/>
        </w:rPr>
        <w:t>0%, în principal ca urmare a condițiilor agrometeorologice nefavorabile cauzate de seceta drastică care a afectat Republica Moldova, și reducerii puternice a șeptelului de animale și păsări domestice.</w:t>
      </w:r>
    </w:p>
    <w:p w14:paraId="25877A36" w14:textId="77777777" w:rsidR="007917E6" w:rsidRPr="00A804AB" w:rsidRDefault="007917E6" w:rsidP="00A804AB">
      <w:pPr>
        <w:rPr>
          <w:rFonts w:cstheme="minorHAnsi"/>
          <w:b/>
          <w:iCs/>
          <w:szCs w:val="20"/>
          <w:lang w:val="ro-RO"/>
        </w:rPr>
      </w:pPr>
      <w:r w:rsidRPr="00A804AB">
        <w:rPr>
          <w:rFonts w:cstheme="minorHAnsi"/>
          <w:b/>
          <w:iCs/>
          <w:szCs w:val="20"/>
          <w:lang w:val="ro-RO"/>
        </w:rPr>
        <w:t>6. Sectorul forestier</w:t>
      </w:r>
    </w:p>
    <w:p w14:paraId="59682928" w14:textId="72E19BBF" w:rsidR="007917E6" w:rsidRPr="00A804AB" w:rsidRDefault="007917E6" w:rsidP="00A804AB">
      <w:pPr>
        <w:rPr>
          <w:rFonts w:cstheme="minorHAnsi"/>
          <w:bCs/>
          <w:iCs/>
          <w:szCs w:val="20"/>
          <w:lang w:val="ro-RO"/>
        </w:rPr>
      </w:pPr>
      <w:r w:rsidRPr="00A804AB">
        <w:rPr>
          <w:rFonts w:cstheme="minorHAnsi"/>
          <w:bCs/>
          <w:iCs/>
          <w:szCs w:val="20"/>
          <w:lang w:val="ro-RO"/>
        </w:rPr>
        <w:t>Suprafața acoperită cu păduri a variat considerabil de-a lungul timpului, de la 366</w:t>
      </w:r>
      <w:r w:rsidR="0058672A">
        <w:rPr>
          <w:rFonts w:cstheme="minorHAnsi"/>
          <w:bCs/>
          <w:iCs/>
          <w:szCs w:val="20"/>
          <w:lang w:val="ro-RO"/>
        </w:rPr>
        <w:t>,</w:t>
      </w:r>
      <w:r w:rsidRPr="00A804AB">
        <w:rPr>
          <w:rFonts w:cstheme="minorHAnsi"/>
          <w:bCs/>
          <w:iCs/>
          <w:szCs w:val="20"/>
          <w:lang w:val="ro-RO"/>
        </w:rPr>
        <w:t>2 mii ha în anul 1848 până la 222</w:t>
      </w:r>
      <w:r w:rsidR="0058672A">
        <w:rPr>
          <w:rFonts w:cstheme="minorHAnsi"/>
          <w:bCs/>
          <w:iCs/>
          <w:szCs w:val="20"/>
          <w:lang w:val="ro-RO"/>
        </w:rPr>
        <w:t>,</w:t>
      </w:r>
      <w:r w:rsidRPr="00A804AB">
        <w:rPr>
          <w:rFonts w:cstheme="minorHAnsi"/>
          <w:bCs/>
          <w:iCs/>
          <w:szCs w:val="20"/>
          <w:lang w:val="ro-RO"/>
        </w:rPr>
        <w:t>0 mii în 1945, urmând ca să atingă 370</w:t>
      </w:r>
      <w:r w:rsidR="0058672A">
        <w:rPr>
          <w:rFonts w:cstheme="minorHAnsi"/>
          <w:bCs/>
          <w:iCs/>
          <w:szCs w:val="20"/>
          <w:lang w:val="ro-RO"/>
        </w:rPr>
        <w:t>,</w:t>
      </w:r>
      <w:r w:rsidRPr="00A804AB">
        <w:rPr>
          <w:rFonts w:cstheme="minorHAnsi"/>
          <w:bCs/>
          <w:iCs/>
          <w:szCs w:val="20"/>
          <w:lang w:val="ro-RO"/>
        </w:rPr>
        <w:t>7 mii ha în anul 2020 sau circa 11.3% din teritoriul țării. Indicatorul respectiv este mult sub media europeană (circa 30%). Conform studiilor științifice în domeniu, suprafața actuală a pădurilor este evident insuficientă pentru satisfacerea necesităților ecologice și social-economice ale Republicii Moldova. Pentru asigurarea unui echilibru ecologic constant și a unei influențe mai pronunțate asupra regimului climatic și hidrologic din teritoriu, sporirea productivității terenurilor agricole este necesar ca pădurile să ocupe cel puțin 15% din teritoriu. Dispersarea și fragmentarea resurselor forestiere, repartizarea lor neuniformă pe teritoriul țării constituie un factor negativ pentru exercitarea influențelor eco-protective benefice asupra mediului înconjurător, crearea condițiilor confortabile de trai pentru populație şi asigurarea cu produse lemnoase şi nelemnoase.</w:t>
      </w:r>
    </w:p>
    <w:p w14:paraId="0BFFBE93" w14:textId="7464D53A" w:rsidR="007917E6" w:rsidRPr="00A804AB" w:rsidRDefault="007917E6" w:rsidP="00A804AB">
      <w:pPr>
        <w:rPr>
          <w:rFonts w:cstheme="minorHAnsi"/>
          <w:bCs/>
          <w:iCs/>
          <w:szCs w:val="20"/>
          <w:lang w:val="ro-RO"/>
        </w:rPr>
      </w:pPr>
      <w:r w:rsidRPr="00A804AB">
        <w:rPr>
          <w:rFonts w:cstheme="minorHAnsi"/>
          <w:bCs/>
          <w:iCs/>
          <w:szCs w:val="20"/>
          <w:lang w:val="ro-RO"/>
        </w:rPr>
        <w:t>Volumul total al masei lemnoase pe picior din pădurile Republicii Moldovei constituie circa 45.4 milioane m</w:t>
      </w:r>
      <w:r w:rsidRPr="0058672A">
        <w:rPr>
          <w:rFonts w:cstheme="minorHAnsi"/>
          <w:bCs/>
          <w:iCs/>
          <w:szCs w:val="20"/>
          <w:vertAlign w:val="superscript"/>
          <w:lang w:val="ro-RO"/>
        </w:rPr>
        <w:t>3</w:t>
      </w:r>
      <w:r w:rsidRPr="00A804AB">
        <w:rPr>
          <w:rFonts w:cstheme="minorHAnsi"/>
          <w:bCs/>
          <w:iCs/>
          <w:szCs w:val="20"/>
          <w:lang w:val="ro-RO"/>
        </w:rPr>
        <w:t>, la un hectar revenind în medie 118 m</w:t>
      </w:r>
      <w:r w:rsidRPr="00A804AB">
        <w:rPr>
          <w:rFonts w:cstheme="minorHAnsi"/>
          <w:bCs/>
          <w:iCs/>
          <w:szCs w:val="20"/>
          <w:vertAlign w:val="superscript"/>
          <w:lang w:val="ro-RO"/>
        </w:rPr>
        <w:t>3</w:t>
      </w:r>
      <w:r w:rsidRPr="00A804AB">
        <w:rPr>
          <w:rFonts w:cstheme="minorHAnsi"/>
          <w:bCs/>
          <w:iCs/>
          <w:szCs w:val="20"/>
          <w:lang w:val="ro-RO"/>
        </w:rPr>
        <w:t>. Creșterea medie curentă a pădurilor constituie 3</w:t>
      </w:r>
      <w:r w:rsidR="0058672A">
        <w:rPr>
          <w:rFonts w:cstheme="minorHAnsi"/>
          <w:bCs/>
          <w:iCs/>
          <w:szCs w:val="20"/>
          <w:lang w:val="ro-RO"/>
        </w:rPr>
        <w:t>,</w:t>
      </w:r>
      <w:r w:rsidRPr="00A804AB">
        <w:rPr>
          <w:rFonts w:cstheme="minorHAnsi"/>
          <w:bCs/>
          <w:iCs/>
          <w:szCs w:val="20"/>
          <w:lang w:val="ro-RO"/>
        </w:rPr>
        <w:t>8 m</w:t>
      </w:r>
      <w:r w:rsidRPr="00A804AB">
        <w:rPr>
          <w:rFonts w:cstheme="minorHAnsi"/>
          <w:bCs/>
          <w:iCs/>
          <w:szCs w:val="20"/>
          <w:vertAlign w:val="superscript"/>
          <w:lang w:val="ro-RO"/>
        </w:rPr>
        <w:t>3</w:t>
      </w:r>
      <w:r w:rsidRPr="00A804AB">
        <w:rPr>
          <w:rFonts w:cstheme="minorHAnsi"/>
          <w:bCs/>
          <w:iCs/>
          <w:szCs w:val="20"/>
          <w:lang w:val="ro-RO"/>
        </w:rPr>
        <w:t xml:space="preserve"> /an/hectar, iar creșterea medie totală constituie circa 1418</w:t>
      </w:r>
      <w:r w:rsidR="0058672A">
        <w:rPr>
          <w:rFonts w:cstheme="minorHAnsi"/>
          <w:bCs/>
          <w:iCs/>
          <w:szCs w:val="20"/>
          <w:lang w:val="ro-RO"/>
        </w:rPr>
        <w:t>,</w:t>
      </w:r>
      <w:r w:rsidRPr="00A804AB">
        <w:rPr>
          <w:rFonts w:cstheme="minorHAnsi"/>
          <w:bCs/>
          <w:iCs/>
          <w:szCs w:val="20"/>
          <w:lang w:val="ro-RO"/>
        </w:rPr>
        <w:t>2 mii m</w:t>
      </w:r>
      <w:r w:rsidRPr="0058672A">
        <w:rPr>
          <w:rFonts w:cstheme="minorHAnsi"/>
          <w:bCs/>
          <w:iCs/>
          <w:szCs w:val="20"/>
          <w:vertAlign w:val="superscript"/>
          <w:lang w:val="ro-RO"/>
        </w:rPr>
        <w:t>3</w:t>
      </w:r>
      <w:r w:rsidRPr="00A804AB">
        <w:rPr>
          <w:rFonts w:cstheme="minorHAnsi"/>
          <w:bCs/>
          <w:iCs/>
          <w:szCs w:val="20"/>
          <w:lang w:val="ro-RO"/>
        </w:rPr>
        <w:t>/an.</w:t>
      </w:r>
    </w:p>
    <w:p w14:paraId="6D3EB51D" w14:textId="734C4AF8" w:rsidR="007917E6" w:rsidRPr="00A804AB" w:rsidRDefault="00C27283" w:rsidP="00A804AB">
      <w:pPr>
        <w:rPr>
          <w:rFonts w:cstheme="minorHAnsi"/>
          <w:bCs/>
          <w:iCs/>
          <w:szCs w:val="20"/>
          <w:lang w:val="ro-RO"/>
        </w:rPr>
      </w:pPr>
      <w:r w:rsidRPr="00A804AB">
        <w:rPr>
          <w:noProof/>
          <w:lang w:val="ro-RO"/>
        </w:rPr>
        <mc:AlternateContent>
          <mc:Choice Requires="wps">
            <w:drawing>
              <wp:anchor distT="0" distB="0" distL="114300" distR="114300" simplePos="0" relativeHeight="251658247" behindDoc="1" locked="0" layoutInCell="1" allowOverlap="1" wp14:anchorId="4DB13E53" wp14:editId="07722410">
                <wp:simplePos x="0" y="0"/>
                <wp:positionH relativeFrom="column">
                  <wp:posOffset>0</wp:posOffset>
                </wp:positionH>
                <wp:positionV relativeFrom="paragraph">
                  <wp:posOffset>4451985</wp:posOffset>
                </wp:positionV>
                <wp:extent cx="3351530" cy="635"/>
                <wp:effectExtent l="0" t="0" r="0" b="0"/>
                <wp:wrapTight wrapText="bothSides">
                  <wp:wrapPolygon edited="0">
                    <wp:start x="0" y="0"/>
                    <wp:lineTo x="0" y="21600"/>
                    <wp:lineTo x="21600" y="21600"/>
                    <wp:lineTo x="21600" y="0"/>
                  </wp:wrapPolygon>
                </wp:wrapTight>
                <wp:docPr id="1535598639" name="Text Box 1535598639"/>
                <wp:cNvGraphicFramePr/>
                <a:graphic xmlns:a="http://schemas.openxmlformats.org/drawingml/2006/main">
                  <a:graphicData uri="http://schemas.microsoft.com/office/word/2010/wordprocessingShape">
                    <wps:wsp>
                      <wps:cNvSpPr txBox="1"/>
                      <wps:spPr>
                        <a:xfrm>
                          <a:off x="0" y="0"/>
                          <a:ext cx="3351530" cy="635"/>
                        </a:xfrm>
                        <a:prstGeom prst="rect">
                          <a:avLst/>
                        </a:prstGeom>
                        <a:solidFill>
                          <a:prstClr val="white"/>
                        </a:solidFill>
                        <a:ln>
                          <a:noFill/>
                        </a:ln>
                      </wps:spPr>
                      <wps:txbx>
                        <w:txbxContent>
                          <w:p w14:paraId="0A731CC4" w14:textId="68FEE3F7" w:rsidR="00C27283" w:rsidRPr="006471E6" w:rsidRDefault="0027760B" w:rsidP="00C27283">
                            <w:pPr>
                              <w:pStyle w:val="Legend"/>
                              <w:rPr>
                                <w:rFonts w:cstheme="minorHAnsi"/>
                                <w:bCs/>
                                <w:noProof/>
                                <w:lang w:val="ro-RO"/>
                              </w:rPr>
                            </w:pPr>
                            <w:bookmarkStart w:id="71" w:name="_Toc156925279"/>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21</w:t>
                            </w:r>
                            <w:r w:rsidRPr="00447270">
                              <w:rPr>
                                <w:color w:val="46C1BE"/>
                                <w:sz w:val="16"/>
                                <w:szCs w:val="16"/>
                                <w:lang w:val="ro-RO"/>
                              </w:rPr>
                              <w:fldChar w:fldCharType="end"/>
                            </w:r>
                            <w:r w:rsidRPr="00240EB1">
                              <w:rPr>
                                <w:color w:val="46C1BE"/>
                                <w:sz w:val="16"/>
                                <w:szCs w:val="16"/>
                                <w:lang w:val="ro-RO"/>
                              </w:rPr>
                              <w:t xml:space="preserve"> </w:t>
                            </w:r>
                            <w:r w:rsidR="00C27283" w:rsidRPr="0027760B">
                              <w:rPr>
                                <w:color w:val="46C1BE"/>
                                <w:sz w:val="16"/>
                                <w:szCs w:val="16"/>
                                <w:lang w:val="ro-RO"/>
                              </w:rPr>
                              <w:t>Pretabilitatea teritoriului Republicii Moldova la împădurire</w:t>
                            </w:r>
                            <w:r w:rsidR="004E0A14" w:rsidRPr="0027760B">
                              <w:rPr>
                                <w:color w:val="46C1BE"/>
                                <w:sz w:val="16"/>
                                <w:szCs w:val="16"/>
                                <w:vertAlign w:val="superscript"/>
                                <w:lang w:val="ro-RO"/>
                              </w:rPr>
                              <w:fldChar w:fldCharType="begin"/>
                            </w:r>
                            <w:r w:rsidR="004E0A14" w:rsidRPr="0027760B">
                              <w:rPr>
                                <w:color w:val="46C1BE"/>
                                <w:sz w:val="16"/>
                                <w:szCs w:val="16"/>
                                <w:vertAlign w:val="superscript"/>
                                <w:lang w:val="ro-RO"/>
                              </w:rPr>
                              <w:instrText xml:space="preserve"> NOTEREF _Ref155944975 \h  \* MERGEFORMAT </w:instrText>
                            </w:r>
                            <w:r w:rsidR="004E0A14" w:rsidRPr="0027760B">
                              <w:rPr>
                                <w:color w:val="46C1BE"/>
                                <w:sz w:val="16"/>
                                <w:szCs w:val="16"/>
                                <w:vertAlign w:val="superscript"/>
                                <w:lang w:val="ro-RO"/>
                              </w:rPr>
                            </w:r>
                            <w:r w:rsidR="004E0A14" w:rsidRPr="0027760B">
                              <w:rPr>
                                <w:color w:val="46C1BE"/>
                                <w:sz w:val="16"/>
                                <w:szCs w:val="16"/>
                                <w:vertAlign w:val="superscript"/>
                                <w:lang w:val="ro-RO"/>
                              </w:rPr>
                              <w:fldChar w:fldCharType="separate"/>
                            </w:r>
                            <w:r w:rsidR="00532270">
                              <w:rPr>
                                <w:color w:val="46C1BE"/>
                                <w:sz w:val="16"/>
                                <w:szCs w:val="16"/>
                                <w:vertAlign w:val="superscript"/>
                                <w:lang w:val="ro-RO"/>
                              </w:rPr>
                              <w:t>36</w:t>
                            </w:r>
                            <w:bookmarkEnd w:id="71"/>
                            <w:r w:rsidR="004E0A14" w:rsidRPr="0027760B">
                              <w:rPr>
                                <w:color w:val="46C1BE"/>
                                <w:sz w:val="16"/>
                                <w:szCs w:val="16"/>
                                <w:vertAlign w:val="superscript"/>
                                <w:lang w:val="ro-R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13E53" id="Text Box 1535598639" o:spid="_x0000_s1031" type="#_x0000_t202" style="position:absolute;margin-left:0;margin-top:350.55pt;width:263.9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hGGgIAAD8EAAAOAAAAZHJzL2Uyb0RvYy54bWysU8Fu2zAMvQ/YPwi6L06apRi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" stroked="f">
                <v:textbox style="mso-fit-shape-to-text:t" inset="0,0,0,0">
                  <w:txbxContent>
                    <w:p w14:paraId="0A731CC4" w14:textId="68FEE3F7" w:rsidR="00C27283" w:rsidRPr="006471E6" w:rsidRDefault="0027760B" w:rsidP="00C27283">
                      <w:pPr>
                        <w:pStyle w:val="Legend"/>
                        <w:rPr>
                          <w:rFonts w:cstheme="minorHAnsi"/>
                          <w:bCs/>
                          <w:noProof/>
                          <w:lang w:val="ro-RO"/>
                        </w:rPr>
                      </w:pPr>
                      <w:bookmarkStart w:id="72" w:name="_Toc156925279"/>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21</w:t>
                      </w:r>
                      <w:r w:rsidRPr="00447270">
                        <w:rPr>
                          <w:color w:val="46C1BE"/>
                          <w:sz w:val="16"/>
                          <w:szCs w:val="16"/>
                          <w:lang w:val="ro-RO"/>
                        </w:rPr>
                        <w:fldChar w:fldCharType="end"/>
                      </w:r>
                      <w:r w:rsidRPr="00240EB1">
                        <w:rPr>
                          <w:color w:val="46C1BE"/>
                          <w:sz w:val="16"/>
                          <w:szCs w:val="16"/>
                          <w:lang w:val="ro-RO"/>
                        </w:rPr>
                        <w:t xml:space="preserve"> </w:t>
                      </w:r>
                      <w:r w:rsidR="00C27283" w:rsidRPr="0027760B">
                        <w:rPr>
                          <w:color w:val="46C1BE"/>
                          <w:sz w:val="16"/>
                          <w:szCs w:val="16"/>
                          <w:lang w:val="ro-RO"/>
                        </w:rPr>
                        <w:t>Pretabilitatea teritoriului Republicii Moldova la împădurire</w:t>
                      </w:r>
                      <w:r w:rsidR="004E0A14" w:rsidRPr="0027760B">
                        <w:rPr>
                          <w:color w:val="46C1BE"/>
                          <w:sz w:val="16"/>
                          <w:szCs w:val="16"/>
                          <w:vertAlign w:val="superscript"/>
                          <w:lang w:val="ro-RO"/>
                        </w:rPr>
                        <w:fldChar w:fldCharType="begin"/>
                      </w:r>
                      <w:r w:rsidR="004E0A14" w:rsidRPr="0027760B">
                        <w:rPr>
                          <w:color w:val="46C1BE"/>
                          <w:sz w:val="16"/>
                          <w:szCs w:val="16"/>
                          <w:vertAlign w:val="superscript"/>
                          <w:lang w:val="ro-RO"/>
                        </w:rPr>
                        <w:instrText xml:space="preserve"> NOTEREF _Ref155944975 \h  \* MERGEFORMAT </w:instrText>
                      </w:r>
                      <w:r w:rsidR="004E0A14" w:rsidRPr="0027760B">
                        <w:rPr>
                          <w:color w:val="46C1BE"/>
                          <w:sz w:val="16"/>
                          <w:szCs w:val="16"/>
                          <w:vertAlign w:val="superscript"/>
                          <w:lang w:val="ro-RO"/>
                        </w:rPr>
                      </w:r>
                      <w:r w:rsidR="004E0A14" w:rsidRPr="0027760B">
                        <w:rPr>
                          <w:color w:val="46C1BE"/>
                          <w:sz w:val="16"/>
                          <w:szCs w:val="16"/>
                          <w:vertAlign w:val="superscript"/>
                          <w:lang w:val="ro-RO"/>
                        </w:rPr>
                        <w:fldChar w:fldCharType="separate"/>
                      </w:r>
                      <w:r w:rsidR="00532270">
                        <w:rPr>
                          <w:color w:val="46C1BE"/>
                          <w:sz w:val="16"/>
                          <w:szCs w:val="16"/>
                          <w:vertAlign w:val="superscript"/>
                          <w:lang w:val="ro-RO"/>
                        </w:rPr>
                        <w:t>36</w:t>
                      </w:r>
                      <w:bookmarkEnd w:id="72"/>
                      <w:r w:rsidR="004E0A14" w:rsidRPr="0027760B">
                        <w:rPr>
                          <w:color w:val="46C1BE"/>
                          <w:sz w:val="16"/>
                          <w:szCs w:val="16"/>
                          <w:vertAlign w:val="superscript"/>
                          <w:lang w:val="ro-RO"/>
                        </w:rPr>
                        <w:fldChar w:fldCharType="end"/>
                      </w:r>
                    </w:p>
                  </w:txbxContent>
                </v:textbox>
                <w10:wrap type="tight"/>
              </v:shape>
            </w:pict>
          </mc:Fallback>
        </mc:AlternateContent>
      </w:r>
      <w:r w:rsidR="0070665B" w:rsidRPr="00A804AB">
        <w:rPr>
          <w:rFonts w:cstheme="minorHAnsi"/>
          <w:bCs/>
          <w:iCs/>
          <w:noProof/>
          <w:szCs w:val="20"/>
          <w:lang w:val="ro-RO"/>
        </w:rPr>
        <w:drawing>
          <wp:anchor distT="0" distB="0" distL="114300" distR="114300" simplePos="0" relativeHeight="251658250" behindDoc="1" locked="0" layoutInCell="1" allowOverlap="1" wp14:anchorId="2AC3778A" wp14:editId="0FA1078C">
            <wp:simplePos x="0" y="0"/>
            <wp:positionH relativeFrom="margin">
              <wp:align>left</wp:align>
            </wp:positionH>
            <wp:positionV relativeFrom="paragraph">
              <wp:posOffset>6985</wp:posOffset>
            </wp:positionV>
            <wp:extent cx="3351530" cy="4387850"/>
            <wp:effectExtent l="0" t="0" r="1270" b="0"/>
            <wp:wrapTight wrapText="bothSides">
              <wp:wrapPolygon edited="0">
                <wp:start x="0" y="0"/>
                <wp:lineTo x="0" y="21475"/>
                <wp:lineTo x="21485" y="21475"/>
                <wp:lineTo x="21485" y="0"/>
                <wp:lineTo x="0" y="0"/>
              </wp:wrapPolygon>
            </wp:wrapTight>
            <wp:docPr id="1850830753" name="Picture 18508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1530" cy="438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3A4A264" w:rsidRPr="00A804AB">
        <w:rPr>
          <w:lang w:val="ro-RO"/>
        </w:rPr>
        <w:t>În conformitate cu art. 14 al Codului silvic, pădurile din Republica Moldova sunt încadrate în grupa I funcțională, având în exclusivitate funcții de protecție a mediului înconjurător. În raport cu funcțiile care le revin, se disting următoarele cinci subgrupe funcționale: păduri cu funcții de protecție a apelor – 1</w:t>
      </w:r>
      <w:r w:rsidR="0058672A">
        <w:rPr>
          <w:lang w:val="ro-RO"/>
        </w:rPr>
        <w:t>,</w:t>
      </w:r>
      <w:r w:rsidR="33A4A264" w:rsidRPr="00A804AB">
        <w:rPr>
          <w:lang w:val="ro-RO"/>
        </w:rPr>
        <w:t>6%; păduri de protecție a terenurilor și solurilor – 6</w:t>
      </w:r>
      <w:r w:rsidR="0058672A">
        <w:rPr>
          <w:lang w:val="ro-RO"/>
        </w:rPr>
        <w:t>,</w:t>
      </w:r>
      <w:r w:rsidR="33A4A264" w:rsidRPr="00A804AB">
        <w:rPr>
          <w:lang w:val="ro-RO"/>
        </w:rPr>
        <w:t>7%; păduri de protecție contra factorilor climatici și industriali dăunători – 48</w:t>
      </w:r>
      <w:r w:rsidR="0058672A">
        <w:rPr>
          <w:lang w:val="ro-RO"/>
        </w:rPr>
        <w:t>,</w:t>
      </w:r>
      <w:r w:rsidR="33A4A264" w:rsidRPr="00A804AB">
        <w:rPr>
          <w:lang w:val="ro-RO"/>
        </w:rPr>
        <w:t>6%; păduri cu funcții de recreere – 29</w:t>
      </w:r>
      <w:r w:rsidR="0058672A">
        <w:rPr>
          <w:lang w:val="ro-RO"/>
        </w:rPr>
        <w:t>,</w:t>
      </w:r>
      <w:r w:rsidR="33A4A264" w:rsidRPr="00A804AB">
        <w:rPr>
          <w:lang w:val="ro-RO"/>
        </w:rPr>
        <w:t>5%; păduri de interes științific şi ocrotire a genofondului şi ecofondului forestier – 13</w:t>
      </w:r>
      <w:r w:rsidR="0058672A">
        <w:rPr>
          <w:lang w:val="ro-RO"/>
        </w:rPr>
        <w:t>,</w:t>
      </w:r>
      <w:r w:rsidR="33A4A264" w:rsidRPr="00A804AB">
        <w:rPr>
          <w:lang w:val="ro-RO"/>
        </w:rPr>
        <w:t>6%.</w:t>
      </w:r>
    </w:p>
    <w:p w14:paraId="41C65FF7" w14:textId="44D0C68A" w:rsidR="00A37EC4" w:rsidRPr="00A804AB" w:rsidRDefault="00451AE4" w:rsidP="00A804AB">
      <w:pPr>
        <w:rPr>
          <w:rFonts w:cstheme="minorHAnsi"/>
          <w:bCs/>
          <w:iCs/>
          <w:szCs w:val="20"/>
          <w:lang w:val="ro-RO"/>
        </w:rPr>
      </w:pPr>
      <w:r w:rsidRPr="00A804AB">
        <w:rPr>
          <w:rFonts w:cstheme="minorHAnsi"/>
          <w:bCs/>
          <w:iCs/>
          <w:szCs w:val="20"/>
          <w:lang w:val="ro-RO"/>
        </w:rPr>
        <w:t xml:space="preserve">Este foarte bine cunoscut efectul benefic al pădurilor asupra resurselor de apă. Acestea, pe lângă diminuarea aportului de poluanți și nutrienți de pe terenurile agricole, diminuează și temperatura apei, prevenind astfel evaporarea acesteia. De regulă, pentru împădurire sunt selectate terenurile degradate (afectate de eroziune și alunecări de teren), afl ate pe pante sau pe interfluviu, cu cantități suficiente de precipitați, pe soluri silvice (cenușii, brune sau cernoziomuri argiloiluviale). </w:t>
      </w:r>
      <w:r w:rsidR="003A5947" w:rsidRPr="00A804AB">
        <w:rPr>
          <w:rFonts w:cstheme="minorHAnsi"/>
          <w:bCs/>
          <w:iCs/>
          <w:szCs w:val="20"/>
          <w:lang w:val="ro-RO"/>
        </w:rPr>
        <w:t>A</w:t>
      </w:r>
      <w:r w:rsidRPr="00A804AB">
        <w:rPr>
          <w:rFonts w:cstheme="minorHAnsi"/>
          <w:bCs/>
          <w:iCs/>
          <w:szCs w:val="20"/>
          <w:lang w:val="ro-RO"/>
        </w:rPr>
        <w:t>ceste condiții sunt obligatorii pentru masivele de pădure, pe când fâșiile forestiere pot fi amplasare practic peste tot.</w:t>
      </w:r>
    </w:p>
    <w:p w14:paraId="19B6FDB8" w14:textId="26BE2CB2" w:rsidR="007917E6" w:rsidRPr="00A804AB" w:rsidRDefault="007917E6" w:rsidP="00A804AB">
      <w:pPr>
        <w:rPr>
          <w:rFonts w:cstheme="minorHAnsi"/>
          <w:bCs/>
          <w:iCs/>
          <w:szCs w:val="20"/>
          <w:lang w:val="ro-RO"/>
        </w:rPr>
      </w:pPr>
      <w:r w:rsidRPr="00A804AB">
        <w:rPr>
          <w:rFonts w:cstheme="minorHAnsi"/>
          <w:bCs/>
          <w:iCs/>
          <w:szCs w:val="20"/>
          <w:lang w:val="ro-RO"/>
        </w:rPr>
        <w:t>Cu excepția anului 2019, pe parcursul perioadei 1990-2020, sectorul 4 „Folosința terenurilor, schimbarea categoriei de folosință a terenurilor și silvicultura” (engl.: LULUCF) a reprezentat în RM o sursă de sechestrare netă a carbonului. Principala sursă de sechestrare a emisiilor de CO2 în cadrul sectorului 4 „FTSCFTS” a fost categoria de surse 4A „Terenuri silvice” (vegetația forestieră – păduri, perdele forestiere de protecție etc.), cu o pondere de 43</w:t>
      </w:r>
      <w:r w:rsidR="0058672A">
        <w:rPr>
          <w:rFonts w:cstheme="minorHAnsi"/>
          <w:bCs/>
          <w:iCs/>
          <w:szCs w:val="20"/>
          <w:lang w:val="ro-RO"/>
        </w:rPr>
        <w:t>,</w:t>
      </w:r>
      <w:r w:rsidRPr="00A804AB">
        <w:rPr>
          <w:rFonts w:cstheme="minorHAnsi"/>
          <w:bCs/>
          <w:iCs/>
          <w:szCs w:val="20"/>
          <w:lang w:val="ro-RO"/>
        </w:rPr>
        <w:t>1% din total (35</w:t>
      </w:r>
      <w:r w:rsidR="0058672A">
        <w:rPr>
          <w:rFonts w:cstheme="minorHAnsi"/>
          <w:bCs/>
          <w:iCs/>
          <w:szCs w:val="20"/>
          <w:lang w:val="ro-RO"/>
        </w:rPr>
        <w:t>,</w:t>
      </w:r>
      <w:r w:rsidRPr="00A804AB">
        <w:rPr>
          <w:rFonts w:cstheme="minorHAnsi"/>
          <w:bCs/>
          <w:iCs/>
          <w:szCs w:val="20"/>
          <w:lang w:val="ro-RO"/>
        </w:rPr>
        <w:t>4% în anul 1990), fiind urmată de categoria 4C „Pajiști”, cu o pondere de circa 5</w:t>
      </w:r>
      <w:r w:rsidR="0058672A">
        <w:rPr>
          <w:rFonts w:cstheme="minorHAnsi"/>
          <w:bCs/>
          <w:iCs/>
          <w:szCs w:val="20"/>
          <w:lang w:val="ro-RO"/>
        </w:rPr>
        <w:t>,</w:t>
      </w:r>
      <w:r w:rsidRPr="00A804AB">
        <w:rPr>
          <w:rFonts w:cstheme="minorHAnsi"/>
          <w:bCs/>
          <w:iCs/>
          <w:szCs w:val="20"/>
          <w:lang w:val="ro-RO"/>
        </w:rPr>
        <w:t>1% (16</w:t>
      </w:r>
      <w:r w:rsidR="0058672A">
        <w:rPr>
          <w:rFonts w:cstheme="minorHAnsi"/>
          <w:bCs/>
          <w:iCs/>
          <w:szCs w:val="20"/>
          <w:lang w:val="ro-RO"/>
        </w:rPr>
        <w:t>,</w:t>
      </w:r>
      <w:r w:rsidRPr="00A804AB">
        <w:rPr>
          <w:rFonts w:cstheme="minorHAnsi"/>
          <w:bCs/>
          <w:iCs/>
          <w:szCs w:val="20"/>
          <w:lang w:val="ro-RO"/>
        </w:rPr>
        <w:t>7% în anul 1990) și categoria 4D „Terenuri umede”, cu o pondere de circa 1</w:t>
      </w:r>
      <w:r w:rsidR="0058672A">
        <w:rPr>
          <w:rFonts w:cstheme="minorHAnsi"/>
          <w:bCs/>
          <w:iCs/>
          <w:szCs w:val="20"/>
          <w:lang w:val="ro-RO"/>
        </w:rPr>
        <w:t>,</w:t>
      </w:r>
      <w:r w:rsidRPr="00A804AB">
        <w:rPr>
          <w:rFonts w:cstheme="minorHAnsi"/>
          <w:bCs/>
          <w:iCs/>
          <w:szCs w:val="20"/>
          <w:lang w:val="ro-RO"/>
        </w:rPr>
        <w:t>9% (7</w:t>
      </w:r>
      <w:r w:rsidR="0058672A">
        <w:rPr>
          <w:rFonts w:cstheme="minorHAnsi"/>
          <w:bCs/>
          <w:iCs/>
          <w:szCs w:val="20"/>
          <w:lang w:val="ro-RO"/>
        </w:rPr>
        <w:t>,</w:t>
      </w:r>
      <w:r w:rsidRPr="00A804AB">
        <w:rPr>
          <w:rFonts w:cstheme="minorHAnsi"/>
          <w:bCs/>
          <w:iCs/>
          <w:szCs w:val="20"/>
          <w:lang w:val="ro-RO"/>
        </w:rPr>
        <w:t>7% în anul 1990).</w:t>
      </w:r>
    </w:p>
    <w:p w14:paraId="1C3029C7" w14:textId="77777777" w:rsidR="007917E6" w:rsidRPr="00A804AB" w:rsidRDefault="007917E6" w:rsidP="00A804AB">
      <w:pPr>
        <w:rPr>
          <w:rFonts w:cstheme="minorHAnsi"/>
          <w:b/>
          <w:iCs/>
          <w:szCs w:val="20"/>
          <w:lang w:val="ro-RO"/>
        </w:rPr>
      </w:pPr>
      <w:r w:rsidRPr="00A804AB">
        <w:rPr>
          <w:rFonts w:cstheme="minorHAnsi"/>
          <w:b/>
          <w:iCs/>
          <w:szCs w:val="20"/>
          <w:lang w:val="ro-RO"/>
        </w:rPr>
        <w:t>7. Sectorul Managementul Deșeurilor</w:t>
      </w:r>
    </w:p>
    <w:p w14:paraId="0F1763D7" w14:textId="77777777" w:rsidR="00C746D8" w:rsidRPr="00A804AB" w:rsidRDefault="002A5BEC" w:rsidP="00A804AB">
      <w:pPr>
        <w:rPr>
          <w:rFonts w:cstheme="minorHAnsi"/>
          <w:bCs/>
          <w:iCs/>
          <w:szCs w:val="20"/>
          <w:lang w:val="ro-RO"/>
        </w:rPr>
      </w:pPr>
      <w:r w:rsidRPr="00A804AB">
        <w:rPr>
          <w:rFonts w:cstheme="minorHAnsi"/>
          <w:bCs/>
          <w:iCs/>
          <w:szCs w:val="20"/>
          <w:lang w:val="ro-RO"/>
        </w:rPr>
        <w:t xml:space="preserve">Datele prezentate mai jos sunt </w:t>
      </w:r>
      <w:r w:rsidR="00C746D8" w:rsidRPr="00A804AB">
        <w:rPr>
          <w:rFonts w:cstheme="minorHAnsi"/>
          <w:bCs/>
          <w:iCs/>
          <w:szCs w:val="20"/>
          <w:lang w:val="ro-RO"/>
        </w:rPr>
        <w:t>obținute în urma analizei Raportului Anual 2021 și a CN5, 2023 a Republicii Moldova.</w:t>
      </w:r>
    </w:p>
    <w:p w14:paraId="6864F9FD" w14:textId="1BFB3470" w:rsidR="005A3CA6" w:rsidRPr="00A804AB" w:rsidRDefault="005A3CA6" w:rsidP="00A804AB">
      <w:pPr>
        <w:rPr>
          <w:rFonts w:cstheme="minorHAnsi"/>
          <w:bCs/>
          <w:iCs/>
          <w:szCs w:val="20"/>
          <w:lang w:val="ro-RO"/>
        </w:rPr>
      </w:pPr>
      <w:r w:rsidRPr="00A804AB">
        <w:rPr>
          <w:rFonts w:cstheme="minorHAnsi"/>
          <w:bCs/>
          <w:iCs/>
          <w:szCs w:val="20"/>
          <w:lang w:val="ro-RO"/>
        </w:rPr>
        <w:t>În Republica Moldova situația în domeniul gestionării deșeurilor municipale solide (DMS) este similară celei din alte țări în curs de dezvoltare, aflându-se la o primă etapă de dezvoltare și include două elemente de bază: sursele de generare a DMS și depozitele de DMS.</w:t>
      </w:r>
    </w:p>
    <w:p w14:paraId="0E2B4C27" w14:textId="0DE787CF" w:rsidR="00B14A7E" w:rsidRPr="00A804AB" w:rsidRDefault="00B14A7E" w:rsidP="00A804AB">
      <w:pPr>
        <w:rPr>
          <w:rFonts w:cstheme="minorHAnsi"/>
          <w:bCs/>
          <w:iCs/>
          <w:szCs w:val="20"/>
          <w:lang w:val="ro-RO"/>
        </w:rPr>
      </w:pPr>
      <w:r w:rsidRPr="00A804AB">
        <w:rPr>
          <w:rFonts w:cstheme="minorHAnsi"/>
          <w:bCs/>
          <w:iCs/>
          <w:szCs w:val="20"/>
          <w:lang w:val="ro-RO"/>
        </w:rPr>
        <w:t>Nivelul mai ridicat al bunăstării populației din ultima perioadă de timp, dar și ritmul de urbanizare mai sporit au rezultat într-o capacitate de generare a unei cantități mai mari de deșeuri pe cap de locuitor, acestea variind, conform unui studiu realizat de Banca Mondială, în zonele rurale între 0</w:t>
      </w:r>
      <w:r w:rsidR="0058672A">
        <w:rPr>
          <w:rFonts w:cstheme="minorHAnsi"/>
          <w:bCs/>
          <w:iCs/>
          <w:szCs w:val="20"/>
          <w:lang w:val="ro-RO"/>
        </w:rPr>
        <w:t>,</w:t>
      </w:r>
      <w:r w:rsidRPr="00A804AB">
        <w:rPr>
          <w:rFonts w:cstheme="minorHAnsi"/>
          <w:bCs/>
          <w:iCs/>
          <w:szCs w:val="20"/>
          <w:lang w:val="ro-RO"/>
        </w:rPr>
        <w:t>3-0</w:t>
      </w:r>
      <w:r w:rsidR="0058672A">
        <w:rPr>
          <w:rFonts w:cstheme="minorHAnsi"/>
          <w:bCs/>
          <w:iCs/>
          <w:szCs w:val="20"/>
          <w:lang w:val="ro-RO"/>
        </w:rPr>
        <w:t>,</w:t>
      </w:r>
      <w:r w:rsidRPr="00A804AB">
        <w:rPr>
          <w:rFonts w:cstheme="minorHAnsi"/>
          <w:bCs/>
          <w:iCs/>
          <w:szCs w:val="20"/>
          <w:lang w:val="ro-RO"/>
        </w:rPr>
        <w:t>4 kg/loc./zi, respectiv între 0</w:t>
      </w:r>
      <w:r w:rsidR="0058672A">
        <w:rPr>
          <w:rFonts w:cstheme="minorHAnsi"/>
          <w:bCs/>
          <w:iCs/>
          <w:szCs w:val="20"/>
          <w:lang w:val="ro-RO"/>
        </w:rPr>
        <w:t>,</w:t>
      </w:r>
      <w:r w:rsidRPr="00A804AB">
        <w:rPr>
          <w:rFonts w:cstheme="minorHAnsi"/>
          <w:bCs/>
          <w:iCs/>
          <w:szCs w:val="20"/>
          <w:lang w:val="ro-RO"/>
        </w:rPr>
        <w:t>9 kg/loc./zi și mai mult, în zonele urbane</w:t>
      </w:r>
      <w:r w:rsidR="005A3CA6" w:rsidRPr="00A804AB">
        <w:rPr>
          <w:rFonts w:cstheme="minorHAnsi"/>
          <w:bCs/>
          <w:iCs/>
          <w:szCs w:val="20"/>
          <w:vertAlign w:val="superscript"/>
          <w:lang w:val="ro-RO"/>
        </w:rPr>
        <w:fldChar w:fldCharType="begin"/>
      </w:r>
      <w:r w:rsidR="005A3CA6" w:rsidRPr="00A804AB">
        <w:rPr>
          <w:rFonts w:cstheme="minorHAnsi"/>
          <w:bCs/>
          <w:iCs/>
          <w:szCs w:val="20"/>
          <w:vertAlign w:val="superscript"/>
          <w:lang w:val="ro-RO"/>
        </w:rPr>
        <w:instrText xml:space="preserve"> NOTEREF _Ref155950271 \h  \* MERGEFORMAT </w:instrText>
      </w:r>
      <w:r w:rsidR="005A3CA6" w:rsidRPr="00A804AB">
        <w:rPr>
          <w:rFonts w:cstheme="minorHAnsi"/>
          <w:bCs/>
          <w:iCs/>
          <w:szCs w:val="20"/>
          <w:vertAlign w:val="superscript"/>
          <w:lang w:val="ro-RO"/>
        </w:rPr>
      </w:r>
      <w:r w:rsidR="005A3CA6" w:rsidRPr="00A804AB">
        <w:rPr>
          <w:rFonts w:cstheme="minorHAnsi"/>
          <w:bCs/>
          <w:iCs/>
          <w:szCs w:val="20"/>
          <w:vertAlign w:val="superscript"/>
          <w:lang w:val="ro-RO"/>
        </w:rPr>
        <w:fldChar w:fldCharType="separate"/>
      </w:r>
      <w:r w:rsidR="00532270">
        <w:rPr>
          <w:rFonts w:cstheme="minorHAnsi"/>
          <w:bCs/>
          <w:iCs/>
          <w:szCs w:val="20"/>
          <w:vertAlign w:val="superscript"/>
          <w:lang w:val="ro-RO"/>
        </w:rPr>
        <w:t>2</w:t>
      </w:r>
      <w:r w:rsidR="005A3CA6" w:rsidRPr="00A804AB">
        <w:rPr>
          <w:rFonts w:cstheme="minorHAnsi"/>
          <w:bCs/>
          <w:iCs/>
          <w:szCs w:val="20"/>
          <w:vertAlign w:val="superscript"/>
          <w:lang w:val="ro-RO"/>
        </w:rPr>
        <w:fldChar w:fldCharType="end"/>
      </w:r>
      <w:r w:rsidRPr="00A804AB">
        <w:rPr>
          <w:rFonts w:cstheme="minorHAnsi"/>
          <w:bCs/>
          <w:iCs/>
          <w:szCs w:val="20"/>
          <w:lang w:val="ro-RO"/>
        </w:rPr>
        <w:t>.</w:t>
      </w:r>
    </w:p>
    <w:p w14:paraId="7C487A7D" w14:textId="435145D2" w:rsidR="00B14A7E" w:rsidRPr="00A804AB" w:rsidRDefault="002E073D" w:rsidP="00A804AB">
      <w:pPr>
        <w:rPr>
          <w:rFonts w:cstheme="minorHAnsi"/>
          <w:bCs/>
          <w:iCs/>
          <w:szCs w:val="20"/>
          <w:lang w:val="ro-RO"/>
        </w:rPr>
      </w:pPr>
      <w:r w:rsidRPr="00A804AB">
        <w:rPr>
          <w:rFonts w:cstheme="minorHAnsi"/>
          <w:bCs/>
          <w:iCs/>
          <w:szCs w:val="20"/>
          <w:lang w:val="ro-RO"/>
        </w:rPr>
        <w:t>Cea mai utilizată metodă de tratare a deșeurilor municipale este depozitarea pe sol care reprezintă frecvent o sursă importantă de poluare a solului și apelor subterane.</w:t>
      </w:r>
      <w:r w:rsidR="006F0625" w:rsidRPr="00A804AB">
        <w:rPr>
          <w:rFonts w:cstheme="minorHAnsi"/>
          <w:bCs/>
          <w:iCs/>
          <w:szCs w:val="20"/>
          <w:lang w:val="ro-RO"/>
        </w:rPr>
        <w:t xml:space="preserve"> De cele mai dese ori depozitele de DMS (circa 3/4) nu corespund cerințelor sanitare și ecologice, respectiv nu este cunoscut nici volumul deșeurilor municipale acumulate din momentul funcționării acestora. Actualmente, în majoritatea primăriilor activitățile de salubrizare a</w:t>
      </w:r>
      <w:r w:rsidR="0058672A">
        <w:rPr>
          <w:rFonts w:cstheme="minorHAnsi"/>
          <w:bCs/>
          <w:iCs/>
          <w:szCs w:val="20"/>
          <w:lang w:val="ro-RO"/>
        </w:rPr>
        <w:t xml:space="preserve"> </w:t>
      </w:r>
      <w:r w:rsidR="006F0625" w:rsidRPr="00A804AB">
        <w:rPr>
          <w:rFonts w:cstheme="minorHAnsi"/>
          <w:bCs/>
          <w:iCs/>
          <w:szCs w:val="20"/>
          <w:lang w:val="ro-RO"/>
        </w:rPr>
        <w:t>localităților, colectare separată a deșeurilor sunt organizate la nivel satisfăcător.</w:t>
      </w:r>
    </w:p>
    <w:p w14:paraId="499D83D1" w14:textId="35D8ABC4" w:rsidR="00B14A7E" w:rsidRPr="00A804AB" w:rsidRDefault="001E255A" w:rsidP="00A804AB">
      <w:pPr>
        <w:rPr>
          <w:rFonts w:cstheme="minorHAnsi"/>
          <w:bCs/>
          <w:iCs/>
          <w:szCs w:val="20"/>
          <w:lang w:val="ro-RO"/>
        </w:rPr>
      </w:pPr>
      <w:r w:rsidRPr="00A804AB">
        <w:rPr>
          <w:rFonts w:cstheme="minorHAnsi"/>
          <w:bCs/>
          <w:iCs/>
          <w:szCs w:val="20"/>
          <w:lang w:val="ro-RO"/>
        </w:rPr>
        <w:t xml:space="preserve">Circa 90% din cantitatea de deșeuri municipale colectate de serviciile de salubrizare a fost eliminată prin depozitare, colectarea selectivă fiind organizată parțial în municipiul Chișinău și în unele centre raionale. Ratele de reciclare și valorificare a deșeurilor sunt încă foarte reduse. Multe materiale reciclabile și utile sunt depozitate împreună cu cele nereciclabile, astfel pierzându-se o mare parte a potențialului lor util (hârtie, sticlă, metale, materiale plastice). Fiind amestecate și contaminate din punct de vedere chimic și biologic, recuperarea lor este dificilă. Evidența statistică a volumelor deșeurilor acumulate istoric în depozite nu este ținută, există doar estimări vizuale ale inspectorilor de mediu, care apreciază volumul total al DMS acumulate în depozite la circa 30-35 mil. tone. În majoritatea centrelor raionale </w:t>
      </w:r>
      <w:r w:rsidR="004B4593" w:rsidRPr="00A804AB">
        <w:rPr>
          <w:rFonts w:cstheme="minorHAnsi"/>
          <w:bCs/>
          <w:iCs/>
          <w:szCs w:val="20"/>
          <w:lang w:val="ro-RO"/>
        </w:rPr>
        <w:t>depozitele de deșeuri</w:t>
      </w:r>
      <w:r w:rsidRPr="00A804AB">
        <w:rPr>
          <w:rFonts w:cstheme="minorHAnsi"/>
          <w:bCs/>
          <w:iCs/>
          <w:szCs w:val="20"/>
          <w:lang w:val="ro-RO"/>
        </w:rPr>
        <w:t xml:space="preserve"> sunt supraîncărcate, grosimea stratului de deșeuri depozitate fiind de circa 10-15 m (precum în orașele Ungheni, Cahul, Ocnița etc.), la unele ajungând la circa 10-20 m (precum în orașele Briceni, Bălți, Ialoveni etc.) sau chiar până la circa 25-30 m (precum la depozitele de la Crețoaia, raionul Anenii Noi, și din orașul Orhei). Circa ¾ din aceste </w:t>
      </w:r>
      <w:r w:rsidR="001F4EA7" w:rsidRPr="00A804AB">
        <w:rPr>
          <w:rFonts w:cstheme="minorHAnsi"/>
          <w:bCs/>
          <w:iCs/>
          <w:szCs w:val="20"/>
          <w:lang w:val="ro-RO"/>
        </w:rPr>
        <w:t>depozite de deșeuri</w:t>
      </w:r>
      <w:r w:rsidRPr="00A804AB">
        <w:rPr>
          <w:rFonts w:cstheme="minorHAnsi"/>
          <w:bCs/>
          <w:iCs/>
          <w:szCs w:val="20"/>
          <w:lang w:val="ro-RO"/>
        </w:rPr>
        <w:t xml:space="preserve"> se află în exploatare de aproximativ 30-40 de ani, având un grad de utilizare de peste 80%.</w:t>
      </w:r>
      <w:r w:rsidR="00324BB0" w:rsidRPr="00A804AB">
        <w:rPr>
          <w:rFonts w:cstheme="minorHAnsi"/>
          <w:bCs/>
          <w:iCs/>
          <w:szCs w:val="20"/>
          <w:lang w:val="ro-RO"/>
        </w:rPr>
        <w:t xml:space="preserve"> În perioada 2018-2019, au fost efectuate măsuri de recultivare și remediere a poluării mediului cauzate de depozitul de deșeuri, amplasat în preajma stației de transbordare a deșeurilor din comuna Bubuieci. De asemenea, a fost pusă în exploatare recent, în noiembrie 2020, stația de tratare a levigatului la depozitul de deșeuri din comuna Țânțăreni, fiind concomitent amenajat și digul de protecție a depozitului.</w:t>
      </w:r>
    </w:p>
    <w:p w14:paraId="0E9A824B" w14:textId="1154BAB8" w:rsidR="00324BB0" w:rsidRPr="00A804AB" w:rsidRDefault="009301B3" w:rsidP="00A804AB">
      <w:pPr>
        <w:rPr>
          <w:rFonts w:cstheme="minorHAnsi"/>
          <w:bCs/>
          <w:iCs/>
          <w:szCs w:val="20"/>
          <w:lang w:val="ro-RO"/>
        </w:rPr>
      </w:pPr>
      <w:r w:rsidRPr="00A804AB">
        <w:rPr>
          <w:rFonts w:cstheme="minorHAnsi"/>
          <w:bCs/>
          <w:iCs/>
          <w:szCs w:val="20"/>
          <w:lang w:val="ro-RO"/>
        </w:rPr>
        <w:t>În perioada 1986-2016, în Republica Moldova au fost realizate mai multe studii privind identificarea compoziției morfologice a DMS.</w:t>
      </w:r>
    </w:p>
    <w:p w14:paraId="3B0BB1E1" w14:textId="77777777" w:rsidR="00543C0B" w:rsidRPr="00240EB1" w:rsidRDefault="00ED5FE1" w:rsidP="00543C0B">
      <w:pPr>
        <w:keepNext/>
        <w:spacing w:before="160" w:after="160"/>
        <w:rPr>
          <w:lang w:val="ro-RO"/>
        </w:rPr>
      </w:pPr>
      <w:r w:rsidRPr="00240EB1">
        <w:rPr>
          <w:rFonts w:cstheme="minorHAnsi"/>
          <w:bCs/>
          <w:iCs/>
          <w:noProof/>
          <w:szCs w:val="20"/>
          <w:lang w:val="ro-RO"/>
        </w:rPr>
        <w:drawing>
          <wp:inline distT="0" distB="0" distL="0" distR="0" wp14:anchorId="5F654417" wp14:editId="4702E27E">
            <wp:extent cx="5727700" cy="2341880"/>
            <wp:effectExtent l="0" t="0" r="6350" b="1270"/>
            <wp:docPr id="140012763" name="Picture 140012763" descr="A diagram of different colored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763" name="Picture 1" descr="A diagram of different colored tubes&#10;&#10;Description automatically generated"/>
                    <pic:cNvPicPr/>
                  </pic:nvPicPr>
                  <pic:blipFill>
                    <a:blip r:embed="rId36"/>
                    <a:stretch>
                      <a:fillRect/>
                    </a:stretch>
                  </pic:blipFill>
                  <pic:spPr>
                    <a:xfrm>
                      <a:off x="0" y="0"/>
                      <a:ext cx="5727700" cy="2341880"/>
                    </a:xfrm>
                    <a:prstGeom prst="rect">
                      <a:avLst/>
                    </a:prstGeom>
                  </pic:spPr>
                </pic:pic>
              </a:graphicData>
            </a:graphic>
          </wp:inline>
        </w:drawing>
      </w:r>
    </w:p>
    <w:p w14:paraId="62C86A05" w14:textId="2969F9CC" w:rsidR="009301B3" w:rsidRPr="00240EB1" w:rsidRDefault="0027760B" w:rsidP="00543C0B">
      <w:pPr>
        <w:pStyle w:val="Legend"/>
        <w:rPr>
          <w:rFonts w:cstheme="minorHAnsi"/>
          <w:bCs/>
          <w:iCs w:val="0"/>
          <w:lang w:val="ro-RO"/>
        </w:rPr>
      </w:pPr>
      <w:bookmarkStart w:id="73" w:name="_Toc156925280"/>
      <w:r w:rsidRPr="00240EB1">
        <w:rPr>
          <w:color w:val="46C1BE"/>
          <w:sz w:val="16"/>
          <w:szCs w:val="16"/>
          <w:lang w:val="ro-RO"/>
        </w:rPr>
        <w:t xml:space="preserve">Figura </w:t>
      </w:r>
      <w:r w:rsidRPr="00447270">
        <w:rPr>
          <w:color w:val="46C1BE"/>
          <w:sz w:val="16"/>
          <w:szCs w:val="16"/>
          <w:lang w:val="ro-RO"/>
        </w:rPr>
        <w:fldChar w:fldCharType="begin"/>
      </w:r>
      <w:r w:rsidRPr="00447270">
        <w:rPr>
          <w:color w:val="46C1BE"/>
          <w:sz w:val="16"/>
          <w:szCs w:val="16"/>
          <w:lang w:val="ro-RO"/>
        </w:rPr>
        <w:instrText xml:space="preserve"> SEQ Figure \* ARABIC </w:instrText>
      </w:r>
      <w:r w:rsidRPr="00447270">
        <w:rPr>
          <w:color w:val="46C1BE"/>
          <w:sz w:val="16"/>
          <w:szCs w:val="16"/>
          <w:lang w:val="ro-RO"/>
        </w:rPr>
        <w:fldChar w:fldCharType="separate"/>
      </w:r>
      <w:r w:rsidR="00532270">
        <w:rPr>
          <w:noProof/>
          <w:color w:val="46C1BE"/>
          <w:sz w:val="16"/>
          <w:szCs w:val="16"/>
          <w:lang w:val="ro-RO"/>
        </w:rPr>
        <w:t>22</w:t>
      </w:r>
      <w:r w:rsidRPr="00447270">
        <w:rPr>
          <w:color w:val="46C1BE"/>
          <w:sz w:val="16"/>
          <w:szCs w:val="16"/>
          <w:lang w:val="ro-RO"/>
        </w:rPr>
        <w:fldChar w:fldCharType="end"/>
      </w:r>
      <w:r w:rsidRPr="00240EB1">
        <w:rPr>
          <w:color w:val="46C1BE"/>
          <w:sz w:val="16"/>
          <w:szCs w:val="16"/>
          <w:lang w:val="ro-RO"/>
        </w:rPr>
        <w:t xml:space="preserve"> </w:t>
      </w:r>
      <w:r w:rsidR="00543C0B" w:rsidRPr="0027760B">
        <w:rPr>
          <w:color w:val="46C1BE"/>
          <w:sz w:val="16"/>
          <w:szCs w:val="16"/>
          <w:lang w:val="ro-RO"/>
        </w:rPr>
        <w:t>Dinamica deșeurilor biodegradabile în fluxul de DMS din Republica Moldova</w:t>
      </w:r>
      <w:r w:rsidR="00543C0B" w:rsidRPr="0027760B">
        <w:rPr>
          <w:color w:val="46C1BE"/>
          <w:sz w:val="16"/>
          <w:szCs w:val="16"/>
          <w:vertAlign w:val="superscript"/>
          <w:lang w:val="ro-RO"/>
        </w:rPr>
        <w:fldChar w:fldCharType="begin"/>
      </w:r>
      <w:r w:rsidR="00543C0B" w:rsidRPr="0027760B">
        <w:rPr>
          <w:color w:val="46C1BE"/>
          <w:sz w:val="16"/>
          <w:szCs w:val="16"/>
          <w:vertAlign w:val="superscript"/>
          <w:lang w:val="ro-RO"/>
        </w:rPr>
        <w:instrText xml:space="preserve"> NOTEREF _Ref155950271 \h  \* MERGEFORMAT </w:instrText>
      </w:r>
      <w:r w:rsidR="00543C0B" w:rsidRPr="0027760B">
        <w:rPr>
          <w:color w:val="46C1BE"/>
          <w:sz w:val="16"/>
          <w:szCs w:val="16"/>
          <w:vertAlign w:val="superscript"/>
          <w:lang w:val="ro-RO"/>
        </w:rPr>
      </w:r>
      <w:r w:rsidR="00543C0B" w:rsidRPr="0027760B">
        <w:rPr>
          <w:color w:val="46C1BE"/>
          <w:sz w:val="16"/>
          <w:szCs w:val="16"/>
          <w:vertAlign w:val="superscript"/>
          <w:lang w:val="ro-RO"/>
        </w:rPr>
        <w:fldChar w:fldCharType="separate"/>
      </w:r>
      <w:r w:rsidR="00532270">
        <w:rPr>
          <w:color w:val="46C1BE"/>
          <w:sz w:val="16"/>
          <w:szCs w:val="16"/>
          <w:vertAlign w:val="superscript"/>
          <w:lang w:val="ro-RO"/>
        </w:rPr>
        <w:t>2</w:t>
      </w:r>
      <w:bookmarkEnd w:id="73"/>
      <w:r w:rsidR="00543C0B" w:rsidRPr="0027760B">
        <w:rPr>
          <w:color w:val="46C1BE"/>
          <w:sz w:val="16"/>
          <w:szCs w:val="16"/>
          <w:vertAlign w:val="superscript"/>
          <w:lang w:val="ro-RO"/>
        </w:rPr>
        <w:fldChar w:fldCharType="end"/>
      </w:r>
    </w:p>
    <w:p w14:paraId="136402BE" w14:textId="2891C000" w:rsidR="0020622D" w:rsidRPr="00D75B42" w:rsidRDefault="0020622D" w:rsidP="00D75B42">
      <w:pPr>
        <w:spacing w:before="160" w:after="160"/>
        <w:rPr>
          <w:rFonts w:cstheme="minorHAnsi"/>
          <w:bCs/>
          <w:iCs/>
          <w:szCs w:val="20"/>
          <w:lang w:val="ro-RO"/>
        </w:rPr>
      </w:pPr>
      <w:r w:rsidRPr="00D75B42">
        <w:rPr>
          <w:rFonts w:cstheme="minorHAnsi"/>
          <w:bCs/>
          <w:iCs/>
          <w:szCs w:val="20"/>
          <w:lang w:val="ro-RO"/>
        </w:rPr>
        <w:t>Informația statistică nu reflectă situația reală în domeniul gestionării deșeurilor municipale solide. Astfel, spre exemplu, volumele de DMS generate în localitățile rurale nu sunt supuse evidenței statistice, întrucât acolo de regulă nu există nici servicii de salubrizare. De asemenea, cu toate că în Republica Moldova funcționează întreprinderi de prelucrare a deșeurilor, informația privind volumele de deșeuri reciclate nu este supusă unei evidențe statistice stricte. Luând în considerație tendința de aliniere a Republicii Moldova la standardele UE, sectorul urmează a fi restructurat esențial. În acest context, majoritatea depozitelor de DMS urmează a fi recultivate, iar numărul acestora redus drastic până la punerea în funcțiune a depozitelor regionale, planificate în Strategia de gestionare a deșeurilor în Republica Moldova pentru anii 2013-2027, aprobată prin Hotărârea Guvernului nr. 248 din 10.04.2013.</w:t>
      </w:r>
    </w:p>
    <w:p w14:paraId="339C3C01" w14:textId="484B0236" w:rsidR="007917E6" w:rsidRPr="00D75B42" w:rsidRDefault="007917E6" w:rsidP="00D75B42">
      <w:pPr>
        <w:spacing w:before="160" w:after="160"/>
        <w:rPr>
          <w:rFonts w:cstheme="minorHAnsi"/>
          <w:bCs/>
          <w:iCs/>
          <w:szCs w:val="20"/>
          <w:lang w:val="ro-RO"/>
        </w:rPr>
      </w:pPr>
      <w:r w:rsidRPr="00D75B42">
        <w:rPr>
          <w:rFonts w:cstheme="minorHAnsi"/>
          <w:bCs/>
          <w:iCs/>
          <w:szCs w:val="20"/>
          <w:lang w:val="ro-RO"/>
        </w:rPr>
        <w:t>Referitor la emisii le de GES, în anul 2020, sectorul 5 „Deșeuri” a avut o pondere de circa 11.5% din totalul emisiilor naționale de gaze cu efect de seră direct (3</w:t>
      </w:r>
      <w:r w:rsidR="0058672A">
        <w:rPr>
          <w:rFonts w:cstheme="minorHAnsi"/>
          <w:bCs/>
          <w:iCs/>
          <w:szCs w:val="20"/>
          <w:lang w:val="ro-RO"/>
        </w:rPr>
        <w:t>,</w:t>
      </w:r>
      <w:r w:rsidRPr="00D75B42">
        <w:rPr>
          <w:rFonts w:cstheme="minorHAnsi"/>
          <w:bCs/>
          <w:iCs/>
          <w:szCs w:val="20"/>
          <w:lang w:val="ro-RO"/>
        </w:rPr>
        <w:t>5% în 1990). În perioada 1990-2020, emisiile totale de GES direct provenite de la acest sector s-au redus cu circa 0</w:t>
      </w:r>
      <w:r w:rsidR="0058672A">
        <w:rPr>
          <w:rFonts w:cstheme="minorHAnsi"/>
          <w:bCs/>
          <w:iCs/>
          <w:szCs w:val="20"/>
          <w:lang w:val="ro-RO"/>
        </w:rPr>
        <w:t>,</w:t>
      </w:r>
      <w:r w:rsidRPr="00D75B42">
        <w:rPr>
          <w:rFonts w:cstheme="minorHAnsi"/>
          <w:bCs/>
          <w:iCs/>
          <w:szCs w:val="20"/>
          <w:lang w:val="ro-RO"/>
        </w:rPr>
        <w:t>4%: de la 1</w:t>
      </w:r>
      <w:r w:rsidR="0058672A">
        <w:rPr>
          <w:rFonts w:cstheme="minorHAnsi"/>
          <w:bCs/>
          <w:iCs/>
          <w:szCs w:val="20"/>
          <w:lang w:val="ro-RO"/>
        </w:rPr>
        <w:t>,</w:t>
      </w:r>
      <w:r w:rsidRPr="00D75B42">
        <w:rPr>
          <w:rFonts w:cstheme="minorHAnsi"/>
          <w:bCs/>
          <w:iCs/>
          <w:szCs w:val="20"/>
          <w:lang w:val="ro-RO"/>
        </w:rPr>
        <w:t>5735 Mt CO2 echivalent în 1990 până la 1</w:t>
      </w:r>
      <w:r w:rsidR="0058672A">
        <w:rPr>
          <w:rFonts w:cstheme="minorHAnsi"/>
          <w:bCs/>
          <w:iCs/>
          <w:szCs w:val="20"/>
          <w:lang w:val="ro-RO"/>
        </w:rPr>
        <w:t>,</w:t>
      </w:r>
      <w:r w:rsidRPr="00D75B42">
        <w:rPr>
          <w:rFonts w:cstheme="minorHAnsi"/>
          <w:bCs/>
          <w:iCs/>
          <w:szCs w:val="20"/>
          <w:lang w:val="ro-RO"/>
        </w:rPr>
        <w:t>5666 Mt CO2 echivalent în 2020 (Tab. 2-15). Între 2019 și 2020, emisiile de gaze cu efect de seră direct generate de sectorul 5 „Deșeuri” s-au majorat cu circa 0</w:t>
      </w:r>
      <w:r w:rsidR="0058672A">
        <w:rPr>
          <w:rFonts w:cstheme="minorHAnsi"/>
          <w:bCs/>
          <w:iCs/>
          <w:szCs w:val="20"/>
          <w:lang w:val="ro-RO"/>
        </w:rPr>
        <w:t>,</w:t>
      </w:r>
      <w:r w:rsidRPr="00D75B42">
        <w:rPr>
          <w:rFonts w:cstheme="minorHAnsi"/>
          <w:bCs/>
          <w:iCs/>
          <w:szCs w:val="20"/>
          <w:lang w:val="ro-RO"/>
        </w:rPr>
        <w:t>4%.</w:t>
      </w:r>
      <w:r w:rsidRPr="00D75B42">
        <w:rPr>
          <w:lang w:val="ro-RO"/>
        </w:rPr>
        <w:t xml:space="preserve"> </w:t>
      </w:r>
      <w:r w:rsidRPr="00D75B42">
        <w:rPr>
          <w:rFonts w:cstheme="minorHAnsi"/>
          <w:bCs/>
          <w:iCs/>
          <w:szCs w:val="20"/>
          <w:lang w:val="ro-RO"/>
        </w:rPr>
        <w:t>În anul 2020, cea mai importantă categorie de surse în cadrul acestui sector a fost categoria 5A „Depozitarea deșeurilor solide”, cu o pondere de circa 79</w:t>
      </w:r>
      <w:r w:rsidR="0058672A">
        <w:rPr>
          <w:rFonts w:cstheme="minorHAnsi"/>
          <w:bCs/>
          <w:iCs/>
          <w:szCs w:val="20"/>
          <w:lang w:val="ro-RO"/>
        </w:rPr>
        <w:t>,</w:t>
      </w:r>
      <w:r w:rsidRPr="00D75B42">
        <w:rPr>
          <w:rFonts w:cstheme="minorHAnsi"/>
          <w:bCs/>
          <w:iCs/>
          <w:szCs w:val="20"/>
          <w:lang w:val="ro-RO"/>
        </w:rPr>
        <w:t>5% din totalul pe sector (70</w:t>
      </w:r>
      <w:r w:rsidR="0058672A">
        <w:rPr>
          <w:rFonts w:cstheme="minorHAnsi"/>
          <w:bCs/>
          <w:iCs/>
          <w:szCs w:val="20"/>
          <w:lang w:val="ro-RO"/>
        </w:rPr>
        <w:t>,</w:t>
      </w:r>
      <w:r w:rsidRPr="00D75B42">
        <w:rPr>
          <w:rFonts w:cstheme="minorHAnsi"/>
          <w:bCs/>
          <w:iCs/>
          <w:szCs w:val="20"/>
          <w:lang w:val="ro-RO"/>
        </w:rPr>
        <w:t>3% în 1990), fiind urmată de categoria 5D „Epurarea și evacuarea apelor reziduale”, cu o pondere de circa 18</w:t>
      </w:r>
      <w:r w:rsidR="0058672A">
        <w:rPr>
          <w:rFonts w:cstheme="minorHAnsi"/>
          <w:bCs/>
          <w:iCs/>
          <w:szCs w:val="20"/>
          <w:lang w:val="ro-RO"/>
        </w:rPr>
        <w:t>,</w:t>
      </w:r>
      <w:r w:rsidRPr="00D75B42">
        <w:rPr>
          <w:rFonts w:cstheme="minorHAnsi"/>
          <w:bCs/>
          <w:iCs/>
          <w:szCs w:val="20"/>
          <w:lang w:val="ro-RO"/>
        </w:rPr>
        <w:t>9% din total (28</w:t>
      </w:r>
      <w:r w:rsidR="0058672A">
        <w:rPr>
          <w:rFonts w:cstheme="minorHAnsi"/>
          <w:bCs/>
          <w:iCs/>
          <w:szCs w:val="20"/>
          <w:lang w:val="ro-RO"/>
        </w:rPr>
        <w:t>,</w:t>
      </w:r>
      <w:r w:rsidRPr="00D75B42">
        <w:rPr>
          <w:rFonts w:cstheme="minorHAnsi"/>
          <w:bCs/>
          <w:iCs/>
          <w:szCs w:val="20"/>
          <w:lang w:val="ro-RO"/>
        </w:rPr>
        <w:t>0% în 1990), respectiv de categoria 5C „Incinerarea și arderea în aer liber a deșeurilor”, cu o pondere de circa 1</w:t>
      </w:r>
      <w:r w:rsidR="0058672A">
        <w:rPr>
          <w:rFonts w:cstheme="minorHAnsi"/>
          <w:bCs/>
          <w:iCs/>
          <w:szCs w:val="20"/>
          <w:lang w:val="ro-RO"/>
        </w:rPr>
        <w:t>,</w:t>
      </w:r>
      <w:r w:rsidRPr="00D75B42">
        <w:rPr>
          <w:rFonts w:cstheme="minorHAnsi"/>
          <w:bCs/>
          <w:iCs/>
          <w:szCs w:val="20"/>
          <w:lang w:val="ro-RO"/>
        </w:rPr>
        <w:t>4% din total (1</w:t>
      </w:r>
      <w:r w:rsidR="0058672A">
        <w:rPr>
          <w:rFonts w:cstheme="minorHAnsi"/>
          <w:bCs/>
          <w:iCs/>
          <w:szCs w:val="20"/>
          <w:lang w:val="ro-RO"/>
        </w:rPr>
        <w:t>,</w:t>
      </w:r>
      <w:r w:rsidRPr="00D75B42">
        <w:rPr>
          <w:rFonts w:cstheme="minorHAnsi"/>
          <w:bCs/>
          <w:iCs/>
          <w:szCs w:val="20"/>
          <w:lang w:val="ro-RO"/>
        </w:rPr>
        <w:t>5% în 1990).</w:t>
      </w:r>
    </w:p>
    <w:p w14:paraId="030D9372" w14:textId="7AE1E4B3" w:rsidR="00C70842" w:rsidRPr="002B6297" w:rsidRDefault="004305A7" w:rsidP="00564968">
      <w:pPr>
        <w:pStyle w:val="Titlu2"/>
        <w:keepNext/>
        <w:keepLines/>
        <w:numPr>
          <w:ilvl w:val="1"/>
          <w:numId w:val="35"/>
        </w:numPr>
        <w:spacing w:before="40" w:after="160" w:line="240" w:lineRule="auto"/>
        <w:contextualSpacing/>
        <w:rPr>
          <w:rFonts w:eastAsiaTheme="majorEastAsia" w:cstheme="minorHAnsi"/>
          <w:b w:val="0"/>
          <w:color w:val="46C1BE"/>
          <w:sz w:val="32"/>
          <w:szCs w:val="32"/>
          <w:lang w:val="ro-RO"/>
        </w:rPr>
      </w:pPr>
      <w:bookmarkStart w:id="74" w:name="_Toc156925222"/>
      <w:r w:rsidRPr="002B6297">
        <w:rPr>
          <w:rFonts w:eastAsiaTheme="majorEastAsia" w:cstheme="minorHAnsi"/>
          <w:b w:val="0"/>
          <w:color w:val="46C1BE"/>
          <w:sz w:val="32"/>
          <w:szCs w:val="32"/>
          <w:lang w:val="ro-RO"/>
        </w:rPr>
        <w:t xml:space="preserve">Evoluția stării mediului în cazul neimplementării </w:t>
      </w:r>
      <w:r w:rsidR="00736081" w:rsidRPr="002B6297">
        <w:rPr>
          <w:rFonts w:eastAsiaTheme="majorEastAsia" w:cstheme="minorHAnsi"/>
          <w:b w:val="0"/>
          <w:color w:val="46C1BE"/>
          <w:sz w:val="32"/>
          <w:szCs w:val="32"/>
          <w:lang w:val="ro-RO"/>
        </w:rPr>
        <w:t>PNIEC</w:t>
      </w:r>
      <w:r w:rsidR="000149D0" w:rsidRPr="002B6297">
        <w:rPr>
          <w:rFonts w:eastAsiaTheme="majorEastAsia" w:cstheme="minorHAnsi"/>
          <w:b w:val="0"/>
          <w:color w:val="46C1BE"/>
          <w:sz w:val="32"/>
          <w:szCs w:val="32"/>
          <w:lang w:val="ro-RO"/>
        </w:rPr>
        <w:t xml:space="preserve"> a Republicii Moldova</w:t>
      </w:r>
      <w:bookmarkEnd w:id="74"/>
    </w:p>
    <w:p w14:paraId="50724B84" w14:textId="5AEDD132" w:rsidR="00CE5549" w:rsidRPr="00D75B42" w:rsidRDefault="00CE5549" w:rsidP="00D75B42">
      <w:pPr>
        <w:rPr>
          <w:rFonts w:cstheme="minorHAnsi"/>
          <w:bCs/>
          <w:iCs/>
          <w:szCs w:val="20"/>
          <w:lang w:val="ro-RO"/>
        </w:rPr>
      </w:pPr>
      <w:r w:rsidRPr="00D75B42">
        <w:rPr>
          <w:rFonts w:cstheme="minorHAnsi"/>
          <w:bCs/>
          <w:iCs/>
          <w:szCs w:val="20"/>
          <w:lang w:val="ro-RO"/>
        </w:rPr>
        <w:t>Conform cerințelor legislative, respectiv art.</w:t>
      </w:r>
      <w:r w:rsidR="00CD0E1C" w:rsidRPr="00D75B42">
        <w:rPr>
          <w:rFonts w:cstheme="minorHAnsi"/>
          <w:bCs/>
          <w:iCs/>
          <w:szCs w:val="20"/>
          <w:lang w:val="ro-RO"/>
        </w:rPr>
        <w:t xml:space="preserve"> </w:t>
      </w:r>
      <w:r w:rsidRPr="00D75B42">
        <w:rPr>
          <w:rFonts w:cstheme="minorHAnsi"/>
          <w:bCs/>
          <w:iCs/>
          <w:szCs w:val="20"/>
          <w:lang w:val="ro-RO"/>
        </w:rPr>
        <w:t xml:space="preserve">5 și </w:t>
      </w:r>
      <w:r w:rsidR="003C671B" w:rsidRPr="00D75B42">
        <w:rPr>
          <w:rFonts w:cstheme="minorHAnsi"/>
          <w:bCs/>
          <w:iCs/>
          <w:szCs w:val="20"/>
          <w:lang w:val="ro-RO"/>
        </w:rPr>
        <w:t>Anexa</w:t>
      </w:r>
      <w:r w:rsidRPr="00D75B42">
        <w:rPr>
          <w:rFonts w:cstheme="minorHAnsi"/>
          <w:bCs/>
          <w:iCs/>
          <w:szCs w:val="20"/>
          <w:lang w:val="ro-RO"/>
        </w:rPr>
        <w:t xml:space="preserve"> I- b din Directiva ESM și art. </w:t>
      </w:r>
      <w:r w:rsidR="003339E0" w:rsidRPr="00D75B42">
        <w:rPr>
          <w:rFonts w:cstheme="minorHAnsi"/>
          <w:bCs/>
          <w:iCs/>
          <w:szCs w:val="20"/>
          <w:lang w:val="ro-RO"/>
        </w:rPr>
        <w:t>9 (5)c</w:t>
      </w:r>
      <w:r w:rsidRPr="00D75B42">
        <w:rPr>
          <w:rFonts w:cstheme="minorHAnsi"/>
          <w:bCs/>
          <w:iCs/>
          <w:szCs w:val="20"/>
          <w:lang w:val="ro-RO"/>
        </w:rPr>
        <w:t xml:space="preserve"> din </w:t>
      </w:r>
      <w:r w:rsidR="003339E0" w:rsidRPr="00D75B42">
        <w:rPr>
          <w:rFonts w:cstheme="minorHAnsi"/>
          <w:bCs/>
          <w:iCs/>
          <w:szCs w:val="20"/>
          <w:lang w:val="ro-RO"/>
        </w:rPr>
        <w:t>Legea</w:t>
      </w:r>
      <w:r w:rsidRPr="00D75B42">
        <w:rPr>
          <w:rFonts w:cstheme="minorHAnsi"/>
          <w:bCs/>
          <w:iCs/>
          <w:szCs w:val="20"/>
          <w:lang w:val="ro-RO"/>
        </w:rPr>
        <w:t xml:space="preserve"> nr. </w:t>
      </w:r>
      <w:r w:rsidR="003339E0" w:rsidRPr="00D75B42">
        <w:rPr>
          <w:rFonts w:cstheme="minorHAnsi"/>
          <w:bCs/>
          <w:iCs/>
          <w:szCs w:val="20"/>
          <w:lang w:val="ro-RO"/>
        </w:rPr>
        <w:t>11</w:t>
      </w:r>
      <w:r w:rsidR="008C7D9D" w:rsidRPr="00D75B42">
        <w:rPr>
          <w:rFonts w:cstheme="minorHAnsi"/>
          <w:bCs/>
          <w:iCs/>
          <w:szCs w:val="20"/>
          <w:lang w:val="ro-RO"/>
        </w:rPr>
        <w:t>/2017</w:t>
      </w:r>
      <w:r w:rsidRPr="00D75B42">
        <w:rPr>
          <w:rFonts w:cstheme="minorHAnsi"/>
          <w:bCs/>
          <w:iCs/>
          <w:szCs w:val="20"/>
          <w:lang w:val="ro-RO"/>
        </w:rPr>
        <w:t xml:space="preserve">, acestea reprezintă o cerință obligatorie privind analiza stării mediului în condițiile neimplementării </w:t>
      </w:r>
      <w:r w:rsidR="00960EF6" w:rsidRPr="00D75B42">
        <w:rPr>
          <w:rFonts w:cstheme="minorHAnsi"/>
          <w:bCs/>
          <w:iCs/>
          <w:szCs w:val="20"/>
          <w:lang w:val="ro-RO"/>
        </w:rPr>
        <w:t>PNIEC</w:t>
      </w:r>
      <w:r w:rsidRPr="00D75B42">
        <w:rPr>
          <w:rFonts w:cstheme="minorHAnsi"/>
          <w:bCs/>
          <w:iCs/>
          <w:szCs w:val="20"/>
          <w:lang w:val="ro-RO"/>
        </w:rPr>
        <w:t xml:space="preserve"> a Republicii Moldova.</w:t>
      </w:r>
    </w:p>
    <w:p w14:paraId="1877CED6" w14:textId="7485CE6E" w:rsidR="00251D61" w:rsidRPr="00D75B42" w:rsidRDefault="00251D61" w:rsidP="00D75B42">
      <w:pPr>
        <w:rPr>
          <w:rFonts w:cstheme="minorHAnsi"/>
          <w:bCs/>
          <w:iCs/>
          <w:szCs w:val="20"/>
          <w:lang w:val="ro-RO"/>
        </w:rPr>
      </w:pPr>
      <w:r w:rsidRPr="00D75B42">
        <w:rPr>
          <w:rFonts w:cstheme="minorHAnsi"/>
          <w:bCs/>
          <w:iCs/>
          <w:szCs w:val="20"/>
          <w:lang w:val="ro-RO"/>
        </w:rPr>
        <w:t xml:space="preserve">Această </w:t>
      </w:r>
      <w:r w:rsidR="003C671B" w:rsidRPr="00D75B42">
        <w:rPr>
          <w:rFonts w:cstheme="minorHAnsi"/>
          <w:bCs/>
          <w:iCs/>
          <w:szCs w:val="20"/>
          <w:lang w:val="ro-RO"/>
        </w:rPr>
        <w:t>secțiune</w:t>
      </w:r>
      <w:r w:rsidRPr="00D75B42">
        <w:rPr>
          <w:rFonts w:cstheme="minorHAnsi"/>
          <w:bCs/>
          <w:iCs/>
          <w:szCs w:val="20"/>
          <w:lang w:val="ro-RO"/>
        </w:rPr>
        <w:t xml:space="preserve"> analizează scenariul de bază, </w:t>
      </w:r>
      <w:r w:rsidR="007F5CE2" w:rsidRPr="00D75B42">
        <w:rPr>
          <w:rFonts w:cstheme="minorHAnsi"/>
          <w:bCs/>
          <w:iCs/>
          <w:szCs w:val="20"/>
          <w:lang w:val="ro-RO"/>
        </w:rPr>
        <w:t>în</w:t>
      </w:r>
      <w:r w:rsidRPr="00D75B42">
        <w:rPr>
          <w:rFonts w:cstheme="minorHAnsi"/>
          <w:bCs/>
          <w:iCs/>
          <w:szCs w:val="20"/>
          <w:lang w:val="ro-RO"/>
        </w:rPr>
        <w:t xml:space="preserve"> care nu se implementează </w:t>
      </w:r>
      <w:bookmarkStart w:id="75" w:name="_Hlk106185513"/>
      <w:r w:rsidR="001E79F7" w:rsidRPr="00D75B42">
        <w:rPr>
          <w:rFonts w:cstheme="minorHAnsi"/>
          <w:bCs/>
          <w:iCs/>
          <w:szCs w:val="20"/>
          <w:lang w:val="ro-RO"/>
        </w:rPr>
        <w:t>PNIEC</w:t>
      </w:r>
      <w:r w:rsidR="000149D0" w:rsidRPr="00D75B42">
        <w:rPr>
          <w:rFonts w:cstheme="minorHAnsi"/>
          <w:bCs/>
          <w:iCs/>
          <w:szCs w:val="20"/>
          <w:lang w:val="ro-RO"/>
        </w:rPr>
        <w:t xml:space="preserve"> a Republicii Moldova</w:t>
      </w:r>
      <w:r w:rsidRPr="00D75B42">
        <w:rPr>
          <w:rFonts w:cstheme="minorHAnsi"/>
          <w:bCs/>
          <w:iCs/>
          <w:szCs w:val="20"/>
          <w:lang w:val="ro-RO"/>
        </w:rPr>
        <w:t xml:space="preserve"> </w:t>
      </w:r>
      <w:bookmarkEnd w:id="75"/>
      <w:r w:rsidRPr="00D75B42">
        <w:rPr>
          <w:rFonts w:cstheme="minorHAnsi"/>
          <w:bCs/>
          <w:iCs/>
          <w:szCs w:val="20"/>
          <w:lang w:val="ro-RO"/>
        </w:rPr>
        <w:t>și se mențin tendințele aspectelor de mediu relevante prezentate în</w:t>
      </w:r>
      <w:r w:rsidR="000149D0" w:rsidRPr="00D75B42">
        <w:rPr>
          <w:rFonts w:cstheme="minorHAnsi"/>
          <w:bCs/>
          <w:iCs/>
          <w:szCs w:val="20"/>
          <w:lang w:val="ro-RO"/>
        </w:rPr>
        <w:t xml:space="preserve"> </w:t>
      </w:r>
      <w:r w:rsidRPr="00D75B42">
        <w:rPr>
          <w:rFonts w:cstheme="minorHAnsi"/>
          <w:bCs/>
          <w:iCs/>
          <w:szCs w:val="20"/>
          <w:lang w:val="ro-RO"/>
        </w:rPr>
        <w:t>capitolul anterior.</w:t>
      </w:r>
    </w:p>
    <w:p w14:paraId="1464974A" w14:textId="77777777" w:rsidR="00B025E7" w:rsidRPr="00D75B42" w:rsidRDefault="00B025E7" w:rsidP="00D75B42">
      <w:pPr>
        <w:rPr>
          <w:lang w:val="ro-RO"/>
        </w:rPr>
      </w:pPr>
      <w:r w:rsidRPr="00D75B42">
        <w:rPr>
          <w:lang w:val="ro-RO"/>
        </w:rPr>
        <w:t>Au fost luate în considerare două alternative:</w:t>
      </w:r>
    </w:p>
    <w:p w14:paraId="1085A900" w14:textId="77777777" w:rsidR="00B025E7" w:rsidRPr="00D75B42" w:rsidRDefault="00B025E7" w:rsidP="00D75B42">
      <w:pPr>
        <w:pStyle w:val="Listparagraf"/>
        <w:numPr>
          <w:ilvl w:val="0"/>
          <w:numId w:val="49"/>
        </w:numPr>
        <w:rPr>
          <w:lang w:val="ro-RO"/>
        </w:rPr>
      </w:pPr>
      <w:r w:rsidRPr="00D75B42">
        <w:rPr>
          <w:lang w:val="ro-RO"/>
        </w:rPr>
        <w:t>Alternativa 0 (scenariul cu măsurile existente - WEM): Politicile existente în materie de energie și climă și măsurile luate pentru punerea în aplicare a politicilor;</w:t>
      </w:r>
    </w:p>
    <w:p w14:paraId="2C675CEC" w14:textId="0F35AFCC" w:rsidR="00B025E7" w:rsidRPr="00D75B42" w:rsidRDefault="00B025E7" w:rsidP="00D75B42">
      <w:pPr>
        <w:pStyle w:val="Listparagraf"/>
        <w:numPr>
          <w:ilvl w:val="0"/>
          <w:numId w:val="49"/>
        </w:numPr>
        <w:rPr>
          <w:lang w:val="ro-RO"/>
        </w:rPr>
      </w:pPr>
      <w:r w:rsidRPr="00D75B42">
        <w:rPr>
          <w:lang w:val="ro-RO"/>
        </w:rPr>
        <w:t>Alternativa 1 (scenariu cu măsuri planificate - WPM): Politicile și măsurile stabilite în prima versiunea a PNIEC.</w:t>
      </w:r>
    </w:p>
    <w:p w14:paraId="25B3A378" w14:textId="6EE6EEE3" w:rsidR="00723353" w:rsidRPr="00D75B42" w:rsidRDefault="00723353" w:rsidP="00D75B42">
      <w:pPr>
        <w:rPr>
          <w:lang w:val="ro-RO"/>
        </w:rPr>
      </w:pPr>
      <w:r w:rsidRPr="00D75B42">
        <w:rPr>
          <w:lang w:val="ro-RO"/>
        </w:rPr>
        <w:t xml:space="preserve">Tabelul de mai jos identifică obiectivele de politică ale PNIEC (Alternativa </w:t>
      </w:r>
      <w:r w:rsidR="003A57E8" w:rsidRPr="00D75B42">
        <w:rPr>
          <w:lang w:val="ro-RO"/>
        </w:rPr>
        <w:t>1</w:t>
      </w:r>
      <w:r w:rsidRPr="00D75B42">
        <w:rPr>
          <w:lang w:val="ro-RO"/>
        </w:rPr>
        <w:t xml:space="preserve">) și le pune în corespondență cu Alternativa </w:t>
      </w:r>
      <w:r w:rsidR="003A57E8" w:rsidRPr="00D75B42">
        <w:rPr>
          <w:lang w:val="ro-RO"/>
        </w:rPr>
        <w:t>0</w:t>
      </w:r>
      <w:r w:rsidRPr="00D75B42">
        <w:rPr>
          <w:lang w:val="ro-RO"/>
        </w:rPr>
        <w:t xml:space="preserve"> și cu deficiențele acesteia în ceea ce privește obiectivul de politică.</w:t>
      </w:r>
    </w:p>
    <w:p w14:paraId="18ADB4F8" w14:textId="77777777" w:rsidR="008B7D38" w:rsidRPr="00D75B42" w:rsidRDefault="00723353" w:rsidP="00D75B42">
      <w:pPr>
        <w:rPr>
          <w:lang w:val="ro-RO"/>
        </w:rPr>
      </w:pPr>
      <w:r w:rsidRPr="00D75B42">
        <w:rPr>
          <w:lang w:val="ro-RO"/>
        </w:rPr>
        <w:t xml:space="preserve">Pe baza analizei din tabelul de mai jos, se concluzionează că: (i) alternativa de a atinge obiectivele de politică declarate prin continuarea Alternativei </w:t>
      </w:r>
      <w:r w:rsidR="009B2104" w:rsidRPr="00D75B42">
        <w:rPr>
          <w:lang w:val="ro-RO"/>
        </w:rPr>
        <w:t>0</w:t>
      </w:r>
      <w:r w:rsidRPr="00D75B42">
        <w:rPr>
          <w:lang w:val="ro-RO"/>
        </w:rPr>
        <w:t xml:space="preserve">: WEM nu este realistă; și (ii) este adecvat ca un nou document strategic să fie elaborat ca Alternativa </w:t>
      </w:r>
      <w:r w:rsidR="009B2104" w:rsidRPr="00D75B42">
        <w:rPr>
          <w:lang w:val="ro-RO"/>
        </w:rPr>
        <w:t>1</w:t>
      </w:r>
      <w:r w:rsidRPr="00D75B42">
        <w:rPr>
          <w:lang w:val="ro-RO"/>
        </w:rPr>
        <w:t xml:space="preserve"> pentru a viza atingerea obiectivelor de politică declarate.</w:t>
      </w:r>
    </w:p>
    <w:p w14:paraId="63943FD0" w14:textId="2C120076" w:rsidR="00723353" w:rsidRPr="00240EB1" w:rsidRDefault="008B7D38" w:rsidP="00826F48">
      <w:pPr>
        <w:pStyle w:val="Legend"/>
        <w:keepNext/>
        <w:rPr>
          <w:color w:val="46C1BE"/>
          <w:sz w:val="16"/>
          <w:szCs w:val="16"/>
          <w:lang w:val="ro-RO"/>
        </w:rPr>
      </w:pPr>
      <w:r w:rsidRPr="00240EB1">
        <w:rPr>
          <w:color w:val="46C1BE"/>
          <w:sz w:val="16"/>
          <w:szCs w:val="16"/>
          <w:lang w:val="ro-RO"/>
        </w:rPr>
        <w:t xml:space="preserve"> </w:t>
      </w:r>
      <w:bookmarkStart w:id="76" w:name="_Toc156925248"/>
      <w:r w:rsidR="00723353" w:rsidRPr="00240EB1">
        <w:rPr>
          <w:color w:val="46C1BE"/>
          <w:sz w:val="16"/>
          <w:szCs w:val="16"/>
          <w:lang w:val="ro-RO"/>
        </w:rPr>
        <w:t xml:space="preserve">Tabel </w:t>
      </w:r>
      <w:r w:rsidR="00723353" w:rsidRPr="00240EB1">
        <w:rPr>
          <w:color w:val="46C1BE"/>
          <w:sz w:val="16"/>
          <w:szCs w:val="16"/>
          <w:lang w:val="ro-RO"/>
        </w:rPr>
        <w:fldChar w:fldCharType="begin"/>
      </w:r>
      <w:r w:rsidR="00723353" w:rsidRPr="00240EB1">
        <w:rPr>
          <w:color w:val="46C1BE"/>
          <w:sz w:val="16"/>
          <w:szCs w:val="16"/>
          <w:lang w:val="ro-RO"/>
        </w:rPr>
        <w:instrText xml:space="preserve"> SEQ Table \* ARABIC </w:instrText>
      </w:r>
      <w:r w:rsidR="00723353" w:rsidRPr="00240EB1">
        <w:rPr>
          <w:color w:val="46C1BE"/>
          <w:sz w:val="16"/>
          <w:szCs w:val="16"/>
          <w:lang w:val="ro-RO"/>
        </w:rPr>
        <w:fldChar w:fldCharType="separate"/>
      </w:r>
      <w:r w:rsidR="00532270">
        <w:rPr>
          <w:noProof/>
          <w:color w:val="46C1BE"/>
          <w:sz w:val="16"/>
          <w:szCs w:val="16"/>
          <w:lang w:val="ro-RO"/>
        </w:rPr>
        <w:t>7</w:t>
      </w:r>
      <w:r w:rsidR="00723353" w:rsidRPr="00240EB1">
        <w:rPr>
          <w:color w:val="46C1BE"/>
          <w:sz w:val="16"/>
          <w:szCs w:val="16"/>
          <w:lang w:val="ro-RO"/>
        </w:rPr>
        <w:fldChar w:fldCharType="end"/>
      </w:r>
      <w:r w:rsidR="00723353" w:rsidRPr="00240EB1">
        <w:rPr>
          <w:color w:val="46C1BE"/>
          <w:sz w:val="16"/>
          <w:szCs w:val="16"/>
          <w:lang w:val="ro-RO"/>
        </w:rPr>
        <w:t xml:space="preserve"> Obiectivele PNIEC și situația actuală cu alternativa 1 (WEM)</w:t>
      </w:r>
      <w:bookmarkEnd w:id="76"/>
    </w:p>
    <w:tbl>
      <w:tblPr>
        <w:tblStyle w:val="Tabelgril"/>
        <w:tblW w:w="510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264"/>
        <w:gridCol w:w="3010"/>
      </w:tblGrid>
      <w:tr w:rsidR="00FA6F1B" w:rsidRPr="00240EB1" w14:paraId="2D2FA21C" w14:textId="77777777">
        <w:tc>
          <w:tcPr>
            <w:tcW w:w="1592" w:type="pct"/>
            <w:shd w:val="clear" w:color="auto" w:fill="D9D9D9" w:themeFill="background1" w:themeFillShade="D9"/>
          </w:tcPr>
          <w:p w14:paraId="4960F5E3" w14:textId="77777777" w:rsidR="00723353" w:rsidRPr="00D75B42" w:rsidRDefault="00723353">
            <w:pPr>
              <w:rPr>
                <w:rFonts w:cstheme="minorHAnsi"/>
                <w:b/>
                <w:bCs/>
                <w:color w:val="46C1BE"/>
                <w:sz w:val="16"/>
                <w:szCs w:val="16"/>
                <w:lang w:val="ro-RO"/>
              </w:rPr>
            </w:pPr>
            <w:r w:rsidRPr="00D75B42">
              <w:rPr>
                <w:rFonts w:cstheme="minorHAnsi"/>
                <w:b/>
                <w:bCs/>
                <w:color w:val="46C1BE"/>
                <w:sz w:val="16"/>
                <w:szCs w:val="16"/>
                <w:lang w:val="ro-RO"/>
              </w:rPr>
              <w:t>OBIECTIVELE PNIEC</w:t>
            </w:r>
          </w:p>
        </w:tc>
        <w:tc>
          <w:tcPr>
            <w:tcW w:w="1773" w:type="pct"/>
            <w:shd w:val="clear" w:color="auto" w:fill="D9D9D9" w:themeFill="background1" w:themeFillShade="D9"/>
          </w:tcPr>
          <w:p w14:paraId="27C5F1D0" w14:textId="77777777" w:rsidR="00723353" w:rsidRPr="00D75B42" w:rsidRDefault="00723353">
            <w:pPr>
              <w:rPr>
                <w:rFonts w:cstheme="minorHAnsi"/>
                <w:b/>
                <w:bCs/>
                <w:color w:val="46C1BE"/>
                <w:sz w:val="16"/>
                <w:szCs w:val="16"/>
                <w:lang w:val="ro-RO"/>
              </w:rPr>
            </w:pPr>
            <w:r w:rsidRPr="00D75B42">
              <w:rPr>
                <w:rFonts w:cstheme="minorHAnsi"/>
                <w:b/>
                <w:bCs/>
                <w:color w:val="46C1BE"/>
                <w:sz w:val="16"/>
                <w:szCs w:val="16"/>
                <w:lang w:val="ro-RO"/>
              </w:rPr>
              <w:t>STAREA ACTUALĂ (WEM), ALTERNATIVA 1</w:t>
            </w:r>
          </w:p>
        </w:tc>
        <w:tc>
          <w:tcPr>
            <w:tcW w:w="1635" w:type="pct"/>
            <w:shd w:val="clear" w:color="auto" w:fill="D9D9D9" w:themeFill="background1" w:themeFillShade="D9"/>
          </w:tcPr>
          <w:p w14:paraId="6FDA8510" w14:textId="77777777" w:rsidR="00723353" w:rsidRPr="00D75B42" w:rsidRDefault="00723353">
            <w:pPr>
              <w:rPr>
                <w:rFonts w:cstheme="minorHAnsi"/>
                <w:b/>
                <w:bCs/>
                <w:color w:val="46C1BE"/>
                <w:sz w:val="16"/>
                <w:szCs w:val="16"/>
                <w:lang w:val="ro-RO"/>
              </w:rPr>
            </w:pPr>
            <w:r w:rsidRPr="00D75B42">
              <w:rPr>
                <w:rFonts w:cstheme="minorHAnsi"/>
                <w:b/>
                <w:bCs/>
                <w:color w:val="46C1BE"/>
                <w:sz w:val="16"/>
                <w:szCs w:val="16"/>
                <w:lang w:val="ro-RO"/>
              </w:rPr>
              <w:t>LACUNE ALE WEM ÎN CEEA CE PRIVEȘTE OBIECTIVELE PNIEC</w:t>
            </w:r>
          </w:p>
        </w:tc>
      </w:tr>
      <w:tr w:rsidR="0044642D" w:rsidRPr="00240EB1" w14:paraId="7BA7CB84" w14:textId="77777777">
        <w:tc>
          <w:tcPr>
            <w:tcW w:w="5000" w:type="pct"/>
            <w:gridSpan w:val="3"/>
            <w:shd w:val="clear" w:color="auto" w:fill="D9D9D9" w:themeFill="background1" w:themeFillShade="D9"/>
          </w:tcPr>
          <w:p w14:paraId="176AEA36" w14:textId="77777777" w:rsidR="00723353" w:rsidRPr="00D75B42" w:rsidRDefault="00723353">
            <w:pPr>
              <w:rPr>
                <w:rFonts w:cstheme="minorHAnsi"/>
                <w:b/>
                <w:bCs/>
                <w:sz w:val="16"/>
                <w:szCs w:val="16"/>
                <w:lang w:val="ro-RO"/>
              </w:rPr>
            </w:pPr>
            <w:r w:rsidRPr="00D75B42">
              <w:rPr>
                <w:rFonts w:cstheme="minorHAnsi"/>
                <w:b/>
                <w:bCs/>
                <w:sz w:val="16"/>
                <w:szCs w:val="16"/>
                <w:lang w:val="ro-RO"/>
              </w:rPr>
              <w:t>Decarbonizare</w:t>
            </w:r>
          </w:p>
        </w:tc>
      </w:tr>
      <w:tr w:rsidR="0044642D" w:rsidRPr="00240EB1" w14:paraId="69EF064D" w14:textId="77777777">
        <w:tc>
          <w:tcPr>
            <w:tcW w:w="1592" w:type="pct"/>
          </w:tcPr>
          <w:p w14:paraId="6F37861B" w14:textId="77777777" w:rsidR="00723353" w:rsidRPr="00D75B42" w:rsidRDefault="00723353">
            <w:pPr>
              <w:rPr>
                <w:rFonts w:cstheme="minorHAnsi"/>
                <w:b/>
                <w:bCs/>
                <w:sz w:val="16"/>
                <w:szCs w:val="16"/>
                <w:lang w:val="ro-RO"/>
              </w:rPr>
            </w:pPr>
            <w:r w:rsidRPr="00D75B42">
              <w:rPr>
                <w:rFonts w:cstheme="minorHAnsi"/>
                <w:sz w:val="16"/>
                <w:szCs w:val="16"/>
                <w:lang w:val="ro-RO"/>
              </w:rPr>
              <w:t>Îndeplinirea obligațiilor Acordului de la Paris și ale Comunității Energiei.</w:t>
            </w:r>
          </w:p>
        </w:tc>
        <w:tc>
          <w:tcPr>
            <w:tcW w:w="1773" w:type="pct"/>
            <w:vMerge w:val="restart"/>
          </w:tcPr>
          <w:p w14:paraId="40209D17" w14:textId="77777777" w:rsidR="00723353" w:rsidRPr="00D75B42" w:rsidRDefault="00723353">
            <w:pPr>
              <w:rPr>
                <w:rFonts w:cstheme="minorHAnsi"/>
                <w:sz w:val="16"/>
                <w:szCs w:val="16"/>
                <w:lang w:val="ro-RO"/>
              </w:rPr>
            </w:pPr>
            <w:r w:rsidRPr="00D75B42">
              <w:rPr>
                <w:rFonts w:cstheme="minorHAnsi"/>
                <w:sz w:val="16"/>
                <w:szCs w:val="16"/>
                <w:lang w:val="ro-RO"/>
              </w:rPr>
              <w:t>Sectorul energetic a fost responsabil pentru 60 la sută din emisiile de gaze cu efect de seră (GES) care nu țin de utilizarea terenurilor, schimbările de utilizare a terenurilor și silvicultură (LULUCF) în Moldova în 2017 (anul semnării Acordului de la Paris). WEM va înregistra o creștere continuă a emisiilor de GES, astfel încât în 2030 emisiile vor depăși nivelul emisiilor din 1990.</w:t>
            </w:r>
          </w:p>
        </w:tc>
        <w:tc>
          <w:tcPr>
            <w:tcW w:w="1635" w:type="pct"/>
            <w:vMerge w:val="restart"/>
          </w:tcPr>
          <w:p w14:paraId="3E3748C2" w14:textId="77777777" w:rsidR="00723353" w:rsidRPr="00D75B42" w:rsidRDefault="00723353">
            <w:pPr>
              <w:rPr>
                <w:rFonts w:cstheme="minorHAnsi"/>
                <w:sz w:val="16"/>
                <w:szCs w:val="16"/>
                <w:lang w:val="ro-RO"/>
              </w:rPr>
            </w:pPr>
            <w:r w:rsidRPr="00D75B42">
              <w:rPr>
                <w:rFonts w:cstheme="minorHAnsi"/>
                <w:sz w:val="16"/>
                <w:szCs w:val="16"/>
                <w:lang w:val="ro-RO"/>
              </w:rPr>
              <w:t>WEM nu poate realiza angajamentul Moldovei în cadrul Acordului de la Paris. Sunt necesare acțiuni prioritare și inovatoare în sectorul energetic pentru ca angajamentul Moldovei să fie îndeplinit.</w:t>
            </w:r>
          </w:p>
        </w:tc>
      </w:tr>
      <w:tr w:rsidR="0044642D" w:rsidRPr="00240EB1" w14:paraId="40D329D3" w14:textId="77777777">
        <w:tc>
          <w:tcPr>
            <w:tcW w:w="1592" w:type="pct"/>
          </w:tcPr>
          <w:p w14:paraId="11D1B149" w14:textId="652C7622" w:rsidR="00723353" w:rsidRPr="00D75B42" w:rsidRDefault="004B7D8F">
            <w:pPr>
              <w:rPr>
                <w:rFonts w:cstheme="minorHAnsi"/>
                <w:sz w:val="16"/>
                <w:szCs w:val="16"/>
                <w:lang w:val="ro-RO"/>
              </w:rPr>
            </w:pPr>
            <w:r w:rsidRPr="00D75B42">
              <w:rPr>
                <w:rFonts w:cstheme="minorHAnsi"/>
                <w:sz w:val="16"/>
                <w:szCs w:val="16"/>
                <w:lang w:val="ro-RO"/>
              </w:rPr>
              <w:t>Contribuția la obiectivul de reducere a emisiilor de GES -60,9% EnC cu reducerea emisiilor naționale în 2030</w:t>
            </w:r>
            <w:r w:rsidR="00723353" w:rsidRPr="00D75B42">
              <w:rPr>
                <w:rFonts w:cstheme="minorHAnsi"/>
                <w:sz w:val="16"/>
                <w:szCs w:val="16"/>
                <w:lang w:val="ro-RO"/>
              </w:rPr>
              <w:t>.</w:t>
            </w:r>
          </w:p>
        </w:tc>
        <w:tc>
          <w:tcPr>
            <w:tcW w:w="1773" w:type="pct"/>
            <w:vMerge/>
          </w:tcPr>
          <w:p w14:paraId="348AF3EB" w14:textId="77777777" w:rsidR="00723353" w:rsidRPr="00D75B42" w:rsidRDefault="00723353">
            <w:pPr>
              <w:rPr>
                <w:rFonts w:cstheme="minorHAnsi"/>
                <w:b/>
                <w:bCs/>
                <w:sz w:val="16"/>
                <w:szCs w:val="16"/>
                <w:highlight w:val="yellow"/>
                <w:lang w:val="ro-RO"/>
              </w:rPr>
            </w:pPr>
          </w:p>
        </w:tc>
        <w:tc>
          <w:tcPr>
            <w:tcW w:w="1635" w:type="pct"/>
            <w:vMerge/>
          </w:tcPr>
          <w:p w14:paraId="51BC5344" w14:textId="77777777" w:rsidR="00723353" w:rsidRPr="00D75B42" w:rsidRDefault="00723353">
            <w:pPr>
              <w:rPr>
                <w:rFonts w:cstheme="minorHAnsi"/>
                <w:b/>
                <w:bCs/>
                <w:sz w:val="16"/>
                <w:szCs w:val="16"/>
                <w:highlight w:val="yellow"/>
                <w:lang w:val="ro-RO"/>
              </w:rPr>
            </w:pPr>
          </w:p>
        </w:tc>
      </w:tr>
      <w:tr w:rsidR="0044642D" w:rsidRPr="00240EB1" w14:paraId="59DDC6FD" w14:textId="77777777">
        <w:tc>
          <w:tcPr>
            <w:tcW w:w="1592" w:type="pct"/>
          </w:tcPr>
          <w:p w14:paraId="7FF8607C" w14:textId="77777777" w:rsidR="00723353" w:rsidRPr="00D75B42" w:rsidRDefault="00723353">
            <w:pPr>
              <w:rPr>
                <w:rFonts w:cstheme="minorHAnsi"/>
                <w:sz w:val="16"/>
                <w:szCs w:val="16"/>
                <w:lang w:val="ro-RO"/>
              </w:rPr>
            </w:pPr>
            <w:r w:rsidRPr="00D75B42">
              <w:rPr>
                <w:rFonts w:cstheme="minorHAnsi"/>
                <w:sz w:val="16"/>
                <w:szCs w:val="16"/>
                <w:lang w:val="ro-RO"/>
              </w:rPr>
              <w:t>Obiectivul național privind emisiile de gaze cu efect de seră (pentru malul drept) este reducerea emisiilor de gaze cu 68,6% până în 2030, comparativ cu 1990.</w:t>
            </w:r>
          </w:p>
        </w:tc>
        <w:tc>
          <w:tcPr>
            <w:tcW w:w="1773" w:type="pct"/>
            <w:vMerge/>
          </w:tcPr>
          <w:p w14:paraId="769A7745" w14:textId="77777777" w:rsidR="00723353" w:rsidRPr="00D75B42" w:rsidRDefault="00723353">
            <w:pPr>
              <w:rPr>
                <w:rFonts w:cstheme="minorHAnsi"/>
                <w:b/>
                <w:bCs/>
                <w:sz w:val="16"/>
                <w:szCs w:val="16"/>
                <w:lang w:val="ro-RO"/>
              </w:rPr>
            </w:pPr>
          </w:p>
        </w:tc>
        <w:tc>
          <w:tcPr>
            <w:tcW w:w="1635" w:type="pct"/>
            <w:vMerge/>
          </w:tcPr>
          <w:p w14:paraId="1EDE8695" w14:textId="77777777" w:rsidR="00723353" w:rsidRPr="00D75B42" w:rsidRDefault="00723353">
            <w:pPr>
              <w:rPr>
                <w:rFonts w:cstheme="minorHAnsi"/>
                <w:b/>
                <w:bCs/>
                <w:sz w:val="16"/>
                <w:szCs w:val="16"/>
                <w:lang w:val="ro-RO"/>
              </w:rPr>
            </w:pPr>
          </w:p>
        </w:tc>
      </w:tr>
      <w:tr w:rsidR="00955A96" w:rsidRPr="00240EB1" w14:paraId="48018BCB" w14:textId="77777777">
        <w:tc>
          <w:tcPr>
            <w:tcW w:w="1592" w:type="pct"/>
          </w:tcPr>
          <w:p w14:paraId="2C27AEFA" w14:textId="77777777" w:rsidR="00723353" w:rsidRPr="00D75B42" w:rsidRDefault="00723353">
            <w:pPr>
              <w:rPr>
                <w:rFonts w:cstheme="minorHAnsi"/>
                <w:sz w:val="16"/>
                <w:szCs w:val="16"/>
                <w:lang w:val="ro-RO"/>
              </w:rPr>
            </w:pPr>
            <w:r w:rsidRPr="00D75B42">
              <w:rPr>
                <w:rFonts w:cstheme="minorHAnsi"/>
                <w:sz w:val="16"/>
                <w:szCs w:val="16"/>
                <w:lang w:val="ro-RO"/>
              </w:rPr>
              <w:t>Obiectivul național privind ponderea energiei regenerabile în consumul final de energie este de 27% până în 2030.</w:t>
            </w:r>
          </w:p>
        </w:tc>
        <w:tc>
          <w:tcPr>
            <w:tcW w:w="1773" w:type="pct"/>
          </w:tcPr>
          <w:p w14:paraId="09708936" w14:textId="77777777" w:rsidR="00723353" w:rsidRPr="00D75B42" w:rsidRDefault="00723353">
            <w:pPr>
              <w:rPr>
                <w:rFonts w:cstheme="minorHAnsi"/>
                <w:sz w:val="16"/>
                <w:szCs w:val="16"/>
                <w:lang w:val="ro-RO"/>
              </w:rPr>
            </w:pPr>
            <w:r w:rsidRPr="00D75B42">
              <w:rPr>
                <w:rFonts w:cstheme="minorHAnsi"/>
                <w:sz w:val="16"/>
                <w:szCs w:val="16"/>
                <w:lang w:val="ro-RO"/>
              </w:rPr>
              <w:t>Republica Moldova și-a depășit obiectivul general pentru 2020</w:t>
            </w:r>
            <w:r w:rsidRPr="00D75B42">
              <w:rPr>
                <w:rStyle w:val="Referinnotdesubsol"/>
                <w:rFonts w:cstheme="minorHAnsi"/>
                <w:sz w:val="16"/>
                <w:szCs w:val="16"/>
                <w:lang w:val="ro-RO"/>
              </w:rPr>
              <w:footnoteReference w:id="81"/>
            </w:r>
            <w:r w:rsidRPr="00D75B42">
              <w:rPr>
                <w:rFonts w:cstheme="minorHAnsi"/>
                <w:sz w:val="16"/>
                <w:szCs w:val="16"/>
                <w:lang w:val="ro-RO"/>
              </w:rPr>
              <w:t xml:space="preserve"> de a produce 17% energie regenerabilă din consumul total de energie electrică, atingând 25,06% din energia regenerabilă în 2020. Cu toate acestea, contribuțiile energiei regenerabile la energie electrică și la transporturi sunt încă foarte scăzute.</w:t>
            </w:r>
          </w:p>
          <w:p w14:paraId="3D4C8EAB" w14:textId="77777777" w:rsidR="00723353" w:rsidRPr="00D75B42" w:rsidRDefault="00723353">
            <w:pPr>
              <w:rPr>
                <w:rFonts w:cstheme="minorHAnsi"/>
                <w:sz w:val="16"/>
                <w:szCs w:val="16"/>
                <w:lang w:val="ro-RO"/>
              </w:rPr>
            </w:pPr>
            <w:r w:rsidRPr="00D75B42">
              <w:rPr>
                <w:rFonts w:cstheme="minorHAnsi"/>
                <w:sz w:val="16"/>
                <w:szCs w:val="16"/>
                <w:lang w:val="ro-RO"/>
              </w:rPr>
              <w:t>Din cantitatea totală de energie electrică produsă din surse regenerabile, cea mai mare pondere aparține energiei produse prin utilizarea potențialului eolian (61,6%), urmată de energia electrică produsă din biogaz (34,2%), energia electrică produsă din energie solară (4,0%), iar cea mai mică pondere aparține energiei produse de instalațiile hidroenergetice, mai puțin de un procent (0,2%) (energia electrică produsă din surse hidroenergetice nu include energia produsă de Centrala Hidroelectrică Costești)</w:t>
            </w:r>
            <w:r w:rsidRPr="00D75B42">
              <w:rPr>
                <w:rStyle w:val="Referinnotdesubsol"/>
                <w:rFonts w:cstheme="minorHAnsi"/>
                <w:sz w:val="16"/>
                <w:szCs w:val="16"/>
                <w:lang w:val="ro-RO"/>
              </w:rPr>
              <w:footnoteReference w:id="82"/>
            </w:r>
          </w:p>
        </w:tc>
        <w:tc>
          <w:tcPr>
            <w:tcW w:w="1635" w:type="pct"/>
          </w:tcPr>
          <w:p w14:paraId="3D0A1CD9" w14:textId="77777777" w:rsidR="00723353" w:rsidRPr="00D75B42" w:rsidRDefault="00723353">
            <w:pPr>
              <w:rPr>
                <w:rFonts w:cstheme="minorHAnsi"/>
                <w:sz w:val="16"/>
                <w:szCs w:val="16"/>
                <w:lang w:val="ro-RO"/>
              </w:rPr>
            </w:pPr>
            <w:r w:rsidRPr="00D75B42">
              <w:rPr>
                <w:rFonts w:cstheme="minorHAnsi"/>
                <w:sz w:val="16"/>
                <w:szCs w:val="16"/>
                <w:lang w:val="ro-RO"/>
              </w:rPr>
              <w:t>WEM nu acordă o prioritate suficientă energiei regenerabile care va fi necesară pentru a satisface cererea de energie și, în același timp, pentru a respecta angajamentele asumate în cadrul Acordului de la Paris. În special, sunt necesare investiții în energie eoliană și solară la scări care variază de la micro la utilități.</w:t>
            </w:r>
          </w:p>
        </w:tc>
      </w:tr>
      <w:tr w:rsidR="0044642D" w:rsidRPr="00240EB1" w14:paraId="4ADF9E48" w14:textId="77777777">
        <w:tc>
          <w:tcPr>
            <w:tcW w:w="5000" w:type="pct"/>
            <w:gridSpan w:val="3"/>
            <w:shd w:val="clear" w:color="auto" w:fill="D9D9D9" w:themeFill="background1" w:themeFillShade="D9"/>
          </w:tcPr>
          <w:p w14:paraId="7E5CD836" w14:textId="77777777" w:rsidR="00723353" w:rsidRPr="00D75B42" w:rsidRDefault="00723353">
            <w:pPr>
              <w:rPr>
                <w:rFonts w:cstheme="minorHAnsi"/>
                <w:b/>
                <w:bCs/>
                <w:sz w:val="16"/>
                <w:szCs w:val="16"/>
                <w:lang w:val="ro-RO"/>
              </w:rPr>
            </w:pPr>
            <w:r w:rsidRPr="00D75B42">
              <w:rPr>
                <w:rFonts w:cstheme="minorHAnsi"/>
                <w:b/>
                <w:bCs/>
                <w:sz w:val="16"/>
                <w:szCs w:val="16"/>
                <w:lang w:val="ro-RO"/>
              </w:rPr>
              <w:t>Eficiența energetică</w:t>
            </w:r>
          </w:p>
        </w:tc>
      </w:tr>
      <w:tr w:rsidR="00955A96" w:rsidRPr="00240EB1" w14:paraId="2ABBD488" w14:textId="77777777">
        <w:tc>
          <w:tcPr>
            <w:tcW w:w="1592" w:type="pct"/>
          </w:tcPr>
          <w:p w14:paraId="374E57A8" w14:textId="4E3A30F5" w:rsidR="00723353" w:rsidRPr="00D75B42" w:rsidRDefault="001C23DE">
            <w:pPr>
              <w:rPr>
                <w:rFonts w:cstheme="minorHAnsi"/>
                <w:sz w:val="16"/>
                <w:szCs w:val="16"/>
                <w:lang w:val="ro-RO"/>
              </w:rPr>
            </w:pPr>
            <w:r w:rsidRPr="00D75B42">
              <w:rPr>
                <w:rFonts w:cstheme="minorHAnsi"/>
                <w:sz w:val="16"/>
                <w:szCs w:val="16"/>
                <w:lang w:val="ro-RO"/>
              </w:rPr>
              <w:t>Contribuția la atingerea obiectivului național de consum de energie este de 2.800 ktep în consumul final de energie în 2030 (151,3 ktep ar trebui economisiți)</w:t>
            </w:r>
            <w:r w:rsidR="00723353" w:rsidRPr="00D75B42">
              <w:rPr>
                <w:rFonts w:cstheme="minorHAnsi"/>
                <w:sz w:val="16"/>
                <w:szCs w:val="16"/>
                <w:lang w:val="ro-RO"/>
              </w:rPr>
              <w:t>.</w:t>
            </w:r>
            <w:r w:rsidRPr="00D75B42">
              <w:rPr>
                <w:rFonts w:cstheme="minorHAnsi"/>
                <w:sz w:val="16"/>
                <w:szCs w:val="16"/>
                <w:lang w:val="ro-RO"/>
              </w:rPr>
              <w:t xml:space="preserve"> În ceea ce privește ponderea maximă a consumului de energie primară, obiectivul este de 3,000 ktoe în 2030</w:t>
            </w:r>
          </w:p>
        </w:tc>
        <w:tc>
          <w:tcPr>
            <w:tcW w:w="1773" w:type="pct"/>
          </w:tcPr>
          <w:p w14:paraId="463E551A" w14:textId="1889B555" w:rsidR="00723353" w:rsidRPr="00D75B42" w:rsidRDefault="00723353" w:rsidP="00634188">
            <w:pPr>
              <w:rPr>
                <w:rFonts w:cstheme="minorHAnsi"/>
                <w:sz w:val="16"/>
                <w:szCs w:val="16"/>
                <w:lang w:val="ro-RO"/>
              </w:rPr>
            </w:pPr>
            <w:r w:rsidRPr="00D75B42">
              <w:rPr>
                <w:rFonts w:cstheme="minorHAnsi"/>
                <w:sz w:val="16"/>
                <w:szCs w:val="16"/>
                <w:lang w:val="ro-RO"/>
              </w:rPr>
              <w:t>Creșterea constantă și considerabilă a PIB-ului din 2000 încoace (cu excepția anului 2009, când Moldova a fost afectată de criza economică regională, respectiv 2012, 2015 și 2020, când țara a fost afectată de o criză economică severă</w:t>
            </w:r>
            <w:r w:rsidR="00634188" w:rsidRPr="00D75B42">
              <w:rPr>
                <w:rFonts w:cstheme="minorHAnsi"/>
                <w:sz w:val="16"/>
                <w:szCs w:val="16"/>
                <w:lang w:val="ro-RO"/>
              </w:rPr>
              <w:t xml:space="preserve"> </w:t>
            </w:r>
            <w:r w:rsidR="0016159A" w:rsidRPr="00D75B42">
              <w:rPr>
                <w:rFonts w:cstheme="minorHAnsi"/>
                <w:sz w:val="16"/>
                <w:szCs w:val="16"/>
                <w:lang w:val="ro-RO"/>
              </w:rPr>
              <w:t xml:space="preserve"> inclusiv</w:t>
            </w:r>
            <w:r w:rsidR="001768D3" w:rsidRPr="00D75B42">
              <w:rPr>
                <w:rFonts w:cstheme="minorHAnsi"/>
                <w:sz w:val="16"/>
                <w:szCs w:val="16"/>
                <w:lang w:val="ro-RO"/>
              </w:rPr>
              <w:t xml:space="preserve"> de secete). </w:t>
            </w:r>
            <w:r w:rsidRPr="00D75B42">
              <w:rPr>
                <w:rFonts w:cstheme="minorHAnsi"/>
                <w:sz w:val="16"/>
                <w:szCs w:val="16"/>
                <w:lang w:val="ro-RO"/>
              </w:rPr>
              <w:t xml:space="preserve"> </w:t>
            </w:r>
            <w:r w:rsidR="001768D3" w:rsidRPr="00D75B42">
              <w:rPr>
                <w:rFonts w:cstheme="minorHAnsi"/>
                <w:sz w:val="16"/>
                <w:szCs w:val="16"/>
                <w:lang w:val="ro-RO"/>
              </w:rPr>
              <w:t>Astfel,</w:t>
            </w:r>
            <w:r w:rsidRPr="00D75B42">
              <w:rPr>
                <w:rFonts w:cstheme="minorHAnsi"/>
                <w:sz w:val="16"/>
                <w:szCs w:val="16"/>
                <w:lang w:val="ro-RO"/>
              </w:rPr>
              <w:t xml:space="preserve"> a avut loc o redresare economică, deși trebuie amintit că, potrivit ultimelor date accesibile, valoarea PIB-ului în 2020 a fost de numai 75,8% din nivelul din 1990; de asemenea, a scăzut în 2022</w:t>
            </w:r>
            <w:bookmarkStart w:id="77" w:name="_Ref145603500"/>
            <w:r w:rsidRPr="00D75B42">
              <w:rPr>
                <w:rStyle w:val="Referinnotdesubsol"/>
                <w:rFonts w:cstheme="minorHAnsi"/>
                <w:sz w:val="16"/>
                <w:szCs w:val="16"/>
                <w:lang w:val="ro-RO"/>
              </w:rPr>
              <w:footnoteReference w:id="83"/>
            </w:r>
            <w:bookmarkEnd w:id="77"/>
            <w:r w:rsidRPr="00D75B42">
              <w:rPr>
                <w:rFonts w:cstheme="minorHAnsi"/>
                <w:sz w:val="16"/>
                <w:szCs w:val="16"/>
                <w:lang w:val="ro-RO"/>
              </w:rPr>
              <w:t xml:space="preserve"> față de 2021.</w:t>
            </w:r>
          </w:p>
        </w:tc>
        <w:tc>
          <w:tcPr>
            <w:tcW w:w="1635" w:type="pct"/>
          </w:tcPr>
          <w:p w14:paraId="60539724" w14:textId="77777777" w:rsidR="00723353" w:rsidRPr="00D75B42" w:rsidRDefault="00723353">
            <w:pPr>
              <w:rPr>
                <w:rFonts w:cstheme="minorHAnsi"/>
                <w:sz w:val="16"/>
                <w:szCs w:val="16"/>
                <w:lang w:val="ro-RO"/>
              </w:rPr>
            </w:pPr>
            <w:r w:rsidRPr="00D75B42">
              <w:rPr>
                <w:rFonts w:cstheme="minorHAnsi"/>
                <w:sz w:val="16"/>
                <w:szCs w:val="16"/>
                <w:lang w:val="ro-RO"/>
              </w:rPr>
              <w:t>WEM nu a atins pe deplin coerența cu standardele/practicile UE care sunt necesare pentru a atinge obiectivele de politică legate de securitatea energetică și de Acordul de la Paris.</w:t>
            </w:r>
          </w:p>
          <w:p w14:paraId="01DA31F9" w14:textId="77777777" w:rsidR="00723353" w:rsidRPr="00D75B42" w:rsidRDefault="00723353">
            <w:pPr>
              <w:rPr>
                <w:rFonts w:cstheme="minorHAnsi"/>
                <w:sz w:val="16"/>
                <w:szCs w:val="16"/>
                <w:lang w:val="ro-RO"/>
              </w:rPr>
            </w:pPr>
            <w:r w:rsidRPr="00D75B42">
              <w:rPr>
                <w:rFonts w:cstheme="minorHAnsi"/>
                <w:sz w:val="16"/>
                <w:szCs w:val="16"/>
                <w:lang w:val="ro-RO"/>
              </w:rPr>
              <w:t>Este nevoie de o atenție reînnoită pentru a actualiza și a pune în aplicare Strategia pe termen lung pentru renovarea fondului național de clădiri, Strategia energetică a Moldovei 2050 etc.</w:t>
            </w:r>
          </w:p>
        </w:tc>
      </w:tr>
      <w:tr w:rsidR="0044642D" w:rsidRPr="00240EB1" w14:paraId="4710FD48" w14:textId="77777777">
        <w:tc>
          <w:tcPr>
            <w:tcW w:w="5000" w:type="pct"/>
            <w:gridSpan w:val="3"/>
            <w:shd w:val="clear" w:color="auto" w:fill="D9D9D9" w:themeFill="background1" w:themeFillShade="D9"/>
          </w:tcPr>
          <w:p w14:paraId="02D52C4B" w14:textId="77777777" w:rsidR="00723353" w:rsidRPr="00D75B42" w:rsidRDefault="00723353">
            <w:pPr>
              <w:rPr>
                <w:rFonts w:cstheme="minorHAnsi"/>
                <w:b/>
                <w:bCs/>
                <w:sz w:val="16"/>
                <w:szCs w:val="16"/>
                <w:lang w:val="ro-RO"/>
              </w:rPr>
            </w:pPr>
            <w:r w:rsidRPr="00D75B42">
              <w:rPr>
                <w:rFonts w:cstheme="minorHAnsi"/>
                <w:b/>
                <w:bCs/>
                <w:sz w:val="16"/>
                <w:szCs w:val="16"/>
                <w:lang w:val="ro-RO"/>
              </w:rPr>
              <w:t>Securitatea energetică</w:t>
            </w:r>
          </w:p>
        </w:tc>
      </w:tr>
      <w:tr w:rsidR="00955A96" w:rsidRPr="00240EB1" w14:paraId="7C05EEEE" w14:textId="77777777">
        <w:tc>
          <w:tcPr>
            <w:tcW w:w="1592" w:type="pct"/>
          </w:tcPr>
          <w:p w14:paraId="71D18A4C" w14:textId="77777777" w:rsidR="00723353" w:rsidRPr="00D75B42" w:rsidRDefault="00723353">
            <w:pPr>
              <w:rPr>
                <w:rFonts w:cstheme="minorHAnsi"/>
                <w:sz w:val="16"/>
                <w:szCs w:val="16"/>
                <w:lang w:val="ro-RO"/>
              </w:rPr>
            </w:pPr>
            <w:r w:rsidRPr="00D75B42">
              <w:rPr>
                <w:rFonts w:cstheme="minorHAnsi"/>
                <w:sz w:val="16"/>
                <w:szCs w:val="16"/>
                <w:lang w:val="ro-RO"/>
              </w:rPr>
              <w:t>Reducerea dependenței de importurile de energie și diversificarea resurselor energetice și a rutelor de import.</w:t>
            </w:r>
          </w:p>
        </w:tc>
        <w:tc>
          <w:tcPr>
            <w:tcW w:w="1773" w:type="pct"/>
          </w:tcPr>
          <w:p w14:paraId="0EB37FF8" w14:textId="77777777" w:rsidR="00723353" w:rsidRPr="00D75B42" w:rsidRDefault="00723353">
            <w:pPr>
              <w:rPr>
                <w:rFonts w:cstheme="minorHAnsi"/>
                <w:b/>
                <w:bCs/>
                <w:sz w:val="16"/>
                <w:szCs w:val="16"/>
                <w:lang w:val="ro-RO"/>
              </w:rPr>
            </w:pPr>
            <w:r w:rsidRPr="00D75B42">
              <w:rPr>
                <w:rFonts w:cstheme="minorHAnsi"/>
                <w:sz w:val="16"/>
                <w:szCs w:val="16"/>
                <w:lang w:val="ro-RO"/>
              </w:rPr>
              <w:t>Moldova importă 100% din gaz și produse petroliere, în timp ce 80% din energia electrică este furnizată de regiunea separatistă transnistreană. Majoritatea gospodăriilor beneficiază de subvenții din partea statului pentru a avea acces la energie/încălzire.</w:t>
            </w:r>
          </w:p>
        </w:tc>
        <w:tc>
          <w:tcPr>
            <w:tcW w:w="1635" w:type="pct"/>
          </w:tcPr>
          <w:p w14:paraId="17411866" w14:textId="77777777" w:rsidR="00723353" w:rsidRPr="00D75B42" w:rsidRDefault="00723353">
            <w:pPr>
              <w:rPr>
                <w:rFonts w:cstheme="minorHAnsi"/>
                <w:sz w:val="16"/>
                <w:szCs w:val="16"/>
                <w:lang w:val="ro-RO"/>
              </w:rPr>
            </w:pPr>
            <w:r w:rsidRPr="00D75B42">
              <w:rPr>
                <w:rFonts w:cstheme="minorHAnsi"/>
                <w:sz w:val="16"/>
                <w:szCs w:val="16"/>
                <w:lang w:val="ro-RO"/>
              </w:rPr>
              <w:t>Structura sectorului energetic în cadrul WEM prezintă un risc comercial și politic semnificativ pentru securitatea energetică în Moldova:</w:t>
            </w:r>
          </w:p>
          <w:p w14:paraId="3751C996" w14:textId="77777777" w:rsidR="00723353" w:rsidRPr="00D75B42" w:rsidRDefault="00723353" w:rsidP="00564968">
            <w:pPr>
              <w:pStyle w:val="Listparagraf"/>
              <w:numPr>
                <w:ilvl w:val="0"/>
                <w:numId w:val="48"/>
              </w:numPr>
              <w:ind w:left="0"/>
              <w:rPr>
                <w:rFonts w:cstheme="minorHAnsi"/>
                <w:sz w:val="16"/>
                <w:szCs w:val="16"/>
                <w:lang w:val="ro-RO"/>
              </w:rPr>
            </w:pPr>
            <w:r w:rsidRPr="00D75B42">
              <w:rPr>
                <w:rFonts w:cstheme="minorHAnsi"/>
                <w:sz w:val="16"/>
                <w:szCs w:val="16"/>
                <w:lang w:val="ro-RO"/>
              </w:rPr>
              <w:t>- Risc comercial: Furnizarea și accesibilitatea fac obiectul unor acorduri contractuale asupra cărora statul are o putere de negociere limitată,</w:t>
            </w:r>
          </w:p>
          <w:p w14:paraId="57AF52BD" w14:textId="77777777" w:rsidR="00723353" w:rsidRPr="00D75B42" w:rsidRDefault="00723353" w:rsidP="00564968">
            <w:pPr>
              <w:pStyle w:val="Listparagraf"/>
              <w:numPr>
                <w:ilvl w:val="0"/>
                <w:numId w:val="48"/>
              </w:numPr>
              <w:ind w:left="0"/>
              <w:rPr>
                <w:rFonts w:cstheme="minorHAnsi"/>
                <w:sz w:val="16"/>
                <w:szCs w:val="16"/>
                <w:lang w:val="ro-RO"/>
              </w:rPr>
            </w:pPr>
            <w:r w:rsidRPr="00D75B42">
              <w:rPr>
                <w:rFonts w:cstheme="minorHAnsi"/>
                <w:sz w:val="16"/>
                <w:szCs w:val="16"/>
                <w:lang w:val="ro-RO"/>
              </w:rPr>
              <w:t>- Riscul politic: Proprietarii străini de active energetice pe care se bazează Moldova pot fi supuși unor presiuni politice externe care nu se aliniază cu interesele Moldovei și care pot amenința direct securitatea energetică (în prezent, o problemă majoră este războiul din Ucraina, unde Rusia este agresorul).</w:t>
            </w:r>
          </w:p>
        </w:tc>
      </w:tr>
      <w:tr w:rsidR="0044642D" w:rsidRPr="00240EB1" w14:paraId="0537D07F" w14:textId="77777777">
        <w:tc>
          <w:tcPr>
            <w:tcW w:w="5000" w:type="pct"/>
            <w:gridSpan w:val="3"/>
            <w:shd w:val="clear" w:color="auto" w:fill="D9D9D9" w:themeFill="background1" w:themeFillShade="D9"/>
          </w:tcPr>
          <w:p w14:paraId="0AAC0B3D" w14:textId="77777777" w:rsidR="00723353" w:rsidRPr="00D75B42" w:rsidRDefault="00723353">
            <w:pPr>
              <w:rPr>
                <w:rFonts w:cstheme="minorHAnsi"/>
                <w:b/>
                <w:bCs/>
                <w:sz w:val="16"/>
                <w:szCs w:val="16"/>
                <w:lang w:val="ro-RO"/>
              </w:rPr>
            </w:pPr>
            <w:r w:rsidRPr="00D75B42">
              <w:rPr>
                <w:rFonts w:cstheme="minorHAnsi"/>
                <w:b/>
                <w:bCs/>
                <w:sz w:val="16"/>
                <w:szCs w:val="16"/>
                <w:lang w:val="ro-RO"/>
              </w:rPr>
              <w:t>Piața internă a energiei</w:t>
            </w:r>
          </w:p>
        </w:tc>
      </w:tr>
      <w:tr w:rsidR="00955A96" w:rsidRPr="00240EB1" w14:paraId="28A12284" w14:textId="77777777">
        <w:tc>
          <w:tcPr>
            <w:tcW w:w="1592" w:type="pct"/>
          </w:tcPr>
          <w:p w14:paraId="4946477E" w14:textId="77777777" w:rsidR="00723353" w:rsidRPr="00D75B42" w:rsidRDefault="00723353">
            <w:pPr>
              <w:rPr>
                <w:rFonts w:cstheme="minorHAnsi"/>
                <w:sz w:val="16"/>
                <w:szCs w:val="16"/>
                <w:lang w:val="ro-RO"/>
              </w:rPr>
            </w:pPr>
            <w:r w:rsidRPr="00D75B42">
              <w:rPr>
                <w:rFonts w:cstheme="minorHAnsi"/>
                <w:sz w:val="16"/>
                <w:szCs w:val="16"/>
                <w:lang w:val="ro-RO"/>
              </w:rPr>
              <w:t>O mai bună funcționare a pieței energiei.</w:t>
            </w:r>
          </w:p>
        </w:tc>
        <w:tc>
          <w:tcPr>
            <w:tcW w:w="1773" w:type="pct"/>
          </w:tcPr>
          <w:p w14:paraId="28317ED2" w14:textId="77777777" w:rsidR="00723353" w:rsidRPr="00D75B42" w:rsidRDefault="00723353">
            <w:pPr>
              <w:rPr>
                <w:rFonts w:cstheme="minorHAnsi"/>
                <w:sz w:val="16"/>
                <w:szCs w:val="16"/>
                <w:lang w:val="ro-RO"/>
              </w:rPr>
            </w:pPr>
            <w:r w:rsidRPr="00D75B42">
              <w:rPr>
                <w:rFonts w:cstheme="minorHAnsi"/>
                <w:sz w:val="16"/>
                <w:szCs w:val="16"/>
                <w:lang w:val="ro-RO"/>
              </w:rPr>
              <w:t xml:space="preserve">Constrângerile organizatorice și instituționale continuă să limiteze dezvoltarea sectorului, de exemplu, prin împiedicarea investițiilor (în special în noi surse de energie), prin limitarea dezvoltării piețelor, prin limitarea accesului noilor piețe energetice la infrastructura de transport și distribuție și în alte moduri. </w:t>
            </w:r>
          </w:p>
        </w:tc>
        <w:tc>
          <w:tcPr>
            <w:tcW w:w="1635" w:type="pct"/>
          </w:tcPr>
          <w:p w14:paraId="0DDB1429" w14:textId="77777777" w:rsidR="00723353" w:rsidRPr="00D75B42" w:rsidRDefault="00723353">
            <w:pPr>
              <w:rPr>
                <w:rFonts w:cstheme="minorHAnsi"/>
                <w:b/>
                <w:bCs/>
                <w:sz w:val="16"/>
                <w:szCs w:val="16"/>
                <w:lang w:val="ro-RO"/>
              </w:rPr>
            </w:pPr>
            <w:r w:rsidRPr="00D75B42">
              <w:rPr>
                <w:rFonts w:cstheme="minorHAnsi"/>
                <w:sz w:val="16"/>
                <w:szCs w:val="16"/>
                <w:lang w:val="ro-RO"/>
              </w:rPr>
              <w:t xml:space="preserve">În cadrul WEM, sărăcia energetică va crește din cauza costurilor ridicate ale importurilor și a infrastructurii deficitare. De asemenea, în cadrul WEM nu se va dezvolta o piață energetică funcțională, care să ofere beneficii consumatorilor, ca de exemplu prețuri mai scăzute și libertatea de decizie. </w:t>
            </w:r>
          </w:p>
        </w:tc>
      </w:tr>
      <w:tr w:rsidR="0044642D" w:rsidRPr="00240EB1" w14:paraId="06B4E180" w14:textId="77777777">
        <w:tc>
          <w:tcPr>
            <w:tcW w:w="5000" w:type="pct"/>
            <w:gridSpan w:val="3"/>
            <w:shd w:val="clear" w:color="auto" w:fill="D9D9D9" w:themeFill="background1" w:themeFillShade="D9"/>
          </w:tcPr>
          <w:p w14:paraId="48B5EF94" w14:textId="77777777" w:rsidR="00723353" w:rsidRPr="00D75B42" w:rsidRDefault="00723353">
            <w:pPr>
              <w:rPr>
                <w:rFonts w:cstheme="minorHAnsi"/>
                <w:b/>
                <w:bCs/>
                <w:sz w:val="16"/>
                <w:szCs w:val="16"/>
                <w:lang w:val="ro-RO"/>
              </w:rPr>
            </w:pPr>
            <w:r w:rsidRPr="00D75B42">
              <w:rPr>
                <w:rFonts w:cstheme="minorHAnsi"/>
                <w:b/>
                <w:bCs/>
                <w:sz w:val="16"/>
                <w:szCs w:val="16"/>
                <w:lang w:val="ro-RO"/>
              </w:rPr>
              <w:t>Competitivitatea în domeniul cercetării și inovării</w:t>
            </w:r>
          </w:p>
        </w:tc>
      </w:tr>
      <w:tr w:rsidR="00955A96" w:rsidRPr="00240EB1" w14:paraId="689C8A30" w14:textId="77777777">
        <w:tc>
          <w:tcPr>
            <w:tcW w:w="1592" w:type="pct"/>
          </w:tcPr>
          <w:p w14:paraId="643BB215" w14:textId="77777777" w:rsidR="00723353" w:rsidRPr="00D75B42" w:rsidRDefault="00723353">
            <w:pPr>
              <w:rPr>
                <w:rFonts w:cstheme="minorHAnsi"/>
                <w:sz w:val="16"/>
                <w:szCs w:val="16"/>
                <w:lang w:val="ro-RO"/>
              </w:rPr>
            </w:pPr>
            <w:r w:rsidRPr="00D75B42">
              <w:rPr>
                <w:rFonts w:cstheme="minorHAnsi"/>
                <w:sz w:val="16"/>
                <w:szCs w:val="16"/>
                <w:lang w:val="ro-RO"/>
              </w:rPr>
              <w:t>Facilitarea și promovarea inovării.</w:t>
            </w:r>
          </w:p>
        </w:tc>
        <w:tc>
          <w:tcPr>
            <w:tcW w:w="1773" w:type="pct"/>
          </w:tcPr>
          <w:p w14:paraId="612BAD83" w14:textId="6227A88B" w:rsidR="00723353" w:rsidRPr="00D75B42" w:rsidRDefault="00723353">
            <w:pPr>
              <w:rPr>
                <w:rFonts w:cstheme="minorHAnsi"/>
                <w:sz w:val="16"/>
                <w:szCs w:val="16"/>
                <w:lang w:val="ro-RO"/>
              </w:rPr>
            </w:pPr>
            <w:r w:rsidRPr="00D75B42">
              <w:rPr>
                <w:rFonts w:cstheme="minorHAnsi"/>
                <w:sz w:val="16"/>
                <w:szCs w:val="16"/>
                <w:lang w:val="ro-RO"/>
              </w:rPr>
              <w:t>PIB-ul Republicii Moldova a scăzut cu 5,9% în 2022</w:t>
            </w:r>
            <w:r w:rsidRPr="00D75B42">
              <w:rPr>
                <w:sz w:val="16"/>
                <w:szCs w:val="16"/>
                <w:vertAlign w:val="superscript"/>
                <w:lang w:val="ro-RO"/>
              </w:rPr>
              <w:fldChar w:fldCharType="begin"/>
            </w:r>
            <w:r w:rsidRPr="00D75B42">
              <w:rPr>
                <w:rFonts w:cstheme="minorHAnsi"/>
                <w:sz w:val="16"/>
                <w:szCs w:val="16"/>
                <w:vertAlign w:val="superscript"/>
                <w:lang w:val="ro-RO"/>
              </w:rPr>
              <w:instrText xml:space="preserve"> NOTEREF _Ref145603500 \h </w:instrText>
            </w:r>
            <w:r w:rsidRPr="00D75B42">
              <w:rPr>
                <w:sz w:val="16"/>
                <w:szCs w:val="16"/>
                <w:vertAlign w:val="superscript"/>
                <w:lang w:val="ro-RO"/>
              </w:rPr>
              <w:instrText xml:space="preserve"> \* MERGEFORMAT </w:instrText>
            </w:r>
            <w:r w:rsidRPr="00D75B42">
              <w:rPr>
                <w:sz w:val="16"/>
                <w:szCs w:val="16"/>
                <w:vertAlign w:val="superscript"/>
                <w:lang w:val="ro-RO"/>
              </w:rPr>
            </w:r>
            <w:r w:rsidRPr="00D75B42">
              <w:rPr>
                <w:sz w:val="16"/>
                <w:szCs w:val="16"/>
                <w:vertAlign w:val="superscript"/>
                <w:lang w:val="ro-RO"/>
              </w:rPr>
              <w:fldChar w:fldCharType="separate"/>
            </w:r>
            <w:r w:rsidR="00532270">
              <w:rPr>
                <w:rFonts w:cstheme="minorHAnsi"/>
                <w:sz w:val="16"/>
                <w:szCs w:val="16"/>
                <w:vertAlign w:val="superscript"/>
                <w:lang w:val="ro-RO"/>
              </w:rPr>
              <w:t>82</w:t>
            </w:r>
            <w:r w:rsidRPr="00D75B42">
              <w:rPr>
                <w:sz w:val="16"/>
                <w:szCs w:val="16"/>
                <w:vertAlign w:val="superscript"/>
                <w:lang w:val="ro-RO"/>
              </w:rPr>
              <w:fldChar w:fldCharType="end"/>
            </w:r>
            <w:r w:rsidRPr="00D75B42">
              <w:rPr>
                <w:rFonts w:cstheme="minorHAnsi"/>
                <w:sz w:val="16"/>
                <w:szCs w:val="16"/>
                <w:lang w:val="ro-RO"/>
              </w:rPr>
              <w:t xml:space="preserve"> comparativ cu anul 2021. Bugetul de stat pentru cercetare și inovare (C&amp;I) este echivalent cu 0,23%</w:t>
            </w:r>
            <w:r w:rsidRPr="00D75B42">
              <w:rPr>
                <w:rStyle w:val="Referinnotdesubsol"/>
                <w:rFonts w:cstheme="minorHAnsi"/>
                <w:sz w:val="16"/>
                <w:szCs w:val="16"/>
                <w:lang w:val="ro-RO"/>
              </w:rPr>
              <w:footnoteReference w:id="84"/>
            </w:r>
            <w:r w:rsidRPr="00D75B42">
              <w:rPr>
                <w:rFonts w:cstheme="minorHAnsi"/>
                <w:sz w:val="16"/>
                <w:szCs w:val="16"/>
                <w:lang w:val="ro-RO"/>
              </w:rPr>
              <w:t xml:space="preserve"> din PIB (2022), în comparație cu media UE de 2,3% din PIB. Bugetul limitat pentru cercetare și inovare este distribuit între un număr mare de priorități (în principal, mediu, agricultură etc.), ceea ce împiedică aplicarea concentrată în orice domeniu specific și nu permite o concentrare suficientă asupra cercetării și inovării pentru a sprijini sectorul energetic.</w:t>
            </w:r>
          </w:p>
        </w:tc>
        <w:tc>
          <w:tcPr>
            <w:tcW w:w="1635" w:type="pct"/>
          </w:tcPr>
          <w:p w14:paraId="63AC6B48" w14:textId="77777777" w:rsidR="00723353" w:rsidRPr="00D75B42" w:rsidRDefault="00723353">
            <w:pPr>
              <w:rPr>
                <w:rFonts w:cstheme="minorHAnsi"/>
                <w:sz w:val="16"/>
                <w:szCs w:val="16"/>
                <w:lang w:val="ro-RO"/>
              </w:rPr>
            </w:pPr>
            <w:r w:rsidRPr="00D75B42">
              <w:rPr>
                <w:rFonts w:cstheme="minorHAnsi"/>
                <w:sz w:val="16"/>
                <w:szCs w:val="16"/>
                <w:lang w:val="ro-RO"/>
              </w:rPr>
              <w:t>WEM nu se aliniază la obiectivul de politică de a acorda prioritate cercetării și inovării în sectorul energetic, în special în ceea ce privește securitatea și durabilitatea energetică și inclusiv educația în domeniul energiei.</w:t>
            </w:r>
          </w:p>
        </w:tc>
      </w:tr>
    </w:tbl>
    <w:p w14:paraId="5392116F" w14:textId="77777777" w:rsidR="00723353" w:rsidRPr="00240EB1" w:rsidRDefault="00723353" w:rsidP="00D75B42">
      <w:pPr>
        <w:spacing w:after="0" w:line="240" w:lineRule="auto"/>
        <w:rPr>
          <w:rFonts w:cstheme="minorHAnsi"/>
          <w:bCs/>
          <w:iCs/>
          <w:szCs w:val="20"/>
          <w:lang w:val="ro-RO"/>
        </w:rPr>
      </w:pPr>
    </w:p>
    <w:p w14:paraId="2E11EF4A" w14:textId="5F31F8CE" w:rsidR="00474355" w:rsidRPr="00D75B42" w:rsidRDefault="00474355" w:rsidP="00D75B42">
      <w:pPr>
        <w:rPr>
          <w:rFonts w:cstheme="minorHAnsi"/>
          <w:bCs/>
          <w:iCs/>
          <w:szCs w:val="20"/>
          <w:lang w:val="ro-RO"/>
        </w:rPr>
      </w:pPr>
      <w:r w:rsidRPr="00D75B42">
        <w:rPr>
          <w:rFonts w:cstheme="minorHAnsi"/>
          <w:bCs/>
          <w:iCs/>
          <w:szCs w:val="20"/>
          <w:lang w:val="ro-RO"/>
        </w:rPr>
        <w:t xml:space="preserve">Analiza Alternativei 0 (aceea de neimplementare a </w:t>
      </w:r>
      <w:r w:rsidR="001E79F7" w:rsidRPr="00D75B42">
        <w:rPr>
          <w:rFonts w:cstheme="minorHAnsi"/>
          <w:bCs/>
          <w:iCs/>
          <w:szCs w:val="20"/>
          <w:lang w:val="ro-RO"/>
        </w:rPr>
        <w:t>PNIEC</w:t>
      </w:r>
      <w:r w:rsidRPr="00D75B42">
        <w:rPr>
          <w:rFonts w:cstheme="minorHAnsi"/>
          <w:bCs/>
          <w:iCs/>
          <w:szCs w:val="20"/>
          <w:lang w:val="ro-RO"/>
        </w:rPr>
        <w:t xml:space="preserve"> a Republicii Moldova) s-a realizat </w:t>
      </w:r>
      <w:r w:rsidR="008D7F11" w:rsidRPr="00D75B42">
        <w:rPr>
          <w:rFonts w:cstheme="minorHAnsi"/>
          <w:bCs/>
          <w:iCs/>
          <w:szCs w:val="20"/>
          <w:lang w:val="ro-RO"/>
        </w:rPr>
        <w:t>ținând cont de</w:t>
      </w:r>
      <w:r w:rsidRPr="00D75B42">
        <w:rPr>
          <w:rFonts w:cstheme="minorHAnsi"/>
          <w:bCs/>
          <w:iCs/>
          <w:szCs w:val="20"/>
          <w:lang w:val="ro-RO"/>
        </w:rPr>
        <w:t xml:space="preserve"> studii și rapoarte de specialitate și </w:t>
      </w:r>
      <w:r w:rsidR="008D7F11" w:rsidRPr="00D75B42">
        <w:rPr>
          <w:rFonts w:cstheme="minorHAnsi"/>
          <w:bCs/>
          <w:iCs/>
          <w:szCs w:val="20"/>
          <w:lang w:val="ro-RO"/>
        </w:rPr>
        <w:t xml:space="preserve">de </w:t>
      </w:r>
      <w:r w:rsidRPr="00D75B42">
        <w:rPr>
          <w:rFonts w:cstheme="minorHAnsi"/>
          <w:bCs/>
          <w:iCs/>
          <w:szCs w:val="20"/>
          <w:lang w:val="ro-RO"/>
        </w:rPr>
        <w:t>metode de evaluare existente cu privire la starea mediului și tendințele evoluției sale.</w:t>
      </w:r>
    </w:p>
    <w:p w14:paraId="4BD9E51B" w14:textId="7BB030BF" w:rsidR="00B94B2F" w:rsidRPr="00D75B42" w:rsidRDefault="00B94B2F" w:rsidP="00D75B42">
      <w:pPr>
        <w:rPr>
          <w:rFonts w:cstheme="minorHAnsi"/>
          <w:bCs/>
          <w:iCs/>
          <w:szCs w:val="20"/>
          <w:lang w:val="ro-RO"/>
        </w:rPr>
      </w:pPr>
      <w:r w:rsidRPr="00D75B42">
        <w:rPr>
          <w:rFonts w:cstheme="minorHAnsi"/>
          <w:bCs/>
          <w:iCs/>
          <w:szCs w:val="20"/>
          <w:lang w:val="ro-RO"/>
        </w:rPr>
        <w:t>Analiza este structurată pe aspecte de mediu relevante pe baza cărora s-a realizat caracterizarea stării mediului (prezentate în subcapitolele de mai sus).</w:t>
      </w:r>
    </w:p>
    <w:p w14:paraId="0A136B62" w14:textId="42536550" w:rsidR="00B94B2F" w:rsidRPr="00D75B42" w:rsidRDefault="00B94B2F" w:rsidP="00D75B42">
      <w:pPr>
        <w:rPr>
          <w:rFonts w:cstheme="minorHAnsi"/>
          <w:bCs/>
          <w:iCs/>
          <w:szCs w:val="20"/>
          <w:lang w:val="ro-RO"/>
        </w:rPr>
      </w:pPr>
      <w:r w:rsidRPr="00D75B42">
        <w:rPr>
          <w:rFonts w:cstheme="minorHAnsi"/>
          <w:bCs/>
          <w:iCs/>
          <w:szCs w:val="20"/>
          <w:lang w:val="ro-RO"/>
        </w:rPr>
        <w:t xml:space="preserve">Scenariul de implementare al Alternativei ”0” presupune neimplementarea </w:t>
      </w:r>
      <w:r w:rsidR="0056105E" w:rsidRPr="00D75B42">
        <w:rPr>
          <w:rFonts w:cstheme="minorHAnsi"/>
          <w:bCs/>
          <w:iCs/>
          <w:szCs w:val="20"/>
          <w:lang w:val="ro-RO"/>
        </w:rPr>
        <w:t>PNIEC</w:t>
      </w:r>
      <w:r w:rsidRPr="00D75B42">
        <w:rPr>
          <w:rFonts w:cstheme="minorHAnsi"/>
          <w:bCs/>
          <w:iCs/>
          <w:szCs w:val="20"/>
          <w:lang w:val="ro-RO"/>
        </w:rPr>
        <w:t xml:space="preserve"> a Republicii Moldova. Cu privire la această ipoteză se pot face următoarele</w:t>
      </w:r>
      <w:r w:rsidR="00900EEC" w:rsidRPr="00D75B42">
        <w:rPr>
          <w:rFonts w:cstheme="minorHAnsi"/>
          <w:bCs/>
          <w:iCs/>
          <w:szCs w:val="20"/>
          <w:lang w:val="ro-RO"/>
        </w:rPr>
        <w:t xml:space="preserve"> </w:t>
      </w:r>
      <w:r w:rsidRPr="00D75B42">
        <w:rPr>
          <w:rFonts w:cstheme="minorHAnsi"/>
          <w:bCs/>
          <w:iCs/>
          <w:szCs w:val="20"/>
          <w:lang w:val="ro-RO"/>
        </w:rPr>
        <w:t>precizări:</w:t>
      </w:r>
    </w:p>
    <w:p w14:paraId="6A2667D9" w14:textId="00309A6B" w:rsidR="002F64D1" w:rsidRPr="00D75B42" w:rsidRDefault="00B94B2F" w:rsidP="00D75B42">
      <w:pPr>
        <w:pStyle w:val="Listparagraf"/>
        <w:numPr>
          <w:ilvl w:val="0"/>
          <w:numId w:val="10"/>
        </w:numPr>
        <w:rPr>
          <w:rFonts w:cstheme="minorHAnsi"/>
          <w:bCs/>
          <w:iCs/>
          <w:szCs w:val="20"/>
          <w:lang w:val="ro-RO"/>
        </w:rPr>
      </w:pPr>
      <w:r w:rsidRPr="00D75B42">
        <w:rPr>
          <w:rFonts w:cstheme="minorHAnsi"/>
          <w:bCs/>
          <w:iCs/>
          <w:szCs w:val="20"/>
          <w:lang w:val="ro-RO"/>
        </w:rPr>
        <w:t>Nu se vor propune investiții noi</w:t>
      </w:r>
      <w:r w:rsidR="00FD1266" w:rsidRPr="00D75B42">
        <w:rPr>
          <w:rFonts w:cstheme="minorHAnsi"/>
          <w:bCs/>
          <w:iCs/>
          <w:szCs w:val="20"/>
          <w:lang w:val="ro-RO"/>
        </w:rPr>
        <w:t xml:space="preserve">, </w:t>
      </w:r>
      <w:r w:rsidR="00BE0C9D" w:rsidRPr="00D75B42">
        <w:rPr>
          <w:rFonts w:cstheme="minorHAnsi"/>
          <w:bCs/>
          <w:iCs/>
          <w:szCs w:val="20"/>
          <w:lang w:val="ro-RO"/>
        </w:rPr>
        <w:t>putând astfel fie să se mențină</w:t>
      </w:r>
      <w:r w:rsidR="00900EEC" w:rsidRPr="00D75B42">
        <w:rPr>
          <w:rFonts w:cstheme="minorHAnsi"/>
          <w:bCs/>
          <w:iCs/>
          <w:szCs w:val="20"/>
          <w:lang w:val="ro-RO"/>
        </w:rPr>
        <w:t xml:space="preserve"> </w:t>
      </w:r>
      <w:r w:rsidRPr="00D75B42">
        <w:rPr>
          <w:rFonts w:cstheme="minorHAnsi"/>
          <w:bCs/>
          <w:iCs/>
          <w:szCs w:val="20"/>
          <w:lang w:val="ro-RO"/>
        </w:rPr>
        <w:t xml:space="preserve">condițiile actuale privind emisiile </w:t>
      </w:r>
      <w:r w:rsidR="00900EEC" w:rsidRPr="00D75B42">
        <w:rPr>
          <w:rFonts w:cstheme="minorHAnsi"/>
          <w:bCs/>
          <w:iCs/>
          <w:szCs w:val="20"/>
          <w:lang w:val="ro-RO"/>
        </w:rPr>
        <w:t xml:space="preserve">de gaze </w:t>
      </w:r>
      <w:r w:rsidRPr="00D75B42">
        <w:rPr>
          <w:rFonts w:cstheme="minorHAnsi"/>
          <w:bCs/>
          <w:iCs/>
          <w:szCs w:val="20"/>
          <w:lang w:val="ro-RO"/>
        </w:rPr>
        <w:t>cu efect de seră, pulberi în suspensie, oxizi de</w:t>
      </w:r>
      <w:r w:rsidR="00900EEC" w:rsidRPr="00D75B42">
        <w:rPr>
          <w:rFonts w:cstheme="minorHAnsi"/>
          <w:bCs/>
          <w:iCs/>
          <w:szCs w:val="20"/>
          <w:lang w:val="ro-RO"/>
        </w:rPr>
        <w:t xml:space="preserve"> </w:t>
      </w:r>
      <w:r w:rsidRPr="00D75B42">
        <w:rPr>
          <w:rFonts w:cstheme="minorHAnsi"/>
          <w:bCs/>
          <w:iCs/>
          <w:szCs w:val="20"/>
          <w:lang w:val="ro-RO"/>
        </w:rPr>
        <w:t>azot și sulf etc.</w:t>
      </w:r>
      <w:r w:rsidR="00CE3D57" w:rsidRPr="00D75B42">
        <w:rPr>
          <w:rFonts w:cstheme="minorHAnsi"/>
          <w:bCs/>
          <w:iCs/>
          <w:szCs w:val="20"/>
          <w:lang w:val="ro-RO"/>
        </w:rPr>
        <w:t>, fie să crească în cazul intensificării utilizării de combustibili fosili</w:t>
      </w:r>
      <w:r w:rsidRPr="00D75B42">
        <w:rPr>
          <w:rFonts w:cstheme="minorHAnsi"/>
          <w:bCs/>
          <w:iCs/>
          <w:szCs w:val="20"/>
          <w:lang w:val="ro-RO"/>
        </w:rPr>
        <w:t>;</w:t>
      </w:r>
    </w:p>
    <w:p w14:paraId="72440C4B" w14:textId="42949440" w:rsidR="00B94B2F" w:rsidRPr="00D75B42" w:rsidRDefault="002F64D1" w:rsidP="00D75B42">
      <w:pPr>
        <w:pStyle w:val="Listparagraf"/>
        <w:numPr>
          <w:ilvl w:val="0"/>
          <w:numId w:val="10"/>
        </w:numPr>
        <w:rPr>
          <w:rFonts w:cstheme="minorHAnsi"/>
          <w:bCs/>
          <w:iCs/>
          <w:szCs w:val="20"/>
          <w:lang w:val="ro-RO"/>
        </w:rPr>
      </w:pPr>
      <w:r w:rsidRPr="00D75B42">
        <w:rPr>
          <w:rFonts w:cstheme="minorHAnsi"/>
          <w:bCs/>
          <w:iCs/>
          <w:szCs w:val="20"/>
          <w:lang w:val="ro-RO"/>
        </w:rPr>
        <w:t>P</w:t>
      </w:r>
      <w:r w:rsidR="00726985" w:rsidRPr="00D75B42">
        <w:rPr>
          <w:rFonts w:cstheme="minorHAnsi"/>
          <w:bCs/>
          <w:iCs/>
          <w:szCs w:val="20"/>
          <w:lang w:val="ro-RO"/>
        </w:rPr>
        <w:t xml:space="preserve">NIEC </w:t>
      </w:r>
      <w:r w:rsidRPr="00D75B42">
        <w:rPr>
          <w:rFonts w:cstheme="minorHAnsi"/>
          <w:bCs/>
          <w:iCs/>
          <w:szCs w:val="20"/>
          <w:lang w:val="ro-RO"/>
        </w:rPr>
        <w:t xml:space="preserve">a Republicii Moldova </w:t>
      </w:r>
      <w:r w:rsidR="00B94B2F" w:rsidRPr="00D75B42">
        <w:rPr>
          <w:rFonts w:cstheme="minorHAnsi"/>
          <w:bCs/>
          <w:iCs/>
          <w:szCs w:val="20"/>
          <w:lang w:val="ro-RO"/>
        </w:rPr>
        <w:t>asigură promovarea de proiecte noi</w:t>
      </w:r>
      <w:r w:rsidRPr="00D75B42">
        <w:rPr>
          <w:rFonts w:cstheme="minorHAnsi"/>
          <w:bCs/>
          <w:iCs/>
          <w:szCs w:val="20"/>
          <w:lang w:val="ro-RO"/>
        </w:rPr>
        <w:t xml:space="preserve"> </w:t>
      </w:r>
      <w:r w:rsidR="00B94B2F" w:rsidRPr="00D75B42">
        <w:rPr>
          <w:rFonts w:cstheme="minorHAnsi"/>
          <w:bCs/>
          <w:iCs/>
          <w:szCs w:val="20"/>
          <w:lang w:val="ro-RO"/>
        </w:rPr>
        <w:t xml:space="preserve">cu tehnologii de ultimă generație </w:t>
      </w:r>
      <w:r w:rsidRPr="00D75B42">
        <w:rPr>
          <w:rFonts w:cstheme="minorHAnsi"/>
          <w:bCs/>
          <w:iCs/>
          <w:szCs w:val="20"/>
          <w:lang w:val="ro-RO"/>
        </w:rPr>
        <w:t>pentru producerea de energie</w:t>
      </w:r>
      <w:r w:rsidR="003A0C77" w:rsidRPr="00D75B42">
        <w:rPr>
          <w:rFonts w:cstheme="minorHAnsi"/>
          <w:bCs/>
          <w:iCs/>
          <w:szCs w:val="20"/>
          <w:lang w:val="ro-RO"/>
        </w:rPr>
        <w:t>, reducerii emisiilor datorate transportului etc.</w:t>
      </w:r>
      <w:r w:rsidRPr="00D75B42">
        <w:rPr>
          <w:rFonts w:cstheme="minorHAnsi"/>
          <w:bCs/>
          <w:iCs/>
          <w:szCs w:val="20"/>
          <w:lang w:val="ro-RO"/>
        </w:rPr>
        <w:t>;</w:t>
      </w:r>
      <w:r w:rsidR="003A0C77" w:rsidRPr="00D75B42">
        <w:rPr>
          <w:rFonts w:cstheme="minorHAnsi"/>
          <w:bCs/>
          <w:iCs/>
          <w:szCs w:val="20"/>
          <w:lang w:val="ro-RO"/>
        </w:rPr>
        <w:t xml:space="preserve"> </w:t>
      </w:r>
      <w:r w:rsidRPr="00D75B42">
        <w:rPr>
          <w:rFonts w:cstheme="minorHAnsi"/>
          <w:bCs/>
          <w:iCs/>
          <w:szCs w:val="20"/>
          <w:lang w:val="ro-RO"/>
        </w:rPr>
        <w:t>neimplementarea proiectelor noi, ar</w:t>
      </w:r>
      <w:r w:rsidR="003A0C77" w:rsidRPr="00D75B42">
        <w:rPr>
          <w:rFonts w:cstheme="minorHAnsi"/>
          <w:bCs/>
          <w:iCs/>
          <w:szCs w:val="20"/>
          <w:lang w:val="ro-RO"/>
        </w:rPr>
        <w:t xml:space="preserve"> </w:t>
      </w:r>
      <w:r w:rsidRPr="00D75B42">
        <w:rPr>
          <w:rFonts w:cstheme="minorHAnsi"/>
          <w:bCs/>
          <w:iCs/>
          <w:szCs w:val="20"/>
          <w:lang w:val="ro-RO"/>
        </w:rPr>
        <w:t>conduce la stagnarea emisiilor GES</w:t>
      </w:r>
      <w:r w:rsidR="003A0C77" w:rsidRPr="00D75B42">
        <w:rPr>
          <w:rFonts w:cstheme="minorHAnsi"/>
          <w:bCs/>
          <w:iCs/>
          <w:szCs w:val="20"/>
          <w:lang w:val="ro-RO"/>
        </w:rPr>
        <w:t xml:space="preserve">, </w:t>
      </w:r>
      <w:r w:rsidR="000B2987" w:rsidRPr="00D75B42">
        <w:rPr>
          <w:rFonts w:cstheme="minorHAnsi"/>
          <w:bCs/>
          <w:iCs/>
          <w:szCs w:val="20"/>
          <w:lang w:val="ro-RO"/>
        </w:rPr>
        <w:t xml:space="preserve">poate chiar creșterea acestora (de ex. în sectorul transportului) </w:t>
      </w:r>
      <w:r w:rsidRPr="00D75B42">
        <w:rPr>
          <w:rFonts w:cstheme="minorHAnsi"/>
          <w:bCs/>
          <w:iCs/>
          <w:szCs w:val="20"/>
          <w:lang w:val="ro-RO"/>
        </w:rPr>
        <w:t>etc.</w:t>
      </w:r>
    </w:p>
    <w:p w14:paraId="623DE6A6" w14:textId="69E9284B" w:rsidR="00B56861" w:rsidRPr="00D75B42" w:rsidRDefault="00AA3BD5" w:rsidP="00D75B42">
      <w:pPr>
        <w:pStyle w:val="Listparagraf"/>
        <w:numPr>
          <w:ilvl w:val="0"/>
          <w:numId w:val="10"/>
        </w:numPr>
        <w:rPr>
          <w:rFonts w:cstheme="minorHAnsi"/>
          <w:bCs/>
          <w:iCs/>
          <w:szCs w:val="20"/>
          <w:lang w:val="ro-RO"/>
        </w:rPr>
      </w:pPr>
      <w:r w:rsidRPr="00D75B42">
        <w:rPr>
          <w:rFonts w:cstheme="minorHAnsi"/>
          <w:bCs/>
          <w:iCs/>
          <w:szCs w:val="20"/>
          <w:lang w:val="ro-RO"/>
        </w:rPr>
        <w:t>L</w:t>
      </w:r>
      <w:r w:rsidR="00B56861" w:rsidRPr="00D75B42">
        <w:rPr>
          <w:rFonts w:cstheme="minorHAnsi"/>
          <w:bCs/>
          <w:iCs/>
          <w:szCs w:val="20"/>
          <w:lang w:val="ro-RO"/>
        </w:rPr>
        <w:t>ipsa acestor prevederi menționate</w:t>
      </w:r>
      <w:r w:rsidR="00D261EE" w:rsidRPr="00D75B42">
        <w:rPr>
          <w:rFonts w:cstheme="minorHAnsi"/>
          <w:bCs/>
          <w:iCs/>
          <w:szCs w:val="20"/>
          <w:lang w:val="ro-RO"/>
        </w:rPr>
        <w:t xml:space="preserve">, </w:t>
      </w:r>
      <w:r w:rsidR="00B56861" w:rsidRPr="00D75B42">
        <w:rPr>
          <w:rFonts w:cstheme="minorHAnsi"/>
          <w:bCs/>
          <w:iCs/>
          <w:szCs w:val="20"/>
          <w:lang w:val="ro-RO"/>
        </w:rPr>
        <w:t xml:space="preserve">ar duce la neatingerea țintelor stabilite la nivel </w:t>
      </w:r>
      <w:r w:rsidR="00317812" w:rsidRPr="00D75B42">
        <w:rPr>
          <w:rFonts w:cstheme="minorHAnsi"/>
          <w:bCs/>
          <w:iCs/>
          <w:szCs w:val="20"/>
          <w:lang w:val="ro-RO"/>
        </w:rPr>
        <w:t>internațional</w:t>
      </w:r>
      <w:r w:rsidR="00B56861" w:rsidRPr="00D75B42">
        <w:rPr>
          <w:rFonts w:cstheme="minorHAnsi"/>
          <w:bCs/>
          <w:iCs/>
          <w:szCs w:val="20"/>
          <w:lang w:val="ro-RO"/>
        </w:rPr>
        <w:t xml:space="preserve"> și național (</w:t>
      </w:r>
      <w:r w:rsidR="00777079" w:rsidRPr="00D75B42">
        <w:rPr>
          <w:rFonts w:cstheme="minorHAnsi"/>
          <w:bCs/>
          <w:iCs/>
          <w:szCs w:val="20"/>
          <w:lang w:val="ro-RO"/>
        </w:rPr>
        <w:t xml:space="preserve">obiectiv necondiționat, care cuprinde întreaga economie a țării, prevede reducerea emisiilor de gaze cu efect de seră cu 70% către anul 2030 fată de anul 1990; </w:t>
      </w:r>
      <w:r w:rsidR="00160F95" w:rsidRPr="00D75B42">
        <w:rPr>
          <w:rFonts w:cstheme="minorHAnsi"/>
          <w:bCs/>
          <w:iCs/>
          <w:szCs w:val="20"/>
          <w:lang w:val="ro-RO"/>
        </w:rPr>
        <w:t>obiectivul condiționat, reducerea la 88% sub nivelul 1990</w:t>
      </w:r>
      <w:r w:rsidR="00B56861" w:rsidRPr="00D75B42">
        <w:rPr>
          <w:rFonts w:cstheme="minorHAnsi"/>
          <w:bCs/>
          <w:iCs/>
          <w:szCs w:val="20"/>
          <w:lang w:val="ro-RO"/>
        </w:rPr>
        <w:t xml:space="preserve">), utilizarea </w:t>
      </w:r>
      <w:r w:rsidR="00217FBF" w:rsidRPr="00D75B42">
        <w:rPr>
          <w:rFonts w:cstheme="minorHAnsi"/>
          <w:bCs/>
          <w:iCs/>
          <w:szCs w:val="20"/>
          <w:lang w:val="ro-RO"/>
        </w:rPr>
        <w:t xml:space="preserve">ineficientă </w:t>
      </w:r>
      <w:r w:rsidR="00B56861" w:rsidRPr="00D75B42">
        <w:rPr>
          <w:rFonts w:cstheme="minorHAnsi"/>
          <w:bCs/>
          <w:iCs/>
          <w:szCs w:val="20"/>
          <w:lang w:val="ro-RO"/>
        </w:rPr>
        <w:t>de fonduri prin implementarea unor decizii</w:t>
      </w:r>
      <w:r w:rsidR="00D261EE" w:rsidRPr="00D75B42">
        <w:rPr>
          <w:rFonts w:cstheme="minorHAnsi"/>
          <w:bCs/>
          <w:iCs/>
          <w:szCs w:val="20"/>
          <w:lang w:val="ro-RO"/>
        </w:rPr>
        <w:t xml:space="preserve"> </w:t>
      </w:r>
      <w:r w:rsidR="00B56861" w:rsidRPr="00D75B42">
        <w:rPr>
          <w:rFonts w:cstheme="minorHAnsi"/>
          <w:bCs/>
          <w:iCs/>
          <w:szCs w:val="20"/>
          <w:lang w:val="ro-RO"/>
        </w:rPr>
        <w:t>luate la nivel global și/sau regional,</w:t>
      </w:r>
      <w:r w:rsidR="006A7221" w:rsidRPr="00D75B42">
        <w:rPr>
          <w:rFonts w:cstheme="minorHAnsi"/>
          <w:bCs/>
          <w:iCs/>
          <w:szCs w:val="20"/>
          <w:lang w:val="ro-RO"/>
        </w:rPr>
        <w:t xml:space="preserve"> </w:t>
      </w:r>
      <w:r w:rsidR="00B56861" w:rsidRPr="00D75B42">
        <w:rPr>
          <w:rFonts w:cstheme="minorHAnsi"/>
          <w:bCs/>
          <w:iCs/>
          <w:szCs w:val="20"/>
          <w:lang w:val="ro-RO"/>
        </w:rPr>
        <w:t xml:space="preserve">neimplementarea obiectivelor din </w:t>
      </w:r>
      <w:r w:rsidR="006A7221" w:rsidRPr="00D75B42">
        <w:rPr>
          <w:rFonts w:cstheme="minorHAnsi"/>
          <w:bCs/>
          <w:iCs/>
          <w:szCs w:val="20"/>
          <w:lang w:val="ro-RO"/>
        </w:rPr>
        <w:t>PNIEC</w:t>
      </w:r>
      <w:r w:rsidR="006D140A" w:rsidRPr="00D75B42">
        <w:rPr>
          <w:rFonts w:cstheme="minorHAnsi"/>
          <w:bCs/>
          <w:iCs/>
          <w:szCs w:val="20"/>
          <w:lang w:val="ro-RO"/>
        </w:rPr>
        <w:t xml:space="preserve"> a Republicii Moldova</w:t>
      </w:r>
      <w:r w:rsidR="00B56861" w:rsidRPr="00D75B42">
        <w:rPr>
          <w:rFonts w:cstheme="minorHAnsi"/>
          <w:bCs/>
          <w:iCs/>
          <w:szCs w:val="20"/>
          <w:lang w:val="ro-RO"/>
        </w:rPr>
        <w:t xml:space="preserve"> pentru a reduce impactul provocat asupra mediului.</w:t>
      </w:r>
    </w:p>
    <w:p w14:paraId="4299A044" w14:textId="1EF2330A" w:rsidR="00BE12A0" w:rsidRPr="00D75B42" w:rsidRDefault="00251D61" w:rsidP="00D75B42">
      <w:pPr>
        <w:rPr>
          <w:rFonts w:cstheme="minorHAnsi"/>
          <w:bCs/>
          <w:iCs/>
          <w:szCs w:val="20"/>
          <w:lang w:val="ro-RO"/>
        </w:rPr>
      </w:pPr>
      <w:r w:rsidRPr="00D75B42">
        <w:rPr>
          <w:rFonts w:cstheme="minorHAnsi"/>
          <w:bCs/>
          <w:iCs/>
          <w:szCs w:val="20"/>
          <w:lang w:val="ro-RO"/>
        </w:rPr>
        <w:t xml:space="preserve">Rezultatele cercetărilor </w:t>
      </w:r>
      <w:r w:rsidR="007F5CE2" w:rsidRPr="00D75B42">
        <w:rPr>
          <w:rFonts w:cstheme="minorHAnsi"/>
          <w:bCs/>
          <w:iCs/>
          <w:szCs w:val="20"/>
          <w:lang w:val="ro-RO"/>
        </w:rPr>
        <w:t>și</w:t>
      </w:r>
      <w:r w:rsidRPr="00D75B42">
        <w:rPr>
          <w:rFonts w:cstheme="minorHAnsi"/>
          <w:bCs/>
          <w:iCs/>
          <w:szCs w:val="20"/>
          <w:lang w:val="ro-RO"/>
        </w:rPr>
        <w:t xml:space="preserve"> </w:t>
      </w:r>
      <w:r w:rsidR="007F5CE2" w:rsidRPr="00D75B42">
        <w:rPr>
          <w:rFonts w:cstheme="minorHAnsi"/>
          <w:bCs/>
          <w:iCs/>
          <w:szCs w:val="20"/>
          <w:lang w:val="ro-RO"/>
        </w:rPr>
        <w:t>observațiilor</w:t>
      </w:r>
      <w:r w:rsidRPr="00D75B42">
        <w:rPr>
          <w:rFonts w:cstheme="minorHAnsi"/>
          <w:bCs/>
          <w:iCs/>
          <w:szCs w:val="20"/>
          <w:lang w:val="ro-RO"/>
        </w:rPr>
        <w:t xml:space="preserve"> realizate de </w:t>
      </w:r>
      <w:r w:rsidR="00AF3910" w:rsidRPr="00D75B42">
        <w:rPr>
          <w:rFonts w:cstheme="minorHAnsi"/>
          <w:bCs/>
          <w:iCs/>
          <w:szCs w:val="20"/>
          <w:lang w:val="ro-RO"/>
        </w:rPr>
        <w:t>Serviciul Hidrometeorologic de Stat</w:t>
      </w:r>
      <w:r w:rsidR="00AF3910" w:rsidRPr="00D75B42">
        <w:rPr>
          <w:rStyle w:val="Referinnotdesubsol"/>
          <w:rFonts w:cstheme="minorHAnsi"/>
          <w:bCs/>
          <w:iCs/>
          <w:szCs w:val="20"/>
          <w:lang w:val="ro-RO"/>
        </w:rPr>
        <w:footnoteReference w:id="85"/>
      </w:r>
      <w:r w:rsidR="00AF3910" w:rsidRPr="00D75B42">
        <w:rPr>
          <w:rFonts w:cstheme="minorHAnsi"/>
          <w:bCs/>
          <w:iCs/>
          <w:szCs w:val="20"/>
          <w:lang w:val="ro-RO"/>
        </w:rPr>
        <w:t xml:space="preserve"> al Republicii Moldova </w:t>
      </w:r>
      <w:r w:rsidRPr="00D75B42">
        <w:rPr>
          <w:rFonts w:cstheme="minorHAnsi"/>
          <w:bCs/>
          <w:iCs/>
          <w:szCs w:val="20"/>
          <w:lang w:val="ro-RO"/>
        </w:rPr>
        <w:t xml:space="preserve">arată că există deja o </w:t>
      </w:r>
      <w:r w:rsidR="007F5CE2" w:rsidRPr="00D75B42">
        <w:rPr>
          <w:rFonts w:cstheme="minorHAnsi"/>
          <w:bCs/>
          <w:iCs/>
          <w:szCs w:val="20"/>
          <w:lang w:val="ro-RO"/>
        </w:rPr>
        <w:t>tendință</w:t>
      </w:r>
      <w:r w:rsidRPr="00D75B42">
        <w:rPr>
          <w:rFonts w:cstheme="minorHAnsi"/>
          <w:bCs/>
          <w:iCs/>
          <w:szCs w:val="20"/>
          <w:lang w:val="ro-RO"/>
        </w:rPr>
        <w:t xml:space="preserve"> clară de </w:t>
      </w:r>
      <w:r w:rsidR="007F5CE2" w:rsidRPr="00D75B42">
        <w:rPr>
          <w:rFonts w:cstheme="minorHAnsi"/>
          <w:bCs/>
          <w:iCs/>
          <w:szCs w:val="20"/>
          <w:lang w:val="ro-RO"/>
        </w:rPr>
        <w:t>creștere</w:t>
      </w:r>
      <w:r w:rsidRPr="00D75B42">
        <w:rPr>
          <w:rFonts w:cstheme="minorHAnsi"/>
          <w:bCs/>
          <w:iCs/>
          <w:szCs w:val="20"/>
          <w:lang w:val="ro-RO"/>
        </w:rPr>
        <w:t xml:space="preserve"> a temperaturii medii în toate</w:t>
      </w:r>
      <w:r w:rsidR="00AF3910" w:rsidRPr="00D75B42">
        <w:rPr>
          <w:rFonts w:cstheme="minorHAnsi"/>
          <w:bCs/>
          <w:iCs/>
          <w:szCs w:val="20"/>
          <w:lang w:val="ro-RO"/>
        </w:rPr>
        <w:t xml:space="preserve"> </w:t>
      </w:r>
      <w:r w:rsidRPr="00D75B42">
        <w:rPr>
          <w:rFonts w:cstheme="minorHAnsi"/>
          <w:bCs/>
          <w:iCs/>
          <w:szCs w:val="20"/>
          <w:lang w:val="ro-RO"/>
        </w:rPr>
        <w:t xml:space="preserve">regiunile </w:t>
      </w:r>
      <w:r w:rsidR="007F5CE2" w:rsidRPr="00D75B42">
        <w:rPr>
          <w:rFonts w:cstheme="minorHAnsi"/>
          <w:bCs/>
          <w:iCs/>
          <w:szCs w:val="20"/>
          <w:lang w:val="ro-RO"/>
        </w:rPr>
        <w:t>ț</w:t>
      </w:r>
      <w:r w:rsidR="00235261" w:rsidRPr="00D75B42">
        <w:rPr>
          <w:rFonts w:cstheme="minorHAnsi"/>
          <w:bCs/>
          <w:iCs/>
          <w:szCs w:val="20"/>
          <w:lang w:val="ro-RO"/>
        </w:rPr>
        <w:t>ă</w:t>
      </w:r>
      <w:r w:rsidR="007F5CE2" w:rsidRPr="00D75B42">
        <w:rPr>
          <w:rFonts w:cstheme="minorHAnsi"/>
          <w:bCs/>
          <w:iCs/>
          <w:szCs w:val="20"/>
          <w:lang w:val="ro-RO"/>
        </w:rPr>
        <w:t>rii</w:t>
      </w:r>
      <w:r w:rsidRPr="00D75B42">
        <w:rPr>
          <w:rFonts w:cstheme="minorHAnsi"/>
          <w:bCs/>
          <w:iCs/>
          <w:szCs w:val="20"/>
          <w:lang w:val="ro-RO"/>
        </w:rPr>
        <w:t xml:space="preserve">, cu valori mai ridicate primăvara, iarna </w:t>
      </w:r>
      <w:r w:rsidR="00235261" w:rsidRPr="00D75B42">
        <w:rPr>
          <w:rFonts w:cstheme="minorHAnsi"/>
          <w:bCs/>
          <w:iCs/>
          <w:szCs w:val="20"/>
          <w:lang w:val="ro-RO"/>
        </w:rPr>
        <w:t>și</w:t>
      </w:r>
      <w:r w:rsidRPr="00D75B42">
        <w:rPr>
          <w:rFonts w:cstheme="minorHAnsi"/>
          <w:bCs/>
          <w:iCs/>
          <w:szCs w:val="20"/>
          <w:lang w:val="ro-RO"/>
        </w:rPr>
        <w:t xml:space="preserve"> mai ales vara. </w:t>
      </w:r>
      <w:r w:rsidR="00BE12A0" w:rsidRPr="00D75B42">
        <w:rPr>
          <w:rFonts w:cstheme="minorHAnsi"/>
          <w:bCs/>
          <w:iCs/>
          <w:szCs w:val="20"/>
          <w:lang w:val="ro-RO"/>
        </w:rPr>
        <w:t xml:space="preserve">În Republica Moldova anul 2022 a fost caracterizat de un regim termic înalt şi cu deficitul semnificativ de </w:t>
      </w:r>
      <w:r w:rsidR="000557F5" w:rsidRPr="00D75B42">
        <w:rPr>
          <w:rFonts w:cstheme="minorHAnsi"/>
          <w:bCs/>
          <w:iCs/>
          <w:szCs w:val="20"/>
          <w:lang w:val="ro-RO"/>
        </w:rPr>
        <w:t>precipitații</w:t>
      </w:r>
      <w:r w:rsidR="00BE12A0" w:rsidRPr="00D75B42">
        <w:rPr>
          <w:rFonts w:cstheme="minorHAnsi"/>
          <w:bCs/>
          <w:iCs/>
          <w:szCs w:val="20"/>
          <w:lang w:val="ro-RO"/>
        </w:rPr>
        <w:t xml:space="preserve"> în perioada primăvara-vara.</w:t>
      </w:r>
    </w:p>
    <w:p w14:paraId="780A4123" w14:textId="5710D848" w:rsidR="00544AD2" w:rsidRPr="00D75B42" w:rsidRDefault="00BE12A0" w:rsidP="00D75B42">
      <w:pPr>
        <w:rPr>
          <w:rFonts w:cstheme="minorHAnsi"/>
          <w:bCs/>
          <w:iCs/>
          <w:szCs w:val="20"/>
          <w:lang w:val="ro-RO"/>
        </w:rPr>
      </w:pPr>
      <w:r w:rsidRPr="00D75B42">
        <w:rPr>
          <w:rFonts w:cstheme="minorHAnsi"/>
          <w:bCs/>
          <w:iCs/>
          <w:szCs w:val="20"/>
          <w:lang w:val="ro-RO"/>
        </w:rPr>
        <w:t xml:space="preserve">Temperatura medie anuală a aerului a constituit în teritoriu +10,2..+12,6ºС, </w:t>
      </w:r>
      <w:r w:rsidR="008E1762" w:rsidRPr="00D75B42">
        <w:rPr>
          <w:rFonts w:cstheme="minorHAnsi"/>
          <w:bCs/>
          <w:iCs/>
          <w:szCs w:val="20"/>
          <w:lang w:val="ro-RO"/>
        </w:rPr>
        <w:t>depășind</w:t>
      </w:r>
      <w:r w:rsidRPr="00D75B42">
        <w:rPr>
          <w:rFonts w:cstheme="minorHAnsi"/>
          <w:bCs/>
          <w:iCs/>
          <w:szCs w:val="20"/>
          <w:lang w:val="ro-RO"/>
        </w:rPr>
        <w:t xml:space="preserve"> norma cu 1,8-2,6ºС şi se semnalează în medie o dată în 15-25 ani din toată perioada de observații, iar în ultimii 20 de ani – în medie o dată în 3-5 ani.</w:t>
      </w:r>
      <w:r w:rsidR="002519B3" w:rsidRPr="00D75B42">
        <w:rPr>
          <w:lang w:val="ro-RO"/>
        </w:rPr>
        <w:t xml:space="preserve"> </w:t>
      </w:r>
      <w:r w:rsidR="002519B3" w:rsidRPr="00D75B42">
        <w:rPr>
          <w:rFonts w:cstheme="minorHAnsi"/>
          <w:bCs/>
          <w:iCs/>
          <w:szCs w:val="20"/>
          <w:lang w:val="ro-RO"/>
        </w:rPr>
        <w:t xml:space="preserve">Conform datelor stației meteorologice </w:t>
      </w:r>
      <w:r w:rsidR="008E1762" w:rsidRPr="00D75B42">
        <w:rPr>
          <w:rFonts w:cstheme="minorHAnsi"/>
          <w:bCs/>
          <w:iCs/>
          <w:szCs w:val="20"/>
          <w:lang w:val="ro-RO"/>
        </w:rPr>
        <w:t>Chișinău</w:t>
      </w:r>
      <w:r w:rsidR="002519B3" w:rsidRPr="00D75B42">
        <w:rPr>
          <w:rFonts w:cstheme="minorHAnsi"/>
          <w:bCs/>
          <w:iCs/>
          <w:szCs w:val="20"/>
          <w:lang w:val="ro-RO"/>
        </w:rPr>
        <w:t xml:space="preserve"> (perioada de </w:t>
      </w:r>
      <w:r w:rsidR="008E1762" w:rsidRPr="00D75B42">
        <w:rPr>
          <w:rFonts w:cstheme="minorHAnsi"/>
          <w:bCs/>
          <w:iCs/>
          <w:szCs w:val="20"/>
          <w:lang w:val="ro-RO"/>
        </w:rPr>
        <w:t>observații</w:t>
      </w:r>
      <w:r w:rsidR="002519B3" w:rsidRPr="00D75B42">
        <w:rPr>
          <w:rFonts w:cstheme="minorHAnsi"/>
          <w:bCs/>
          <w:iCs/>
          <w:szCs w:val="20"/>
          <w:lang w:val="ro-RO"/>
        </w:rPr>
        <w:t xml:space="preserve">: 128 ani) temperatura medie anuală a aerului a constituit +11,7ºС (cu 2,2°С mai ridicată </w:t>
      </w:r>
      <w:r w:rsidR="008E1762" w:rsidRPr="00D75B42">
        <w:rPr>
          <w:rFonts w:cstheme="minorHAnsi"/>
          <w:bCs/>
          <w:iCs/>
          <w:szCs w:val="20"/>
          <w:lang w:val="ro-RO"/>
        </w:rPr>
        <w:t>față</w:t>
      </w:r>
      <w:r w:rsidR="002519B3" w:rsidRPr="00D75B42">
        <w:rPr>
          <w:rFonts w:cstheme="minorHAnsi"/>
          <w:bCs/>
          <w:iCs/>
          <w:szCs w:val="20"/>
          <w:lang w:val="ro-RO"/>
        </w:rPr>
        <w:t xml:space="preserve"> de normă) şi s-a plasat pe locul 4 în şirul anilor cu temperaturi medii anuale ridicate. De menționat, că cele mai ridicate temperaturi medii anuale ale aerului s-au grupat în fond doar în ultimii 20 de ani.</w:t>
      </w:r>
      <w:r w:rsidR="00544AD2" w:rsidRPr="00D75B42">
        <w:rPr>
          <w:lang w:val="ro-RO"/>
        </w:rPr>
        <w:t xml:space="preserve"> </w:t>
      </w:r>
      <w:r w:rsidR="00544AD2" w:rsidRPr="00D75B42">
        <w:rPr>
          <w:rFonts w:cstheme="minorHAnsi"/>
          <w:bCs/>
          <w:iCs/>
          <w:szCs w:val="20"/>
          <w:lang w:val="ro-RO"/>
        </w:rPr>
        <w:t>Minima absolută a temperaturii aerului pe parcursul anului 2022 a constituit pe teritoriu -13,6ºС (ianuarie), maxima absolută a atins +37,0ºС (iulie).</w:t>
      </w:r>
    </w:p>
    <w:p w14:paraId="61DF19FD" w14:textId="7A7483F8" w:rsidR="00C91220" w:rsidRPr="00D75B42" w:rsidRDefault="00544AD2" w:rsidP="00D75B42">
      <w:pPr>
        <w:rPr>
          <w:rFonts w:cstheme="minorHAnsi"/>
          <w:bCs/>
          <w:iCs/>
          <w:szCs w:val="20"/>
          <w:lang w:val="ro-RO"/>
        </w:rPr>
      </w:pPr>
      <w:r w:rsidRPr="00D75B42">
        <w:rPr>
          <w:rFonts w:cstheme="minorHAnsi"/>
          <w:bCs/>
          <w:iCs/>
          <w:szCs w:val="20"/>
          <w:lang w:val="ro-RO"/>
        </w:rPr>
        <w:t xml:space="preserve">Sezonul de iarnă 2021-22 a fost cald. Temperatura medie a aerului pentru sezon a constituit în teritoriu +0,3..+2,5ºС, fiind cu 3,0-3,9ºС mai ridicată </w:t>
      </w:r>
      <w:r w:rsidR="008D7B9A" w:rsidRPr="00D75B42">
        <w:rPr>
          <w:rFonts w:cstheme="minorHAnsi"/>
          <w:bCs/>
          <w:iCs/>
          <w:szCs w:val="20"/>
          <w:lang w:val="ro-RO"/>
        </w:rPr>
        <w:t>față</w:t>
      </w:r>
      <w:r w:rsidRPr="00D75B42">
        <w:rPr>
          <w:rFonts w:cstheme="minorHAnsi"/>
          <w:bCs/>
          <w:iCs/>
          <w:szCs w:val="20"/>
          <w:lang w:val="ro-RO"/>
        </w:rPr>
        <w:t xml:space="preserve"> de normă și se semnalează în medie o dată în 10-20 ani.</w:t>
      </w:r>
      <w:r w:rsidR="00CD69B5" w:rsidRPr="00D75B42">
        <w:rPr>
          <w:lang w:val="ro-RO"/>
        </w:rPr>
        <w:t xml:space="preserve"> </w:t>
      </w:r>
      <w:r w:rsidR="00CD69B5" w:rsidRPr="00D75B42">
        <w:rPr>
          <w:rFonts w:cstheme="minorHAnsi"/>
          <w:bCs/>
          <w:iCs/>
          <w:szCs w:val="20"/>
          <w:lang w:val="ro-RO"/>
        </w:rPr>
        <w:t xml:space="preserve">Comparativ cu anul 2021, temperatura medie anuală a aerului a fost cu 1,0-1,5ºС mai ridicată şi cantitatea de precipitații </w:t>
      </w:r>
      <w:r w:rsidR="008D7B9A" w:rsidRPr="00D75B42">
        <w:rPr>
          <w:rFonts w:cstheme="minorHAnsi"/>
          <w:bCs/>
          <w:iCs/>
          <w:szCs w:val="20"/>
          <w:lang w:val="ro-RO"/>
        </w:rPr>
        <w:t>a fost mult mai redusă</w:t>
      </w:r>
      <w:r w:rsidR="00CD69B5" w:rsidRPr="00D75B42">
        <w:rPr>
          <w:rFonts w:cstheme="minorHAnsi"/>
          <w:bCs/>
          <w:iCs/>
          <w:szCs w:val="20"/>
          <w:lang w:val="ro-RO"/>
        </w:rPr>
        <w:t xml:space="preserve"> (cu 100-400 mm).</w:t>
      </w:r>
    </w:p>
    <w:p w14:paraId="5014725A" w14:textId="1B43C10A" w:rsidR="00251D61" w:rsidRPr="00D75B42" w:rsidRDefault="00251D61" w:rsidP="00D75B42">
      <w:pPr>
        <w:rPr>
          <w:rFonts w:cstheme="minorHAnsi"/>
          <w:bCs/>
          <w:iCs/>
          <w:szCs w:val="20"/>
          <w:lang w:val="ro-RO"/>
        </w:rPr>
      </w:pPr>
      <w:r w:rsidRPr="00D75B42">
        <w:rPr>
          <w:rFonts w:cstheme="minorHAnsi"/>
          <w:bCs/>
          <w:iCs/>
          <w:szCs w:val="20"/>
          <w:lang w:val="ro-RO"/>
        </w:rPr>
        <w:t>Asociate acestei</w:t>
      </w:r>
      <w:r w:rsidR="009F22BE" w:rsidRPr="00D75B42">
        <w:rPr>
          <w:rFonts w:cstheme="minorHAnsi"/>
          <w:bCs/>
          <w:iCs/>
          <w:szCs w:val="20"/>
          <w:lang w:val="ro-RO"/>
        </w:rPr>
        <w:t xml:space="preserve"> </w:t>
      </w:r>
      <w:r w:rsidR="00235261" w:rsidRPr="00D75B42">
        <w:rPr>
          <w:rFonts w:cstheme="minorHAnsi"/>
          <w:bCs/>
          <w:iCs/>
          <w:szCs w:val="20"/>
          <w:lang w:val="ro-RO"/>
        </w:rPr>
        <w:t>tendințe</w:t>
      </w:r>
      <w:r w:rsidRPr="00D75B42">
        <w:rPr>
          <w:rFonts w:cstheme="minorHAnsi"/>
          <w:bCs/>
          <w:iCs/>
          <w:szCs w:val="20"/>
          <w:lang w:val="ro-RO"/>
        </w:rPr>
        <w:t xml:space="preserve"> în media temperaturii aerului sunt </w:t>
      </w:r>
      <w:r w:rsidR="00235261" w:rsidRPr="00D75B42">
        <w:rPr>
          <w:rFonts w:cstheme="minorHAnsi"/>
          <w:bCs/>
          <w:iCs/>
          <w:szCs w:val="20"/>
          <w:lang w:val="ro-RO"/>
        </w:rPr>
        <w:t>tendințele</w:t>
      </w:r>
      <w:r w:rsidRPr="00D75B42">
        <w:rPr>
          <w:rFonts w:cstheme="minorHAnsi"/>
          <w:bCs/>
          <w:iCs/>
          <w:szCs w:val="20"/>
          <w:lang w:val="ro-RO"/>
        </w:rPr>
        <w:t xml:space="preserve"> de </w:t>
      </w:r>
      <w:r w:rsidR="00235261" w:rsidRPr="00D75B42">
        <w:rPr>
          <w:rFonts w:cstheme="minorHAnsi"/>
          <w:bCs/>
          <w:iCs/>
          <w:szCs w:val="20"/>
          <w:lang w:val="ro-RO"/>
        </w:rPr>
        <w:t>creștere</w:t>
      </w:r>
      <w:r w:rsidRPr="00D75B42">
        <w:rPr>
          <w:rFonts w:cstheme="minorHAnsi"/>
          <w:bCs/>
          <w:iCs/>
          <w:szCs w:val="20"/>
          <w:lang w:val="ro-RO"/>
        </w:rPr>
        <w:t xml:space="preserve"> a </w:t>
      </w:r>
      <w:r w:rsidR="00235261" w:rsidRPr="00D75B42">
        <w:rPr>
          <w:rFonts w:cstheme="minorHAnsi"/>
          <w:bCs/>
          <w:iCs/>
          <w:szCs w:val="20"/>
          <w:lang w:val="ro-RO"/>
        </w:rPr>
        <w:t>frecvenței</w:t>
      </w:r>
      <w:r w:rsidRPr="00D75B42">
        <w:rPr>
          <w:rFonts w:cstheme="minorHAnsi"/>
          <w:bCs/>
          <w:iCs/>
          <w:szCs w:val="20"/>
          <w:lang w:val="ro-RO"/>
        </w:rPr>
        <w:t xml:space="preserve"> </w:t>
      </w:r>
      <w:r w:rsidR="00235261" w:rsidRPr="00D75B42">
        <w:rPr>
          <w:rFonts w:cstheme="minorHAnsi"/>
          <w:bCs/>
          <w:iCs/>
          <w:szCs w:val="20"/>
          <w:lang w:val="ro-RO"/>
        </w:rPr>
        <w:t>și</w:t>
      </w:r>
      <w:r w:rsidRPr="00D75B42">
        <w:rPr>
          <w:rFonts w:cstheme="minorHAnsi"/>
          <w:bCs/>
          <w:iCs/>
          <w:szCs w:val="20"/>
          <w:lang w:val="ro-RO"/>
        </w:rPr>
        <w:t xml:space="preserve"> </w:t>
      </w:r>
      <w:r w:rsidR="00235261" w:rsidRPr="00D75B42">
        <w:rPr>
          <w:rFonts w:cstheme="minorHAnsi"/>
          <w:bCs/>
          <w:iCs/>
          <w:szCs w:val="20"/>
          <w:lang w:val="ro-RO"/>
        </w:rPr>
        <w:t>intensității</w:t>
      </w:r>
      <w:r w:rsidR="009F22BE" w:rsidRPr="00D75B42">
        <w:rPr>
          <w:rFonts w:cstheme="minorHAnsi"/>
          <w:bCs/>
          <w:iCs/>
          <w:szCs w:val="20"/>
          <w:lang w:val="ro-RO"/>
        </w:rPr>
        <w:t xml:space="preserve"> </w:t>
      </w:r>
      <w:r w:rsidRPr="00D75B42">
        <w:rPr>
          <w:rFonts w:cstheme="minorHAnsi"/>
          <w:bCs/>
          <w:iCs/>
          <w:szCs w:val="20"/>
          <w:lang w:val="ro-RO"/>
        </w:rPr>
        <w:t xml:space="preserve">unor fenomene extreme legate de aspectul termic: valuri de căldură mai intense </w:t>
      </w:r>
      <w:r w:rsidR="00235261" w:rsidRPr="00D75B42">
        <w:rPr>
          <w:rFonts w:cstheme="minorHAnsi"/>
          <w:bCs/>
          <w:iCs/>
          <w:szCs w:val="20"/>
          <w:lang w:val="ro-RO"/>
        </w:rPr>
        <w:t>și</w:t>
      </w:r>
      <w:r w:rsidRPr="00D75B42">
        <w:rPr>
          <w:rFonts w:cstheme="minorHAnsi"/>
          <w:bCs/>
          <w:iCs/>
          <w:szCs w:val="20"/>
          <w:lang w:val="ro-RO"/>
        </w:rPr>
        <w:t xml:space="preserve"> mai</w:t>
      </w:r>
      <w:r w:rsidR="009F22BE" w:rsidRPr="00D75B42">
        <w:rPr>
          <w:rFonts w:cstheme="minorHAnsi"/>
          <w:bCs/>
          <w:iCs/>
          <w:szCs w:val="20"/>
          <w:lang w:val="ro-RO"/>
        </w:rPr>
        <w:t xml:space="preserve"> </w:t>
      </w:r>
      <w:r w:rsidRPr="00D75B42">
        <w:rPr>
          <w:rFonts w:cstheme="minorHAnsi"/>
          <w:bCs/>
          <w:iCs/>
          <w:szCs w:val="20"/>
          <w:lang w:val="ro-RO"/>
        </w:rPr>
        <w:t xml:space="preserve">numeroase, </w:t>
      </w:r>
      <w:r w:rsidR="00235261" w:rsidRPr="00D75B42">
        <w:rPr>
          <w:rFonts w:cstheme="minorHAnsi"/>
          <w:bCs/>
          <w:iCs/>
          <w:szCs w:val="20"/>
          <w:lang w:val="ro-RO"/>
        </w:rPr>
        <w:t>creșterea</w:t>
      </w:r>
      <w:r w:rsidRPr="00D75B42">
        <w:rPr>
          <w:rFonts w:cstheme="minorHAnsi"/>
          <w:bCs/>
          <w:iCs/>
          <w:szCs w:val="20"/>
          <w:lang w:val="ro-RO"/>
        </w:rPr>
        <w:t xml:space="preserve"> pragurilor extremelor termice, diminuarea valurilor de frig în anotimpul</w:t>
      </w:r>
      <w:r w:rsidR="009F22BE" w:rsidRPr="00D75B42">
        <w:rPr>
          <w:rFonts w:cstheme="minorHAnsi"/>
          <w:bCs/>
          <w:iCs/>
          <w:szCs w:val="20"/>
          <w:lang w:val="ro-RO"/>
        </w:rPr>
        <w:t xml:space="preserve"> </w:t>
      </w:r>
      <w:r w:rsidRPr="00D75B42">
        <w:rPr>
          <w:rFonts w:cstheme="minorHAnsi"/>
          <w:bCs/>
          <w:iCs/>
          <w:szCs w:val="20"/>
          <w:lang w:val="ro-RO"/>
        </w:rPr>
        <w:t xml:space="preserve">rece. Aceste </w:t>
      </w:r>
      <w:r w:rsidR="00235261" w:rsidRPr="00D75B42">
        <w:rPr>
          <w:rFonts w:cstheme="minorHAnsi"/>
          <w:bCs/>
          <w:iCs/>
          <w:szCs w:val="20"/>
          <w:lang w:val="ro-RO"/>
        </w:rPr>
        <w:t>tendințe</w:t>
      </w:r>
      <w:r w:rsidRPr="00D75B42">
        <w:rPr>
          <w:rFonts w:cstheme="minorHAnsi"/>
          <w:bCs/>
          <w:iCs/>
          <w:szCs w:val="20"/>
          <w:lang w:val="ro-RO"/>
        </w:rPr>
        <w:t xml:space="preserve"> determinate pentru </w:t>
      </w:r>
      <w:r w:rsidR="00235261" w:rsidRPr="00D75B42">
        <w:rPr>
          <w:rFonts w:cstheme="minorHAnsi"/>
          <w:bCs/>
          <w:iCs/>
          <w:szCs w:val="20"/>
          <w:lang w:val="ro-RO"/>
        </w:rPr>
        <w:t>stațiile</w:t>
      </w:r>
      <w:r w:rsidRPr="00D75B42">
        <w:rPr>
          <w:rFonts w:cstheme="minorHAnsi"/>
          <w:bCs/>
          <w:iCs/>
          <w:szCs w:val="20"/>
          <w:lang w:val="ro-RO"/>
        </w:rPr>
        <w:t xml:space="preserve"> meteorologice din</w:t>
      </w:r>
      <w:r w:rsidR="009F22BE" w:rsidRPr="00D75B42">
        <w:rPr>
          <w:rFonts w:cstheme="minorHAnsi"/>
          <w:bCs/>
          <w:iCs/>
          <w:szCs w:val="20"/>
          <w:lang w:val="ro-RO"/>
        </w:rPr>
        <w:t xml:space="preserve"> Republica Moldova</w:t>
      </w:r>
      <w:r w:rsidRPr="00D75B42">
        <w:rPr>
          <w:rFonts w:cstheme="minorHAnsi"/>
          <w:bCs/>
          <w:iCs/>
          <w:szCs w:val="20"/>
          <w:lang w:val="ro-RO"/>
        </w:rPr>
        <w:t xml:space="preserve"> sunt valabile </w:t>
      </w:r>
      <w:r w:rsidR="00235261" w:rsidRPr="00D75B42">
        <w:rPr>
          <w:rFonts w:cstheme="minorHAnsi"/>
          <w:bCs/>
          <w:iCs/>
          <w:szCs w:val="20"/>
          <w:lang w:val="ro-RO"/>
        </w:rPr>
        <w:t>și</w:t>
      </w:r>
      <w:r w:rsidRPr="00D75B42">
        <w:rPr>
          <w:rFonts w:cstheme="minorHAnsi"/>
          <w:bCs/>
          <w:iCs/>
          <w:szCs w:val="20"/>
          <w:lang w:val="ro-RO"/>
        </w:rPr>
        <w:t xml:space="preserve"> în</w:t>
      </w:r>
      <w:r w:rsidR="009F22BE" w:rsidRPr="00D75B42">
        <w:rPr>
          <w:rFonts w:cstheme="minorHAnsi"/>
          <w:bCs/>
          <w:iCs/>
          <w:szCs w:val="20"/>
          <w:lang w:val="ro-RO"/>
        </w:rPr>
        <w:t xml:space="preserve"> </w:t>
      </w:r>
      <w:r w:rsidRPr="00D75B42">
        <w:rPr>
          <w:rFonts w:cstheme="minorHAnsi"/>
          <w:bCs/>
          <w:iCs/>
          <w:szCs w:val="20"/>
          <w:lang w:val="ro-RO"/>
        </w:rPr>
        <w:t xml:space="preserve">contextul mai larg european </w:t>
      </w:r>
      <w:r w:rsidR="00235261" w:rsidRPr="00D75B42">
        <w:rPr>
          <w:rFonts w:cstheme="minorHAnsi"/>
          <w:bCs/>
          <w:iCs/>
          <w:szCs w:val="20"/>
          <w:lang w:val="ro-RO"/>
        </w:rPr>
        <w:t>și</w:t>
      </w:r>
      <w:r w:rsidRPr="00D75B42">
        <w:rPr>
          <w:rFonts w:cstheme="minorHAnsi"/>
          <w:bCs/>
          <w:iCs/>
          <w:szCs w:val="20"/>
          <w:lang w:val="ro-RO"/>
        </w:rPr>
        <w:t xml:space="preserve"> global.</w:t>
      </w:r>
    </w:p>
    <w:p w14:paraId="14D0EEF7" w14:textId="1348BB68" w:rsidR="00237095" w:rsidRPr="00D75B42" w:rsidRDefault="00251D61" w:rsidP="00D75B42">
      <w:pPr>
        <w:rPr>
          <w:rFonts w:cstheme="minorHAnsi"/>
          <w:bCs/>
          <w:iCs/>
          <w:szCs w:val="20"/>
          <w:lang w:val="ro-RO"/>
        </w:rPr>
      </w:pPr>
      <w:r w:rsidRPr="00D75B42">
        <w:rPr>
          <w:rFonts w:cstheme="minorHAnsi"/>
          <w:bCs/>
          <w:iCs/>
          <w:szCs w:val="20"/>
          <w:lang w:val="ro-RO"/>
        </w:rPr>
        <w:t xml:space="preserve">În tabelul de mai jos este prezentată </w:t>
      </w:r>
      <w:r w:rsidR="00235261" w:rsidRPr="00D75B42">
        <w:rPr>
          <w:rFonts w:cstheme="minorHAnsi"/>
          <w:bCs/>
          <w:iCs/>
          <w:szCs w:val="20"/>
          <w:lang w:val="ro-RO"/>
        </w:rPr>
        <w:t>tendința</w:t>
      </w:r>
      <w:r w:rsidRPr="00D75B42">
        <w:rPr>
          <w:rFonts w:cstheme="minorHAnsi"/>
          <w:bCs/>
          <w:iCs/>
          <w:szCs w:val="20"/>
          <w:lang w:val="ro-RO"/>
        </w:rPr>
        <w:t xml:space="preserve"> de evoluție probabilă a stării mediului pentru</w:t>
      </w:r>
      <w:r w:rsidR="00AE0E39" w:rsidRPr="00D75B42">
        <w:rPr>
          <w:rFonts w:cstheme="minorHAnsi"/>
          <w:bCs/>
          <w:iCs/>
          <w:szCs w:val="20"/>
          <w:lang w:val="ro-RO"/>
        </w:rPr>
        <w:t xml:space="preserve"> </w:t>
      </w:r>
      <w:r w:rsidRPr="00D75B42">
        <w:rPr>
          <w:rFonts w:cstheme="minorHAnsi"/>
          <w:bCs/>
          <w:iCs/>
          <w:szCs w:val="20"/>
          <w:lang w:val="ro-RO"/>
        </w:rPr>
        <w:t xml:space="preserve">aspectele de mediu relevante, în situația neimplementării </w:t>
      </w:r>
      <w:r w:rsidR="00D828A4" w:rsidRPr="00D75B42">
        <w:rPr>
          <w:rFonts w:cstheme="minorHAnsi"/>
          <w:bCs/>
          <w:iCs/>
          <w:szCs w:val="20"/>
          <w:lang w:val="ro-RO"/>
        </w:rPr>
        <w:t>PNIEC</w:t>
      </w:r>
      <w:r w:rsidR="00AE0E39" w:rsidRPr="00D75B42">
        <w:rPr>
          <w:rFonts w:cstheme="minorHAnsi"/>
          <w:bCs/>
          <w:iCs/>
          <w:szCs w:val="20"/>
          <w:lang w:val="ro-RO"/>
        </w:rPr>
        <w:t xml:space="preserve"> a Republicii Moldova</w:t>
      </w:r>
      <w:r w:rsidRPr="00D75B42">
        <w:rPr>
          <w:rFonts w:cstheme="minorHAnsi"/>
          <w:bCs/>
          <w:iCs/>
          <w:szCs w:val="20"/>
          <w:lang w:val="ro-RO"/>
        </w:rPr>
        <w:t>.</w:t>
      </w:r>
    </w:p>
    <w:p w14:paraId="18BB7A5E" w14:textId="36694DF9" w:rsidR="0013223C" w:rsidRPr="00240EB1" w:rsidRDefault="0013223C" w:rsidP="0013223C">
      <w:pPr>
        <w:pStyle w:val="Legend"/>
        <w:keepNext/>
        <w:rPr>
          <w:color w:val="46C1BE"/>
          <w:sz w:val="16"/>
          <w:szCs w:val="16"/>
          <w:lang w:val="ro-RO"/>
        </w:rPr>
      </w:pPr>
      <w:bookmarkStart w:id="78" w:name="_Toc156925249"/>
      <w:r w:rsidRPr="00240EB1">
        <w:rPr>
          <w:color w:val="46C1BE"/>
          <w:sz w:val="16"/>
          <w:szCs w:val="16"/>
          <w:lang w:val="ro-RO"/>
        </w:rPr>
        <w:t>Tabe</w:t>
      </w:r>
      <w:r w:rsidR="007D71B5">
        <w:rPr>
          <w:color w:val="46C1BE"/>
          <w:sz w:val="16"/>
          <w:szCs w:val="16"/>
          <w:lang w:val="ro-RO"/>
        </w:rPr>
        <w:t>l</w:t>
      </w:r>
      <w:r w:rsidRPr="00240EB1">
        <w:rPr>
          <w:color w:val="46C1BE"/>
          <w:sz w:val="16"/>
          <w:szCs w:val="16"/>
          <w:lang w:val="ro-RO"/>
        </w:rPr>
        <w:t xml:space="preserve">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8</w:t>
      </w:r>
      <w:r w:rsidRPr="00240EB1">
        <w:rPr>
          <w:color w:val="46C1BE"/>
          <w:sz w:val="16"/>
          <w:szCs w:val="16"/>
          <w:lang w:val="ro-RO"/>
        </w:rPr>
        <w:fldChar w:fldCharType="end"/>
      </w:r>
      <w:r w:rsidRPr="00240EB1">
        <w:rPr>
          <w:color w:val="46C1BE"/>
          <w:sz w:val="16"/>
          <w:szCs w:val="16"/>
          <w:lang w:val="ro-RO"/>
        </w:rPr>
        <w:t xml:space="preserve"> Evoluția posibilă a stării mediului în situația neimplementării PNIEC a Republicii Moldova pentru fiecare dintre aspectele de mediu</w:t>
      </w:r>
      <w:bookmarkEnd w:id="78"/>
    </w:p>
    <w:tbl>
      <w:tblPr>
        <w:tblStyle w:val="Tabelgril"/>
        <w:tblW w:w="98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8182"/>
      </w:tblGrid>
      <w:tr w:rsidR="00955A96" w:rsidRPr="00240EB1" w14:paraId="0578BF4B" w14:textId="77777777" w:rsidTr="32E0D837">
        <w:tc>
          <w:tcPr>
            <w:tcW w:w="1628" w:type="dxa"/>
            <w:tcBorders>
              <w:top w:val="single" w:sz="4" w:space="0" w:color="auto"/>
              <w:bottom w:val="single" w:sz="4" w:space="0" w:color="auto"/>
            </w:tcBorders>
            <w:shd w:val="clear" w:color="auto" w:fill="46C1BE"/>
          </w:tcPr>
          <w:p w14:paraId="1A4AB205" w14:textId="0848BAA3" w:rsidR="00F84911" w:rsidRPr="00D75B42" w:rsidRDefault="00F84911" w:rsidP="00251D61">
            <w:pPr>
              <w:rPr>
                <w:rFonts w:cstheme="minorHAnsi"/>
                <w:b/>
                <w:iCs/>
                <w:color w:val="FFFFFF" w:themeColor="background1"/>
                <w:sz w:val="16"/>
                <w:szCs w:val="16"/>
                <w:lang w:val="ro-RO"/>
              </w:rPr>
            </w:pPr>
            <w:r w:rsidRPr="00D75B42">
              <w:rPr>
                <w:rFonts w:cstheme="minorHAnsi"/>
                <w:b/>
                <w:iCs/>
                <w:color w:val="FFFFFF" w:themeColor="background1"/>
                <w:sz w:val="16"/>
                <w:szCs w:val="16"/>
                <w:lang w:val="ro-RO"/>
              </w:rPr>
              <w:t>Aspecte de mediu relevante</w:t>
            </w:r>
          </w:p>
        </w:tc>
        <w:tc>
          <w:tcPr>
            <w:tcW w:w="8182" w:type="dxa"/>
            <w:tcBorders>
              <w:top w:val="single" w:sz="4" w:space="0" w:color="auto"/>
              <w:bottom w:val="single" w:sz="4" w:space="0" w:color="auto"/>
            </w:tcBorders>
            <w:shd w:val="clear" w:color="auto" w:fill="46C1BE"/>
          </w:tcPr>
          <w:p w14:paraId="3E9C1906" w14:textId="5BF0792B" w:rsidR="00F84911" w:rsidRPr="00D75B42" w:rsidRDefault="009055BA" w:rsidP="00251D61">
            <w:pPr>
              <w:rPr>
                <w:rFonts w:cstheme="minorHAnsi"/>
                <w:b/>
                <w:iCs/>
                <w:color w:val="FFFFFF" w:themeColor="background1"/>
                <w:sz w:val="16"/>
                <w:szCs w:val="16"/>
                <w:lang w:val="ro-RO"/>
              </w:rPr>
            </w:pPr>
            <w:r w:rsidRPr="00D75B42">
              <w:rPr>
                <w:rFonts w:cstheme="minorHAnsi"/>
                <w:b/>
                <w:iCs/>
                <w:color w:val="FFFFFF" w:themeColor="background1"/>
                <w:sz w:val="16"/>
                <w:szCs w:val="16"/>
                <w:lang w:val="ro-RO"/>
              </w:rPr>
              <w:t xml:space="preserve">Evoluția posibilă a stării mediului în situația neimplementării </w:t>
            </w:r>
            <w:r w:rsidR="00544AD2" w:rsidRPr="00D75B42">
              <w:rPr>
                <w:rFonts w:cstheme="minorHAnsi"/>
                <w:b/>
                <w:iCs/>
                <w:color w:val="FFFFFF" w:themeColor="background1"/>
                <w:sz w:val="16"/>
                <w:szCs w:val="16"/>
                <w:lang w:val="ro-RO"/>
              </w:rPr>
              <w:t>PNIEC</w:t>
            </w:r>
            <w:r w:rsidRPr="00D75B42">
              <w:rPr>
                <w:rFonts w:cstheme="minorHAnsi"/>
                <w:b/>
                <w:iCs/>
                <w:color w:val="FFFFFF" w:themeColor="background1"/>
                <w:sz w:val="16"/>
                <w:szCs w:val="16"/>
                <w:lang w:val="ro-RO"/>
              </w:rPr>
              <w:t xml:space="preserve"> a Republicii Moldova</w:t>
            </w:r>
          </w:p>
        </w:tc>
      </w:tr>
      <w:tr w:rsidR="00566029" w:rsidRPr="00240EB1" w14:paraId="6AA171E5" w14:textId="77777777" w:rsidTr="32E0D837">
        <w:tc>
          <w:tcPr>
            <w:tcW w:w="1628" w:type="dxa"/>
            <w:vMerge w:val="restart"/>
            <w:tcBorders>
              <w:top w:val="single" w:sz="4" w:space="0" w:color="auto"/>
              <w:bottom w:val="single" w:sz="4" w:space="0" w:color="auto"/>
            </w:tcBorders>
          </w:tcPr>
          <w:p w14:paraId="044F57FF" w14:textId="630D3846" w:rsidR="00E23AAE" w:rsidRPr="00D75B42" w:rsidRDefault="00E23AAE" w:rsidP="00251D61">
            <w:pPr>
              <w:rPr>
                <w:rFonts w:cstheme="minorHAnsi"/>
                <w:b/>
                <w:iCs/>
                <w:color w:val="46C1BE"/>
                <w:sz w:val="16"/>
                <w:szCs w:val="16"/>
                <w:lang w:val="ro-RO"/>
              </w:rPr>
            </w:pPr>
            <w:r w:rsidRPr="00D75B42">
              <w:rPr>
                <w:rFonts w:cstheme="minorHAnsi"/>
                <w:b/>
                <w:iCs/>
                <w:color w:val="46C1BE"/>
                <w:sz w:val="16"/>
                <w:szCs w:val="16"/>
                <w:lang w:val="ro-RO"/>
              </w:rPr>
              <w:t>Aer și schimbări climatice</w:t>
            </w:r>
          </w:p>
        </w:tc>
        <w:tc>
          <w:tcPr>
            <w:tcW w:w="8182" w:type="dxa"/>
            <w:tcBorders>
              <w:top w:val="single" w:sz="4" w:space="0" w:color="auto"/>
              <w:bottom w:val="single" w:sz="4" w:space="0" w:color="auto"/>
            </w:tcBorders>
          </w:tcPr>
          <w:p w14:paraId="72EF8A81" w14:textId="4F257259" w:rsidR="00E23AAE" w:rsidRPr="00D75B42" w:rsidRDefault="00E23AAE" w:rsidP="003668F8">
            <w:pPr>
              <w:rPr>
                <w:rFonts w:cstheme="minorHAnsi"/>
                <w:bCs/>
                <w:iCs/>
                <w:sz w:val="16"/>
                <w:szCs w:val="16"/>
                <w:lang w:val="ro-RO"/>
              </w:rPr>
            </w:pPr>
            <w:r w:rsidRPr="00D75B42">
              <w:rPr>
                <w:rFonts w:cstheme="minorHAnsi"/>
                <w:bCs/>
                <w:iCs/>
                <w:sz w:val="16"/>
                <w:szCs w:val="16"/>
                <w:lang w:val="ro-RO"/>
              </w:rPr>
              <w:t>Manifestarea accentuată a schimbărilor climatice va duce la o cerere de</w:t>
            </w:r>
            <w:r w:rsidR="00235261" w:rsidRPr="00D75B42">
              <w:rPr>
                <w:rFonts w:cstheme="minorHAnsi"/>
                <w:bCs/>
                <w:iCs/>
                <w:sz w:val="16"/>
                <w:szCs w:val="16"/>
                <w:lang w:val="ro-RO"/>
              </w:rPr>
              <w:t xml:space="preserve"> </w:t>
            </w:r>
            <w:r w:rsidRPr="00D75B42">
              <w:rPr>
                <w:rFonts w:cstheme="minorHAnsi"/>
                <w:bCs/>
                <w:iCs/>
                <w:sz w:val="16"/>
                <w:szCs w:val="16"/>
                <w:lang w:val="ro-RO"/>
              </w:rPr>
              <w:t xml:space="preserve">energie crescută, datorată </w:t>
            </w:r>
            <w:r w:rsidR="00235261" w:rsidRPr="00D75B42">
              <w:rPr>
                <w:rFonts w:cstheme="minorHAnsi"/>
                <w:bCs/>
                <w:iCs/>
                <w:sz w:val="16"/>
                <w:szCs w:val="16"/>
                <w:lang w:val="ro-RO"/>
              </w:rPr>
              <w:t>creșterii</w:t>
            </w:r>
            <w:r w:rsidRPr="00D75B42">
              <w:rPr>
                <w:rFonts w:cstheme="minorHAnsi"/>
                <w:bCs/>
                <w:iCs/>
                <w:sz w:val="16"/>
                <w:szCs w:val="16"/>
                <w:lang w:val="ro-RO"/>
              </w:rPr>
              <w:t xml:space="preserve"> nevoii de</w:t>
            </w:r>
            <w:r w:rsidR="0092759D" w:rsidRPr="00D75B42">
              <w:rPr>
                <w:rFonts w:cstheme="minorHAnsi"/>
                <w:bCs/>
                <w:iCs/>
                <w:sz w:val="16"/>
                <w:szCs w:val="16"/>
                <w:lang w:val="ro-RO"/>
              </w:rPr>
              <w:t xml:space="preserve"> </w:t>
            </w:r>
            <w:r w:rsidRPr="00D75B42">
              <w:rPr>
                <w:rFonts w:cstheme="minorHAnsi"/>
                <w:bCs/>
                <w:iCs/>
                <w:sz w:val="16"/>
                <w:szCs w:val="16"/>
                <w:lang w:val="ro-RO"/>
              </w:rPr>
              <w:t xml:space="preserve">utilizare a </w:t>
            </w:r>
            <w:r w:rsidR="00235261" w:rsidRPr="00D75B42">
              <w:rPr>
                <w:rFonts w:cstheme="minorHAnsi"/>
                <w:bCs/>
                <w:iCs/>
                <w:sz w:val="16"/>
                <w:szCs w:val="16"/>
                <w:lang w:val="ro-RO"/>
              </w:rPr>
              <w:t>instalațiilor</w:t>
            </w:r>
            <w:r w:rsidRPr="00D75B42">
              <w:rPr>
                <w:rFonts w:cstheme="minorHAnsi"/>
                <w:bCs/>
                <w:iCs/>
                <w:sz w:val="16"/>
                <w:szCs w:val="16"/>
                <w:lang w:val="ro-RO"/>
              </w:rPr>
              <w:t xml:space="preserve"> încălzire / răcire și ineficienței termice a clădirilor.</w:t>
            </w:r>
          </w:p>
        </w:tc>
      </w:tr>
      <w:tr w:rsidR="00566029" w:rsidRPr="00240EB1" w14:paraId="34A90F77" w14:textId="77777777" w:rsidTr="32E0D837">
        <w:tc>
          <w:tcPr>
            <w:tcW w:w="1628" w:type="dxa"/>
            <w:vMerge/>
          </w:tcPr>
          <w:p w14:paraId="2E3937C0" w14:textId="77777777" w:rsidR="00E23AAE" w:rsidRPr="00D75B42" w:rsidRDefault="00E23AAE"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641C81B6" w14:textId="429B7363" w:rsidR="00E23AAE" w:rsidRPr="00D75B42" w:rsidRDefault="00235261" w:rsidP="007B7006">
            <w:pPr>
              <w:rPr>
                <w:rFonts w:cstheme="minorHAnsi"/>
                <w:bCs/>
                <w:iCs/>
                <w:sz w:val="16"/>
                <w:szCs w:val="16"/>
                <w:lang w:val="ro-RO"/>
              </w:rPr>
            </w:pPr>
            <w:r w:rsidRPr="00D75B42">
              <w:rPr>
                <w:rFonts w:cstheme="minorHAnsi"/>
                <w:bCs/>
                <w:iCs/>
                <w:sz w:val="16"/>
                <w:szCs w:val="16"/>
                <w:lang w:val="ro-RO"/>
              </w:rPr>
              <w:t>Eficiența</w:t>
            </w:r>
            <w:r w:rsidR="00E23AAE" w:rsidRPr="00D75B42">
              <w:rPr>
                <w:rFonts w:cstheme="minorHAnsi"/>
                <w:bCs/>
                <w:iCs/>
                <w:sz w:val="16"/>
                <w:szCs w:val="16"/>
                <w:lang w:val="ro-RO"/>
              </w:rPr>
              <w:t xml:space="preserve"> redusă</w:t>
            </w:r>
            <w:r w:rsidR="00C40B7F" w:rsidRPr="00D75B42">
              <w:rPr>
                <w:rFonts w:cstheme="minorHAnsi"/>
                <w:bCs/>
                <w:iCs/>
                <w:sz w:val="16"/>
                <w:szCs w:val="16"/>
                <w:lang w:val="ro-RO"/>
              </w:rPr>
              <w:t xml:space="preserve"> / uzura înaintată</w:t>
            </w:r>
            <w:r w:rsidR="00E23AAE" w:rsidRPr="00D75B42">
              <w:rPr>
                <w:rFonts w:cstheme="minorHAnsi"/>
                <w:bCs/>
                <w:iCs/>
                <w:sz w:val="16"/>
                <w:szCs w:val="16"/>
                <w:lang w:val="ro-RO"/>
              </w:rPr>
              <w:t xml:space="preserve"> a </w:t>
            </w:r>
            <w:r w:rsidRPr="00D75B42">
              <w:rPr>
                <w:rFonts w:cstheme="minorHAnsi"/>
                <w:bCs/>
                <w:iCs/>
                <w:sz w:val="16"/>
                <w:szCs w:val="16"/>
                <w:lang w:val="ro-RO"/>
              </w:rPr>
              <w:t>instalațiilor</w:t>
            </w:r>
            <w:r w:rsidR="00E23AAE" w:rsidRPr="00D75B42">
              <w:rPr>
                <w:rFonts w:cstheme="minorHAnsi"/>
                <w:bCs/>
                <w:iCs/>
                <w:sz w:val="16"/>
                <w:szCs w:val="16"/>
                <w:lang w:val="ro-RO"/>
              </w:rPr>
              <w:t xml:space="preserve"> </w:t>
            </w:r>
            <w:r w:rsidRPr="00D75B42">
              <w:rPr>
                <w:rFonts w:cstheme="minorHAnsi"/>
                <w:bCs/>
                <w:iCs/>
                <w:sz w:val="16"/>
                <w:szCs w:val="16"/>
                <w:lang w:val="ro-RO"/>
              </w:rPr>
              <w:t>pentru</w:t>
            </w:r>
            <w:r w:rsidR="00E23AAE" w:rsidRPr="00D75B42">
              <w:rPr>
                <w:rFonts w:cstheme="minorHAnsi"/>
                <w:bCs/>
                <w:iCs/>
                <w:sz w:val="16"/>
                <w:szCs w:val="16"/>
                <w:lang w:val="ro-RO"/>
              </w:rPr>
              <w:t xml:space="preserve"> producerea energiei va conduce la</w:t>
            </w:r>
            <w:r w:rsidRPr="00D75B42">
              <w:rPr>
                <w:rFonts w:cstheme="minorHAnsi"/>
                <w:bCs/>
                <w:iCs/>
                <w:sz w:val="16"/>
                <w:szCs w:val="16"/>
                <w:lang w:val="ro-RO"/>
              </w:rPr>
              <w:t xml:space="preserve"> creșterea</w:t>
            </w:r>
            <w:r w:rsidR="00E23AAE" w:rsidRPr="00D75B42">
              <w:rPr>
                <w:rFonts w:cstheme="minorHAnsi"/>
                <w:bCs/>
                <w:iCs/>
                <w:sz w:val="16"/>
                <w:szCs w:val="16"/>
                <w:lang w:val="ro-RO"/>
              </w:rPr>
              <w:t xml:space="preserve"> emisiilor de </w:t>
            </w:r>
            <w:r w:rsidRPr="00D75B42">
              <w:rPr>
                <w:rFonts w:cstheme="minorHAnsi"/>
                <w:bCs/>
                <w:iCs/>
                <w:sz w:val="16"/>
                <w:szCs w:val="16"/>
                <w:lang w:val="ro-RO"/>
              </w:rPr>
              <w:t>poluanți</w:t>
            </w:r>
            <w:r w:rsidR="00E23AAE" w:rsidRPr="00D75B42">
              <w:rPr>
                <w:rFonts w:cstheme="minorHAnsi"/>
                <w:bCs/>
                <w:iCs/>
                <w:sz w:val="16"/>
                <w:szCs w:val="16"/>
                <w:lang w:val="ro-RO"/>
              </w:rPr>
              <w:t xml:space="preserve"> </w:t>
            </w:r>
            <w:r w:rsidR="007009A8" w:rsidRPr="00D75B42">
              <w:rPr>
                <w:rFonts w:cstheme="minorHAnsi"/>
                <w:bCs/>
                <w:iCs/>
                <w:sz w:val="16"/>
                <w:szCs w:val="16"/>
                <w:lang w:val="ro-RO"/>
              </w:rPr>
              <w:t>atmosferici</w:t>
            </w:r>
            <w:r w:rsidR="007B78A7" w:rsidRPr="00D75B42">
              <w:rPr>
                <w:rFonts w:cstheme="minorHAnsi"/>
                <w:bCs/>
                <w:iCs/>
                <w:sz w:val="16"/>
                <w:szCs w:val="16"/>
                <w:lang w:val="ro-RO"/>
              </w:rPr>
              <w:t>, inclusiv a emisiilor de GES</w:t>
            </w:r>
            <w:r w:rsidR="00BB0EA5" w:rsidRPr="00D75B42">
              <w:rPr>
                <w:rFonts w:cstheme="minorHAnsi"/>
                <w:bCs/>
                <w:iCs/>
                <w:sz w:val="16"/>
                <w:szCs w:val="16"/>
                <w:lang w:val="ro-RO"/>
              </w:rPr>
              <w:t>.</w:t>
            </w:r>
          </w:p>
        </w:tc>
      </w:tr>
      <w:tr w:rsidR="00326D8C" w:rsidRPr="00240EB1" w14:paraId="78580CB8" w14:textId="77777777" w:rsidTr="32E0D837">
        <w:trPr>
          <w:trHeight w:val="737"/>
        </w:trPr>
        <w:tc>
          <w:tcPr>
            <w:tcW w:w="1628" w:type="dxa"/>
            <w:tcBorders>
              <w:top w:val="single" w:sz="4" w:space="0" w:color="auto"/>
            </w:tcBorders>
          </w:tcPr>
          <w:p w14:paraId="4E9B41EC" w14:textId="326B872D" w:rsidR="00E23AAE" w:rsidRPr="00D75B42" w:rsidRDefault="00E23AAE" w:rsidP="00251D61">
            <w:pPr>
              <w:rPr>
                <w:rFonts w:cstheme="minorHAnsi"/>
                <w:b/>
                <w:iCs/>
                <w:color w:val="46C1BE"/>
                <w:sz w:val="16"/>
                <w:szCs w:val="16"/>
                <w:lang w:val="ro-RO"/>
              </w:rPr>
            </w:pPr>
            <w:r w:rsidRPr="00D75B42">
              <w:rPr>
                <w:rFonts w:cstheme="minorHAnsi"/>
                <w:b/>
                <w:iCs/>
                <w:color w:val="46C1BE"/>
                <w:sz w:val="16"/>
                <w:szCs w:val="16"/>
                <w:lang w:val="ro-RO"/>
              </w:rPr>
              <w:t>Apa</w:t>
            </w:r>
          </w:p>
        </w:tc>
        <w:tc>
          <w:tcPr>
            <w:tcW w:w="8182" w:type="dxa"/>
            <w:tcBorders>
              <w:top w:val="single" w:sz="4" w:space="0" w:color="auto"/>
            </w:tcBorders>
          </w:tcPr>
          <w:p w14:paraId="353CCB82" w14:textId="003D87AE" w:rsidR="00E23AAE" w:rsidRPr="00D75B42" w:rsidRDefault="00F10A1C" w:rsidP="00B07EDA">
            <w:pPr>
              <w:rPr>
                <w:rFonts w:cstheme="minorHAnsi"/>
                <w:bCs/>
                <w:iCs/>
                <w:sz w:val="16"/>
                <w:szCs w:val="16"/>
                <w:lang w:val="ro-RO"/>
              </w:rPr>
            </w:pPr>
            <w:r w:rsidRPr="00D75B42">
              <w:rPr>
                <w:rFonts w:cstheme="minorHAnsi"/>
                <w:bCs/>
                <w:iCs/>
                <w:sz w:val="16"/>
                <w:szCs w:val="16"/>
                <w:lang w:val="ro-RO"/>
              </w:rPr>
              <w:t>Schimbările climatice pot conduce la extinderea suprafețelor de teren</w:t>
            </w:r>
            <w:r w:rsidR="00235261" w:rsidRPr="00D75B42">
              <w:rPr>
                <w:rFonts w:cstheme="minorHAnsi"/>
                <w:bCs/>
                <w:iCs/>
                <w:sz w:val="16"/>
                <w:szCs w:val="16"/>
                <w:lang w:val="ro-RO"/>
              </w:rPr>
              <w:t xml:space="preserve"> </w:t>
            </w:r>
            <w:r w:rsidRPr="00D75B42">
              <w:rPr>
                <w:rFonts w:cstheme="minorHAnsi"/>
                <w:bCs/>
                <w:iCs/>
                <w:sz w:val="16"/>
                <w:szCs w:val="16"/>
                <w:lang w:val="ro-RO"/>
              </w:rPr>
              <w:t>agricol cu deficit pedologic de apă și la extinderea suprafețelor de</w:t>
            </w:r>
            <w:r w:rsidR="00235261" w:rsidRPr="00D75B42">
              <w:rPr>
                <w:rFonts w:cstheme="minorHAnsi"/>
                <w:bCs/>
                <w:iCs/>
                <w:sz w:val="16"/>
                <w:szCs w:val="16"/>
                <w:lang w:val="ro-RO"/>
              </w:rPr>
              <w:t xml:space="preserve"> </w:t>
            </w:r>
            <w:r w:rsidRPr="00D75B42">
              <w:rPr>
                <w:rFonts w:cstheme="minorHAnsi"/>
                <w:bCs/>
                <w:iCs/>
                <w:sz w:val="16"/>
                <w:szCs w:val="16"/>
                <w:lang w:val="ro-RO"/>
              </w:rPr>
              <w:t>teren agricol care necesită aplicarea irigațiilor, și implicit  creșterea</w:t>
            </w:r>
            <w:r w:rsidR="00235261" w:rsidRPr="00D75B42">
              <w:rPr>
                <w:rFonts w:cstheme="minorHAnsi"/>
                <w:bCs/>
                <w:iCs/>
                <w:sz w:val="16"/>
                <w:szCs w:val="16"/>
                <w:lang w:val="ro-RO"/>
              </w:rPr>
              <w:t xml:space="preserve"> </w:t>
            </w:r>
            <w:r w:rsidRPr="00D75B42">
              <w:rPr>
                <w:rFonts w:cstheme="minorHAnsi"/>
                <w:bCs/>
                <w:iCs/>
                <w:sz w:val="16"/>
                <w:szCs w:val="16"/>
                <w:lang w:val="ro-RO"/>
              </w:rPr>
              <w:t>consumului de energie (pentru pompele ce deservesc aceste sisteme de</w:t>
            </w:r>
            <w:r w:rsidR="00235261" w:rsidRPr="00D75B42">
              <w:rPr>
                <w:rFonts w:cstheme="minorHAnsi"/>
                <w:bCs/>
                <w:iCs/>
                <w:sz w:val="16"/>
                <w:szCs w:val="16"/>
                <w:lang w:val="ro-RO"/>
              </w:rPr>
              <w:t xml:space="preserve"> </w:t>
            </w:r>
            <w:r w:rsidRPr="00D75B42">
              <w:rPr>
                <w:rFonts w:cstheme="minorHAnsi"/>
                <w:bCs/>
                <w:iCs/>
                <w:sz w:val="16"/>
                <w:szCs w:val="16"/>
                <w:lang w:val="ro-RO"/>
              </w:rPr>
              <w:t>irigații).</w:t>
            </w:r>
          </w:p>
        </w:tc>
      </w:tr>
      <w:tr w:rsidR="00566029" w:rsidRPr="00240EB1" w14:paraId="125F3410" w14:textId="77777777" w:rsidTr="32E0D837">
        <w:trPr>
          <w:trHeight w:val="305"/>
        </w:trPr>
        <w:tc>
          <w:tcPr>
            <w:tcW w:w="1628" w:type="dxa"/>
            <w:vMerge w:val="restart"/>
            <w:tcBorders>
              <w:top w:val="single" w:sz="4" w:space="0" w:color="auto"/>
            </w:tcBorders>
          </w:tcPr>
          <w:p w14:paraId="64ECEE85" w14:textId="1355B5B4" w:rsidR="00E23AAE" w:rsidRPr="00D75B42" w:rsidRDefault="00E23AAE" w:rsidP="00251D61">
            <w:pPr>
              <w:rPr>
                <w:rFonts w:cstheme="minorHAnsi"/>
                <w:b/>
                <w:iCs/>
                <w:color w:val="46C1BE"/>
                <w:sz w:val="16"/>
                <w:szCs w:val="16"/>
                <w:lang w:val="ro-RO"/>
              </w:rPr>
            </w:pPr>
            <w:r w:rsidRPr="00D75B42">
              <w:rPr>
                <w:rFonts w:cstheme="minorHAnsi"/>
                <w:b/>
                <w:iCs/>
                <w:color w:val="46C1BE"/>
                <w:sz w:val="16"/>
                <w:szCs w:val="16"/>
                <w:lang w:val="ro-RO"/>
              </w:rPr>
              <w:t>Terenul și solul</w:t>
            </w:r>
          </w:p>
        </w:tc>
        <w:tc>
          <w:tcPr>
            <w:tcW w:w="8182" w:type="dxa"/>
            <w:tcBorders>
              <w:top w:val="single" w:sz="4" w:space="0" w:color="auto"/>
            </w:tcBorders>
          </w:tcPr>
          <w:p w14:paraId="708751EF" w14:textId="12D806A9" w:rsidR="00E23AAE" w:rsidRPr="00D75B42" w:rsidRDefault="00F10A1C" w:rsidP="00411683">
            <w:pPr>
              <w:rPr>
                <w:rFonts w:cstheme="minorHAnsi"/>
                <w:bCs/>
                <w:iCs/>
                <w:sz w:val="16"/>
                <w:szCs w:val="16"/>
                <w:lang w:val="ro-RO"/>
              </w:rPr>
            </w:pPr>
            <w:r w:rsidRPr="00D75B42">
              <w:rPr>
                <w:rFonts w:cstheme="minorHAnsi"/>
                <w:bCs/>
                <w:iCs/>
                <w:sz w:val="16"/>
                <w:szCs w:val="16"/>
                <w:lang w:val="ro-RO"/>
              </w:rPr>
              <w:t xml:space="preserve">Risc de </w:t>
            </w:r>
            <w:r w:rsidR="00235261" w:rsidRPr="00D75B42">
              <w:rPr>
                <w:rFonts w:cstheme="minorHAnsi"/>
                <w:bCs/>
                <w:iCs/>
                <w:sz w:val="16"/>
                <w:szCs w:val="16"/>
                <w:lang w:val="ro-RO"/>
              </w:rPr>
              <w:t>deșertificare</w:t>
            </w:r>
            <w:r w:rsidRPr="00D75B42">
              <w:rPr>
                <w:rFonts w:cstheme="minorHAnsi"/>
                <w:bCs/>
                <w:iCs/>
                <w:sz w:val="16"/>
                <w:szCs w:val="16"/>
                <w:lang w:val="ro-RO"/>
              </w:rPr>
              <w:t xml:space="preserve"> </w:t>
            </w:r>
            <w:r w:rsidR="00235261" w:rsidRPr="00D75B42">
              <w:rPr>
                <w:rFonts w:cstheme="minorHAnsi"/>
                <w:bCs/>
                <w:iCs/>
                <w:sz w:val="16"/>
                <w:szCs w:val="16"/>
                <w:lang w:val="ro-RO"/>
              </w:rPr>
              <w:t>și</w:t>
            </w:r>
            <w:r w:rsidRPr="00D75B42">
              <w:rPr>
                <w:rFonts w:cstheme="minorHAnsi"/>
                <w:bCs/>
                <w:iCs/>
                <w:sz w:val="16"/>
                <w:szCs w:val="16"/>
                <w:lang w:val="ro-RO"/>
              </w:rPr>
              <w:t xml:space="preserve"> de degradare asociată a terenurilor, în special</w:t>
            </w:r>
            <w:r w:rsidR="00235261" w:rsidRPr="00D75B42">
              <w:rPr>
                <w:rFonts w:cstheme="minorHAnsi"/>
                <w:bCs/>
                <w:iCs/>
                <w:sz w:val="16"/>
                <w:szCs w:val="16"/>
                <w:lang w:val="ro-RO"/>
              </w:rPr>
              <w:t xml:space="preserve"> </w:t>
            </w:r>
            <w:r w:rsidRPr="00D75B42">
              <w:rPr>
                <w:rFonts w:cstheme="minorHAnsi"/>
                <w:bCs/>
                <w:iCs/>
                <w:sz w:val="16"/>
                <w:szCs w:val="16"/>
                <w:lang w:val="ro-RO"/>
              </w:rPr>
              <w:t>în zonele din sudul țării.</w:t>
            </w:r>
          </w:p>
        </w:tc>
      </w:tr>
      <w:tr w:rsidR="00566029" w:rsidRPr="00240EB1" w14:paraId="5DB62D17" w14:textId="77777777" w:rsidTr="32E0D837">
        <w:tc>
          <w:tcPr>
            <w:tcW w:w="1628" w:type="dxa"/>
            <w:vMerge/>
          </w:tcPr>
          <w:p w14:paraId="7633BA4D" w14:textId="77777777" w:rsidR="00E23AAE" w:rsidRPr="00D75B42" w:rsidRDefault="00E23AAE"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397F24DE" w14:textId="02C20CB3" w:rsidR="00E23AAE" w:rsidRPr="00D75B42" w:rsidRDefault="00E23AAE" w:rsidP="002A35DD">
            <w:pPr>
              <w:rPr>
                <w:rFonts w:cstheme="minorHAnsi"/>
                <w:bCs/>
                <w:iCs/>
                <w:sz w:val="16"/>
                <w:szCs w:val="16"/>
                <w:lang w:val="ro-RO"/>
              </w:rPr>
            </w:pPr>
            <w:r w:rsidRPr="00D75B42">
              <w:rPr>
                <w:rFonts w:cstheme="minorHAnsi"/>
                <w:bCs/>
                <w:iCs/>
                <w:sz w:val="16"/>
                <w:szCs w:val="16"/>
                <w:lang w:val="ro-RO"/>
              </w:rPr>
              <w:t>Creșterile prognozate ale temperaturilor în contextul schimbărilor</w:t>
            </w:r>
            <w:r w:rsidR="00235261" w:rsidRPr="00D75B42">
              <w:rPr>
                <w:rFonts w:cstheme="minorHAnsi"/>
                <w:bCs/>
                <w:iCs/>
                <w:sz w:val="16"/>
                <w:szCs w:val="16"/>
                <w:lang w:val="ro-RO"/>
              </w:rPr>
              <w:t xml:space="preserve"> </w:t>
            </w:r>
            <w:r w:rsidRPr="00D75B42">
              <w:rPr>
                <w:rFonts w:cstheme="minorHAnsi"/>
                <w:bCs/>
                <w:iCs/>
                <w:sz w:val="16"/>
                <w:szCs w:val="16"/>
                <w:lang w:val="ro-RO"/>
              </w:rPr>
              <w:t>climatice vor conduce la creșterea ratelor evapotranspirației, crescând</w:t>
            </w:r>
            <w:r w:rsidR="00235261" w:rsidRPr="00D75B42">
              <w:rPr>
                <w:rFonts w:cstheme="minorHAnsi"/>
                <w:bCs/>
                <w:iCs/>
                <w:sz w:val="16"/>
                <w:szCs w:val="16"/>
                <w:lang w:val="ro-RO"/>
              </w:rPr>
              <w:t xml:space="preserve"> </w:t>
            </w:r>
            <w:r w:rsidRPr="00D75B42">
              <w:rPr>
                <w:rFonts w:cstheme="minorHAnsi"/>
                <w:bCs/>
                <w:iCs/>
                <w:sz w:val="16"/>
                <w:szCs w:val="16"/>
                <w:lang w:val="ro-RO"/>
              </w:rPr>
              <w:t>astfel necesarul de apă a culturilor.</w:t>
            </w:r>
          </w:p>
        </w:tc>
      </w:tr>
      <w:tr w:rsidR="00326D8C" w:rsidRPr="00240EB1" w14:paraId="342B128D" w14:textId="77777777" w:rsidTr="32E0D837">
        <w:tc>
          <w:tcPr>
            <w:tcW w:w="1628" w:type="dxa"/>
            <w:tcBorders>
              <w:top w:val="single" w:sz="4" w:space="0" w:color="auto"/>
              <w:bottom w:val="single" w:sz="4" w:space="0" w:color="auto"/>
            </w:tcBorders>
          </w:tcPr>
          <w:p w14:paraId="695D1590" w14:textId="3F8D2EAF" w:rsidR="00F84911" w:rsidRPr="00D75B42" w:rsidRDefault="00B81A50" w:rsidP="00251D61">
            <w:pPr>
              <w:rPr>
                <w:rFonts w:cstheme="minorHAnsi"/>
                <w:b/>
                <w:iCs/>
                <w:color w:val="46C1BE"/>
                <w:sz w:val="16"/>
                <w:szCs w:val="16"/>
                <w:lang w:val="ro-RO"/>
              </w:rPr>
            </w:pPr>
            <w:r w:rsidRPr="00D75B42">
              <w:rPr>
                <w:rFonts w:cstheme="minorHAnsi"/>
                <w:b/>
                <w:iCs/>
                <w:color w:val="46C1BE"/>
                <w:sz w:val="16"/>
                <w:szCs w:val="16"/>
                <w:lang w:val="ro-RO"/>
              </w:rPr>
              <w:t>Managementul deșeurilor</w:t>
            </w:r>
          </w:p>
        </w:tc>
        <w:tc>
          <w:tcPr>
            <w:tcW w:w="8182" w:type="dxa"/>
            <w:tcBorders>
              <w:top w:val="single" w:sz="4" w:space="0" w:color="auto"/>
              <w:bottom w:val="single" w:sz="4" w:space="0" w:color="auto"/>
            </w:tcBorders>
          </w:tcPr>
          <w:p w14:paraId="331127A7" w14:textId="644D6742" w:rsidR="00F84911" w:rsidRPr="00D75B42" w:rsidRDefault="00562BC6" w:rsidP="00562BC6">
            <w:pPr>
              <w:rPr>
                <w:rFonts w:cstheme="minorHAnsi"/>
                <w:bCs/>
                <w:iCs/>
                <w:sz w:val="16"/>
                <w:szCs w:val="16"/>
                <w:lang w:val="ro-RO"/>
              </w:rPr>
            </w:pPr>
            <w:r w:rsidRPr="00D75B42">
              <w:rPr>
                <w:rFonts w:cstheme="minorHAnsi"/>
                <w:bCs/>
                <w:iCs/>
                <w:sz w:val="16"/>
                <w:szCs w:val="16"/>
                <w:lang w:val="ro-RO"/>
              </w:rPr>
              <w:t xml:space="preserve">În </w:t>
            </w:r>
            <w:r w:rsidR="00235261" w:rsidRPr="00D75B42">
              <w:rPr>
                <w:rFonts w:cstheme="minorHAnsi"/>
                <w:bCs/>
                <w:iCs/>
                <w:sz w:val="16"/>
                <w:szCs w:val="16"/>
                <w:lang w:val="ro-RO"/>
              </w:rPr>
              <w:t>absența</w:t>
            </w:r>
            <w:r w:rsidRPr="00D75B42">
              <w:rPr>
                <w:rFonts w:cstheme="minorHAnsi"/>
                <w:bCs/>
                <w:iCs/>
                <w:sz w:val="16"/>
                <w:szCs w:val="16"/>
                <w:lang w:val="ro-RO"/>
              </w:rPr>
              <w:t xml:space="preserve"> implementării măsurilor propuse pentru sectorul </w:t>
            </w:r>
            <w:r w:rsidR="00235261" w:rsidRPr="00D75B42">
              <w:rPr>
                <w:rFonts w:cstheme="minorHAnsi"/>
                <w:bCs/>
                <w:iCs/>
                <w:sz w:val="16"/>
                <w:szCs w:val="16"/>
                <w:lang w:val="ro-RO"/>
              </w:rPr>
              <w:t>Deșeuri</w:t>
            </w:r>
            <w:r w:rsidRPr="00D75B42">
              <w:rPr>
                <w:rFonts w:cstheme="minorHAnsi"/>
                <w:bCs/>
                <w:iCs/>
                <w:sz w:val="16"/>
                <w:szCs w:val="16"/>
                <w:lang w:val="ro-RO"/>
              </w:rPr>
              <w:t xml:space="preserve"> se</w:t>
            </w:r>
            <w:r w:rsidR="00235261" w:rsidRPr="00D75B42">
              <w:rPr>
                <w:rFonts w:cstheme="minorHAnsi"/>
                <w:bCs/>
                <w:iCs/>
                <w:sz w:val="16"/>
                <w:szCs w:val="16"/>
                <w:lang w:val="ro-RO"/>
              </w:rPr>
              <w:t xml:space="preserve"> </w:t>
            </w:r>
            <w:r w:rsidRPr="00D75B42">
              <w:rPr>
                <w:rFonts w:cstheme="minorHAnsi"/>
                <w:bCs/>
                <w:iCs/>
                <w:sz w:val="16"/>
                <w:szCs w:val="16"/>
                <w:lang w:val="ro-RO"/>
              </w:rPr>
              <w:t xml:space="preserve">va </w:t>
            </w:r>
            <w:r w:rsidR="00235261" w:rsidRPr="00D75B42">
              <w:rPr>
                <w:rFonts w:cstheme="minorHAnsi"/>
                <w:bCs/>
                <w:iCs/>
                <w:sz w:val="16"/>
                <w:szCs w:val="16"/>
                <w:lang w:val="ro-RO"/>
              </w:rPr>
              <w:t>menține</w:t>
            </w:r>
            <w:r w:rsidRPr="00D75B42">
              <w:rPr>
                <w:rFonts w:cstheme="minorHAnsi"/>
                <w:bCs/>
                <w:iCs/>
                <w:sz w:val="16"/>
                <w:szCs w:val="16"/>
                <w:lang w:val="ro-RO"/>
              </w:rPr>
              <w:t xml:space="preserve"> nivelul scăzut de colectare separată a deșeurilor </w:t>
            </w:r>
            <w:r w:rsidR="00235261" w:rsidRPr="00D75B42">
              <w:rPr>
                <w:rFonts w:cstheme="minorHAnsi"/>
                <w:bCs/>
                <w:iCs/>
                <w:sz w:val="16"/>
                <w:szCs w:val="16"/>
                <w:lang w:val="ro-RO"/>
              </w:rPr>
              <w:t>și</w:t>
            </w:r>
            <w:r w:rsidRPr="00D75B42">
              <w:rPr>
                <w:rFonts w:cstheme="minorHAnsi"/>
                <w:bCs/>
                <w:iCs/>
                <w:sz w:val="16"/>
                <w:szCs w:val="16"/>
                <w:lang w:val="ro-RO"/>
              </w:rPr>
              <w:t xml:space="preserve"> de</w:t>
            </w:r>
            <w:r w:rsidR="00235261" w:rsidRPr="00D75B42">
              <w:rPr>
                <w:rFonts w:cstheme="minorHAnsi"/>
                <w:bCs/>
                <w:iCs/>
                <w:sz w:val="16"/>
                <w:szCs w:val="16"/>
                <w:lang w:val="ro-RO"/>
              </w:rPr>
              <w:t xml:space="preserve"> </w:t>
            </w:r>
            <w:r w:rsidRPr="00D75B42">
              <w:rPr>
                <w:rFonts w:cstheme="minorHAnsi"/>
                <w:bCs/>
                <w:iCs/>
                <w:sz w:val="16"/>
                <w:szCs w:val="16"/>
                <w:lang w:val="ro-RO"/>
              </w:rPr>
              <w:t xml:space="preserve">valorificare a deșeurilor (în special a celor biodegradabile) precum </w:t>
            </w:r>
            <w:r w:rsidR="00235261" w:rsidRPr="00D75B42">
              <w:rPr>
                <w:rFonts w:cstheme="minorHAnsi"/>
                <w:bCs/>
                <w:iCs/>
                <w:sz w:val="16"/>
                <w:szCs w:val="16"/>
                <w:lang w:val="ro-RO"/>
              </w:rPr>
              <w:t>și creșterea</w:t>
            </w:r>
            <w:r w:rsidRPr="00D75B42">
              <w:rPr>
                <w:rFonts w:cstheme="minorHAnsi"/>
                <w:bCs/>
                <w:iCs/>
                <w:sz w:val="16"/>
                <w:szCs w:val="16"/>
                <w:lang w:val="ro-RO"/>
              </w:rPr>
              <w:t xml:space="preserve"> </w:t>
            </w:r>
            <w:r w:rsidR="00235261" w:rsidRPr="00D75B42">
              <w:rPr>
                <w:rFonts w:cstheme="minorHAnsi"/>
                <w:bCs/>
                <w:iCs/>
                <w:sz w:val="16"/>
                <w:szCs w:val="16"/>
                <w:lang w:val="ro-RO"/>
              </w:rPr>
              <w:t>cantității</w:t>
            </w:r>
            <w:r w:rsidRPr="00D75B42">
              <w:rPr>
                <w:rFonts w:cstheme="minorHAnsi"/>
                <w:bCs/>
                <w:iCs/>
                <w:sz w:val="16"/>
                <w:szCs w:val="16"/>
                <w:lang w:val="ro-RO"/>
              </w:rPr>
              <w:t xml:space="preserve"> de deșeuri eliminate prin depozitare.</w:t>
            </w:r>
          </w:p>
        </w:tc>
      </w:tr>
      <w:tr w:rsidR="0044642D" w:rsidRPr="00240EB1" w14:paraId="462D7846" w14:textId="77777777" w:rsidTr="32E0D837">
        <w:tc>
          <w:tcPr>
            <w:tcW w:w="1628" w:type="dxa"/>
            <w:vMerge w:val="restart"/>
            <w:tcBorders>
              <w:top w:val="single" w:sz="4" w:space="0" w:color="auto"/>
            </w:tcBorders>
          </w:tcPr>
          <w:p w14:paraId="73737FBD" w14:textId="6AB97D6C" w:rsidR="00E23AAE" w:rsidRPr="00D75B42" w:rsidRDefault="00E23AAE" w:rsidP="00251D61">
            <w:pPr>
              <w:rPr>
                <w:rFonts w:cstheme="minorHAnsi"/>
                <w:b/>
                <w:iCs/>
                <w:color w:val="46C1BE"/>
                <w:sz w:val="16"/>
                <w:szCs w:val="16"/>
                <w:lang w:val="ro-RO"/>
              </w:rPr>
            </w:pPr>
            <w:r w:rsidRPr="00D75B42">
              <w:rPr>
                <w:rFonts w:cstheme="minorHAnsi"/>
                <w:b/>
                <w:iCs/>
                <w:color w:val="46C1BE"/>
                <w:sz w:val="16"/>
                <w:szCs w:val="16"/>
                <w:lang w:val="ro-RO"/>
              </w:rPr>
              <w:t>Natură și biodiversitatea</w:t>
            </w:r>
          </w:p>
        </w:tc>
        <w:tc>
          <w:tcPr>
            <w:tcW w:w="8182" w:type="dxa"/>
            <w:tcBorders>
              <w:top w:val="single" w:sz="4" w:space="0" w:color="auto"/>
              <w:bottom w:val="single" w:sz="4" w:space="0" w:color="auto"/>
            </w:tcBorders>
          </w:tcPr>
          <w:p w14:paraId="30F871AB" w14:textId="36611117" w:rsidR="00E23AAE" w:rsidRPr="00D75B42" w:rsidRDefault="00E23AAE" w:rsidP="004863B2">
            <w:pPr>
              <w:rPr>
                <w:rFonts w:cstheme="minorHAnsi"/>
                <w:bCs/>
                <w:iCs/>
                <w:sz w:val="16"/>
                <w:szCs w:val="16"/>
                <w:lang w:val="ro-RO"/>
              </w:rPr>
            </w:pPr>
            <w:r w:rsidRPr="00D75B42">
              <w:rPr>
                <w:rFonts w:cstheme="minorHAnsi"/>
                <w:bCs/>
                <w:iCs/>
                <w:sz w:val="16"/>
                <w:szCs w:val="16"/>
                <w:lang w:val="ro-RO"/>
              </w:rPr>
              <w:t xml:space="preserve">Impactul schimbărilor climatice asupra  ecosistemelor </w:t>
            </w:r>
            <w:r w:rsidR="00667BB7" w:rsidRPr="00D75B42">
              <w:rPr>
                <w:rFonts w:cstheme="minorHAnsi"/>
                <w:bCs/>
                <w:iCs/>
                <w:sz w:val="16"/>
                <w:szCs w:val="16"/>
                <w:lang w:val="ro-RO"/>
              </w:rPr>
              <w:t>poate amplifica</w:t>
            </w:r>
            <w:r w:rsidRPr="00D75B42">
              <w:rPr>
                <w:rFonts w:cstheme="minorHAnsi"/>
                <w:bCs/>
                <w:iCs/>
                <w:sz w:val="16"/>
                <w:szCs w:val="16"/>
                <w:lang w:val="ro-RO"/>
              </w:rPr>
              <w:t xml:space="preserve"> presiunile </w:t>
            </w:r>
            <w:r w:rsidR="00667BB7" w:rsidRPr="00D75B42">
              <w:rPr>
                <w:rFonts w:cstheme="minorHAnsi"/>
                <w:bCs/>
                <w:iCs/>
                <w:sz w:val="16"/>
                <w:szCs w:val="16"/>
                <w:lang w:val="ro-RO"/>
              </w:rPr>
              <w:t>și amenințările cunoscute, cauzând erodarea capitalului natural</w:t>
            </w:r>
            <w:r w:rsidRPr="00D75B42">
              <w:rPr>
                <w:rFonts w:cstheme="minorHAnsi"/>
                <w:bCs/>
                <w:iCs/>
                <w:sz w:val="16"/>
                <w:szCs w:val="16"/>
                <w:lang w:val="ro-RO"/>
              </w:rPr>
              <w:t>.</w:t>
            </w:r>
          </w:p>
        </w:tc>
      </w:tr>
      <w:tr w:rsidR="00566029" w:rsidRPr="00240EB1" w14:paraId="0AB796C7" w14:textId="77777777" w:rsidTr="32E0D837">
        <w:tc>
          <w:tcPr>
            <w:tcW w:w="1628" w:type="dxa"/>
            <w:vMerge/>
          </w:tcPr>
          <w:p w14:paraId="4A677653" w14:textId="77777777" w:rsidR="00E23AAE" w:rsidRPr="00D75B42" w:rsidRDefault="00E23AAE"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7E33224B" w14:textId="5131D3BB" w:rsidR="00E23AAE" w:rsidRPr="00D75B42" w:rsidRDefault="00E23AAE" w:rsidP="004863B2">
            <w:pPr>
              <w:rPr>
                <w:rFonts w:cstheme="minorHAnsi"/>
                <w:bCs/>
                <w:iCs/>
                <w:sz w:val="16"/>
                <w:szCs w:val="16"/>
                <w:lang w:val="ro-RO"/>
              </w:rPr>
            </w:pPr>
            <w:r w:rsidRPr="00D75B42">
              <w:rPr>
                <w:rFonts w:cstheme="minorHAnsi"/>
                <w:bCs/>
                <w:iCs/>
                <w:sz w:val="16"/>
                <w:szCs w:val="16"/>
                <w:lang w:val="ro-RO"/>
              </w:rPr>
              <w:t xml:space="preserve">Se vor accentua </w:t>
            </w:r>
            <w:r w:rsidR="00235261" w:rsidRPr="00D75B42">
              <w:rPr>
                <w:rFonts w:cstheme="minorHAnsi"/>
                <w:bCs/>
                <w:iCs/>
                <w:sz w:val="16"/>
                <w:szCs w:val="16"/>
                <w:lang w:val="ro-RO"/>
              </w:rPr>
              <w:t>condițiile</w:t>
            </w:r>
            <w:r w:rsidRPr="00D75B42">
              <w:rPr>
                <w:rFonts w:cstheme="minorHAnsi"/>
                <w:bCs/>
                <w:iCs/>
                <w:sz w:val="16"/>
                <w:szCs w:val="16"/>
                <w:lang w:val="ro-RO"/>
              </w:rPr>
              <w:t xml:space="preserve"> nefavorabile ale dezvoltării </w:t>
            </w:r>
            <w:r w:rsidR="00761496" w:rsidRPr="00D75B42">
              <w:rPr>
                <w:rFonts w:cstheme="minorHAnsi"/>
                <w:bCs/>
                <w:iCs/>
                <w:sz w:val="16"/>
                <w:szCs w:val="16"/>
                <w:lang w:val="ro-RO"/>
              </w:rPr>
              <w:t>vegetației</w:t>
            </w:r>
            <w:r w:rsidR="00235261" w:rsidRPr="00D75B42">
              <w:rPr>
                <w:rFonts w:cstheme="minorHAnsi"/>
                <w:bCs/>
                <w:iCs/>
                <w:sz w:val="16"/>
                <w:szCs w:val="16"/>
                <w:lang w:val="ro-RO"/>
              </w:rPr>
              <w:t xml:space="preserve"> </w:t>
            </w:r>
            <w:r w:rsidRPr="00D75B42">
              <w:rPr>
                <w:rFonts w:cstheme="minorHAnsi"/>
                <w:bCs/>
                <w:iCs/>
                <w:sz w:val="16"/>
                <w:szCs w:val="16"/>
                <w:lang w:val="ro-RO"/>
              </w:rPr>
              <w:t xml:space="preserve">forestiere, conducând la accentuarea </w:t>
            </w:r>
            <w:r w:rsidR="00235261" w:rsidRPr="00D75B42">
              <w:rPr>
                <w:rFonts w:cstheme="minorHAnsi"/>
                <w:bCs/>
                <w:iCs/>
                <w:sz w:val="16"/>
                <w:szCs w:val="16"/>
                <w:lang w:val="ro-RO"/>
              </w:rPr>
              <w:t>migrației</w:t>
            </w:r>
            <w:r w:rsidRPr="00D75B42">
              <w:rPr>
                <w:rFonts w:cstheme="minorHAnsi"/>
                <w:bCs/>
                <w:iCs/>
                <w:sz w:val="16"/>
                <w:szCs w:val="16"/>
                <w:lang w:val="ro-RO"/>
              </w:rPr>
              <w:t xml:space="preserve"> pădurilor pe etaje fitoclimatice</w:t>
            </w:r>
            <w:r w:rsidR="00667BB7" w:rsidRPr="00D75B42">
              <w:rPr>
                <w:rFonts w:cstheme="minorHAnsi"/>
                <w:bCs/>
                <w:iCs/>
                <w:sz w:val="16"/>
                <w:szCs w:val="16"/>
                <w:lang w:val="ro-RO"/>
              </w:rPr>
              <w:t>, regenerare naturală insuficientă, fenomene de uscare și atac al unor dăunători</w:t>
            </w:r>
            <w:r w:rsidRPr="00D75B42">
              <w:rPr>
                <w:rFonts w:cstheme="minorHAnsi"/>
                <w:bCs/>
                <w:iCs/>
                <w:sz w:val="16"/>
                <w:szCs w:val="16"/>
                <w:lang w:val="ro-RO"/>
              </w:rPr>
              <w:t>.</w:t>
            </w:r>
          </w:p>
        </w:tc>
      </w:tr>
      <w:tr w:rsidR="00566029" w:rsidRPr="00240EB1" w14:paraId="4C281F3C" w14:textId="77777777" w:rsidTr="32E0D837">
        <w:tc>
          <w:tcPr>
            <w:tcW w:w="1628" w:type="dxa"/>
            <w:vMerge/>
          </w:tcPr>
          <w:p w14:paraId="53B6C0CB" w14:textId="77777777" w:rsidR="00E23AAE" w:rsidRPr="00D75B42" w:rsidRDefault="00E23AAE"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250F0463" w14:textId="2B906949" w:rsidR="00E23AAE" w:rsidRPr="00D75B42" w:rsidRDefault="23F618CB" w:rsidP="2AE457A0">
            <w:pPr>
              <w:rPr>
                <w:sz w:val="16"/>
                <w:szCs w:val="16"/>
                <w:lang w:val="ro-RO"/>
              </w:rPr>
            </w:pPr>
            <w:r w:rsidRPr="00D75B42">
              <w:rPr>
                <w:sz w:val="16"/>
                <w:szCs w:val="16"/>
                <w:lang w:val="ro-RO"/>
              </w:rPr>
              <w:t xml:space="preserve">Perturbările cauzate de schimbările climatice </w:t>
            </w:r>
            <w:r w:rsidR="5E59B9DF" w:rsidRPr="00D75B42">
              <w:rPr>
                <w:sz w:val="16"/>
                <w:szCs w:val="16"/>
                <w:lang w:val="ro-RO"/>
              </w:rPr>
              <w:t>își</w:t>
            </w:r>
            <w:r w:rsidRPr="00D75B42">
              <w:rPr>
                <w:sz w:val="16"/>
                <w:szCs w:val="16"/>
                <w:lang w:val="ro-RO"/>
              </w:rPr>
              <w:t xml:space="preserve"> vor continua efectul</w:t>
            </w:r>
            <w:r w:rsidR="5E59B9DF" w:rsidRPr="00D75B42">
              <w:rPr>
                <w:sz w:val="16"/>
                <w:szCs w:val="16"/>
                <w:lang w:val="ro-RO"/>
              </w:rPr>
              <w:t xml:space="preserve"> </w:t>
            </w:r>
            <w:r w:rsidRPr="00D75B42">
              <w:rPr>
                <w:sz w:val="16"/>
                <w:szCs w:val="16"/>
                <w:lang w:val="ro-RO"/>
              </w:rPr>
              <w:t xml:space="preserve">direct asupra </w:t>
            </w:r>
            <w:r w:rsidR="5E59B9DF" w:rsidRPr="00D75B42">
              <w:rPr>
                <w:sz w:val="16"/>
                <w:szCs w:val="16"/>
                <w:lang w:val="ro-RO"/>
              </w:rPr>
              <w:t>evoluției</w:t>
            </w:r>
            <w:r w:rsidRPr="00D75B42">
              <w:rPr>
                <w:sz w:val="16"/>
                <w:szCs w:val="16"/>
                <w:lang w:val="ro-RO"/>
              </w:rPr>
              <w:t xml:space="preserve"> </w:t>
            </w:r>
            <w:r w:rsidR="5E59B9DF" w:rsidRPr="00D75B42">
              <w:rPr>
                <w:sz w:val="16"/>
                <w:szCs w:val="16"/>
                <w:lang w:val="ro-RO"/>
              </w:rPr>
              <w:t>ființelor</w:t>
            </w:r>
            <w:r w:rsidRPr="00D75B42">
              <w:rPr>
                <w:sz w:val="16"/>
                <w:szCs w:val="16"/>
                <w:lang w:val="ro-RO"/>
              </w:rPr>
              <w:t xml:space="preserve"> vii, </w:t>
            </w:r>
            <w:r w:rsidR="5E59B9DF" w:rsidRPr="00D75B42">
              <w:rPr>
                <w:sz w:val="16"/>
                <w:szCs w:val="16"/>
                <w:lang w:val="ro-RO"/>
              </w:rPr>
              <w:t>inițial</w:t>
            </w:r>
            <w:r w:rsidRPr="00D75B42">
              <w:rPr>
                <w:sz w:val="16"/>
                <w:szCs w:val="16"/>
                <w:lang w:val="ro-RO"/>
              </w:rPr>
              <w:t xml:space="preserve"> asupra </w:t>
            </w:r>
            <w:r w:rsidR="5E59B9DF" w:rsidRPr="00D75B42">
              <w:rPr>
                <w:sz w:val="16"/>
                <w:szCs w:val="16"/>
                <w:lang w:val="ro-RO"/>
              </w:rPr>
              <w:t>capacității</w:t>
            </w:r>
            <w:r w:rsidRPr="00D75B42">
              <w:rPr>
                <w:sz w:val="16"/>
                <w:szCs w:val="16"/>
                <w:lang w:val="ro-RO"/>
              </w:rPr>
              <w:t xml:space="preserve"> acestora</w:t>
            </w:r>
            <w:r w:rsidR="5E59B9DF" w:rsidRPr="00D75B42">
              <w:rPr>
                <w:sz w:val="16"/>
                <w:szCs w:val="16"/>
                <w:lang w:val="ro-RO"/>
              </w:rPr>
              <w:t xml:space="preserve"> </w:t>
            </w:r>
            <w:r w:rsidRPr="00D75B42">
              <w:rPr>
                <w:sz w:val="16"/>
                <w:szCs w:val="16"/>
                <w:lang w:val="ro-RO"/>
              </w:rPr>
              <w:t xml:space="preserve">de adaptare </w:t>
            </w:r>
            <w:r w:rsidR="754ED81D" w:rsidRPr="00D75B42">
              <w:rPr>
                <w:sz w:val="16"/>
                <w:szCs w:val="16"/>
                <w:lang w:val="ro-RO"/>
              </w:rPr>
              <w:t>și</w:t>
            </w:r>
            <w:r w:rsidRPr="00D75B42">
              <w:rPr>
                <w:sz w:val="16"/>
                <w:szCs w:val="16"/>
                <w:lang w:val="ro-RO"/>
              </w:rPr>
              <w:t xml:space="preserve"> ulterior asupra </w:t>
            </w:r>
            <w:r w:rsidR="754ED81D" w:rsidRPr="00D75B42">
              <w:rPr>
                <w:sz w:val="16"/>
                <w:szCs w:val="16"/>
                <w:lang w:val="ro-RO"/>
              </w:rPr>
              <w:t>capacității</w:t>
            </w:r>
            <w:r w:rsidRPr="00D75B42">
              <w:rPr>
                <w:sz w:val="16"/>
                <w:szCs w:val="16"/>
                <w:lang w:val="ro-RO"/>
              </w:rPr>
              <w:t xml:space="preserve"> de </w:t>
            </w:r>
            <w:r w:rsidR="754ED81D" w:rsidRPr="00D75B42">
              <w:rPr>
                <w:sz w:val="16"/>
                <w:szCs w:val="16"/>
                <w:lang w:val="ro-RO"/>
              </w:rPr>
              <w:t>supraviețuire</w:t>
            </w:r>
            <w:r w:rsidRPr="00D75B42">
              <w:rPr>
                <w:sz w:val="16"/>
                <w:szCs w:val="16"/>
                <w:lang w:val="ro-RO"/>
              </w:rPr>
              <w:t>, putând</w:t>
            </w:r>
            <w:r w:rsidR="754ED81D" w:rsidRPr="00D75B42">
              <w:rPr>
                <w:sz w:val="16"/>
                <w:szCs w:val="16"/>
                <w:lang w:val="ro-RO"/>
              </w:rPr>
              <w:t xml:space="preserve"> </w:t>
            </w:r>
            <w:r w:rsidRPr="00D75B42">
              <w:rPr>
                <w:sz w:val="16"/>
                <w:szCs w:val="16"/>
                <w:lang w:val="ro-RO"/>
              </w:rPr>
              <w:t>constitui, în cazuri extreme, factori de eliminare a anumitor specii din</w:t>
            </w:r>
            <w:r w:rsidR="61764FB3" w:rsidRPr="00D75B42">
              <w:rPr>
                <w:sz w:val="16"/>
                <w:szCs w:val="16"/>
                <w:lang w:val="ro-RO"/>
              </w:rPr>
              <w:t xml:space="preserve"> </w:t>
            </w:r>
            <w:r w:rsidR="33A932FF" w:rsidRPr="00D75B42">
              <w:rPr>
                <w:sz w:val="16"/>
                <w:szCs w:val="16"/>
                <w:lang w:val="ro-RO"/>
              </w:rPr>
              <w:t>rețelele</w:t>
            </w:r>
            <w:r w:rsidRPr="00D75B42">
              <w:rPr>
                <w:sz w:val="16"/>
                <w:szCs w:val="16"/>
                <w:lang w:val="ro-RO"/>
              </w:rPr>
              <w:t xml:space="preserve"> trofice, cu </w:t>
            </w:r>
            <w:r w:rsidR="33A932FF" w:rsidRPr="00D75B42">
              <w:rPr>
                <w:sz w:val="16"/>
                <w:szCs w:val="16"/>
                <w:lang w:val="ro-RO"/>
              </w:rPr>
              <w:t>consecințe</w:t>
            </w:r>
            <w:r w:rsidRPr="00D75B42">
              <w:rPr>
                <w:sz w:val="16"/>
                <w:szCs w:val="16"/>
                <w:lang w:val="ro-RO"/>
              </w:rPr>
              <w:t xml:space="preserve"> drastice asupra </w:t>
            </w:r>
            <w:r w:rsidR="33A932FF" w:rsidRPr="00D75B42">
              <w:rPr>
                <w:sz w:val="16"/>
                <w:szCs w:val="16"/>
                <w:lang w:val="ro-RO"/>
              </w:rPr>
              <w:t>evoluției</w:t>
            </w:r>
            <w:r w:rsidRPr="00D75B42">
              <w:rPr>
                <w:sz w:val="16"/>
                <w:szCs w:val="16"/>
                <w:lang w:val="ro-RO"/>
              </w:rPr>
              <w:t xml:space="preserve"> </w:t>
            </w:r>
            <w:r w:rsidR="33A932FF" w:rsidRPr="00D75B42">
              <w:rPr>
                <w:sz w:val="16"/>
                <w:szCs w:val="16"/>
                <w:lang w:val="ro-RO"/>
              </w:rPr>
              <w:t xml:space="preserve">biodiversității </w:t>
            </w:r>
            <w:r w:rsidRPr="00D75B42">
              <w:rPr>
                <w:sz w:val="16"/>
                <w:szCs w:val="16"/>
                <w:lang w:val="ro-RO"/>
              </w:rPr>
              <w:t xml:space="preserve">la nivel local </w:t>
            </w:r>
            <w:r w:rsidR="33A932FF" w:rsidRPr="00D75B42">
              <w:rPr>
                <w:sz w:val="16"/>
                <w:szCs w:val="16"/>
                <w:lang w:val="ro-RO"/>
              </w:rPr>
              <w:t>și</w:t>
            </w:r>
            <w:r w:rsidRPr="00D75B42">
              <w:rPr>
                <w:sz w:val="16"/>
                <w:szCs w:val="16"/>
                <w:lang w:val="ro-RO"/>
              </w:rPr>
              <w:t xml:space="preserve"> cu impact la nivel regional </w:t>
            </w:r>
            <w:r w:rsidR="33A932FF" w:rsidRPr="00D75B42">
              <w:rPr>
                <w:sz w:val="16"/>
                <w:szCs w:val="16"/>
                <w:lang w:val="ro-RO"/>
              </w:rPr>
              <w:t>și</w:t>
            </w:r>
            <w:r w:rsidRPr="00D75B42">
              <w:rPr>
                <w:sz w:val="16"/>
                <w:szCs w:val="16"/>
                <w:lang w:val="ro-RO"/>
              </w:rPr>
              <w:t xml:space="preserve"> global.</w:t>
            </w:r>
          </w:p>
        </w:tc>
      </w:tr>
      <w:tr w:rsidR="00566029" w:rsidRPr="00240EB1" w14:paraId="5A884459" w14:textId="77777777" w:rsidTr="32E0D837">
        <w:tc>
          <w:tcPr>
            <w:tcW w:w="1628" w:type="dxa"/>
            <w:vMerge/>
          </w:tcPr>
          <w:p w14:paraId="45EC0881" w14:textId="77777777" w:rsidR="00E23AAE" w:rsidRPr="00D75B42" w:rsidRDefault="00E23AAE"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0B0F06E5" w14:textId="62908419" w:rsidR="00E23AAE" w:rsidRPr="00D75B42" w:rsidRDefault="00E23AAE" w:rsidP="00C01DDC">
            <w:pPr>
              <w:rPr>
                <w:rFonts w:cstheme="minorHAnsi"/>
                <w:bCs/>
                <w:iCs/>
                <w:sz w:val="16"/>
                <w:szCs w:val="16"/>
                <w:lang w:val="ro-RO"/>
              </w:rPr>
            </w:pPr>
            <w:r w:rsidRPr="00D75B42">
              <w:rPr>
                <w:rFonts w:cstheme="minorHAnsi"/>
                <w:bCs/>
                <w:iCs/>
                <w:sz w:val="16"/>
                <w:szCs w:val="16"/>
                <w:lang w:val="ro-RO"/>
              </w:rPr>
              <w:t>Reducerea perioadei de hibernare a animalelor, afectarea fiziologiei</w:t>
            </w:r>
            <w:r w:rsidR="00761496" w:rsidRPr="00D75B42">
              <w:rPr>
                <w:rFonts w:cstheme="minorHAnsi"/>
                <w:bCs/>
                <w:iCs/>
                <w:sz w:val="16"/>
                <w:szCs w:val="16"/>
                <w:lang w:val="ro-RO"/>
              </w:rPr>
              <w:t xml:space="preserve"> </w:t>
            </w:r>
            <w:r w:rsidRPr="00D75B42">
              <w:rPr>
                <w:rFonts w:cstheme="minorHAnsi"/>
                <w:bCs/>
                <w:iCs/>
                <w:sz w:val="16"/>
                <w:szCs w:val="16"/>
                <w:lang w:val="ro-RO"/>
              </w:rPr>
              <w:t>comportamentale a animalelor ca urmare a stresului hidric, termic sau</w:t>
            </w:r>
            <w:r w:rsidR="00761496" w:rsidRPr="00D75B42">
              <w:rPr>
                <w:rFonts w:cstheme="minorHAnsi"/>
                <w:bCs/>
                <w:iCs/>
                <w:sz w:val="16"/>
                <w:szCs w:val="16"/>
                <w:lang w:val="ro-RO"/>
              </w:rPr>
              <w:t xml:space="preserve"> </w:t>
            </w:r>
            <w:r w:rsidRPr="00D75B42">
              <w:rPr>
                <w:rFonts w:cstheme="minorHAnsi"/>
                <w:bCs/>
                <w:iCs/>
                <w:sz w:val="16"/>
                <w:szCs w:val="16"/>
                <w:lang w:val="ro-RO"/>
              </w:rPr>
              <w:t xml:space="preserve">determinat de </w:t>
            </w:r>
            <w:r w:rsidR="00761496" w:rsidRPr="00D75B42">
              <w:rPr>
                <w:rFonts w:cstheme="minorHAnsi"/>
                <w:bCs/>
                <w:iCs/>
                <w:sz w:val="16"/>
                <w:szCs w:val="16"/>
                <w:lang w:val="ro-RO"/>
              </w:rPr>
              <w:t>radiațiile</w:t>
            </w:r>
            <w:r w:rsidRPr="00D75B42">
              <w:rPr>
                <w:rFonts w:cstheme="minorHAnsi"/>
                <w:bCs/>
                <w:iCs/>
                <w:sz w:val="16"/>
                <w:szCs w:val="16"/>
                <w:lang w:val="ro-RO"/>
              </w:rPr>
              <w:t xml:space="preserve"> solare, </w:t>
            </w:r>
            <w:r w:rsidR="00761496" w:rsidRPr="00D75B42">
              <w:rPr>
                <w:rFonts w:cstheme="minorHAnsi"/>
                <w:bCs/>
                <w:iCs/>
                <w:sz w:val="16"/>
                <w:szCs w:val="16"/>
                <w:lang w:val="ro-RO"/>
              </w:rPr>
              <w:t>influențe</w:t>
            </w:r>
            <w:r w:rsidRPr="00D75B42">
              <w:rPr>
                <w:rFonts w:cstheme="minorHAnsi"/>
                <w:bCs/>
                <w:iCs/>
                <w:sz w:val="16"/>
                <w:szCs w:val="16"/>
                <w:lang w:val="ro-RO"/>
              </w:rPr>
              <w:t xml:space="preserve"> negative asupra speciilor migratoare, </w:t>
            </w:r>
            <w:r w:rsidR="00667BB7" w:rsidRPr="00D75B42">
              <w:rPr>
                <w:rFonts w:cstheme="minorHAnsi"/>
                <w:bCs/>
                <w:iCs/>
                <w:sz w:val="16"/>
                <w:szCs w:val="16"/>
                <w:lang w:val="ro-RO"/>
              </w:rPr>
              <w:t>dezechilibre în reglarea</w:t>
            </w:r>
            <w:r w:rsidRPr="00D75B42">
              <w:rPr>
                <w:rFonts w:cstheme="minorHAnsi"/>
                <w:bCs/>
                <w:iCs/>
                <w:sz w:val="16"/>
                <w:szCs w:val="16"/>
                <w:lang w:val="ro-RO"/>
              </w:rPr>
              <w:t xml:space="preserve"> evapotranspiraţiei</w:t>
            </w:r>
            <w:r w:rsidR="00667BB7" w:rsidRPr="00D75B42">
              <w:rPr>
                <w:rFonts w:cstheme="minorHAnsi"/>
                <w:bCs/>
                <w:iCs/>
                <w:sz w:val="16"/>
                <w:szCs w:val="16"/>
                <w:lang w:val="ro-RO"/>
              </w:rPr>
              <w:t xml:space="preserve">  </w:t>
            </w:r>
            <w:r w:rsidRPr="00D75B42">
              <w:rPr>
                <w:rFonts w:cstheme="minorHAnsi"/>
                <w:bCs/>
                <w:iCs/>
                <w:sz w:val="16"/>
                <w:szCs w:val="16"/>
                <w:lang w:val="ro-RO"/>
              </w:rPr>
              <w:t>plantelor</w:t>
            </w:r>
            <w:r w:rsidR="00667BB7" w:rsidRPr="00D75B42">
              <w:rPr>
                <w:rFonts w:cstheme="minorHAnsi"/>
                <w:bCs/>
                <w:iCs/>
                <w:sz w:val="16"/>
                <w:szCs w:val="16"/>
                <w:lang w:val="ro-RO"/>
              </w:rPr>
              <w:t>.</w:t>
            </w:r>
            <w:r w:rsidR="00667BB7" w:rsidRPr="00D75B42">
              <w:rPr>
                <w:rFonts w:cstheme="minorHAnsi"/>
                <w:sz w:val="16"/>
                <w:szCs w:val="16"/>
                <w:lang w:val="ro-RO"/>
              </w:rPr>
              <w:t xml:space="preserve"> </w:t>
            </w:r>
          </w:p>
        </w:tc>
      </w:tr>
      <w:tr w:rsidR="00566029" w:rsidRPr="00240EB1" w14:paraId="10E4F145" w14:textId="77777777" w:rsidTr="32E0D837">
        <w:tc>
          <w:tcPr>
            <w:tcW w:w="1628" w:type="dxa"/>
            <w:vMerge/>
          </w:tcPr>
          <w:p w14:paraId="77C8190C" w14:textId="77777777" w:rsidR="00667BB7" w:rsidRPr="00D75B42" w:rsidRDefault="00667BB7" w:rsidP="00251D61">
            <w:pPr>
              <w:rPr>
                <w:rFonts w:cstheme="minorHAnsi"/>
                <w:b/>
                <w:iCs/>
                <w:color w:val="46C1BE"/>
                <w:sz w:val="16"/>
                <w:szCs w:val="16"/>
                <w:lang w:val="ro-RO"/>
              </w:rPr>
            </w:pPr>
          </w:p>
        </w:tc>
        <w:tc>
          <w:tcPr>
            <w:tcW w:w="8182" w:type="dxa"/>
            <w:tcBorders>
              <w:top w:val="single" w:sz="4" w:space="0" w:color="auto"/>
              <w:bottom w:val="single" w:sz="4" w:space="0" w:color="auto"/>
            </w:tcBorders>
          </w:tcPr>
          <w:p w14:paraId="5275EBD3" w14:textId="197C4241" w:rsidR="00667BB7" w:rsidRPr="00D75B42" w:rsidRDefault="5A74EBB3" w:rsidP="00C01DDC">
            <w:pPr>
              <w:rPr>
                <w:rFonts w:cstheme="minorHAnsi"/>
                <w:bCs/>
                <w:iCs/>
                <w:sz w:val="16"/>
                <w:szCs w:val="16"/>
                <w:lang w:val="ro-RO"/>
              </w:rPr>
            </w:pPr>
            <w:r w:rsidRPr="00D75B42">
              <w:rPr>
                <w:sz w:val="16"/>
                <w:szCs w:val="16"/>
                <w:lang w:val="ro-RO"/>
              </w:rPr>
              <w:t>Posibilitatea</w:t>
            </w:r>
            <w:r w:rsidR="00667BB7" w:rsidRPr="00D75B42">
              <w:rPr>
                <w:sz w:val="16"/>
                <w:szCs w:val="16"/>
                <w:vertAlign w:val="superscript"/>
                <w:lang w:val="ro-RO"/>
              </w:rPr>
              <w:footnoteReference w:id="86"/>
            </w:r>
            <w:r w:rsidRPr="00D75B42">
              <w:rPr>
                <w:sz w:val="16"/>
                <w:szCs w:val="16"/>
                <w:lang w:val="ro-RO"/>
              </w:rPr>
              <w:t xml:space="preserve"> unor extincții locale sau regionale ale unor specii puternic specializate în lipsa acțiunilor de restaurare ecologica, cum ar fi cea de refacere a fâșiilor riverane. Probabilitatea extinderii suprafețelor colonizate cu specii de plante alohtone invazive, în special de-a lungul cursurilor de apă unde vegetația naturală lipsește, în zonele căilor de comunicații, și în terenurile agricole sau la marginea acestora.</w:t>
            </w:r>
          </w:p>
        </w:tc>
      </w:tr>
      <w:tr w:rsidR="00566029" w:rsidRPr="00240EB1" w14:paraId="04D5A6AB" w14:textId="77777777" w:rsidTr="32E0D837">
        <w:trPr>
          <w:trHeight w:val="353"/>
        </w:trPr>
        <w:tc>
          <w:tcPr>
            <w:tcW w:w="1628" w:type="dxa"/>
            <w:vMerge w:val="restart"/>
            <w:tcBorders>
              <w:top w:val="single" w:sz="4" w:space="0" w:color="auto"/>
            </w:tcBorders>
            <w:shd w:val="clear" w:color="auto" w:fill="auto"/>
          </w:tcPr>
          <w:p w14:paraId="596BF663" w14:textId="774F691E" w:rsidR="00E23AAE" w:rsidRPr="00D75B42" w:rsidRDefault="00E23AAE" w:rsidP="006A236C">
            <w:pPr>
              <w:rPr>
                <w:rFonts w:cstheme="minorHAnsi"/>
                <w:b/>
                <w:iCs/>
                <w:color w:val="46C1BE"/>
                <w:sz w:val="16"/>
                <w:szCs w:val="16"/>
                <w:lang w:val="ro-RO"/>
              </w:rPr>
            </w:pPr>
            <w:r w:rsidRPr="00D75B42">
              <w:rPr>
                <w:rFonts w:cstheme="minorHAnsi"/>
                <w:b/>
                <w:iCs/>
                <w:color w:val="46C1BE"/>
                <w:sz w:val="16"/>
                <w:szCs w:val="16"/>
                <w:lang w:val="ro-RO"/>
              </w:rPr>
              <w:t>Sănătate publică</w:t>
            </w:r>
          </w:p>
        </w:tc>
        <w:tc>
          <w:tcPr>
            <w:tcW w:w="8182" w:type="dxa"/>
            <w:tcBorders>
              <w:top w:val="single" w:sz="4" w:space="0" w:color="auto"/>
            </w:tcBorders>
          </w:tcPr>
          <w:p w14:paraId="1DD80F74" w14:textId="329E3162" w:rsidR="00E23AAE" w:rsidRPr="00D75B42" w:rsidRDefault="0029182B" w:rsidP="00C01DDC">
            <w:pPr>
              <w:rPr>
                <w:rFonts w:cstheme="minorHAnsi"/>
                <w:bCs/>
                <w:iCs/>
                <w:sz w:val="16"/>
                <w:szCs w:val="16"/>
                <w:lang w:val="ro-RO"/>
              </w:rPr>
            </w:pPr>
            <w:r w:rsidRPr="00D75B42">
              <w:rPr>
                <w:rFonts w:cstheme="minorHAnsi"/>
                <w:bCs/>
                <w:iCs/>
                <w:sz w:val="16"/>
                <w:szCs w:val="16"/>
                <w:lang w:val="ro-RO"/>
              </w:rPr>
              <w:t>Risc ridicat de răspândire a unor boli</w:t>
            </w:r>
            <w:r w:rsidR="001F4E9A" w:rsidRPr="00D75B42">
              <w:rPr>
                <w:rFonts w:cstheme="minorHAnsi"/>
                <w:bCs/>
                <w:iCs/>
                <w:sz w:val="16"/>
                <w:szCs w:val="16"/>
                <w:lang w:val="ro-RO"/>
              </w:rPr>
              <w:t>, mai ales a celor răspândite prin vectori naturali a căror arie de răspândire este în extindere datorită schimbărilor climatice și a altor factori</w:t>
            </w:r>
            <w:r w:rsidR="001E0179" w:rsidRPr="00D75B42">
              <w:rPr>
                <w:rFonts w:cstheme="minorHAnsi"/>
                <w:bCs/>
                <w:iCs/>
                <w:sz w:val="16"/>
                <w:szCs w:val="16"/>
                <w:lang w:val="ro-RO"/>
              </w:rPr>
              <w:t>; menținerii și/sau agravării poluării atmosferice.</w:t>
            </w:r>
          </w:p>
        </w:tc>
      </w:tr>
      <w:tr w:rsidR="00566029" w:rsidRPr="00240EB1" w14:paraId="5FE91162" w14:textId="77777777" w:rsidTr="32E0D837">
        <w:tc>
          <w:tcPr>
            <w:tcW w:w="1628" w:type="dxa"/>
            <w:vMerge/>
          </w:tcPr>
          <w:p w14:paraId="40546E1C" w14:textId="77777777" w:rsidR="00E23AAE" w:rsidRPr="00D75B42" w:rsidRDefault="00E23AAE" w:rsidP="006A236C">
            <w:pPr>
              <w:rPr>
                <w:rFonts w:cstheme="minorHAnsi"/>
                <w:b/>
                <w:iCs/>
                <w:color w:val="46C1BE"/>
                <w:sz w:val="16"/>
                <w:szCs w:val="16"/>
                <w:lang w:val="ro-RO"/>
              </w:rPr>
            </w:pPr>
          </w:p>
        </w:tc>
        <w:tc>
          <w:tcPr>
            <w:tcW w:w="8182" w:type="dxa"/>
            <w:tcBorders>
              <w:top w:val="single" w:sz="4" w:space="0" w:color="auto"/>
              <w:bottom w:val="single" w:sz="4" w:space="0" w:color="auto"/>
            </w:tcBorders>
          </w:tcPr>
          <w:p w14:paraId="0210F73A" w14:textId="3995EC93" w:rsidR="00E23AAE" w:rsidRPr="00D75B42" w:rsidRDefault="00761496" w:rsidP="00C533FE">
            <w:pPr>
              <w:rPr>
                <w:rFonts w:cstheme="minorHAnsi"/>
                <w:bCs/>
                <w:iCs/>
                <w:sz w:val="16"/>
                <w:szCs w:val="16"/>
                <w:lang w:val="ro-RO"/>
              </w:rPr>
            </w:pPr>
            <w:r w:rsidRPr="00D75B42">
              <w:rPr>
                <w:rFonts w:cstheme="minorHAnsi"/>
                <w:bCs/>
                <w:iCs/>
                <w:sz w:val="16"/>
                <w:szCs w:val="16"/>
                <w:lang w:val="ro-RO"/>
              </w:rPr>
              <w:t>Opțiunea</w:t>
            </w:r>
            <w:r w:rsidR="00E23AAE" w:rsidRPr="00D75B42">
              <w:rPr>
                <w:rFonts w:cstheme="minorHAnsi"/>
                <w:bCs/>
                <w:iCs/>
                <w:sz w:val="16"/>
                <w:szCs w:val="16"/>
                <w:lang w:val="ro-RO"/>
              </w:rPr>
              <w:t xml:space="preserve"> pentru transportul preponderent rutier </w:t>
            </w:r>
            <w:r w:rsidRPr="00D75B42">
              <w:rPr>
                <w:rFonts w:cstheme="minorHAnsi"/>
                <w:bCs/>
                <w:iCs/>
                <w:sz w:val="16"/>
                <w:szCs w:val="16"/>
                <w:lang w:val="ro-RO"/>
              </w:rPr>
              <w:t>și</w:t>
            </w:r>
            <w:r w:rsidR="00E23AAE" w:rsidRPr="00D75B42">
              <w:rPr>
                <w:rFonts w:cstheme="minorHAnsi"/>
                <w:bCs/>
                <w:iCs/>
                <w:sz w:val="16"/>
                <w:szCs w:val="16"/>
                <w:lang w:val="ro-RO"/>
              </w:rPr>
              <w:t xml:space="preserve"> lipsa modernizării</w:t>
            </w:r>
            <w:r w:rsidRPr="00D75B42">
              <w:rPr>
                <w:rFonts w:cstheme="minorHAnsi"/>
                <w:bCs/>
                <w:iCs/>
                <w:sz w:val="16"/>
                <w:szCs w:val="16"/>
                <w:lang w:val="ro-RO"/>
              </w:rPr>
              <w:t xml:space="preserve"> </w:t>
            </w:r>
            <w:r w:rsidR="00E23AAE" w:rsidRPr="00D75B42">
              <w:rPr>
                <w:rFonts w:cstheme="minorHAnsi"/>
                <w:bCs/>
                <w:iCs/>
                <w:sz w:val="16"/>
                <w:szCs w:val="16"/>
                <w:lang w:val="ro-RO"/>
              </w:rPr>
              <w:t xml:space="preserve">infrastructurii de transport va reprezenta </w:t>
            </w:r>
            <w:r w:rsidRPr="00D75B42">
              <w:rPr>
                <w:rFonts w:cstheme="minorHAnsi"/>
                <w:bCs/>
                <w:iCs/>
                <w:sz w:val="16"/>
                <w:szCs w:val="16"/>
                <w:lang w:val="ro-RO"/>
              </w:rPr>
              <w:t>în</w:t>
            </w:r>
            <w:r w:rsidR="00E23AAE" w:rsidRPr="00D75B42">
              <w:rPr>
                <w:rFonts w:cstheme="minorHAnsi"/>
                <w:bCs/>
                <w:iCs/>
                <w:sz w:val="16"/>
                <w:szCs w:val="16"/>
                <w:lang w:val="ro-RO"/>
              </w:rPr>
              <w:t xml:space="preserve"> continuare o sursă</w:t>
            </w:r>
            <w:r w:rsidRPr="00D75B42">
              <w:rPr>
                <w:rFonts w:cstheme="minorHAnsi"/>
                <w:bCs/>
                <w:iCs/>
                <w:sz w:val="16"/>
                <w:szCs w:val="16"/>
                <w:lang w:val="ro-RO"/>
              </w:rPr>
              <w:t xml:space="preserve"> </w:t>
            </w:r>
            <w:r w:rsidR="00E23AAE" w:rsidRPr="00D75B42">
              <w:rPr>
                <w:rFonts w:cstheme="minorHAnsi"/>
                <w:bCs/>
                <w:iCs/>
                <w:sz w:val="16"/>
                <w:szCs w:val="16"/>
                <w:lang w:val="ro-RO"/>
              </w:rPr>
              <w:t xml:space="preserve">importantă de poluare, care afectează calitatea </w:t>
            </w:r>
            <w:r w:rsidRPr="00D75B42">
              <w:rPr>
                <w:rFonts w:cstheme="minorHAnsi"/>
                <w:bCs/>
                <w:iCs/>
                <w:sz w:val="16"/>
                <w:szCs w:val="16"/>
                <w:lang w:val="ro-RO"/>
              </w:rPr>
              <w:t>vieții</w:t>
            </w:r>
            <w:r w:rsidR="00E23AAE" w:rsidRPr="00D75B42">
              <w:rPr>
                <w:rFonts w:cstheme="minorHAnsi"/>
                <w:bCs/>
                <w:iCs/>
                <w:sz w:val="16"/>
                <w:szCs w:val="16"/>
                <w:lang w:val="ro-RO"/>
              </w:rPr>
              <w:t xml:space="preserve"> </w:t>
            </w:r>
            <w:r w:rsidRPr="00D75B42">
              <w:rPr>
                <w:rFonts w:cstheme="minorHAnsi"/>
                <w:bCs/>
                <w:iCs/>
                <w:sz w:val="16"/>
                <w:szCs w:val="16"/>
                <w:lang w:val="ro-RO"/>
              </w:rPr>
              <w:t>și</w:t>
            </w:r>
            <w:r w:rsidR="00E23AAE" w:rsidRPr="00D75B42">
              <w:rPr>
                <w:rFonts w:cstheme="minorHAnsi"/>
                <w:bCs/>
                <w:iCs/>
                <w:sz w:val="16"/>
                <w:szCs w:val="16"/>
                <w:lang w:val="ro-RO"/>
              </w:rPr>
              <w:t xml:space="preserve"> a </w:t>
            </w:r>
            <w:r w:rsidRPr="00D75B42">
              <w:rPr>
                <w:rFonts w:cstheme="minorHAnsi"/>
                <w:bCs/>
                <w:iCs/>
                <w:sz w:val="16"/>
                <w:szCs w:val="16"/>
                <w:lang w:val="ro-RO"/>
              </w:rPr>
              <w:t xml:space="preserve">sănătății </w:t>
            </w:r>
            <w:r w:rsidR="00E23AAE" w:rsidRPr="00D75B42">
              <w:rPr>
                <w:rFonts w:cstheme="minorHAnsi"/>
                <w:bCs/>
                <w:iCs/>
                <w:sz w:val="16"/>
                <w:szCs w:val="16"/>
                <w:lang w:val="ro-RO"/>
              </w:rPr>
              <w:t>umane.</w:t>
            </w:r>
          </w:p>
        </w:tc>
      </w:tr>
      <w:tr w:rsidR="0044642D" w:rsidRPr="00240EB1" w14:paraId="6DD7F7FE" w14:textId="77777777" w:rsidTr="32E0D837">
        <w:tc>
          <w:tcPr>
            <w:tcW w:w="1628" w:type="dxa"/>
            <w:vMerge w:val="restart"/>
            <w:tcBorders>
              <w:top w:val="single" w:sz="4" w:space="0" w:color="auto"/>
            </w:tcBorders>
            <w:shd w:val="clear" w:color="auto" w:fill="auto"/>
          </w:tcPr>
          <w:p w14:paraId="13679337" w14:textId="3C80A1B4" w:rsidR="00E23AAE" w:rsidRPr="00D75B42" w:rsidRDefault="00E23AAE" w:rsidP="006A236C">
            <w:pPr>
              <w:rPr>
                <w:rFonts w:cstheme="minorHAnsi"/>
                <w:b/>
                <w:iCs/>
                <w:color w:val="46C1BE"/>
                <w:sz w:val="16"/>
                <w:szCs w:val="16"/>
                <w:lang w:val="ro-RO"/>
              </w:rPr>
            </w:pPr>
            <w:r w:rsidRPr="00D75B42">
              <w:rPr>
                <w:rFonts w:cstheme="minorHAnsi"/>
                <w:b/>
                <w:iCs/>
                <w:color w:val="46C1BE"/>
                <w:sz w:val="16"/>
                <w:szCs w:val="16"/>
                <w:lang w:val="ro-RO"/>
              </w:rPr>
              <w:t>Situația și tendințele socio-economice</w:t>
            </w:r>
          </w:p>
        </w:tc>
        <w:tc>
          <w:tcPr>
            <w:tcW w:w="8182" w:type="dxa"/>
            <w:tcBorders>
              <w:top w:val="single" w:sz="4" w:space="0" w:color="auto"/>
              <w:bottom w:val="single" w:sz="4" w:space="0" w:color="auto"/>
            </w:tcBorders>
          </w:tcPr>
          <w:p w14:paraId="07875517" w14:textId="3D7A52E4" w:rsidR="00E23AAE" w:rsidRPr="00D75B42" w:rsidRDefault="00997C92" w:rsidP="00993770">
            <w:pPr>
              <w:rPr>
                <w:rFonts w:cstheme="minorHAnsi"/>
                <w:bCs/>
                <w:iCs/>
                <w:sz w:val="16"/>
                <w:szCs w:val="16"/>
                <w:lang w:val="ro-RO"/>
              </w:rPr>
            </w:pPr>
            <w:r w:rsidRPr="00D75B42">
              <w:rPr>
                <w:rFonts w:cstheme="minorHAnsi"/>
                <w:bCs/>
                <w:iCs/>
                <w:sz w:val="16"/>
                <w:szCs w:val="16"/>
                <w:lang w:val="ro-RO"/>
              </w:rPr>
              <w:t>A</w:t>
            </w:r>
            <w:r w:rsidR="00E23AAE" w:rsidRPr="00D75B42">
              <w:rPr>
                <w:rFonts w:cstheme="minorHAnsi"/>
                <w:bCs/>
                <w:iCs/>
                <w:sz w:val="16"/>
                <w:szCs w:val="16"/>
                <w:lang w:val="ro-RO"/>
              </w:rPr>
              <w:t>ccentua</w:t>
            </w:r>
            <w:r w:rsidRPr="00D75B42">
              <w:rPr>
                <w:rFonts w:cstheme="minorHAnsi"/>
                <w:bCs/>
                <w:iCs/>
                <w:sz w:val="16"/>
                <w:szCs w:val="16"/>
                <w:lang w:val="ro-RO"/>
              </w:rPr>
              <w:t>rea</w:t>
            </w:r>
            <w:r w:rsidR="00E23AAE" w:rsidRPr="00D75B42">
              <w:rPr>
                <w:rFonts w:cstheme="minorHAnsi"/>
                <w:bCs/>
                <w:iCs/>
                <w:sz w:val="16"/>
                <w:szCs w:val="16"/>
                <w:lang w:val="ro-RO"/>
              </w:rPr>
              <w:t xml:space="preserve"> </w:t>
            </w:r>
            <w:r w:rsidR="00761496" w:rsidRPr="00D75B42">
              <w:rPr>
                <w:rFonts w:cstheme="minorHAnsi"/>
                <w:bCs/>
                <w:iCs/>
                <w:sz w:val="16"/>
                <w:szCs w:val="16"/>
                <w:lang w:val="ro-RO"/>
              </w:rPr>
              <w:t>dificultăților</w:t>
            </w:r>
            <w:r w:rsidR="00E23AAE" w:rsidRPr="00D75B42">
              <w:rPr>
                <w:rFonts w:cstheme="minorHAnsi"/>
                <w:bCs/>
                <w:iCs/>
                <w:sz w:val="16"/>
                <w:szCs w:val="16"/>
                <w:lang w:val="ro-RO"/>
              </w:rPr>
              <w:t xml:space="preserve"> în exploatarea terenurilor agricole, cu efecte</w:t>
            </w:r>
            <w:r w:rsidR="001F16C1" w:rsidRPr="00D75B42">
              <w:rPr>
                <w:rFonts w:cstheme="minorHAnsi"/>
                <w:bCs/>
                <w:iCs/>
                <w:sz w:val="16"/>
                <w:szCs w:val="16"/>
                <w:lang w:val="ro-RO"/>
              </w:rPr>
              <w:t xml:space="preserve"> </w:t>
            </w:r>
            <w:r w:rsidR="00E23AAE" w:rsidRPr="00D75B42">
              <w:rPr>
                <w:rFonts w:cstheme="minorHAnsi"/>
                <w:bCs/>
                <w:iCs/>
                <w:sz w:val="16"/>
                <w:szCs w:val="16"/>
                <w:lang w:val="ro-RO"/>
              </w:rPr>
              <w:t xml:space="preserve">negative asupra veniturilor rezultate din </w:t>
            </w:r>
            <w:r w:rsidR="00761496" w:rsidRPr="00D75B42">
              <w:rPr>
                <w:rFonts w:cstheme="minorHAnsi"/>
                <w:bCs/>
                <w:iCs/>
                <w:sz w:val="16"/>
                <w:szCs w:val="16"/>
                <w:lang w:val="ro-RO"/>
              </w:rPr>
              <w:t>activitățile</w:t>
            </w:r>
            <w:r w:rsidR="00E23AAE" w:rsidRPr="00D75B42">
              <w:rPr>
                <w:rFonts w:cstheme="minorHAnsi"/>
                <w:bCs/>
                <w:iCs/>
                <w:sz w:val="16"/>
                <w:szCs w:val="16"/>
                <w:lang w:val="ro-RO"/>
              </w:rPr>
              <w:t xml:space="preserve"> specifice acestui</w:t>
            </w:r>
            <w:r w:rsidR="001F16C1" w:rsidRPr="00D75B42">
              <w:rPr>
                <w:rFonts w:cstheme="minorHAnsi"/>
                <w:bCs/>
                <w:iCs/>
                <w:sz w:val="16"/>
                <w:szCs w:val="16"/>
                <w:lang w:val="ro-RO"/>
              </w:rPr>
              <w:t xml:space="preserve"> </w:t>
            </w:r>
            <w:r w:rsidR="00E23AAE" w:rsidRPr="00D75B42">
              <w:rPr>
                <w:rFonts w:cstheme="minorHAnsi"/>
                <w:bCs/>
                <w:iCs/>
                <w:sz w:val="16"/>
                <w:szCs w:val="16"/>
                <w:lang w:val="ro-RO"/>
              </w:rPr>
              <w:t xml:space="preserve">sector; cei mai expuși sunt agricultorii de </w:t>
            </w:r>
            <w:r w:rsidR="00761496" w:rsidRPr="00D75B42">
              <w:rPr>
                <w:rFonts w:cstheme="minorHAnsi"/>
                <w:bCs/>
                <w:iCs/>
                <w:sz w:val="16"/>
                <w:szCs w:val="16"/>
                <w:lang w:val="ro-RO"/>
              </w:rPr>
              <w:t>subzistență</w:t>
            </w:r>
            <w:r w:rsidR="00E23AAE" w:rsidRPr="00D75B42">
              <w:rPr>
                <w:rFonts w:cstheme="minorHAnsi"/>
                <w:bCs/>
                <w:iCs/>
                <w:sz w:val="16"/>
                <w:szCs w:val="16"/>
                <w:lang w:val="ro-RO"/>
              </w:rPr>
              <w:t>.</w:t>
            </w:r>
          </w:p>
        </w:tc>
      </w:tr>
      <w:tr w:rsidR="00566029" w:rsidRPr="00240EB1" w14:paraId="711A4B81" w14:textId="77777777" w:rsidTr="32E0D837">
        <w:trPr>
          <w:trHeight w:val="422"/>
        </w:trPr>
        <w:tc>
          <w:tcPr>
            <w:tcW w:w="1628" w:type="dxa"/>
            <w:vMerge/>
          </w:tcPr>
          <w:p w14:paraId="2A6FBD66" w14:textId="77777777" w:rsidR="00E23AAE" w:rsidRPr="00D75B42" w:rsidRDefault="00E23AAE" w:rsidP="006A236C">
            <w:pPr>
              <w:rPr>
                <w:rFonts w:cstheme="minorHAnsi"/>
                <w:b/>
                <w:iCs/>
                <w:color w:val="46C1BE"/>
                <w:sz w:val="16"/>
                <w:szCs w:val="16"/>
                <w:lang w:val="ro-RO"/>
              </w:rPr>
            </w:pPr>
          </w:p>
        </w:tc>
        <w:tc>
          <w:tcPr>
            <w:tcW w:w="8182" w:type="dxa"/>
            <w:tcBorders>
              <w:top w:val="single" w:sz="4" w:space="0" w:color="auto"/>
            </w:tcBorders>
          </w:tcPr>
          <w:p w14:paraId="1BC1B3C5" w14:textId="756B2C21" w:rsidR="00E23AAE" w:rsidRPr="00D75B42" w:rsidRDefault="00473D22" w:rsidP="00D27874">
            <w:pPr>
              <w:rPr>
                <w:rFonts w:cstheme="minorHAnsi"/>
                <w:bCs/>
                <w:iCs/>
                <w:sz w:val="16"/>
                <w:szCs w:val="16"/>
                <w:lang w:val="ro-RO"/>
              </w:rPr>
            </w:pPr>
            <w:r w:rsidRPr="00D75B42">
              <w:rPr>
                <w:rFonts w:cstheme="minorHAnsi"/>
                <w:bCs/>
                <w:iCs/>
                <w:sz w:val="16"/>
                <w:szCs w:val="16"/>
                <w:lang w:val="ro-RO"/>
              </w:rPr>
              <w:t>A</w:t>
            </w:r>
            <w:r w:rsidR="00E23AAE" w:rsidRPr="00D75B42">
              <w:rPr>
                <w:rFonts w:cstheme="minorHAnsi"/>
                <w:bCs/>
                <w:iCs/>
                <w:sz w:val="16"/>
                <w:szCs w:val="16"/>
                <w:lang w:val="ro-RO"/>
              </w:rPr>
              <w:t>ccentua st</w:t>
            </w:r>
            <w:r w:rsidRPr="00D75B42">
              <w:rPr>
                <w:rFonts w:cstheme="minorHAnsi"/>
                <w:bCs/>
                <w:iCs/>
                <w:sz w:val="16"/>
                <w:szCs w:val="16"/>
                <w:lang w:val="ro-RO"/>
              </w:rPr>
              <w:t>ării</w:t>
            </w:r>
            <w:r w:rsidR="00E23AAE" w:rsidRPr="00D75B42">
              <w:rPr>
                <w:rFonts w:cstheme="minorHAnsi"/>
                <w:bCs/>
                <w:iCs/>
                <w:sz w:val="16"/>
                <w:szCs w:val="16"/>
                <w:lang w:val="ro-RO"/>
              </w:rPr>
              <w:t xml:space="preserve"> de</w:t>
            </w:r>
            <w:r w:rsidRPr="00D75B42">
              <w:rPr>
                <w:rFonts w:cstheme="minorHAnsi"/>
                <w:bCs/>
                <w:iCs/>
                <w:sz w:val="16"/>
                <w:szCs w:val="16"/>
                <w:lang w:val="ro-RO"/>
              </w:rPr>
              <w:t xml:space="preserve"> </w:t>
            </w:r>
            <w:r w:rsidR="00E23AAE" w:rsidRPr="00D75B42">
              <w:rPr>
                <w:rFonts w:cstheme="minorHAnsi"/>
                <w:bCs/>
                <w:iCs/>
                <w:sz w:val="16"/>
                <w:szCs w:val="16"/>
                <w:lang w:val="ro-RO"/>
              </w:rPr>
              <w:t xml:space="preserve">deteriorare a </w:t>
            </w:r>
            <w:r w:rsidRPr="00D75B42">
              <w:rPr>
                <w:rFonts w:cstheme="minorHAnsi"/>
                <w:bCs/>
                <w:iCs/>
                <w:sz w:val="16"/>
                <w:szCs w:val="16"/>
                <w:lang w:val="ro-RO"/>
              </w:rPr>
              <w:t>sectorului transporturi</w:t>
            </w:r>
            <w:r w:rsidR="00E23AAE" w:rsidRPr="00D75B42">
              <w:rPr>
                <w:rFonts w:cstheme="minorHAnsi"/>
                <w:bCs/>
                <w:iCs/>
                <w:sz w:val="16"/>
                <w:szCs w:val="16"/>
                <w:lang w:val="ro-RO"/>
              </w:rPr>
              <w:t xml:space="preserve"> </w:t>
            </w:r>
            <w:r w:rsidR="00E53AA6" w:rsidRPr="00D75B42">
              <w:rPr>
                <w:rFonts w:cstheme="minorHAnsi"/>
                <w:bCs/>
                <w:iCs/>
                <w:sz w:val="16"/>
                <w:szCs w:val="16"/>
                <w:lang w:val="ro-RO"/>
              </w:rPr>
              <w:t>conducând</w:t>
            </w:r>
            <w:r w:rsidR="00E23AAE" w:rsidRPr="00D75B42">
              <w:rPr>
                <w:rFonts w:cstheme="minorHAnsi"/>
                <w:bCs/>
                <w:iCs/>
                <w:sz w:val="16"/>
                <w:szCs w:val="16"/>
                <w:lang w:val="ro-RO"/>
              </w:rPr>
              <w:t xml:space="preserve"> la perturbarea traficului (rutier,</w:t>
            </w:r>
            <w:r w:rsidR="00B667C6" w:rsidRPr="00D75B42">
              <w:rPr>
                <w:rFonts w:cstheme="minorHAnsi"/>
                <w:bCs/>
                <w:iCs/>
                <w:sz w:val="16"/>
                <w:szCs w:val="16"/>
                <w:lang w:val="ro-RO"/>
              </w:rPr>
              <w:t xml:space="preserve"> </w:t>
            </w:r>
            <w:r w:rsidR="00E23AAE" w:rsidRPr="00D75B42">
              <w:rPr>
                <w:rFonts w:cstheme="minorHAnsi"/>
                <w:bCs/>
                <w:iCs/>
                <w:sz w:val="16"/>
                <w:szCs w:val="16"/>
                <w:lang w:val="ro-RO"/>
              </w:rPr>
              <w:t xml:space="preserve">feroviar) cu </w:t>
            </w:r>
            <w:r w:rsidR="00761496" w:rsidRPr="00D75B42">
              <w:rPr>
                <w:rFonts w:cstheme="minorHAnsi"/>
                <w:bCs/>
                <w:iCs/>
                <w:sz w:val="16"/>
                <w:szCs w:val="16"/>
                <w:lang w:val="ro-RO"/>
              </w:rPr>
              <w:t>consecințe</w:t>
            </w:r>
            <w:r w:rsidR="00E23AAE" w:rsidRPr="00D75B42">
              <w:rPr>
                <w:rFonts w:cstheme="minorHAnsi"/>
                <w:bCs/>
                <w:iCs/>
                <w:sz w:val="16"/>
                <w:szCs w:val="16"/>
                <w:lang w:val="ro-RO"/>
              </w:rPr>
              <w:t xml:space="preserve"> negative asupra sectorului economic.</w:t>
            </w:r>
          </w:p>
        </w:tc>
      </w:tr>
      <w:tr w:rsidR="00566029" w:rsidRPr="00240EB1" w14:paraId="749B5FD1" w14:textId="77777777" w:rsidTr="32E0D837">
        <w:tc>
          <w:tcPr>
            <w:tcW w:w="1628" w:type="dxa"/>
            <w:vMerge/>
          </w:tcPr>
          <w:p w14:paraId="5368E2B5" w14:textId="77777777" w:rsidR="00E23AAE" w:rsidRPr="00D75B42" w:rsidRDefault="00E23AAE" w:rsidP="006A236C">
            <w:pPr>
              <w:rPr>
                <w:rFonts w:cstheme="minorHAnsi"/>
                <w:b/>
                <w:iCs/>
                <w:color w:val="46C1BE"/>
                <w:sz w:val="16"/>
                <w:szCs w:val="16"/>
                <w:lang w:val="ro-RO"/>
              </w:rPr>
            </w:pPr>
          </w:p>
        </w:tc>
        <w:tc>
          <w:tcPr>
            <w:tcW w:w="8182" w:type="dxa"/>
            <w:tcBorders>
              <w:top w:val="single" w:sz="4" w:space="0" w:color="auto"/>
              <w:bottom w:val="single" w:sz="4" w:space="0" w:color="auto"/>
            </w:tcBorders>
          </w:tcPr>
          <w:p w14:paraId="79CE262C" w14:textId="568E2E89" w:rsidR="00E23AAE" w:rsidRPr="00D75B42" w:rsidRDefault="00761496" w:rsidP="00564B4F">
            <w:pPr>
              <w:rPr>
                <w:rFonts w:cstheme="minorHAnsi"/>
                <w:bCs/>
                <w:iCs/>
                <w:sz w:val="16"/>
                <w:szCs w:val="16"/>
                <w:lang w:val="ro-RO"/>
              </w:rPr>
            </w:pPr>
            <w:r w:rsidRPr="00D75B42">
              <w:rPr>
                <w:rFonts w:cstheme="minorHAnsi"/>
                <w:bCs/>
                <w:iCs/>
                <w:sz w:val="16"/>
                <w:szCs w:val="16"/>
                <w:lang w:val="ro-RO"/>
              </w:rPr>
              <w:t>În</w:t>
            </w:r>
            <w:r w:rsidR="00E23AAE" w:rsidRPr="00D75B42">
              <w:rPr>
                <w:rFonts w:cstheme="minorHAnsi"/>
                <w:bCs/>
                <w:iCs/>
                <w:sz w:val="16"/>
                <w:szCs w:val="16"/>
                <w:lang w:val="ro-RO"/>
              </w:rPr>
              <w:t xml:space="preserve"> </w:t>
            </w:r>
            <w:r w:rsidRPr="00D75B42">
              <w:rPr>
                <w:rFonts w:cstheme="minorHAnsi"/>
                <w:bCs/>
                <w:iCs/>
                <w:sz w:val="16"/>
                <w:szCs w:val="16"/>
                <w:lang w:val="ro-RO"/>
              </w:rPr>
              <w:t>absența</w:t>
            </w:r>
            <w:r w:rsidR="00E23AAE" w:rsidRPr="00D75B42">
              <w:rPr>
                <w:rFonts w:cstheme="minorHAnsi"/>
                <w:bCs/>
                <w:iCs/>
                <w:sz w:val="16"/>
                <w:szCs w:val="16"/>
                <w:lang w:val="ro-RO"/>
              </w:rPr>
              <w:t xml:space="preserve"> implementării măsurilor propuse prin </w:t>
            </w:r>
            <w:r w:rsidR="00964F8D" w:rsidRPr="00D75B42">
              <w:rPr>
                <w:rFonts w:cstheme="minorHAnsi"/>
                <w:bCs/>
                <w:iCs/>
                <w:sz w:val="16"/>
                <w:szCs w:val="16"/>
                <w:lang w:val="ro-RO"/>
              </w:rPr>
              <w:t>PNIEC</w:t>
            </w:r>
            <w:r w:rsidR="00E23AAE" w:rsidRPr="00D75B42">
              <w:rPr>
                <w:rFonts w:cstheme="minorHAnsi"/>
                <w:bCs/>
                <w:iCs/>
                <w:sz w:val="16"/>
                <w:szCs w:val="16"/>
                <w:lang w:val="ro-RO"/>
              </w:rPr>
              <w:t xml:space="preserve"> - la nivelul consumatorilor </w:t>
            </w:r>
            <w:r w:rsidRPr="00D75B42">
              <w:rPr>
                <w:rFonts w:cstheme="minorHAnsi"/>
                <w:bCs/>
                <w:iCs/>
                <w:sz w:val="16"/>
                <w:szCs w:val="16"/>
                <w:lang w:val="ro-RO"/>
              </w:rPr>
              <w:t>rezidențiali</w:t>
            </w:r>
            <w:r w:rsidR="00E23AAE" w:rsidRPr="00D75B42">
              <w:rPr>
                <w:rFonts w:cstheme="minorHAnsi"/>
                <w:bCs/>
                <w:iCs/>
                <w:sz w:val="16"/>
                <w:szCs w:val="16"/>
                <w:lang w:val="ro-RO"/>
              </w:rPr>
              <w:t xml:space="preserve"> și</w:t>
            </w:r>
            <w:r w:rsidR="00464F5B" w:rsidRPr="00D75B42">
              <w:rPr>
                <w:rFonts w:cstheme="minorHAnsi"/>
                <w:bCs/>
                <w:iCs/>
                <w:sz w:val="16"/>
                <w:szCs w:val="16"/>
                <w:lang w:val="ro-RO"/>
              </w:rPr>
              <w:t xml:space="preserve"> </w:t>
            </w:r>
            <w:r w:rsidR="00E23AAE" w:rsidRPr="00D75B42">
              <w:rPr>
                <w:rFonts w:cstheme="minorHAnsi"/>
                <w:bCs/>
                <w:iCs/>
                <w:sz w:val="16"/>
                <w:szCs w:val="16"/>
                <w:lang w:val="ro-RO"/>
              </w:rPr>
              <w:t xml:space="preserve">industriali, precum și cele privind asigurarea </w:t>
            </w:r>
            <w:r w:rsidRPr="00D75B42">
              <w:rPr>
                <w:rFonts w:cstheme="minorHAnsi"/>
                <w:bCs/>
                <w:iCs/>
                <w:sz w:val="16"/>
                <w:szCs w:val="16"/>
                <w:lang w:val="ro-RO"/>
              </w:rPr>
              <w:t>rețelelor</w:t>
            </w:r>
            <w:r w:rsidR="00E23AAE" w:rsidRPr="00D75B42">
              <w:rPr>
                <w:rFonts w:cstheme="minorHAnsi"/>
                <w:bCs/>
                <w:iCs/>
                <w:sz w:val="16"/>
                <w:szCs w:val="16"/>
                <w:lang w:val="ro-RO"/>
              </w:rPr>
              <w:t xml:space="preserve"> corespunzătoare</w:t>
            </w:r>
            <w:r w:rsidR="00464F5B" w:rsidRPr="00D75B42">
              <w:rPr>
                <w:rFonts w:cstheme="minorHAnsi"/>
                <w:bCs/>
                <w:iCs/>
                <w:sz w:val="16"/>
                <w:szCs w:val="16"/>
                <w:lang w:val="ro-RO"/>
              </w:rPr>
              <w:t xml:space="preserve"> </w:t>
            </w:r>
            <w:r w:rsidR="00E23AAE" w:rsidRPr="00D75B42">
              <w:rPr>
                <w:rFonts w:cstheme="minorHAnsi"/>
                <w:bCs/>
                <w:iCs/>
                <w:sz w:val="16"/>
                <w:szCs w:val="16"/>
                <w:lang w:val="ro-RO"/>
              </w:rPr>
              <w:t>de tran</w:t>
            </w:r>
            <w:r w:rsidR="00F75956" w:rsidRPr="00D75B42">
              <w:rPr>
                <w:rFonts w:cstheme="minorHAnsi"/>
                <w:bCs/>
                <w:iCs/>
                <w:sz w:val="16"/>
                <w:szCs w:val="16"/>
                <w:lang w:val="ro-RO"/>
              </w:rPr>
              <w:t>s</w:t>
            </w:r>
            <w:r w:rsidR="00E23AAE" w:rsidRPr="00D75B42">
              <w:rPr>
                <w:rFonts w:cstheme="minorHAnsi"/>
                <w:bCs/>
                <w:iCs/>
                <w:sz w:val="16"/>
                <w:szCs w:val="16"/>
                <w:lang w:val="ro-RO"/>
              </w:rPr>
              <w:t>port a energiei, se vor produce pierderi</w:t>
            </w:r>
            <w:r w:rsidR="00464F5B" w:rsidRPr="00D75B42">
              <w:rPr>
                <w:rFonts w:cstheme="minorHAnsi"/>
                <w:bCs/>
                <w:iCs/>
                <w:sz w:val="16"/>
                <w:szCs w:val="16"/>
                <w:lang w:val="ro-RO"/>
              </w:rPr>
              <w:t xml:space="preserve"> </w:t>
            </w:r>
            <w:r w:rsidR="00E23AAE" w:rsidRPr="00D75B42">
              <w:rPr>
                <w:rFonts w:cstheme="minorHAnsi"/>
                <w:bCs/>
                <w:iCs/>
                <w:sz w:val="16"/>
                <w:szCs w:val="16"/>
                <w:lang w:val="ro-RO"/>
              </w:rPr>
              <w:t xml:space="preserve">economice în ceea ce </w:t>
            </w:r>
            <w:r w:rsidR="00E53AA6" w:rsidRPr="00D75B42">
              <w:rPr>
                <w:rFonts w:cstheme="minorHAnsi"/>
                <w:bCs/>
                <w:iCs/>
                <w:sz w:val="16"/>
                <w:szCs w:val="16"/>
                <w:lang w:val="ro-RO"/>
              </w:rPr>
              <w:t>privește</w:t>
            </w:r>
            <w:r w:rsidR="00E23AAE" w:rsidRPr="00D75B42">
              <w:rPr>
                <w:rFonts w:cstheme="minorHAnsi"/>
                <w:bCs/>
                <w:iCs/>
                <w:sz w:val="16"/>
                <w:szCs w:val="16"/>
                <w:lang w:val="ro-RO"/>
              </w:rPr>
              <w:t xml:space="preserve"> </w:t>
            </w:r>
            <w:r w:rsidR="00E53AA6" w:rsidRPr="00D75B42">
              <w:rPr>
                <w:rFonts w:cstheme="minorHAnsi"/>
                <w:bCs/>
                <w:iCs/>
                <w:sz w:val="16"/>
                <w:szCs w:val="16"/>
                <w:lang w:val="ro-RO"/>
              </w:rPr>
              <w:t>eficiența</w:t>
            </w:r>
            <w:r w:rsidR="00E23AAE" w:rsidRPr="00D75B42">
              <w:rPr>
                <w:rFonts w:cstheme="minorHAnsi"/>
                <w:bCs/>
                <w:iCs/>
                <w:sz w:val="16"/>
                <w:szCs w:val="16"/>
                <w:lang w:val="ro-RO"/>
              </w:rPr>
              <w:t xml:space="preserve"> energetică.</w:t>
            </w:r>
          </w:p>
        </w:tc>
      </w:tr>
      <w:tr w:rsidR="00566029" w:rsidRPr="00240EB1" w14:paraId="2FFD4DBD" w14:textId="77777777" w:rsidTr="32E0D837">
        <w:tc>
          <w:tcPr>
            <w:tcW w:w="1628" w:type="dxa"/>
            <w:vMerge/>
          </w:tcPr>
          <w:p w14:paraId="180E9171" w14:textId="77777777" w:rsidR="00E23AAE" w:rsidRPr="00D75B42" w:rsidRDefault="00E23AAE" w:rsidP="006A236C">
            <w:pPr>
              <w:rPr>
                <w:rFonts w:cstheme="minorHAnsi"/>
                <w:b/>
                <w:iCs/>
                <w:color w:val="46C1BE"/>
                <w:sz w:val="16"/>
                <w:szCs w:val="16"/>
                <w:lang w:val="ro-RO"/>
              </w:rPr>
            </w:pPr>
          </w:p>
        </w:tc>
        <w:tc>
          <w:tcPr>
            <w:tcW w:w="8182" w:type="dxa"/>
            <w:tcBorders>
              <w:top w:val="single" w:sz="4" w:space="0" w:color="auto"/>
              <w:bottom w:val="single" w:sz="4" w:space="0" w:color="auto"/>
            </w:tcBorders>
          </w:tcPr>
          <w:p w14:paraId="01EE59F2" w14:textId="5C1DD00D" w:rsidR="00E23AAE" w:rsidRPr="00D75B42" w:rsidRDefault="00761496" w:rsidP="006E24E4">
            <w:pPr>
              <w:rPr>
                <w:rFonts w:cstheme="minorHAnsi"/>
                <w:bCs/>
                <w:iCs/>
                <w:sz w:val="16"/>
                <w:szCs w:val="16"/>
                <w:lang w:val="ro-RO"/>
              </w:rPr>
            </w:pPr>
            <w:r w:rsidRPr="00D75B42">
              <w:rPr>
                <w:rFonts w:cstheme="minorHAnsi"/>
                <w:bCs/>
                <w:iCs/>
                <w:sz w:val="16"/>
                <w:szCs w:val="16"/>
                <w:lang w:val="ro-RO"/>
              </w:rPr>
              <w:t>În</w:t>
            </w:r>
            <w:r w:rsidR="00E23AAE" w:rsidRPr="00D75B42">
              <w:rPr>
                <w:rFonts w:cstheme="minorHAnsi"/>
                <w:bCs/>
                <w:iCs/>
                <w:sz w:val="16"/>
                <w:szCs w:val="16"/>
                <w:lang w:val="ro-RO"/>
              </w:rPr>
              <w:t xml:space="preserve"> </w:t>
            </w:r>
            <w:r w:rsidRPr="00D75B42">
              <w:rPr>
                <w:rFonts w:cstheme="minorHAnsi"/>
                <w:bCs/>
                <w:iCs/>
                <w:sz w:val="16"/>
                <w:szCs w:val="16"/>
                <w:lang w:val="ro-RO"/>
              </w:rPr>
              <w:t>condițiile</w:t>
            </w:r>
            <w:r w:rsidR="00E23AAE" w:rsidRPr="00D75B42">
              <w:rPr>
                <w:rFonts w:cstheme="minorHAnsi"/>
                <w:bCs/>
                <w:iCs/>
                <w:sz w:val="16"/>
                <w:szCs w:val="16"/>
                <w:lang w:val="ro-RO"/>
              </w:rPr>
              <w:t xml:space="preserve"> neadoptării măsurilor privind reducerea emisiilor de GES</w:t>
            </w:r>
            <w:r w:rsidRPr="00D75B42">
              <w:rPr>
                <w:rFonts w:cstheme="minorHAnsi"/>
                <w:bCs/>
                <w:iCs/>
                <w:sz w:val="16"/>
                <w:szCs w:val="16"/>
                <w:lang w:val="ro-RO"/>
              </w:rPr>
              <w:t xml:space="preserve"> </w:t>
            </w:r>
            <w:r w:rsidR="00E23AAE" w:rsidRPr="00D75B42">
              <w:rPr>
                <w:rFonts w:cstheme="minorHAnsi"/>
                <w:bCs/>
                <w:iCs/>
                <w:sz w:val="16"/>
                <w:szCs w:val="16"/>
                <w:lang w:val="ro-RO"/>
              </w:rPr>
              <w:t>agreate la nivelul</w:t>
            </w:r>
            <w:r w:rsidR="00A4402D" w:rsidRPr="00D75B42">
              <w:rPr>
                <w:rFonts w:cstheme="minorHAnsi"/>
                <w:bCs/>
                <w:iCs/>
                <w:sz w:val="16"/>
                <w:szCs w:val="16"/>
                <w:lang w:val="ro-RO"/>
              </w:rPr>
              <w:t xml:space="preserve"> </w:t>
            </w:r>
            <w:r w:rsidR="00E23AAE" w:rsidRPr="00D75B42">
              <w:rPr>
                <w:rFonts w:cstheme="minorHAnsi"/>
                <w:bCs/>
                <w:iCs/>
                <w:sz w:val="16"/>
                <w:szCs w:val="16"/>
                <w:lang w:val="ro-RO"/>
              </w:rPr>
              <w:t xml:space="preserve">UE, accesul la </w:t>
            </w:r>
            <w:r w:rsidRPr="00D75B42">
              <w:rPr>
                <w:rFonts w:cstheme="minorHAnsi"/>
                <w:bCs/>
                <w:iCs/>
                <w:sz w:val="16"/>
                <w:szCs w:val="16"/>
                <w:lang w:val="ro-RO"/>
              </w:rPr>
              <w:t>finanțări</w:t>
            </w:r>
            <w:r w:rsidR="00464F5B" w:rsidRPr="00D75B42">
              <w:rPr>
                <w:rFonts w:cstheme="minorHAnsi"/>
                <w:bCs/>
                <w:iCs/>
                <w:sz w:val="16"/>
                <w:szCs w:val="16"/>
                <w:lang w:val="ro-RO"/>
              </w:rPr>
              <w:t xml:space="preserve"> </w:t>
            </w:r>
            <w:r w:rsidR="00E23AAE" w:rsidRPr="00D75B42">
              <w:rPr>
                <w:rFonts w:cstheme="minorHAnsi"/>
                <w:bCs/>
                <w:iCs/>
                <w:sz w:val="16"/>
                <w:szCs w:val="16"/>
                <w:lang w:val="ro-RO"/>
              </w:rPr>
              <w:t>va fi limitat.</w:t>
            </w:r>
          </w:p>
        </w:tc>
      </w:tr>
      <w:tr w:rsidR="00D979A4" w:rsidRPr="00240EB1" w14:paraId="7BFB5AA0" w14:textId="77777777" w:rsidTr="32E0D837">
        <w:tc>
          <w:tcPr>
            <w:tcW w:w="1628" w:type="dxa"/>
          </w:tcPr>
          <w:p w14:paraId="3FADC8B8" w14:textId="77777777" w:rsidR="00D979A4" w:rsidRPr="00D75B42" w:rsidRDefault="00D979A4" w:rsidP="00D979A4">
            <w:pPr>
              <w:rPr>
                <w:rFonts w:cstheme="minorHAnsi"/>
                <w:b/>
                <w:iCs/>
                <w:color w:val="46C1BE"/>
                <w:sz w:val="16"/>
                <w:szCs w:val="16"/>
                <w:lang w:val="ro-RO"/>
              </w:rPr>
            </w:pPr>
          </w:p>
        </w:tc>
        <w:tc>
          <w:tcPr>
            <w:tcW w:w="8182" w:type="dxa"/>
            <w:tcBorders>
              <w:top w:val="single" w:sz="4" w:space="0" w:color="auto"/>
              <w:bottom w:val="single" w:sz="4" w:space="0" w:color="auto"/>
            </w:tcBorders>
          </w:tcPr>
          <w:p w14:paraId="08FA0E18" w14:textId="19AD50F9" w:rsidR="00D979A4" w:rsidRPr="00D75B42" w:rsidRDefault="00D979A4" w:rsidP="00D979A4">
            <w:pPr>
              <w:rPr>
                <w:rFonts w:cstheme="minorHAnsi"/>
                <w:bCs/>
                <w:iCs/>
                <w:sz w:val="16"/>
                <w:szCs w:val="16"/>
                <w:lang w:val="ro-RO"/>
              </w:rPr>
            </w:pPr>
            <w:r w:rsidRPr="00D75B42">
              <w:rPr>
                <w:rFonts w:cstheme="minorHAnsi"/>
                <w:bCs/>
                <w:iCs/>
                <w:sz w:val="16"/>
                <w:szCs w:val="16"/>
                <w:lang w:val="ro-RO"/>
              </w:rPr>
              <w:t xml:space="preserve">Lipsa dezvoltării interconectării sistemului de transport de energie cu țările vecine; </w:t>
            </w:r>
          </w:p>
        </w:tc>
      </w:tr>
      <w:tr w:rsidR="00D979A4" w:rsidRPr="00240EB1" w14:paraId="1268F557" w14:textId="77777777" w:rsidTr="32E0D837">
        <w:tc>
          <w:tcPr>
            <w:tcW w:w="1628" w:type="dxa"/>
          </w:tcPr>
          <w:p w14:paraId="20EA720C" w14:textId="77777777" w:rsidR="00D979A4" w:rsidRPr="00D75B42" w:rsidRDefault="00D979A4" w:rsidP="00D979A4">
            <w:pPr>
              <w:rPr>
                <w:rFonts w:cstheme="minorHAnsi"/>
                <w:b/>
                <w:iCs/>
                <w:color w:val="46C1BE"/>
                <w:sz w:val="16"/>
                <w:szCs w:val="16"/>
                <w:lang w:val="ro-RO"/>
              </w:rPr>
            </w:pPr>
          </w:p>
        </w:tc>
        <w:tc>
          <w:tcPr>
            <w:tcW w:w="8182" w:type="dxa"/>
            <w:tcBorders>
              <w:top w:val="single" w:sz="4" w:space="0" w:color="auto"/>
              <w:bottom w:val="single" w:sz="4" w:space="0" w:color="auto"/>
            </w:tcBorders>
          </w:tcPr>
          <w:p w14:paraId="5D25E903" w14:textId="29081402" w:rsidR="00D979A4" w:rsidRPr="00D75B42" w:rsidRDefault="00D979A4" w:rsidP="00D979A4">
            <w:pPr>
              <w:rPr>
                <w:rFonts w:cstheme="minorHAnsi"/>
                <w:bCs/>
                <w:iCs/>
                <w:sz w:val="16"/>
                <w:szCs w:val="16"/>
                <w:lang w:val="ro-RO"/>
              </w:rPr>
            </w:pPr>
            <w:r w:rsidRPr="00D75B42">
              <w:rPr>
                <w:rFonts w:cstheme="minorHAnsi"/>
                <w:bCs/>
                <w:iCs/>
                <w:sz w:val="16"/>
                <w:szCs w:val="16"/>
                <w:lang w:val="ro-RO"/>
              </w:rPr>
              <w:t>În condițiile prognozate privind creșterea numărul deținătorilor de autoturisme, respectiv a gradului de utilizare a automobilelor, se va ajunge la creșterea cantităților de poluanți proveniți din traficul rutier, cu o contribuție semnificativă la totalul emisiilor de poluanți în atmosferă. Totodată, amplificarea traficului rutier va conduce la utilizarea unor cantități sporite de combustibil, și la creșterea emisiilor de GES; vor fi și emisii crescute în condițiile creșterii parcului auto și a transportului mărfurilor</w:t>
            </w:r>
          </w:p>
        </w:tc>
      </w:tr>
      <w:tr w:rsidR="00D979A4" w:rsidRPr="00240EB1" w14:paraId="127C52CD" w14:textId="77777777" w:rsidTr="32E0D837">
        <w:tc>
          <w:tcPr>
            <w:tcW w:w="1628" w:type="dxa"/>
          </w:tcPr>
          <w:p w14:paraId="2F393AB8" w14:textId="77777777" w:rsidR="00D979A4" w:rsidRPr="00D75B42" w:rsidRDefault="00D979A4" w:rsidP="00D979A4">
            <w:pPr>
              <w:rPr>
                <w:rFonts w:cstheme="minorHAnsi"/>
                <w:b/>
                <w:iCs/>
                <w:color w:val="46C1BE"/>
                <w:sz w:val="16"/>
                <w:szCs w:val="16"/>
                <w:lang w:val="ro-RO"/>
              </w:rPr>
            </w:pPr>
          </w:p>
        </w:tc>
        <w:tc>
          <w:tcPr>
            <w:tcW w:w="8182" w:type="dxa"/>
            <w:tcBorders>
              <w:top w:val="single" w:sz="4" w:space="0" w:color="auto"/>
              <w:bottom w:val="single" w:sz="4" w:space="0" w:color="auto"/>
            </w:tcBorders>
          </w:tcPr>
          <w:p w14:paraId="418E7DC9" w14:textId="0D7C77B0" w:rsidR="00D979A4" w:rsidRPr="00D75B42" w:rsidRDefault="00D979A4" w:rsidP="00D979A4">
            <w:pPr>
              <w:rPr>
                <w:rFonts w:cstheme="minorHAnsi"/>
                <w:bCs/>
                <w:iCs/>
                <w:sz w:val="16"/>
                <w:szCs w:val="16"/>
                <w:lang w:val="ro-RO"/>
              </w:rPr>
            </w:pPr>
            <w:r w:rsidRPr="00D75B42">
              <w:rPr>
                <w:rFonts w:cstheme="minorHAnsi"/>
                <w:bCs/>
                <w:iCs/>
                <w:sz w:val="16"/>
                <w:szCs w:val="16"/>
                <w:lang w:val="ro-RO"/>
              </w:rPr>
              <w:t>Neimplementarea proiectelor privind performanța energetică a clădirilor</w:t>
            </w:r>
          </w:p>
        </w:tc>
      </w:tr>
      <w:tr w:rsidR="00D979A4" w:rsidRPr="00240EB1" w14:paraId="08BBF39E" w14:textId="77777777" w:rsidTr="32E0D837">
        <w:tc>
          <w:tcPr>
            <w:tcW w:w="1628" w:type="dxa"/>
            <w:vMerge w:val="restart"/>
            <w:tcBorders>
              <w:top w:val="single" w:sz="4" w:space="0" w:color="auto"/>
            </w:tcBorders>
            <w:shd w:val="clear" w:color="auto" w:fill="auto"/>
          </w:tcPr>
          <w:p w14:paraId="0E7F90FF" w14:textId="5694BDFE" w:rsidR="00D979A4" w:rsidRPr="00D75B42" w:rsidRDefault="00D979A4" w:rsidP="00D979A4">
            <w:pPr>
              <w:rPr>
                <w:rFonts w:cstheme="minorHAnsi"/>
                <w:b/>
                <w:iCs/>
                <w:color w:val="46C1BE"/>
                <w:sz w:val="16"/>
                <w:szCs w:val="16"/>
                <w:lang w:val="ro-RO"/>
              </w:rPr>
            </w:pPr>
            <w:r w:rsidRPr="00D75B42">
              <w:rPr>
                <w:rFonts w:cstheme="minorHAnsi"/>
                <w:b/>
                <w:iCs/>
                <w:color w:val="46C1BE"/>
                <w:sz w:val="16"/>
                <w:szCs w:val="16"/>
                <w:lang w:val="ro-RO"/>
              </w:rPr>
              <w:t>Patrimoniu cultural și peisaj</w:t>
            </w:r>
          </w:p>
        </w:tc>
        <w:tc>
          <w:tcPr>
            <w:tcW w:w="8182" w:type="dxa"/>
            <w:tcBorders>
              <w:top w:val="single" w:sz="4" w:space="0" w:color="auto"/>
              <w:bottom w:val="single" w:sz="4" w:space="0" w:color="auto"/>
            </w:tcBorders>
          </w:tcPr>
          <w:p w14:paraId="4EEA2C8D" w14:textId="0961826C" w:rsidR="00D979A4" w:rsidRPr="00D75B42" w:rsidRDefault="00D979A4" w:rsidP="00D979A4">
            <w:pPr>
              <w:rPr>
                <w:rFonts w:cstheme="minorHAnsi"/>
                <w:bCs/>
                <w:iCs/>
                <w:sz w:val="16"/>
                <w:szCs w:val="16"/>
                <w:lang w:val="ro-RO"/>
              </w:rPr>
            </w:pPr>
            <w:r w:rsidRPr="00D75B42">
              <w:rPr>
                <w:rFonts w:cstheme="minorHAnsi"/>
                <w:bCs/>
                <w:iCs/>
                <w:sz w:val="16"/>
                <w:szCs w:val="16"/>
                <w:lang w:val="ro-RO"/>
              </w:rPr>
              <w:t>Lipsa unor măsuri financiare pentru proiectele și programele de creștere a eficienței energetice</w:t>
            </w:r>
          </w:p>
        </w:tc>
      </w:tr>
      <w:tr w:rsidR="00D979A4" w:rsidRPr="00240EB1" w14:paraId="77B9E744" w14:textId="77777777" w:rsidTr="32E0D837">
        <w:tc>
          <w:tcPr>
            <w:tcW w:w="1628" w:type="dxa"/>
            <w:vMerge/>
          </w:tcPr>
          <w:p w14:paraId="15A8C55C" w14:textId="77777777" w:rsidR="00D979A4" w:rsidRPr="00D75B42" w:rsidRDefault="00D979A4" w:rsidP="00D979A4">
            <w:pPr>
              <w:rPr>
                <w:rFonts w:cstheme="minorHAnsi"/>
                <w:b/>
                <w:iCs/>
                <w:color w:val="46C1BE"/>
                <w:sz w:val="16"/>
                <w:szCs w:val="16"/>
                <w:lang w:val="ro-RO"/>
              </w:rPr>
            </w:pPr>
          </w:p>
        </w:tc>
        <w:tc>
          <w:tcPr>
            <w:tcW w:w="8182" w:type="dxa"/>
            <w:tcBorders>
              <w:top w:val="single" w:sz="4" w:space="0" w:color="auto"/>
              <w:bottom w:val="single" w:sz="4" w:space="0" w:color="auto"/>
            </w:tcBorders>
          </w:tcPr>
          <w:p w14:paraId="06A80AFB" w14:textId="20C8FDA2" w:rsidR="00D979A4" w:rsidRPr="00D75B42" w:rsidRDefault="00D979A4" w:rsidP="00D979A4">
            <w:pPr>
              <w:rPr>
                <w:rFonts w:cstheme="minorHAnsi"/>
                <w:bCs/>
                <w:iCs/>
                <w:sz w:val="16"/>
                <w:szCs w:val="16"/>
                <w:lang w:val="ro-RO"/>
              </w:rPr>
            </w:pPr>
            <w:r w:rsidRPr="00D75B42">
              <w:rPr>
                <w:rFonts w:cstheme="minorHAnsi"/>
                <w:bCs/>
                <w:iCs/>
                <w:sz w:val="16"/>
                <w:szCs w:val="16"/>
                <w:lang w:val="ro-RO"/>
              </w:rPr>
              <w:t>Răspândirea speciilor de plante alohtone invazive în lipsa măsurilor de management (cum ar fi plantarea perdelelor de vegetație sau renaturarea malurilor cursurilor de apă) pot modifica aspectul socio-cultural al peisajului, cu efecte adverse asupra biodiversității, a agriculturii și a valorilor culturale.</w:t>
            </w:r>
          </w:p>
        </w:tc>
      </w:tr>
      <w:tr w:rsidR="00D979A4" w:rsidRPr="00240EB1" w14:paraId="5D1C8544" w14:textId="77777777" w:rsidTr="00684295">
        <w:tc>
          <w:tcPr>
            <w:tcW w:w="1628" w:type="dxa"/>
            <w:tcBorders>
              <w:top w:val="single" w:sz="4" w:space="0" w:color="auto"/>
              <w:bottom w:val="single" w:sz="4" w:space="0" w:color="auto"/>
            </w:tcBorders>
          </w:tcPr>
          <w:p w14:paraId="2BC38A95" w14:textId="3B3DFD5B" w:rsidR="00D979A4" w:rsidRPr="00D75B42" w:rsidRDefault="00D979A4" w:rsidP="00D979A4">
            <w:pPr>
              <w:rPr>
                <w:rFonts w:cstheme="minorHAnsi"/>
                <w:b/>
                <w:iCs/>
                <w:color w:val="46C1BE"/>
                <w:sz w:val="16"/>
                <w:szCs w:val="16"/>
                <w:lang w:val="ro-RO"/>
              </w:rPr>
            </w:pPr>
            <w:r w:rsidRPr="00D75B42">
              <w:rPr>
                <w:rFonts w:cstheme="minorHAnsi"/>
                <w:b/>
                <w:iCs/>
                <w:color w:val="46C1BE"/>
                <w:sz w:val="16"/>
                <w:szCs w:val="16"/>
                <w:lang w:val="ro-RO"/>
              </w:rPr>
              <w:t>Resurse</w:t>
            </w:r>
          </w:p>
        </w:tc>
        <w:tc>
          <w:tcPr>
            <w:tcW w:w="8182" w:type="dxa"/>
            <w:tcBorders>
              <w:top w:val="single" w:sz="4" w:space="0" w:color="auto"/>
              <w:bottom w:val="single" w:sz="4" w:space="0" w:color="auto"/>
            </w:tcBorders>
          </w:tcPr>
          <w:p w14:paraId="07A842EF" w14:textId="38AEC20A" w:rsidR="00D979A4" w:rsidRPr="00D75B42" w:rsidRDefault="00D979A4" w:rsidP="00D979A4">
            <w:pPr>
              <w:rPr>
                <w:rFonts w:cstheme="minorHAnsi"/>
                <w:bCs/>
                <w:iCs/>
                <w:sz w:val="16"/>
                <w:szCs w:val="16"/>
                <w:lang w:val="ro-RO"/>
              </w:rPr>
            </w:pPr>
            <w:r w:rsidRPr="00D75B42">
              <w:rPr>
                <w:rFonts w:cstheme="minorHAnsi"/>
                <w:bCs/>
                <w:iCs/>
                <w:sz w:val="16"/>
                <w:szCs w:val="16"/>
                <w:lang w:val="ro-RO"/>
              </w:rPr>
              <w:t>Utilizarea combustibililor fosili în cantități mari.</w:t>
            </w:r>
          </w:p>
        </w:tc>
      </w:tr>
    </w:tbl>
    <w:p w14:paraId="0BABC1CD" w14:textId="77777777" w:rsidR="00410C37" w:rsidRPr="00240EB1" w:rsidRDefault="00410C37" w:rsidP="00251D61">
      <w:pPr>
        <w:spacing w:line="240" w:lineRule="auto"/>
        <w:rPr>
          <w:rFonts w:ascii="Calibri" w:hAnsi="Calibri" w:cs="Calibri"/>
          <w:bCs/>
          <w:iCs/>
          <w:sz w:val="22"/>
          <w:lang w:val="ro-RO"/>
        </w:rPr>
        <w:sectPr w:rsidR="00410C37" w:rsidRPr="00240EB1" w:rsidSect="008734EE">
          <w:pgSz w:w="11900" w:h="16840" w:code="9"/>
          <w:pgMar w:top="1440" w:right="1440" w:bottom="1440" w:left="1440" w:header="454" w:footer="283" w:gutter="0"/>
          <w:cols w:space="720"/>
          <w:docGrid w:linePitch="382"/>
        </w:sectPr>
      </w:pPr>
    </w:p>
    <w:p w14:paraId="6067C208" w14:textId="193A72E0" w:rsidR="00B9773A" w:rsidRPr="009339CC" w:rsidRDefault="009B036C" w:rsidP="00746F88">
      <w:pPr>
        <w:pStyle w:val="Titlu1"/>
        <w:ind w:left="709" w:hanging="709"/>
        <w:rPr>
          <w:rFonts w:asciiTheme="minorHAnsi" w:hAnsiTheme="minorHAnsi" w:cstheme="minorHAnsi"/>
          <w:sz w:val="36"/>
          <w:szCs w:val="36"/>
          <w:lang w:val="ro-RO"/>
        </w:rPr>
      </w:pPr>
      <w:bookmarkStart w:id="79" w:name="_Toc156925223"/>
      <w:r w:rsidRPr="009339CC">
        <w:rPr>
          <w:rFonts w:asciiTheme="minorHAnsi" w:hAnsiTheme="minorHAnsi" w:cstheme="minorHAnsi"/>
          <w:sz w:val="36"/>
          <w:szCs w:val="36"/>
          <w:lang w:val="ro-RO"/>
        </w:rPr>
        <w:t xml:space="preserve">Caracteristici de mediu ale zonelor posibil a fi afectate de implementarea </w:t>
      </w:r>
      <w:r w:rsidR="002B38D0" w:rsidRPr="009339CC">
        <w:rPr>
          <w:rFonts w:asciiTheme="minorHAnsi" w:hAnsiTheme="minorHAnsi" w:cstheme="minorHAnsi"/>
          <w:sz w:val="36"/>
          <w:szCs w:val="36"/>
          <w:lang w:val="ro-RO"/>
        </w:rPr>
        <w:t>PNIEC</w:t>
      </w:r>
      <w:r w:rsidRPr="009339CC">
        <w:rPr>
          <w:rFonts w:asciiTheme="minorHAnsi" w:hAnsiTheme="minorHAnsi" w:cstheme="minorHAnsi"/>
          <w:sz w:val="36"/>
          <w:szCs w:val="36"/>
          <w:lang w:val="ro-RO"/>
        </w:rPr>
        <w:t xml:space="preserve"> 2030 a</w:t>
      </w:r>
      <w:r w:rsidR="00A940CD" w:rsidRPr="009339CC">
        <w:rPr>
          <w:rFonts w:asciiTheme="minorHAnsi" w:hAnsiTheme="minorHAnsi" w:cstheme="minorHAnsi"/>
          <w:sz w:val="36"/>
          <w:szCs w:val="36"/>
          <w:lang w:val="ro-RO"/>
        </w:rPr>
        <w:t>l</w:t>
      </w:r>
      <w:r w:rsidRPr="009339CC">
        <w:rPr>
          <w:rFonts w:asciiTheme="minorHAnsi" w:hAnsiTheme="minorHAnsi" w:cstheme="minorHAnsi"/>
          <w:sz w:val="36"/>
          <w:szCs w:val="36"/>
          <w:lang w:val="ro-RO"/>
        </w:rPr>
        <w:t xml:space="preserve"> Republicii Moldova</w:t>
      </w:r>
      <w:bookmarkEnd w:id="79"/>
    </w:p>
    <w:p w14:paraId="3CA8B709" w14:textId="3B8FC152" w:rsidR="007A7E90" w:rsidRPr="00D75B42" w:rsidRDefault="73F1D47D" w:rsidP="00D75B42">
      <w:pPr>
        <w:rPr>
          <w:szCs w:val="20"/>
          <w:lang w:val="ro-RO"/>
        </w:rPr>
      </w:pPr>
      <w:r w:rsidRPr="00D75B42">
        <w:rPr>
          <w:szCs w:val="20"/>
          <w:lang w:val="ro-RO"/>
        </w:rPr>
        <w:t>PNIEC</w:t>
      </w:r>
      <w:r w:rsidR="36D86524" w:rsidRPr="00D75B42">
        <w:rPr>
          <w:szCs w:val="20"/>
          <w:lang w:val="ro-RO"/>
        </w:rPr>
        <w:t xml:space="preserve"> răspunde unor </w:t>
      </w:r>
      <w:r w:rsidR="00761496" w:rsidRPr="00D75B42">
        <w:rPr>
          <w:szCs w:val="20"/>
          <w:lang w:val="ro-RO"/>
        </w:rPr>
        <w:t>priorități</w:t>
      </w:r>
      <w:r w:rsidR="36D86524" w:rsidRPr="00D75B42">
        <w:rPr>
          <w:szCs w:val="20"/>
          <w:lang w:val="ro-RO"/>
        </w:rPr>
        <w:t xml:space="preserve"> cu caracter global </w:t>
      </w:r>
      <w:r w:rsidR="00761496" w:rsidRPr="00D75B42">
        <w:rPr>
          <w:szCs w:val="20"/>
          <w:lang w:val="ro-RO"/>
        </w:rPr>
        <w:t>și</w:t>
      </w:r>
      <w:r w:rsidR="36D86524" w:rsidRPr="00D75B42">
        <w:rPr>
          <w:szCs w:val="20"/>
          <w:lang w:val="ro-RO"/>
        </w:rPr>
        <w:t xml:space="preserve"> pentru a căror abordare este</w:t>
      </w:r>
      <w:r w:rsidR="371C222B" w:rsidRPr="00D75B42">
        <w:rPr>
          <w:szCs w:val="20"/>
          <w:lang w:val="ro-RO"/>
        </w:rPr>
        <w:t xml:space="preserve"> </w:t>
      </w:r>
      <w:r w:rsidR="36D86524" w:rsidRPr="00D75B42">
        <w:rPr>
          <w:szCs w:val="20"/>
          <w:lang w:val="ro-RO"/>
        </w:rPr>
        <w:t xml:space="preserve">necesar un cadru unitar de aplicare pentru întreg teritoriul </w:t>
      </w:r>
      <w:r w:rsidR="371C222B" w:rsidRPr="00D75B42">
        <w:rPr>
          <w:szCs w:val="20"/>
          <w:lang w:val="ro-RO"/>
        </w:rPr>
        <w:t>Republicii Moldova.</w:t>
      </w:r>
      <w:r w:rsidR="36D86524" w:rsidRPr="00D75B42">
        <w:rPr>
          <w:szCs w:val="20"/>
          <w:lang w:val="ro-RO"/>
        </w:rPr>
        <w:t xml:space="preserve"> </w:t>
      </w:r>
      <w:r w:rsidR="569A0CC0" w:rsidRPr="00D75B42">
        <w:rPr>
          <w:szCs w:val="20"/>
          <w:lang w:val="ro-RO"/>
        </w:rPr>
        <w:t xml:space="preserve">În cadrul PNIEC se menționează faptul că </w:t>
      </w:r>
      <w:r w:rsidR="7D76F92A" w:rsidRPr="00D75B42">
        <w:rPr>
          <w:szCs w:val="20"/>
          <w:lang w:val="ro-RO"/>
        </w:rPr>
        <w:t xml:space="preserve">analiza a fost efectuată pentru </w:t>
      </w:r>
      <w:r w:rsidR="69B8DE13" w:rsidRPr="00D75B42">
        <w:rPr>
          <w:szCs w:val="20"/>
          <w:lang w:val="ro-RO"/>
        </w:rPr>
        <w:t xml:space="preserve">malul drept al râului Nistru, respectiv </w:t>
      </w:r>
      <w:r w:rsidR="5343DB4B" w:rsidRPr="00D75B42">
        <w:rPr>
          <w:szCs w:val="20"/>
          <w:lang w:val="ro-RO"/>
        </w:rPr>
        <w:t xml:space="preserve">măsurile propuse se vor implementa în acest areal. Ținând cont de descrierea </w:t>
      </w:r>
      <w:r w:rsidR="6B2BB702" w:rsidRPr="00D75B42">
        <w:rPr>
          <w:szCs w:val="20"/>
          <w:lang w:val="ro-RO"/>
        </w:rPr>
        <w:t xml:space="preserve">elementelor de mediu și a aspectelor sectoriale din capitolul 3, mai jos sunt prezentate </w:t>
      </w:r>
      <w:r w:rsidR="6D981A44" w:rsidRPr="00D75B42">
        <w:rPr>
          <w:szCs w:val="20"/>
          <w:lang w:val="ro-RO"/>
        </w:rPr>
        <w:t xml:space="preserve">caracteristicile de mediu </w:t>
      </w:r>
      <w:r w:rsidR="3DA7F5DC" w:rsidRPr="00D75B42">
        <w:rPr>
          <w:szCs w:val="20"/>
          <w:lang w:val="ro-RO"/>
        </w:rPr>
        <w:t>ale zonelor posibil a f</w:t>
      </w:r>
      <w:r w:rsidR="4B85EDE6" w:rsidRPr="00D75B42">
        <w:rPr>
          <w:szCs w:val="20"/>
          <w:lang w:val="ro-RO"/>
        </w:rPr>
        <w:t>i</w:t>
      </w:r>
      <w:r w:rsidR="3DA7F5DC" w:rsidRPr="00D75B42">
        <w:rPr>
          <w:szCs w:val="20"/>
          <w:lang w:val="ro-RO"/>
        </w:rPr>
        <w:t xml:space="preserve"> afectate.</w:t>
      </w:r>
    </w:p>
    <w:p w14:paraId="26B32B8C" w14:textId="1F6D4AFD" w:rsidR="00680E57" w:rsidRPr="00D75B42" w:rsidRDefault="7C6B0585" w:rsidP="00D75B42">
      <w:pPr>
        <w:rPr>
          <w:szCs w:val="20"/>
          <w:lang w:val="ro-RO"/>
        </w:rPr>
      </w:pPr>
      <w:r w:rsidRPr="00D75B42">
        <w:rPr>
          <w:b/>
          <w:bCs/>
          <w:szCs w:val="20"/>
          <w:lang w:val="ro-RO"/>
        </w:rPr>
        <w:t>Formațiunile forestiere,</w:t>
      </w:r>
      <w:r w:rsidRPr="00D75B42">
        <w:rPr>
          <w:szCs w:val="20"/>
          <w:lang w:val="ro-RO"/>
        </w:rPr>
        <w:t xml:space="preserve"> deși și-au pierdut o bună parte din ariile inițiale de răspândire, în principal din cauza transformărilor agrare, deși creșterea lor a fost confirmată în ultimul secol, sunt larg răspândite pe teritoriul național, iar o bună parte din suprafața lor este supusă la un anumit tip de protecție a mediului. </w:t>
      </w:r>
      <w:r w:rsidR="5393A6E9" w:rsidRPr="00D75B42">
        <w:rPr>
          <w:szCs w:val="20"/>
          <w:lang w:val="ro-RO"/>
        </w:rPr>
        <w:t xml:space="preserve">Pădurile au fost modificate puternic și de către silvicultură, pădurile de salcâm ocupând </w:t>
      </w:r>
      <w:r w:rsidR="2ACB26C2" w:rsidRPr="00D75B42">
        <w:rPr>
          <w:szCs w:val="20"/>
          <w:lang w:val="ro-RO"/>
        </w:rPr>
        <w:t xml:space="preserve">actualmente </w:t>
      </w:r>
      <w:r w:rsidR="5393A6E9" w:rsidRPr="00D75B42">
        <w:rPr>
          <w:szCs w:val="20"/>
          <w:lang w:val="ro-RO"/>
        </w:rPr>
        <w:t>peste 36%</w:t>
      </w:r>
      <w:r w:rsidR="181AF05D" w:rsidRPr="00D75B42">
        <w:rPr>
          <w:szCs w:val="20"/>
          <w:lang w:val="ro-RO"/>
        </w:rPr>
        <w:t xml:space="preserve"> din suprafața împădurită.</w:t>
      </w:r>
      <w:r w:rsidR="5393A6E9" w:rsidRPr="00D75B42">
        <w:rPr>
          <w:szCs w:val="20"/>
          <w:lang w:val="ro-RO"/>
        </w:rPr>
        <w:t xml:space="preserve"> </w:t>
      </w:r>
      <w:r w:rsidRPr="00D75B42">
        <w:rPr>
          <w:szCs w:val="20"/>
          <w:lang w:val="ro-RO"/>
        </w:rPr>
        <w:t>Scăderea rezervei de apă din sol (pe măsură ce temperatura crește) și creșterea evapotranspirației (legată și de creșterea temperaturii) reprezintă factori importanți de stres pentru vegetație, care pot determina modificări ale densității arborilor sau ale compoziției specifice. Este de asemenea previzibilă o creștere a anumitor dăunători și boli forestiere, care pot afecta fragmentarea suprafețelor forestiere. Schimbările climatice permit extinderea gamei de acțiune a acestor dăunători și chiar să afecteze populațiile și speciile până acum libere de atacurile lor. În contextul PNIEC, sistemele forestiere au o mare relevanță, datorită rolului lor de absorbanți de CO</w:t>
      </w:r>
      <w:r w:rsidRPr="0058672A">
        <w:rPr>
          <w:szCs w:val="20"/>
          <w:vertAlign w:val="subscript"/>
          <w:lang w:val="ro-RO"/>
        </w:rPr>
        <w:t>2</w:t>
      </w:r>
      <w:r w:rsidRPr="00D75B42">
        <w:rPr>
          <w:szCs w:val="20"/>
          <w:lang w:val="ro-RO"/>
        </w:rPr>
        <w:t xml:space="preserve"> și a vulnerabilității lor la schimbările climatice, în timp ce în același timp sunt furnizori de biomasă, o resursă regenerabilă pentru utilizări energetice sau pentru clădiri, printre altele. Mai mult, sunt zone în care se așteaptă să se realizeze diverse transformări de energie și deșeuri din sectorul agrosilvic care afectează pozitiv ocuparea forței de muncă.</w:t>
      </w:r>
    </w:p>
    <w:p w14:paraId="429A5AF9" w14:textId="77777777" w:rsidR="00680E57" w:rsidRPr="00D75B42" w:rsidRDefault="00680E57" w:rsidP="00D75B42">
      <w:pPr>
        <w:rPr>
          <w:szCs w:val="20"/>
          <w:lang w:val="ro-RO"/>
        </w:rPr>
      </w:pPr>
      <w:r w:rsidRPr="00D75B42">
        <w:rPr>
          <w:szCs w:val="20"/>
          <w:lang w:val="ro-RO"/>
        </w:rPr>
        <w:t xml:space="preserve">Cele mai relevante </w:t>
      </w:r>
      <w:r w:rsidRPr="00D75B42">
        <w:rPr>
          <w:b/>
          <w:bCs/>
          <w:szCs w:val="20"/>
          <w:lang w:val="ro-RO"/>
        </w:rPr>
        <w:t>sisteme agricole</w:t>
      </w:r>
      <w:r w:rsidRPr="00D75B42">
        <w:rPr>
          <w:szCs w:val="20"/>
          <w:lang w:val="ro-RO"/>
        </w:rPr>
        <w:t xml:space="preserve"> din punct de vedere al mediului sunt culturile extensive de cereale. Creșterea probabilă a temperaturii aerului, împreună cu modificările precipitațiilor sezoniere, vor afecta agricultura, deși efectele nu vor fi uniforme în toate regiunile. În general, se poate afirma că cererea de apă va crește, stresul hidric fiind mai frecvent. Pe de altă parte, distribuția și domeniul de aplicare a dăunătorilor și bolilor culturilor pot varia. PNIEC, prin promovarea dezvoltării de noi instalații de producere a energiei electrice cu surse regenerabile, poate afecta câmpiile interioare, care sunt zone deosebit de potrivite pentru utilizarea energiei solare (câmpii cu condiții bune de radiație solară) și energie eoliană (datorită disponibilității terenului) cu puține obstacole si rugozitate redusa). Toate acestea vor însemna noi oportunități de angajare, cu efecte pozitive pentru menținerea populației în teritoriile afectate. Pe de altă parte, suprafețele agricole pot fi și ele afectate de PNIEC, datorită măsurilor care vizează sporirea rolului lor de absorbanți de CO2, împreună cu creșterea utilizării deșeurilor agricole pentru utilizarea energetică și creșterea eficienței energetice. În cele din urmă, sunt spații în care se așteaptă să se producă transformări în sectoarele agricole și zootehnic prin măsuri care vizează îmbunătățirea eficienței energetice, optimizarea fertilizării și gestionarea, tratarea și valorificarea deșeurilor (în special a nămolului), care pot presupune o reducere a contaminării apelor de suprafaţă (eutrofizare) şi a apelor subterane. Astfel, promovarea rotațiilor de culturi erbacee de uscat, care includ leguminoase și semințe oleaginoase, va crește rezistența solului și a culturilor, iar separarea solid-lichid ar putea permite ca fracția lichidă să fie utilizată pentru irigații cu valoare de îngrășământ mai mare.</w:t>
      </w:r>
    </w:p>
    <w:p w14:paraId="36A0D661" w14:textId="77777777" w:rsidR="00680E57" w:rsidRPr="00D75B42" w:rsidRDefault="00680E57" w:rsidP="00D75B42">
      <w:pPr>
        <w:rPr>
          <w:szCs w:val="20"/>
          <w:lang w:val="ro-RO"/>
        </w:rPr>
      </w:pPr>
      <w:r w:rsidRPr="00D75B42">
        <w:rPr>
          <w:b/>
          <w:bCs/>
          <w:szCs w:val="20"/>
          <w:lang w:val="ro-RO"/>
        </w:rPr>
        <w:t xml:space="preserve">Râurile </w:t>
      </w:r>
      <w:r w:rsidRPr="00D75B42">
        <w:rPr>
          <w:szCs w:val="20"/>
          <w:lang w:val="ro-RO"/>
        </w:rPr>
        <w:t>sunt sisteme naturale de mare dinamism, implicate în transportul apei, sedimentelor, nutrienților și ființelor vii, formând coridoare de mare valoare ecologică, peisagistică și bioclimatică. Cu un nivel ridicat de certitudine, se poate asigura că schimbările climatice vor face ca o parte din ecosistemele acvatice să treacă de la a fi permanente la sezoniere și unele chiar vor dispărea. Biodiversitatea multora dintre ele va fi redusă, iar ciclurile lor biogeochimice vor fi modificate. Amploarea acestor schimbări nu poate fi încă determinată. Cele mai afectate ecosisteme vor fi mediile endoreice și mediile dependente de apele subterane. Se consideră că posibilitățile de adaptare a ecosistemelor acvatice la schimbările climatice sunt limitate. Sistemele fluviale nu sunt o zonă cheie pentru producerea energiei electrice în Republica Moldova. În PNIEC, în conformitate cu situația descrisă mai sus, utilizarea hidroelectrică rămâne practic constantă în timp ce se preconizează o modernizare a unităților deja existente.</w:t>
      </w:r>
    </w:p>
    <w:p w14:paraId="534D0B7F" w14:textId="77777777" w:rsidR="00680E57" w:rsidRPr="00D75B42" w:rsidRDefault="00680E57" w:rsidP="00D75B42">
      <w:pPr>
        <w:rPr>
          <w:szCs w:val="20"/>
          <w:lang w:val="ro-RO"/>
        </w:rPr>
      </w:pPr>
      <w:r w:rsidRPr="00D75B42">
        <w:rPr>
          <w:szCs w:val="20"/>
          <w:lang w:val="ro-RO"/>
        </w:rPr>
        <w:t>În Republica Moldova, aproximativ 43%</w:t>
      </w:r>
      <w:r w:rsidRPr="00C70AEF">
        <w:rPr>
          <w:szCs w:val="20"/>
          <w:vertAlign w:val="superscript"/>
        </w:rPr>
        <w:footnoteReference w:id="87"/>
      </w:r>
      <w:r w:rsidRPr="00C70AEF">
        <w:rPr>
          <w:szCs w:val="20"/>
          <w:vertAlign w:val="superscript"/>
          <w:lang w:val="ro-RO"/>
        </w:rPr>
        <w:t xml:space="preserve"> </w:t>
      </w:r>
      <w:r w:rsidRPr="00D75B42">
        <w:rPr>
          <w:szCs w:val="20"/>
          <w:lang w:val="ro-RO"/>
        </w:rPr>
        <w:t xml:space="preserve">din populație trăiește în </w:t>
      </w:r>
      <w:r w:rsidRPr="00D75B42">
        <w:rPr>
          <w:b/>
          <w:bCs/>
          <w:szCs w:val="20"/>
          <w:lang w:val="ro-RO"/>
        </w:rPr>
        <w:t>zone urbane.</w:t>
      </w:r>
      <w:r w:rsidRPr="00D75B42">
        <w:rPr>
          <w:szCs w:val="20"/>
          <w:lang w:val="ro-RO"/>
        </w:rPr>
        <w:t xml:space="preserve"> Acestea sunt zone ocupate în principal de clădiri și locuințe, zone industriale și comerciale. Mediul urban suferă impacturi specifice datorate schimbărilor climatice. Dintre acestea, sunt deosebit de relevante impacturile asupra sănătății și activităților economice, determinate de evenimente extreme precum inundațiile sau căldura extremă, care în orașe se accentuează din cauza efectului de „insula de căldură”. În cadrul PNIEC, sunt prezente acțiuni care vizează decarbonizarea și îmbunătățirea eficienței energetice în mobilitate și transport, promovarea energiilor regenerabile și promovarea eficienței energetice, prin reabilitarea clădirilor și îmbunătățirea echipamentelor energetice ale acestora. În ceea ce privește deșeurile, se urmărește reducerea generării acestora și construirea de depozite conforme și încurajarea valorificării. Se preconizează că aceste tipuri de acțiuni vor avea efecte foarte benefice asupra spațiilor urbane (îmbunătățirea mediului) și asupra populației (sănătate și generare de locuri de muncă).</w:t>
      </w:r>
    </w:p>
    <w:p w14:paraId="5E9574EA" w14:textId="4DBEF32F" w:rsidR="00680E57" w:rsidRDefault="00680E57" w:rsidP="00D75B42">
      <w:pPr>
        <w:rPr>
          <w:szCs w:val="20"/>
          <w:lang w:val="ro-RO"/>
        </w:rPr>
      </w:pPr>
      <w:r w:rsidRPr="00D75B42">
        <w:rPr>
          <w:b/>
          <w:bCs/>
          <w:szCs w:val="20"/>
          <w:lang w:val="ro-RO"/>
        </w:rPr>
        <w:t>Zone speciale</w:t>
      </w:r>
      <w:r w:rsidRPr="00D75B42">
        <w:rPr>
          <w:szCs w:val="20"/>
          <w:lang w:val="ro-RO"/>
        </w:rPr>
        <w:t xml:space="preserve"> posibil a fi afectate sunt reprezentate de zonele sensibile din interiorul sau vecinătatea ariilor naturale protejate de către noile tipuri de investiții. De asemenea alte aspecte de mediu pot fi potențial afectate: apa, solul și aerul. În funcție de tipul, amploarea și amplasamentul lucrărilor propuse, implementarea acestor proiecte poate afecta: habitate naturale şi specii sălbatice de floră şi faună; etc. Decizia implementării unor proiecte într-un anumit amplasament se va face prin selecția acelor alternative care permit atingerea scopului propus cu cele mai mici costuri de mediu și cu considerarea măsurilor adecvate de reducere şi compensare (dacă este cazul) a efectelor pe măsura impactului generat, inclusiv refacerea integrală (structurală şi funcţională) a sistemelor ecologice afectate.</w:t>
      </w:r>
    </w:p>
    <w:p w14:paraId="437C2251" w14:textId="77777777" w:rsidR="00D75B42" w:rsidRDefault="00D75B42" w:rsidP="00D75B42">
      <w:pPr>
        <w:rPr>
          <w:szCs w:val="20"/>
          <w:lang w:val="ro-RO"/>
        </w:rPr>
        <w:sectPr w:rsidR="00D75B42" w:rsidSect="008734EE">
          <w:headerReference w:type="default" r:id="rId37"/>
          <w:pgSz w:w="11900" w:h="16840" w:code="9"/>
          <w:pgMar w:top="1440" w:right="1440" w:bottom="1440" w:left="1440" w:header="454" w:footer="284" w:gutter="0"/>
          <w:cols w:space="720"/>
          <w:docGrid w:linePitch="382"/>
        </w:sectPr>
      </w:pPr>
    </w:p>
    <w:p w14:paraId="1A2660DE" w14:textId="155A3FB3" w:rsidR="00B9773A" w:rsidRPr="009339CC" w:rsidRDefault="0079309F" w:rsidP="00940908">
      <w:pPr>
        <w:pStyle w:val="Titlu1"/>
        <w:ind w:left="709" w:hanging="709"/>
        <w:rPr>
          <w:rFonts w:asciiTheme="minorHAnsi" w:hAnsiTheme="minorHAnsi" w:cstheme="minorHAnsi"/>
          <w:sz w:val="36"/>
          <w:szCs w:val="36"/>
          <w:lang w:val="ro-RO"/>
        </w:rPr>
      </w:pPr>
      <w:bookmarkStart w:id="80" w:name="_Toc156925224"/>
      <w:bookmarkStart w:id="81" w:name="_Toc100936905"/>
      <w:r w:rsidRPr="009339CC">
        <w:rPr>
          <w:rFonts w:asciiTheme="minorHAnsi" w:hAnsiTheme="minorHAnsi" w:cstheme="minorHAnsi"/>
          <w:sz w:val="36"/>
          <w:szCs w:val="36"/>
          <w:lang w:val="ro-RO"/>
        </w:rPr>
        <w:t xml:space="preserve">Probleme de mediu existente care sunt relevante pentru </w:t>
      </w:r>
      <w:r w:rsidR="00AD5CA0" w:rsidRPr="009339CC">
        <w:rPr>
          <w:rFonts w:asciiTheme="minorHAnsi" w:hAnsiTheme="minorHAnsi" w:cstheme="minorHAnsi"/>
          <w:sz w:val="36"/>
          <w:szCs w:val="36"/>
          <w:lang w:val="ro-RO"/>
        </w:rPr>
        <w:t>PNIEC</w:t>
      </w:r>
      <w:r w:rsidRPr="009339CC">
        <w:rPr>
          <w:rFonts w:asciiTheme="minorHAnsi" w:hAnsiTheme="minorHAnsi" w:cstheme="minorHAnsi"/>
          <w:sz w:val="36"/>
          <w:szCs w:val="36"/>
          <w:lang w:val="ro-RO"/>
        </w:rPr>
        <w:t xml:space="preserve"> Republic</w:t>
      </w:r>
      <w:r w:rsidR="00AD5CA0" w:rsidRPr="009339CC">
        <w:rPr>
          <w:rFonts w:asciiTheme="minorHAnsi" w:hAnsiTheme="minorHAnsi" w:cstheme="minorHAnsi"/>
          <w:sz w:val="36"/>
          <w:szCs w:val="36"/>
          <w:lang w:val="ro-RO"/>
        </w:rPr>
        <w:t>a</w:t>
      </w:r>
      <w:r w:rsidRPr="009339CC">
        <w:rPr>
          <w:rFonts w:asciiTheme="minorHAnsi" w:hAnsiTheme="minorHAnsi" w:cstheme="minorHAnsi"/>
          <w:sz w:val="36"/>
          <w:szCs w:val="36"/>
          <w:lang w:val="ro-RO"/>
        </w:rPr>
        <w:t xml:space="preserve"> Moldova</w:t>
      </w:r>
      <w:bookmarkEnd w:id="80"/>
    </w:p>
    <w:bookmarkEnd w:id="81"/>
    <w:p w14:paraId="7A922BAE" w14:textId="6E283E45" w:rsidR="008630FD" w:rsidRPr="00D75B42" w:rsidRDefault="00922C48" w:rsidP="00D75B42">
      <w:pPr>
        <w:rPr>
          <w:lang w:val="ro-RO"/>
        </w:rPr>
      </w:pPr>
      <w:r w:rsidRPr="00D75B42">
        <w:rPr>
          <w:lang w:val="ro-RO"/>
        </w:rPr>
        <w:t xml:space="preserve">Efectele schimbărilor climatice sunt deja resimțite la nivel mondial, european </w:t>
      </w:r>
      <w:r w:rsidR="00761496" w:rsidRPr="00D75B42">
        <w:rPr>
          <w:lang w:val="ro-RO"/>
        </w:rPr>
        <w:t>și</w:t>
      </w:r>
      <w:r w:rsidRPr="00D75B42">
        <w:rPr>
          <w:lang w:val="ro-RO"/>
        </w:rPr>
        <w:t xml:space="preserve"> </w:t>
      </w:r>
      <w:r w:rsidR="00761496" w:rsidRPr="00D75B42">
        <w:rPr>
          <w:lang w:val="ro-RO"/>
        </w:rPr>
        <w:t>național</w:t>
      </w:r>
      <w:r w:rsidRPr="00D75B42">
        <w:rPr>
          <w:lang w:val="ro-RO"/>
        </w:rPr>
        <w:t xml:space="preserve"> </w:t>
      </w:r>
      <w:r w:rsidR="00761496" w:rsidRPr="00D75B42">
        <w:rPr>
          <w:lang w:val="ro-RO"/>
        </w:rPr>
        <w:t>și</w:t>
      </w:r>
      <w:r w:rsidRPr="00D75B42">
        <w:rPr>
          <w:lang w:val="ro-RO"/>
        </w:rPr>
        <w:t xml:space="preserve"> măsura reducerii emisiilor de GES răspunde </w:t>
      </w:r>
      <w:r w:rsidR="00761496" w:rsidRPr="00D75B42">
        <w:rPr>
          <w:lang w:val="ro-RO"/>
        </w:rPr>
        <w:t>cerințelor</w:t>
      </w:r>
      <w:r w:rsidRPr="00D75B42">
        <w:rPr>
          <w:lang w:val="ro-RO"/>
        </w:rPr>
        <w:t xml:space="preserve"> asumate de </w:t>
      </w:r>
      <w:r w:rsidR="00334DB4" w:rsidRPr="00D75B42">
        <w:rPr>
          <w:lang w:val="ro-RO"/>
        </w:rPr>
        <w:t>Republica Moldova</w:t>
      </w:r>
      <w:r w:rsidRPr="00D75B42">
        <w:rPr>
          <w:lang w:val="ro-RO"/>
        </w:rPr>
        <w:t xml:space="preserve">, </w:t>
      </w:r>
      <w:r w:rsidR="00451685" w:rsidRPr="00D75B42">
        <w:rPr>
          <w:lang w:val="ro-RO"/>
        </w:rPr>
        <w:t>inclusiv pentru a reduce efectele</w:t>
      </w:r>
      <w:r w:rsidRPr="00D75B42">
        <w:rPr>
          <w:lang w:val="ro-RO"/>
        </w:rPr>
        <w:t xml:space="preserve"> asupra factorilor de mediu.</w:t>
      </w:r>
    </w:p>
    <w:p w14:paraId="1BD65A5E" w14:textId="0C7B1D24" w:rsidR="007E106C" w:rsidRPr="00D75B42" w:rsidRDefault="00922C48" w:rsidP="00D75B42">
      <w:pPr>
        <w:rPr>
          <w:lang w:val="ro-RO"/>
        </w:rPr>
      </w:pPr>
      <w:r w:rsidRPr="00D75B42">
        <w:rPr>
          <w:lang w:val="ro-RO"/>
        </w:rPr>
        <w:t xml:space="preserve">În urma analizei aspectelor relevante de mediu și a evoluției stării mediului în cazul neimplementării </w:t>
      </w:r>
      <w:r w:rsidR="00CA4D5B" w:rsidRPr="00D75B42">
        <w:rPr>
          <w:lang w:val="ro-RO"/>
        </w:rPr>
        <w:t>PNIEC</w:t>
      </w:r>
      <w:r w:rsidR="00451685" w:rsidRPr="00D75B42">
        <w:rPr>
          <w:lang w:val="ro-RO"/>
        </w:rPr>
        <w:t xml:space="preserve"> a Republicii Moldova</w:t>
      </w:r>
      <w:r w:rsidRPr="00D75B42">
        <w:rPr>
          <w:lang w:val="ro-RO"/>
        </w:rPr>
        <w:t xml:space="preserve">, </w:t>
      </w:r>
      <w:r w:rsidR="00763ED6" w:rsidRPr="00D75B42">
        <w:rPr>
          <w:lang w:val="ro-RO"/>
        </w:rPr>
        <w:t xml:space="preserve">cât și ținând cont de descrierea </w:t>
      </w:r>
      <w:r w:rsidR="00A9439C" w:rsidRPr="00D75B42">
        <w:rPr>
          <w:lang w:val="ro-RO"/>
        </w:rPr>
        <w:t>stării actuale a mediului din capitolul</w:t>
      </w:r>
      <w:r w:rsidR="000B5CF2" w:rsidRPr="00D75B42">
        <w:rPr>
          <w:lang w:val="ro-RO"/>
        </w:rPr>
        <w:t xml:space="preserve"> 3</w:t>
      </w:r>
      <w:r w:rsidR="00A9439C" w:rsidRPr="00D75B42">
        <w:rPr>
          <w:lang w:val="ro-RO"/>
        </w:rPr>
        <w:t xml:space="preserve">, în continuare se prezintă principalele probleme de mediu cu </w:t>
      </w:r>
      <w:r w:rsidR="00AE2851" w:rsidRPr="00D75B42">
        <w:rPr>
          <w:lang w:val="ro-RO"/>
        </w:rPr>
        <w:t>relevanță pentru PNIEC</w:t>
      </w:r>
      <w:r w:rsidR="00440E79" w:rsidRPr="00D75B42">
        <w:rPr>
          <w:lang w:val="ro-RO"/>
        </w:rPr>
        <w:t>.</w:t>
      </w:r>
    </w:p>
    <w:p w14:paraId="21808105" w14:textId="4356FF77" w:rsidR="007E106C" w:rsidRPr="00240EB1" w:rsidRDefault="007E106C" w:rsidP="007E106C">
      <w:pPr>
        <w:pStyle w:val="Legend"/>
        <w:keepNext/>
        <w:rPr>
          <w:color w:val="46C1BE"/>
          <w:sz w:val="16"/>
          <w:szCs w:val="16"/>
          <w:lang w:val="ro-RO"/>
        </w:rPr>
      </w:pPr>
      <w:bookmarkStart w:id="82" w:name="_Toc156925250"/>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9</w:t>
      </w:r>
      <w:r w:rsidRPr="00240EB1">
        <w:rPr>
          <w:color w:val="46C1BE"/>
          <w:sz w:val="16"/>
          <w:szCs w:val="16"/>
          <w:lang w:val="ro-RO"/>
        </w:rPr>
        <w:fldChar w:fldCharType="end"/>
      </w:r>
      <w:r w:rsidRPr="00240EB1">
        <w:rPr>
          <w:color w:val="46C1BE"/>
          <w:sz w:val="16"/>
          <w:szCs w:val="16"/>
          <w:lang w:val="ro-RO"/>
        </w:rPr>
        <w:t xml:space="preserve"> Probleme de mediu relevante</w:t>
      </w:r>
      <w:bookmarkEnd w:id="82"/>
    </w:p>
    <w:tbl>
      <w:tblPr>
        <w:tblW w:w="5000" w:type="pct"/>
        <w:tblLook w:val="01E0" w:firstRow="1" w:lastRow="1" w:firstColumn="1" w:lastColumn="1" w:noHBand="0" w:noVBand="0"/>
      </w:tblPr>
      <w:tblGrid>
        <w:gridCol w:w="2354"/>
        <w:gridCol w:w="6666"/>
      </w:tblGrid>
      <w:tr w:rsidR="001B75D8" w:rsidRPr="00240EB1" w14:paraId="0C608552" w14:textId="77777777" w:rsidTr="32E0D837">
        <w:trPr>
          <w:trHeight w:val="800"/>
          <w:tblHeader/>
        </w:trPr>
        <w:tc>
          <w:tcPr>
            <w:tcW w:w="1305" w:type="pct"/>
            <w:tcBorders>
              <w:top w:val="single" w:sz="4" w:space="0" w:color="auto"/>
              <w:bottom w:val="single" w:sz="4" w:space="0" w:color="auto"/>
            </w:tcBorders>
            <w:shd w:val="clear" w:color="auto" w:fill="46C1BE"/>
          </w:tcPr>
          <w:p w14:paraId="45B12C01" w14:textId="7C5AB023" w:rsidR="001B75D8" w:rsidRPr="00D75B42" w:rsidRDefault="001B75D8" w:rsidP="00D75B42">
            <w:pPr>
              <w:spacing w:after="0" w:line="240" w:lineRule="auto"/>
              <w:rPr>
                <w:rFonts w:eastAsia="Times New Roman" w:cstheme="minorHAnsi"/>
                <w:b/>
                <w:color w:val="FFFFFF" w:themeColor="background1"/>
                <w:sz w:val="16"/>
                <w:szCs w:val="16"/>
                <w:lang w:val="ro-RO" w:eastAsia="de-DE"/>
              </w:rPr>
            </w:pPr>
            <w:r w:rsidRPr="00D75B42">
              <w:rPr>
                <w:rFonts w:eastAsia="Times New Roman" w:cstheme="minorHAnsi"/>
                <w:b/>
                <w:color w:val="FFFFFF" w:themeColor="background1"/>
                <w:sz w:val="16"/>
                <w:szCs w:val="16"/>
                <w:lang w:val="ro-RO" w:eastAsia="de-DE"/>
              </w:rPr>
              <w:t>ASPECTELE DE MEDIU SI SĂNĂTATE IDENTIFICATE</w:t>
            </w:r>
          </w:p>
        </w:tc>
        <w:tc>
          <w:tcPr>
            <w:tcW w:w="3695" w:type="pct"/>
            <w:tcBorders>
              <w:top w:val="single" w:sz="4" w:space="0" w:color="auto"/>
              <w:bottom w:val="single" w:sz="4" w:space="0" w:color="auto"/>
            </w:tcBorders>
            <w:shd w:val="clear" w:color="auto" w:fill="46C1BE"/>
          </w:tcPr>
          <w:p w14:paraId="38F1E93F" w14:textId="0C6547EA" w:rsidR="001B75D8" w:rsidRPr="00D75B42" w:rsidRDefault="001B75D8" w:rsidP="00D75B42">
            <w:pPr>
              <w:spacing w:after="0" w:line="240" w:lineRule="auto"/>
              <w:rPr>
                <w:rFonts w:eastAsia="Times New Roman" w:cstheme="minorHAnsi"/>
                <w:b/>
                <w:color w:val="FFFFFF" w:themeColor="background1"/>
                <w:sz w:val="16"/>
                <w:szCs w:val="16"/>
                <w:lang w:val="ro-RO" w:eastAsia="de-DE"/>
              </w:rPr>
            </w:pPr>
            <w:r w:rsidRPr="00D75B42">
              <w:rPr>
                <w:rFonts w:eastAsia="Times New Roman" w:cstheme="minorHAnsi"/>
                <w:b/>
                <w:color w:val="FFFFFF" w:themeColor="background1"/>
                <w:sz w:val="16"/>
                <w:szCs w:val="16"/>
                <w:lang w:val="ro-RO" w:eastAsia="de-DE"/>
              </w:rPr>
              <w:t>ÎNGRIJORĂRILE ȘI PROBLEMELE SPECIFICE</w:t>
            </w:r>
          </w:p>
        </w:tc>
      </w:tr>
      <w:tr w:rsidR="001B75D8" w:rsidRPr="00240EB1" w14:paraId="474BB7FC" w14:textId="77777777" w:rsidTr="32E0D837">
        <w:trPr>
          <w:trHeight w:val="749"/>
        </w:trPr>
        <w:tc>
          <w:tcPr>
            <w:tcW w:w="1305" w:type="pct"/>
            <w:vMerge w:val="restart"/>
            <w:tcBorders>
              <w:top w:val="single" w:sz="4" w:space="0" w:color="auto"/>
            </w:tcBorders>
          </w:tcPr>
          <w:p w14:paraId="4E549611" w14:textId="4D87C3B2" w:rsidR="001B75D8" w:rsidRPr="00D75B42" w:rsidRDefault="001B75D8" w:rsidP="00D75B42">
            <w:pPr>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 xml:space="preserve">Aer </w:t>
            </w:r>
          </w:p>
          <w:p w14:paraId="1E0DD8DA" w14:textId="27014EE5" w:rsidR="001B75D8" w:rsidRPr="00D75B42" w:rsidRDefault="001B75D8" w:rsidP="00D75B42">
            <w:pPr>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 xml:space="preserve"> </w:t>
            </w:r>
          </w:p>
        </w:tc>
        <w:tc>
          <w:tcPr>
            <w:tcW w:w="3695" w:type="pct"/>
            <w:tcBorders>
              <w:top w:val="single" w:sz="4" w:space="0" w:color="auto"/>
              <w:bottom w:val="single" w:sz="4" w:space="0" w:color="auto"/>
            </w:tcBorders>
          </w:tcPr>
          <w:p w14:paraId="1444F266" w14:textId="0ADFC93D"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Calitatea   aerului   în   mediul   urban   este   afectată   în   principal   de producerea de energie și de transportul rutier (număr mare de mijloace de transport, infrastructură insuficientă și necorespunzătoare, utilizarea redusă și  ineficientă  a  transportului  public,  disfuncții  cauzate  de congestionarea traficului, insuficiența spațiului pentru trafic pietonal, biciclete etc.)</w:t>
            </w:r>
          </w:p>
        </w:tc>
      </w:tr>
      <w:tr w:rsidR="001B75D8" w:rsidRPr="00240EB1" w14:paraId="5D2BB877" w14:textId="77777777" w:rsidTr="32E0D837">
        <w:trPr>
          <w:trHeight w:val="620"/>
        </w:trPr>
        <w:tc>
          <w:tcPr>
            <w:tcW w:w="1305" w:type="pct"/>
            <w:vMerge/>
          </w:tcPr>
          <w:p w14:paraId="13A405F0"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tcBorders>
          </w:tcPr>
          <w:p w14:paraId="70A54ED2" w14:textId="77777777"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Existența unui număr însemnat de obiective termoenergetice, care nu</w:t>
            </w:r>
          </w:p>
          <w:p w14:paraId="10CDB3E5" w14:textId="77777777"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sunt modernizate cu instalații de reducere a emisiilor, în principal oxizi</w:t>
            </w:r>
          </w:p>
          <w:p w14:paraId="16848867" w14:textId="3E7B175B"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de sulf, azot și compuși ai carbonului;</w:t>
            </w:r>
          </w:p>
        </w:tc>
      </w:tr>
      <w:tr w:rsidR="001B75D8" w:rsidRPr="00240EB1" w14:paraId="712E55FE" w14:textId="77777777" w:rsidTr="32E0D837">
        <w:trPr>
          <w:trHeight w:val="335"/>
        </w:trPr>
        <w:tc>
          <w:tcPr>
            <w:tcW w:w="1305" w:type="pct"/>
            <w:vMerge/>
          </w:tcPr>
          <w:p w14:paraId="1B9E8F1D"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bottom w:val="single" w:sz="4" w:space="0" w:color="auto"/>
            </w:tcBorders>
          </w:tcPr>
          <w:p w14:paraId="2CE50D8C" w14:textId="6FDE84C6"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 xml:space="preserve">Nivel redus al investițiilor privind eficiența energetică </w:t>
            </w:r>
          </w:p>
        </w:tc>
      </w:tr>
      <w:tr w:rsidR="001B75D8" w:rsidRPr="00240EB1" w14:paraId="12A73290" w14:textId="77777777" w:rsidTr="32E0D837">
        <w:trPr>
          <w:trHeight w:val="552"/>
        </w:trPr>
        <w:tc>
          <w:tcPr>
            <w:tcW w:w="1305" w:type="pct"/>
            <w:vMerge/>
          </w:tcPr>
          <w:p w14:paraId="78499644"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bottom w:val="single" w:sz="4" w:space="0" w:color="auto"/>
            </w:tcBorders>
          </w:tcPr>
          <w:p w14:paraId="3A169A73" w14:textId="2E357946"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Sisteme  de  încălzire  urbană  afectate  de  uzură  și  randament  global energetic scăzut al clădirilor (instituții publice, clădiri rezidențiale)</w:t>
            </w:r>
          </w:p>
        </w:tc>
      </w:tr>
      <w:tr w:rsidR="001B75D8" w:rsidRPr="00240EB1" w14:paraId="441253B0" w14:textId="77777777" w:rsidTr="32E0D837">
        <w:trPr>
          <w:trHeight w:val="418"/>
        </w:trPr>
        <w:tc>
          <w:tcPr>
            <w:tcW w:w="1305" w:type="pct"/>
            <w:vMerge/>
          </w:tcPr>
          <w:p w14:paraId="2A1C83AA"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bottom w:val="single" w:sz="4" w:space="0" w:color="auto"/>
            </w:tcBorders>
          </w:tcPr>
          <w:p w14:paraId="22F3DCF6" w14:textId="6E0EA85C"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Sursele  de  energie  regenerabilă  pentru  deservirea  instituțiilor  sau  a infrastructurii publice și pentru locuințe sunt insuficient utilizate</w:t>
            </w:r>
          </w:p>
        </w:tc>
      </w:tr>
      <w:tr w:rsidR="001B75D8" w:rsidRPr="00240EB1" w14:paraId="405C1E88" w14:textId="77777777" w:rsidTr="32E0D837">
        <w:trPr>
          <w:trHeight w:val="436"/>
        </w:trPr>
        <w:tc>
          <w:tcPr>
            <w:tcW w:w="1305" w:type="pct"/>
            <w:vMerge/>
          </w:tcPr>
          <w:p w14:paraId="227D3C7C"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bottom w:val="single" w:sz="4" w:space="0" w:color="auto"/>
            </w:tcBorders>
          </w:tcPr>
          <w:p w14:paraId="398630B2" w14:textId="0D85E79F"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Tendință  de creștere a transportului rutier (creșterea parcului auto cu autoturisme vechi, poluare ridicată)</w:t>
            </w:r>
          </w:p>
        </w:tc>
      </w:tr>
      <w:tr w:rsidR="0053596A" w:rsidRPr="00240EB1" w14:paraId="2279C1A0" w14:textId="77777777" w:rsidTr="32E0D837">
        <w:trPr>
          <w:trHeight w:val="744"/>
        </w:trPr>
        <w:tc>
          <w:tcPr>
            <w:tcW w:w="1305" w:type="pct"/>
            <w:vMerge/>
          </w:tcPr>
          <w:p w14:paraId="71430603" w14:textId="77777777" w:rsidR="0053596A" w:rsidRPr="00D75B42" w:rsidRDefault="0053596A"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tcBorders>
          </w:tcPr>
          <w:p w14:paraId="334A8B0A" w14:textId="1EC71ADE" w:rsidR="0053596A" w:rsidRPr="00D75B42" w:rsidRDefault="0053596A"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Tendință de scădere a numărului de utilizatori ai transportului public în zonele  urbane  şi  de  creștere  a  utilizării  autoturismelor  proprietate privată</w:t>
            </w:r>
          </w:p>
        </w:tc>
      </w:tr>
      <w:tr w:rsidR="001B75D8" w:rsidRPr="00240EB1" w14:paraId="299CD377" w14:textId="77777777" w:rsidTr="007903C8">
        <w:trPr>
          <w:trHeight w:val="620"/>
        </w:trPr>
        <w:tc>
          <w:tcPr>
            <w:tcW w:w="1305" w:type="pct"/>
            <w:vMerge/>
            <w:tcBorders>
              <w:bottom w:val="single" w:sz="4" w:space="0" w:color="auto"/>
            </w:tcBorders>
          </w:tcPr>
          <w:p w14:paraId="34E7CC21" w14:textId="77777777" w:rsidR="001B75D8" w:rsidRPr="00D75B42" w:rsidRDefault="001B75D8" w:rsidP="00D75B42">
            <w:pPr>
              <w:spacing w:after="0" w:line="240" w:lineRule="auto"/>
              <w:rPr>
                <w:rFonts w:eastAsia="Times New Roman" w:cstheme="minorHAnsi"/>
                <w:b/>
                <w:bCs/>
                <w:color w:val="46C1BE"/>
                <w:sz w:val="16"/>
                <w:szCs w:val="16"/>
                <w:lang w:val="ro-RO" w:eastAsia="de-DE"/>
              </w:rPr>
            </w:pPr>
          </w:p>
        </w:tc>
        <w:tc>
          <w:tcPr>
            <w:tcW w:w="3695" w:type="pct"/>
            <w:tcBorders>
              <w:top w:val="single" w:sz="4" w:space="0" w:color="auto"/>
              <w:bottom w:val="single" w:sz="4" w:space="0" w:color="auto"/>
            </w:tcBorders>
          </w:tcPr>
          <w:p w14:paraId="3B8EDC37" w14:textId="5EF19505"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Valorificarea potențialului de absorbție a carbonului în masa verde, în domeniul silviculturii (captarea carbonului în masa verde)</w:t>
            </w:r>
          </w:p>
        </w:tc>
      </w:tr>
      <w:tr w:rsidR="001B75D8" w:rsidRPr="00240EB1" w14:paraId="38B8B61B" w14:textId="77777777" w:rsidTr="007903C8">
        <w:trPr>
          <w:trHeight w:val="495"/>
        </w:trPr>
        <w:tc>
          <w:tcPr>
            <w:tcW w:w="1305" w:type="pct"/>
            <w:tcBorders>
              <w:top w:val="single" w:sz="4" w:space="0" w:color="auto"/>
              <w:bottom w:val="single" w:sz="4" w:space="0" w:color="auto"/>
            </w:tcBorders>
          </w:tcPr>
          <w:p w14:paraId="56C9EE56" w14:textId="11108A9A" w:rsidR="001B75D8" w:rsidRPr="00D75B42" w:rsidRDefault="001B75D8" w:rsidP="00D75B42">
            <w:pPr>
              <w:spacing w:after="0" w:line="240" w:lineRule="auto"/>
              <w:rPr>
                <w:rFonts w:eastAsia="Times New Roman" w:cstheme="minorHAnsi"/>
                <w:b/>
                <w:bCs/>
                <w:color w:val="46C1BE"/>
                <w:sz w:val="16"/>
                <w:szCs w:val="16"/>
                <w:lang w:val="ro-RO" w:eastAsia="de-DE"/>
              </w:rPr>
            </w:pPr>
            <w:r w:rsidRPr="00D75B42">
              <w:rPr>
                <w:rFonts w:eastAsia="Times New Roman" w:cstheme="minorHAnsi"/>
                <w:b/>
                <w:bCs/>
                <w:color w:val="46C1BE"/>
                <w:sz w:val="16"/>
                <w:szCs w:val="16"/>
                <w:lang w:val="ro-RO" w:eastAsia="de-DE"/>
              </w:rPr>
              <w:t>Schimbări climatice</w:t>
            </w:r>
          </w:p>
        </w:tc>
        <w:tc>
          <w:tcPr>
            <w:tcW w:w="3695" w:type="pct"/>
            <w:tcBorders>
              <w:top w:val="single" w:sz="4" w:space="0" w:color="auto"/>
              <w:bottom w:val="single" w:sz="4" w:space="0" w:color="auto"/>
            </w:tcBorders>
          </w:tcPr>
          <w:p w14:paraId="6D67213F" w14:textId="77777777" w:rsidR="004678E6" w:rsidRPr="00D75B42" w:rsidRDefault="004678E6"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Emisii ridicate de gaze cu efect de seră provenite din activitățile din</w:t>
            </w:r>
          </w:p>
          <w:p w14:paraId="1BC94464" w14:textId="61E59D90" w:rsidR="001B75D8" w:rsidRPr="00D75B42" w:rsidRDefault="004678E6"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 xml:space="preserve">sectorul energetic </w:t>
            </w:r>
          </w:p>
        </w:tc>
      </w:tr>
      <w:tr w:rsidR="007903C8" w:rsidRPr="00240EB1" w14:paraId="189D17AD" w14:textId="77777777" w:rsidTr="32E0D837">
        <w:trPr>
          <w:trHeight w:val="433"/>
        </w:trPr>
        <w:tc>
          <w:tcPr>
            <w:tcW w:w="1305" w:type="pct"/>
            <w:vMerge w:val="restart"/>
            <w:tcBorders>
              <w:top w:val="single" w:sz="4" w:space="0" w:color="auto"/>
            </w:tcBorders>
          </w:tcPr>
          <w:p w14:paraId="1D5A180A" w14:textId="0DE244B5" w:rsidR="007903C8" w:rsidRPr="00D75B42" w:rsidRDefault="007903C8" w:rsidP="00D75B42">
            <w:pPr>
              <w:tabs>
                <w:tab w:val="left" w:pos="429"/>
              </w:tabs>
              <w:spacing w:after="0" w:line="240" w:lineRule="auto"/>
              <w:rPr>
                <w:rFonts w:cstheme="minorHAnsi"/>
                <w:b/>
                <w:bCs/>
                <w:iCs/>
                <w:color w:val="46C1BE"/>
                <w:sz w:val="16"/>
                <w:szCs w:val="16"/>
                <w:lang w:val="ro-RO"/>
              </w:rPr>
            </w:pPr>
            <w:r w:rsidRPr="00D75B42">
              <w:rPr>
                <w:rFonts w:cstheme="minorHAnsi"/>
                <w:b/>
                <w:color w:val="46C1BE"/>
                <w:sz w:val="16"/>
                <w:szCs w:val="16"/>
                <w:lang w:val="ro-RO"/>
              </w:rPr>
              <w:t>Apa</w:t>
            </w:r>
          </w:p>
        </w:tc>
        <w:tc>
          <w:tcPr>
            <w:tcW w:w="3695" w:type="pct"/>
            <w:tcBorders>
              <w:top w:val="single" w:sz="4" w:space="0" w:color="auto"/>
            </w:tcBorders>
          </w:tcPr>
          <w:p w14:paraId="2458EC9C" w14:textId="0B34B899"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Alterarea cursurilor de apă de suprafață prin modernizarea / retehnologizarea diferitelor construcții hidroenergetice;</w:t>
            </w:r>
          </w:p>
        </w:tc>
      </w:tr>
      <w:tr w:rsidR="007903C8" w:rsidRPr="00240EB1" w14:paraId="39097ADC" w14:textId="77777777" w:rsidTr="32E0D837">
        <w:trPr>
          <w:trHeight w:val="680"/>
        </w:trPr>
        <w:tc>
          <w:tcPr>
            <w:tcW w:w="1305" w:type="pct"/>
            <w:vMerge/>
          </w:tcPr>
          <w:p w14:paraId="28FFBCF5"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52473721" w14:textId="77777777"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Tendința de încărcare a apelor de suprafață cu substanțe organice,</w:t>
            </w:r>
          </w:p>
          <w:p w14:paraId="7600BE6B" w14:textId="3A0B1BE0"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suspensii provenite de la instalațiile energetice, care nu au trecut printr-un proces de modernizare</w:t>
            </w:r>
          </w:p>
        </w:tc>
      </w:tr>
      <w:tr w:rsidR="001B75D8" w:rsidRPr="00240EB1" w14:paraId="576AB4FE" w14:textId="77777777" w:rsidTr="32E0D837">
        <w:trPr>
          <w:trHeight w:val="265"/>
        </w:trPr>
        <w:tc>
          <w:tcPr>
            <w:tcW w:w="1305" w:type="pct"/>
            <w:vMerge w:val="restart"/>
            <w:tcBorders>
              <w:top w:val="single" w:sz="4" w:space="0" w:color="auto"/>
            </w:tcBorders>
          </w:tcPr>
          <w:p w14:paraId="0E56C5E0" w14:textId="16CFF2B4" w:rsidR="001B75D8" w:rsidRPr="00D75B42" w:rsidRDefault="001B75D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Terenul și solul</w:t>
            </w:r>
          </w:p>
        </w:tc>
        <w:tc>
          <w:tcPr>
            <w:tcW w:w="3695" w:type="pct"/>
            <w:tcBorders>
              <w:top w:val="single" w:sz="4" w:space="0" w:color="auto"/>
              <w:bottom w:val="single" w:sz="4" w:space="0" w:color="auto"/>
            </w:tcBorders>
          </w:tcPr>
          <w:p w14:paraId="5874191C" w14:textId="77777777" w:rsidR="00400D5B" w:rsidRPr="00D75B42" w:rsidRDefault="00400D5B"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Prezența zonelor contaminate în jurul amplasamentelor din sectorul</w:t>
            </w:r>
          </w:p>
          <w:p w14:paraId="31F1D8A0" w14:textId="4600CCD5" w:rsidR="001B75D8" w:rsidRPr="00D75B42" w:rsidRDefault="00400D5B"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energetic (de ex. terenurile din imediata apropiere a termocentralelor);</w:t>
            </w:r>
          </w:p>
        </w:tc>
      </w:tr>
      <w:tr w:rsidR="00400D5B" w:rsidRPr="00240EB1" w14:paraId="2D74F992" w14:textId="77777777" w:rsidTr="32E0D837">
        <w:trPr>
          <w:trHeight w:val="641"/>
        </w:trPr>
        <w:tc>
          <w:tcPr>
            <w:tcW w:w="1305" w:type="pct"/>
            <w:vMerge/>
          </w:tcPr>
          <w:p w14:paraId="76A869D6" w14:textId="77777777" w:rsidR="00400D5B" w:rsidRPr="00D75B42" w:rsidRDefault="00400D5B"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35F13D3D" w14:textId="0C416DD2" w:rsidR="00400D5B" w:rsidRPr="00D75B42" w:rsidRDefault="00400D5B"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Diminuarea suprafețelor de teren arabil pe care se aplică îngrășăminte naturale și reducerea utilizării îngrășămintelor naturale în favoarea celor chimice;</w:t>
            </w:r>
          </w:p>
        </w:tc>
      </w:tr>
      <w:tr w:rsidR="001B75D8" w:rsidRPr="00240EB1" w14:paraId="7F222B9F" w14:textId="77777777" w:rsidTr="32E0D837">
        <w:trPr>
          <w:trHeight w:val="455"/>
        </w:trPr>
        <w:tc>
          <w:tcPr>
            <w:tcW w:w="1305" w:type="pct"/>
            <w:vMerge w:val="restart"/>
            <w:tcBorders>
              <w:top w:val="single" w:sz="4" w:space="0" w:color="auto"/>
            </w:tcBorders>
          </w:tcPr>
          <w:p w14:paraId="451F221A" w14:textId="22C44CB1" w:rsidR="001B75D8" w:rsidRPr="00D75B42" w:rsidRDefault="001B75D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Managementul deșeurilor</w:t>
            </w:r>
          </w:p>
        </w:tc>
        <w:tc>
          <w:tcPr>
            <w:tcW w:w="3695" w:type="pct"/>
            <w:tcBorders>
              <w:top w:val="single" w:sz="4" w:space="0" w:color="auto"/>
            </w:tcBorders>
          </w:tcPr>
          <w:p w14:paraId="566C1430" w14:textId="7C2245A1" w:rsidR="001B75D8" w:rsidRPr="00D75B42" w:rsidRDefault="001B75D8"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 xml:space="preserve">Creșterea emisiilor de GES datorată managementului defectuos al deșeurilor </w:t>
            </w:r>
          </w:p>
        </w:tc>
      </w:tr>
      <w:tr w:rsidR="001B75D8" w:rsidRPr="00240EB1" w14:paraId="2567249E" w14:textId="77777777" w:rsidTr="32E0D837">
        <w:trPr>
          <w:trHeight w:val="442"/>
        </w:trPr>
        <w:tc>
          <w:tcPr>
            <w:tcW w:w="1305" w:type="pct"/>
            <w:vMerge/>
          </w:tcPr>
          <w:p w14:paraId="174C7EB2" w14:textId="77777777" w:rsidR="001B75D8" w:rsidRPr="00D75B42" w:rsidRDefault="001B75D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6CA536FF" w14:textId="60C00452"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Grad  redus  de  implementare  a  proiectelor  de  gestionare  integrată  a deșeurilor municipale</w:t>
            </w:r>
          </w:p>
        </w:tc>
      </w:tr>
      <w:tr w:rsidR="001B75D8" w:rsidRPr="00240EB1" w14:paraId="7418D15F" w14:textId="77777777" w:rsidTr="32E0D837">
        <w:trPr>
          <w:trHeight w:val="1115"/>
        </w:trPr>
        <w:tc>
          <w:tcPr>
            <w:tcW w:w="1305" w:type="pct"/>
            <w:vMerge w:val="restart"/>
            <w:tcBorders>
              <w:top w:val="single" w:sz="4" w:space="0" w:color="auto"/>
            </w:tcBorders>
          </w:tcPr>
          <w:p w14:paraId="0494A310" w14:textId="5A122738" w:rsidR="001B75D8" w:rsidRPr="00D75B42" w:rsidRDefault="001B75D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Natura și biodiversitatea</w:t>
            </w:r>
          </w:p>
        </w:tc>
        <w:tc>
          <w:tcPr>
            <w:tcW w:w="3695" w:type="pct"/>
            <w:tcBorders>
              <w:top w:val="single" w:sz="4" w:space="0" w:color="auto"/>
              <w:bottom w:val="single" w:sz="4" w:space="0" w:color="auto"/>
            </w:tcBorders>
          </w:tcPr>
          <w:p w14:paraId="55405C5A" w14:textId="5A370C21" w:rsidR="001B75D8" w:rsidRPr="00D75B42" w:rsidRDefault="33FFDAB9" w:rsidP="00D75B42">
            <w:pPr>
              <w:tabs>
                <w:tab w:val="left" w:pos="429"/>
              </w:tabs>
              <w:spacing w:after="0" w:line="240" w:lineRule="auto"/>
              <w:rPr>
                <w:sz w:val="16"/>
                <w:szCs w:val="16"/>
                <w:lang w:val="ro-RO"/>
              </w:rPr>
            </w:pPr>
            <w:r w:rsidRPr="00D75B42">
              <w:rPr>
                <w:sz w:val="16"/>
                <w:szCs w:val="16"/>
                <w:lang w:val="ro-RO"/>
              </w:rPr>
              <w:t>Modificări de comportament ale speciilor, ca urmare a stresului indus de schimbările  climatice  asupra  capacității  acestora  de  adaptare:  (i) modificări ale distribuției speciilor; (ii) migrarea din cauza perturbării habitatelor</w:t>
            </w:r>
            <w:r w:rsidR="5CE61ADE" w:rsidRPr="00D75B42">
              <w:rPr>
                <w:sz w:val="16"/>
                <w:szCs w:val="16"/>
                <w:lang w:val="ro-RO"/>
              </w:rPr>
              <w:t xml:space="preserve"> sau datorită </w:t>
            </w:r>
            <w:r w:rsidR="0740EC87" w:rsidRPr="00D75B42">
              <w:rPr>
                <w:sz w:val="16"/>
                <w:szCs w:val="16"/>
                <w:lang w:val="ro-RO"/>
              </w:rPr>
              <w:t>creșterii temperaturilor anuale medii</w:t>
            </w:r>
            <w:r w:rsidRPr="00D75B42">
              <w:rPr>
                <w:sz w:val="16"/>
                <w:szCs w:val="16"/>
                <w:lang w:val="ro-RO"/>
              </w:rPr>
              <w:t>;  (iii)  modificări  ale  densității  populațiilor  unor  specii  de floră</w:t>
            </w:r>
            <w:r w:rsidR="2C99BB9D" w:rsidRPr="00D75B42">
              <w:rPr>
                <w:sz w:val="16"/>
                <w:szCs w:val="16"/>
                <w:lang w:val="ro-RO"/>
              </w:rPr>
              <w:t>, dispariția locală/regională a unor specii care nu se pot adapta modificărilor aduse de schimbările climatice</w:t>
            </w:r>
          </w:p>
        </w:tc>
      </w:tr>
      <w:tr w:rsidR="001B75D8" w:rsidRPr="00240EB1" w14:paraId="5E68A1E3" w14:textId="77777777" w:rsidTr="32E0D837">
        <w:trPr>
          <w:trHeight w:val="522"/>
        </w:trPr>
        <w:tc>
          <w:tcPr>
            <w:tcW w:w="1305" w:type="pct"/>
            <w:vMerge/>
          </w:tcPr>
          <w:p w14:paraId="5C4BEF53" w14:textId="77777777" w:rsidR="001B75D8" w:rsidRPr="00D75B42" w:rsidRDefault="001B75D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bottom w:val="single" w:sz="4" w:space="0" w:color="auto"/>
            </w:tcBorders>
          </w:tcPr>
          <w:p w14:paraId="52DE756D" w14:textId="77777777" w:rsidR="00136875" w:rsidRPr="00D75B42" w:rsidRDefault="00136875"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Amplasarea neadecvată a entităților din sectorul energetic în raport cu</w:t>
            </w:r>
          </w:p>
          <w:p w14:paraId="68292C59" w14:textId="60131D7F" w:rsidR="001B75D8" w:rsidRPr="00D75B42" w:rsidRDefault="00136875"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 xml:space="preserve">ariile naturale protejate </w:t>
            </w:r>
          </w:p>
        </w:tc>
      </w:tr>
      <w:tr w:rsidR="008B40CA" w:rsidRPr="00240EB1" w14:paraId="3A080D26" w14:textId="77777777" w:rsidTr="32E0D837">
        <w:trPr>
          <w:trHeight w:val="977"/>
        </w:trPr>
        <w:tc>
          <w:tcPr>
            <w:tcW w:w="1305" w:type="pct"/>
            <w:vMerge/>
          </w:tcPr>
          <w:p w14:paraId="317FE418" w14:textId="77777777" w:rsidR="008B40CA" w:rsidRPr="00D75B42" w:rsidRDefault="008B40CA"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2DC772A8" w14:textId="48469706" w:rsidR="008B40CA" w:rsidRPr="00D75B42" w:rsidRDefault="1F48E115" w:rsidP="00D75B42">
            <w:pPr>
              <w:tabs>
                <w:tab w:val="left" w:pos="429"/>
              </w:tabs>
              <w:spacing w:after="0" w:line="240" w:lineRule="auto"/>
              <w:rPr>
                <w:sz w:val="16"/>
                <w:szCs w:val="16"/>
                <w:lang w:val="ro-RO"/>
              </w:rPr>
            </w:pPr>
            <w:r w:rsidRPr="00D75B42">
              <w:rPr>
                <w:sz w:val="16"/>
                <w:szCs w:val="16"/>
                <w:lang w:val="ro-RO"/>
              </w:rPr>
              <w:t>Absența unor evaluări cumulative privind impactul proiectelor din sectorul energetic, și lipsa evaluărilor cumulative privind aglomerarea unor obiective energetice în areale restrânse</w:t>
            </w:r>
          </w:p>
          <w:p w14:paraId="125E41C4" w14:textId="27AC1E43" w:rsidR="008B40CA" w:rsidRPr="00D75B42" w:rsidRDefault="008B40CA" w:rsidP="00D75B42">
            <w:pPr>
              <w:tabs>
                <w:tab w:val="left" w:pos="429"/>
              </w:tabs>
              <w:spacing w:after="0" w:line="240" w:lineRule="auto"/>
              <w:rPr>
                <w:sz w:val="16"/>
                <w:szCs w:val="16"/>
                <w:lang w:val="ro-RO"/>
              </w:rPr>
            </w:pPr>
          </w:p>
        </w:tc>
      </w:tr>
      <w:tr w:rsidR="008B40CA" w:rsidRPr="00240EB1" w14:paraId="5F3E9F1F" w14:textId="77777777" w:rsidTr="32E0D837">
        <w:trPr>
          <w:trHeight w:val="739"/>
        </w:trPr>
        <w:tc>
          <w:tcPr>
            <w:tcW w:w="1305" w:type="pct"/>
            <w:vMerge/>
          </w:tcPr>
          <w:p w14:paraId="7775FC99" w14:textId="77777777" w:rsidR="008B40CA" w:rsidRPr="00D75B42" w:rsidRDefault="008B40CA"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bottom w:val="single" w:sz="4" w:space="0" w:color="000000"/>
            </w:tcBorders>
          </w:tcPr>
          <w:p w14:paraId="6C1C8658" w14:textId="5B45525F" w:rsidR="008B40CA" w:rsidRPr="00D75B42" w:rsidRDefault="1F48E115" w:rsidP="00D75B42">
            <w:pPr>
              <w:tabs>
                <w:tab w:val="left" w:pos="429"/>
              </w:tabs>
              <w:spacing w:after="0" w:line="240" w:lineRule="auto"/>
              <w:rPr>
                <w:sz w:val="16"/>
                <w:szCs w:val="16"/>
                <w:lang w:val="ro-RO"/>
              </w:rPr>
            </w:pPr>
            <w:r w:rsidRPr="00D75B42">
              <w:rPr>
                <w:sz w:val="16"/>
                <w:szCs w:val="16"/>
                <w:lang w:val="ro-RO"/>
              </w:rPr>
              <w:t>Fragmentarea pădurilor și pierderi însemnate datorită exploatărilor ilegale de lemn, care pot însuma cantități mult peste volumul de lemn autorizat pentru extragere.</w:t>
            </w:r>
          </w:p>
          <w:p w14:paraId="4A9153A1" w14:textId="57590182" w:rsidR="008B40CA" w:rsidRPr="00D75B42" w:rsidRDefault="008B40CA" w:rsidP="00D75B42">
            <w:pPr>
              <w:tabs>
                <w:tab w:val="left" w:pos="429"/>
              </w:tabs>
              <w:spacing w:after="0" w:line="240" w:lineRule="auto"/>
              <w:rPr>
                <w:sz w:val="16"/>
                <w:szCs w:val="16"/>
                <w:lang w:val="ro-RO"/>
              </w:rPr>
            </w:pPr>
          </w:p>
          <w:p w14:paraId="263305CA" w14:textId="4D9B14E1" w:rsidR="008B40CA" w:rsidRPr="00D75B42" w:rsidRDefault="1AC24027" w:rsidP="00D75B42">
            <w:pPr>
              <w:tabs>
                <w:tab w:val="left" w:pos="429"/>
              </w:tabs>
              <w:spacing w:after="0" w:line="240" w:lineRule="auto"/>
              <w:rPr>
                <w:sz w:val="16"/>
                <w:szCs w:val="16"/>
                <w:lang w:val="ro-RO"/>
              </w:rPr>
            </w:pPr>
            <w:r w:rsidRPr="00D75B42">
              <w:rPr>
                <w:sz w:val="16"/>
                <w:szCs w:val="16"/>
                <w:lang w:val="ro-RO"/>
              </w:rPr>
              <w:t xml:space="preserve">Fragmentarea habitatelor sensibile (cum ar fi fragmentele de stepă) datorită activităților umane </w:t>
            </w:r>
            <w:r w:rsidR="40D5300C" w:rsidRPr="00D75B42">
              <w:rPr>
                <w:sz w:val="16"/>
                <w:szCs w:val="16"/>
                <w:lang w:val="ro-RO"/>
              </w:rPr>
              <w:t>vor reduce capacitatea acestora de adaptare la schimbările climatice.</w:t>
            </w:r>
          </w:p>
          <w:p w14:paraId="2236B666" w14:textId="11A6160A" w:rsidR="008B40CA" w:rsidRPr="00D75B42" w:rsidRDefault="008B40CA" w:rsidP="00D75B42">
            <w:pPr>
              <w:tabs>
                <w:tab w:val="left" w:pos="429"/>
              </w:tabs>
              <w:spacing w:after="0" w:line="240" w:lineRule="auto"/>
              <w:rPr>
                <w:sz w:val="16"/>
                <w:szCs w:val="16"/>
                <w:lang w:val="ro-RO"/>
              </w:rPr>
            </w:pPr>
          </w:p>
          <w:p w14:paraId="31C5B23A" w14:textId="7615AD8C" w:rsidR="008B40CA" w:rsidRPr="00D75B42" w:rsidRDefault="40D5300C" w:rsidP="00D75B42">
            <w:pPr>
              <w:tabs>
                <w:tab w:val="left" w:pos="429"/>
              </w:tabs>
              <w:spacing w:after="0" w:line="240" w:lineRule="auto"/>
              <w:rPr>
                <w:sz w:val="16"/>
                <w:szCs w:val="16"/>
                <w:lang w:val="ro-RO"/>
              </w:rPr>
            </w:pPr>
            <w:r w:rsidRPr="00D75B42">
              <w:rPr>
                <w:sz w:val="16"/>
                <w:szCs w:val="16"/>
                <w:lang w:val="ro-RO"/>
              </w:rPr>
              <w:t xml:space="preserve">Zonele umede și </w:t>
            </w:r>
            <w:r w:rsidR="504A5957" w:rsidRPr="00D75B42">
              <w:rPr>
                <w:sz w:val="16"/>
                <w:szCs w:val="16"/>
                <w:lang w:val="ro-RO"/>
              </w:rPr>
              <w:t>habitatele naturale din luncile râurilor vor fi afectate de inundații și de secetă în lipsa măsurilor de reconstrucție ecologi</w:t>
            </w:r>
            <w:r w:rsidR="36036254" w:rsidRPr="00D75B42">
              <w:rPr>
                <w:sz w:val="16"/>
                <w:szCs w:val="16"/>
                <w:lang w:val="ro-RO"/>
              </w:rPr>
              <w:t>că, cum ar fi plantarea fâsiilor riverane.</w:t>
            </w:r>
          </w:p>
          <w:p w14:paraId="42A04877" w14:textId="5838042B" w:rsidR="008B40CA" w:rsidRPr="00D75B42" w:rsidRDefault="008B40CA" w:rsidP="00D75B42">
            <w:pPr>
              <w:tabs>
                <w:tab w:val="left" w:pos="429"/>
              </w:tabs>
              <w:spacing w:after="0" w:line="240" w:lineRule="auto"/>
              <w:rPr>
                <w:sz w:val="16"/>
                <w:szCs w:val="16"/>
                <w:lang w:val="ro-RO"/>
              </w:rPr>
            </w:pPr>
          </w:p>
          <w:p w14:paraId="0468754B" w14:textId="3C815F3E" w:rsidR="008B40CA" w:rsidRPr="00D75B42" w:rsidRDefault="48027BF3" w:rsidP="00D75B42">
            <w:pPr>
              <w:tabs>
                <w:tab w:val="left" w:pos="429"/>
              </w:tabs>
              <w:spacing w:after="0" w:line="240" w:lineRule="auto"/>
              <w:rPr>
                <w:sz w:val="16"/>
                <w:szCs w:val="16"/>
                <w:lang w:val="ro-RO"/>
              </w:rPr>
            </w:pPr>
            <w:r w:rsidRPr="00D75B42">
              <w:rPr>
                <w:sz w:val="16"/>
                <w:szCs w:val="16"/>
                <w:lang w:val="ro-RO"/>
              </w:rPr>
              <w:t>Ecosistemele acvatice</w:t>
            </w:r>
            <w:r w:rsidR="6E09F596" w:rsidRPr="00D75B42">
              <w:rPr>
                <w:sz w:val="16"/>
                <w:szCs w:val="16"/>
                <w:lang w:val="ro-RO"/>
              </w:rPr>
              <w:t xml:space="preserve"> </w:t>
            </w:r>
            <w:r w:rsidR="248726BB" w:rsidRPr="00D75B42">
              <w:rPr>
                <w:sz w:val="16"/>
                <w:szCs w:val="16"/>
                <w:lang w:val="ro-RO"/>
              </w:rPr>
              <w:t>pot</w:t>
            </w:r>
            <w:r w:rsidR="6E09F596" w:rsidRPr="00D75B42">
              <w:rPr>
                <w:sz w:val="16"/>
                <w:szCs w:val="16"/>
                <w:lang w:val="ro-RO"/>
              </w:rPr>
              <w:t xml:space="preserve"> fi afectate de asemenea de creșterea temperaturilor și scăderea cantității de oxigen dizolvat</w:t>
            </w:r>
            <w:r w:rsidR="0B795415" w:rsidRPr="00D75B42">
              <w:rPr>
                <w:sz w:val="16"/>
                <w:szCs w:val="16"/>
                <w:lang w:val="ro-RO"/>
              </w:rPr>
              <w:t xml:space="preserve">, ducând la fenomene de eutrofizare și degradarea </w:t>
            </w:r>
            <w:r w:rsidR="6D7153EF" w:rsidRPr="00D75B42">
              <w:rPr>
                <w:sz w:val="16"/>
                <w:szCs w:val="16"/>
                <w:lang w:val="ro-RO"/>
              </w:rPr>
              <w:t>calității apelor, crescând costurile obținerii apei potabile.</w:t>
            </w:r>
          </w:p>
        </w:tc>
      </w:tr>
      <w:tr w:rsidR="001B75D8" w:rsidRPr="00240EB1" w14:paraId="4032CD7F" w14:textId="77777777" w:rsidTr="32E0D837">
        <w:trPr>
          <w:trHeight w:val="706"/>
        </w:trPr>
        <w:tc>
          <w:tcPr>
            <w:tcW w:w="1305" w:type="pct"/>
            <w:tcBorders>
              <w:top w:val="single" w:sz="4" w:space="0" w:color="auto"/>
            </w:tcBorders>
            <w:shd w:val="clear" w:color="auto" w:fill="auto"/>
          </w:tcPr>
          <w:p w14:paraId="1962E354" w14:textId="3BB0E46B" w:rsidR="001B75D8" w:rsidRPr="00D75B42" w:rsidRDefault="001B75D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Sănătate publică</w:t>
            </w:r>
          </w:p>
        </w:tc>
        <w:tc>
          <w:tcPr>
            <w:tcW w:w="3695" w:type="pct"/>
            <w:tcBorders>
              <w:top w:val="single" w:sz="4" w:space="0" w:color="000000"/>
            </w:tcBorders>
          </w:tcPr>
          <w:p w14:paraId="327F519F" w14:textId="0E98E180"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Lipsa infrastructurilor în domeniul sănătății și educației, a măsurilor de</w:t>
            </w:r>
          </w:p>
          <w:p w14:paraId="7D5B5271" w14:textId="4C1C6E93"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reducere a poluării aerului care pot produce boli la nivelul populației</w:t>
            </w:r>
          </w:p>
          <w:p w14:paraId="01B7C44B" w14:textId="7E1174F5" w:rsidR="001B75D8" w:rsidRPr="00D75B42" w:rsidRDefault="001B75D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 xml:space="preserve">rezidente din aria de implementare a </w:t>
            </w:r>
            <w:r w:rsidR="00513260" w:rsidRPr="00D75B42">
              <w:rPr>
                <w:rFonts w:cstheme="minorHAnsi"/>
                <w:iCs/>
                <w:sz w:val="16"/>
                <w:szCs w:val="16"/>
                <w:lang w:val="ro-RO"/>
              </w:rPr>
              <w:t>PNIEC</w:t>
            </w:r>
            <w:r w:rsidRPr="00D75B42">
              <w:rPr>
                <w:rFonts w:cstheme="minorHAnsi"/>
                <w:iCs/>
                <w:sz w:val="16"/>
                <w:szCs w:val="16"/>
                <w:lang w:val="ro-RO"/>
              </w:rPr>
              <w:t>;</w:t>
            </w:r>
          </w:p>
        </w:tc>
      </w:tr>
      <w:tr w:rsidR="007903C8" w:rsidRPr="00240EB1" w14:paraId="7DEC9BCA" w14:textId="77777777" w:rsidTr="32E0D837">
        <w:trPr>
          <w:trHeight w:val="800"/>
        </w:trPr>
        <w:tc>
          <w:tcPr>
            <w:tcW w:w="1305" w:type="pct"/>
            <w:vMerge w:val="restart"/>
            <w:tcBorders>
              <w:top w:val="single" w:sz="4" w:space="0" w:color="auto"/>
            </w:tcBorders>
            <w:shd w:val="clear" w:color="auto" w:fill="auto"/>
          </w:tcPr>
          <w:p w14:paraId="1DB4BF41" w14:textId="18BA035A" w:rsidR="007903C8" w:rsidRPr="00D75B42" w:rsidRDefault="007903C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Situația și tendințele socio-economice</w:t>
            </w:r>
          </w:p>
        </w:tc>
        <w:tc>
          <w:tcPr>
            <w:tcW w:w="3695" w:type="pct"/>
            <w:tcBorders>
              <w:top w:val="single" w:sz="4" w:space="0" w:color="auto"/>
            </w:tcBorders>
          </w:tcPr>
          <w:p w14:paraId="3A19F3B6" w14:textId="2C4D1EFE" w:rsidR="007903C8" w:rsidRPr="00D75B42" w:rsidRDefault="007903C8" w:rsidP="00D75B42">
            <w:pPr>
              <w:tabs>
                <w:tab w:val="left" w:pos="429"/>
              </w:tabs>
              <w:spacing w:after="0" w:line="240" w:lineRule="auto"/>
              <w:rPr>
                <w:rFonts w:cstheme="minorHAnsi"/>
                <w:sz w:val="16"/>
                <w:szCs w:val="16"/>
                <w:lang w:val="ro-RO"/>
              </w:rPr>
            </w:pPr>
            <w:r w:rsidRPr="00D75B42">
              <w:rPr>
                <w:rFonts w:cstheme="minorHAnsi"/>
                <w:sz w:val="16"/>
                <w:szCs w:val="16"/>
                <w:lang w:val="ro-RO"/>
              </w:rPr>
              <w:t>Pierderi de energie cauzate de infrastructura uzată și cu eficiență scăzută - rețelele de distribuție a  energiei  necesitând  lucrări  de  modernizare</w:t>
            </w:r>
          </w:p>
        </w:tc>
      </w:tr>
      <w:tr w:rsidR="007903C8" w:rsidRPr="00240EB1" w14:paraId="4AFC0F53" w14:textId="77777777" w:rsidTr="32E0D837">
        <w:trPr>
          <w:trHeight w:val="1070"/>
        </w:trPr>
        <w:tc>
          <w:tcPr>
            <w:tcW w:w="1305" w:type="pct"/>
            <w:vMerge/>
          </w:tcPr>
          <w:p w14:paraId="0CFF77FE"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3FAAF6BB" w14:textId="30CBBDB3"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Reabilitarea   termică   a   clădirilor   rezidențiale   se   desfășoară lent; participarea proprietarilor la lucrările de reabilitare, în special a celor cu venituri reduse, este redusă datorită costurilor ridicate a materialelor şi al soluțiilor pentru izolare termică;</w:t>
            </w:r>
          </w:p>
        </w:tc>
      </w:tr>
      <w:tr w:rsidR="007903C8" w:rsidRPr="00240EB1" w14:paraId="43B1080B" w14:textId="77777777" w:rsidTr="32E0D837">
        <w:trPr>
          <w:trHeight w:val="786"/>
        </w:trPr>
        <w:tc>
          <w:tcPr>
            <w:tcW w:w="1305" w:type="pct"/>
            <w:vMerge/>
          </w:tcPr>
          <w:p w14:paraId="45AF595B"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7303CCCD" w14:textId="327C7B06"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Accentuarea dificultăților în exploatarea terenurilor agricole, cu efecte negative asupra veniturilor rezultate din activitățile specifice acestui sector; cei mai expuși sunt agricultorii de subzistență</w:t>
            </w:r>
          </w:p>
        </w:tc>
      </w:tr>
      <w:tr w:rsidR="007903C8" w:rsidRPr="00240EB1" w14:paraId="621F492D" w14:textId="77777777" w:rsidTr="32E0D837">
        <w:trPr>
          <w:trHeight w:val="620"/>
        </w:trPr>
        <w:tc>
          <w:tcPr>
            <w:tcW w:w="1305" w:type="pct"/>
            <w:vMerge/>
          </w:tcPr>
          <w:p w14:paraId="5F76BBD3"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6910647E" w14:textId="79CA95E3"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În condițiile neadoptării măsurilor privind reducerea emisiilor de GES agreate la nivelul UE, accesul la finanțări va fi limitat</w:t>
            </w:r>
          </w:p>
        </w:tc>
      </w:tr>
      <w:tr w:rsidR="007903C8" w:rsidRPr="00240EB1" w14:paraId="1D790E12" w14:textId="77777777" w:rsidTr="32E0D837">
        <w:trPr>
          <w:trHeight w:val="620"/>
        </w:trPr>
        <w:tc>
          <w:tcPr>
            <w:tcW w:w="1305" w:type="pct"/>
            <w:vMerge/>
            <w:shd w:val="clear" w:color="auto" w:fill="auto"/>
          </w:tcPr>
          <w:p w14:paraId="4D292D20"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3FB4FDCA" w14:textId="51CAFCBE"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Infrastructură deficitară (inclusiv parc auto) pentru utilizarea biocombustibililor</w:t>
            </w:r>
          </w:p>
        </w:tc>
      </w:tr>
      <w:tr w:rsidR="007903C8" w:rsidRPr="00240EB1" w14:paraId="2758D08E" w14:textId="77777777" w:rsidTr="32E0D837">
        <w:trPr>
          <w:trHeight w:val="433"/>
        </w:trPr>
        <w:tc>
          <w:tcPr>
            <w:tcW w:w="1305" w:type="pct"/>
            <w:vMerge/>
            <w:shd w:val="clear" w:color="auto" w:fill="auto"/>
          </w:tcPr>
          <w:p w14:paraId="6C325C87"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tcBorders>
          </w:tcPr>
          <w:p w14:paraId="63149303" w14:textId="734EE381"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Lipsa infrastructurii pentru dezvoltarea transportului electric</w:t>
            </w:r>
          </w:p>
        </w:tc>
      </w:tr>
      <w:tr w:rsidR="007903C8" w:rsidRPr="00240EB1" w14:paraId="41EE9C46" w14:textId="77777777">
        <w:trPr>
          <w:trHeight w:val="700"/>
        </w:trPr>
        <w:tc>
          <w:tcPr>
            <w:tcW w:w="1305" w:type="pct"/>
            <w:vMerge/>
            <w:tcBorders>
              <w:bottom w:val="nil"/>
            </w:tcBorders>
            <w:shd w:val="clear" w:color="auto" w:fill="auto"/>
          </w:tcPr>
          <w:p w14:paraId="43DE9D49"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bottom w:val="nil"/>
            </w:tcBorders>
          </w:tcPr>
          <w:p w14:paraId="4E44D6BB" w14:textId="6F3B1CA3"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Lipsa proiectelor de modernizare / implementare a stațiilor de biogaz (valorificarea deșeurilor în scopul reducerii exploatării combustibililor fosili)</w:t>
            </w:r>
          </w:p>
        </w:tc>
      </w:tr>
      <w:tr w:rsidR="007903C8" w:rsidRPr="00240EB1" w14:paraId="5A370FB0" w14:textId="77777777" w:rsidTr="32E0D837">
        <w:trPr>
          <w:trHeight w:val="563"/>
        </w:trPr>
        <w:tc>
          <w:tcPr>
            <w:tcW w:w="1305" w:type="pct"/>
            <w:vMerge w:val="restart"/>
            <w:tcBorders>
              <w:top w:val="single" w:sz="4" w:space="0" w:color="auto"/>
            </w:tcBorders>
            <w:shd w:val="clear" w:color="auto" w:fill="auto"/>
          </w:tcPr>
          <w:p w14:paraId="703E9A19" w14:textId="4FE01E9D" w:rsidR="007903C8" w:rsidRPr="00D75B42" w:rsidRDefault="007903C8"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Patrimoniu cultural și peisaj</w:t>
            </w:r>
          </w:p>
        </w:tc>
        <w:tc>
          <w:tcPr>
            <w:tcW w:w="3695" w:type="pct"/>
            <w:tcBorders>
              <w:top w:val="single" w:sz="4" w:space="0" w:color="auto"/>
            </w:tcBorders>
          </w:tcPr>
          <w:p w14:paraId="2CAAB448" w14:textId="3150AEC2" w:rsidR="007903C8" w:rsidRPr="00D75B42" w:rsidRDefault="007903C8" w:rsidP="00D75B42">
            <w:pPr>
              <w:tabs>
                <w:tab w:val="left" w:pos="429"/>
              </w:tabs>
              <w:spacing w:after="0" w:line="240" w:lineRule="auto"/>
              <w:rPr>
                <w:rFonts w:cstheme="minorHAnsi"/>
                <w:iCs/>
                <w:sz w:val="16"/>
                <w:szCs w:val="16"/>
                <w:lang w:val="ro-RO"/>
              </w:rPr>
            </w:pPr>
            <w:r w:rsidRPr="00D75B42">
              <w:rPr>
                <w:rFonts w:cstheme="minorHAnsi"/>
                <w:iCs/>
                <w:sz w:val="16"/>
                <w:szCs w:val="16"/>
                <w:lang w:val="ro-RO"/>
              </w:rPr>
              <w:t>Accentuarea consumurilor aferente clădirilor de patrimoniu (istorice) și creșterea nivelului de emisii de GES</w:t>
            </w:r>
          </w:p>
        </w:tc>
      </w:tr>
      <w:tr w:rsidR="007903C8" w:rsidRPr="00240EB1" w14:paraId="636854D8" w14:textId="77777777" w:rsidTr="32E0D837">
        <w:trPr>
          <w:trHeight w:val="489"/>
        </w:trPr>
        <w:tc>
          <w:tcPr>
            <w:tcW w:w="1305" w:type="pct"/>
            <w:vMerge/>
          </w:tcPr>
          <w:p w14:paraId="2A445AF1" w14:textId="4B3A5ACB"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bottom w:val="single" w:sz="4" w:space="0" w:color="auto"/>
            </w:tcBorders>
          </w:tcPr>
          <w:p w14:paraId="5092BA99" w14:textId="3E0D618C" w:rsidR="007903C8" w:rsidRPr="00D75B42" w:rsidRDefault="007903C8"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Defrișări și extinderea urbanizării cu impact asupra peisajului natural.</w:t>
            </w:r>
          </w:p>
          <w:p w14:paraId="1B618DAB" w14:textId="749A7595" w:rsidR="007903C8" w:rsidRPr="00D75B42" w:rsidRDefault="007903C8"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Fragmentarea pădurilor</w:t>
            </w:r>
          </w:p>
        </w:tc>
      </w:tr>
      <w:tr w:rsidR="007903C8" w:rsidRPr="00240EB1" w14:paraId="6035F45E" w14:textId="77777777" w:rsidTr="32E0D837">
        <w:trPr>
          <w:trHeight w:val="433"/>
        </w:trPr>
        <w:tc>
          <w:tcPr>
            <w:tcW w:w="1305" w:type="pct"/>
            <w:vMerge/>
            <w:tcBorders>
              <w:bottom w:val="single" w:sz="4" w:space="0" w:color="auto"/>
            </w:tcBorders>
            <w:shd w:val="clear" w:color="auto" w:fill="auto"/>
          </w:tcPr>
          <w:p w14:paraId="44CABB7E" w14:textId="77777777" w:rsidR="007903C8" w:rsidRPr="00D75B42" w:rsidRDefault="007903C8" w:rsidP="00D75B42">
            <w:pPr>
              <w:tabs>
                <w:tab w:val="left" w:pos="429"/>
              </w:tabs>
              <w:spacing w:after="0" w:line="240" w:lineRule="auto"/>
              <w:rPr>
                <w:rFonts w:cstheme="minorHAnsi"/>
                <w:b/>
                <w:bCs/>
                <w:iCs/>
                <w:color w:val="46C1BE"/>
                <w:sz w:val="16"/>
                <w:szCs w:val="16"/>
                <w:lang w:val="ro-RO"/>
              </w:rPr>
            </w:pPr>
          </w:p>
        </w:tc>
        <w:tc>
          <w:tcPr>
            <w:tcW w:w="3695" w:type="pct"/>
            <w:tcBorders>
              <w:top w:val="single" w:sz="4" w:space="0" w:color="auto"/>
              <w:bottom w:val="single" w:sz="4" w:space="0" w:color="auto"/>
            </w:tcBorders>
          </w:tcPr>
          <w:p w14:paraId="3087AE49" w14:textId="0439530B" w:rsidR="007903C8" w:rsidRPr="00D75B42" w:rsidRDefault="007903C8"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Degradarea peisajului natural / cultural ca urmare a proiectelor de investiții din sectorul energetic</w:t>
            </w:r>
          </w:p>
        </w:tc>
      </w:tr>
      <w:tr w:rsidR="00943531" w:rsidRPr="00240EB1" w14:paraId="4D462B10" w14:textId="77777777" w:rsidTr="32E0D837">
        <w:trPr>
          <w:trHeight w:val="433"/>
        </w:trPr>
        <w:tc>
          <w:tcPr>
            <w:tcW w:w="1305" w:type="pct"/>
            <w:tcBorders>
              <w:top w:val="single" w:sz="4" w:space="0" w:color="auto"/>
              <w:bottom w:val="single" w:sz="4" w:space="0" w:color="auto"/>
            </w:tcBorders>
            <w:shd w:val="clear" w:color="auto" w:fill="auto"/>
          </w:tcPr>
          <w:p w14:paraId="44D98A68" w14:textId="2EEFBCF9" w:rsidR="00943531" w:rsidRPr="00D75B42" w:rsidRDefault="00943531"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Managementul deșeurilor</w:t>
            </w:r>
          </w:p>
        </w:tc>
        <w:tc>
          <w:tcPr>
            <w:tcW w:w="3695" w:type="pct"/>
            <w:tcBorders>
              <w:top w:val="single" w:sz="4" w:space="0" w:color="auto"/>
              <w:bottom w:val="single" w:sz="4" w:space="0" w:color="auto"/>
            </w:tcBorders>
          </w:tcPr>
          <w:p w14:paraId="689F95E4" w14:textId="0AFF90DF" w:rsidR="00943531" w:rsidRPr="00D75B42" w:rsidRDefault="00943531"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Depozitarea necontrolată a tuturor tipurilor de deșeuri</w:t>
            </w:r>
          </w:p>
        </w:tc>
      </w:tr>
      <w:tr w:rsidR="00943531" w:rsidRPr="00240EB1" w14:paraId="14EE5182" w14:textId="77777777" w:rsidTr="32E0D837">
        <w:trPr>
          <w:trHeight w:val="433"/>
        </w:trPr>
        <w:tc>
          <w:tcPr>
            <w:tcW w:w="1305" w:type="pct"/>
            <w:tcBorders>
              <w:top w:val="single" w:sz="4" w:space="0" w:color="auto"/>
              <w:bottom w:val="single" w:sz="4" w:space="0" w:color="auto"/>
            </w:tcBorders>
            <w:shd w:val="clear" w:color="auto" w:fill="auto"/>
          </w:tcPr>
          <w:p w14:paraId="062EBC76" w14:textId="6302F060" w:rsidR="00943531" w:rsidRPr="00D75B42" w:rsidRDefault="00943531" w:rsidP="00D75B42">
            <w:pPr>
              <w:tabs>
                <w:tab w:val="left" w:pos="429"/>
              </w:tabs>
              <w:spacing w:after="0" w:line="240" w:lineRule="auto"/>
              <w:rPr>
                <w:rFonts w:cstheme="minorHAnsi"/>
                <w:b/>
                <w:bCs/>
                <w:iCs/>
                <w:color w:val="46C1BE"/>
                <w:sz w:val="16"/>
                <w:szCs w:val="16"/>
                <w:lang w:val="ro-RO"/>
              </w:rPr>
            </w:pPr>
            <w:r w:rsidRPr="00D75B42">
              <w:rPr>
                <w:rFonts w:cstheme="minorHAnsi"/>
                <w:b/>
                <w:bCs/>
                <w:iCs/>
                <w:color w:val="46C1BE"/>
                <w:sz w:val="16"/>
                <w:szCs w:val="16"/>
                <w:lang w:val="ro-RO"/>
              </w:rPr>
              <w:t>Resurse</w:t>
            </w:r>
          </w:p>
        </w:tc>
        <w:tc>
          <w:tcPr>
            <w:tcW w:w="3695" w:type="pct"/>
            <w:tcBorders>
              <w:top w:val="single" w:sz="4" w:space="0" w:color="auto"/>
              <w:bottom w:val="single" w:sz="4" w:space="0" w:color="auto"/>
            </w:tcBorders>
          </w:tcPr>
          <w:p w14:paraId="4A009F5B" w14:textId="056E4651" w:rsidR="00943531" w:rsidRPr="00D75B42" w:rsidRDefault="00FD1725" w:rsidP="00D75B42">
            <w:pPr>
              <w:tabs>
                <w:tab w:val="left" w:pos="429"/>
                <w:tab w:val="left" w:pos="2987"/>
              </w:tabs>
              <w:spacing w:after="0" w:line="240" w:lineRule="auto"/>
              <w:rPr>
                <w:rFonts w:cstheme="minorHAnsi"/>
                <w:iCs/>
                <w:sz w:val="16"/>
                <w:szCs w:val="16"/>
                <w:lang w:val="ro-RO"/>
              </w:rPr>
            </w:pPr>
            <w:r w:rsidRPr="00D75B42">
              <w:rPr>
                <w:rFonts w:cstheme="minorHAnsi"/>
                <w:iCs/>
                <w:sz w:val="16"/>
                <w:szCs w:val="16"/>
                <w:lang w:val="ro-RO"/>
              </w:rPr>
              <w:t xml:space="preserve">Utilizarea necontrolată și în exces a </w:t>
            </w:r>
            <w:r w:rsidR="00F345A6" w:rsidRPr="00D75B42">
              <w:rPr>
                <w:rFonts w:cstheme="minorHAnsi"/>
                <w:iCs/>
                <w:sz w:val="16"/>
                <w:szCs w:val="16"/>
                <w:lang w:val="ro-RO"/>
              </w:rPr>
              <w:t>lemnului în scopuri energetice.</w:t>
            </w:r>
          </w:p>
        </w:tc>
      </w:tr>
    </w:tbl>
    <w:p w14:paraId="7EE1EFF9" w14:textId="77777777" w:rsidR="00D75B42" w:rsidRDefault="00D75B42" w:rsidP="00D75B42">
      <w:pPr>
        <w:spacing w:after="0" w:line="240" w:lineRule="auto"/>
        <w:rPr>
          <w:rFonts w:cstheme="minorHAnsi"/>
          <w:bCs/>
          <w:iCs/>
          <w:sz w:val="22"/>
          <w:lang w:val="ro-RO"/>
        </w:rPr>
      </w:pPr>
    </w:p>
    <w:p w14:paraId="53E27537" w14:textId="7C70650F" w:rsidR="00C1214A" w:rsidRPr="00D75B42" w:rsidRDefault="00C1214A" w:rsidP="00D75B42">
      <w:pPr>
        <w:rPr>
          <w:rFonts w:cstheme="minorHAnsi"/>
          <w:bCs/>
          <w:iCs/>
          <w:szCs w:val="20"/>
          <w:lang w:val="ro-RO"/>
        </w:rPr>
      </w:pPr>
      <w:r w:rsidRPr="00D75B42">
        <w:rPr>
          <w:rFonts w:cstheme="minorHAnsi"/>
          <w:bCs/>
          <w:iCs/>
          <w:szCs w:val="20"/>
          <w:lang w:val="ro-RO"/>
        </w:rPr>
        <w:t xml:space="preserve">Principalele  categorii de proiecte de investiții propuse prin PNIEC al Republicii Moldova sunt prezentate în Tabelul </w:t>
      </w:r>
      <w:r w:rsidR="001D4285" w:rsidRPr="00D75B42">
        <w:rPr>
          <w:rFonts w:cstheme="minorHAnsi"/>
          <w:bCs/>
          <w:iCs/>
          <w:szCs w:val="20"/>
          <w:lang w:val="ro-RO"/>
        </w:rPr>
        <w:t>4</w:t>
      </w:r>
      <w:r w:rsidR="00884D8C" w:rsidRPr="00D75B42">
        <w:rPr>
          <w:rFonts w:cstheme="minorHAnsi"/>
          <w:bCs/>
          <w:iCs/>
          <w:szCs w:val="20"/>
          <w:lang w:val="ro-RO"/>
        </w:rPr>
        <w:t>.</w:t>
      </w:r>
    </w:p>
    <w:p w14:paraId="31B7AE8D" w14:textId="77777777" w:rsidR="00C1214A" w:rsidRPr="00D75B42" w:rsidRDefault="00C1214A" w:rsidP="00D75B42">
      <w:pPr>
        <w:rPr>
          <w:lang w:val="ro-RO"/>
        </w:rPr>
      </w:pPr>
      <w:r w:rsidRPr="00D75B42">
        <w:rPr>
          <w:lang w:val="ro-RO"/>
        </w:rPr>
        <w:t>În analiza zonelor posibil a fi afectate semnificativ s-au luat în considerare doar proiectele de investiții care pot avea impact potențial negativ asupra mediului.</w:t>
      </w:r>
    </w:p>
    <w:p w14:paraId="6AE6E8A7" w14:textId="4BF63563" w:rsidR="00C1214A" w:rsidRPr="00D75B42" w:rsidRDefault="00C1214A" w:rsidP="00D75B42">
      <w:pPr>
        <w:rPr>
          <w:rFonts w:cstheme="minorHAnsi"/>
          <w:bCs/>
          <w:iCs/>
          <w:szCs w:val="20"/>
          <w:lang w:val="ro-RO"/>
        </w:rPr>
      </w:pPr>
      <w:r w:rsidRPr="00D75B42">
        <w:rPr>
          <w:rFonts w:cstheme="minorHAnsi"/>
          <w:bCs/>
          <w:iCs/>
          <w:szCs w:val="20"/>
          <w:lang w:val="ro-RO"/>
        </w:rPr>
        <w:t xml:space="preserve">Dintre proiectele de investiții </w:t>
      </w:r>
      <w:r w:rsidR="004C4551" w:rsidRPr="00D75B42">
        <w:rPr>
          <w:rFonts w:cstheme="minorHAnsi"/>
          <w:bCs/>
          <w:iCs/>
          <w:szCs w:val="20"/>
          <w:lang w:val="ro-RO"/>
        </w:rPr>
        <w:t xml:space="preserve">din Tabelul </w:t>
      </w:r>
      <w:r w:rsidR="00884D8C" w:rsidRPr="00D75B42">
        <w:rPr>
          <w:rFonts w:cstheme="minorHAnsi"/>
          <w:bCs/>
          <w:iCs/>
          <w:szCs w:val="20"/>
          <w:lang w:val="ro-RO"/>
        </w:rPr>
        <w:t>4</w:t>
      </w:r>
      <w:r w:rsidRPr="00D75B42">
        <w:rPr>
          <w:rFonts w:cstheme="minorHAnsi"/>
          <w:bCs/>
          <w:iCs/>
          <w:szCs w:val="20"/>
          <w:lang w:val="ro-RO"/>
        </w:rPr>
        <w:t>, unul a obținut acordul de mediu, și pentru celălalt s-a elaborat studiul de evaluare a impactului asupra mediului, respectiv:</w:t>
      </w:r>
    </w:p>
    <w:p w14:paraId="37783D57" w14:textId="77777777" w:rsidR="00C1214A" w:rsidRPr="00D75B42" w:rsidRDefault="00C1214A" w:rsidP="00D75B42">
      <w:pPr>
        <w:pStyle w:val="Listparagraf"/>
        <w:keepNext/>
        <w:numPr>
          <w:ilvl w:val="0"/>
          <w:numId w:val="51"/>
        </w:numPr>
        <w:rPr>
          <w:lang w:val="ro-RO"/>
        </w:rPr>
      </w:pPr>
      <w:r w:rsidRPr="00D75B42">
        <w:rPr>
          <w:lang w:val="ro-RO"/>
        </w:rPr>
        <w:t>Acord de mediu 01/4745 din 31 decembrie 2019</w:t>
      </w:r>
      <w:r w:rsidRPr="00D75B42">
        <w:rPr>
          <w:rStyle w:val="Referinnotdesubsol"/>
          <w:lang w:val="ro-RO"/>
        </w:rPr>
        <w:footnoteReference w:id="88"/>
      </w:r>
      <w:r w:rsidRPr="00D75B42">
        <w:rPr>
          <w:lang w:val="ro-RO"/>
        </w:rPr>
        <w:t>, emis de Agenția de Mediu a Republicii Moldova – pentru proiectul: Interconectarea sistemelor electroenergetice ale Republicii Moldova și al României prin construcția LEA 400 kV Vulcănești – Chișinău – expiră la 4 ani de la data emiterii, conform art. 23, aliniat 7 al Legii 86 / 2014 privind evaluarea impactului asupra mediului.</w:t>
      </w:r>
    </w:p>
    <w:p w14:paraId="1AD5F106" w14:textId="77777777" w:rsidR="00C1214A" w:rsidRPr="00D75B42" w:rsidRDefault="00C1214A" w:rsidP="00D75B42">
      <w:pPr>
        <w:pStyle w:val="Listparagraf"/>
        <w:keepNext/>
        <w:numPr>
          <w:ilvl w:val="1"/>
          <w:numId w:val="51"/>
        </w:numPr>
        <w:rPr>
          <w:lang w:val="ro-RO"/>
        </w:rPr>
      </w:pPr>
      <w:r w:rsidRPr="00D75B42">
        <w:rPr>
          <w:lang w:val="ro-RO"/>
        </w:rPr>
        <w:t>Proiectul tehnic pentru construcția</w:t>
      </w:r>
      <w:r w:rsidRPr="00D75B42">
        <w:rPr>
          <w:rStyle w:val="Referinnotdesubsol"/>
          <w:lang w:val="ro-RO"/>
        </w:rPr>
        <w:footnoteReference w:id="89"/>
      </w:r>
      <w:r w:rsidRPr="00D75B42">
        <w:rPr>
          <w:lang w:val="ro-RO"/>
        </w:rPr>
        <w:t xml:space="preserve"> liniei electrice aeriene (LEA) de 400 kV Vulcănești-Chișinău a fost aprobat de Serviciul de stat pentru verificarea și expertizarea proiectelor și construcțiilor – toamna 2023.</w:t>
      </w:r>
    </w:p>
    <w:p w14:paraId="1C8C326C" w14:textId="77777777" w:rsidR="00C1214A" w:rsidRPr="00D75B42" w:rsidRDefault="00C1214A" w:rsidP="00D75B42">
      <w:pPr>
        <w:pStyle w:val="Listparagraf"/>
        <w:keepNext/>
        <w:numPr>
          <w:ilvl w:val="0"/>
          <w:numId w:val="51"/>
        </w:numPr>
        <w:rPr>
          <w:lang w:val="ro-RO"/>
        </w:rPr>
      </w:pPr>
      <w:r w:rsidRPr="00D75B42">
        <w:rPr>
          <w:lang w:val="ro-RO"/>
        </w:rPr>
        <w:t>Proiect de interconectare energetică Moldova-România, partea 2</w:t>
      </w:r>
      <w:r w:rsidRPr="00D75B42">
        <w:rPr>
          <w:rStyle w:val="Referinnotdesubsol"/>
          <w:lang w:val="ro-RO"/>
        </w:rPr>
        <w:footnoteReference w:id="90"/>
      </w:r>
      <w:r w:rsidRPr="00D75B42">
        <w:rPr>
          <w:lang w:val="ro-RO"/>
        </w:rPr>
        <w:t>: evaluarea fezabilității și ESIA pentru al doilea proiect prioritar, stația back-to-back (BtB) Bălți și LEA 400kv Bălți – Suceava.</w:t>
      </w:r>
    </w:p>
    <w:p w14:paraId="49771866" w14:textId="77777777" w:rsidR="00C1214A" w:rsidRPr="00D75B42" w:rsidRDefault="00C1214A" w:rsidP="00D75B42">
      <w:pPr>
        <w:pStyle w:val="Listparagraf"/>
        <w:keepNext/>
        <w:numPr>
          <w:ilvl w:val="1"/>
          <w:numId w:val="51"/>
        </w:numPr>
        <w:rPr>
          <w:lang w:val="ro-RO"/>
        </w:rPr>
      </w:pPr>
      <w:r w:rsidRPr="00D75B42">
        <w:rPr>
          <w:lang w:val="ro-RO"/>
        </w:rPr>
        <w:t xml:space="preserve">decembrie 2021 a fost elaborat studiul de fezabilitate integral pentru LEA 400 kV Bălți -Suceava şi Staţiei Back -to -Back Bălţi. </w:t>
      </w:r>
    </w:p>
    <w:p w14:paraId="66284C0F" w14:textId="24B2CA27" w:rsidR="003A787F" w:rsidRPr="00D75B42" w:rsidRDefault="00C1214A" w:rsidP="00D75B42">
      <w:pPr>
        <w:pStyle w:val="Listparagraf"/>
        <w:keepNext/>
        <w:numPr>
          <w:ilvl w:val="1"/>
          <w:numId w:val="51"/>
        </w:numPr>
        <w:rPr>
          <w:lang w:val="ro-RO"/>
        </w:rPr>
      </w:pPr>
      <w:r w:rsidRPr="00D75B42">
        <w:rPr>
          <w:lang w:val="ro-RO"/>
        </w:rPr>
        <w:t>Elaborare Studiu privind evaluarea impactului asupra mediului; în luna octombrie 2023 s-a derulat etapa de consultări publice – dezbateri</w:t>
      </w:r>
      <w:r w:rsidRPr="00D75B42">
        <w:rPr>
          <w:rStyle w:val="Referinnotdesubsol"/>
          <w:lang w:val="ro-RO"/>
        </w:rPr>
        <w:footnoteReference w:id="91"/>
      </w:r>
      <w:r w:rsidRPr="00D75B42">
        <w:rPr>
          <w:lang w:val="ro-RO"/>
        </w:rPr>
        <w:t xml:space="preserve"> a studiului.</w:t>
      </w:r>
    </w:p>
    <w:p w14:paraId="134422D2" w14:textId="0C6906B9" w:rsidR="00C1214A" w:rsidRPr="00D75B42" w:rsidRDefault="00C1214A" w:rsidP="00D75B42">
      <w:pPr>
        <w:rPr>
          <w:rFonts w:ascii="Calibri" w:hAnsi="Calibri" w:cs="Calibri"/>
          <w:sz w:val="44"/>
          <w:szCs w:val="44"/>
          <w:lang w:val="ro-RO"/>
        </w:rPr>
        <w:sectPr w:rsidR="00C1214A" w:rsidRPr="00D75B42" w:rsidSect="008734EE">
          <w:pgSz w:w="11900" w:h="16840" w:code="9"/>
          <w:pgMar w:top="1440" w:right="1440" w:bottom="1440" w:left="1440" w:header="454" w:footer="284" w:gutter="0"/>
          <w:cols w:space="720"/>
          <w:docGrid w:linePitch="382"/>
        </w:sectPr>
      </w:pPr>
      <w:r w:rsidRPr="00D75B42">
        <w:rPr>
          <w:lang w:val="ro-RO"/>
        </w:rPr>
        <w:t>Întrucât în această etapă nu sunt suficiente informații referitoare la amplasarea proiectelor, se recomandă să se aibă în vedere, încă din etapa de proiectare, măsurile propuse pentru evitarea/reducerea potențialelor efecte ale implementării PNIEC în Capitolul 8 al prezentului Raport privind evaluarea strategică de mediu.</w:t>
      </w:r>
    </w:p>
    <w:p w14:paraId="50AFB2FE" w14:textId="3A1090EF" w:rsidR="00C23F42" w:rsidRPr="009339CC" w:rsidRDefault="4E25FD42" w:rsidP="00EE657B">
      <w:pPr>
        <w:pStyle w:val="Titlu1"/>
        <w:ind w:left="709" w:hanging="709"/>
        <w:rPr>
          <w:rFonts w:asciiTheme="minorHAnsi" w:hAnsiTheme="minorHAnsi" w:cstheme="minorHAnsi"/>
          <w:sz w:val="36"/>
          <w:szCs w:val="36"/>
          <w:lang w:val="ro-RO"/>
        </w:rPr>
      </w:pPr>
      <w:bookmarkStart w:id="83" w:name="_Toc156925225"/>
      <w:r w:rsidRPr="009339CC">
        <w:rPr>
          <w:rFonts w:asciiTheme="minorHAnsi" w:hAnsiTheme="minorHAnsi" w:cstheme="minorHAnsi"/>
          <w:sz w:val="36"/>
          <w:szCs w:val="36"/>
          <w:lang w:val="ro-RO"/>
        </w:rPr>
        <w:t xml:space="preserve">Obiectivele de protecție a mediului, inclusiv a sănătății populației, stabilite la nivel internațional, național şi la alte niveluri, care sunt importante pentru </w:t>
      </w:r>
      <w:r w:rsidR="00BF9450" w:rsidRPr="009339CC">
        <w:rPr>
          <w:rFonts w:asciiTheme="minorHAnsi" w:hAnsiTheme="minorHAnsi" w:cstheme="minorHAnsi"/>
          <w:sz w:val="36"/>
          <w:szCs w:val="36"/>
          <w:lang w:val="ro-RO"/>
        </w:rPr>
        <w:t>PNIEC</w:t>
      </w:r>
      <w:r w:rsidRPr="009339CC">
        <w:rPr>
          <w:rFonts w:asciiTheme="minorHAnsi" w:hAnsiTheme="minorHAnsi" w:cstheme="minorHAnsi"/>
          <w:sz w:val="36"/>
          <w:szCs w:val="36"/>
          <w:lang w:val="ro-RO"/>
        </w:rPr>
        <w:t xml:space="preserve"> Republic</w:t>
      </w:r>
      <w:r w:rsidR="00BF9450" w:rsidRPr="009339CC">
        <w:rPr>
          <w:rFonts w:asciiTheme="minorHAnsi" w:hAnsiTheme="minorHAnsi" w:cstheme="minorHAnsi"/>
          <w:sz w:val="36"/>
          <w:szCs w:val="36"/>
          <w:lang w:val="ro-RO"/>
        </w:rPr>
        <w:t>a</w:t>
      </w:r>
      <w:r w:rsidRPr="009339CC">
        <w:rPr>
          <w:rFonts w:asciiTheme="minorHAnsi" w:hAnsiTheme="minorHAnsi" w:cstheme="minorHAnsi"/>
          <w:sz w:val="36"/>
          <w:szCs w:val="36"/>
          <w:lang w:val="ro-RO"/>
        </w:rPr>
        <w:t xml:space="preserve"> Moldova</w:t>
      </w:r>
      <w:bookmarkEnd w:id="83"/>
      <w:r w:rsidRPr="009339CC">
        <w:rPr>
          <w:rFonts w:asciiTheme="minorHAnsi" w:hAnsiTheme="minorHAnsi" w:cstheme="minorHAnsi"/>
          <w:sz w:val="36"/>
          <w:szCs w:val="36"/>
          <w:lang w:val="ro-RO"/>
        </w:rPr>
        <w:t xml:space="preserve"> </w:t>
      </w:r>
    </w:p>
    <w:p w14:paraId="10753069" w14:textId="143D75F5" w:rsidR="007E113A" w:rsidRPr="00D75B42" w:rsidRDefault="007E113A" w:rsidP="00D75B42">
      <w:pPr>
        <w:rPr>
          <w:rFonts w:cstheme="minorHAnsi"/>
          <w:lang w:val="ro-RO"/>
        </w:rPr>
      </w:pPr>
      <w:r w:rsidRPr="00D75B42">
        <w:rPr>
          <w:rFonts w:cstheme="minorHAnsi"/>
          <w:bCs/>
          <w:iCs/>
          <w:szCs w:val="20"/>
          <w:lang w:val="ro-RO"/>
        </w:rPr>
        <w:t xml:space="preserve">Pentru evaluarea efectelor asupra mediului generate de implementarea </w:t>
      </w:r>
      <w:r w:rsidR="00866424" w:rsidRPr="00D75B42">
        <w:rPr>
          <w:rFonts w:cstheme="minorHAnsi"/>
          <w:bCs/>
          <w:iCs/>
          <w:szCs w:val="20"/>
          <w:lang w:val="ro-RO"/>
        </w:rPr>
        <w:t>PNIEC</w:t>
      </w:r>
      <w:r w:rsidRPr="00D75B42">
        <w:rPr>
          <w:rFonts w:cstheme="minorHAnsi"/>
          <w:bCs/>
          <w:iCs/>
          <w:szCs w:val="20"/>
          <w:lang w:val="ro-RO"/>
        </w:rPr>
        <w:t xml:space="preserve"> a</w:t>
      </w:r>
      <w:r w:rsidR="00E2768B" w:rsidRPr="00D75B42">
        <w:rPr>
          <w:rFonts w:cstheme="minorHAnsi"/>
          <w:bCs/>
          <w:iCs/>
          <w:szCs w:val="20"/>
          <w:lang w:val="ro-RO"/>
        </w:rPr>
        <w:t>l</w:t>
      </w:r>
      <w:r w:rsidRPr="00D75B42">
        <w:rPr>
          <w:rFonts w:cstheme="minorHAnsi"/>
          <w:bCs/>
          <w:iCs/>
          <w:szCs w:val="20"/>
          <w:lang w:val="ro-RO"/>
        </w:rPr>
        <w:t xml:space="preserve"> Republicii Moldova,</w:t>
      </w:r>
      <w:r w:rsidRPr="00D75B42">
        <w:rPr>
          <w:rFonts w:cstheme="minorHAnsi"/>
          <w:lang w:val="ro-RO"/>
        </w:rPr>
        <w:t xml:space="preserve"> au fost selectate și analizate o serie de obiective relevante,</w:t>
      </w:r>
      <w:r w:rsidR="00765CAA" w:rsidRPr="00D75B42">
        <w:rPr>
          <w:rFonts w:cstheme="minorHAnsi"/>
          <w:lang w:val="ro-RO"/>
        </w:rPr>
        <w:t xml:space="preserve"> </w:t>
      </w:r>
      <w:r w:rsidRPr="00D75B42">
        <w:rPr>
          <w:rFonts w:cstheme="minorHAnsi"/>
          <w:lang w:val="ro-RO"/>
        </w:rPr>
        <w:t>legate în mod direct de:</w:t>
      </w:r>
    </w:p>
    <w:p w14:paraId="3D4A0EDD" w14:textId="223C3D5F" w:rsidR="0011359E" w:rsidRPr="00D75B42" w:rsidRDefault="007E113A" w:rsidP="00D75B42">
      <w:pPr>
        <w:pStyle w:val="Listparagraf"/>
        <w:numPr>
          <w:ilvl w:val="0"/>
          <w:numId w:val="11"/>
        </w:numPr>
        <w:rPr>
          <w:rFonts w:cstheme="minorHAnsi"/>
          <w:lang w:val="ro-RO"/>
        </w:rPr>
      </w:pPr>
      <w:r w:rsidRPr="00D75B42">
        <w:rPr>
          <w:rFonts w:cstheme="minorHAnsi"/>
          <w:lang w:val="ro-RO"/>
        </w:rPr>
        <w:t xml:space="preserve">Aspectele de mediu indicate in Anexa 2 din </w:t>
      </w:r>
      <w:r w:rsidR="00C352D5" w:rsidRPr="00D75B42">
        <w:rPr>
          <w:rFonts w:cstheme="minorHAnsi"/>
          <w:lang w:val="ro-RO"/>
        </w:rPr>
        <w:t>Legea 11</w:t>
      </w:r>
      <w:r w:rsidR="009F6CE8" w:rsidRPr="00D75B42">
        <w:rPr>
          <w:rFonts w:cstheme="minorHAnsi"/>
          <w:lang w:val="ro-RO"/>
        </w:rPr>
        <w:t>/2017</w:t>
      </w:r>
      <w:r w:rsidRPr="00D75B42">
        <w:rPr>
          <w:rFonts w:cstheme="minorHAnsi"/>
          <w:lang w:val="ro-RO"/>
        </w:rPr>
        <w:t>;</w:t>
      </w:r>
    </w:p>
    <w:p w14:paraId="51E7ACAE" w14:textId="6C9B1339" w:rsidR="003F491F" w:rsidRPr="00D75B42" w:rsidRDefault="007E113A" w:rsidP="00D75B42">
      <w:pPr>
        <w:pStyle w:val="Listparagraf"/>
        <w:numPr>
          <w:ilvl w:val="0"/>
          <w:numId w:val="11"/>
        </w:numPr>
        <w:rPr>
          <w:rFonts w:cstheme="minorHAnsi"/>
          <w:lang w:val="ro-RO"/>
        </w:rPr>
      </w:pPr>
      <w:r w:rsidRPr="00D75B42">
        <w:rPr>
          <w:rFonts w:cstheme="minorHAnsi"/>
          <w:lang w:val="ro-RO"/>
        </w:rPr>
        <w:t xml:space="preserve">Probleme de mediu relevante pentru </w:t>
      </w:r>
      <w:r w:rsidR="00E2768B" w:rsidRPr="00D75B42">
        <w:rPr>
          <w:rFonts w:cstheme="minorHAnsi"/>
          <w:lang w:val="ro-RO"/>
        </w:rPr>
        <w:t>PNIEC</w:t>
      </w:r>
      <w:r w:rsidR="003F491F" w:rsidRPr="00D75B42">
        <w:rPr>
          <w:rFonts w:cstheme="minorHAnsi"/>
          <w:lang w:val="ro-RO"/>
        </w:rPr>
        <w:t xml:space="preserve"> a</w:t>
      </w:r>
      <w:r w:rsidR="00E2768B" w:rsidRPr="00D75B42">
        <w:rPr>
          <w:rFonts w:cstheme="minorHAnsi"/>
          <w:lang w:val="ro-RO"/>
        </w:rPr>
        <w:t>l</w:t>
      </w:r>
      <w:r w:rsidR="003F491F" w:rsidRPr="00D75B42">
        <w:rPr>
          <w:rFonts w:cstheme="minorHAnsi"/>
          <w:lang w:val="ro-RO"/>
        </w:rPr>
        <w:t xml:space="preserve"> Republicii Moldova </w:t>
      </w:r>
      <w:r w:rsidRPr="00D75B42">
        <w:rPr>
          <w:rFonts w:cstheme="minorHAnsi"/>
          <w:lang w:val="ro-RO"/>
        </w:rPr>
        <w:t>rezultate în urma analizării stării actuale a mediului</w:t>
      </w:r>
      <w:r w:rsidR="003F491F" w:rsidRPr="00D75B42">
        <w:rPr>
          <w:rFonts w:cstheme="minorHAnsi"/>
          <w:lang w:val="ro-RO"/>
        </w:rPr>
        <w:t>;</w:t>
      </w:r>
    </w:p>
    <w:p w14:paraId="5C6535B0" w14:textId="79EA941A" w:rsidR="007E113A" w:rsidRPr="00D75B42" w:rsidRDefault="007E113A" w:rsidP="00D75B42">
      <w:pPr>
        <w:pStyle w:val="Listparagraf"/>
        <w:numPr>
          <w:ilvl w:val="0"/>
          <w:numId w:val="11"/>
        </w:numPr>
        <w:rPr>
          <w:rFonts w:cstheme="minorHAnsi"/>
          <w:lang w:val="ro-RO"/>
        </w:rPr>
      </w:pPr>
      <w:r w:rsidRPr="00D75B42">
        <w:rPr>
          <w:rFonts w:cstheme="minorHAnsi"/>
          <w:lang w:val="ro-RO"/>
        </w:rPr>
        <w:t xml:space="preserve">Obiectivele și măsurile propuse prin </w:t>
      </w:r>
      <w:r w:rsidR="00215C60" w:rsidRPr="00D75B42">
        <w:rPr>
          <w:rFonts w:cstheme="minorHAnsi"/>
          <w:lang w:val="ro-RO"/>
        </w:rPr>
        <w:t>PNIEC</w:t>
      </w:r>
      <w:r w:rsidR="003F491F" w:rsidRPr="00D75B42">
        <w:rPr>
          <w:rFonts w:cstheme="minorHAnsi"/>
          <w:lang w:val="ro-RO"/>
        </w:rPr>
        <w:t xml:space="preserve"> a</w:t>
      </w:r>
      <w:r w:rsidR="00215C60" w:rsidRPr="00D75B42">
        <w:rPr>
          <w:rFonts w:cstheme="minorHAnsi"/>
          <w:lang w:val="ro-RO"/>
        </w:rPr>
        <w:t>l</w:t>
      </w:r>
      <w:r w:rsidR="003F491F" w:rsidRPr="00D75B42">
        <w:rPr>
          <w:rFonts w:cstheme="minorHAnsi"/>
          <w:lang w:val="ro-RO"/>
        </w:rPr>
        <w:t xml:space="preserve"> Republicii Moldova</w:t>
      </w:r>
      <w:r w:rsidRPr="00D75B42">
        <w:rPr>
          <w:rFonts w:cstheme="minorHAnsi"/>
          <w:lang w:val="ro-RO"/>
        </w:rPr>
        <w:t>.</w:t>
      </w:r>
    </w:p>
    <w:p w14:paraId="7034761C" w14:textId="77777777" w:rsidR="00A26EAA" w:rsidRPr="00240EB1" w:rsidRDefault="00A26EAA" w:rsidP="00DE0BB6">
      <w:pPr>
        <w:rPr>
          <w:rFonts w:ascii="Calibri" w:hAnsi="Calibri" w:cs="Calibri"/>
          <w:sz w:val="22"/>
          <w:szCs w:val="24"/>
          <w:lang w:val="ro-RO"/>
        </w:rPr>
        <w:sectPr w:rsidR="00A26EAA" w:rsidRPr="00240EB1" w:rsidSect="008734EE">
          <w:headerReference w:type="default" r:id="rId38"/>
          <w:pgSz w:w="11900" w:h="16840" w:code="9"/>
          <w:pgMar w:top="1440" w:right="1440" w:bottom="1440" w:left="1440" w:header="454" w:footer="283" w:gutter="0"/>
          <w:cols w:space="720"/>
          <w:docGrid w:linePitch="382"/>
        </w:sectPr>
      </w:pPr>
    </w:p>
    <w:p w14:paraId="36162F9C" w14:textId="3BBFF14D" w:rsidR="007E106C" w:rsidRPr="00240EB1" w:rsidRDefault="007E106C" w:rsidP="007E106C">
      <w:pPr>
        <w:pStyle w:val="Legend"/>
        <w:keepNext/>
        <w:rPr>
          <w:color w:val="46C1BE"/>
          <w:sz w:val="16"/>
          <w:szCs w:val="16"/>
          <w:lang w:val="ro-RO"/>
        </w:rPr>
      </w:pPr>
      <w:bookmarkStart w:id="84" w:name="_Toc156925251"/>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10</w:t>
      </w:r>
      <w:r w:rsidRPr="00240EB1">
        <w:rPr>
          <w:color w:val="46C1BE"/>
          <w:sz w:val="16"/>
          <w:szCs w:val="16"/>
          <w:lang w:val="ro-RO"/>
        </w:rPr>
        <w:fldChar w:fldCharType="end"/>
      </w:r>
      <w:r w:rsidRPr="00240EB1">
        <w:rPr>
          <w:color w:val="46C1BE"/>
          <w:sz w:val="16"/>
          <w:szCs w:val="16"/>
          <w:lang w:val="ro-RO"/>
        </w:rPr>
        <w:t xml:space="preserve"> Aspectele de mediu și obiectivele de mediu identificate pentru PNIEC al Republicii Moldova</w:t>
      </w:r>
      <w:bookmarkEnd w:id="84"/>
    </w:p>
    <w:tbl>
      <w:tblPr>
        <w:tblW w:w="5000" w:type="pct"/>
        <w:tblCellMar>
          <w:left w:w="0" w:type="dxa"/>
          <w:right w:w="0" w:type="dxa"/>
        </w:tblCellMar>
        <w:tblLook w:val="01E0" w:firstRow="1" w:lastRow="1" w:firstColumn="1" w:lastColumn="1" w:noHBand="0" w:noVBand="0"/>
      </w:tblPr>
      <w:tblGrid>
        <w:gridCol w:w="2700"/>
        <w:gridCol w:w="2971"/>
        <w:gridCol w:w="8281"/>
        <w:gridCol w:w="8"/>
      </w:tblGrid>
      <w:tr w:rsidR="00AD43AA" w:rsidRPr="00240EB1" w14:paraId="51E35B8D" w14:textId="77777777" w:rsidTr="32E0D837">
        <w:trPr>
          <w:trHeight w:hRule="exact" w:val="643"/>
        </w:trPr>
        <w:tc>
          <w:tcPr>
            <w:tcW w:w="967" w:type="pct"/>
            <w:tcBorders>
              <w:top w:val="single" w:sz="4" w:space="0" w:color="auto"/>
              <w:bottom w:val="single" w:sz="4" w:space="0" w:color="auto"/>
            </w:tcBorders>
            <w:shd w:val="clear" w:color="auto" w:fill="46C1BE"/>
          </w:tcPr>
          <w:p w14:paraId="632F7E9C" w14:textId="1F3EB56D" w:rsidR="00D82F92" w:rsidRPr="00240EB1" w:rsidRDefault="001D6FFE" w:rsidP="00023D15">
            <w:pPr>
              <w:spacing w:after="0" w:line="240" w:lineRule="auto"/>
              <w:rPr>
                <w:rFonts w:cstheme="minorHAnsi"/>
                <w:b/>
                <w:bCs/>
                <w:color w:val="FFFFFF" w:themeColor="background1"/>
                <w:sz w:val="16"/>
                <w:szCs w:val="16"/>
                <w:lang w:val="ro-RO"/>
              </w:rPr>
            </w:pPr>
            <w:r w:rsidRPr="00240EB1">
              <w:rPr>
                <w:rFonts w:cstheme="minorHAnsi"/>
                <w:b/>
                <w:bCs/>
                <w:color w:val="FFFFFF" w:themeColor="background1"/>
                <w:sz w:val="16"/>
                <w:szCs w:val="16"/>
                <w:lang w:val="ro-RO"/>
              </w:rPr>
              <w:t>ASPECTE DE MEDIU</w:t>
            </w:r>
          </w:p>
        </w:tc>
        <w:tc>
          <w:tcPr>
            <w:tcW w:w="1064" w:type="pct"/>
            <w:tcBorders>
              <w:top w:val="single" w:sz="4" w:space="0" w:color="auto"/>
              <w:bottom w:val="single" w:sz="4" w:space="0" w:color="auto"/>
            </w:tcBorders>
            <w:shd w:val="clear" w:color="auto" w:fill="46C1BE"/>
          </w:tcPr>
          <w:p w14:paraId="30191066" w14:textId="05966C19" w:rsidR="00D82F92" w:rsidRPr="00240EB1" w:rsidRDefault="001D6FFE" w:rsidP="00023D15">
            <w:pPr>
              <w:spacing w:after="0" w:line="240" w:lineRule="auto"/>
              <w:rPr>
                <w:rFonts w:cstheme="minorHAnsi"/>
                <w:b/>
                <w:bCs/>
                <w:color w:val="FFFFFF" w:themeColor="background1"/>
                <w:sz w:val="16"/>
                <w:szCs w:val="16"/>
                <w:lang w:val="ro-RO"/>
              </w:rPr>
            </w:pPr>
            <w:r w:rsidRPr="00240EB1">
              <w:rPr>
                <w:rFonts w:cstheme="minorHAnsi"/>
                <w:b/>
                <w:bCs/>
                <w:color w:val="FFFFFF" w:themeColor="background1"/>
                <w:sz w:val="16"/>
                <w:szCs w:val="16"/>
                <w:lang w:val="ro-RO"/>
              </w:rPr>
              <w:t xml:space="preserve">OBIECTIVE </w:t>
            </w:r>
            <w:r w:rsidR="005130BD" w:rsidRPr="00240EB1">
              <w:rPr>
                <w:rFonts w:cstheme="minorHAnsi"/>
                <w:b/>
                <w:bCs/>
                <w:color w:val="FFFFFF" w:themeColor="background1"/>
                <w:sz w:val="16"/>
                <w:szCs w:val="16"/>
                <w:lang w:val="ro-RO"/>
              </w:rPr>
              <w:t xml:space="preserve">RELEVANTE </w:t>
            </w:r>
            <w:r w:rsidRPr="00240EB1">
              <w:rPr>
                <w:rFonts w:cstheme="minorHAnsi"/>
                <w:b/>
                <w:bCs/>
                <w:color w:val="FFFFFF" w:themeColor="background1"/>
                <w:sz w:val="16"/>
                <w:szCs w:val="16"/>
                <w:lang w:val="ro-RO"/>
              </w:rPr>
              <w:t xml:space="preserve">DE MEDIU </w:t>
            </w:r>
          </w:p>
        </w:tc>
        <w:tc>
          <w:tcPr>
            <w:tcW w:w="2969" w:type="pct"/>
            <w:gridSpan w:val="2"/>
            <w:tcBorders>
              <w:top w:val="single" w:sz="4" w:space="0" w:color="auto"/>
              <w:bottom w:val="single" w:sz="4" w:space="0" w:color="auto"/>
            </w:tcBorders>
            <w:shd w:val="clear" w:color="auto" w:fill="46C1BE"/>
          </w:tcPr>
          <w:p w14:paraId="4C96D7D8" w14:textId="31B9E904" w:rsidR="00D82F92" w:rsidRPr="00240EB1" w:rsidRDefault="001D6FFE" w:rsidP="00023D15">
            <w:pPr>
              <w:spacing w:after="0" w:line="240" w:lineRule="auto"/>
              <w:rPr>
                <w:rFonts w:cstheme="minorHAnsi"/>
                <w:b/>
                <w:bCs/>
                <w:color w:val="FFFFFF" w:themeColor="background1"/>
                <w:sz w:val="16"/>
                <w:szCs w:val="16"/>
                <w:lang w:val="ro-RO"/>
              </w:rPr>
            </w:pPr>
            <w:r w:rsidRPr="00240EB1">
              <w:rPr>
                <w:rFonts w:cstheme="minorHAnsi"/>
                <w:b/>
                <w:bCs/>
                <w:color w:val="FFFFFF" w:themeColor="background1"/>
                <w:sz w:val="16"/>
                <w:szCs w:val="16"/>
                <w:lang w:val="ro-RO"/>
              </w:rPr>
              <w:t>OBIECTIVE SPECIFICE DE MEDIU</w:t>
            </w:r>
          </w:p>
        </w:tc>
      </w:tr>
      <w:tr w:rsidR="00AD43AA" w:rsidRPr="00240EB1" w14:paraId="7DABEBF2" w14:textId="77777777" w:rsidTr="32E0D837">
        <w:trPr>
          <w:trHeight w:hRule="exact" w:val="1231"/>
        </w:trPr>
        <w:tc>
          <w:tcPr>
            <w:tcW w:w="967" w:type="pct"/>
            <w:vMerge w:val="restart"/>
            <w:tcBorders>
              <w:top w:val="single" w:sz="4" w:space="0" w:color="auto"/>
              <w:bottom w:val="single" w:sz="4" w:space="0" w:color="auto"/>
            </w:tcBorders>
          </w:tcPr>
          <w:p w14:paraId="1A3C0126" w14:textId="252DC615" w:rsidR="00AD43AA" w:rsidRPr="00240EB1" w:rsidRDefault="00AD43AA"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 xml:space="preserve">Aer </w:t>
            </w:r>
          </w:p>
        </w:tc>
        <w:tc>
          <w:tcPr>
            <w:tcW w:w="1064" w:type="pct"/>
            <w:vMerge w:val="restart"/>
            <w:tcBorders>
              <w:top w:val="single" w:sz="4" w:space="0" w:color="auto"/>
              <w:bottom w:val="single" w:sz="4" w:space="0" w:color="auto"/>
            </w:tcBorders>
          </w:tcPr>
          <w:p w14:paraId="0B04C8E1" w14:textId="1D99C506" w:rsidR="00AD43AA" w:rsidRPr="00240EB1" w:rsidRDefault="00AD43AA" w:rsidP="00023D15">
            <w:pPr>
              <w:spacing w:after="0" w:line="240" w:lineRule="auto"/>
              <w:rPr>
                <w:rFonts w:cstheme="minorHAnsi"/>
                <w:sz w:val="16"/>
                <w:szCs w:val="16"/>
                <w:lang w:val="ro-RO"/>
              </w:rPr>
            </w:pPr>
            <w:r w:rsidRPr="00240EB1">
              <w:rPr>
                <w:rFonts w:cstheme="minorHAnsi"/>
                <w:sz w:val="16"/>
                <w:szCs w:val="16"/>
                <w:lang w:val="ro-RO"/>
              </w:rPr>
              <w:t xml:space="preserve">ORM 1 Îmbunătățirea </w:t>
            </w:r>
            <w:r w:rsidR="00761496" w:rsidRPr="00240EB1">
              <w:rPr>
                <w:rFonts w:cstheme="minorHAnsi"/>
                <w:sz w:val="16"/>
                <w:szCs w:val="16"/>
                <w:lang w:val="ro-RO"/>
              </w:rPr>
              <w:t>calității</w:t>
            </w:r>
            <w:r w:rsidRPr="00240EB1">
              <w:rPr>
                <w:rFonts w:cstheme="minorHAnsi"/>
                <w:sz w:val="16"/>
                <w:szCs w:val="16"/>
                <w:lang w:val="ro-RO"/>
              </w:rPr>
              <w:t xml:space="preserve"> aerului prin reducerea emisiilor de poluanți</w:t>
            </w:r>
          </w:p>
        </w:tc>
        <w:tc>
          <w:tcPr>
            <w:tcW w:w="2969" w:type="pct"/>
            <w:gridSpan w:val="2"/>
            <w:tcBorders>
              <w:top w:val="single" w:sz="4" w:space="0" w:color="auto"/>
              <w:bottom w:val="single" w:sz="4" w:space="0" w:color="auto"/>
            </w:tcBorders>
          </w:tcPr>
          <w:p w14:paraId="27A73D29" w14:textId="22998E8C" w:rsidR="00AD43AA" w:rsidRPr="00240EB1" w:rsidRDefault="00AD43AA" w:rsidP="00023D15">
            <w:pPr>
              <w:spacing w:after="0" w:line="240" w:lineRule="auto"/>
              <w:rPr>
                <w:rFonts w:cstheme="minorHAnsi"/>
                <w:sz w:val="16"/>
                <w:szCs w:val="16"/>
                <w:lang w:val="ro-RO"/>
              </w:rPr>
            </w:pPr>
            <w:r w:rsidRPr="00240EB1">
              <w:rPr>
                <w:rFonts w:cstheme="minorHAnsi"/>
                <w:sz w:val="16"/>
                <w:szCs w:val="16"/>
                <w:lang w:val="ro-RO"/>
              </w:rPr>
              <w:t xml:space="preserve">OSM 1.1 Reducerea emisiilor de </w:t>
            </w:r>
            <w:r w:rsidR="004A1F15" w:rsidRPr="00240EB1">
              <w:rPr>
                <w:rFonts w:cstheme="minorHAnsi"/>
                <w:sz w:val="16"/>
                <w:szCs w:val="16"/>
                <w:lang w:val="ro-RO"/>
              </w:rPr>
              <w:t>poluanți</w:t>
            </w:r>
            <w:r w:rsidRPr="00240EB1">
              <w:rPr>
                <w:rFonts w:cstheme="minorHAnsi"/>
                <w:sz w:val="16"/>
                <w:szCs w:val="16"/>
                <w:lang w:val="ro-RO"/>
              </w:rPr>
              <w:t xml:space="preserve"> din sectorul Energie prin: </w:t>
            </w:r>
          </w:p>
          <w:p w14:paraId="7BC81778" w14:textId="72642494" w:rsidR="00AD43AA" w:rsidRPr="00240EB1" w:rsidRDefault="00761496" w:rsidP="00564968">
            <w:pPr>
              <w:pStyle w:val="Listparagraf"/>
              <w:numPr>
                <w:ilvl w:val="0"/>
                <w:numId w:val="32"/>
              </w:numPr>
              <w:spacing w:after="0" w:line="240" w:lineRule="auto"/>
              <w:ind w:left="540"/>
              <w:rPr>
                <w:rFonts w:cstheme="minorHAnsi"/>
                <w:sz w:val="16"/>
                <w:szCs w:val="16"/>
                <w:lang w:val="ro-RO"/>
              </w:rPr>
            </w:pPr>
            <w:r w:rsidRPr="00240EB1">
              <w:rPr>
                <w:rFonts w:cstheme="minorHAnsi"/>
                <w:sz w:val="16"/>
                <w:szCs w:val="16"/>
                <w:lang w:val="ro-RO"/>
              </w:rPr>
              <w:t>construcția</w:t>
            </w:r>
            <w:r w:rsidR="00AD43AA" w:rsidRPr="00240EB1">
              <w:rPr>
                <w:rFonts w:cstheme="minorHAnsi"/>
                <w:sz w:val="16"/>
                <w:szCs w:val="16"/>
                <w:lang w:val="ro-RO"/>
              </w:rPr>
              <w:t xml:space="preserve"> interconexiunilor cu sistemul electroenergetic al României;</w:t>
            </w:r>
          </w:p>
          <w:p w14:paraId="7D2A4A16" w14:textId="7D6FEC60" w:rsidR="00AD43AA" w:rsidRPr="00240EB1" w:rsidRDefault="00761496" w:rsidP="00564968">
            <w:pPr>
              <w:pStyle w:val="Listparagraf"/>
              <w:numPr>
                <w:ilvl w:val="0"/>
                <w:numId w:val="32"/>
              </w:numPr>
              <w:spacing w:after="0" w:line="240" w:lineRule="auto"/>
              <w:ind w:left="540"/>
              <w:rPr>
                <w:rFonts w:cstheme="minorHAnsi"/>
                <w:sz w:val="16"/>
                <w:szCs w:val="16"/>
                <w:lang w:val="ro-RO"/>
              </w:rPr>
            </w:pPr>
            <w:r w:rsidRPr="00240EB1">
              <w:rPr>
                <w:rFonts w:cstheme="minorHAnsi"/>
                <w:sz w:val="16"/>
                <w:szCs w:val="16"/>
                <w:lang w:val="ro-RO"/>
              </w:rPr>
              <w:t>îmbunătățirea</w:t>
            </w:r>
            <w:r w:rsidR="00AD43AA" w:rsidRPr="00240EB1">
              <w:rPr>
                <w:rFonts w:cstheme="minorHAnsi"/>
                <w:sz w:val="16"/>
                <w:szCs w:val="16"/>
                <w:lang w:val="ro-RO"/>
              </w:rPr>
              <w:t xml:space="preserve"> </w:t>
            </w:r>
            <w:r w:rsidRPr="00240EB1">
              <w:rPr>
                <w:rFonts w:cstheme="minorHAnsi"/>
                <w:sz w:val="16"/>
                <w:szCs w:val="16"/>
                <w:lang w:val="ro-RO"/>
              </w:rPr>
              <w:t>eficienței</w:t>
            </w:r>
            <w:r w:rsidR="00AD43AA" w:rsidRPr="00240EB1">
              <w:rPr>
                <w:rFonts w:cstheme="minorHAnsi"/>
                <w:sz w:val="16"/>
                <w:szCs w:val="16"/>
                <w:lang w:val="ro-RO"/>
              </w:rPr>
              <w:t xml:space="preserve"> energetice în sectoare industriale (inclusiv modernizarea sistemului de transport, și distribuție a energiei);</w:t>
            </w:r>
          </w:p>
          <w:p w14:paraId="68A0D8D9" w14:textId="4690577E" w:rsidR="00AD43AA" w:rsidRPr="00240EB1" w:rsidRDefault="00AD43AA" w:rsidP="00564968">
            <w:pPr>
              <w:pStyle w:val="Listparagraf"/>
              <w:numPr>
                <w:ilvl w:val="0"/>
                <w:numId w:val="32"/>
              </w:numPr>
              <w:spacing w:after="0" w:line="240" w:lineRule="auto"/>
              <w:ind w:left="540"/>
              <w:rPr>
                <w:rFonts w:cstheme="minorHAnsi"/>
                <w:sz w:val="16"/>
                <w:szCs w:val="16"/>
                <w:lang w:val="ro-RO"/>
              </w:rPr>
            </w:pPr>
            <w:r w:rsidRPr="00240EB1">
              <w:rPr>
                <w:rFonts w:cstheme="minorHAnsi"/>
                <w:sz w:val="16"/>
                <w:szCs w:val="16"/>
                <w:lang w:val="ro-RO"/>
              </w:rPr>
              <w:t>valorificarea surselor regenerabile de energie.</w:t>
            </w:r>
          </w:p>
        </w:tc>
      </w:tr>
      <w:tr w:rsidR="00D742CA" w:rsidRPr="00240EB1" w14:paraId="2853579D" w14:textId="77777777" w:rsidTr="32E0D837">
        <w:trPr>
          <w:trHeight w:hRule="exact" w:val="740"/>
        </w:trPr>
        <w:tc>
          <w:tcPr>
            <w:tcW w:w="967" w:type="pct"/>
            <w:vMerge/>
          </w:tcPr>
          <w:p w14:paraId="7B484D01" w14:textId="77777777" w:rsidR="00D742CA" w:rsidRPr="00240EB1" w:rsidRDefault="00D742CA" w:rsidP="00023D15">
            <w:pPr>
              <w:spacing w:after="0" w:line="240" w:lineRule="auto"/>
              <w:rPr>
                <w:rFonts w:cstheme="minorHAnsi"/>
                <w:b/>
                <w:bCs/>
                <w:color w:val="46C1BE"/>
                <w:sz w:val="16"/>
                <w:szCs w:val="16"/>
                <w:lang w:val="ro-RO"/>
              </w:rPr>
            </w:pPr>
          </w:p>
        </w:tc>
        <w:tc>
          <w:tcPr>
            <w:tcW w:w="1064" w:type="pct"/>
            <w:vMerge/>
          </w:tcPr>
          <w:p w14:paraId="1FBF08F1" w14:textId="77777777" w:rsidR="00D742CA" w:rsidRPr="00240EB1" w:rsidRDefault="00D742CA" w:rsidP="00023D15">
            <w:pPr>
              <w:spacing w:after="0" w:line="240" w:lineRule="auto"/>
              <w:rPr>
                <w:rFonts w:cstheme="minorHAnsi"/>
                <w:sz w:val="16"/>
                <w:szCs w:val="16"/>
                <w:lang w:val="ro-RO"/>
              </w:rPr>
            </w:pPr>
          </w:p>
        </w:tc>
        <w:tc>
          <w:tcPr>
            <w:tcW w:w="2969" w:type="pct"/>
            <w:gridSpan w:val="2"/>
            <w:tcBorders>
              <w:top w:val="single" w:sz="4" w:space="0" w:color="auto"/>
              <w:bottom w:val="single" w:sz="4" w:space="0" w:color="auto"/>
            </w:tcBorders>
          </w:tcPr>
          <w:p w14:paraId="28344BC0" w14:textId="52EF7DB3" w:rsidR="00D742CA" w:rsidRPr="00240EB1" w:rsidRDefault="00D742CA" w:rsidP="00D742CA">
            <w:pPr>
              <w:spacing w:after="0" w:line="240" w:lineRule="auto"/>
              <w:rPr>
                <w:rFonts w:cstheme="minorHAnsi"/>
                <w:sz w:val="16"/>
                <w:szCs w:val="16"/>
                <w:lang w:val="ro-RO"/>
              </w:rPr>
            </w:pPr>
            <w:r w:rsidRPr="00240EB1">
              <w:rPr>
                <w:rFonts w:cstheme="minorHAnsi"/>
                <w:sz w:val="16"/>
                <w:szCs w:val="16"/>
                <w:lang w:val="ro-RO"/>
              </w:rPr>
              <w:t xml:space="preserve">OSM 1.2 Reducerea emisiilor de </w:t>
            </w:r>
            <w:r w:rsidR="00242862" w:rsidRPr="00240EB1">
              <w:rPr>
                <w:rFonts w:cstheme="minorHAnsi"/>
                <w:sz w:val="16"/>
                <w:szCs w:val="16"/>
                <w:lang w:val="ro-RO"/>
              </w:rPr>
              <w:t>poluanți</w:t>
            </w:r>
            <w:r w:rsidRPr="00240EB1">
              <w:rPr>
                <w:rFonts w:cstheme="minorHAnsi"/>
                <w:sz w:val="16"/>
                <w:szCs w:val="16"/>
                <w:lang w:val="ro-RO"/>
              </w:rPr>
              <w:t xml:space="preserve"> din sectorul Transporturi prin:</w:t>
            </w:r>
          </w:p>
          <w:p w14:paraId="794AC8A2" w14:textId="77777777" w:rsidR="00D742CA" w:rsidRPr="00240EB1" w:rsidRDefault="00D742CA" w:rsidP="00564968">
            <w:pPr>
              <w:pStyle w:val="Listparagraf"/>
              <w:numPr>
                <w:ilvl w:val="0"/>
                <w:numId w:val="32"/>
              </w:numPr>
              <w:pBdr>
                <w:bottom w:val="single" w:sz="4" w:space="1" w:color="auto"/>
              </w:pBdr>
              <w:spacing w:after="0" w:line="240" w:lineRule="auto"/>
              <w:ind w:left="540"/>
              <w:rPr>
                <w:rFonts w:cstheme="minorHAnsi"/>
                <w:sz w:val="16"/>
                <w:szCs w:val="16"/>
                <w:lang w:val="ro-RO"/>
              </w:rPr>
            </w:pPr>
            <w:r w:rsidRPr="00240EB1">
              <w:rPr>
                <w:rFonts w:cstheme="minorHAnsi"/>
                <w:sz w:val="16"/>
                <w:szCs w:val="16"/>
                <w:lang w:val="ro-RO"/>
              </w:rPr>
              <w:t>promovarea producerii și utilizării biocombustibililor;</w:t>
            </w:r>
          </w:p>
          <w:p w14:paraId="7EC6B67A" w14:textId="5441E82E" w:rsidR="00D742CA" w:rsidRPr="00240EB1" w:rsidRDefault="00D742CA" w:rsidP="00564968">
            <w:pPr>
              <w:pStyle w:val="Listparagraf"/>
              <w:numPr>
                <w:ilvl w:val="0"/>
                <w:numId w:val="32"/>
              </w:numPr>
              <w:pBdr>
                <w:bottom w:val="single" w:sz="4" w:space="1" w:color="auto"/>
              </w:pBdr>
              <w:spacing w:after="0" w:line="240" w:lineRule="auto"/>
              <w:ind w:left="540"/>
              <w:rPr>
                <w:rFonts w:cstheme="minorHAnsi"/>
                <w:sz w:val="16"/>
                <w:szCs w:val="16"/>
                <w:lang w:val="ro-RO"/>
              </w:rPr>
            </w:pPr>
            <w:r w:rsidRPr="00240EB1">
              <w:rPr>
                <w:rFonts w:cstheme="minorHAnsi"/>
                <w:sz w:val="16"/>
                <w:szCs w:val="16"/>
                <w:lang w:val="ro-RO"/>
              </w:rPr>
              <w:t>promovarea eficienței energetice în transportul feroviar</w:t>
            </w:r>
          </w:p>
        </w:tc>
      </w:tr>
      <w:tr w:rsidR="00AD43AA" w:rsidRPr="00240EB1" w14:paraId="329CB708" w14:textId="77777777" w:rsidTr="32E0D837">
        <w:trPr>
          <w:trHeight w:hRule="exact" w:val="818"/>
        </w:trPr>
        <w:tc>
          <w:tcPr>
            <w:tcW w:w="967" w:type="pct"/>
            <w:vMerge/>
          </w:tcPr>
          <w:p w14:paraId="291A2E7E" w14:textId="77777777" w:rsidR="00AD43AA" w:rsidRPr="00240EB1" w:rsidRDefault="00AD43AA" w:rsidP="00023D15">
            <w:pPr>
              <w:spacing w:after="0" w:line="240" w:lineRule="auto"/>
              <w:rPr>
                <w:rFonts w:cstheme="minorHAnsi"/>
                <w:b/>
                <w:bCs/>
                <w:color w:val="46C1BE"/>
                <w:sz w:val="16"/>
                <w:szCs w:val="16"/>
                <w:lang w:val="ro-RO"/>
              </w:rPr>
            </w:pPr>
          </w:p>
        </w:tc>
        <w:tc>
          <w:tcPr>
            <w:tcW w:w="1064" w:type="pct"/>
            <w:vMerge/>
          </w:tcPr>
          <w:p w14:paraId="6C765F41" w14:textId="77777777" w:rsidR="00AD43AA" w:rsidRPr="00240EB1" w:rsidRDefault="00AD43AA" w:rsidP="00023D15">
            <w:pPr>
              <w:spacing w:after="0" w:line="240" w:lineRule="auto"/>
              <w:rPr>
                <w:rFonts w:cstheme="minorHAnsi"/>
                <w:sz w:val="16"/>
                <w:szCs w:val="16"/>
                <w:lang w:val="ro-RO"/>
              </w:rPr>
            </w:pPr>
          </w:p>
        </w:tc>
        <w:tc>
          <w:tcPr>
            <w:tcW w:w="2969" w:type="pct"/>
            <w:gridSpan w:val="2"/>
            <w:tcBorders>
              <w:top w:val="single" w:sz="4" w:space="0" w:color="auto"/>
              <w:bottom w:val="single" w:sz="4" w:space="0" w:color="auto"/>
            </w:tcBorders>
          </w:tcPr>
          <w:p w14:paraId="3C745302" w14:textId="2B5F0520" w:rsidR="00AD43AA" w:rsidRPr="00240EB1" w:rsidRDefault="00AD43AA" w:rsidP="00023D15">
            <w:pPr>
              <w:spacing w:after="0" w:line="240" w:lineRule="auto"/>
              <w:rPr>
                <w:rFonts w:cstheme="minorHAnsi"/>
                <w:sz w:val="16"/>
                <w:szCs w:val="16"/>
                <w:lang w:val="ro-RO"/>
              </w:rPr>
            </w:pPr>
            <w:r w:rsidRPr="00240EB1">
              <w:rPr>
                <w:rFonts w:cstheme="minorHAnsi"/>
                <w:sz w:val="16"/>
                <w:szCs w:val="16"/>
                <w:lang w:val="ro-RO"/>
              </w:rPr>
              <w:t>OSM  1.</w:t>
            </w:r>
            <w:r w:rsidR="003B304F" w:rsidRPr="00240EB1">
              <w:rPr>
                <w:rFonts w:cstheme="minorHAnsi"/>
                <w:sz w:val="16"/>
                <w:szCs w:val="16"/>
                <w:lang w:val="ro-RO"/>
              </w:rPr>
              <w:t>3</w:t>
            </w:r>
            <w:r w:rsidRPr="00240EB1">
              <w:rPr>
                <w:rFonts w:cstheme="minorHAnsi"/>
                <w:sz w:val="16"/>
                <w:szCs w:val="16"/>
                <w:lang w:val="ro-RO"/>
              </w:rPr>
              <w:t xml:space="preserve"> Reducerea emisiilor de </w:t>
            </w:r>
            <w:r w:rsidR="00BA340D" w:rsidRPr="00240EB1">
              <w:rPr>
                <w:rFonts w:cstheme="minorHAnsi"/>
                <w:sz w:val="16"/>
                <w:szCs w:val="16"/>
                <w:lang w:val="ro-RO"/>
              </w:rPr>
              <w:t>poluanți</w:t>
            </w:r>
            <w:r w:rsidRPr="00240EB1">
              <w:rPr>
                <w:rFonts w:cstheme="minorHAnsi"/>
                <w:sz w:val="16"/>
                <w:szCs w:val="16"/>
                <w:lang w:val="ro-RO"/>
              </w:rPr>
              <w:t xml:space="preserve"> din sectorul Industrial prin:</w:t>
            </w:r>
          </w:p>
          <w:p w14:paraId="06994F27" w14:textId="51A313A1" w:rsidR="00AD43AA" w:rsidRPr="00240EB1" w:rsidRDefault="00AD43AA" w:rsidP="00564968">
            <w:pPr>
              <w:pStyle w:val="Listparagraf"/>
              <w:numPr>
                <w:ilvl w:val="0"/>
                <w:numId w:val="32"/>
              </w:numPr>
              <w:spacing w:after="0" w:line="240" w:lineRule="auto"/>
              <w:ind w:left="540"/>
              <w:rPr>
                <w:rFonts w:cstheme="minorHAnsi"/>
                <w:sz w:val="16"/>
                <w:szCs w:val="16"/>
                <w:lang w:val="ro-RO"/>
              </w:rPr>
            </w:pPr>
            <w:r w:rsidRPr="00240EB1">
              <w:rPr>
                <w:rFonts w:cstheme="minorHAnsi"/>
                <w:sz w:val="16"/>
                <w:szCs w:val="16"/>
                <w:lang w:val="ro-RO"/>
              </w:rPr>
              <w:t>implementarea sistemului de management energetic (de ex. ISO 50001),</w:t>
            </w:r>
          </w:p>
          <w:p w14:paraId="5E09A21A" w14:textId="70A116CA" w:rsidR="00E07663" w:rsidRPr="00240EB1" w:rsidRDefault="00AD43AA" w:rsidP="00564968">
            <w:pPr>
              <w:pStyle w:val="Listparagraf"/>
              <w:numPr>
                <w:ilvl w:val="0"/>
                <w:numId w:val="32"/>
              </w:numPr>
              <w:spacing w:after="0" w:line="240" w:lineRule="auto"/>
              <w:ind w:left="540"/>
              <w:rPr>
                <w:rFonts w:cstheme="minorHAnsi"/>
                <w:sz w:val="16"/>
                <w:szCs w:val="16"/>
                <w:lang w:val="ro-RO"/>
              </w:rPr>
            </w:pPr>
            <w:r w:rsidRPr="00240EB1">
              <w:rPr>
                <w:rFonts w:cstheme="minorHAnsi"/>
                <w:sz w:val="16"/>
                <w:szCs w:val="16"/>
                <w:lang w:val="ro-RO"/>
              </w:rPr>
              <w:t>promovarea eficienței energetice în sectorul industrial (utilizarea celor mai bune tehnici disponibile,</w:t>
            </w:r>
          </w:p>
        </w:tc>
      </w:tr>
      <w:tr w:rsidR="001A4D00" w:rsidRPr="00240EB1" w14:paraId="35319648" w14:textId="77777777" w:rsidTr="32E0D837">
        <w:trPr>
          <w:trHeight w:hRule="exact" w:val="844"/>
        </w:trPr>
        <w:tc>
          <w:tcPr>
            <w:tcW w:w="967" w:type="pct"/>
            <w:tcBorders>
              <w:top w:val="single" w:sz="4" w:space="0" w:color="auto"/>
              <w:bottom w:val="single" w:sz="4" w:space="0" w:color="auto"/>
            </w:tcBorders>
          </w:tcPr>
          <w:p w14:paraId="171208F5" w14:textId="58296819" w:rsidR="001A4D00" w:rsidRPr="00240EB1" w:rsidRDefault="001A4D00"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Schimbări climatice</w:t>
            </w:r>
          </w:p>
        </w:tc>
        <w:tc>
          <w:tcPr>
            <w:tcW w:w="1064" w:type="pct"/>
            <w:tcBorders>
              <w:top w:val="single" w:sz="4" w:space="0" w:color="auto"/>
              <w:bottom w:val="single" w:sz="4" w:space="0" w:color="auto"/>
            </w:tcBorders>
          </w:tcPr>
          <w:p w14:paraId="29EE5973" w14:textId="1FB1AF46" w:rsidR="001A4D00" w:rsidRPr="00240EB1" w:rsidRDefault="0052036C" w:rsidP="0052036C">
            <w:pPr>
              <w:spacing w:after="0" w:line="240" w:lineRule="auto"/>
              <w:rPr>
                <w:rFonts w:cstheme="minorHAnsi"/>
                <w:sz w:val="16"/>
                <w:szCs w:val="16"/>
                <w:lang w:val="ro-RO"/>
              </w:rPr>
            </w:pPr>
            <w:r w:rsidRPr="00240EB1">
              <w:rPr>
                <w:rFonts w:cstheme="minorHAnsi"/>
                <w:sz w:val="16"/>
                <w:szCs w:val="16"/>
                <w:lang w:val="ro-RO"/>
              </w:rPr>
              <w:t>ORM 2. Scăderea emisiilor de gaze cu efect de seră generate din sectorul energetic pentru atingerea țintelor propuse;</w:t>
            </w:r>
          </w:p>
        </w:tc>
        <w:tc>
          <w:tcPr>
            <w:tcW w:w="2969" w:type="pct"/>
            <w:gridSpan w:val="2"/>
            <w:tcBorders>
              <w:top w:val="single" w:sz="4" w:space="0" w:color="auto"/>
              <w:bottom w:val="single" w:sz="4" w:space="0" w:color="auto"/>
            </w:tcBorders>
          </w:tcPr>
          <w:p w14:paraId="37EA5E54" w14:textId="30DDBACA" w:rsidR="001A4D00" w:rsidRPr="00240EB1" w:rsidRDefault="0068256D" w:rsidP="00023D15">
            <w:pPr>
              <w:spacing w:after="0" w:line="240" w:lineRule="auto"/>
              <w:rPr>
                <w:rFonts w:cstheme="minorHAnsi"/>
                <w:sz w:val="16"/>
                <w:szCs w:val="16"/>
                <w:lang w:val="ro-RO"/>
              </w:rPr>
            </w:pPr>
            <w:r w:rsidRPr="00240EB1">
              <w:rPr>
                <w:rFonts w:cstheme="minorHAnsi"/>
                <w:sz w:val="16"/>
                <w:szCs w:val="16"/>
                <w:lang w:val="ro-RO"/>
              </w:rPr>
              <w:t>OSM 1.1 Reducerea emisiilor de GES din sectorul Energie</w:t>
            </w:r>
          </w:p>
        </w:tc>
      </w:tr>
      <w:tr w:rsidR="00207D4F" w:rsidRPr="00240EB1" w14:paraId="3EE47295" w14:textId="77777777" w:rsidTr="32E0D837">
        <w:trPr>
          <w:gridAfter w:val="1"/>
          <w:wAfter w:w="3" w:type="pct"/>
          <w:trHeight w:hRule="exact" w:val="538"/>
        </w:trPr>
        <w:tc>
          <w:tcPr>
            <w:tcW w:w="967" w:type="pct"/>
            <w:vMerge w:val="restart"/>
            <w:tcBorders>
              <w:top w:val="single" w:sz="4" w:space="0" w:color="auto"/>
            </w:tcBorders>
          </w:tcPr>
          <w:p w14:paraId="76C33ADD" w14:textId="77777777" w:rsidR="00207D4F" w:rsidRPr="00240EB1" w:rsidRDefault="00207D4F"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Apa</w:t>
            </w:r>
          </w:p>
        </w:tc>
        <w:tc>
          <w:tcPr>
            <w:tcW w:w="1064" w:type="pct"/>
            <w:vMerge w:val="restart"/>
            <w:tcBorders>
              <w:top w:val="single" w:sz="4" w:space="0" w:color="auto"/>
            </w:tcBorders>
          </w:tcPr>
          <w:p w14:paraId="3AB614B1" w14:textId="127E553B" w:rsidR="00207D4F" w:rsidRPr="00240EB1" w:rsidRDefault="00207D4F" w:rsidP="00023D15">
            <w:pPr>
              <w:spacing w:after="0" w:line="240" w:lineRule="auto"/>
              <w:rPr>
                <w:rFonts w:cstheme="minorHAnsi"/>
                <w:sz w:val="16"/>
                <w:szCs w:val="16"/>
                <w:lang w:val="ro-RO"/>
              </w:rPr>
            </w:pPr>
            <w:r w:rsidRPr="00240EB1">
              <w:rPr>
                <w:rFonts w:cstheme="minorHAnsi"/>
                <w:sz w:val="16"/>
                <w:szCs w:val="16"/>
                <w:lang w:val="ro-RO"/>
              </w:rPr>
              <w:t xml:space="preserve">ORM </w:t>
            </w:r>
            <w:r w:rsidR="00403DE2" w:rsidRPr="00240EB1">
              <w:rPr>
                <w:rFonts w:cstheme="minorHAnsi"/>
                <w:sz w:val="16"/>
                <w:szCs w:val="16"/>
                <w:lang w:val="ro-RO"/>
              </w:rPr>
              <w:t>3</w:t>
            </w:r>
            <w:r w:rsidRPr="00240EB1">
              <w:rPr>
                <w:rFonts w:cstheme="minorHAnsi"/>
                <w:sz w:val="16"/>
                <w:szCs w:val="16"/>
                <w:lang w:val="ro-RO"/>
              </w:rPr>
              <w:t xml:space="preserve"> Management  durabil al resurselor de apa</w:t>
            </w:r>
          </w:p>
        </w:tc>
        <w:tc>
          <w:tcPr>
            <w:tcW w:w="2966" w:type="pct"/>
            <w:tcBorders>
              <w:top w:val="single" w:sz="4" w:space="0" w:color="auto"/>
              <w:bottom w:val="single" w:sz="4" w:space="0" w:color="auto"/>
            </w:tcBorders>
          </w:tcPr>
          <w:p w14:paraId="0FBA6867" w14:textId="77777777" w:rsidR="00464695" w:rsidRPr="00240EB1" w:rsidRDefault="00207D4F" w:rsidP="00464695">
            <w:pPr>
              <w:spacing w:after="0" w:line="240" w:lineRule="auto"/>
              <w:rPr>
                <w:rFonts w:cstheme="minorHAnsi"/>
                <w:sz w:val="16"/>
                <w:szCs w:val="16"/>
                <w:lang w:val="ro-RO"/>
              </w:rPr>
            </w:pPr>
            <w:r w:rsidRPr="00240EB1">
              <w:rPr>
                <w:rFonts w:cstheme="minorHAnsi"/>
                <w:sz w:val="16"/>
                <w:szCs w:val="16"/>
                <w:lang w:val="ro-RO"/>
              </w:rPr>
              <w:t xml:space="preserve">OSM </w:t>
            </w:r>
            <w:r w:rsidR="00464695" w:rsidRPr="00240EB1">
              <w:rPr>
                <w:rFonts w:cstheme="minorHAnsi"/>
                <w:sz w:val="16"/>
                <w:szCs w:val="16"/>
                <w:lang w:val="ro-RO"/>
              </w:rPr>
              <w:t>3</w:t>
            </w:r>
            <w:r w:rsidRPr="00240EB1">
              <w:rPr>
                <w:rFonts w:cstheme="minorHAnsi"/>
                <w:sz w:val="16"/>
                <w:szCs w:val="16"/>
                <w:lang w:val="ro-RO"/>
              </w:rPr>
              <w:t>.1</w:t>
            </w:r>
            <w:r w:rsidR="00241695" w:rsidRPr="00240EB1">
              <w:rPr>
                <w:rFonts w:cstheme="minorHAnsi"/>
                <w:sz w:val="16"/>
                <w:szCs w:val="16"/>
                <w:lang w:val="ro-RO"/>
              </w:rPr>
              <w:t xml:space="preserve"> </w:t>
            </w:r>
            <w:r w:rsidR="00464695" w:rsidRPr="00240EB1">
              <w:rPr>
                <w:rFonts w:cstheme="minorHAnsi"/>
                <w:sz w:val="16"/>
                <w:szCs w:val="16"/>
                <w:lang w:val="ro-RO"/>
              </w:rPr>
              <w:t>Îmbunătățirea calității apelor prin reducerea emisiilor generate de</w:t>
            </w:r>
          </w:p>
          <w:p w14:paraId="76448D0F" w14:textId="7D43EAF7" w:rsidR="00207D4F" w:rsidRPr="00240EB1" w:rsidRDefault="00464695" w:rsidP="00464695">
            <w:pPr>
              <w:spacing w:after="0" w:line="240" w:lineRule="auto"/>
              <w:rPr>
                <w:rFonts w:cstheme="minorHAnsi"/>
                <w:sz w:val="16"/>
                <w:szCs w:val="16"/>
                <w:lang w:val="ro-RO"/>
              </w:rPr>
            </w:pPr>
            <w:r w:rsidRPr="00240EB1">
              <w:rPr>
                <w:rFonts w:cstheme="minorHAnsi"/>
                <w:sz w:val="16"/>
                <w:szCs w:val="16"/>
                <w:lang w:val="ro-RO"/>
              </w:rPr>
              <w:t>către activitățile din sectorul energetic</w:t>
            </w:r>
            <w:r w:rsidR="00207D4F" w:rsidRPr="00240EB1">
              <w:rPr>
                <w:rFonts w:cstheme="minorHAnsi"/>
                <w:sz w:val="16"/>
                <w:szCs w:val="16"/>
                <w:lang w:val="ro-RO"/>
              </w:rPr>
              <w:t>.</w:t>
            </w:r>
          </w:p>
        </w:tc>
      </w:tr>
      <w:tr w:rsidR="00BB4573" w:rsidRPr="00240EB1" w14:paraId="637A7B8D" w14:textId="77777777" w:rsidTr="32E0D837">
        <w:trPr>
          <w:gridAfter w:val="1"/>
          <w:wAfter w:w="3" w:type="pct"/>
          <w:trHeight w:val="407"/>
        </w:trPr>
        <w:tc>
          <w:tcPr>
            <w:tcW w:w="967" w:type="pct"/>
            <w:vMerge/>
          </w:tcPr>
          <w:p w14:paraId="5D0C9AF7" w14:textId="77777777" w:rsidR="00BB4573" w:rsidRPr="00240EB1" w:rsidRDefault="00BB4573" w:rsidP="00023D15">
            <w:pPr>
              <w:spacing w:after="0" w:line="240" w:lineRule="auto"/>
              <w:rPr>
                <w:rFonts w:cstheme="minorHAnsi"/>
                <w:b/>
                <w:bCs/>
                <w:color w:val="46C1BE"/>
                <w:sz w:val="16"/>
                <w:szCs w:val="16"/>
                <w:lang w:val="ro-RO"/>
              </w:rPr>
            </w:pPr>
          </w:p>
        </w:tc>
        <w:tc>
          <w:tcPr>
            <w:tcW w:w="1064" w:type="pct"/>
            <w:vMerge/>
          </w:tcPr>
          <w:p w14:paraId="47A1D198" w14:textId="77777777" w:rsidR="00BB4573" w:rsidRPr="00240EB1" w:rsidRDefault="00BB4573"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25F28239" w14:textId="5D40AEAF" w:rsidR="00BB4573" w:rsidRPr="00240EB1" w:rsidRDefault="00BB4573" w:rsidP="00023D15">
            <w:pPr>
              <w:spacing w:after="0" w:line="240" w:lineRule="auto"/>
              <w:rPr>
                <w:rFonts w:cstheme="minorHAnsi"/>
                <w:sz w:val="16"/>
                <w:szCs w:val="16"/>
                <w:lang w:val="ro-RO"/>
              </w:rPr>
            </w:pPr>
            <w:r w:rsidRPr="00240EB1">
              <w:rPr>
                <w:rFonts w:cstheme="minorHAnsi"/>
                <w:sz w:val="16"/>
                <w:szCs w:val="16"/>
                <w:lang w:val="ro-RO"/>
              </w:rPr>
              <w:t xml:space="preserve">OSM </w:t>
            </w:r>
            <w:r w:rsidR="00403DE2" w:rsidRPr="00240EB1">
              <w:rPr>
                <w:rFonts w:cstheme="minorHAnsi"/>
                <w:sz w:val="16"/>
                <w:szCs w:val="16"/>
                <w:lang w:val="ro-RO"/>
              </w:rPr>
              <w:t>3</w:t>
            </w:r>
            <w:r w:rsidRPr="00240EB1">
              <w:rPr>
                <w:rFonts w:cstheme="minorHAnsi"/>
                <w:sz w:val="16"/>
                <w:szCs w:val="16"/>
                <w:lang w:val="ro-RO"/>
              </w:rPr>
              <w:t xml:space="preserve">.2. </w:t>
            </w:r>
            <w:r w:rsidR="00403DE2" w:rsidRPr="00240EB1">
              <w:rPr>
                <w:rFonts w:cstheme="minorHAnsi"/>
                <w:sz w:val="16"/>
                <w:szCs w:val="16"/>
                <w:lang w:val="ro-RO"/>
              </w:rPr>
              <w:t>Menținerea stării ecologice a apelor curgătoare</w:t>
            </w:r>
            <w:r w:rsidRPr="00240EB1">
              <w:rPr>
                <w:rFonts w:cstheme="minorHAnsi"/>
                <w:sz w:val="16"/>
                <w:szCs w:val="16"/>
                <w:lang w:val="ro-RO"/>
              </w:rPr>
              <w:t>.</w:t>
            </w:r>
          </w:p>
        </w:tc>
      </w:tr>
      <w:tr w:rsidR="00207D4F" w:rsidRPr="00240EB1" w14:paraId="4B875E77" w14:textId="77777777" w:rsidTr="32E0D837">
        <w:trPr>
          <w:gridAfter w:val="1"/>
          <w:wAfter w:w="3" w:type="pct"/>
          <w:trHeight w:hRule="exact" w:val="397"/>
        </w:trPr>
        <w:tc>
          <w:tcPr>
            <w:tcW w:w="967" w:type="pct"/>
            <w:vMerge w:val="restart"/>
            <w:tcBorders>
              <w:top w:val="single" w:sz="4" w:space="0" w:color="auto"/>
            </w:tcBorders>
          </w:tcPr>
          <w:p w14:paraId="005B3D34" w14:textId="4D398D6B" w:rsidR="00207D4F" w:rsidRPr="00240EB1" w:rsidRDefault="00207D4F"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 xml:space="preserve">Solul </w:t>
            </w:r>
            <w:r w:rsidR="00761496" w:rsidRPr="00240EB1">
              <w:rPr>
                <w:rFonts w:cstheme="minorHAnsi"/>
                <w:b/>
                <w:bCs/>
                <w:color w:val="46C1BE"/>
                <w:sz w:val="16"/>
                <w:szCs w:val="16"/>
                <w:lang w:val="ro-RO"/>
              </w:rPr>
              <w:t>și</w:t>
            </w:r>
            <w:r w:rsidRPr="00240EB1">
              <w:rPr>
                <w:rFonts w:cstheme="minorHAnsi"/>
                <w:b/>
                <w:bCs/>
                <w:color w:val="46C1BE"/>
                <w:sz w:val="16"/>
                <w:szCs w:val="16"/>
                <w:lang w:val="ro-RO"/>
              </w:rPr>
              <w:t xml:space="preserve"> utilizarea terenurilor</w:t>
            </w:r>
          </w:p>
        </w:tc>
        <w:tc>
          <w:tcPr>
            <w:tcW w:w="1064" w:type="pct"/>
            <w:vMerge w:val="restart"/>
            <w:tcBorders>
              <w:top w:val="single" w:sz="4" w:space="0" w:color="auto"/>
            </w:tcBorders>
          </w:tcPr>
          <w:p w14:paraId="47479C21" w14:textId="5A28930A" w:rsidR="00207D4F" w:rsidRPr="00240EB1" w:rsidRDefault="00207D4F" w:rsidP="00023D15">
            <w:pPr>
              <w:spacing w:after="0" w:line="240" w:lineRule="auto"/>
              <w:rPr>
                <w:rFonts w:cstheme="minorHAnsi"/>
                <w:sz w:val="16"/>
                <w:szCs w:val="16"/>
                <w:lang w:val="ro-RO"/>
              </w:rPr>
            </w:pPr>
            <w:r w:rsidRPr="00240EB1">
              <w:rPr>
                <w:rFonts w:cstheme="minorHAnsi"/>
                <w:sz w:val="16"/>
                <w:szCs w:val="16"/>
                <w:lang w:val="ro-RO"/>
              </w:rPr>
              <w:t xml:space="preserve">ORM </w:t>
            </w:r>
            <w:r w:rsidR="00403DE2" w:rsidRPr="00240EB1">
              <w:rPr>
                <w:rFonts w:cstheme="minorHAnsi"/>
                <w:sz w:val="16"/>
                <w:szCs w:val="16"/>
                <w:lang w:val="ro-RO"/>
              </w:rPr>
              <w:t>4</w:t>
            </w:r>
            <w:r w:rsidRPr="00240EB1">
              <w:rPr>
                <w:rFonts w:cstheme="minorHAnsi"/>
                <w:sz w:val="16"/>
                <w:szCs w:val="16"/>
                <w:lang w:val="ro-RO"/>
              </w:rPr>
              <w:t xml:space="preserve"> Îmbunătățirea și </w:t>
            </w:r>
            <w:r w:rsidR="00761496" w:rsidRPr="00240EB1">
              <w:rPr>
                <w:rFonts w:cstheme="minorHAnsi"/>
                <w:sz w:val="16"/>
                <w:szCs w:val="16"/>
                <w:lang w:val="ro-RO"/>
              </w:rPr>
              <w:t>menținerea</w:t>
            </w:r>
            <w:r w:rsidRPr="00240EB1">
              <w:rPr>
                <w:rFonts w:cstheme="minorHAnsi"/>
                <w:sz w:val="16"/>
                <w:szCs w:val="16"/>
                <w:lang w:val="ro-RO"/>
              </w:rPr>
              <w:t xml:space="preserve"> </w:t>
            </w:r>
            <w:r w:rsidR="00761496" w:rsidRPr="00240EB1">
              <w:rPr>
                <w:rFonts w:cstheme="minorHAnsi"/>
                <w:sz w:val="16"/>
                <w:szCs w:val="16"/>
                <w:lang w:val="ro-RO"/>
              </w:rPr>
              <w:t>calității</w:t>
            </w:r>
            <w:r w:rsidRPr="00240EB1">
              <w:rPr>
                <w:rFonts w:cstheme="minorHAnsi"/>
                <w:sz w:val="16"/>
                <w:szCs w:val="16"/>
                <w:lang w:val="ro-RO"/>
              </w:rPr>
              <w:t xml:space="preserve"> solului </w:t>
            </w:r>
            <w:r w:rsidR="00761496" w:rsidRPr="00240EB1">
              <w:rPr>
                <w:rFonts w:cstheme="minorHAnsi"/>
                <w:sz w:val="16"/>
                <w:szCs w:val="16"/>
                <w:lang w:val="ro-RO"/>
              </w:rPr>
              <w:t>și</w:t>
            </w:r>
            <w:r w:rsidRPr="00240EB1">
              <w:rPr>
                <w:rFonts w:cstheme="minorHAnsi"/>
                <w:sz w:val="16"/>
                <w:szCs w:val="16"/>
                <w:lang w:val="ro-RO"/>
              </w:rPr>
              <w:t xml:space="preserve"> utilizarea durabilă a terenurilor</w:t>
            </w:r>
          </w:p>
        </w:tc>
        <w:tc>
          <w:tcPr>
            <w:tcW w:w="2966" w:type="pct"/>
            <w:tcBorders>
              <w:top w:val="single" w:sz="4" w:space="0" w:color="auto"/>
              <w:bottom w:val="single" w:sz="4" w:space="0" w:color="auto"/>
            </w:tcBorders>
          </w:tcPr>
          <w:p w14:paraId="213D6639" w14:textId="766768D9" w:rsidR="00207D4F" w:rsidRPr="00240EB1" w:rsidRDefault="00207D4F" w:rsidP="00023D15">
            <w:pPr>
              <w:spacing w:after="0" w:line="240" w:lineRule="auto"/>
              <w:rPr>
                <w:rFonts w:cstheme="minorHAnsi"/>
                <w:sz w:val="16"/>
                <w:szCs w:val="16"/>
                <w:lang w:val="ro-RO"/>
              </w:rPr>
            </w:pPr>
            <w:r w:rsidRPr="00240EB1">
              <w:rPr>
                <w:rFonts w:cstheme="minorHAnsi"/>
                <w:sz w:val="16"/>
                <w:szCs w:val="16"/>
                <w:lang w:val="ro-RO"/>
              </w:rPr>
              <w:t xml:space="preserve">OSM </w:t>
            </w:r>
            <w:r w:rsidR="00720944" w:rsidRPr="00240EB1">
              <w:rPr>
                <w:rFonts w:cstheme="minorHAnsi"/>
                <w:sz w:val="16"/>
                <w:szCs w:val="16"/>
                <w:lang w:val="ro-RO"/>
              </w:rPr>
              <w:t>4</w:t>
            </w:r>
            <w:r w:rsidRPr="00240EB1">
              <w:rPr>
                <w:rFonts w:cstheme="minorHAnsi"/>
                <w:sz w:val="16"/>
                <w:szCs w:val="16"/>
                <w:lang w:val="ro-RO"/>
              </w:rPr>
              <w:t xml:space="preserve">.1 </w:t>
            </w:r>
            <w:r w:rsidR="00720944" w:rsidRPr="00240EB1">
              <w:rPr>
                <w:rFonts w:cstheme="minorHAnsi"/>
                <w:sz w:val="16"/>
                <w:szCs w:val="16"/>
                <w:lang w:val="ro-RO"/>
              </w:rPr>
              <w:t>Limitarea și reducerea poluării punctiforme a solului</w:t>
            </w:r>
            <w:r w:rsidRPr="00240EB1">
              <w:rPr>
                <w:rFonts w:cstheme="minorHAnsi"/>
                <w:sz w:val="16"/>
                <w:szCs w:val="16"/>
                <w:lang w:val="ro-RO"/>
              </w:rPr>
              <w:t>.</w:t>
            </w:r>
          </w:p>
        </w:tc>
      </w:tr>
      <w:tr w:rsidR="00720944" w:rsidRPr="00240EB1" w14:paraId="101DB01B" w14:textId="77777777" w:rsidTr="32E0D837">
        <w:trPr>
          <w:gridAfter w:val="1"/>
          <w:wAfter w:w="3" w:type="pct"/>
          <w:trHeight w:val="311"/>
        </w:trPr>
        <w:tc>
          <w:tcPr>
            <w:tcW w:w="967" w:type="pct"/>
            <w:vMerge/>
          </w:tcPr>
          <w:p w14:paraId="233FD931" w14:textId="77777777" w:rsidR="00720944" w:rsidRPr="00240EB1" w:rsidRDefault="00720944" w:rsidP="00023D15">
            <w:pPr>
              <w:spacing w:after="0" w:line="240" w:lineRule="auto"/>
              <w:rPr>
                <w:rFonts w:cstheme="minorHAnsi"/>
                <w:b/>
                <w:bCs/>
                <w:color w:val="46C1BE"/>
                <w:sz w:val="16"/>
                <w:szCs w:val="16"/>
                <w:lang w:val="ro-RO"/>
              </w:rPr>
            </w:pPr>
          </w:p>
        </w:tc>
        <w:tc>
          <w:tcPr>
            <w:tcW w:w="1064" w:type="pct"/>
            <w:vMerge/>
          </w:tcPr>
          <w:p w14:paraId="637BFE19" w14:textId="77777777" w:rsidR="00720944" w:rsidRPr="00240EB1" w:rsidRDefault="00720944" w:rsidP="00023D15">
            <w:pPr>
              <w:spacing w:after="0" w:line="240" w:lineRule="auto"/>
              <w:rPr>
                <w:rFonts w:cstheme="minorHAnsi"/>
                <w:sz w:val="16"/>
                <w:szCs w:val="16"/>
                <w:lang w:val="ro-RO"/>
              </w:rPr>
            </w:pPr>
          </w:p>
        </w:tc>
        <w:tc>
          <w:tcPr>
            <w:tcW w:w="2966" w:type="pct"/>
            <w:tcBorders>
              <w:top w:val="single" w:sz="4" w:space="0" w:color="auto"/>
            </w:tcBorders>
          </w:tcPr>
          <w:p w14:paraId="26CFE1FF" w14:textId="236AE2BA" w:rsidR="00720944" w:rsidRPr="00240EB1" w:rsidRDefault="00720944" w:rsidP="00023D15">
            <w:pPr>
              <w:spacing w:after="0" w:line="240" w:lineRule="auto"/>
              <w:rPr>
                <w:rFonts w:cstheme="minorHAnsi"/>
                <w:sz w:val="16"/>
                <w:szCs w:val="16"/>
                <w:lang w:val="ro-RO"/>
              </w:rPr>
            </w:pPr>
            <w:r w:rsidRPr="00240EB1">
              <w:rPr>
                <w:rFonts w:cstheme="minorHAnsi"/>
                <w:sz w:val="16"/>
                <w:szCs w:val="16"/>
                <w:lang w:val="ro-RO"/>
              </w:rPr>
              <w:t>OSM 4.2 Menținerea stării ecologice ale solului.</w:t>
            </w:r>
          </w:p>
        </w:tc>
      </w:tr>
      <w:tr w:rsidR="003B1C73" w:rsidRPr="00240EB1" w14:paraId="2A18B746" w14:textId="77777777" w:rsidTr="32E0D837">
        <w:trPr>
          <w:gridAfter w:val="1"/>
          <w:wAfter w:w="3" w:type="pct"/>
          <w:trHeight w:hRule="exact" w:val="352"/>
        </w:trPr>
        <w:tc>
          <w:tcPr>
            <w:tcW w:w="967" w:type="pct"/>
            <w:vMerge w:val="restart"/>
            <w:tcBorders>
              <w:top w:val="single" w:sz="4" w:space="0" w:color="auto"/>
            </w:tcBorders>
          </w:tcPr>
          <w:p w14:paraId="75AE1583" w14:textId="77777777" w:rsidR="003B1C73" w:rsidRPr="00240EB1" w:rsidRDefault="003B1C73"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Gestionarea</w:t>
            </w:r>
          </w:p>
          <w:p w14:paraId="523BF585" w14:textId="327C323C" w:rsidR="003B1C73" w:rsidRPr="00240EB1" w:rsidRDefault="003B1C73"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deșeurilor</w:t>
            </w:r>
          </w:p>
        </w:tc>
        <w:tc>
          <w:tcPr>
            <w:tcW w:w="1064" w:type="pct"/>
            <w:vMerge w:val="restart"/>
            <w:tcBorders>
              <w:top w:val="single" w:sz="4" w:space="0" w:color="auto"/>
            </w:tcBorders>
          </w:tcPr>
          <w:p w14:paraId="6146D6DE" w14:textId="528F687C" w:rsidR="003B1C73" w:rsidRPr="00240EB1" w:rsidRDefault="003B1C73" w:rsidP="00023D15">
            <w:pPr>
              <w:spacing w:after="0" w:line="240" w:lineRule="auto"/>
              <w:rPr>
                <w:rFonts w:cstheme="minorHAnsi"/>
                <w:sz w:val="16"/>
                <w:szCs w:val="16"/>
                <w:lang w:val="ro-RO"/>
              </w:rPr>
            </w:pPr>
            <w:r w:rsidRPr="00240EB1">
              <w:rPr>
                <w:rFonts w:cstheme="minorHAnsi"/>
                <w:sz w:val="16"/>
                <w:szCs w:val="16"/>
                <w:lang w:val="ro-RO"/>
              </w:rPr>
              <w:t xml:space="preserve">ORM </w:t>
            </w:r>
            <w:r w:rsidR="00720944" w:rsidRPr="00240EB1">
              <w:rPr>
                <w:rFonts w:cstheme="minorHAnsi"/>
                <w:sz w:val="16"/>
                <w:szCs w:val="16"/>
                <w:lang w:val="ro-RO"/>
              </w:rPr>
              <w:t>5</w:t>
            </w:r>
            <w:r w:rsidRPr="00240EB1">
              <w:rPr>
                <w:rFonts w:cstheme="minorHAnsi"/>
                <w:sz w:val="16"/>
                <w:szCs w:val="16"/>
                <w:lang w:val="ro-RO"/>
              </w:rPr>
              <w:t xml:space="preserve"> Gestionarea durabilă a deșeurilor</w:t>
            </w:r>
          </w:p>
        </w:tc>
        <w:tc>
          <w:tcPr>
            <w:tcW w:w="2966" w:type="pct"/>
            <w:tcBorders>
              <w:top w:val="single" w:sz="4" w:space="0" w:color="auto"/>
              <w:bottom w:val="single" w:sz="4" w:space="0" w:color="auto"/>
            </w:tcBorders>
          </w:tcPr>
          <w:p w14:paraId="75ADDD89" w14:textId="0DE07B67" w:rsidR="003B1C73" w:rsidRPr="00240EB1" w:rsidRDefault="003B1C73" w:rsidP="00023D15">
            <w:pPr>
              <w:spacing w:after="0" w:line="240" w:lineRule="auto"/>
              <w:rPr>
                <w:rFonts w:cstheme="minorHAnsi"/>
                <w:sz w:val="16"/>
                <w:szCs w:val="16"/>
                <w:lang w:val="ro-RO"/>
              </w:rPr>
            </w:pPr>
            <w:r w:rsidRPr="00240EB1">
              <w:rPr>
                <w:rFonts w:cstheme="minorHAnsi"/>
                <w:sz w:val="16"/>
                <w:szCs w:val="16"/>
                <w:lang w:val="ro-RO"/>
              </w:rPr>
              <w:t xml:space="preserve">OSM  </w:t>
            </w:r>
            <w:r w:rsidR="00715232" w:rsidRPr="00240EB1">
              <w:rPr>
                <w:rFonts w:cstheme="minorHAnsi"/>
                <w:sz w:val="16"/>
                <w:szCs w:val="16"/>
                <w:lang w:val="ro-RO"/>
              </w:rPr>
              <w:t>5</w:t>
            </w:r>
            <w:r w:rsidRPr="00240EB1">
              <w:rPr>
                <w:rFonts w:cstheme="minorHAnsi"/>
                <w:sz w:val="16"/>
                <w:szCs w:val="16"/>
                <w:lang w:val="ro-RO"/>
              </w:rPr>
              <w:t xml:space="preserve">.1 Reducerea </w:t>
            </w:r>
            <w:r w:rsidR="00761496" w:rsidRPr="00240EB1">
              <w:rPr>
                <w:rFonts w:cstheme="minorHAnsi"/>
                <w:sz w:val="16"/>
                <w:szCs w:val="16"/>
                <w:lang w:val="ro-RO"/>
              </w:rPr>
              <w:t>cantităților</w:t>
            </w:r>
            <w:r w:rsidRPr="00240EB1">
              <w:rPr>
                <w:rFonts w:cstheme="minorHAnsi"/>
                <w:sz w:val="16"/>
                <w:szCs w:val="16"/>
                <w:lang w:val="ro-RO"/>
              </w:rPr>
              <w:t xml:space="preserve"> de deșeuri eliminate prin depozitare finală.</w:t>
            </w:r>
          </w:p>
        </w:tc>
      </w:tr>
      <w:tr w:rsidR="003B1C73" w:rsidRPr="00240EB1" w14:paraId="41F57835" w14:textId="77777777" w:rsidTr="32E0D837">
        <w:trPr>
          <w:gridAfter w:val="1"/>
          <w:wAfter w:w="3" w:type="pct"/>
          <w:trHeight w:hRule="exact" w:val="370"/>
        </w:trPr>
        <w:tc>
          <w:tcPr>
            <w:tcW w:w="967" w:type="pct"/>
            <w:vMerge/>
          </w:tcPr>
          <w:p w14:paraId="0CCA896C" w14:textId="77777777" w:rsidR="003B1C73" w:rsidRPr="00240EB1" w:rsidRDefault="003B1C73" w:rsidP="00023D15">
            <w:pPr>
              <w:spacing w:after="0" w:line="240" w:lineRule="auto"/>
              <w:rPr>
                <w:rFonts w:cstheme="minorHAnsi"/>
                <w:b/>
                <w:bCs/>
                <w:color w:val="46C1BE"/>
                <w:sz w:val="16"/>
                <w:szCs w:val="16"/>
                <w:lang w:val="ro-RO"/>
              </w:rPr>
            </w:pPr>
          </w:p>
        </w:tc>
        <w:tc>
          <w:tcPr>
            <w:tcW w:w="1064" w:type="pct"/>
            <w:vMerge/>
          </w:tcPr>
          <w:p w14:paraId="5106A29D" w14:textId="77777777" w:rsidR="003B1C73" w:rsidRPr="00240EB1" w:rsidRDefault="003B1C73"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06994B96" w14:textId="5C14A8D6" w:rsidR="003B1C73" w:rsidRPr="00240EB1" w:rsidRDefault="003B1C73" w:rsidP="00023D15">
            <w:pPr>
              <w:spacing w:after="0" w:line="240" w:lineRule="auto"/>
              <w:rPr>
                <w:rFonts w:cstheme="minorHAnsi"/>
                <w:sz w:val="16"/>
                <w:szCs w:val="16"/>
                <w:lang w:val="ro-RO"/>
              </w:rPr>
            </w:pPr>
            <w:r w:rsidRPr="00240EB1">
              <w:rPr>
                <w:rFonts w:cstheme="minorHAnsi"/>
                <w:sz w:val="16"/>
                <w:szCs w:val="16"/>
                <w:lang w:val="ro-RO"/>
              </w:rPr>
              <w:t xml:space="preserve">OSM </w:t>
            </w:r>
            <w:r w:rsidR="00715232" w:rsidRPr="00240EB1">
              <w:rPr>
                <w:rFonts w:cstheme="minorHAnsi"/>
                <w:sz w:val="16"/>
                <w:szCs w:val="16"/>
                <w:lang w:val="ro-RO"/>
              </w:rPr>
              <w:t>5</w:t>
            </w:r>
            <w:r w:rsidRPr="00240EB1">
              <w:rPr>
                <w:rFonts w:cstheme="minorHAnsi"/>
                <w:sz w:val="16"/>
                <w:szCs w:val="16"/>
                <w:lang w:val="ro-RO"/>
              </w:rPr>
              <w:t xml:space="preserve">.2 </w:t>
            </w:r>
            <w:r w:rsidR="00761496" w:rsidRPr="00240EB1">
              <w:rPr>
                <w:rFonts w:cstheme="minorHAnsi"/>
                <w:sz w:val="16"/>
                <w:szCs w:val="16"/>
                <w:lang w:val="ro-RO"/>
              </w:rPr>
              <w:t>Creșterea</w:t>
            </w:r>
            <w:r w:rsidRPr="00240EB1">
              <w:rPr>
                <w:rFonts w:cstheme="minorHAnsi"/>
                <w:sz w:val="16"/>
                <w:szCs w:val="16"/>
                <w:lang w:val="ro-RO"/>
              </w:rPr>
              <w:t xml:space="preserve"> gradului de reciclare și valorificare a deșeurilor</w:t>
            </w:r>
          </w:p>
        </w:tc>
      </w:tr>
      <w:tr w:rsidR="003B1C73" w:rsidRPr="00240EB1" w14:paraId="0455451F" w14:textId="77777777" w:rsidTr="32E0D837">
        <w:trPr>
          <w:gridAfter w:val="1"/>
          <w:wAfter w:w="3" w:type="pct"/>
          <w:trHeight w:hRule="exact" w:val="352"/>
        </w:trPr>
        <w:tc>
          <w:tcPr>
            <w:tcW w:w="967" w:type="pct"/>
            <w:vMerge w:val="restart"/>
            <w:tcBorders>
              <w:top w:val="single" w:sz="4" w:space="0" w:color="auto"/>
            </w:tcBorders>
          </w:tcPr>
          <w:p w14:paraId="680F7037" w14:textId="526E8D99" w:rsidR="003B1C73" w:rsidRPr="00240EB1" w:rsidRDefault="00C70C89"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Natura și b</w:t>
            </w:r>
            <w:r w:rsidR="003B1C73" w:rsidRPr="00240EB1">
              <w:rPr>
                <w:rFonts w:cstheme="minorHAnsi"/>
                <w:b/>
                <w:bCs/>
                <w:color w:val="46C1BE"/>
                <w:sz w:val="16"/>
                <w:szCs w:val="16"/>
                <w:lang w:val="ro-RO"/>
              </w:rPr>
              <w:t>iodiversitatea</w:t>
            </w:r>
          </w:p>
        </w:tc>
        <w:tc>
          <w:tcPr>
            <w:tcW w:w="1064" w:type="pct"/>
            <w:vMerge w:val="restart"/>
            <w:tcBorders>
              <w:top w:val="single" w:sz="4" w:space="0" w:color="auto"/>
            </w:tcBorders>
          </w:tcPr>
          <w:p w14:paraId="3350E9D7" w14:textId="6E2867C7" w:rsidR="003B1C73" w:rsidRPr="00240EB1" w:rsidRDefault="003B1C73" w:rsidP="00023D15">
            <w:pPr>
              <w:spacing w:after="0" w:line="240" w:lineRule="auto"/>
              <w:rPr>
                <w:rFonts w:cstheme="minorHAnsi"/>
                <w:sz w:val="16"/>
                <w:szCs w:val="16"/>
                <w:lang w:val="ro-RO"/>
              </w:rPr>
            </w:pPr>
            <w:r w:rsidRPr="00240EB1">
              <w:rPr>
                <w:rFonts w:cstheme="minorHAnsi"/>
                <w:sz w:val="16"/>
                <w:szCs w:val="16"/>
                <w:lang w:val="ro-RO"/>
              </w:rPr>
              <w:t xml:space="preserve">ORM </w:t>
            </w:r>
            <w:r w:rsidR="00720944" w:rsidRPr="00240EB1">
              <w:rPr>
                <w:rFonts w:cstheme="minorHAnsi"/>
                <w:sz w:val="16"/>
                <w:szCs w:val="16"/>
                <w:lang w:val="ro-RO"/>
              </w:rPr>
              <w:t>6</w:t>
            </w:r>
            <w:r w:rsidRPr="00240EB1">
              <w:rPr>
                <w:rFonts w:cstheme="minorHAnsi"/>
                <w:sz w:val="16"/>
                <w:szCs w:val="16"/>
                <w:lang w:val="ro-RO"/>
              </w:rPr>
              <w:t xml:space="preserve"> </w:t>
            </w:r>
            <w:r w:rsidR="00240C79" w:rsidRPr="00240EB1">
              <w:rPr>
                <w:rFonts w:cstheme="minorHAnsi"/>
                <w:sz w:val="16"/>
                <w:szCs w:val="16"/>
                <w:lang w:val="ro-RO"/>
              </w:rPr>
              <w:t>Management</w:t>
            </w:r>
            <w:r w:rsidR="00102C60" w:rsidRPr="00240EB1">
              <w:rPr>
                <w:rFonts w:cstheme="minorHAnsi"/>
                <w:sz w:val="16"/>
                <w:szCs w:val="16"/>
                <w:lang w:val="ro-RO"/>
              </w:rPr>
              <w:t>ul</w:t>
            </w:r>
            <w:r w:rsidRPr="00240EB1">
              <w:rPr>
                <w:rFonts w:cstheme="minorHAnsi"/>
                <w:sz w:val="16"/>
                <w:szCs w:val="16"/>
                <w:lang w:val="ro-RO"/>
              </w:rPr>
              <w:t xml:space="preserve"> durabil al biodiversității</w:t>
            </w:r>
          </w:p>
        </w:tc>
        <w:tc>
          <w:tcPr>
            <w:tcW w:w="2966" w:type="pct"/>
            <w:tcBorders>
              <w:top w:val="single" w:sz="4" w:space="0" w:color="auto"/>
              <w:bottom w:val="single" w:sz="4" w:space="0" w:color="auto"/>
            </w:tcBorders>
          </w:tcPr>
          <w:p w14:paraId="42279A3F" w14:textId="21AC723B" w:rsidR="003B1C73" w:rsidRPr="00240EB1" w:rsidRDefault="003B1C73" w:rsidP="00023D15">
            <w:pPr>
              <w:spacing w:after="0" w:line="240" w:lineRule="auto"/>
              <w:rPr>
                <w:rFonts w:cstheme="minorHAnsi"/>
                <w:sz w:val="16"/>
                <w:szCs w:val="16"/>
                <w:lang w:val="ro-RO"/>
              </w:rPr>
            </w:pPr>
            <w:r w:rsidRPr="00240EB1">
              <w:rPr>
                <w:rFonts w:cstheme="minorHAnsi"/>
                <w:sz w:val="16"/>
                <w:szCs w:val="16"/>
                <w:lang w:val="ro-RO"/>
              </w:rPr>
              <w:t xml:space="preserve">OSM </w:t>
            </w:r>
            <w:r w:rsidR="00715232" w:rsidRPr="00240EB1">
              <w:rPr>
                <w:rFonts w:cstheme="minorHAnsi"/>
                <w:sz w:val="16"/>
                <w:szCs w:val="16"/>
                <w:lang w:val="ro-RO"/>
              </w:rPr>
              <w:t>6</w:t>
            </w:r>
            <w:r w:rsidRPr="00240EB1">
              <w:rPr>
                <w:rFonts w:cstheme="minorHAnsi"/>
                <w:sz w:val="16"/>
                <w:szCs w:val="16"/>
                <w:lang w:val="ro-RO"/>
              </w:rPr>
              <w:t xml:space="preserve">.1 Conservarea </w:t>
            </w:r>
            <w:r w:rsidR="0082610E" w:rsidRPr="00240EB1">
              <w:rPr>
                <w:rFonts w:cstheme="minorHAnsi"/>
                <w:sz w:val="16"/>
                <w:szCs w:val="16"/>
                <w:lang w:val="ro-RO"/>
              </w:rPr>
              <w:t>biodiversității</w:t>
            </w:r>
            <w:r w:rsidRPr="00240EB1">
              <w:rPr>
                <w:rFonts w:cstheme="minorHAnsi"/>
                <w:sz w:val="16"/>
                <w:szCs w:val="16"/>
                <w:lang w:val="ro-RO"/>
              </w:rPr>
              <w:t xml:space="preserve"> prin evitarea pierderilor.</w:t>
            </w:r>
          </w:p>
        </w:tc>
      </w:tr>
      <w:tr w:rsidR="003B1C73" w:rsidRPr="00240EB1" w14:paraId="3FF7F1E1" w14:textId="77777777" w:rsidTr="32E0D837">
        <w:trPr>
          <w:gridAfter w:val="1"/>
          <w:wAfter w:w="3" w:type="pct"/>
          <w:trHeight w:hRule="exact" w:val="640"/>
        </w:trPr>
        <w:tc>
          <w:tcPr>
            <w:tcW w:w="967" w:type="pct"/>
            <w:vMerge/>
          </w:tcPr>
          <w:p w14:paraId="56496EC2" w14:textId="77777777" w:rsidR="003B1C73" w:rsidRPr="00240EB1" w:rsidRDefault="003B1C73" w:rsidP="00023D15">
            <w:pPr>
              <w:spacing w:after="0" w:line="240" w:lineRule="auto"/>
              <w:rPr>
                <w:rFonts w:cstheme="minorHAnsi"/>
                <w:b/>
                <w:bCs/>
                <w:color w:val="46C1BE"/>
                <w:sz w:val="16"/>
                <w:szCs w:val="16"/>
                <w:lang w:val="ro-RO"/>
              </w:rPr>
            </w:pPr>
          </w:p>
        </w:tc>
        <w:tc>
          <w:tcPr>
            <w:tcW w:w="1064" w:type="pct"/>
            <w:vMerge/>
          </w:tcPr>
          <w:p w14:paraId="5A2AE0AA" w14:textId="77777777" w:rsidR="003B1C73" w:rsidRPr="00240EB1" w:rsidRDefault="003B1C73"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39F9D1F2" w14:textId="7719E2A9" w:rsidR="003B1C73" w:rsidRPr="00240EB1" w:rsidRDefault="66611CC5" w:rsidP="32E0D837">
            <w:pPr>
              <w:spacing w:after="0" w:line="240" w:lineRule="auto"/>
              <w:rPr>
                <w:sz w:val="16"/>
                <w:szCs w:val="16"/>
                <w:lang w:val="ro-RO"/>
              </w:rPr>
            </w:pPr>
            <w:r w:rsidRPr="00240EB1">
              <w:rPr>
                <w:sz w:val="16"/>
                <w:szCs w:val="16"/>
                <w:lang w:val="ro-RO"/>
              </w:rPr>
              <w:t>OSM</w:t>
            </w:r>
            <w:r w:rsidR="4AC2F885" w:rsidRPr="00240EB1">
              <w:rPr>
                <w:sz w:val="16"/>
                <w:szCs w:val="16"/>
                <w:lang w:val="ro-RO"/>
              </w:rPr>
              <w:t xml:space="preserve"> 6</w:t>
            </w:r>
            <w:r w:rsidRPr="00240EB1">
              <w:rPr>
                <w:sz w:val="16"/>
                <w:szCs w:val="16"/>
                <w:lang w:val="ro-RO"/>
              </w:rPr>
              <w:t xml:space="preserve">.2 Conservarea habitatelor </w:t>
            </w:r>
            <w:r w:rsidR="680A1E95" w:rsidRPr="00240EB1">
              <w:rPr>
                <w:sz w:val="16"/>
                <w:szCs w:val="16"/>
                <w:lang w:val="ro-RO"/>
              </w:rPr>
              <w:t xml:space="preserve">și </w:t>
            </w:r>
            <w:r w:rsidRPr="00240EB1">
              <w:rPr>
                <w:sz w:val="16"/>
                <w:szCs w:val="16"/>
                <w:lang w:val="ro-RO"/>
              </w:rPr>
              <w:t>specii</w:t>
            </w:r>
            <w:r w:rsidR="680A1E95" w:rsidRPr="00240EB1">
              <w:rPr>
                <w:sz w:val="16"/>
                <w:szCs w:val="16"/>
                <w:lang w:val="ro-RO"/>
              </w:rPr>
              <w:t>lor</w:t>
            </w:r>
            <w:r w:rsidRPr="00240EB1">
              <w:rPr>
                <w:sz w:val="16"/>
                <w:szCs w:val="16"/>
                <w:lang w:val="ro-RO"/>
              </w:rPr>
              <w:t xml:space="preserve"> indigene de floră </w:t>
            </w:r>
            <w:r w:rsidR="00761496" w:rsidRPr="00240EB1">
              <w:rPr>
                <w:sz w:val="16"/>
                <w:szCs w:val="16"/>
                <w:lang w:val="ro-RO"/>
              </w:rPr>
              <w:t>și</w:t>
            </w:r>
            <w:r w:rsidRPr="00240EB1">
              <w:rPr>
                <w:sz w:val="16"/>
                <w:szCs w:val="16"/>
                <w:lang w:val="ro-RO"/>
              </w:rPr>
              <w:t xml:space="preserve"> faună</w:t>
            </w:r>
            <w:r w:rsidR="39AE30AE" w:rsidRPr="00240EB1">
              <w:rPr>
                <w:sz w:val="16"/>
                <w:szCs w:val="16"/>
                <w:lang w:val="ro-RO"/>
              </w:rPr>
              <w:t xml:space="preserve"> prin management adecvat al ariilor protejate</w:t>
            </w:r>
            <w:r w:rsidRPr="00240EB1">
              <w:rPr>
                <w:sz w:val="16"/>
                <w:szCs w:val="16"/>
                <w:lang w:val="ro-RO"/>
              </w:rPr>
              <w:t>.</w:t>
            </w:r>
          </w:p>
        </w:tc>
      </w:tr>
      <w:tr w:rsidR="00240C79" w:rsidRPr="00240EB1" w14:paraId="58577E82" w14:textId="77777777" w:rsidTr="32E0D837">
        <w:trPr>
          <w:trHeight w:hRule="exact" w:val="63"/>
        </w:trPr>
        <w:tc>
          <w:tcPr>
            <w:tcW w:w="967" w:type="pct"/>
            <w:vMerge/>
          </w:tcPr>
          <w:p w14:paraId="6F2D6336" w14:textId="77777777" w:rsidR="00240C79" w:rsidRPr="00240EB1" w:rsidRDefault="00240C79" w:rsidP="00023D15">
            <w:pPr>
              <w:spacing w:after="0" w:line="240" w:lineRule="auto"/>
              <w:rPr>
                <w:rFonts w:cstheme="minorHAnsi"/>
                <w:b/>
                <w:bCs/>
                <w:color w:val="46C1BE"/>
                <w:sz w:val="16"/>
                <w:szCs w:val="16"/>
                <w:lang w:val="ro-RO"/>
              </w:rPr>
            </w:pPr>
          </w:p>
        </w:tc>
        <w:tc>
          <w:tcPr>
            <w:tcW w:w="1064" w:type="pct"/>
            <w:tcBorders>
              <w:bottom w:val="single" w:sz="4" w:space="0" w:color="auto"/>
            </w:tcBorders>
          </w:tcPr>
          <w:p w14:paraId="3B43F186" w14:textId="77777777" w:rsidR="00240C79" w:rsidRPr="00240EB1" w:rsidRDefault="00240C79" w:rsidP="00023D15">
            <w:pPr>
              <w:spacing w:after="0" w:line="240" w:lineRule="auto"/>
              <w:rPr>
                <w:rFonts w:cstheme="minorHAnsi"/>
                <w:sz w:val="16"/>
                <w:szCs w:val="16"/>
                <w:lang w:val="ro-RO"/>
              </w:rPr>
            </w:pPr>
          </w:p>
        </w:tc>
        <w:tc>
          <w:tcPr>
            <w:tcW w:w="2969" w:type="pct"/>
            <w:gridSpan w:val="2"/>
            <w:tcBorders>
              <w:top w:val="single" w:sz="4" w:space="0" w:color="auto"/>
              <w:bottom w:val="single" w:sz="4" w:space="0" w:color="auto"/>
            </w:tcBorders>
          </w:tcPr>
          <w:p w14:paraId="38957287" w14:textId="055D32FE" w:rsidR="00240C79" w:rsidRPr="00240EB1" w:rsidRDefault="00240C79" w:rsidP="00240C79">
            <w:pPr>
              <w:spacing w:after="0" w:line="240" w:lineRule="auto"/>
              <w:rPr>
                <w:rFonts w:cstheme="minorHAnsi"/>
                <w:sz w:val="16"/>
                <w:szCs w:val="16"/>
                <w:lang w:val="ro-RO"/>
              </w:rPr>
            </w:pPr>
          </w:p>
        </w:tc>
      </w:tr>
      <w:tr w:rsidR="00C70C89" w:rsidRPr="00240EB1" w14:paraId="5E316EC2" w14:textId="77777777" w:rsidTr="32E0D837">
        <w:trPr>
          <w:gridAfter w:val="1"/>
          <w:wAfter w:w="3" w:type="pct"/>
          <w:trHeight w:hRule="exact" w:val="562"/>
        </w:trPr>
        <w:tc>
          <w:tcPr>
            <w:tcW w:w="967" w:type="pct"/>
            <w:vMerge w:val="restart"/>
            <w:tcBorders>
              <w:top w:val="single" w:sz="4" w:space="0" w:color="auto"/>
            </w:tcBorders>
          </w:tcPr>
          <w:p w14:paraId="26070AB9" w14:textId="23FB37AC" w:rsidR="00C70C89" w:rsidRPr="00240EB1" w:rsidRDefault="00C70C89"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Sănătatea publică</w:t>
            </w:r>
          </w:p>
        </w:tc>
        <w:tc>
          <w:tcPr>
            <w:tcW w:w="1064" w:type="pct"/>
            <w:vMerge w:val="restart"/>
            <w:tcBorders>
              <w:top w:val="single" w:sz="4" w:space="0" w:color="auto"/>
            </w:tcBorders>
          </w:tcPr>
          <w:p w14:paraId="773327B5" w14:textId="46DED323" w:rsidR="00C70C89" w:rsidRPr="00240EB1" w:rsidRDefault="00C70C89" w:rsidP="00023D15">
            <w:pPr>
              <w:spacing w:after="0" w:line="240" w:lineRule="auto"/>
              <w:rPr>
                <w:rFonts w:cstheme="minorHAnsi"/>
                <w:sz w:val="16"/>
                <w:szCs w:val="16"/>
                <w:lang w:val="ro-RO"/>
              </w:rPr>
            </w:pPr>
            <w:r w:rsidRPr="00240EB1">
              <w:rPr>
                <w:rFonts w:cstheme="minorHAnsi"/>
                <w:sz w:val="16"/>
                <w:szCs w:val="16"/>
                <w:lang w:val="ro-RO"/>
              </w:rPr>
              <w:t xml:space="preserve">ORM </w:t>
            </w:r>
            <w:r w:rsidR="008F6389" w:rsidRPr="00240EB1">
              <w:rPr>
                <w:rFonts w:cstheme="minorHAnsi"/>
                <w:sz w:val="16"/>
                <w:szCs w:val="16"/>
                <w:lang w:val="ro-RO"/>
              </w:rPr>
              <w:t>7</w:t>
            </w:r>
            <w:r w:rsidRPr="00240EB1">
              <w:rPr>
                <w:rFonts w:cstheme="minorHAnsi"/>
                <w:sz w:val="16"/>
                <w:szCs w:val="16"/>
                <w:lang w:val="ro-RO"/>
              </w:rPr>
              <w:t xml:space="preserve"> </w:t>
            </w:r>
            <w:r w:rsidR="00761496" w:rsidRPr="00240EB1">
              <w:rPr>
                <w:rFonts w:cstheme="minorHAnsi"/>
                <w:sz w:val="16"/>
                <w:szCs w:val="16"/>
                <w:lang w:val="ro-RO"/>
              </w:rPr>
              <w:t>Îmbunătățirea</w:t>
            </w:r>
            <w:r w:rsidRPr="00240EB1">
              <w:rPr>
                <w:rFonts w:cstheme="minorHAnsi"/>
                <w:sz w:val="16"/>
                <w:szCs w:val="16"/>
                <w:lang w:val="ro-RO"/>
              </w:rPr>
              <w:t xml:space="preserve"> stării de sănătate a </w:t>
            </w:r>
            <w:r w:rsidR="00761496" w:rsidRPr="00240EB1">
              <w:rPr>
                <w:rFonts w:cstheme="minorHAnsi"/>
                <w:sz w:val="16"/>
                <w:szCs w:val="16"/>
                <w:lang w:val="ro-RO"/>
              </w:rPr>
              <w:t>populației</w:t>
            </w:r>
            <w:r w:rsidRPr="00240EB1">
              <w:rPr>
                <w:rFonts w:cstheme="minorHAnsi"/>
                <w:sz w:val="16"/>
                <w:szCs w:val="16"/>
                <w:lang w:val="ro-RO"/>
              </w:rPr>
              <w:t xml:space="preserve"> umane</w:t>
            </w:r>
          </w:p>
        </w:tc>
        <w:tc>
          <w:tcPr>
            <w:tcW w:w="2966" w:type="pct"/>
            <w:tcBorders>
              <w:top w:val="single" w:sz="4" w:space="0" w:color="auto"/>
              <w:bottom w:val="single" w:sz="4" w:space="0" w:color="auto"/>
            </w:tcBorders>
          </w:tcPr>
          <w:p w14:paraId="0087360E" w14:textId="0EA7114D" w:rsidR="00C70C89" w:rsidRPr="00240EB1" w:rsidRDefault="00C70C89" w:rsidP="00023D15">
            <w:pPr>
              <w:spacing w:after="0" w:line="240" w:lineRule="auto"/>
              <w:rPr>
                <w:rFonts w:cstheme="minorHAnsi"/>
                <w:sz w:val="16"/>
                <w:szCs w:val="16"/>
                <w:lang w:val="ro-RO"/>
              </w:rPr>
            </w:pPr>
            <w:r w:rsidRPr="00240EB1">
              <w:rPr>
                <w:rFonts w:cstheme="minorHAnsi"/>
                <w:sz w:val="16"/>
                <w:szCs w:val="16"/>
                <w:lang w:val="ro-RO"/>
              </w:rPr>
              <w:t xml:space="preserve">OSM  </w:t>
            </w:r>
            <w:r w:rsidR="002208D1" w:rsidRPr="00240EB1">
              <w:rPr>
                <w:rFonts w:cstheme="minorHAnsi"/>
                <w:sz w:val="16"/>
                <w:szCs w:val="16"/>
                <w:lang w:val="ro-RO"/>
              </w:rPr>
              <w:t>7</w:t>
            </w:r>
            <w:r w:rsidRPr="00240EB1">
              <w:rPr>
                <w:rFonts w:cstheme="minorHAnsi"/>
                <w:sz w:val="16"/>
                <w:szCs w:val="16"/>
                <w:lang w:val="ro-RO"/>
              </w:rPr>
              <w:t xml:space="preserve">.1  </w:t>
            </w:r>
            <w:r w:rsidR="00BD0870" w:rsidRPr="00240EB1">
              <w:rPr>
                <w:rFonts w:cstheme="minorHAnsi"/>
                <w:sz w:val="16"/>
                <w:szCs w:val="16"/>
                <w:lang w:val="ro-RO"/>
              </w:rPr>
              <w:t>Diminuarea emisiilor de poluanți din mediul înconjurător, ce ar putea determina îmbunătățirea stării de sănătate a populației și implicit creșterea calității vieții</w:t>
            </w:r>
            <w:r w:rsidRPr="00240EB1">
              <w:rPr>
                <w:rFonts w:cstheme="minorHAnsi"/>
                <w:sz w:val="16"/>
                <w:szCs w:val="16"/>
                <w:lang w:val="ro-RO"/>
              </w:rPr>
              <w:t>.</w:t>
            </w:r>
          </w:p>
        </w:tc>
      </w:tr>
      <w:tr w:rsidR="00C70C89" w:rsidRPr="00240EB1" w14:paraId="6300DA65" w14:textId="77777777" w:rsidTr="32E0D837">
        <w:trPr>
          <w:gridAfter w:val="1"/>
          <w:wAfter w:w="3" w:type="pct"/>
          <w:trHeight w:hRule="exact" w:val="567"/>
        </w:trPr>
        <w:tc>
          <w:tcPr>
            <w:tcW w:w="967" w:type="pct"/>
            <w:vMerge/>
          </w:tcPr>
          <w:p w14:paraId="6A707112" w14:textId="77777777" w:rsidR="00C70C89" w:rsidRPr="00240EB1" w:rsidRDefault="00C70C89" w:rsidP="00023D15">
            <w:pPr>
              <w:spacing w:after="0" w:line="240" w:lineRule="auto"/>
              <w:rPr>
                <w:rFonts w:cstheme="minorHAnsi"/>
                <w:b/>
                <w:bCs/>
                <w:color w:val="46C1BE"/>
                <w:sz w:val="16"/>
                <w:szCs w:val="16"/>
                <w:lang w:val="ro-RO"/>
              </w:rPr>
            </w:pPr>
          </w:p>
        </w:tc>
        <w:tc>
          <w:tcPr>
            <w:tcW w:w="1064" w:type="pct"/>
            <w:vMerge/>
          </w:tcPr>
          <w:p w14:paraId="76AEC030" w14:textId="77777777" w:rsidR="00C70C89" w:rsidRPr="00240EB1" w:rsidRDefault="00C70C89"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290FECEC" w14:textId="16EF6A35" w:rsidR="00C70C89" w:rsidRPr="00240EB1" w:rsidRDefault="00C70C89" w:rsidP="00023D15">
            <w:pPr>
              <w:spacing w:after="0" w:line="240" w:lineRule="auto"/>
              <w:rPr>
                <w:rFonts w:cstheme="minorHAnsi"/>
                <w:sz w:val="16"/>
                <w:szCs w:val="16"/>
                <w:lang w:val="ro-RO"/>
              </w:rPr>
            </w:pPr>
            <w:r w:rsidRPr="00240EB1">
              <w:rPr>
                <w:rFonts w:cstheme="minorHAnsi"/>
                <w:sz w:val="16"/>
                <w:szCs w:val="16"/>
                <w:lang w:val="ro-RO"/>
              </w:rPr>
              <w:t xml:space="preserve">OSM </w:t>
            </w:r>
            <w:r w:rsidR="002208D1" w:rsidRPr="00240EB1">
              <w:rPr>
                <w:rFonts w:cstheme="minorHAnsi"/>
                <w:sz w:val="16"/>
                <w:szCs w:val="16"/>
                <w:lang w:val="ro-RO"/>
              </w:rPr>
              <w:t>7</w:t>
            </w:r>
            <w:r w:rsidRPr="00240EB1">
              <w:rPr>
                <w:rFonts w:cstheme="minorHAnsi"/>
                <w:sz w:val="16"/>
                <w:szCs w:val="16"/>
                <w:lang w:val="ro-RO"/>
              </w:rPr>
              <w:t xml:space="preserve">.2  </w:t>
            </w:r>
            <w:r w:rsidR="0040491B" w:rsidRPr="00240EB1">
              <w:rPr>
                <w:rFonts w:cstheme="minorHAnsi"/>
                <w:sz w:val="16"/>
                <w:szCs w:val="16"/>
                <w:lang w:val="ro-RO"/>
              </w:rPr>
              <w:t>Utilizarea de tehnologii curate (performante) care să genereze cât mai puține riscuri pentru personalul din unitățile industriale</w:t>
            </w:r>
            <w:r w:rsidRPr="00240EB1">
              <w:rPr>
                <w:rFonts w:cstheme="minorHAnsi"/>
                <w:sz w:val="16"/>
                <w:szCs w:val="16"/>
                <w:lang w:val="ro-RO"/>
              </w:rPr>
              <w:t>.</w:t>
            </w:r>
          </w:p>
        </w:tc>
      </w:tr>
      <w:tr w:rsidR="009225BB" w:rsidRPr="00240EB1" w14:paraId="26E0A2BB" w14:textId="77777777" w:rsidTr="32E0D837">
        <w:trPr>
          <w:gridAfter w:val="1"/>
          <w:wAfter w:w="3" w:type="pct"/>
          <w:trHeight w:val="276"/>
        </w:trPr>
        <w:tc>
          <w:tcPr>
            <w:tcW w:w="967" w:type="pct"/>
            <w:vMerge w:val="restart"/>
            <w:tcBorders>
              <w:top w:val="single" w:sz="4" w:space="0" w:color="auto"/>
            </w:tcBorders>
          </w:tcPr>
          <w:p w14:paraId="32C74B87" w14:textId="77777777" w:rsidR="009225BB" w:rsidRPr="00240EB1" w:rsidRDefault="009225BB"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Mediul economic și social</w:t>
            </w:r>
          </w:p>
        </w:tc>
        <w:tc>
          <w:tcPr>
            <w:tcW w:w="1064" w:type="pct"/>
            <w:vMerge w:val="restart"/>
            <w:tcBorders>
              <w:top w:val="single" w:sz="4" w:space="0" w:color="auto"/>
            </w:tcBorders>
          </w:tcPr>
          <w:p w14:paraId="22A95708" w14:textId="1C11C317" w:rsidR="009225BB" w:rsidRPr="00240EB1" w:rsidRDefault="009225BB" w:rsidP="00023D15">
            <w:pPr>
              <w:spacing w:after="0" w:line="240" w:lineRule="auto"/>
              <w:rPr>
                <w:rFonts w:cstheme="minorHAnsi"/>
                <w:sz w:val="16"/>
                <w:szCs w:val="16"/>
                <w:lang w:val="ro-RO"/>
              </w:rPr>
            </w:pPr>
            <w:r w:rsidRPr="00240EB1">
              <w:rPr>
                <w:rFonts w:cstheme="minorHAnsi"/>
                <w:sz w:val="16"/>
                <w:szCs w:val="16"/>
                <w:lang w:val="ro-RO"/>
              </w:rPr>
              <w:t>ORM 8 Protejarea și îmbunătățirea condițiilor de viață</w:t>
            </w:r>
          </w:p>
        </w:tc>
        <w:tc>
          <w:tcPr>
            <w:tcW w:w="2966" w:type="pct"/>
            <w:tcBorders>
              <w:top w:val="single" w:sz="4" w:space="0" w:color="auto"/>
            </w:tcBorders>
          </w:tcPr>
          <w:p w14:paraId="557C9157" w14:textId="7934EBC3" w:rsidR="009225BB" w:rsidRPr="00240EB1" w:rsidRDefault="009225BB" w:rsidP="00023D15">
            <w:pPr>
              <w:spacing w:after="0" w:line="240" w:lineRule="auto"/>
              <w:rPr>
                <w:rFonts w:cstheme="minorHAnsi"/>
                <w:sz w:val="16"/>
                <w:szCs w:val="16"/>
                <w:lang w:val="ro-RO"/>
              </w:rPr>
            </w:pPr>
            <w:r w:rsidRPr="00240EB1">
              <w:rPr>
                <w:rFonts w:cstheme="minorHAnsi"/>
                <w:sz w:val="16"/>
                <w:szCs w:val="16"/>
                <w:lang w:val="ro-RO"/>
              </w:rPr>
              <w:t>OSM  8.1 Utilizarea durabilă a valorilor materiale.</w:t>
            </w:r>
          </w:p>
        </w:tc>
      </w:tr>
      <w:tr w:rsidR="009225BB" w:rsidRPr="00240EB1" w14:paraId="1B7AB9F6" w14:textId="77777777" w:rsidTr="32E0D837">
        <w:trPr>
          <w:gridAfter w:val="1"/>
          <w:wAfter w:w="3" w:type="pct"/>
          <w:trHeight w:val="350"/>
        </w:trPr>
        <w:tc>
          <w:tcPr>
            <w:tcW w:w="967" w:type="pct"/>
            <w:vMerge/>
          </w:tcPr>
          <w:p w14:paraId="66492BB7" w14:textId="77777777" w:rsidR="009225BB" w:rsidRPr="00240EB1" w:rsidRDefault="009225BB" w:rsidP="00023D15">
            <w:pPr>
              <w:spacing w:after="0" w:line="240" w:lineRule="auto"/>
              <w:rPr>
                <w:rFonts w:cstheme="minorHAnsi"/>
                <w:b/>
                <w:bCs/>
                <w:color w:val="46C1BE"/>
                <w:sz w:val="16"/>
                <w:szCs w:val="16"/>
                <w:lang w:val="ro-RO"/>
              </w:rPr>
            </w:pPr>
          </w:p>
        </w:tc>
        <w:tc>
          <w:tcPr>
            <w:tcW w:w="1064" w:type="pct"/>
            <w:vMerge/>
          </w:tcPr>
          <w:p w14:paraId="201EE912" w14:textId="77777777" w:rsidR="009225BB" w:rsidRPr="00240EB1" w:rsidRDefault="009225BB"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5CE01461" w14:textId="10F9CFBD" w:rsidR="009225BB" w:rsidRPr="00240EB1" w:rsidRDefault="009225BB" w:rsidP="00023D15">
            <w:pPr>
              <w:spacing w:after="0" w:line="240" w:lineRule="auto"/>
              <w:rPr>
                <w:rFonts w:cstheme="minorHAnsi"/>
                <w:sz w:val="16"/>
                <w:szCs w:val="16"/>
                <w:lang w:val="ro-RO"/>
              </w:rPr>
            </w:pPr>
            <w:r w:rsidRPr="00240EB1">
              <w:rPr>
                <w:rFonts w:cstheme="minorHAnsi"/>
                <w:sz w:val="16"/>
                <w:szCs w:val="16"/>
                <w:lang w:val="ro-RO"/>
              </w:rPr>
              <w:t>OSM  8.2 Eficientizarea managementului apei şi energiei prin îmbunătățirea infrastructurii.</w:t>
            </w:r>
          </w:p>
        </w:tc>
      </w:tr>
      <w:tr w:rsidR="009225BB" w:rsidRPr="00240EB1" w14:paraId="707F3E50" w14:textId="77777777" w:rsidTr="32E0D837">
        <w:trPr>
          <w:gridAfter w:val="1"/>
          <w:wAfter w:w="3" w:type="pct"/>
          <w:trHeight w:val="350"/>
        </w:trPr>
        <w:tc>
          <w:tcPr>
            <w:tcW w:w="967" w:type="pct"/>
            <w:vMerge/>
          </w:tcPr>
          <w:p w14:paraId="6C09D96F" w14:textId="77777777" w:rsidR="009225BB" w:rsidRPr="00240EB1" w:rsidRDefault="009225BB" w:rsidP="00023D15">
            <w:pPr>
              <w:spacing w:after="0" w:line="240" w:lineRule="auto"/>
              <w:rPr>
                <w:rFonts w:cstheme="minorHAnsi"/>
                <w:b/>
                <w:bCs/>
                <w:color w:val="46C1BE"/>
                <w:sz w:val="16"/>
                <w:szCs w:val="16"/>
                <w:lang w:val="ro-RO"/>
              </w:rPr>
            </w:pPr>
          </w:p>
        </w:tc>
        <w:tc>
          <w:tcPr>
            <w:tcW w:w="1064" w:type="pct"/>
          </w:tcPr>
          <w:p w14:paraId="50E764B8" w14:textId="77777777" w:rsidR="009225BB" w:rsidRPr="00240EB1" w:rsidRDefault="009225BB"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580FC82D" w14:textId="36D69E35" w:rsidR="009225BB" w:rsidRPr="00240EB1" w:rsidRDefault="009225BB" w:rsidP="00023D15">
            <w:pPr>
              <w:spacing w:after="0" w:line="240" w:lineRule="auto"/>
              <w:rPr>
                <w:rFonts w:cstheme="minorHAnsi"/>
                <w:sz w:val="16"/>
                <w:szCs w:val="16"/>
                <w:lang w:val="ro-RO"/>
              </w:rPr>
            </w:pPr>
            <w:r w:rsidRPr="00240EB1">
              <w:rPr>
                <w:rFonts w:cstheme="minorHAnsi"/>
                <w:sz w:val="16"/>
                <w:szCs w:val="16"/>
                <w:lang w:val="ro-RO"/>
              </w:rPr>
              <w:t>OSM 8.3. Contribuție la lupta împotriva sărăciei energetice.</w:t>
            </w:r>
          </w:p>
        </w:tc>
      </w:tr>
      <w:tr w:rsidR="009225BB" w:rsidRPr="00240EB1" w14:paraId="63685EB5" w14:textId="77777777" w:rsidTr="32E0D837">
        <w:trPr>
          <w:gridAfter w:val="1"/>
          <w:wAfter w:w="3" w:type="pct"/>
          <w:trHeight w:val="350"/>
        </w:trPr>
        <w:tc>
          <w:tcPr>
            <w:tcW w:w="967" w:type="pct"/>
            <w:vMerge/>
          </w:tcPr>
          <w:p w14:paraId="17570ACA" w14:textId="77777777" w:rsidR="009225BB" w:rsidRPr="00240EB1" w:rsidRDefault="009225BB" w:rsidP="00023D15">
            <w:pPr>
              <w:spacing w:after="0" w:line="240" w:lineRule="auto"/>
              <w:rPr>
                <w:rFonts w:cstheme="minorHAnsi"/>
                <w:b/>
                <w:bCs/>
                <w:color w:val="46C1BE"/>
                <w:sz w:val="16"/>
                <w:szCs w:val="16"/>
                <w:lang w:val="ro-RO"/>
              </w:rPr>
            </w:pPr>
          </w:p>
        </w:tc>
        <w:tc>
          <w:tcPr>
            <w:tcW w:w="1064" w:type="pct"/>
          </w:tcPr>
          <w:p w14:paraId="0145A3B4" w14:textId="77777777" w:rsidR="009225BB" w:rsidRPr="00240EB1" w:rsidRDefault="009225BB" w:rsidP="00023D15">
            <w:pPr>
              <w:spacing w:after="0" w:line="240" w:lineRule="auto"/>
              <w:rPr>
                <w:rFonts w:cstheme="minorHAnsi"/>
                <w:sz w:val="16"/>
                <w:szCs w:val="16"/>
                <w:lang w:val="ro-RO"/>
              </w:rPr>
            </w:pPr>
          </w:p>
        </w:tc>
        <w:tc>
          <w:tcPr>
            <w:tcW w:w="2966" w:type="pct"/>
            <w:tcBorders>
              <w:top w:val="single" w:sz="4" w:space="0" w:color="auto"/>
              <w:bottom w:val="single" w:sz="4" w:space="0" w:color="auto"/>
            </w:tcBorders>
          </w:tcPr>
          <w:p w14:paraId="67A5EC55" w14:textId="2875FFAC" w:rsidR="009225BB" w:rsidRPr="00240EB1" w:rsidRDefault="009225BB" w:rsidP="00023D15">
            <w:pPr>
              <w:spacing w:after="0" w:line="240" w:lineRule="auto"/>
              <w:rPr>
                <w:rFonts w:cstheme="minorHAnsi"/>
                <w:sz w:val="16"/>
                <w:szCs w:val="16"/>
                <w:lang w:val="ro-RO"/>
              </w:rPr>
            </w:pPr>
            <w:r w:rsidRPr="00240EB1">
              <w:rPr>
                <w:rFonts w:cstheme="minorHAnsi"/>
                <w:sz w:val="16"/>
                <w:szCs w:val="16"/>
                <w:lang w:val="ro-RO"/>
              </w:rPr>
              <w:t xml:space="preserve">OSM 8.4. Reducerea impactului depopulării și abandonului mediului rural </w:t>
            </w:r>
          </w:p>
        </w:tc>
      </w:tr>
      <w:tr w:rsidR="00A159F3" w:rsidRPr="00240EB1" w14:paraId="4FBACF7D" w14:textId="77777777" w:rsidTr="32E0D837">
        <w:trPr>
          <w:gridAfter w:val="1"/>
          <w:wAfter w:w="3" w:type="pct"/>
          <w:trHeight w:val="617"/>
        </w:trPr>
        <w:tc>
          <w:tcPr>
            <w:tcW w:w="967" w:type="pct"/>
            <w:tcBorders>
              <w:top w:val="single" w:sz="4" w:space="0" w:color="auto"/>
              <w:bottom w:val="single" w:sz="4" w:space="0" w:color="auto"/>
            </w:tcBorders>
          </w:tcPr>
          <w:p w14:paraId="226179A5" w14:textId="051B86BB" w:rsidR="00A159F3" w:rsidRPr="00240EB1" w:rsidRDefault="00A159F3"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 xml:space="preserve">Patrimoniul cultural </w:t>
            </w:r>
            <w:r w:rsidR="00560F56" w:rsidRPr="00240EB1">
              <w:rPr>
                <w:rFonts w:cstheme="minorHAnsi"/>
                <w:b/>
                <w:bCs/>
                <w:color w:val="46C1BE"/>
                <w:sz w:val="16"/>
                <w:szCs w:val="16"/>
                <w:lang w:val="ro-RO"/>
              </w:rPr>
              <w:t>si peisaj</w:t>
            </w:r>
          </w:p>
        </w:tc>
        <w:tc>
          <w:tcPr>
            <w:tcW w:w="1064" w:type="pct"/>
            <w:tcBorders>
              <w:top w:val="single" w:sz="4" w:space="0" w:color="auto"/>
              <w:bottom w:val="single" w:sz="4" w:space="0" w:color="auto"/>
            </w:tcBorders>
          </w:tcPr>
          <w:p w14:paraId="10847740" w14:textId="5B87623E" w:rsidR="00A159F3" w:rsidRPr="00240EB1" w:rsidRDefault="00A159F3" w:rsidP="00023D15">
            <w:pPr>
              <w:spacing w:after="0" w:line="240" w:lineRule="auto"/>
              <w:rPr>
                <w:rFonts w:cstheme="minorHAnsi"/>
                <w:sz w:val="16"/>
                <w:szCs w:val="16"/>
                <w:lang w:val="ro-RO"/>
              </w:rPr>
            </w:pPr>
            <w:r w:rsidRPr="00240EB1">
              <w:rPr>
                <w:rFonts w:cstheme="minorHAnsi"/>
                <w:sz w:val="16"/>
                <w:szCs w:val="16"/>
                <w:lang w:val="ro-RO"/>
              </w:rPr>
              <w:t xml:space="preserve">ORM </w:t>
            </w:r>
            <w:r w:rsidR="002208D1" w:rsidRPr="00240EB1">
              <w:rPr>
                <w:rFonts w:cstheme="minorHAnsi"/>
                <w:sz w:val="16"/>
                <w:szCs w:val="16"/>
                <w:lang w:val="ro-RO"/>
              </w:rPr>
              <w:t>9</w:t>
            </w:r>
            <w:r w:rsidRPr="00240EB1">
              <w:rPr>
                <w:rFonts w:cstheme="minorHAnsi"/>
                <w:sz w:val="16"/>
                <w:szCs w:val="16"/>
                <w:lang w:val="ro-RO"/>
              </w:rPr>
              <w:t xml:space="preserve"> Protejarea/</w:t>
            </w:r>
            <w:r w:rsidR="00761496" w:rsidRPr="00240EB1">
              <w:rPr>
                <w:rFonts w:cstheme="minorHAnsi"/>
                <w:sz w:val="16"/>
                <w:szCs w:val="16"/>
                <w:lang w:val="ro-RO"/>
              </w:rPr>
              <w:t>menținerea</w:t>
            </w:r>
            <w:r w:rsidRPr="00240EB1">
              <w:rPr>
                <w:rFonts w:cstheme="minorHAnsi"/>
                <w:sz w:val="16"/>
                <w:szCs w:val="16"/>
                <w:lang w:val="ro-RO"/>
              </w:rPr>
              <w:t xml:space="preserve"> </w:t>
            </w:r>
            <w:r w:rsidR="00761496" w:rsidRPr="00240EB1">
              <w:rPr>
                <w:rFonts w:cstheme="minorHAnsi"/>
                <w:sz w:val="16"/>
                <w:szCs w:val="16"/>
                <w:lang w:val="ro-RO"/>
              </w:rPr>
              <w:t>și</w:t>
            </w:r>
            <w:r w:rsidRPr="00240EB1">
              <w:rPr>
                <w:rFonts w:cstheme="minorHAnsi"/>
                <w:sz w:val="16"/>
                <w:szCs w:val="16"/>
                <w:lang w:val="ro-RO"/>
              </w:rPr>
              <w:t xml:space="preserve"> dezvoltarea zonelor cu peisaje valoroase </w:t>
            </w:r>
            <w:r w:rsidR="00761496" w:rsidRPr="00240EB1">
              <w:rPr>
                <w:rFonts w:cstheme="minorHAnsi"/>
                <w:sz w:val="16"/>
                <w:szCs w:val="16"/>
                <w:lang w:val="ro-RO"/>
              </w:rPr>
              <w:t>și</w:t>
            </w:r>
            <w:r w:rsidRPr="00240EB1">
              <w:rPr>
                <w:rFonts w:cstheme="minorHAnsi"/>
                <w:sz w:val="16"/>
                <w:szCs w:val="16"/>
                <w:lang w:val="ro-RO"/>
              </w:rPr>
              <w:t xml:space="preserve"> a obiectivelor cu valoare culturală</w:t>
            </w:r>
          </w:p>
        </w:tc>
        <w:tc>
          <w:tcPr>
            <w:tcW w:w="2966" w:type="pct"/>
            <w:tcBorders>
              <w:top w:val="single" w:sz="4" w:space="0" w:color="auto"/>
              <w:bottom w:val="single" w:sz="4" w:space="0" w:color="auto"/>
            </w:tcBorders>
          </w:tcPr>
          <w:p w14:paraId="44DF9097" w14:textId="2B433A87" w:rsidR="00A159F3" w:rsidRPr="00240EB1" w:rsidRDefault="00A159F3" w:rsidP="00023D15">
            <w:pPr>
              <w:spacing w:after="0" w:line="240" w:lineRule="auto"/>
              <w:rPr>
                <w:rFonts w:cstheme="minorHAnsi"/>
                <w:sz w:val="16"/>
                <w:szCs w:val="16"/>
                <w:lang w:val="ro-RO"/>
              </w:rPr>
            </w:pPr>
            <w:r w:rsidRPr="00240EB1">
              <w:rPr>
                <w:rFonts w:cstheme="minorHAnsi"/>
                <w:sz w:val="16"/>
                <w:szCs w:val="16"/>
                <w:lang w:val="ro-RO"/>
              </w:rPr>
              <w:t xml:space="preserve">OSM </w:t>
            </w:r>
            <w:r w:rsidR="002208D1" w:rsidRPr="00240EB1">
              <w:rPr>
                <w:rFonts w:cstheme="minorHAnsi"/>
                <w:sz w:val="16"/>
                <w:szCs w:val="16"/>
                <w:lang w:val="ro-RO"/>
              </w:rPr>
              <w:t>9</w:t>
            </w:r>
            <w:r w:rsidRPr="00240EB1">
              <w:rPr>
                <w:rFonts w:cstheme="minorHAnsi"/>
                <w:sz w:val="16"/>
                <w:szCs w:val="16"/>
                <w:lang w:val="ro-RO"/>
              </w:rPr>
              <w:t xml:space="preserve">.1 Includerea măsurilor privind protejarea patrimoniului </w:t>
            </w:r>
            <w:r w:rsidR="00761496" w:rsidRPr="00240EB1">
              <w:rPr>
                <w:rFonts w:cstheme="minorHAnsi"/>
                <w:sz w:val="16"/>
                <w:szCs w:val="16"/>
                <w:lang w:val="ro-RO"/>
              </w:rPr>
              <w:t>arhitectonic</w:t>
            </w:r>
            <w:r w:rsidRPr="00240EB1">
              <w:rPr>
                <w:rFonts w:cstheme="minorHAnsi"/>
                <w:sz w:val="16"/>
                <w:szCs w:val="16"/>
                <w:lang w:val="ro-RO"/>
              </w:rPr>
              <w:t xml:space="preserve"> </w:t>
            </w:r>
            <w:r w:rsidR="00761496" w:rsidRPr="00240EB1">
              <w:rPr>
                <w:rFonts w:cstheme="minorHAnsi"/>
                <w:sz w:val="16"/>
                <w:szCs w:val="16"/>
                <w:lang w:val="ro-RO"/>
              </w:rPr>
              <w:t>și</w:t>
            </w:r>
            <w:r w:rsidRPr="00240EB1">
              <w:rPr>
                <w:rFonts w:cstheme="minorHAnsi"/>
                <w:sz w:val="16"/>
                <w:szCs w:val="16"/>
                <w:lang w:val="ro-RO"/>
              </w:rPr>
              <w:t xml:space="preserve"> arheologic și a conservării </w:t>
            </w:r>
            <w:r w:rsidR="00761496" w:rsidRPr="00240EB1">
              <w:rPr>
                <w:rFonts w:cstheme="minorHAnsi"/>
                <w:sz w:val="16"/>
                <w:szCs w:val="16"/>
                <w:lang w:val="ro-RO"/>
              </w:rPr>
              <w:t>și</w:t>
            </w:r>
            <w:r w:rsidRPr="00240EB1">
              <w:rPr>
                <w:rFonts w:cstheme="minorHAnsi"/>
                <w:sz w:val="16"/>
                <w:szCs w:val="16"/>
                <w:lang w:val="ro-RO"/>
              </w:rPr>
              <w:t xml:space="preserve"> dezvoltării zonelor cu peisaje valoroase în planurile/programele </w:t>
            </w:r>
            <w:r w:rsidR="00761496" w:rsidRPr="00240EB1">
              <w:rPr>
                <w:rFonts w:cstheme="minorHAnsi"/>
                <w:sz w:val="16"/>
                <w:szCs w:val="16"/>
                <w:lang w:val="ro-RO"/>
              </w:rPr>
              <w:t>și</w:t>
            </w:r>
            <w:r w:rsidRPr="00240EB1">
              <w:rPr>
                <w:rFonts w:cstheme="minorHAnsi"/>
                <w:sz w:val="16"/>
                <w:szCs w:val="16"/>
                <w:lang w:val="ro-RO"/>
              </w:rPr>
              <w:t xml:space="preserve"> proiectele care au în vedere dezvoltarea unor </w:t>
            </w:r>
            <w:r w:rsidR="00761496" w:rsidRPr="00240EB1">
              <w:rPr>
                <w:rFonts w:cstheme="minorHAnsi"/>
                <w:sz w:val="16"/>
                <w:szCs w:val="16"/>
                <w:lang w:val="ro-RO"/>
              </w:rPr>
              <w:t>investiții.</w:t>
            </w:r>
          </w:p>
        </w:tc>
      </w:tr>
      <w:tr w:rsidR="000D4D1C" w:rsidRPr="00240EB1" w14:paraId="6C1AB8BE" w14:textId="77777777" w:rsidTr="32E0D837">
        <w:trPr>
          <w:gridAfter w:val="1"/>
          <w:wAfter w:w="3" w:type="pct"/>
          <w:trHeight w:val="341"/>
        </w:trPr>
        <w:tc>
          <w:tcPr>
            <w:tcW w:w="967" w:type="pct"/>
            <w:tcBorders>
              <w:top w:val="single" w:sz="4" w:space="0" w:color="auto"/>
              <w:bottom w:val="single" w:sz="4" w:space="0" w:color="auto"/>
            </w:tcBorders>
          </w:tcPr>
          <w:p w14:paraId="67CB40AB" w14:textId="1F837549" w:rsidR="000D4D1C" w:rsidRPr="00240EB1" w:rsidRDefault="008067F1" w:rsidP="00023D15">
            <w:pPr>
              <w:spacing w:after="0" w:line="240" w:lineRule="auto"/>
              <w:rPr>
                <w:rFonts w:cstheme="minorHAnsi"/>
                <w:b/>
                <w:bCs/>
                <w:color w:val="46C1BE"/>
                <w:sz w:val="16"/>
                <w:szCs w:val="16"/>
                <w:lang w:val="ro-RO"/>
              </w:rPr>
            </w:pPr>
            <w:r w:rsidRPr="00240EB1">
              <w:rPr>
                <w:rFonts w:cstheme="minorHAnsi"/>
                <w:b/>
                <w:bCs/>
                <w:color w:val="46C1BE"/>
                <w:sz w:val="16"/>
                <w:szCs w:val="16"/>
                <w:lang w:val="ro-RO"/>
              </w:rPr>
              <w:t>Resurse</w:t>
            </w:r>
          </w:p>
        </w:tc>
        <w:tc>
          <w:tcPr>
            <w:tcW w:w="1064" w:type="pct"/>
            <w:tcBorders>
              <w:top w:val="single" w:sz="4" w:space="0" w:color="auto"/>
              <w:bottom w:val="single" w:sz="4" w:space="0" w:color="auto"/>
            </w:tcBorders>
          </w:tcPr>
          <w:p w14:paraId="7B7CCD70" w14:textId="3942F93A" w:rsidR="000D4D1C" w:rsidRPr="00240EB1" w:rsidRDefault="008067F1" w:rsidP="00023D15">
            <w:pPr>
              <w:spacing w:after="0" w:line="240" w:lineRule="auto"/>
              <w:rPr>
                <w:rFonts w:cstheme="minorHAnsi"/>
                <w:sz w:val="16"/>
                <w:szCs w:val="16"/>
                <w:lang w:val="ro-RO"/>
              </w:rPr>
            </w:pPr>
            <w:r w:rsidRPr="00240EB1">
              <w:rPr>
                <w:rFonts w:cstheme="minorHAnsi"/>
                <w:sz w:val="16"/>
                <w:szCs w:val="16"/>
                <w:lang w:val="ro-RO"/>
              </w:rPr>
              <w:t xml:space="preserve">ORM 10 </w:t>
            </w:r>
            <w:r w:rsidR="005F65BD" w:rsidRPr="00240EB1">
              <w:rPr>
                <w:rFonts w:cstheme="minorHAnsi"/>
                <w:sz w:val="16"/>
                <w:szCs w:val="16"/>
                <w:lang w:val="ro-RO"/>
              </w:rPr>
              <w:t xml:space="preserve">Protejarea </w:t>
            </w:r>
            <w:r w:rsidR="00FB6323" w:rsidRPr="00240EB1">
              <w:rPr>
                <w:rFonts w:cstheme="minorHAnsi"/>
                <w:sz w:val="16"/>
                <w:szCs w:val="16"/>
                <w:lang w:val="ro-RO"/>
              </w:rPr>
              <w:t>resurselor forestiere</w:t>
            </w:r>
          </w:p>
        </w:tc>
        <w:tc>
          <w:tcPr>
            <w:tcW w:w="2966" w:type="pct"/>
            <w:tcBorders>
              <w:top w:val="single" w:sz="4" w:space="0" w:color="auto"/>
              <w:bottom w:val="single" w:sz="4" w:space="0" w:color="auto"/>
            </w:tcBorders>
          </w:tcPr>
          <w:p w14:paraId="7DE24269" w14:textId="6313BABF" w:rsidR="000D4D1C" w:rsidRPr="00240EB1" w:rsidRDefault="00380434" w:rsidP="00023D15">
            <w:pPr>
              <w:spacing w:after="0" w:line="240" w:lineRule="auto"/>
              <w:rPr>
                <w:rFonts w:cstheme="minorHAnsi"/>
                <w:sz w:val="16"/>
                <w:szCs w:val="16"/>
                <w:lang w:val="ro-RO"/>
              </w:rPr>
            </w:pPr>
            <w:r w:rsidRPr="00240EB1">
              <w:rPr>
                <w:rFonts w:cstheme="minorHAnsi"/>
                <w:sz w:val="16"/>
                <w:szCs w:val="16"/>
                <w:lang w:val="ro-RO"/>
              </w:rPr>
              <w:t xml:space="preserve">OSM 10.1 </w:t>
            </w:r>
            <w:r w:rsidR="00AB24A4" w:rsidRPr="00240EB1">
              <w:rPr>
                <w:rFonts w:cstheme="minorHAnsi"/>
                <w:sz w:val="16"/>
                <w:szCs w:val="16"/>
                <w:lang w:val="ro-RO"/>
              </w:rPr>
              <w:t xml:space="preserve">Includerea măsurilor privind </w:t>
            </w:r>
            <w:r w:rsidR="00FE1FAA" w:rsidRPr="00240EB1">
              <w:rPr>
                <w:rFonts w:cstheme="minorHAnsi"/>
                <w:sz w:val="16"/>
                <w:szCs w:val="16"/>
                <w:lang w:val="ro-RO"/>
              </w:rPr>
              <w:t xml:space="preserve">utilizarea eficientă a lemnului pentru </w:t>
            </w:r>
            <w:r w:rsidR="0093618B" w:rsidRPr="00240EB1">
              <w:rPr>
                <w:rFonts w:cstheme="minorHAnsi"/>
                <w:sz w:val="16"/>
                <w:szCs w:val="16"/>
                <w:lang w:val="ro-RO"/>
              </w:rPr>
              <w:t>încălzire</w:t>
            </w:r>
            <w:r w:rsidR="00F9376A" w:rsidRPr="00240EB1">
              <w:rPr>
                <w:rFonts w:cstheme="minorHAnsi"/>
                <w:sz w:val="16"/>
                <w:szCs w:val="16"/>
                <w:lang w:val="ro-RO"/>
              </w:rPr>
              <w:t>; susținerea unor surse alternative.</w:t>
            </w:r>
          </w:p>
        </w:tc>
      </w:tr>
    </w:tbl>
    <w:p w14:paraId="70612C49" w14:textId="77777777" w:rsidR="00DE0BB6" w:rsidRPr="00240EB1" w:rsidRDefault="00DE0BB6" w:rsidP="00DE0BB6">
      <w:pPr>
        <w:rPr>
          <w:rFonts w:ascii="Calibri" w:hAnsi="Calibri" w:cs="Calibri"/>
          <w:lang w:val="ro-RO"/>
        </w:rPr>
      </w:pPr>
    </w:p>
    <w:p w14:paraId="27A41206" w14:textId="12B59803" w:rsidR="00A26EAA" w:rsidRPr="00240EB1" w:rsidRDefault="00A26EAA" w:rsidP="00C02A4E">
      <w:pPr>
        <w:rPr>
          <w:rFonts w:ascii="Calibri" w:hAnsi="Calibri" w:cs="Calibri"/>
          <w:lang w:val="ro-RO"/>
        </w:rPr>
        <w:sectPr w:rsidR="00A26EAA" w:rsidRPr="00240EB1" w:rsidSect="008734EE">
          <w:headerReference w:type="default" r:id="rId39"/>
          <w:pgSz w:w="16840" w:h="11900" w:orient="landscape" w:code="9"/>
          <w:pgMar w:top="1440" w:right="1440" w:bottom="1440" w:left="1440" w:header="454" w:footer="284" w:gutter="0"/>
          <w:cols w:space="720"/>
          <w:docGrid w:linePitch="382"/>
        </w:sectPr>
      </w:pPr>
    </w:p>
    <w:p w14:paraId="0F91B8CB" w14:textId="2AAA159C" w:rsidR="001621D6" w:rsidRPr="00F34AF6" w:rsidRDefault="00C92D6C" w:rsidP="00805E26">
      <w:pPr>
        <w:pStyle w:val="Titlu1"/>
        <w:ind w:left="709" w:hanging="709"/>
        <w:rPr>
          <w:rFonts w:asciiTheme="minorHAnsi" w:hAnsiTheme="minorHAnsi" w:cstheme="minorHAnsi"/>
          <w:sz w:val="36"/>
          <w:szCs w:val="36"/>
          <w:lang w:val="ro-RO"/>
        </w:rPr>
      </w:pPr>
      <w:r w:rsidRPr="00F34AF6">
        <w:rPr>
          <w:rFonts w:asciiTheme="minorHAnsi" w:hAnsiTheme="minorHAnsi" w:cstheme="minorHAnsi"/>
          <w:sz w:val="36"/>
          <w:szCs w:val="36"/>
          <w:lang w:val="ro-RO"/>
        </w:rPr>
        <w:tab/>
      </w:r>
      <w:bookmarkStart w:id="85" w:name="_Toc156925226"/>
      <w:r w:rsidR="15B9FA29" w:rsidRPr="00F34AF6">
        <w:rPr>
          <w:rFonts w:asciiTheme="minorHAnsi" w:hAnsiTheme="minorHAnsi" w:cstheme="minorHAnsi"/>
          <w:sz w:val="36"/>
          <w:szCs w:val="36"/>
          <w:lang w:val="ro-RO"/>
        </w:rPr>
        <w:t>Implicarea</w:t>
      </w:r>
      <w:r w:rsidR="7301AF9B" w:rsidRPr="00F34AF6">
        <w:rPr>
          <w:rFonts w:asciiTheme="minorHAnsi" w:hAnsiTheme="minorHAnsi" w:cstheme="minorHAnsi"/>
          <w:sz w:val="36"/>
          <w:szCs w:val="36"/>
          <w:lang w:val="ro-RO"/>
        </w:rPr>
        <w:t xml:space="preserve"> părților interesate</w:t>
      </w:r>
      <w:r w:rsidR="15B9FA29" w:rsidRPr="00F34AF6">
        <w:rPr>
          <w:rFonts w:asciiTheme="minorHAnsi" w:hAnsiTheme="minorHAnsi" w:cstheme="minorHAnsi"/>
          <w:sz w:val="36"/>
          <w:szCs w:val="36"/>
          <w:lang w:val="ro-RO"/>
        </w:rPr>
        <w:t xml:space="preserve"> în procesul de ESM</w:t>
      </w:r>
      <w:bookmarkEnd w:id="85"/>
    </w:p>
    <w:p w14:paraId="2688A3F4" w14:textId="48A9F86E" w:rsidR="00FB7C4E" w:rsidRPr="00D75B42" w:rsidRDefault="00FB7C4E" w:rsidP="00D75B42">
      <w:pPr>
        <w:rPr>
          <w:rFonts w:cstheme="minorHAnsi"/>
          <w:bCs/>
          <w:iCs/>
          <w:szCs w:val="20"/>
          <w:lang w:val="ro-RO"/>
        </w:rPr>
      </w:pPr>
      <w:r w:rsidRPr="00D75B42">
        <w:rPr>
          <w:rFonts w:cstheme="minorHAnsi"/>
          <w:bCs/>
          <w:iCs/>
          <w:szCs w:val="20"/>
          <w:lang w:val="ro-RO"/>
        </w:rPr>
        <w:t xml:space="preserve">Ținând seama de interesul și actualitatea tematicii, cât și de necesitatea promovării unor măsuri concrete în sectoarele economice și ale vieții sociale, sunt de așteptat contribuții din partea unei largi palete de părți interesate, care vor contribui constructiv la derularea în continuare a prezentei proceduri ESM pentru </w:t>
      </w:r>
      <w:r w:rsidR="00921427" w:rsidRPr="00D75B42">
        <w:rPr>
          <w:rFonts w:cstheme="minorHAnsi"/>
          <w:bCs/>
          <w:iCs/>
          <w:szCs w:val="20"/>
          <w:lang w:val="ro-RO"/>
        </w:rPr>
        <w:t>PNIEC</w:t>
      </w:r>
      <w:r w:rsidRPr="00D75B42">
        <w:rPr>
          <w:rFonts w:cstheme="minorHAnsi"/>
          <w:bCs/>
          <w:iCs/>
          <w:szCs w:val="20"/>
          <w:lang w:val="ro-RO"/>
        </w:rPr>
        <w:t xml:space="preserve"> a</w:t>
      </w:r>
      <w:r w:rsidR="00921427" w:rsidRPr="00D75B42">
        <w:rPr>
          <w:rFonts w:cstheme="minorHAnsi"/>
          <w:bCs/>
          <w:iCs/>
          <w:szCs w:val="20"/>
          <w:lang w:val="ro-RO"/>
        </w:rPr>
        <w:t>l</w:t>
      </w:r>
      <w:r w:rsidRPr="00D75B42">
        <w:rPr>
          <w:rFonts w:cstheme="minorHAnsi"/>
          <w:bCs/>
          <w:iCs/>
          <w:szCs w:val="20"/>
          <w:lang w:val="ro-RO"/>
        </w:rPr>
        <w:t xml:space="preserve"> Republicii Moldova.</w:t>
      </w:r>
    </w:p>
    <w:p w14:paraId="6CD35E0F" w14:textId="6FA1E173" w:rsidR="009D0086" w:rsidRPr="00D75B42" w:rsidRDefault="009D0086" w:rsidP="00D75B42">
      <w:pPr>
        <w:rPr>
          <w:rFonts w:cstheme="minorHAnsi"/>
          <w:bCs/>
          <w:iCs/>
          <w:szCs w:val="20"/>
          <w:lang w:val="ro-RO"/>
        </w:rPr>
      </w:pPr>
      <w:r w:rsidRPr="00D75B42">
        <w:rPr>
          <w:rFonts w:cstheme="minorHAnsi"/>
          <w:bCs/>
          <w:iCs/>
          <w:szCs w:val="20"/>
          <w:lang w:val="ro-RO"/>
        </w:rPr>
        <w:t xml:space="preserve">Principalele părți interesate </w:t>
      </w:r>
      <w:r w:rsidR="008B2BD0" w:rsidRPr="00D75B42">
        <w:rPr>
          <w:rFonts w:cstheme="minorHAnsi"/>
          <w:bCs/>
          <w:iCs/>
          <w:szCs w:val="20"/>
          <w:lang w:val="ro-RO"/>
        </w:rPr>
        <w:t xml:space="preserve">integrate în procedura ESM pentru </w:t>
      </w:r>
      <w:r w:rsidR="009A3F1A" w:rsidRPr="00D75B42">
        <w:rPr>
          <w:rFonts w:cstheme="minorHAnsi"/>
          <w:bCs/>
          <w:iCs/>
          <w:szCs w:val="20"/>
          <w:lang w:val="ro-RO"/>
        </w:rPr>
        <w:t>PNIEC</w:t>
      </w:r>
      <w:r w:rsidR="008B2BD0" w:rsidRPr="00D75B42">
        <w:rPr>
          <w:rFonts w:cstheme="minorHAnsi"/>
          <w:bCs/>
          <w:iCs/>
          <w:szCs w:val="20"/>
          <w:lang w:val="ro-RO"/>
        </w:rPr>
        <w:t xml:space="preserve"> a</w:t>
      </w:r>
      <w:r w:rsidR="009A3F1A" w:rsidRPr="00D75B42">
        <w:rPr>
          <w:rFonts w:cstheme="minorHAnsi"/>
          <w:bCs/>
          <w:iCs/>
          <w:szCs w:val="20"/>
          <w:lang w:val="ro-RO"/>
        </w:rPr>
        <w:t>l</w:t>
      </w:r>
      <w:r w:rsidR="008B2BD0" w:rsidRPr="00D75B42">
        <w:rPr>
          <w:rFonts w:cstheme="minorHAnsi"/>
          <w:bCs/>
          <w:iCs/>
          <w:szCs w:val="20"/>
          <w:lang w:val="ro-RO"/>
        </w:rPr>
        <w:t xml:space="preserve"> Republicii Moldova au fost reprezentanți ai autorităților (ministere, instituții etc.), </w:t>
      </w:r>
      <w:r w:rsidR="007909EA" w:rsidRPr="00D75B42">
        <w:rPr>
          <w:rFonts w:cstheme="minorHAnsi"/>
          <w:bCs/>
          <w:iCs/>
          <w:szCs w:val="20"/>
          <w:lang w:val="ro-RO"/>
        </w:rPr>
        <w:t>ai asociațiilor obștești, consultanți, mediul economic.</w:t>
      </w:r>
    </w:p>
    <w:p w14:paraId="59332B91" w14:textId="3F70FE2A" w:rsidR="004240EA" w:rsidRPr="00D75B42" w:rsidRDefault="004240EA" w:rsidP="00D75B42">
      <w:pPr>
        <w:rPr>
          <w:rFonts w:cstheme="minorHAnsi"/>
          <w:bCs/>
          <w:iCs/>
          <w:szCs w:val="20"/>
          <w:lang w:val="ro-RO"/>
        </w:rPr>
      </w:pPr>
      <w:r w:rsidRPr="00D75B42">
        <w:rPr>
          <w:rFonts w:cstheme="minorHAnsi"/>
          <w:bCs/>
          <w:iCs/>
          <w:szCs w:val="20"/>
          <w:lang w:val="ro-RO"/>
        </w:rPr>
        <w:t xml:space="preserve">Participarea publicului la luarea deciziilor este un proces transparent </w:t>
      </w:r>
      <w:r w:rsidR="00761496" w:rsidRPr="00D75B42">
        <w:rPr>
          <w:rFonts w:cstheme="minorHAnsi"/>
          <w:bCs/>
          <w:iCs/>
          <w:szCs w:val="20"/>
          <w:lang w:val="ro-RO"/>
        </w:rPr>
        <w:t>și</w:t>
      </w:r>
      <w:r w:rsidRPr="00D75B42">
        <w:rPr>
          <w:rFonts w:cstheme="minorHAnsi"/>
          <w:bCs/>
          <w:iCs/>
          <w:szCs w:val="20"/>
          <w:lang w:val="ro-RO"/>
        </w:rPr>
        <w:t xml:space="preserve"> democratic, prin care se poate asigura implicarea publică </w:t>
      </w:r>
      <w:r w:rsidR="00761496" w:rsidRPr="00D75B42">
        <w:rPr>
          <w:rFonts w:cstheme="minorHAnsi"/>
          <w:bCs/>
          <w:iCs/>
          <w:szCs w:val="20"/>
          <w:lang w:val="ro-RO"/>
        </w:rPr>
        <w:t>și</w:t>
      </w:r>
      <w:r w:rsidRPr="00D75B42">
        <w:rPr>
          <w:rFonts w:cstheme="minorHAnsi"/>
          <w:bCs/>
          <w:iCs/>
          <w:szCs w:val="20"/>
          <w:lang w:val="ro-RO"/>
        </w:rPr>
        <w:t xml:space="preserve"> un sprijin real </w:t>
      </w:r>
      <w:r w:rsidR="00761496" w:rsidRPr="00D75B42">
        <w:rPr>
          <w:rFonts w:cstheme="minorHAnsi"/>
          <w:bCs/>
          <w:iCs/>
          <w:szCs w:val="20"/>
          <w:lang w:val="ro-RO"/>
        </w:rPr>
        <w:t>în</w:t>
      </w:r>
      <w:r w:rsidRPr="00D75B42">
        <w:rPr>
          <w:rFonts w:cstheme="minorHAnsi"/>
          <w:bCs/>
          <w:iCs/>
          <w:szCs w:val="20"/>
          <w:lang w:val="ro-RO"/>
        </w:rPr>
        <w:t xml:space="preserve"> implementarea politicilor durabile de mediu. Fie că este vorba despre participarea unor grupuri organizate </w:t>
      </w:r>
      <w:r w:rsidR="00761496" w:rsidRPr="00D75B42">
        <w:rPr>
          <w:rFonts w:cstheme="minorHAnsi"/>
          <w:bCs/>
          <w:iCs/>
          <w:szCs w:val="20"/>
          <w:lang w:val="ro-RO"/>
        </w:rPr>
        <w:t>în</w:t>
      </w:r>
      <w:r w:rsidR="001E7A26" w:rsidRPr="00D75B42">
        <w:rPr>
          <w:rFonts w:cstheme="minorHAnsi"/>
          <w:bCs/>
          <w:iCs/>
          <w:szCs w:val="20"/>
          <w:lang w:val="ro-RO"/>
        </w:rPr>
        <w:t xml:space="preserve"> asociații obștești</w:t>
      </w:r>
      <w:r w:rsidRPr="00D75B42">
        <w:rPr>
          <w:rFonts w:cstheme="minorHAnsi"/>
          <w:bCs/>
          <w:iCs/>
          <w:szCs w:val="20"/>
          <w:lang w:val="ro-RO"/>
        </w:rPr>
        <w:t xml:space="preserve"> cu misiunea de a promova interesele de conservare a mediului, fie că este vorba despre </w:t>
      </w:r>
      <w:r w:rsidR="00761496" w:rsidRPr="00D75B42">
        <w:rPr>
          <w:rFonts w:cstheme="minorHAnsi"/>
          <w:bCs/>
          <w:iCs/>
          <w:szCs w:val="20"/>
          <w:lang w:val="ro-RO"/>
        </w:rPr>
        <w:t>asociații</w:t>
      </w:r>
      <w:r w:rsidRPr="00D75B42">
        <w:rPr>
          <w:rFonts w:cstheme="minorHAnsi"/>
          <w:bCs/>
          <w:iCs/>
          <w:szCs w:val="20"/>
          <w:lang w:val="ro-RO"/>
        </w:rPr>
        <w:t xml:space="preserve"> profesionale, </w:t>
      </w:r>
      <w:r w:rsidR="00761496" w:rsidRPr="00D75B42">
        <w:rPr>
          <w:rFonts w:cstheme="minorHAnsi"/>
          <w:bCs/>
          <w:iCs/>
          <w:szCs w:val="20"/>
          <w:lang w:val="ro-RO"/>
        </w:rPr>
        <w:t>cetățenești</w:t>
      </w:r>
      <w:r w:rsidRPr="00D75B42">
        <w:rPr>
          <w:rFonts w:cstheme="minorHAnsi"/>
          <w:bCs/>
          <w:iCs/>
          <w:szCs w:val="20"/>
          <w:lang w:val="ro-RO"/>
        </w:rPr>
        <w:t xml:space="preserve"> sau grupuri de tineri, </w:t>
      </w:r>
      <w:r w:rsidR="00761496" w:rsidRPr="00D75B42">
        <w:rPr>
          <w:rFonts w:cstheme="minorHAnsi"/>
          <w:bCs/>
          <w:iCs/>
          <w:szCs w:val="20"/>
          <w:lang w:val="ro-RO"/>
        </w:rPr>
        <w:t>legislația</w:t>
      </w:r>
      <w:r w:rsidRPr="00D75B42">
        <w:rPr>
          <w:rFonts w:cstheme="minorHAnsi"/>
          <w:bCs/>
          <w:iCs/>
          <w:szCs w:val="20"/>
          <w:lang w:val="ro-RO"/>
        </w:rPr>
        <w:t xml:space="preserve"> actuală permite participarea publicului interesat pe </w:t>
      </w:r>
      <w:r w:rsidR="00761496" w:rsidRPr="00D75B42">
        <w:rPr>
          <w:rFonts w:cstheme="minorHAnsi"/>
          <w:bCs/>
          <w:iCs/>
          <w:szCs w:val="20"/>
          <w:lang w:val="ro-RO"/>
        </w:rPr>
        <w:t>întreg</w:t>
      </w:r>
      <w:r w:rsidRPr="00D75B42">
        <w:rPr>
          <w:rFonts w:cstheme="minorHAnsi"/>
          <w:bCs/>
          <w:iCs/>
          <w:szCs w:val="20"/>
          <w:lang w:val="ro-RO"/>
        </w:rPr>
        <w:t xml:space="preserve"> parcursul promovării politicilor sau </w:t>
      </w:r>
      <w:r w:rsidR="00761496" w:rsidRPr="00D75B42">
        <w:rPr>
          <w:rFonts w:cstheme="minorHAnsi"/>
          <w:bCs/>
          <w:iCs/>
          <w:szCs w:val="20"/>
          <w:lang w:val="ro-RO"/>
        </w:rPr>
        <w:t>investițiilor</w:t>
      </w:r>
      <w:r w:rsidRPr="00D75B42">
        <w:rPr>
          <w:rFonts w:cstheme="minorHAnsi"/>
          <w:bCs/>
          <w:iCs/>
          <w:szCs w:val="20"/>
          <w:lang w:val="ro-RO"/>
        </w:rPr>
        <w:t xml:space="preserve"> de mediu.</w:t>
      </w:r>
    </w:p>
    <w:p w14:paraId="11392089" w14:textId="7538409D" w:rsidR="00F54E26" w:rsidRPr="009225BB" w:rsidRDefault="00F54E26" w:rsidP="00D75B42">
      <w:pPr>
        <w:rPr>
          <w:rFonts w:cstheme="minorHAnsi"/>
          <w:bCs/>
          <w:iCs/>
          <w:sz w:val="22"/>
          <w:lang w:val="ro-RO"/>
        </w:rPr>
      </w:pPr>
      <w:r w:rsidRPr="00D75B42">
        <w:rPr>
          <w:rFonts w:cstheme="minorHAnsi"/>
          <w:bCs/>
          <w:iCs/>
          <w:szCs w:val="20"/>
          <w:lang w:val="ro-RO"/>
        </w:rPr>
        <w:t>Legislația ESM din Republica Moldova prevede implicarea publicului în toate etapele procedurii ESM (implicarea poate fi realizată prin dezbateri, publicarea documentelor și furnizarea de informații de contact pentru transmiterea comentariilor, fie pe site-uri web, fie în mass-media etc.). Tabelul 1</w:t>
      </w:r>
      <w:r w:rsidR="006479D0" w:rsidRPr="00D75B42">
        <w:rPr>
          <w:rFonts w:cstheme="minorHAnsi"/>
          <w:bCs/>
          <w:iCs/>
          <w:szCs w:val="20"/>
          <w:lang w:val="ro-RO"/>
        </w:rPr>
        <w:t>1</w:t>
      </w:r>
      <w:r w:rsidRPr="00D75B42">
        <w:rPr>
          <w:rFonts w:cstheme="minorHAnsi"/>
          <w:bCs/>
          <w:iCs/>
          <w:szCs w:val="20"/>
          <w:lang w:val="ro-RO"/>
        </w:rPr>
        <w:t xml:space="preserve"> prezintă părțile interesate, rolul și implicarea acestora în cadrul procedurii ESM pentru PNIEC Moldova</w:t>
      </w:r>
      <w:r w:rsidRPr="009225BB">
        <w:rPr>
          <w:rFonts w:cstheme="minorHAnsi"/>
          <w:bCs/>
          <w:iCs/>
          <w:sz w:val="22"/>
          <w:lang w:val="ro-RO"/>
        </w:rPr>
        <w:t>.</w:t>
      </w:r>
    </w:p>
    <w:p w14:paraId="57A1CFEE" w14:textId="44A1580F" w:rsidR="00F54E26" w:rsidRPr="00240EB1" w:rsidRDefault="00F54E26" w:rsidP="007E106C">
      <w:pPr>
        <w:pStyle w:val="Legend"/>
        <w:keepNext/>
        <w:rPr>
          <w:color w:val="46C1BE"/>
          <w:sz w:val="16"/>
          <w:szCs w:val="16"/>
          <w:lang w:val="ro-RO"/>
        </w:rPr>
      </w:pPr>
      <w:bookmarkStart w:id="86" w:name="_Toc156925252"/>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11</w:t>
      </w:r>
      <w:r w:rsidRPr="00240EB1">
        <w:rPr>
          <w:color w:val="46C1BE"/>
          <w:sz w:val="16"/>
          <w:szCs w:val="16"/>
          <w:lang w:val="ro-RO"/>
        </w:rPr>
        <w:fldChar w:fldCharType="end"/>
      </w:r>
      <w:r w:rsidRPr="00240EB1">
        <w:rPr>
          <w:color w:val="46C1BE"/>
          <w:sz w:val="16"/>
          <w:szCs w:val="16"/>
          <w:lang w:val="ro-RO"/>
        </w:rPr>
        <w:t xml:space="preserve"> Părțile interesate și rolul (rolurile) acestora</w:t>
      </w:r>
      <w:bookmarkEnd w:id="86"/>
    </w:p>
    <w:tbl>
      <w:tblPr>
        <w:tblStyle w:val="Tabelgril"/>
        <w:tblW w:w="5000" w:type="pct"/>
        <w:tblLook w:val="04A0" w:firstRow="1" w:lastRow="0" w:firstColumn="1" w:lastColumn="0" w:noHBand="0" w:noVBand="1"/>
      </w:tblPr>
      <w:tblGrid>
        <w:gridCol w:w="1463"/>
        <w:gridCol w:w="2475"/>
        <w:gridCol w:w="5082"/>
      </w:tblGrid>
      <w:tr w:rsidR="00F54E26" w:rsidRPr="00D75B42" w14:paraId="51355D27" w14:textId="77777777" w:rsidTr="32E0D837">
        <w:tc>
          <w:tcPr>
            <w:tcW w:w="811" w:type="pct"/>
            <w:tcBorders>
              <w:top w:val="single" w:sz="4" w:space="0" w:color="auto"/>
              <w:left w:val="nil"/>
              <w:bottom w:val="single" w:sz="4" w:space="0" w:color="auto"/>
              <w:right w:val="nil"/>
            </w:tcBorders>
            <w:shd w:val="clear" w:color="auto" w:fill="46C1BE"/>
          </w:tcPr>
          <w:p w14:paraId="75B2C515" w14:textId="77777777" w:rsidR="00F54E26" w:rsidRPr="00D75B42" w:rsidRDefault="00F54E26">
            <w:pPr>
              <w:rPr>
                <w:b/>
                <w:bCs/>
                <w:color w:val="FFFFFF" w:themeColor="background1"/>
                <w:sz w:val="16"/>
                <w:szCs w:val="16"/>
                <w:lang w:val="ro-RO"/>
              </w:rPr>
            </w:pPr>
            <w:r w:rsidRPr="00D75B42">
              <w:rPr>
                <w:b/>
                <w:bCs/>
                <w:color w:val="FFFFFF" w:themeColor="background1"/>
                <w:sz w:val="16"/>
                <w:szCs w:val="16"/>
                <w:lang w:val="ro-RO"/>
              </w:rPr>
              <w:t>Părțile interesate</w:t>
            </w:r>
          </w:p>
        </w:tc>
        <w:tc>
          <w:tcPr>
            <w:tcW w:w="1372" w:type="pct"/>
            <w:tcBorders>
              <w:top w:val="single" w:sz="4" w:space="0" w:color="auto"/>
              <w:left w:val="nil"/>
              <w:bottom w:val="single" w:sz="4" w:space="0" w:color="auto"/>
              <w:right w:val="nil"/>
            </w:tcBorders>
            <w:shd w:val="clear" w:color="auto" w:fill="46C1BE"/>
          </w:tcPr>
          <w:p w14:paraId="663FBED9" w14:textId="77777777" w:rsidR="00F54E26" w:rsidRPr="00D75B42" w:rsidRDefault="00F54E26">
            <w:pPr>
              <w:rPr>
                <w:b/>
                <w:bCs/>
                <w:color w:val="FFFFFF" w:themeColor="background1"/>
                <w:sz w:val="16"/>
                <w:szCs w:val="16"/>
                <w:lang w:val="ro-RO"/>
              </w:rPr>
            </w:pPr>
            <w:r w:rsidRPr="00D75B42">
              <w:rPr>
                <w:b/>
                <w:bCs/>
                <w:color w:val="FFFFFF" w:themeColor="background1"/>
                <w:sz w:val="16"/>
                <w:szCs w:val="16"/>
                <w:lang w:val="ro-RO"/>
              </w:rPr>
              <w:t>Rol</w:t>
            </w:r>
          </w:p>
        </w:tc>
        <w:tc>
          <w:tcPr>
            <w:tcW w:w="2817" w:type="pct"/>
            <w:tcBorders>
              <w:top w:val="single" w:sz="4" w:space="0" w:color="auto"/>
              <w:left w:val="nil"/>
              <w:bottom w:val="single" w:sz="4" w:space="0" w:color="auto"/>
              <w:right w:val="nil"/>
            </w:tcBorders>
            <w:shd w:val="clear" w:color="auto" w:fill="46C1BE"/>
          </w:tcPr>
          <w:p w14:paraId="36896D5D" w14:textId="77777777" w:rsidR="00F54E26" w:rsidRPr="00D75B42" w:rsidRDefault="00F54E26">
            <w:pPr>
              <w:rPr>
                <w:b/>
                <w:bCs/>
                <w:color w:val="FFFFFF" w:themeColor="background1"/>
                <w:sz w:val="16"/>
                <w:szCs w:val="16"/>
                <w:lang w:val="ro-RO"/>
              </w:rPr>
            </w:pPr>
            <w:r w:rsidRPr="00D75B42">
              <w:rPr>
                <w:b/>
                <w:bCs/>
                <w:color w:val="FFFFFF" w:themeColor="background1"/>
                <w:sz w:val="16"/>
                <w:szCs w:val="16"/>
                <w:lang w:val="ro-RO"/>
              </w:rPr>
              <w:t xml:space="preserve">       Activități</w:t>
            </w:r>
          </w:p>
        </w:tc>
      </w:tr>
      <w:tr w:rsidR="00F54E26" w:rsidRPr="00D75B42" w14:paraId="3032DCD6" w14:textId="77777777" w:rsidTr="32E0D837">
        <w:tc>
          <w:tcPr>
            <w:tcW w:w="811" w:type="pct"/>
            <w:tcBorders>
              <w:top w:val="single" w:sz="4" w:space="0" w:color="auto"/>
              <w:left w:val="nil"/>
              <w:bottom w:val="single" w:sz="4" w:space="0" w:color="auto"/>
              <w:right w:val="nil"/>
            </w:tcBorders>
          </w:tcPr>
          <w:p w14:paraId="07438F3E" w14:textId="77777777" w:rsidR="00F54E26" w:rsidRPr="00D75B42" w:rsidRDefault="00F54E26">
            <w:pPr>
              <w:rPr>
                <w:b/>
                <w:bCs/>
                <w:color w:val="46C1BE"/>
                <w:sz w:val="16"/>
                <w:szCs w:val="16"/>
                <w:lang w:val="ro-RO"/>
              </w:rPr>
            </w:pPr>
            <w:r w:rsidRPr="00D75B42">
              <w:rPr>
                <w:b/>
                <w:bCs/>
                <w:color w:val="46C1BE"/>
                <w:sz w:val="16"/>
                <w:szCs w:val="16"/>
                <w:lang w:val="ro-RO"/>
              </w:rPr>
              <w:t>MEn</w:t>
            </w:r>
          </w:p>
        </w:tc>
        <w:tc>
          <w:tcPr>
            <w:tcW w:w="1372" w:type="pct"/>
            <w:tcBorders>
              <w:top w:val="single" w:sz="4" w:space="0" w:color="auto"/>
              <w:left w:val="nil"/>
              <w:bottom w:val="single" w:sz="4" w:space="0" w:color="auto"/>
              <w:right w:val="nil"/>
            </w:tcBorders>
          </w:tcPr>
          <w:p w14:paraId="45DAEA7B" w14:textId="77777777" w:rsidR="00F54E26" w:rsidRPr="00D75B42" w:rsidRDefault="00F54E26">
            <w:pPr>
              <w:rPr>
                <w:sz w:val="16"/>
                <w:szCs w:val="16"/>
                <w:lang w:val="ro-RO"/>
              </w:rPr>
            </w:pPr>
            <w:r w:rsidRPr="00D75B42">
              <w:rPr>
                <w:sz w:val="16"/>
                <w:szCs w:val="16"/>
                <w:lang w:val="ro-RO"/>
              </w:rPr>
              <w:t>Inițiatorul PNIEC</w:t>
            </w:r>
          </w:p>
        </w:tc>
        <w:tc>
          <w:tcPr>
            <w:tcW w:w="2817" w:type="pct"/>
            <w:tcBorders>
              <w:top w:val="single" w:sz="4" w:space="0" w:color="auto"/>
              <w:left w:val="nil"/>
              <w:bottom w:val="single" w:sz="4" w:space="0" w:color="auto"/>
              <w:right w:val="nil"/>
            </w:tcBorders>
            <w:shd w:val="clear" w:color="auto" w:fill="FFFFFF" w:themeFill="background1"/>
          </w:tcPr>
          <w:p w14:paraId="7A6249EC"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Trimite o notificare și conceptul PNIEC către MM pentru a începe procedura de evaluare preliminară;</w:t>
            </w:r>
          </w:p>
          <w:p w14:paraId="27BAC963"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Trimite proiectul de PNIEC și raportul de determinare a domeniului de aplicare al ESM către MM; de asemenea, către EnCS;</w:t>
            </w:r>
          </w:p>
          <w:p w14:paraId="43CCAF1C"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Publică pe site-ul propriu proiectul PNIEC și raportul de determinare a domeniului de aplicare al ESM;</w:t>
            </w:r>
          </w:p>
          <w:p w14:paraId="1E669E57"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Trimite proiectul PNIEC și raportul ESM către MM; de asemenea, către EnCS;</w:t>
            </w:r>
          </w:p>
          <w:p w14:paraId="61D528ED"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Publică proiectul PNIEC și raportul ESM pe site-ul propriu;</w:t>
            </w:r>
          </w:p>
          <w:p w14:paraId="498FE437" w14:textId="77777777" w:rsidR="00F54E26" w:rsidRPr="00D75B42" w:rsidRDefault="00F54E26" w:rsidP="00564968">
            <w:pPr>
              <w:pStyle w:val="Listparagraf"/>
              <w:numPr>
                <w:ilvl w:val="0"/>
                <w:numId w:val="52"/>
              </w:numPr>
              <w:rPr>
                <w:sz w:val="16"/>
                <w:szCs w:val="16"/>
                <w:lang w:val="ro-RO"/>
              </w:rPr>
            </w:pPr>
            <w:r w:rsidRPr="00D75B42">
              <w:rPr>
                <w:sz w:val="16"/>
                <w:szCs w:val="16"/>
                <w:lang w:val="ro-RO"/>
              </w:rPr>
              <w:t>Ajustează PNIEC în funcție de observațiile tuturor părților interesate, după cum consideră că este relevant;</w:t>
            </w:r>
          </w:p>
        </w:tc>
      </w:tr>
      <w:tr w:rsidR="00F54E26" w:rsidRPr="00D75B42" w14:paraId="167B9BE1" w14:textId="77777777" w:rsidTr="32E0D837">
        <w:tc>
          <w:tcPr>
            <w:tcW w:w="811" w:type="pct"/>
            <w:tcBorders>
              <w:left w:val="nil"/>
              <w:bottom w:val="single" w:sz="4" w:space="0" w:color="auto"/>
              <w:right w:val="nil"/>
            </w:tcBorders>
          </w:tcPr>
          <w:p w14:paraId="2A4EC2D4" w14:textId="77777777" w:rsidR="00F54E26" w:rsidRPr="00D75B42" w:rsidRDefault="00F54E26">
            <w:pPr>
              <w:rPr>
                <w:b/>
                <w:bCs/>
                <w:color w:val="46C1BE"/>
                <w:sz w:val="16"/>
                <w:szCs w:val="16"/>
                <w:lang w:val="ro-RO"/>
              </w:rPr>
            </w:pPr>
            <w:r w:rsidRPr="00D75B42">
              <w:rPr>
                <w:b/>
                <w:bCs/>
                <w:color w:val="46C1BE"/>
                <w:sz w:val="16"/>
                <w:szCs w:val="16"/>
                <w:lang w:val="ro-RO"/>
              </w:rPr>
              <w:t>MM</w:t>
            </w:r>
          </w:p>
        </w:tc>
        <w:tc>
          <w:tcPr>
            <w:tcW w:w="1372" w:type="pct"/>
            <w:tcBorders>
              <w:left w:val="nil"/>
              <w:right w:val="nil"/>
            </w:tcBorders>
          </w:tcPr>
          <w:p w14:paraId="2A9504A0" w14:textId="77777777" w:rsidR="00F54E26" w:rsidRPr="00D75B42" w:rsidRDefault="00F54E26">
            <w:pPr>
              <w:rPr>
                <w:sz w:val="16"/>
                <w:szCs w:val="16"/>
                <w:lang w:val="ro-RO"/>
              </w:rPr>
            </w:pPr>
            <w:r w:rsidRPr="00D75B42">
              <w:rPr>
                <w:sz w:val="16"/>
                <w:szCs w:val="16"/>
                <w:lang w:val="ro-RO"/>
              </w:rPr>
              <w:t>Conducătorul procedurii ESM</w:t>
            </w:r>
          </w:p>
        </w:tc>
        <w:tc>
          <w:tcPr>
            <w:tcW w:w="2817" w:type="pct"/>
            <w:tcBorders>
              <w:left w:val="nil"/>
              <w:bottom w:val="single" w:sz="4" w:space="0" w:color="auto"/>
              <w:right w:val="nil"/>
            </w:tcBorders>
            <w:shd w:val="clear" w:color="auto" w:fill="FFFFFF" w:themeFill="background1"/>
          </w:tcPr>
          <w:p w14:paraId="31DF3E26" w14:textId="77777777" w:rsidR="00F54E26" w:rsidRPr="00D75B42" w:rsidRDefault="00F54E26" w:rsidP="00564968">
            <w:pPr>
              <w:pStyle w:val="Listparagraf"/>
              <w:numPr>
                <w:ilvl w:val="0"/>
                <w:numId w:val="53"/>
              </w:numPr>
              <w:rPr>
                <w:sz w:val="16"/>
                <w:szCs w:val="16"/>
                <w:lang w:val="ro-RO"/>
              </w:rPr>
            </w:pPr>
            <w:r w:rsidRPr="00D75B42">
              <w:rPr>
                <w:sz w:val="16"/>
                <w:szCs w:val="16"/>
                <w:lang w:val="ro-RO"/>
              </w:rPr>
              <w:t>Analizează documentația de evaluare prealabilă împreună cu Ministerul Sănătății și eliberează avizul de evaluare prealabilă;</w:t>
            </w:r>
          </w:p>
          <w:p w14:paraId="5C601158" w14:textId="77777777" w:rsidR="00F54E26" w:rsidRPr="00D75B42" w:rsidRDefault="00F54E26" w:rsidP="00564968">
            <w:pPr>
              <w:pStyle w:val="Listparagraf"/>
              <w:numPr>
                <w:ilvl w:val="0"/>
                <w:numId w:val="53"/>
              </w:numPr>
              <w:rPr>
                <w:sz w:val="16"/>
                <w:szCs w:val="16"/>
                <w:lang w:val="ro-RO"/>
              </w:rPr>
            </w:pPr>
            <w:r w:rsidRPr="00D75B42">
              <w:rPr>
                <w:sz w:val="16"/>
                <w:szCs w:val="16"/>
                <w:lang w:val="ro-RO"/>
              </w:rPr>
              <w:t>Publică pe site-ul propriu proiectul de PNIEC și raportul de determinare a domeniului de aplicare al ESM;</w:t>
            </w:r>
          </w:p>
          <w:p w14:paraId="6C863921" w14:textId="77777777" w:rsidR="00F54E26" w:rsidRPr="00D75B42" w:rsidRDefault="00F54E26" w:rsidP="00564968">
            <w:pPr>
              <w:pStyle w:val="Listparagraf"/>
              <w:numPr>
                <w:ilvl w:val="0"/>
                <w:numId w:val="53"/>
              </w:numPr>
              <w:rPr>
                <w:sz w:val="16"/>
                <w:szCs w:val="16"/>
                <w:lang w:val="ro-RO"/>
              </w:rPr>
            </w:pPr>
            <w:r w:rsidRPr="00D75B42">
              <w:rPr>
                <w:sz w:val="16"/>
                <w:szCs w:val="16"/>
                <w:lang w:val="ro-RO"/>
              </w:rPr>
              <w:t xml:space="preserve">Analizează PNIEC și raportul de determinare a domeniului de aplicare al ESM împreună cu Ministerul Sănătății și oferă feedback cu privire la toate revizuirile; </w:t>
            </w:r>
          </w:p>
          <w:p w14:paraId="744A90DC" w14:textId="77777777" w:rsidR="00F54E26" w:rsidRPr="00D75B42" w:rsidRDefault="00F54E26" w:rsidP="00564968">
            <w:pPr>
              <w:pStyle w:val="Listparagraf"/>
              <w:numPr>
                <w:ilvl w:val="0"/>
                <w:numId w:val="53"/>
              </w:numPr>
              <w:rPr>
                <w:sz w:val="16"/>
                <w:szCs w:val="16"/>
                <w:lang w:val="ro-RO"/>
              </w:rPr>
            </w:pPr>
            <w:r w:rsidRPr="00D75B42">
              <w:rPr>
                <w:sz w:val="16"/>
                <w:szCs w:val="16"/>
                <w:lang w:val="ro-RO"/>
              </w:rPr>
              <w:t>Publică proiectul PNIECși raportul ESM pe site-ul propriu;</w:t>
            </w:r>
          </w:p>
          <w:p w14:paraId="6BA43B16" w14:textId="77777777" w:rsidR="00F54E26" w:rsidRPr="00D75B42" w:rsidRDefault="00F54E26" w:rsidP="00564968">
            <w:pPr>
              <w:pStyle w:val="Listparagraf"/>
              <w:numPr>
                <w:ilvl w:val="0"/>
                <w:numId w:val="53"/>
              </w:numPr>
              <w:rPr>
                <w:sz w:val="16"/>
                <w:szCs w:val="16"/>
                <w:lang w:val="ro-RO"/>
              </w:rPr>
            </w:pPr>
            <w:r w:rsidRPr="00D75B42">
              <w:rPr>
                <w:sz w:val="16"/>
                <w:szCs w:val="16"/>
                <w:lang w:val="ro-RO"/>
              </w:rPr>
              <w:t>Analizează PNIEC și raportul ESM împreună cu Ministerul Sănătății și oferă feedback cu privire la toate revizuirile; eliberează avizul de mediu;</w:t>
            </w:r>
          </w:p>
        </w:tc>
      </w:tr>
      <w:tr w:rsidR="00F54E26" w:rsidRPr="00D75B42" w14:paraId="3DC5DC5D" w14:textId="77777777" w:rsidTr="32E0D837">
        <w:tc>
          <w:tcPr>
            <w:tcW w:w="811" w:type="pct"/>
            <w:tcBorders>
              <w:left w:val="nil"/>
              <w:bottom w:val="single" w:sz="4" w:space="0" w:color="auto"/>
              <w:right w:val="nil"/>
            </w:tcBorders>
          </w:tcPr>
          <w:p w14:paraId="1F17B4F9" w14:textId="77777777" w:rsidR="00F54E26" w:rsidRPr="00D75B42" w:rsidRDefault="00F54E26">
            <w:pPr>
              <w:rPr>
                <w:b/>
                <w:bCs/>
                <w:color w:val="46C1BE"/>
                <w:sz w:val="16"/>
                <w:szCs w:val="16"/>
                <w:lang w:val="ro-RO"/>
              </w:rPr>
            </w:pPr>
            <w:r w:rsidRPr="00D75B42">
              <w:rPr>
                <w:b/>
                <w:bCs/>
                <w:color w:val="46C1BE"/>
                <w:sz w:val="16"/>
                <w:szCs w:val="16"/>
                <w:lang w:val="ro-RO"/>
              </w:rPr>
              <w:t>Ministerul Sănătății (MS)</w:t>
            </w:r>
          </w:p>
        </w:tc>
        <w:tc>
          <w:tcPr>
            <w:tcW w:w="1372" w:type="pct"/>
            <w:tcBorders>
              <w:left w:val="nil"/>
              <w:right w:val="nil"/>
            </w:tcBorders>
          </w:tcPr>
          <w:p w14:paraId="6B866AB4" w14:textId="77777777" w:rsidR="00F54E26" w:rsidRPr="00D75B42" w:rsidRDefault="00F54E26">
            <w:pPr>
              <w:rPr>
                <w:sz w:val="16"/>
                <w:szCs w:val="16"/>
                <w:lang w:val="ro-RO"/>
              </w:rPr>
            </w:pPr>
            <w:r w:rsidRPr="00D75B42">
              <w:rPr>
                <w:sz w:val="16"/>
                <w:szCs w:val="16"/>
                <w:lang w:val="ro-RO"/>
              </w:rPr>
              <w:t>Participarea la evaluarea prealabilă, evaluarea raportului de definire a domeniului ESM, evaluarea raportului ESM</w:t>
            </w:r>
          </w:p>
        </w:tc>
        <w:tc>
          <w:tcPr>
            <w:tcW w:w="2817" w:type="pct"/>
            <w:tcBorders>
              <w:left w:val="nil"/>
              <w:bottom w:val="single" w:sz="4" w:space="0" w:color="auto"/>
              <w:right w:val="nil"/>
            </w:tcBorders>
          </w:tcPr>
          <w:p w14:paraId="1EB868B7"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Analizează documentația de evaluare prealabilă împreună cu MM;</w:t>
            </w:r>
          </w:p>
          <w:p w14:paraId="2395E88F"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Analizează PNIEC și raportul de definire a domeniului de aplicare al ESM împreună cu MM și oferă feedback cu privire la toate revizuiri;</w:t>
            </w:r>
          </w:p>
          <w:p w14:paraId="490772A4"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 xml:space="preserve">Analizează PNIEC și raportul ESM împreună cu MM și oferă feedback cu privire la toate revizuirile; </w:t>
            </w:r>
          </w:p>
        </w:tc>
      </w:tr>
      <w:tr w:rsidR="00F54E26" w:rsidRPr="00D75B42" w14:paraId="17CE36E4" w14:textId="77777777" w:rsidTr="32E0D837">
        <w:tc>
          <w:tcPr>
            <w:tcW w:w="811" w:type="pct"/>
            <w:tcBorders>
              <w:left w:val="nil"/>
              <w:bottom w:val="single" w:sz="4" w:space="0" w:color="auto"/>
              <w:right w:val="nil"/>
            </w:tcBorders>
          </w:tcPr>
          <w:p w14:paraId="6AA3AD01" w14:textId="3A3FBEB3" w:rsidR="00F54E26" w:rsidRPr="00D75B42" w:rsidRDefault="126B5098">
            <w:pPr>
              <w:rPr>
                <w:b/>
                <w:bCs/>
                <w:color w:val="46C1BE"/>
                <w:sz w:val="16"/>
                <w:szCs w:val="16"/>
                <w:highlight w:val="red"/>
                <w:lang w:val="ro-RO"/>
              </w:rPr>
            </w:pPr>
            <w:r w:rsidRPr="00D75B42">
              <w:rPr>
                <w:b/>
                <w:bCs/>
                <w:color w:val="46C1BE"/>
                <w:sz w:val="16"/>
                <w:szCs w:val="16"/>
                <w:lang w:val="ro-RO"/>
              </w:rPr>
              <w:t>Comisia de experți</w:t>
            </w:r>
            <w:r w:rsidR="00F54E26" w:rsidRPr="00D75B42">
              <w:rPr>
                <w:rStyle w:val="Referinnotdesubsol"/>
                <w:b/>
                <w:bCs/>
                <w:color w:val="46C1BE"/>
                <w:sz w:val="16"/>
                <w:szCs w:val="16"/>
                <w:lang w:val="ro-RO"/>
              </w:rPr>
              <w:footnoteReference w:id="92"/>
            </w:r>
          </w:p>
        </w:tc>
        <w:tc>
          <w:tcPr>
            <w:tcW w:w="1372" w:type="pct"/>
            <w:tcBorders>
              <w:left w:val="nil"/>
              <w:right w:val="nil"/>
            </w:tcBorders>
          </w:tcPr>
          <w:p w14:paraId="2430FBAC" w14:textId="77777777" w:rsidR="00F54E26" w:rsidRPr="00D75B42" w:rsidRDefault="00F54E26">
            <w:pPr>
              <w:rPr>
                <w:sz w:val="16"/>
                <w:szCs w:val="16"/>
                <w:highlight w:val="red"/>
                <w:lang w:val="ro-RO"/>
              </w:rPr>
            </w:pPr>
            <w:r w:rsidRPr="00D75B42">
              <w:rPr>
                <w:sz w:val="16"/>
                <w:szCs w:val="16"/>
                <w:lang w:val="ro-RO"/>
              </w:rPr>
              <w:t>Participarea la evaluarea raportului ESM</w:t>
            </w:r>
          </w:p>
        </w:tc>
        <w:tc>
          <w:tcPr>
            <w:tcW w:w="2817" w:type="pct"/>
            <w:tcBorders>
              <w:left w:val="nil"/>
              <w:bottom w:val="single" w:sz="4" w:space="0" w:color="auto"/>
              <w:right w:val="nil"/>
            </w:tcBorders>
          </w:tcPr>
          <w:p w14:paraId="0633B614"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 xml:space="preserve">Analizează PNIEC și raportul ESM și oferă feedback cu privire la toate revizuirile; </w:t>
            </w:r>
          </w:p>
          <w:p w14:paraId="08DCC069" w14:textId="77777777" w:rsidR="00F54E26" w:rsidRPr="00D75B42" w:rsidRDefault="00F54E26">
            <w:pPr>
              <w:ind w:left="360"/>
              <w:rPr>
                <w:sz w:val="16"/>
                <w:szCs w:val="16"/>
                <w:highlight w:val="red"/>
                <w:lang w:val="ro-RO"/>
              </w:rPr>
            </w:pPr>
          </w:p>
        </w:tc>
      </w:tr>
      <w:tr w:rsidR="00F54E26" w:rsidRPr="00D75B42" w14:paraId="7E082920" w14:textId="77777777" w:rsidTr="00F0517A">
        <w:tc>
          <w:tcPr>
            <w:tcW w:w="811" w:type="pct"/>
            <w:tcBorders>
              <w:left w:val="nil"/>
              <w:bottom w:val="single" w:sz="4" w:space="0" w:color="auto"/>
              <w:right w:val="nil"/>
            </w:tcBorders>
          </w:tcPr>
          <w:p w14:paraId="5D1C8BE3" w14:textId="77777777" w:rsidR="00F54E26" w:rsidRPr="00D75B42" w:rsidRDefault="00F54E26">
            <w:pPr>
              <w:rPr>
                <w:b/>
                <w:bCs/>
                <w:color w:val="46C1BE"/>
                <w:sz w:val="16"/>
                <w:szCs w:val="16"/>
                <w:lang w:val="ro-RO"/>
              </w:rPr>
            </w:pPr>
            <w:r w:rsidRPr="00D75B42">
              <w:rPr>
                <w:b/>
                <w:bCs/>
                <w:color w:val="46C1BE"/>
                <w:sz w:val="16"/>
                <w:szCs w:val="16"/>
                <w:lang w:val="ro-RO"/>
              </w:rPr>
              <w:t>Reprezentanți academici</w:t>
            </w:r>
          </w:p>
        </w:tc>
        <w:tc>
          <w:tcPr>
            <w:tcW w:w="1372" w:type="pct"/>
            <w:tcBorders>
              <w:left w:val="nil"/>
              <w:bottom w:val="single" w:sz="4" w:space="0" w:color="auto"/>
              <w:right w:val="nil"/>
            </w:tcBorders>
          </w:tcPr>
          <w:p w14:paraId="2B2F731C" w14:textId="77777777" w:rsidR="00F54E26" w:rsidRPr="00D75B42" w:rsidRDefault="00F54E26">
            <w:pPr>
              <w:rPr>
                <w:sz w:val="16"/>
                <w:szCs w:val="16"/>
                <w:lang w:val="ro-RO"/>
              </w:rPr>
            </w:pPr>
            <w:r w:rsidRPr="00D75B42">
              <w:rPr>
                <w:sz w:val="16"/>
                <w:szCs w:val="16"/>
                <w:lang w:val="ro-RO"/>
              </w:rPr>
              <w:t>Participarea la evaluarea raportului ESM</w:t>
            </w:r>
          </w:p>
        </w:tc>
        <w:tc>
          <w:tcPr>
            <w:tcW w:w="2817" w:type="pct"/>
            <w:tcBorders>
              <w:left w:val="nil"/>
              <w:bottom w:val="single" w:sz="4" w:space="0" w:color="auto"/>
              <w:right w:val="nil"/>
            </w:tcBorders>
          </w:tcPr>
          <w:p w14:paraId="565FC55F"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 xml:space="preserve">Analizează PNIEC și raportul ESM și oferă feedback cu privire la toate revizuirile; </w:t>
            </w:r>
          </w:p>
          <w:p w14:paraId="3323C34D" w14:textId="77777777" w:rsidR="00F54E26" w:rsidRPr="00D75B42" w:rsidRDefault="00F54E26">
            <w:pPr>
              <w:rPr>
                <w:sz w:val="16"/>
                <w:szCs w:val="16"/>
                <w:lang w:val="ro-RO"/>
              </w:rPr>
            </w:pPr>
          </w:p>
        </w:tc>
      </w:tr>
      <w:tr w:rsidR="00F54E26" w:rsidRPr="00D75B42" w14:paraId="511C4C6E" w14:textId="77777777" w:rsidTr="00F0517A">
        <w:tc>
          <w:tcPr>
            <w:tcW w:w="811" w:type="pct"/>
            <w:tcBorders>
              <w:top w:val="single" w:sz="4" w:space="0" w:color="auto"/>
              <w:left w:val="nil"/>
              <w:bottom w:val="single" w:sz="4" w:space="0" w:color="auto"/>
              <w:right w:val="nil"/>
            </w:tcBorders>
          </w:tcPr>
          <w:p w14:paraId="1A1EADC2" w14:textId="77777777" w:rsidR="00F54E26" w:rsidRPr="00D75B42" w:rsidRDefault="00F54E26">
            <w:pPr>
              <w:rPr>
                <w:b/>
                <w:bCs/>
                <w:color w:val="46C1BE"/>
                <w:sz w:val="16"/>
                <w:szCs w:val="16"/>
                <w:lang w:val="ro-RO"/>
              </w:rPr>
            </w:pPr>
            <w:r w:rsidRPr="00D75B42">
              <w:rPr>
                <w:b/>
                <w:bCs/>
                <w:color w:val="46C1BE"/>
                <w:sz w:val="16"/>
                <w:szCs w:val="16"/>
                <w:lang w:val="ro-RO"/>
              </w:rPr>
              <w:t>Publicul</w:t>
            </w:r>
          </w:p>
        </w:tc>
        <w:tc>
          <w:tcPr>
            <w:tcW w:w="1372" w:type="pct"/>
            <w:tcBorders>
              <w:top w:val="single" w:sz="4" w:space="0" w:color="auto"/>
              <w:left w:val="nil"/>
              <w:bottom w:val="single" w:sz="4" w:space="0" w:color="auto"/>
              <w:right w:val="nil"/>
            </w:tcBorders>
          </w:tcPr>
          <w:p w14:paraId="25FCAC24" w14:textId="77777777" w:rsidR="00F54E26" w:rsidRPr="00D75B42" w:rsidRDefault="00F54E26">
            <w:pPr>
              <w:rPr>
                <w:sz w:val="16"/>
                <w:szCs w:val="16"/>
                <w:lang w:val="ro-RO"/>
              </w:rPr>
            </w:pPr>
            <w:r w:rsidRPr="00D75B42">
              <w:rPr>
                <w:sz w:val="16"/>
                <w:szCs w:val="16"/>
                <w:lang w:val="ro-RO"/>
              </w:rPr>
              <w:t>Participarea la evaluarea prealabilă, evaluarea raportului de definire a domeniului ESM, evaluarea raportului ESM</w:t>
            </w:r>
          </w:p>
        </w:tc>
        <w:tc>
          <w:tcPr>
            <w:tcW w:w="2817" w:type="pct"/>
            <w:vMerge w:val="restart"/>
            <w:tcBorders>
              <w:top w:val="single" w:sz="4" w:space="0" w:color="auto"/>
              <w:left w:val="nil"/>
              <w:bottom w:val="nil"/>
              <w:right w:val="nil"/>
            </w:tcBorders>
          </w:tcPr>
          <w:p w14:paraId="6964B18D"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Analizează informațiile publicate pe site-ul MEn sau MM cu privire la evaluarea prealabilă a PNIEC și oferă feedback;</w:t>
            </w:r>
          </w:p>
          <w:p w14:paraId="56FC4B35"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Analizează PNIEC și raportul de definire a domeniului de aplicare al ESM și oferă feedback;</w:t>
            </w:r>
          </w:p>
          <w:p w14:paraId="27DE1A0E" w14:textId="77777777" w:rsidR="00F54E26" w:rsidRPr="00D75B42" w:rsidRDefault="00F54E26" w:rsidP="00564968">
            <w:pPr>
              <w:pStyle w:val="Listparagraf"/>
              <w:numPr>
                <w:ilvl w:val="0"/>
                <w:numId w:val="54"/>
              </w:numPr>
              <w:rPr>
                <w:sz w:val="16"/>
                <w:szCs w:val="16"/>
                <w:lang w:val="ro-RO"/>
              </w:rPr>
            </w:pPr>
            <w:r w:rsidRPr="00D75B42">
              <w:rPr>
                <w:sz w:val="16"/>
                <w:szCs w:val="16"/>
                <w:lang w:val="ro-RO"/>
              </w:rPr>
              <w:t xml:space="preserve">Analizează PNIEC și raportul ESM și oferă feedback; </w:t>
            </w:r>
          </w:p>
          <w:p w14:paraId="0E9A50D9" w14:textId="77777777" w:rsidR="00F54E26" w:rsidRPr="00D75B42" w:rsidRDefault="00F54E26">
            <w:pPr>
              <w:rPr>
                <w:sz w:val="16"/>
                <w:szCs w:val="16"/>
                <w:lang w:val="ro-RO"/>
              </w:rPr>
            </w:pPr>
          </w:p>
        </w:tc>
      </w:tr>
      <w:tr w:rsidR="00F54E26" w:rsidRPr="00D75B42" w14:paraId="3F71657D" w14:textId="77777777" w:rsidTr="00F0517A">
        <w:tc>
          <w:tcPr>
            <w:tcW w:w="811" w:type="pct"/>
            <w:tcBorders>
              <w:top w:val="single" w:sz="4" w:space="0" w:color="auto"/>
              <w:left w:val="nil"/>
              <w:bottom w:val="single" w:sz="4" w:space="0" w:color="auto"/>
              <w:right w:val="nil"/>
            </w:tcBorders>
          </w:tcPr>
          <w:p w14:paraId="45ACE942" w14:textId="77777777" w:rsidR="00F54E26" w:rsidRPr="00D75B42" w:rsidRDefault="00F54E26">
            <w:pPr>
              <w:rPr>
                <w:b/>
                <w:bCs/>
                <w:color w:val="46C1BE"/>
                <w:sz w:val="16"/>
                <w:szCs w:val="16"/>
                <w:lang w:val="ro-RO"/>
              </w:rPr>
            </w:pPr>
            <w:r w:rsidRPr="00D75B42">
              <w:rPr>
                <w:b/>
                <w:bCs/>
                <w:color w:val="46C1BE"/>
                <w:sz w:val="16"/>
                <w:szCs w:val="16"/>
                <w:lang w:val="ro-RO"/>
              </w:rPr>
              <w:t>ONG-uri / Asociații obștești</w:t>
            </w:r>
          </w:p>
        </w:tc>
        <w:tc>
          <w:tcPr>
            <w:tcW w:w="1372" w:type="pct"/>
            <w:tcBorders>
              <w:top w:val="single" w:sz="4" w:space="0" w:color="auto"/>
              <w:left w:val="nil"/>
              <w:bottom w:val="single" w:sz="4" w:space="0" w:color="auto"/>
              <w:right w:val="nil"/>
            </w:tcBorders>
          </w:tcPr>
          <w:p w14:paraId="157D65E4" w14:textId="77777777" w:rsidR="00F54E26" w:rsidRPr="00D75B42" w:rsidRDefault="00F54E26">
            <w:pPr>
              <w:rPr>
                <w:sz w:val="16"/>
                <w:szCs w:val="16"/>
                <w:lang w:val="ro-RO"/>
              </w:rPr>
            </w:pPr>
            <w:r w:rsidRPr="00D75B42">
              <w:rPr>
                <w:sz w:val="16"/>
                <w:szCs w:val="16"/>
                <w:lang w:val="ro-RO"/>
              </w:rPr>
              <w:t>Participarea la evaluarea prealabilă, evaluarea raportului de definire a domeniului ESM, evaluarea raportului ESM</w:t>
            </w:r>
          </w:p>
        </w:tc>
        <w:tc>
          <w:tcPr>
            <w:tcW w:w="2817" w:type="pct"/>
            <w:vMerge/>
            <w:tcBorders>
              <w:top w:val="nil"/>
              <w:left w:val="nil"/>
              <w:bottom w:val="single" w:sz="4" w:space="0" w:color="auto"/>
              <w:right w:val="nil"/>
            </w:tcBorders>
          </w:tcPr>
          <w:p w14:paraId="06BA984D" w14:textId="77777777" w:rsidR="00F54E26" w:rsidRPr="00D75B42" w:rsidRDefault="00F54E26">
            <w:pPr>
              <w:rPr>
                <w:rFonts w:cstheme="minorHAnsi"/>
                <w:sz w:val="16"/>
                <w:szCs w:val="16"/>
                <w:lang w:val="ro-RO"/>
              </w:rPr>
            </w:pPr>
          </w:p>
        </w:tc>
      </w:tr>
      <w:tr w:rsidR="00F54E26" w:rsidRPr="00D75B42" w14:paraId="3E4344FD" w14:textId="77777777" w:rsidTr="00F0517A">
        <w:tc>
          <w:tcPr>
            <w:tcW w:w="811" w:type="pct"/>
            <w:tcBorders>
              <w:top w:val="single" w:sz="4" w:space="0" w:color="auto"/>
              <w:left w:val="nil"/>
              <w:bottom w:val="single" w:sz="4" w:space="0" w:color="auto"/>
              <w:right w:val="nil"/>
            </w:tcBorders>
          </w:tcPr>
          <w:p w14:paraId="7C4F49FE" w14:textId="77777777" w:rsidR="00F54E26" w:rsidRPr="00D75B42" w:rsidRDefault="00F54E26">
            <w:pPr>
              <w:rPr>
                <w:b/>
                <w:bCs/>
                <w:color w:val="46C1BE"/>
                <w:sz w:val="16"/>
                <w:szCs w:val="16"/>
                <w:lang w:val="ro-RO"/>
              </w:rPr>
            </w:pPr>
            <w:r w:rsidRPr="00D75B42">
              <w:rPr>
                <w:b/>
                <w:bCs/>
                <w:color w:val="46C1BE"/>
                <w:sz w:val="16"/>
                <w:szCs w:val="16"/>
                <w:lang w:val="ro-RO"/>
              </w:rPr>
              <w:t>România</w:t>
            </w:r>
          </w:p>
        </w:tc>
        <w:tc>
          <w:tcPr>
            <w:tcW w:w="1372" w:type="pct"/>
            <w:tcBorders>
              <w:top w:val="single" w:sz="4" w:space="0" w:color="auto"/>
              <w:left w:val="nil"/>
              <w:right w:val="nil"/>
            </w:tcBorders>
          </w:tcPr>
          <w:p w14:paraId="08D69076" w14:textId="77777777" w:rsidR="00F54E26" w:rsidRPr="00D75B42" w:rsidRDefault="00F54E26">
            <w:pPr>
              <w:rPr>
                <w:sz w:val="16"/>
                <w:szCs w:val="16"/>
                <w:lang w:val="ro-RO"/>
              </w:rPr>
            </w:pPr>
            <w:r w:rsidRPr="00D75B42">
              <w:rPr>
                <w:sz w:val="16"/>
                <w:szCs w:val="16"/>
                <w:lang w:val="ro-RO"/>
              </w:rPr>
              <w:t>Participarea la evaluarea raportului ESM</w:t>
            </w:r>
          </w:p>
        </w:tc>
        <w:tc>
          <w:tcPr>
            <w:tcW w:w="2817" w:type="pct"/>
            <w:tcBorders>
              <w:top w:val="single" w:sz="4" w:space="0" w:color="auto"/>
              <w:left w:val="nil"/>
              <w:bottom w:val="single" w:sz="4" w:space="0" w:color="auto"/>
              <w:right w:val="nil"/>
            </w:tcBorders>
          </w:tcPr>
          <w:p w14:paraId="2A70A3A9" w14:textId="77777777" w:rsidR="00F54E26" w:rsidRPr="00D75B42" w:rsidRDefault="00F54E26" w:rsidP="00564968">
            <w:pPr>
              <w:pStyle w:val="Listparagraf"/>
              <w:numPr>
                <w:ilvl w:val="0"/>
                <w:numId w:val="55"/>
              </w:numPr>
              <w:rPr>
                <w:sz w:val="16"/>
                <w:szCs w:val="16"/>
                <w:lang w:val="ro-RO"/>
              </w:rPr>
            </w:pPr>
            <w:r w:rsidRPr="00D75B42">
              <w:rPr>
                <w:sz w:val="16"/>
                <w:szCs w:val="16"/>
                <w:lang w:val="ro-RO"/>
              </w:rPr>
              <w:t>Analizează PNIEC și raportul ESM și oferă feedback;</w:t>
            </w:r>
          </w:p>
        </w:tc>
      </w:tr>
      <w:tr w:rsidR="00F54E26" w:rsidRPr="00D75B42" w14:paraId="0C2E76D1" w14:textId="77777777" w:rsidTr="32E0D837">
        <w:tc>
          <w:tcPr>
            <w:tcW w:w="811" w:type="pct"/>
            <w:tcBorders>
              <w:left w:val="nil"/>
              <w:right w:val="nil"/>
            </w:tcBorders>
          </w:tcPr>
          <w:p w14:paraId="35BA7966" w14:textId="77777777" w:rsidR="00F54E26" w:rsidRPr="00D75B42" w:rsidRDefault="00F54E26">
            <w:pPr>
              <w:rPr>
                <w:b/>
                <w:bCs/>
                <w:color w:val="46C1BE"/>
                <w:sz w:val="16"/>
                <w:szCs w:val="16"/>
                <w:lang w:val="ro-RO"/>
              </w:rPr>
            </w:pPr>
            <w:r w:rsidRPr="00D75B42">
              <w:rPr>
                <w:b/>
                <w:bCs/>
                <w:color w:val="46C1BE"/>
                <w:sz w:val="16"/>
                <w:szCs w:val="16"/>
                <w:lang w:val="ro-RO"/>
              </w:rPr>
              <w:t>Ucraina</w:t>
            </w:r>
          </w:p>
        </w:tc>
        <w:tc>
          <w:tcPr>
            <w:tcW w:w="1372" w:type="pct"/>
            <w:tcBorders>
              <w:left w:val="nil"/>
              <w:right w:val="nil"/>
            </w:tcBorders>
          </w:tcPr>
          <w:p w14:paraId="4DD00F93" w14:textId="77777777" w:rsidR="00F54E26" w:rsidRPr="00D75B42" w:rsidRDefault="00F54E26">
            <w:pPr>
              <w:rPr>
                <w:sz w:val="16"/>
                <w:szCs w:val="16"/>
                <w:lang w:val="ro-RO"/>
              </w:rPr>
            </w:pPr>
            <w:r w:rsidRPr="00D75B42">
              <w:rPr>
                <w:sz w:val="16"/>
                <w:szCs w:val="16"/>
                <w:lang w:val="ro-RO"/>
              </w:rPr>
              <w:t>Participarea la evaluarea raportului ESM</w:t>
            </w:r>
          </w:p>
        </w:tc>
        <w:tc>
          <w:tcPr>
            <w:tcW w:w="2817" w:type="pct"/>
            <w:tcBorders>
              <w:left w:val="nil"/>
              <w:right w:val="nil"/>
            </w:tcBorders>
          </w:tcPr>
          <w:p w14:paraId="41F26C38" w14:textId="77777777" w:rsidR="00F54E26" w:rsidRPr="00D75B42" w:rsidRDefault="00F54E26" w:rsidP="00564968">
            <w:pPr>
              <w:pStyle w:val="Listparagraf"/>
              <w:numPr>
                <w:ilvl w:val="0"/>
                <w:numId w:val="55"/>
              </w:numPr>
              <w:rPr>
                <w:b/>
                <w:bCs/>
                <w:sz w:val="16"/>
                <w:szCs w:val="16"/>
                <w:lang w:val="ro-RO"/>
              </w:rPr>
            </w:pPr>
            <w:r w:rsidRPr="00D75B42">
              <w:rPr>
                <w:sz w:val="16"/>
                <w:szCs w:val="16"/>
                <w:lang w:val="ro-RO"/>
              </w:rPr>
              <w:t>Analizează PNIEC și raportul ESM și oferă feedback;</w:t>
            </w:r>
          </w:p>
        </w:tc>
      </w:tr>
      <w:tr w:rsidR="00F54E26" w:rsidRPr="00D75B42" w14:paraId="0715D3BB" w14:textId="77777777" w:rsidTr="32E0D837">
        <w:tc>
          <w:tcPr>
            <w:tcW w:w="811" w:type="pct"/>
            <w:tcBorders>
              <w:left w:val="nil"/>
              <w:right w:val="nil"/>
            </w:tcBorders>
          </w:tcPr>
          <w:p w14:paraId="6D90D490" w14:textId="77777777" w:rsidR="00F54E26" w:rsidRPr="00D75B42" w:rsidRDefault="00F54E26">
            <w:pPr>
              <w:rPr>
                <w:b/>
                <w:bCs/>
                <w:color w:val="46C1BE"/>
                <w:sz w:val="16"/>
                <w:szCs w:val="16"/>
                <w:lang w:val="ro-RO"/>
              </w:rPr>
            </w:pPr>
            <w:r w:rsidRPr="00D75B42">
              <w:rPr>
                <w:b/>
                <w:bCs/>
                <w:color w:val="46C1BE"/>
                <w:sz w:val="16"/>
                <w:szCs w:val="16"/>
                <w:lang w:val="ro-RO"/>
              </w:rPr>
              <w:t>Secretariatul Comunității Energetice</w:t>
            </w:r>
          </w:p>
        </w:tc>
        <w:tc>
          <w:tcPr>
            <w:tcW w:w="1372" w:type="pct"/>
            <w:tcBorders>
              <w:left w:val="nil"/>
              <w:right w:val="nil"/>
            </w:tcBorders>
          </w:tcPr>
          <w:p w14:paraId="683791B2" w14:textId="77777777" w:rsidR="00F54E26" w:rsidRPr="00D75B42" w:rsidRDefault="00F54E26">
            <w:pPr>
              <w:rPr>
                <w:sz w:val="16"/>
                <w:szCs w:val="16"/>
                <w:lang w:val="ro-RO"/>
              </w:rPr>
            </w:pPr>
            <w:r w:rsidRPr="00D75B42">
              <w:rPr>
                <w:sz w:val="16"/>
                <w:szCs w:val="16"/>
                <w:lang w:val="ro-RO"/>
              </w:rPr>
              <w:t>Participarea la evaluarea raportului de definire a domeniului ESM, evaluarea raportului ESM</w:t>
            </w:r>
          </w:p>
        </w:tc>
        <w:tc>
          <w:tcPr>
            <w:tcW w:w="2817" w:type="pct"/>
            <w:tcBorders>
              <w:left w:val="nil"/>
              <w:right w:val="nil"/>
            </w:tcBorders>
          </w:tcPr>
          <w:p w14:paraId="36DD3D65" w14:textId="77777777" w:rsidR="00F54E26" w:rsidRPr="00D75B42" w:rsidRDefault="00F54E26" w:rsidP="00564968">
            <w:pPr>
              <w:pStyle w:val="Listparagraf"/>
              <w:numPr>
                <w:ilvl w:val="0"/>
                <w:numId w:val="55"/>
              </w:numPr>
              <w:rPr>
                <w:sz w:val="16"/>
                <w:szCs w:val="16"/>
                <w:lang w:val="ro-RO"/>
              </w:rPr>
            </w:pPr>
            <w:r w:rsidRPr="00D75B42">
              <w:rPr>
                <w:sz w:val="16"/>
                <w:szCs w:val="16"/>
                <w:lang w:val="ro-RO"/>
              </w:rPr>
              <w:t>Analizează PNIEC și raportul de definire a domeniului de aplicare al ESM și oferă feedback cu privire la toate revizuiri;</w:t>
            </w:r>
          </w:p>
          <w:p w14:paraId="60891C76" w14:textId="77777777" w:rsidR="00F54E26" w:rsidRPr="00D75B42" w:rsidRDefault="00F54E26" w:rsidP="00564968">
            <w:pPr>
              <w:pStyle w:val="Listparagraf"/>
              <w:numPr>
                <w:ilvl w:val="0"/>
                <w:numId w:val="55"/>
              </w:numPr>
              <w:rPr>
                <w:sz w:val="16"/>
                <w:szCs w:val="16"/>
                <w:lang w:val="ro-RO"/>
              </w:rPr>
            </w:pPr>
            <w:r w:rsidRPr="00D75B42">
              <w:rPr>
                <w:sz w:val="16"/>
                <w:szCs w:val="16"/>
                <w:lang w:val="ro-RO"/>
              </w:rPr>
              <w:t>Analizează PNIEC și raportul ESM și oferă feedback cu privire la toate revizuirile;.</w:t>
            </w:r>
          </w:p>
        </w:tc>
      </w:tr>
    </w:tbl>
    <w:p w14:paraId="6B685FE2" w14:textId="77777777" w:rsidR="00F54E26" w:rsidRPr="00240EB1" w:rsidRDefault="00F54E26" w:rsidP="00D75B42">
      <w:pPr>
        <w:spacing w:after="0"/>
        <w:rPr>
          <w:lang w:val="ro-RO"/>
        </w:rPr>
      </w:pPr>
    </w:p>
    <w:p w14:paraId="1115ED31" w14:textId="71553854" w:rsidR="00F54E26" w:rsidRPr="00D75B42" w:rsidRDefault="00F54E26" w:rsidP="00D75B42">
      <w:pPr>
        <w:rPr>
          <w:lang w:val="ro-RO"/>
        </w:rPr>
      </w:pPr>
      <w:r w:rsidRPr="00D75B42">
        <w:rPr>
          <w:lang w:val="ro-RO"/>
        </w:rPr>
        <w:t>În prezent, un proiect de PNIEC și un concept de plan sunt publicate pe site-urile MEn</w:t>
      </w:r>
      <w:r w:rsidRPr="00D75B42">
        <w:rPr>
          <w:rStyle w:val="Referinnotdesubsol"/>
          <w:lang w:val="ro-RO"/>
        </w:rPr>
        <w:footnoteReference w:id="93"/>
      </w:r>
      <w:r w:rsidRPr="00D75B42">
        <w:rPr>
          <w:lang w:val="ro-RO"/>
        </w:rPr>
        <w:t xml:space="preserve"> și MM</w:t>
      </w:r>
      <w:r w:rsidRPr="00D75B42">
        <w:rPr>
          <w:rStyle w:val="Referinnotdesubsol"/>
          <w:lang w:val="ro-RO"/>
        </w:rPr>
        <w:footnoteReference w:id="94"/>
      </w:r>
      <w:r w:rsidRPr="00D75B42">
        <w:rPr>
          <w:lang w:val="ro-RO"/>
        </w:rPr>
        <w:t xml:space="preserve"> . Raportul de definire a domeniului de aplicare al ESM va fi, de asemenea, publicat în cadrul procedurii ESM. La momentul elaborării acestui raport, a fost emis avizul de evaluare prealabilă.</w:t>
      </w:r>
    </w:p>
    <w:p w14:paraId="314D737A" w14:textId="074E12C8" w:rsidR="00C50BEC" w:rsidRPr="00D75B42" w:rsidRDefault="00C50BEC" w:rsidP="00D75B42">
      <w:pPr>
        <w:autoSpaceDE w:val="0"/>
        <w:autoSpaceDN w:val="0"/>
        <w:adjustRightInd w:val="0"/>
        <w:rPr>
          <w:rFonts w:cstheme="minorHAnsi"/>
          <w:lang w:val="ro-RO"/>
        </w:rPr>
      </w:pPr>
      <w:r w:rsidRPr="00D75B42">
        <w:rPr>
          <w:rFonts w:cstheme="minorHAnsi"/>
          <w:lang w:val="ro-RO"/>
        </w:rPr>
        <w:t>Raportul privind evaluarea strategică de mediu a fost elaborat, în conformitate cu prevederile:</w:t>
      </w:r>
    </w:p>
    <w:p w14:paraId="0353D7A1" w14:textId="49682D3E" w:rsidR="00C50BEC" w:rsidRPr="00D75B42" w:rsidRDefault="00C50BEC" w:rsidP="00D75B42">
      <w:pPr>
        <w:pStyle w:val="Listparagraf"/>
        <w:numPr>
          <w:ilvl w:val="0"/>
          <w:numId w:val="29"/>
        </w:numPr>
        <w:autoSpaceDE w:val="0"/>
        <w:autoSpaceDN w:val="0"/>
        <w:adjustRightInd w:val="0"/>
        <w:rPr>
          <w:rFonts w:cstheme="minorHAnsi"/>
          <w:lang w:val="ro-RO"/>
        </w:rPr>
      </w:pPr>
      <w:r w:rsidRPr="00D75B42">
        <w:rPr>
          <w:rFonts w:cstheme="minorHAnsi"/>
          <w:lang w:val="ro-RO"/>
        </w:rPr>
        <w:t xml:space="preserve">Legii nr. LP11/2017 din 02.03.2017 privind evaluarea strategică de mediu, care transpune prevederile Directivei 2001/42/CE a Parlamentului European </w:t>
      </w:r>
      <w:r w:rsidR="00761496" w:rsidRPr="00D75B42">
        <w:rPr>
          <w:rFonts w:cstheme="minorHAnsi"/>
          <w:lang w:val="ro-RO"/>
        </w:rPr>
        <w:t>și</w:t>
      </w:r>
      <w:r w:rsidRPr="00D75B42">
        <w:rPr>
          <w:rFonts w:cstheme="minorHAnsi"/>
          <w:lang w:val="ro-RO"/>
        </w:rPr>
        <w:t xml:space="preserve"> a Consiliului din 27 iunie 2001 privind evaluarea efectelor anumitor planuri </w:t>
      </w:r>
      <w:r w:rsidR="00761496" w:rsidRPr="00D75B42">
        <w:rPr>
          <w:rFonts w:cstheme="minorHAnsi"/>
          <w:lang w:val="ro-RO"/>
        </w:rPr>
        <w:t>și</w:t>
      </w:r>
      <w:r w:rsidRPr="00D75B42">
        <w:rPr>
          <w:rFonts w:cstheme="minorHAnsi"/>
          <w:lang w:val="ro-RO"/>
        </w:rPr>
        <w:t xml:space="preserve"> programe asupra mediului, publicată în Jurnalul Oficial al Comunității Europene L 197 din 21 iulie 2001).</w:t>
      </w:r>
    </w:p>
    <w:p w14:paraId="18CD90F8" w14:textId="6CABE0A0" w:rsidR="00333768" w:rsidRPr="00D75B42" w:rsidRDefault="00C50BEC" w:rsidP="00D75B42">
      <w:pPr>
        <w:pStyle w:val="Listparagraf"/>
        <w:numPr>
          <w:ilvl w:val="0"/>
          <w:numId w:val="29"/>
        </w:numPr>
        <w:rPr>
          <w:rFonts w:cstheme="minorHAnsi"/>
          <w:lang w:val="ro-RO"/>
        </w:rPr>
      </w:pPr>
      <w:r w:rsidRPr="00D75B42">
        <w:rPr>
          <w:rFonts w:cstheme="minorHAnsi"/>
          <w:lang w:val="ro-RO"/>
        </w:rPr>
        <w:t>Ordinului OMADRM nr. 219/2018 din 01.10.2018 cu privire la aprobarea Ghidului cu privire la efectuarea procedurilor privind evaluarea strategică de mediu.</w:t>
      </w:r>
    </w:p>
    <w:p w14:paraId="7E52DED3" w14:textId="2B889E1A" w:rsidR="001D2507" w:rsidRPr="00D75B42" w:rsidRDefault="001D2507" w:rsidP="00D75B42">
      <w:pPr>
        <w:rPr>
          <w:rFonts w:cstheme="minorHAnsi"/>
          <w:lang w:val="ro-RO"/>
        </w:rPr>
      </w:pPr>
      <w:r w:rsidRPr="00D75B42">
        <w:rPr>
          <w:rFonts w:cstheme="minorHAnsi"/>
          <w:lang w:val="ro-RO"/>
        </w:rPr>
        <w:t>Procedura ESM se desfășoară sub coordonarea autorității competente de mediu, ca organism responsabil, precum și în colaborare cu comitetele speciale care vor fi înființate de autoritățile naționale de mediu și cu participarea altor organisme naționale/regionale selectate de autoritatea responsabilă de mediu.</w:t>
      </w:r>
    </w:p>
    <w:p w14:paraId="68A867A5" w14:textId="0A518653" w:rsidR="00C50BEC" w:rsidRPr="00D75B42" w:rsidRDefault="00C50BEC" w:rsidP="00D75B42">
      <w:pPr>
        <w:rPr>
          <w:rFonts w:cstheme="minorHAnsi"/>
          <w:iCs/>
          <w:szCs w:val="20"/>
          <w:lang w:val="ro-RO"/>
        </w:rPr>
      </w:pPr>
      <w:r w:rsidRPr="00D75B42">
        <w:rPr>
          <w:rFonts w:cstheme="minorHAnsi"/>
          <w:iCs/>
          <w:szCs w:val="20"/>
          <w:lang w:val="ro-RO"/>
        </w:rPr>
        <w:t xml:space="preserve">Conform legislației naționale, pentru </w:t>
      </w:r>
      <w:r w:rsidR="00AD284A" w:rsidRPr="00D75B42">
        <w:rPr>
          <w:rFonts w:cstheme="minorHAnsi"/>
          <w:iCs/>
          <w:szCs w:val="20"/>
          <w:lang w:val="ro-RO"/>
        </w:rPr>
        <w:t>PNIEC</w:t>
      </w:r>
      <w:r w:rsidRPr="00D75B42">
        <w:rPr>
          <w:rFonts w:cstheme="minorHAnsi"/>
          <w:iCs/>
          <w:szCs w:val="20"/>
          <w:lang w:val="ro-RO"/>
        </w:rPr>
        <w:t xml:space="preserve"> a</w:t>
      </w:r>
      <w:r w:rsidR="00AD284A" w:rsidRPr="00D75B42">
        <w:rPr>
          <w:rFonts w:cstheme="minorHAnsi"/>
          <w:iCs/>
          <w:szCs w:val="20"/>
          <w:lang w:val="ro-RO"/>
        </w:rPr>
        <w:t>l</w:t>
      </w:r>
      <w:r w:rsidRPr="00D75B42">
        <w:rPr>
          <w:rFonts w:cstheme="minorHAnsi"/>
          <w:iCs/>
          <w:szCs w:val="20"/>
          <w:lang w:val="ro-RO"/>
        </w:rPr>
        <w:t xml:space="preserve"> Republicii Moldova se prevăd următoarele etape:</w:t>
      </w:r>
    </w:p>
    <w:p w14:paraId="75A1AA16" w14:textId="77777777" w:rsidR="005101E0" w:rsidRPr="00D75B42" w:rsidRDefault="00A80FE3" w:rsidP="00D75B42">
      <w:pPr>
        <w:rPr>
          <w:rFonts w:cstheme="minorHAnsi"/>
          <w:iCs/>
          <w:szCs w:val="20"/>
          <w:lang w:val="ro-RO"/>
        </w:rPr>
      </w:pPr>
      <w:r w:rsidRPr="00D75B42">
        <w:rPr>
          <w:rFonts w:cstheme="minorHAnsi"/>
          <w:b/>
          <w:bCs/>
          <w:iCs/>
          <w:szCs w:val="20"/>
          <w:lang w:val="ro-RO"/>
        </w:rPr>
        <w:t>ETAPA EVALUĂRII PREALABILE</w:t>
      </w:r>
      <w:r w:rsidR="00C50BEC" w:rsidRPr="00D75B42">
        <w:rPr>
          <w:rFonts w:cstheme="minorHAnsi"/>
          <w:iCs/>
          <w:szCs w:val="20"/>
          <w:lang w:val="ro-RO"/>
        </w:rPr>
        <w:t xml:space="preserve">: </w:t>
      </w:r>
      <w:r w:rsidR="005101E0" w:rsidRPr="00D75B42">
        <w:rPr>
          <w:rFonts w:cstheme="minorHAnsi"/>
          <w:iCs/>
          <w:szCs w:val="20"/>
          <w:lang w:val="ro-RO"/>
        </w:rPr>
        <w:t xml:space="preserve">MEn a notificat MM (Direcția Politici de Prevenire a Poluării) cu privire la elaborarea PNIEC Moldova, în conformitate cu art. 5(2) din Legea LP 11/2017, respectiv Anexa 3 a Ordinului 219/2018, în etapa de evaluare prealabilă, respectiv: </w:t>
      </w:r>
    </w:p>
    <w:p w14:paraId="312531C4" w14:textId="77777777" w:rsidR="005101E0" w:rsidRPr="00D75B42" w:rsidRDefault="005101E0" w:rsidP="00D75B42">
      <w:pPr>
        <w:pStyle w:val="Listparagraf"/>
        <w:numPr>
          <w:ilvl w:val="0"/>
          <w:numId w:val="56"/>
        </w:numPr>
        <w:rPr>
          <w:rFonts w:cstheme="minorHAnsi"/>
          <w:iCs/>
          <w:szCs w:val="20"/>
          <w:lang w:val="ro-RO"/>
        </w:rPr>
      </w:pPr>
      <w:r w:rsidRPr="00D75B42">
        <w:rPr>
          <w:rFonts w:cstheme="minorHAnsi"/>
          <w:iCs/>
          <w:szCs w:val="20"/>
          <w:lang w:val="ro-RO"/>
        </w:rPr>
        <w:t>Notificarea autorității competente pentru protecția mediului în conformitate cu prevederile [art. 5 (2) din Legea LP11/2017];</w:t>
      </w:r>
    </w:p>
    <w:p w14:paraId="5E56FE95" w14:textId="77777777" w:rsidR="005101E0" w:rsidRPr="00D75B42" w:rsidRDefault="005101E0" w:rsidP="00D75B42">
      <w:pPr>
        <w:pStyle w:val="Listparagraf"/>
        <w:numPr>
          <w:ilvl w:val="0"/>
          <w:numId w:val="56"/>
        </w:numPr>
        <w:rPr>
          <w:rFonts w:cstheme="minorHAnsi"/>
          <w:iCs/>
          <w:szCs w:val="20"/>
          <w:lang w:val="ro-RO"/>
        </w:rPr>
      </w:pPr>
      <w:r w:rsidRPr="00D75B42">
        <w:rPr>
          <w:rFonts w:cstheme="minorHAnsi"/>
          <w:iCs/>
          <w:szCs w:val="20"/>
          <w:lang w:val="ro-RO"/>
        </w:rPr>
        <w:t>Autoritatea competentă a examinat informațiile transmise în termen de 10 zile lucrătoare, s-a consultat cu autoritatea sanitară, a ținut cont de opinia publicului, a eliberat avizul de evaluare prealabilă și l-a publicat pe site-ul său oficial în termen de 5 zile lucrătoare de la data eliberării.</w:t>
      </w:r>
    </w:p>
    <w:p w14:paraId="6D8467D3" w14:textId="58DE2C51" w:rsidR="005101E0" w:rsidRPr="00D75B42" w:rsidRDefault="005101E0" w:rsidP="00D75B42">
      <w:pPr>
        <w:pStyle w:val="Listparagraf"/>
        <w:numPr>
          <w:ilvl w:val="0"/>
          <w:numId w:val="56"/>
        </w:numPr>
        <w:rPr>
          <w:rFonts w:cstheme="minorHAnsi"/>
          <w:iCs/>
          <w:szCs w:val="20"/>
          <w:lang w:val="ro-RO"/>
        </w:rPr>
      </w:pPr>
      <w:r w:rsidRPr="00D75B42">
        <w:rPr>
          <w:rFonts w:cstheme="minorHAnsi"/>
          <w:iCs/>
          <w:szCs w:val="20"/>
          <w:lang w:val="ro-RO"/>
        </w:rPr>
        <w:t>Inițiatorul (Ministerul Energiei), precum și Ministerul Mediului, au plasat avizul pe site-urile oficiale în termen de 5 zile lucrătoare de la primire.</w:t>
      </w:r>
    </w:p>
    <w:p w14:paraId="1F9D0946" w14:textId="4B22AEB2" w:rsidR="00C50BEC" w:rsidRPr="00D75B42" w:rsidRDefault="005101E0" w:rsidP="00D75B42">
      <w:pPr>
        <w:rPr>
          <w:rFonts w:cstheme="minorHAnsi"/>
          <w:szCs w:val="20"/>
          <w:lang w:val="ro-RO"/>
        </w:rPr>
      </w:pPr>
      <w:r w:rsidRPr="00D75B42">
        <w:rPr>
          <w:rFonts w:cstheme="minorHAnsi"/>
          <w:szCs w:val="20"/>
          <w:lang w:val="ro-RO"/>
        </w:rPr>
        <w:t>Legea LP 11/2017 identifică sectoarele economice pentru care aprobarea documentelor strategice respective necesită parcurgerea procedurii ESM fără a se efectua un proces de evaluare prealabilă. Printre acestea se numără și sectorul energetic. Respectiv, PNIEC Moldova inițiat de către MEn se încadrează în domeniul de aplicare a Legii LP 11/2017, impunând ca documentul să urmeze procesul ESM.</w:t>
      </w:r>
    </w:p>
    <w:p w14:paraId="66797E38" w14:textId="02F8B593" w:rsidR="00C50BEC" w:rsidRPr="00D75B42" w:rsidRDefault="00C50BEC" w:rsidP="00D75B42">
      <w:pPr>
        <w:rPr>
          <w:rFonts w:cstheme="minorHAnsi"/>
          <w:iCs/>
          <w:szCs w:val="20"/>
          <w:lang w:val="ro-RO"/>
        </w:rPr>
      </w:pPr>
      <w:r w:rsidRPr="00D75B42">
        <w:rPr>
          <w:rFonts w:cstheme="minorHAnsi"/>
          <w:iCs/>
          <w:szCs w:val="20"/>
          <w:lang w:val="ro-RO"/>
        </w:rPr>
        <w:t xml:space="preserve">În </w:t>
      </w:r>
      <w:r w:rsidR="00A80FE3" w:rsidRPr="00D75B42">
        <w:rPr>
          <w:rFonts w:cstheme="minorHAnsi"/>
          <w:b/>
          <w:bCs/>
          <w:iCs/>
          <w:szCs w:val="20"/>
          <w:lang w:val="ro-RO"/>
        </w:rPr>
        <w:t>ETAPA DE DETERMINARE A DOMENIULUI DE APLICARE A RAPORTULUI PRIVIND EVALUAREA STRATEGICĂ DE MEDIU</w:t>
      </w:r>
      <w:r w:rsidR="00A80FE3" w:rsidRPr="00D75B42">
        <w:rPr>
          <w:rFonts w:cstheme="minorHAnsi"/>
          <w:iCs/>
          <w:szCs w:val="20"/>
          <w:lang w:val="ro-RO"/>
        </w:rPr>
        <w:t xml:space="preserve"> </w:t>
      </w:r>
      <w:r w:rsidRPr="00D75B42">
        <w:rPr>
          <w:rFonts w:cstheme="minorHAnsi"/>
          <w:szCs w:val="20"/>
          <w:lang w:val="ro-RO"/>
        </w:rPr>
        <w:t>inițiatorul stabilește gradul de detaliere a informației care va fi inclusă în raportul privind evaluarea strategică de mediu. În cadrul acestei etape sunt identificate problemele de mediu și de sănătate, care vor fi luate în considerare la procedura de evaluare strategică de mediu (art. 7 al Legii nr. 11/2017), respectiv Secțiunea 1 (art. 43 – 50) MADRM nr. 219/2018).</w:t>
      </w:r>
      <w:r w:rsidR="00D7491D" w:rsidRPr="00D75B42">
        <w:rPr>
          <w:rFonts w:cstheme="minorHAnsi"/>
          <w:szCs w:val="20"/>
          <w:lang w:val="ro-RO"/>
        </w:rPr>
        <w:t xml:space="preserve"> A fost întocmit un Raport pentru determinarea scopului ESM, iar MM a emis avizul</w:t>
      </w:r>
      <w:r w:rsidR="00EE4F33" w:rsidRPr="00D75B42">
        <w:rPr>
          <w:rFonts w:cstheme="minorHAnsi"/>
          <w:szCs w:val="20"/>
          <w:lang w:val="ro-RO"/>
        </w:rPr>
        <w:t xml:space="preserve"> 04-07/2723 din 17.11.2023</w:t>
      </w:r>
      <w:r w:rsidR="00950D0A" w:rsidRPr="00D75B42">
        <w:rPr>
          <w:rFonts w:cstheme="minorHAnsi"/>
          <w:szCs w:val="20"/>
          <w:lang w:val="ro-RO"/>
        </w:rPr>
        <w:t>.</w:t>
      </w:r>
    </w:p>
    <w:p w14:paraId="5DEC2899" w14:textId="3D70B7DE" w:rsidR="00C50BEC" w:rsidRPr="00D75B42" w:rsidRDefault="00A80FE3" w:rsidP="00D75B42">
      <w:pPr>
        <w:rPr>
          <w:rFonts w:cstheme="minorHAnsi"/>
          <w:szCs w:val="20"/>
          <w:lang w:val="ro-RO"/>
        </w:rPr>
      </w:pPr>
      <w:r w:rsidRPr="00D75B42">
        <w:rPr>
          <w:rFonts w:cstheme="minorHAnsi"/>
          <w:b/>
          <w:bCs/>
          <w:iCs/>
          <w:szCs w:val="20"/>
          <w:lang w:val="ro-RO"/>
        </w:rPr>
        <w:t>ETAPA DE ÎNTOCMIRE A RAPORTULUI PRIVIND EVALUAREA STRATEGICĂ DE MEDIU</w:t>
      </w:r>
      <w:r w:rsidRPr="00D75B42">
        <w:rPr>
          <w:rFonts w:cstheme="minorHAnsi"/>
          <w:iCs/>
          <w:szCs w:val="20"/>
          <w:lang w:val="ro-RO"/>
        </w:rPr>
        <w:t xml:space="preserve"> </w:t>
      </w:r>
      <w:r w:rsidR="00C50BEC" w:rsidRPr="00D75B42">
        <w:rPr>
          <w:rFonts w:cstheme="minorHAnsi"/>
          <w:iCs/>
          <w:szCs w:val="20"/>
          <w:lang w:val="ro-RO"/>
        </w:rPr>
        <w:t>(</w:t>
      </w:r>
      <w:r w:rsidR="00C50BEC" w:rsidRPr="00D75B42">
        <w:rPr>
          <w:rFonts w:cstheme="minorHAnsi"/>
          <w:szCs w:val="20"/>
          <w:lang w:val="ro-RO"/>
        </w:rPr>
        <w:t>ESM) începe după finalizarea etapei de determinare a domeniului de aplicare, şi după ce autoritatea competentă emite răspunsul oficial în acest sens (art. 8 al Legii nr. 11/2017), respectiv Secțiunea 2 (art. 51 – 64) MADRM nr. 219/2018).</w:t>
      </w:r>
    </w:p>
    <w:p w14:paraId="47DE51E5" w14:textId="7C72FCE2" w:rsidR="00C50BEC" w:rsidRPr="00D75B42" w:rsidRDefault="00C50BEC" w:rsidP="00D75B42">
      <w:pPr>
        <w:rPr>
          <w:rFonts w:cstheme="minorHAnsi"/>
          <w:szCs w:val="20"/>
          <w:lang w:val="ro-RO"/>
        </w:rPr>
      </w:pPr>
      <w:r w:rsidRPr="00D75B42">
        <w:rPr>
          <w:rFonts w:cstheme="minorHAnsi"/>
          <w:szCs w:val="20"/>
          <w:lang w:val="ro-RO"/>
        </w:rPr>
        <w:t xml:space="preserve">Raportul privind evaluarea strategică de mediu trebuie să includă concluziile etapei de determinare a domeniului de aplicare a raportului privind evaluarea strategică de mediu, în funcție de specificul </w:t>
      </w:r>
      <w:r w:rsidR="00C5539F" w:rsidRPr="00D75B42">
        <w:rPr>
          <w:rFonts w:cstheme="minorHAnsi"/>
          <w:szCs w:val="20"/>
          <w:lang w:val="ro-RO"/>
        </w:rPr>
        <w:t>PNIEC</w:t>
      </w:r>
      <w:r w:rsidRPr="00D75B42">
        <w:rPr>
          <w:rFonts w:cstheme="minorHAnsi"/>
          <w:szCs w:val="20"/>
          <w:lang w:val="ro-RO"/>
        </w:rPr>
        <w:t xml:space="preserve"> a</w:t>
      </w:r>
      <w:r w:rsidR="00C5539F" w:rsidRPr="00D75B42">
        <w:rPr>
          <w:rFonts w:cstheme="minorHAnsi"/>
          <w:szCs w:val="20"/>
          <w:lang w:val="ro-RO"/>
        </w:rPr>
        <w:t>l</w:t>
      </w:r>
      <w:r w:rsidRPr="00D75B42">
        <w:rPr>
          <w:rFonts w:cstheme="minorHAnsi"/>
          <w:szCs w:val="20"/>
          <w:lang w:val="ro-RO"/>
        </w:rPr>
        <w:t xml:space="preserve"> Republicii Moldova să respecte și Conținutul-cadru prevăzut în Anexa nr. 2 a Legii 11 / 2017 și respectiv, Anexa nr. 6 din OMADRM 219 / 2018.</w:t>
      </w:r>
    </w:p>
    <w:p w14:paraId="42C80481" w14:textId="04BF176A" w:rsidR="00E264B4" w:rsidRPr="00D75B42" w:rsidRDefault="00A80FE3" w:rsidP="00D75B42">
      <w:pPr>
        <w:rPr>
          <w:rFonts w:cstheme="minorHAnsi"/>
          <w:szCs w:val="20"/>
          <w:lang w:val="ro-RO"/>
        </w:rPr>
      </w:pPr>
      <w:r w:rsidRPr="00D75B42">
        <w:rPr>
          <w:rFonts w:cstheme="minorHAnsi"/>
          <w:b/>
          <w:bCs/>
          <w:iCs/>
          <w:szCs w:val="20"/>
          <w:lang w:val="ro-RO"/>
        </w:rPr>
        <w:t>ETAPA DE CONSULTARE A RAPORTULUI PRIVIND EVALUAREA STRATEGICĂ DE MEDIU</w:t>
      </w:r>
      <w:r w:rsidRPr="00D75B42">
        <w:rPr>
          <w:rFonts w:cstheme="minorHAnsi"/>
          <w:iCs/>
          <w:szCs w:val="20"/>
          <w:lang w:val="ro-RO"/>
        </w:rPr>
        <w:t xml:space="preserve"> </w:t>
      </w:r>
      <w:r w:rsidR="00C50BEC" w:rsidRPr="00D75B42">
        <w:rPr>
          <w:rFonts w:cstheme="minorHAnsi"/>
          <w:iCs/>
          <w:szCs w:val="20"/>
          <w:lang w:val="ro-RO"/>
        </w:rPr>
        <w:t>(</w:t>
      </w:r>
      <w:r w:rsidR="00C50BEC" w:rsidRPr="00D75B42">
        <w:rPr>
          <w:rFonts w:cstheme="minorHAnsi"/>
          <w:szCs w:val="20"/>
          <w:lang w:val="ro-RO"/>
        </w:rPr>
        <w:t xml:space="preserve">ESM) se realizează cu părțile interesate identificate (art. 9 al Legii nr. 11/2017), respectiv Secțiunea 3 (art. 65 – 74) MADRM nr. 219/2018) și cu publicul (art. 10 al Legii nr. 11/2017), respectiv Secțiunea 3 (art. 65 – 74) MADRM nr. 219/2018).  </w:t>
      </w:r>
    </w:p>
    <w:p w14:paraId="47223601" w14:textId="6AD7FA74" w:rsidR="00444A24" w:rsidRPr="00D75B42" w:rsidRDefault="00444A24" w:rsidP="00D75B42">
      <w:pPr>
        <w:rPr>
          <w:rFonts w:cstheme="minorHAnsi"/>
          <w:szCs w:val="20"/>
          <w:lang w:val="ro-RO"/>
        </w:rPr>
      </w:pPr>
      <w:r w:rsidRPr="00D75B42">
        <w:rPr>
          <w:rFonts w:cstheme="minorHAnsi"/>
          <w:szCs w:val="20"/>
          <w:lang w:val="ro-RO"/>
        </w:rPr>
        <w:t xml:space="preserve">Conform art. 9, pct. 1(a) consultarea Raportului de evaluare strategică de mediu </w:t>
      </w:r>
      <w:r w:rsidR="007A5B47" w:rsidRPr="00D75B42">
        <w:rPr>
          <w:rFonts w:cstheme="minorHAnsi"/>
          <w:szCs w:val="20"/>
          <w:lang w:val="ro-RO"/>
        </w:rPr>
        <w:t>s-a realizat</w:t>
      </w:r>
      <w:r w:rsidRPr="00D75B42">
        <w:rPr>
          <w:rFonts w:cstheme="minorHAnsi"/>
          <w:szCs w:val="20"/>
          <w:lang w:val="ro-RO"/>
        </w:rPr>
        <w:t xml:space="preserve"> prin </w:t>
      </w:r>
      <w:r w:rsidR="00D01145" w:rsidRPr="00D75B42">
        <w:rPr>
          <w:rFonts w:cstheme="minorHAnsi"/>
          <w:szCs w:val="20"/>
          <w:lang w:val="ro-RO"/>
        </w:rPr>
        <w:t>consultări între</w:t>
      </w:r>
      <w:r w:rsidRPr="00D75B42">
        <w:rPr>
          <w:rFonts w:cstheme="minorHAnsi"/>
          <w:szCs w:val="20"/>
          <w:lang w:val="ro-RO"/>
        </w:rPr>
        <w:t xml:space="preserve"> autoritatea competentă (Direcția </w:t>
      </w:r>
      <w:r w:rsidR="003D4547" w:rsidRPr="00D75B42">
        <w:rPr>
          <w:rFonts w:cstheme="minorHAnsi"/>
          <w:szCs w:val="20"/>
          <w:lang w:val="ro-RO"/>
        </w:rPr>
        <w:t>P</w:t>
      </w:r>
      <w:r w:rsidRPr="00D75B42">
        <w:rPr>
          <w:rFonts w:cstheme="minorHAnsi"/>
          <w:szCs w:val="20"/>
          <w:lang w:val="ro-RO"/>
        </w:rPr>
        <w:t>olitici</w:t>
      </w:r>
      <w:r w:rsidR="00543430" w:rsidRPr="00D75B42">
        <w:rPr>
          <w:rFonts w:cstheme="minorHAnsi"/>
          <w:szCs w:val="20"/>
          <w:lang w:val="ro-RO"/>
        </w:rPr>
        <w:t xml:space="preserve"> de</w:t>
      </w:r>
      <w:r w:rsidRPr="00D75B42">
        <w:rPr>
          <w:rFonts w:cstheme="minorHAnsi"/>
          <w:szCs w:val="20"/>
          <w:lang w:val="ro-RO"/>
        </w:rPr>
        <w:t xml:space="preserve"> </w:t>
      </w:r>
      <w:r w:rsidR="003D4547" w:rsidRPr="00D75B42">
        <w:rPr>
          <w:rFonts w:cstheme="minorHAnsi"/>
          <w:szCs w:val="20"/>
          <w:lang w:val="ro-RO"/>
        </w:rPr>
        <w:t>P</w:t>
      </w:r>
      <w:r w:rsidRPr="00D75B42">
        <w:rPr>
          <w:rFonts w:cstheme="minorHAnsi"/>
          <w:szCs w:val="20"/>
          <w:lang w:val="ro-RO"/>
        </w:rPr>
        <w:t>revenire</w:t>
      </w:r>
      <w:r w:rsidR="00543430" w:rsidRPr="00D75B42">
        <w:rPr>
          <w:rFonts w:cstheme="minorHAnsi"/>
          <w:szCs w:val="20"/>
          <w:lang w:val="ro-RO"/>
        </w:rPr>
        <w:t xml:space="preserve"> </w:t>
      </w:r>
      <w:r w:rsidRPr="00D75B42">
        <w:rPr>
          <w:rFonts w:cstheme="minorHAnsi"/>
          <w:szCs w:val="20"/>
          <w:lang w:val="ro-RO"/>
        </w:rPr>
        <w:t xml:space="preserve">a </w:t>
      </w:r>
      <w:r w:rsidR="003D4547" w:rsidRPr="00D75B42">
        <w:rPr>
          <w:rFonts w:cstheme="minorHAnsi"/>
          <w:szCs w:val="20"/>
          <w:lang w:val="ro-RO"/>
        </w:rPr>
        <w:t>P</w:t>
      </w:r>
      <w:r w:rsidRPr="00D75B42">
        <w:rPr>
          <w:rFonts w:cstheme="minorHAnsi"/>
          <w:szCs w:val="20"/>
          <w:lang w:val="ro-RO"/>
        </w:rPr>
        <w:t xml:space="preserve">oluării, Ministerul Mediului) </w:t>
      </w:r>
      <w:r w:rsidR="00761496" w:rsidRPr="00D75B42">
        <w:rPr>
          <w:rFonts w:cstheme="minorHAnsi"/>
          <w:szCs w:val="20"/>
          <w:lang w:val="ro-RO"/>
        </w:rPr>
        <w:t>și</w:t>
      </w:r>
      <w:r w:rsidRPr="00D75B42">
        <w:rPr>
          <w:rFonts w:cstheme="minorHAnsi"/>
          <w:szCs w:val="20"/>
          <w:lang w:val="ro-RO"/>
        </w:rPr>
        <w:t xml:space="preserve"> autoritatea administrației publice centrale în domeniul ocrotirii sănătății (Ministerul Sănătății), dar și art. </w:t>
      </w:r>
      <w:r w:rsidR="00792EB1" w:rsidRPr="00D75B42">
        <w:rPr>
          <w:rFonts w:cstheme="minorHAnsi"/>
          <w:szCs w:val="20"/>
          <w:lang w:val="ro-RO"/>
        </w:rPr>
        <w:t>8(2)</w:t>
      </w:r>
      <w:r w:rsidRPr="00D75B42">
        <w:rPr>
          <w:rFonts w:cstheme="minorHAnsi"/>
          <w:szCs w:val="20"/>
          <w:lang w:val="ro-RO"/>
        </w:rPr>
        <w:t xml:space="preserve"> pct. 1 </w:t>
      </w:r>
      <w:r w:rsidR="00E2066E" w:rsidRPr="00D75B42">
        <w:rPr>
          <w:rFonts w:cstheme="minorHAnsi"/>
          <w:szCs w:val="20"/>
          <w:lang w:val="ro-RO"/>
        </w:rPr>
        <w:t>Comisia de experți</w:t>
      </w:r>
      <w:r w:rsidRPr="00D75B42">
        <w:rPr>
          <w:rFonts w:cstheme="minorHAnsi"/>
          <w:szCs w:val="20"/>
          <w:lang w:val="ro-RO"/>
        </w:rPr>
        <w:t>.</w:t>
      </w:r>
      <w:r w:rsidR="00E2066E" w:rsidRPr="00D75B42">
        <w:rPr>
          <w:rFonts w:cstheme="minorHAnsi"/>
          <w:szCs w:val="20"/>
          <w:lang w:val="ro-RO"/>
        </w:rPr>
        <w:t xml:space="preserve"> Opinia Comisiei de experți are caracter de recomandare și este luată în considerare de către autoritatea competentă în procesul decizional. Refuzul de a lua în considerare opinia Comisiei de experți este motivat, fiind indicate argumentele.</w:t>
      </w:r>
    </w:p>
    <w:p w14:paraId="447C2C0F" w14:textId="3EBEB04A" w:rsidR="00444A24" w:rsidRPr="00D75B42" w:rsidRDefault="00444A24" w:rsidP="00D75B42">
      <w:pPr>
        <w:rPr>
          <w:rFonts w:cstheme="minorHAnsi"/>
          <w:szCs w:val="20"/>
          <w:lang w:val="ro-RO"/>
        </w:rPr>
      </w:pPr>
      <w:r w:rsidRPr="00D75B42">
        <w:rPr>
          <w:rFonts w:cstheme="minorHAnsi"/>
          <w:szCs w:val="20"/>
          <w:lang w:val="ro-RO"/>
        </w:rPr>
        <w:t xml:space="preserve">De asemenea </w:t>
      </w:r>
      <w:r w:rsidR="007A5B47" w:rsidRPr="00D75B42">
        <w:rPr>
          <w:rFonts w:cstheme="minorHAnsi"/>
          <w:szCs w:val="20"/>
          <w:lang w:val="ro-RO"/>
        </w:rPr>
        <w:t>s-a inclus</w:t>
      </w:r>
      <w:r w:rsidRPr="00D75B42">
        <w:rPr>
          <w:rFonts w:cstheme="minorHAnsi"/>
          <w:szCs w:val="20"/>
          <w:lang w:val="ro-RO"/>
        </w:rPr>
        <w:t xml:space="preserve"> în procedura evaluării strategice de mediu și consultarea publicului.</w:t>
      </w:r>
    </w:p>
    <w:p w14:paraId="6AB320AD" w14:textId="0DCC2AA5" w:rsidR="00444A24" w:rsidRPr="00D75B42" w:rsidRDefault="00444A24" w:rsidP="00D75B42">
      <w:pPr>
        <w:rPr>
          <w:rFonts w:cstheme="minorHAnsi"/>
          <w:szCs w:val="20"/>
          <w:lang w:val="ro-RO"/>
        </w:rPr>
      </w:pPr>
      <w:r w:rsidRPr="00D75B42">
        <w:rPr>
          <w:rFonts w:cstheme="minorHAnsi"/>
          <w:szCs w:val="20"/>
          <w:lang w:val="ro-RO"/>
        </w:rPr>
        <w:t>Modalitățile de informare a</w:t>
      </w:r>
      <w:r w:rsidR="007A5B47" w:rsidRPr="00D75B42">
        <w:rPr>
          <w:rFonts w:cstheme="minorHAnsi"/>
          <w:szCs w:val="20"/>
          <w:lang w:val="ro-RO"/>
        </w:rPr>
        <w:t>le</w:t>
      </w:r>
      <w:r w:rsidRPr="00D75B42">
        <w:rPr>
          <w:rFonts w:cstheme="minorHAnsi"/>
          <w:szCs w:val="20"/>
          <w:lang w:val="ro-RO"/>
        </w:rPr>
        <w:t xml:space="preserve"> publicului, </w:t>
      </w:r>
      <w:r w:rsidR="007A5B47" w:rsidRPr="00D75B42">
        <w:rPr>
          <w:rFonts w:cstheme="minorHAnsi"/>
          <w:szCs w:val="20"/>
          <w:lang w:val="ro-RO"/>
        </w:rPr>
        <w:t xml:space="preserve"> au fost</w:t>
      </w:r>
      <w:r w:rsidRPr="00D75B42">
        <w:rPr>
          <w:rFonts w:cstheme="minorHAnsi"/>
          <w:szCs w:val="20"/>
          <w:lang w:val="ro-RO"/>
        </w:rPr>
        <w:t xml:space="preserve">: </w:t>
      </w:r>
    </w:p>
    <w:p w14:paraId="212CC55C" w14:textId="1807C695" w:rsidR="00444A24" w:rsidRPr="00D75B42" w:rsidRDefault="00444A24" w:rsidP="00D75B42">
      <w:pPr>
        <w:pStyle w:val="Listparagraf"/>
        <w:numPr>
          <w:ilvl w:val="0"/>
          <w:numId w:val="76"/>
        </w:numPr>
        <w:rPr>
          <w:rFonts w:cstheme="minorHAnsi"/>
          <w:szCs w:val="20"/>
          <w:lang w:val="ro-RO"/>
        </w:rPr>
      </w:pPr>
      <w:r w:rsidRPr="00D75B42">
        <w:rPr>
          <w:rFonts w:cstheme="minorHAnsi"/>
          <w:szCs w:val="20"/>
          <w:lang w:val="ro-RO"/>
        </w:rPr>
        <w:t xml:space="preserve">informații plasate pe pagina web a Ministerului Mediului din Republica Moldova. </w:t>
      </w:r>
    </w:p>
    <w:p w14:paraId="4D9C14F1" w14:textId="09B93765" w:rsidR="00444A24" w:rsidRPr="00D75B42" w:rsidRDefault="00444A24" w:rsidP="00D75B42">
      <w:pPr>
        <w:rPr>
          <w:rFonts w:cstheme="minorHAnsi"/>
          <w:szCs w:val="20"/>
          <w:lang w:val="ro-RO"/>
        </w:rPr>
      </w:pPr>
      <w:r w:rsidRPr="00D75B42">
        <w:rPr>
          <w:rFonts w:cstheme="minorHAnsi"/>
          <w:szCs w:val="20"/>
          <w:lang w:val="ro-RO"/>
        </w:rPr>
        <w:t>Modalitățile de consultare a publicului</w:t>
      </w:r>
      <w:r w:rsidR="00B53F5A" w:rsidRPr="00D75B42">
        <w:rPr>
          <w:rFonts w:cstheme="minorHAnsi"/>
          <w:szCs w:val="20"/>
          <w:lang w:val="ro-RO"/>
        </w:rPr>
        <w:t xml:space="preserve"> (Conform art. </w:t>
      </w:r>
      <w:r w:rsidR="002C00A6" w:rsidRPr="00D75B42">
        <w:rPr>
          <w:rFonts w:cstheme="minorHAnsi"/>
          <w:szCs w:val="20"/>
          <w:lang w:val="ro-RO"/>
        </w:rPr>
        <w:t>10</w:t>
      </w:r>
      <w:r w:rsidR="00B53F5A" w:rsidRPr="00D75B42">
        <w:rPr>
          <w:rFonts w:cstheme="minorHAnsi"/>
          <w:szCs w:val="20"/>
          <w:lang w:val="ro-RO"/>
        </w:rPr>
        <w:t xml:space="preserve"> pct. (</w:t>
      </w:r>
      <w:r w:rsidR="00EA7CD7" w:rsidRPr="00D75B42">
        <w:rPr>
          <w:rFonts w:cstheme="minorHAnsi"/>
          <w:szCs w:val="20"/>
          <w:lang w:val="ro-RO"/>
        </w:rPr>
        <w:t>1</w:t>
      </w:r>
      <w:r w:rsidR="00B53F5A" w:rsidRPr="00D75B42">
        <w:rPr>
          <w:rFonts w:cstheme="minorHAnsi"/>
          <w:szCs w:val="20"/>
          <w:lang w:val="ro-RO"/>
        </w:rPr>
        <w:t>))</w:t>
      </w:r>
      <w:r w:rsidRPr="00D75B42">
        <w:rPr>
          <w:rFonts w:cstheme="minorHAnsi"/>
          <w:szCs w:val="20"/>
          <w:lang w:val="ro-RO"/>
        </w:rPr>
        <w:t xml:space="preserve">: </w:t>
      </w:r>
    </w:p>
    <w:p w14:paraId="77DC3611" w14:textId="156232A5" w:rsidR="00444A24" w:rsidRPr="00D75B42" w:rsidRDefault="00444A24" w:rsidP="00D75B42">
      <w:pPr>
        <w:pStyle w:val="Listparagraf"/>
        <w:numPr>
          <w:ilvl w:val="0"/>
          <w:numId w:val="76"/>
        </w:numPr>
        <w:rPr>
          <w:rFonts w:cstheme="minorHAnsi"/>
          <w:szCs w:val="20"/>
          <w:lang w:val="ro-RO"/>
        </w:rPr>
      </w:pPr>
      <w:r w:rsidRPr="00D75B42">
        <w:rPr>
          <w:rFonts w:cstheme="minorHAnsi"/>
          <w:szCs w:val="20"/>
          <w:lang w:val="ro-RO"/>
        </w:rPr>
        <w:t xml:space="preserve">informarea în scris, prin publicarea unei adrese de e-mail în lista de informații privind procedura ESM, pe pagina Ministerului Mediului, la care publicul poate transmite observații în etapele de consultare; </w:t>
      </w:r>
    </w:p>
    <w:p w14:paraId="5613262E" w14:textId="11E65D8A" w:rsidR="00444A24" w:rsidRPr="00D75B42" w:rsidRDefault="00444A24" w:rsidP="00D75B42">
      <w:pPr>
        <w:pStyle w:val="Listparagraf"/>
        <w:numPr>
          <w:ilvl w:val="0"/>
          <w:numId w:val="76"/>
        </w:numPr>
        <w:rPr>
          <w:rFonts w:cstheme="minorHAnsi"/>
          <w:szCs w:val="20"/>
          <w:lang w:val="ro-RO"/>
        </w:rPr>
      </w:pPr>
      <w:r w:rsidRPr="00D75B42">
        <w:rPr>
          <w:rFonts w:cstheme="minorHAnsi"/>
          <w:szCs w:val="20"/>
          <w:lang w:val="ro-RO"/>
        </w:rPr>
        <w:t>dezbater</w:t>
      </w:r>
      <w:r w:rsidR="00601933" w:rsidRPr="00D75B42">
        <w:rPr>
          <w:rFonts w:cstheme="minorHAnsi"/>
          <w:szCs w:val="20"/>
          <w:lang w:val="ro-RO"/>
        </w:rPr>
        <w:t>e</w:t>
      </w:r>
      <w:r w:rsidRPr="00D75B42">
        <w:rPr>
          <w:rFonts w:cstheme="minorHAnsi"/>
          <w:szCs w:val="20"/>
          <w:lang w:val="ro-RO"/>
        </w:rPr>
        <w:t xml:space="preserve"> public</w:t>
      </w:r>
      <w:r w:rsidR="00601933" w:rsidRPr="00D75B42">
        <w:rPr>
          <w:rFonts w:cstheme="minorHAnsi"/>
          <w:szCs w:val="20"/>
          <w:lang w:val="ro-RO"/>
        </w:rPr>
        <w:t>ă</w:t>
      </w:r>
      <w:r w:rsidRPr="00D75B42">
        <w:rPr>
          <w:rFonts w:cstheme="minorHAnsi"/>
          <w:szCs w:val="20"/>
          <w:lang w:val="ro-RO"/>
        </w:rPr>
        <w:t>.</w:t>
      </w:r>
    </w:p>
    <w:p w14:paraId="10474ED1" w14:textId="50353F26" w:rsidR="009B43BE" w:rsidRPr="00D75B42" w:rsidRDefault="00444A24" w:rsidP="00D75B42">
      <w:pPr>
        <w:rPr>
          <w:rFonts w:cstheme="minorHAnsi"/>
          <w:szCs w:val="20"/>
          <w:lang w:val="ro-RO"/>
        </w:rPr>
      </w:pPr>
      <w:r w:rsidRPr="00D75B42">
        <w:rPr>
          <w:rFonts w:cstheme="minorHAnsi"/>
          <w:szCs w:val="20"/>
          <w:lang w:val="ro-RO"/>
        </w:rPr>
        <w:t xml:space="preserve">Asociațiile obștești de mediu implicate în procesul de consultare a </w:t>
      </w:r>
      <w:r w:rsidR="00CB1718" w:rsidRPr="00D75B42">
        <w:rPr>
          <w:rFonts w:cstheme="minorHAnsi"/>
          <w:szCs w:val="20"/>
          <w:lang w:val="ro-RO"/>
        </w:rPr>
        <w:t xml:space="preserve">PNIEC </w:t>
      </w:r>
      <w:r w:rsidRPr="00D75B42">
        <w:rPr>
          <w:rFonts w:cstheme="minorHAnsi"/>
          <w:szCs w:val="20"/>
          <w:lang w:val="ro-RO"/>
        </w:rPr>
        <w:t>a</w:t>
      </w:r>
      <w:r w:rsidR="00CB1718" w:rsidRPr="00D75B42">
        <w:rPr>
          <w:rFonts w:cstheme="minorHAnsi"/>
          <w:szCs w:val="20"/>
          <w:lang w:val="ro-RO"/>
        </w:rPr>
        <w:t>l</w:t>
      </w:r>
      <w:r w:rsidRPr="00D75B42">
        <w:rPr>
          <w:rFonts w:cstheme="minorHAnsi"/>
          <w:szCs w:val="20"/>
          <w:lang w:val="ro-RO"/>
        </w:rPr>
        <w:t xml:space="preserve"> Republicii Moldova și a raportului privind ESM, pot întocmi doar un singur aviz, incluzând comentariile pentru ambele documente.</w:t>
      </w:r>
    </w:p>
    <w:p w14:paraId="62881FEA" w14:textId="0C9ADF1F" w:rsidR="0060239B" w:rsidRPr="00D75B42" w:rsidRDefault="0060239B" w:rsidP="00D75B42">
      <w:pPr>
        <w:rPr>
          <w:rFonts w:cstheme="minorHAnsi"/>
          <w:szCs w:val="20"/>
          <w:lang w:val="ro-RO"/>
        </w:rPr>
      </w:pPr>
      <w:r w:rsidRPr="00D75B42">
        <w:rPr>
          <w:rFonts w:cstheme="minorHAnsi"/>
          <w:szCs w:val="20"/>
          <w:lang w:val="ro-RO"/>
        </w:rPr>
        <w:t xml:space="preserve">În Avizul </w:t>
      </w:r>
      <w:r w:rsidR="008A183A" w:rsidRPr="00D75B42">
        <w:rPr>
          <w:rFonts w:cstheme="minorHAnsi"/>
          <w:szCs w:val="20"/>
          <w:lang w:val="ro-RO"/>
        </w:rPr>
        <w:t>04</w:t>
      </w:r>
      <w:r w:rsidR="00E34F10" w:rsidRPr="00D75B42">
        <w:rPr>
          <w:rFonts w:cstheme="minorHAnsi"/>
          <w:szCs w:val="20"/>
          <w:lang w:val="ro-RO"/>
        </w:rPr>
        <w:t>-07/2723 din 17.11.2023</w:t>
      </w:r>
      <w:r w:rsidRPr="00D75B42">
        <w:rPr>
          <w:rFonts w:cstheme="minorHAnsi"/>
          <w:szCs w:val="20"/>
          <w:lang w:val="ro-RO"/>
        </w:rPr>
        <w:t xml:space="preserve"> emis de Ministerul Mediului al Republicii Moldova, se prezintă modul de analiză a Raportului privind determinarea domeniului de aplicare pentru </w:t>
      </w:r>
      <w:r w:rsidR="004F391E" w:rsidRPr="00D75B42">
        <w:rPr>
          <w:rFonts w:cstheme="minorHAnsi"/>
          <w:szCs w:val="20"/>
          <w:lang w:val="ro-RO"/>
        </w:rPr>
        <w:t>PNIEC</w:t>
      </w:r>
      <w:r w:rsidRPr="00D75B42">
        <w:rPr>
          <w:rFonts w:cstheme="minorHAnsi"/>
          <w:szCs w:val="20"/>
          <w:lang w:val="ro-RO"/>
        </w:rPr>
        <w:t xml:space="preserve"> a</w:t>
      </w:r>
      <w:r w:rsidR="004F391E" w:rsidRPr="00D75B42">
        <w:rPr>
          <w:rFonts w:cstheme="minorHAnsi"/>
          <w:szCs w:val="20"/>
          <w:lang w:val="ro-RO"/>
        </w:rPr>
        <w:t>l</w:t>
      </w:r>
      <w:r w:rsidRPr="00D75B42">
        <w:rPr>
          <w:rFonts w:cstheme="minorHAnsi"/>
          <w:szCs w:val="20"/>
          <w:lang w:val="ro-RO"/>
        </w:rPr>
        <w:t xml:space="preserve"> Republicii Moldova, consultarea publicului și a autorităților de interes, și s-a detaliat normativul de conținut pentru Raportul privind evaluarea strategica de mediu pentru </w:t>
      </w:r>
      <w:r w:rsidR="004F391E" w:rsidRPr="00D75B42">
        <w:rPr>
          <w:rFonts w:cstheme="minorHAnsi"/>
          <w:szCs w:val="20"/>
          <w:lang w:val="ro-RO"/>
        </w:rPr>
        <w:t>PNIEC</w:t>
      </w:r>
      <w:r w:rsidRPr="00D75B42">
        <w:rPr>
          <w:rFonts w:cstheme="minorHAnsi"/>
          <w:szCs w:val="20"/>
          <w:lang w:val="ro-RO"/>
        </w:rPr>
        <w:t xml:space="preserve"> a</w:t>
      </w:r>
      <w:r w:rsidR="004F391E" w:rsidRPr="00D75B42">
        <w:rPr>
          <w:rFonts w:cstheme="minorHAnsi"/>
          <w:szCs w:val="20"/>
          <w:lang w:val="ro-RO"/>
        </w:rPr>
        <w:t>l</w:t>
      </w:r>
      <w:r w:rsidRPr="00D75B42">
        <w:rPr>
          <w:rFonts w:cstheme="minorHAnsi"/>
          <w:szCs w:val="20"/>
          <w:lang w:val="ro-RO"/>
        </w:rPr>
        <w:t xml:space="preserve"> Republicii Moldova. Avizul este anexat prezentului Raport (Anexa </w:t>
      </w:r>
      <w:r w:rsidR="00AD1285" w:rsidRPr="00D75B42">
        <w:rPr>
          <w:rFonts w:cstheme="minorHAnsi"/>
          <w:szCs w:val="20"/>
          <w:lang w:val="ro-RO"/>
        </w:rPr>
        <w:t>1.b</w:t>
      </w:r>
      <w:r w:rsidRPr="00D75B42">
        <w:rPr>
          <w:rFonts w:cstheme="minorHAnsi"/>
          <w:szCs w:val="20"/>
          <w:lang w:val="ro-RO"/>
        </w:rPr>
        <w:t>).</w:t>
      </w:r>
    </w:p>
    <w:p w14:paraId="5E25969C" w14:textId="4F999AED" w:rsidR="004E38DE" w:rsidRPr="00D75B42" w:rsidRDefault="004E38DE" w:rsidP="00D75B42">
      <w:pPr>
        <w:rPr>
          <w:rFonts w:cstheme="minorHAnsi"/>
          <w:iCs/>
          <w:szCs w:val="20"/>
          <w:lang w:val="ro-RO"/>
        </w:rPr>
      </w:pPr>
      <w:r w:rsidRPr="00D75B42">
        <w:rPr>
          <w:rFonts w:cstheme="minorHAnsi"/>
          <w:iCs/>
          <w:szCs w:val="20"/>
          <w:lang w:val="ro-RO"/>
        </w:rPr>
        <w:t xml:space="preserve">În </w:t>
      </w:r>
      <w:r w:rsidRPr="00D75B42">
        <w:rPr>
          <w:rFonts w:cstheme="minorHAnsi"/>
          <w:b/>
          <w:bCs/>
          <w:iCs/>
          <w:szCs w:val="20"/>
          <w:lang w:val="ro-RO"/>
        </w:rPr>
        <w:t>ETAPA DE EMITERE A AVIZULUI DE MEDIU</w:t>
      </w:r>
      <w:r w:rsidRPr="00D75B42">
        <w:rPr>
          <w:rFonts w:cstheme="minorHAnsi"/>
          <w:iCs/>
          <w:szCs w:val="20"/>
          <w:lang w:val="ro-RO"/>
        </w:rPr>
        <w:t xml:space="preserve">, în termen de 45 de zile lucrătoare de la recepționarea </w:t>
      </w:r>
      <w:r w:rsidR="007E0D4D" w:rsidRPr="00D75B42">
        <w:rPr>
          <w:rFonts w:cstheme="minorHAnsi"/>
          <w:iCs/>
          <w:szCs w:val="20"/>
          <w:lang w:val="ro-RO"/>
        </w:rPr>
        <w:t>PNIEC</w:t>
      </w:r>
      <w:r w:rsidRPr="00D75B42">
        <w:rPr>
          <w:rFonts w:cstheme="minorHAnsi"/>
          <w:iCs/>
          <w:szCs w:val="20"/>
          <w:lang w:val="ro-RO"/>
        </w:rPr>
        <w:t xml:space="preserve"> a</w:t>
      </w:r>
      <w:r w:rsidR="007E0D4D" w:rsidRPr="00D75B42">
        <w:rPr>
          <w:rFonts w:cstheme="minorHAnsi"/>
          <w:iCs/>
          <w:szCs w:val="20"/>
          <w:lang w:val="ro-RO"/>
        </w:rPr>
        <w:t>l</w:t>
      </w:r>
      <w:r w:rsidRPr="00D75B42">
        <w:rPr>
          <w:rFonts w:cstheme="minorHAnsi"/>
          <w:iCs/>
          <w:szCs w:val="20"/>
          <w:lang w:val="ro-RO"/>
        </w:rPr>
        <w:t xml:space="preserve"> Republicii Moldova și a Raportului ESM definitivate autoritatea competentă ia una din următoarele decizii:</w:t>
      </w:r>
    </w:p>
    <w:p w14:paraId="630FDA01" w14:textId="77777777" w:rsidR="004E38DE" w:rsidRPr="00D75B42" w:rsidRDefault="004E38DE" w:rsidP="00D75B42">
      <w:pPr>
        <w:pStyle w:val="Listparagraf"/>
        <w:numPr>
          <w:ilvl w:val="0"/>
          <w:numId w:val="33"/>
        </w:numPr>
        <w:rPr>
          <w:rFonts w:cstheme="minorHAnsi"/>
          <w:iCs/>
          <w:szCs w:val="20"/>
          <w:lang w:val="ro-RO"/>
        </w:rPr>
      </w:pPr>
      <w:r w:rsidRPr="00D75B42">
        <w:rPr>
          <w:rFonts w:cstheme="minorHAnsi"/>
          <w:iCs/>
          <w:szCs w:val="20"/>
          <w:lang w:val="ro-RO"/>
        </w:rPr>
        <w:t>emite avizul de mediu;</w:t>
      </w:r>
    </w:p>
    <w:p w14:paraId="722B3173" w14:textId="480BB3CA" w:rsidR="004E38DE" w:rsidRPr="00D75B42" w:rsidRDefault="004E38DE" w:rsidP="00D75B42">
      <w:pPr>
        <w:pStyle w:val="Listparagraf"/>
        <w:numPr>
          <w:ilvl w:val="0"/>
          <w:numId w:val="33"/>
        </w:numPr>
        <w:rPr>
          <w:rFonts w:cstheme="minorHAnsi"/>
          <w:iCs/>
          <w:szCs w:val="20"/>
          <w:lang w:val="ro-RO"/>
        </w:rPr>
      </w:pPr>
      <w:r w:rsidRPr="00D75B42">
        <w:rPr>
          <w:rFonts w:cstheme="minorHAnsi"/>
          <w:iCs/>
          <w:szCs w:val="20"/>
          <w:lang w:val="ro-RO"/>
        </w:rPr>
        <w:t xml:space="preserve">restituie inițiatorului raportul privind ESM și proiectul </w:t>
      </w:r>
      <w:r w:rsidR="007E0D4D" w:rsidRPr="00D75B42">
        <w:rPr>
          <w:rFonts w:cstheme="minorHAnsi"/>
          <w:iCs/>
          <w:szCs w:val="20"/>
          <w:lang w:val="ro-RO"/>
        </w:rPr>
        <w:t xml:space="preserve">PNIEC </w:t>
      </w:r>
      <w:r w:rsidRPr="00D75B42">
        <w:rPr>
          <w:rFonts w:cstheme="minorHAnsi"/>
          <w:iCs/>
          <w:szCs w:val="20"/>
          <w:lang w:val="ro-RO"/>
        </w:rPr>
        <w:t>a</w:t>
      </w:r>
      <w:r w:rsidR="007E0D4D" w:rsidRPr="00D75B42">
        <w:rPr>
          <w:rFonts w:cstheme="minorHAnsi"/>
          <w:iCs/>
          <w:szCs w:val="20"/>
          <w:lang w:val="ro-RO"/>
        </w:rPr>
        <w:t>l</w:t>
      </w:r>
      <w:r w:rsidRPr="00D75B42">
        <w:rPr>
          <w:rFonts w:cstheme="minorHAnsi"/>
          <w:iCs/>
          <w:szCs w:val="20"/>
          <w:lang w:val="ro-RO"/>
        </w:rPr>
        <w:t xml:space="preserve"> Republicii Moldova pentru a fi definitivate, indicând măsurile ce urmează a fi luate;</w:t>
      </w:r>
    </w:p>
    <w:p w14:paraId="024F343C" w14:textId="0E769978" w:rsidR="001426FF" w:rsidRPr="00D75B42" w:rsidRDefault="004E38DE" w:rsidP="00D75B42">
      <w:pPr>
        <w:pStyle w:val="Listparagraf"/>
        <w:numPr>
          <w:ilvl w:val="0"/>
          <w:numId w:val="33"/>
        </w:numPr>
        <w:rPr>
          <w:rFonts w:cstheme="minorHAnsi"/>
          <w:iCs/>
          <w:szCs w:val="20"/>
          <w:lang w:val="ro-RO"/>
        </w:rPr>
      </w:pPr>
      <w:r w:rsidRPr="00D75B42">
        <w:rPr>
          <w:rFonts w:cstheme="minorHAnsi"/>
          <w:iCs/>
          <w:szCs w:val="20"/>
          <w:lang w:val="ro-RO"/>
        </w:rPr>
        <w:t>refuză eliberarea avizului de mediu, prezentând motivele justificative.</w:t>
      </w:r>
    </w:p>
    <w:p w14:paraId="70E6EC70" w14:textId="29DF31F2" w:rsidR="009F0567" w:rsidRPr="009339CC" w:rsidRDefault="00D26BB7" w:rsidP="00D75B42">
      <w:pPr>
        <w:rPr>
          <w:rFonts w:cstheme="minorHAnsi"/>
          <w:iCs/>
          <w:sz w:val="22"/>
          <w:lang w:val="ro-RO"/>
        </w:rPr>
        <w:sectPr w:rsidR="009F0567" w:rsidRPr="009339CC" w:rsidSect="008734EE">
          <w:headerReference w:type="default" r:id="rId40"/>
          <w:pgSz w:w="11900" w:h="16840" w:code="9"/>
          <w:pgMar w:top="1440" w:right="1440" w:bottom="1440" w:left="1440" w:header="454" w:footer="283" w:gutter="0"/>
          <w:cols w:space="720"/>
          <w:docGrid w:linePitch="382"/>
        </w:sectPr>
      </w:pPr>
      <w:r w:rsidRPr="00D75B42">
        <w:rPr>
          <w:rFonts w:cstheme="minorHAnsi"/>
          <w:iCs/>
          <w:szCs w:val="20"/>
          <w:lang w:val="ro-RO"/>
        </w:rPr>
        <w:t>În Anexa</w:t>
      </w:r>
      <w:r w:rsidR="009339CC" w:rsidRPr="00D75B42">
        <w:rPr>
          <w:rFonts w:cstheme="minorHAnsi"/>
          <w:iCs/>
          <w:szCs w:val="20"/>
          <w:lang w:val="ro-RO"/>
        </w:rPr>
        <w:t xml:space="preserve"> 3</w:t>
      </w:r>
      <w:r w:rsidR="00C67905" w:rsidRPr="00D75B42">
        <w:rPr>
          <w:rFonts w:cstheme="minorHAnsi"/>
          <w:iCs/>
          <w:szCs w:val="20"/>
          <w:lang w:val="ro-RO"/>
        </w:rPr>
        <w:t xml:space="preserve"> </w:t>
      </w:r>
      <w:r w:rsidRPr="00D75B42">
        <w:rPr>
          <w:rFonts w:cstheme="minorHAnsi"/>
          <w:iCs/>
          <w:szCs w:val="20"/>
          <w:lang w:val="ro-RO"/>
        </w:rPr>
        <w:t>se prezintă detalii privind derularea procedurii ESM</w:t>
      </w:r>
      <w:r w:rsidR="003A08CD" w:rsidRPr="00D75B42">
        <w:rPr>
          <w:rFonts w:cstheme="minorHAnsi"/>
          <w:iCs/>
          <w:szCs w:val="20"/>
          <w:lang w:val="ro-RO"/>
        </w:rPr>
        <w:t>, inclusiv a consultării părților interesate</w:t>
      </w:r>
      <w:r w:rsidR="003A08CD" w:rsidRPr="009339CC">
        <w:rPr>
          <w:rFonts w:cstheme="minorHAnsi"/>
          <w:iCs/>
          <w:sz w:val="22"/>
          <w:lang w:val="ro-RO"/>
        </w:rPr>
        <w:t>.</w:t>
      </w:r>
    </w:p>
    <w:p w14:paraId="3B992D3E" w14:textId="4769BE42" w:rsidR="0079309F" w:rsidRPr="00F34AF6" w:rsidRDefault="3112DB2B" w:rsidP="00590190">
      <w:pPr>
        <w:pStyle w:val="Titlu1"/>
        <w:ind w:left="709" w:hanging="709"/>
        <w:rPr>
          <w:rFonts w:asciiTheme="minorHAnsi" w:hAnsiTheme="minorHAnsi" w:cstheme="minorHAnsi"/>
          <w:sz w:val="36"/>
          <w:szCs w:val="36"/>
          <w:lang w:val="ro-RO"/>
        </w:rPr>
      </w:pPr>
      <w:bookmarkStart w:id="87" w:name="_Toc156925227"/>
      <w:r w:rsidRPr="00F34AF6">
        <w:rPr>
          <w:rFonts w:asciiTheme="minorHAnsi" w:hAnsiTheme="minorHAnsi" w:cstheme="minorHAnsi"/>
          <w:sz w:val="36"/>
          <w:szCs w:val="36"/>
          <w:lang w:val="ro-RO"/>
        </w:rPr>
        <w:t>Potențialele efecte semnificative asupra mediului</w:t>
      </w:r>
      <w:bookmarkEnd w:id="87"/>
      <w:r w:rsidRPr="00F34AF6">
        <w:rPr>
          <w:rFonts w:asciiTheme="minorHAnsi" w:hAnsiTheme="minorHAnsi" w:cstheme="minorHAnsi"/>
          <w:sz w:val="36"/>
          <w:szCs w:val="36"/>
          <w:lang w:val="ro-RO"/>
        </w:rPr>
        <w:t xml:space="preserve"> </w:t>
      </w:r>
    </w:p>
    <w:p w14:paraId="0472A3EF" w14:textId="23E628E8" w:rsidR="00F363AB" w:rsidRPr="00F34AF6" w:rsidRDefault="005B2D8E" w:rsidP="00564968">
      <w:pPr>
        <w:pStyle w:val="Titlu2"/>
        <w:keepNext/>
        <w:keepLines/>
        <w:numPr>
          <w:ilvl w:val="1"/>
          <w:numId w:val="36"/>
        </w:numPr>
        <w:spacing w:before="40" w:after="160" w:line="240" w:lineRule="auto"/>
        <w:contextualSpacing/>
        <w:rPr>
          <w:rFonts w:eastAsiaTheme="majorEastAsia" w:cstheme="minorHAnsi"/>
          <w:b w:val="0"/>
          <w:color w:val="46C1BE"/>
          <w:sz w:val="32"/>
          <w:szCs w:val="32"/>
          <w:lang w:val="ro-RO"/>
        </w:rPr>
      </w:pPr>
      <w:bookmarkStart w:id="88" w:name="_Toc156925228"/>
      <w:r w:rsidRPr="00F34AF6">
        <w:rPr>
          <w:rFonts w:eastAsiaTheme="majorEastAsia" w:cstheme="minorHAnsi"/>
          <w:b w:val="0"/>
          <w:color w:val="46C1BE"/>
          <w:sz w:val="32"/>
          <w:szCs w:val="32"/>
          <w:lang w:val="ro-RO"/>
        </w:rPr>
        <w:t>Metodologia de evaluare</w:t>
      </w:r>
      <w:r w:rsidR="008A0A51" w:rsidRPr="00F34AF6">
        <w:rPr>
          <w:rFonts w:eastAsiaTheme="majorEastAsia" w:cstheme="minorHAnsi"/>
          <w:b w:val="0"/>
          <w:color w:val="46C1BE"/>
          <w:sz w:val="32"/>
          <w:szCs w:val="32"/>
          <w:lang w:val="ro-RO"/>
        </w:rPr>
        <w:t xml:space="preserve"> a </w:t>
      </w:r>
      <w:r w:rsidR="005F0746" w:rsidRPr="00F34AF6">
        <w:rPr>
          <w:rFonts w:eastAsiaTheme="majorEastAsia" w:cstheme="minorHAnsi"/>
          <w:b w:val="0"/>
          <w:color w:val="46C1BE"/>
          <w:sz w:val="32"/>
          <w:szCs w:val="32"/>
          <w:lang w:val="ro-RO"/>
        </w:rPr>
        <w:t>PNIEC</w:t>
      </w:r>
      <w:r w:rsidR="008A45A0" w:rsidRPr="00F34AF6">
        <w:rPr>
          <w:rFonts w:eastAsiaTheme="majorEastAsia" w:cstheme="minorHAnsi"/>
          <w:b w:val="0"/>
          <w:color w:val="46C1BE"/>
          <w:sz w:val="32"/>
          <w:szCs w:val="32"/>
          <w:lang w:val="ro-RO"/>
        </w:rPr>
        <w:t xml:space="preserve"> Republic</w:t>
      </w:r>
      <w:r w:rsidR="005F0746" w:rsidRPr="00F34AF6">
        <w:rPr>
          <w:rFonts w:eastAsiaTheme="majorEastAsia" w:cstheme="minorHAnsi"/>
          <w:b w:val="0"/>
          <w:color w:val="46C1BE"/>
          <w:sz w:val="32"/>
          <w:szCs w:val="32"/>
          <w:lang w:val="ro-RO"/>
        </w:rPr>
        <w:t>a</w:t>
      </w:r>
      <w:r w:rsidR="008A45A0" w:rsidRPr="00F34AF6">
        <w:rPr>
          <w:rFonts w:eastAsiaTheme="majorEastAsia" w:cstheme="minorHAnsi"/>
          <w:b w:val="0"/>
          <w:color w:val="46C1BE"/>
          <w:sz w:val="32"/>
          <w:szCs w:val="32"/>
          <w:lang w:val="ro-RO"/>
        </w:rPr>
        <w:t xml:space="preserve"> Moldova</w:t>
      </w:r>
      <w:bookmarkEnd w:id="88"/>
    </w:p>
    <w:p w14:paraId="6FF0D588" w14:textId="7DBD618C" w:rsidR="008A0A51" w:rsidRPr="00D75B42" w:rsidRDefault="00474C1A" w:rsidP="00D75B42">
      <w:pPr>
        <w:rPr>
          <w:rFonts w:cstheme="minorHAnsi"/>
          <w:bCs/>
          <w:iCs/>
          <w:szCs w:val="20"/>
          <w:lang w:val="ro-RO"/>
        </w:rPr>
      </w:pPr>
      <w:r w:rsidRPr="00D75B42">
        <w:rPr>
          <w:rFonts w:cstheme="minorHAnsi"/>
          <w:bCs/>
          <w:iCs/>
          <w:szCs w:val="20"/>
          <w:lang w:val="ro-RO"/>
        </w:rPr>
        <w:t>E</w:t>
      </w:r>
      <w:r w:rsidR="008A0A51" w:rsidRPr="00D75B42">
        <w:rPr>
          <w:rFonts w:cstheme="minorHAnsi"/>
          <w:bCs/>
          <w:iCs/>
          <w:szCs w:val="20"/>
          <w:lang w:val="ro-RO"/>
        </w:rPr>
        <w:t xml:space="preserve">valuarea de mediu pentru planuri </w:t>
      </w:r>
      <w:r w:rsidR="005126EC" w:rsidRPr="00D75B42">
        <w:rPr>
          <w:rFonts w:cstheme="minorHAnsi"/>
          <w:bCs/>
          <w:iCs/>
          <w:szCs w:val="20"/>
          <w:lang w:val="ro-RO"/>
        </w:rPr>
        <w:t>și</w:t>
      </w:r>
      <w:r w:rsidR="008A0A51" w:rsidRPr="00D75B42">
        <w:rPr>
          <w:rFonts w:cstheme="minorHAnsi"/>
          <w:bCs/>
          <w:iCs/>
          <w:szCs w:val="20"/>
          <w:lang w:val="ro-RO"/>
        </w:rPr>
        <w:t xml:space="preserve"> programe recomandă evaluarea obiectivelor </w:t>
      </w:r>
      <w:r w:rsidR="00B140B9" w:rsidRPr="00D75B42">
        <w:rPr>
          <w:rFonts w:cstheme="minorHAnsi"/>
          <w:bCs/>
          <w:iCs/>
          <w:szCs w:val="20"/>
          <w:lang w:val="ro-RO"/>
        </w:rPr>
        <w:t>planului</w:t>
      </w:r>
      <w:r w:rsidR="008A0A51" w:rsidRPr="00D75B42">
        <w:rPr>
          <w:rFonts w:cstheme="minorHAnsi"/>
          <w:bCs/>
          <w:iCs/>
          <w:szCs w:val="20"/>
          <w:lang w:val="ro-RO"/>
        </w:rPr>
        <w:t xml:space="preserve"> </w:t>
      </w:r>
      <w:r w:rsidR="005126EC" w:rsidRPr="00D75B42">
        <w:rPr>
          <w:rFonts w:cstheme="minorHAnsi"/>
          <w:bCs/>
          <w:iCs/>
          <w:szCs w:val="20"/>
          <w:lang w:val="ro-RO"/>
        </w:rPr>
        <w:t>și</w:t>
      </w:r>
      <w:r w:rsidR="008A0A51" w:rsidRPr="00D75B42">
        <w:rPr>
          <w:rFonts w:cstheme="minorHAnsi"/>
          <w:bCs/>
          <w:iCs/>
          <w:szCs w:val="20"/>
          <w:lang w:val="ro-RO"/>
        </w:rPr>
        <w:t xml:space="preserve"> evaluarea </w:t>
      </w:r>
      <w:r w:rsidR="005126EC" w:rsidRPr="00D75B42">
        <w:rPr>
          <w:rFonts w:cstheme="minorHAnsi"/>
          <w:bCs/>
          <w:iCs/>
          <w:szCs w:val="20"/>
          <w:lang w:val="ro-RO"/>
        </w:rPr>
        <w:t>compatibilității</w:t>
      </w:r>
      <w:r w:rsidR="008A0A51" w:rsidRPr="00D75B42">
        <w:rPr>
          <w:rFonts w:cstheme="minorHAnsi"/>
          <w:bCs/>
          <w:iCs/>
          <w:szCs w:val="20"/>
          <w:lang w:val="ro-RO"/>
        </w:rPr>
        <w:t xml:space="preserve"> dintre obiectivele relevante de mediu </w:t>
      </w:r>
      <w:r w:rsidR="005126EC" w:rsidRPr="00D75B42">
        <w:rPr>
          <w:rFonts w:cstheme="minorHAnsi"/>
          <w:bCs/>
          <w:iCs/>
          <w:szCs w:val="20"/>
          <w:lang w:val="ro-RO"/>
        </w:rPr>
        <w:t>și</w:t>
      </w:r>
      <w:r w:rsidR="008A0A51" w:rsidRPr="00D75B42">
        <w:rPr>
          <w:rFonts w:cstheme="minorHAnsi"/>
          <w:bCs/>
          <w:iCs/>
          <w:szCs w:val="20"/>
          <w:lang w:val="ro-RO"/>
        </w:rPr>
        <w:t xml:space="preserve"> obiectivele  </w:t>
      </w:r>
      <w:r w:rsidR="00B140B9" w:rsidRPr="00D75B42">
        <w:rPr>
          <w:rFonts w:cstheme="minorHAnsi"/>
          <w:bCs/>
          <w:iCs/>
          <w:szCs w:val="20"/>
          <w:lang w:val="ro-RO"/>
        </w:rPr>
        <w:t>planului</w:t>
      </w:r>
      <w:r w:rsidR="008A0A51" w:rsidRPr="00D75B42">
        <w:rPr>
          <w:rFonts w:cstheme="minorHAnsi"/>
          <w:bCs/>
          <w:iCs/>
          <w:szCs w:val="20"/>
          <w:lang w:val="ro-RO"/>
        </w:rPr>
        <w:t xml:space="preserve">. Scopul acestei evaluări este identificarea </w:t>
      </w:r>
      <w:r w:rsidR="005126EC" w:rsidRPr="00D75B42">
        <w:rPr>
          <w:rFonts w:cstheme="minorHAnsi"/>
          <w:bCs/>
          <w:iCs/>
          <w:szCs w:val="20"/>
          <w:lang w:val="ro-RO"/>
        </w:rPr>
        <w:t>sinergiilor</w:t>
      </w:r>
      <w:r w:rsidR="008A0A51" w:rsidRPr="00D75B42">
        <w:rPr>
          <w:rFonts w:cstheme="minorHAnsi"/>
          <w:bCs/>
          <w:iCs/>
          <w:szCs w:val="20"/>
          <w:lang w:val="ro-RO"/>
        </w:rPr>
        <w:t xml:space="preserve"> </w:t>
      </w:r>
      <w:r w:rsidR="005126EC" w:rsidRPr="00D75B42">
        <w:rPr>
          <w:rFonts w:cstheme="minorHAnsi"/>
          <w:bCs/>
          <w:iCs/>
          <w:szCs w:val="20"/>
          <w:lang w:val="ro-RO"/>
        </w:rPr>
        <w:t>și</w:t>
      </w:r>
      <w:r w:rsidR="008A0A51" w:rsidRPr="00D75B42">
        <w:rPr>
          <w:rFonts w:cstheme="minorHAnsi"/>
          <w:bCs/>
          <w:iCs/>
          <w:szCs w:val="20"/>
          <w:lang w:val="ro-RO"/>
        </w:rPr>
        <w:t xml:space="preserve"> posibilelor </w:t>
      </w:r>
      <w:r w:rsidR="005126EC" w:rsidRPr="00D75B42">
        <w:rPr>
          <w:rFonts w:cstheme="minorHAnsi"/>
          <w:bCs/>
          <w:iCs/>
          <w:szCs w:val="20"/>
          <w:lang w:val="ro-RO"/>
        </w:rPr>
        <w:t>neconcordanțe</w:t>
      </w:r>
      <w:r w:rsidR="008A0A51" w:rsidRPr="00D75B42">
        <w:rPr>
          <w:rFonts w:cstheme="minorHAnsi"/>
          <w:bCs/>
          <w:iCs/>
          <w:szCs w:val="20"/>
          <w:lang w:val="ro-RO"/>
        </w:rPr>
        <w:t xml:space="preserve"> între obiective.</w:t>
      </w:r>
    </w:p>
    <w:p w14:paraId="053CC2EA" w14:textId="41D3A5F4" w:rsidR="008A0A51" w:rsidRPr="00D75B42" w:rsidRDefault="005126EC" w:rsidP="00D75B42">
      <w:pPr>
        <w:rPr>
          <w:rFonts w:cstheme="minorHAnsi"/>
          <w:bCs/>
          <w:iCs/>
          <w:szCs w:val="20"/>
          <w:lang w:val="ro-RO"/>
        </w:rPr>
      </w:pPr>
      <w:r w:rsidRPr="00D75B42">
        <w:rPr>
          <w:rFonts w:cstheme="minorHAnsi"/>
          <w:bCs/>
          <w:iCs/>
          <w:szCs w:val="20"/>
          <w:lang w:val="ro-RO"/>
        </w:rPr>
        <w:t>Informațiile</w:t>
      </w:r>
      <w:r w:rsidR="008A0A51" w:rsidRPr="00D75B42">
        <w:rPr>
          <w:rFonts w:cstheme="minorHAnsi"/>
          <w:bCs/>
          <w:iCs/>
          <w:szCs w:val="20"/>
          <w:lang w:val="ro-RO"/>
        </w:rPr>
        <w:t xml:space="preserve"> </w:t>
      </w:r>
      <w:r w:rsidRPr="00D75B42">
        <w:rPr>
          <w:rFonts w:cstheme="minorHAnsi"/>
          <w:bCs/>
          <w:iCs/>
          <w:szCs w:val="20"/>
          <w:lang w:val="ro-RO"/>
        </w:rPr>
        <w:t>și</w:t>
      </w:r>
      <w:r w:rsidR="008A0A51" w:rsidRPr="00D75B42">
        <w:rPr>
          <w:rFonts w:cstheme="minorHAnsi"/>
          <w:bCs/>
          <w:iCs/>
          <w:szCs w:val="20"/>
          <w:lang w:val="ro-RO"/>
        </w:rPr>
        <w:t xml:space="preserve"> datele privind starea actuală a mediului pentru aspectele de mediu considerate  relevante pentru </w:t>
      </w:r>
      <w:r w:rsidR="00B140B9" w:rsidRPr="00D75B42">
        <w:rPr>
          <w:rFonts w:cstheme="minorHAnsi"/>
          <w:bCs/>
          <w:iCs/>
          <w:szCs w:val="20"/>
          <w:lang w:val="ro-RO"/>
        </w:rPr>
        <w:t>plan</w:t>
      </w:r>
      <w:r w:rsidR="008A0A51" w:rsidRPr="00D75B42">
        <w:rPr>
          <w:rFonts w:cstheme="minorHAnsi"/>
          <w:bCs/>
          <w:iCs/>
          <w:szCs w:val="20"/>
          <w:lang w:val="ro-RO"/>
        </w:rPr>
        <w:t xml:space="preserve"> </w:t>
      </w:r>
      <w:r w:rsidRPr="00D75B42">
        <w:rPr>
          <w:rFonts w:cstheme="minorHAnsi"/>
          <w:bCs/>
          <w:iCs/>
          <w:szCs w:val="20"/>
          <w:lang w:val="ro-RO"/>
        </w:rPr>
        <w:t>și</w:t>
      </w:r>
      <w:r w:rsidR="008A0A51" w:rsidRPr="00D75B42">
        <w:rPr>
          <w:rFonts w:cstheme="minorHAnsi"/>
          <w:bCs/>
          <w:iCs/>
          <w:szCs w:val="20"/>
          <w:lang w:val="ro-RO"/>
        </w:rPr>
        <w:t xml:space="preserve"> datele privind </w:t>
      </w:r>
      <w:r w:rsidRPr="00D75B42">
        <w:rPr>
          <w:rFonts w:cstheme="minorHAnsi"/>
          <w:bCs/>
          <w:iCs/>
          <w:szCs w:val="20"/>
          <w:lang w:val="ro-RO"/>
        </w:rPr>
        <w:t>evoluția</w:t>
      </w:r>
      <w:r w:rsidR="008A0A51" w:rsidRPr="00D75B42">
        <w:rPr>
          <w:rFonts w:cstheme="minorHAnsi"/>
          <w:bCs/>
          <w:iCs/>
          <w:szCs w:val="20"/>
          <w:lang w:val="ro-RO"/>
        </w:rPr>
        <w:t xml:space="preserve"> probabilă în </w:t>
      </w:r>
      <w:r w:rsidRPr="00D75B42">
        <w:rPr>
          <w:rFonts w:cstheme="minorHAnsi"/>
          <w:bCs/>
          <w:iCs/>
          <w:szCs w:val="20"/>
          <w:lang w:val="ro-RO"/>
        </w:rPr>
        <w:t>situația</w:t>
      </w:r>
      <w:r w:rsidR="008A0A51" w:rsidRPr="00D75B42">
        <w:rPr>
          <w:rFonts w:cstheme="minorHAnsi"/>
          <w:bCs/>
          <w:iCs/>
          <w:szCs w:val="20"/>
          <w:lang w:val="ro-RO"/>
        </w:rPr>
        <w:t xml:space="preserve"> neimplementării </w:t>
      </w:r>
      <w:r w:rsidR="00ED22F3" w:rsidRPr="00D75B42">
        <w:rPr>
          <w:rFonts w:cstheme="minorHAnsi"/>
          <w:bCs/>
          <w:iCs/>
          <w:szCs w:val="20"/>
          <w:lang w:val="ro-RO"/>
        </w:rPr>
        <w:t>lui</w:t>
      </w:r>
      <w:r w:rsidR="008A0A51" w:rsidRPr="00D75B42">
        <w:rPr>
          <w:rFonts w:cstheme="minorHAnsi"/>
          <w:bCs/>
          <w:iCs/>
          <w:szCs w:val="20"/>
          <w:lang w:val="ro-RO"/>
        </w:rPr>
        <w:t xml:space="preserve"> constituie punctul de plecare pentru evaluarea de mediu.</w:t>
      </w:r>
      <w:r w:rsidR="00E76371" w:rsidRPr="00D75B42">
        <w:rPr>
          <w:rFonts w:cstheme="minorHAnsi"/>
          <w:bCs/>
          <w:iCs/>
          <w:szCs w:val="20"/>
          <w:lang w:val="ro-RO"/>
        </w:rPr>
        <w:t xml:space="preserve"> Acestea sunt descrise în capitolul 2.</w:t>
      </w:r>
    </w:p>
    <w:p w14:paraId="4771B8E0" w14:textId="54AAB592" w:rsidR="008A0A51" w:rsidRPr="00D75B42" w:rsidRDefault="008A0A51" w:rsidP="00D75B42">
      <w:pPr>
        <w:rPr>
          <w:rFonts w:cstheme="minorHAnsi"/>
          <w:bCs/>
          <w:iCs/>
          <w:szCs w:val="20"/>
          <w:lang w:val="ro-RO"/>
        </w:rPr>
      </w:pPr>
      <w:r w:rsidRPr="00D75B42">
        <w:rPr>
          <w:rFonts w:cstheme="minorHAnsi"/>
          <w:bCs/>
          <w:iCs/>
          <w:szCs w:val="20"/>
          <w:lang w:val="ro-RO"/>
        </w:rPr>
        <w:t>Evaluarea s-a axat pe dou</w:t>
      </w:r>
      <w:r w:rsidR="00E57C51" w:rsidRPr="00D75B42">
        <w:rPr>
          <w:rFonts w:cstheme="minorHAnsi"/>
          <w:bCs/>
          <w:iCs/>
          <w:szCs w:val="20"/>
          <w:lang w:val="ro-RO"/>
        </w:rPr>
        <w:t>ă</w:t>
      </w:r>
      <w:r w:rsidRPr="00D75B42">
        <w:rPr>
          <w:rFonts w:cstheme="minorHAnsi"/>
          <w:bCs/>
          <w:iCs/>
          <w:szCs w:val="20"/>
          <w:lang w:val="ro-RO"/>
        </w:rPr>
        <w:t xml:space="preserve"> </w:t>
      </w:r>
      <w:r w:rsidR="00E45509" w:rsidRPr="00D75B42">
        <w:rPr>
          <w:rFonts w:cstheme="minorHAnsi"/>
          <w:bCs/>
          <w:iCs/>
          <w:szCs w:val="20"/>
          <w:lang w:val="ro-RO"/>
        </w:rPr>
        <w:t>direcții</w:t>
      </w:r>
      <w:r w:rsidRPr="00D75B42">
        <w:rPr>
          <w:rFonts w:cstheme="minorHAnsi"/>
          <w:bCs/>
          <w:iCs/>
          <w:szCs w:val="20"/>
          <w:lang w:val="ro-RO"/>
        </w:rPr>
        <w:t xml:space="preserve"> principale:</w:t>
      </w:r>
    </w:p>
    <w:p w14:paraId="498E2EA3" w14:textId="5ECFF3F8" w:rsidR="00D9497B" w:rsidRPr="00D75B42" w:rsidRDefault="008A0A51" w:rsidP="00D75B42">
      <w:pPr>
        <w:pStyle w:val="Listparagraf"/>
        <w:numPr>
          <w:ilvl w:val="0"/>
          <w:numId w:val="12"/>
        </w:numPr>
        <w:rPr>
          <w:rFonts w:cstheme="minorHAnsi"/>
          <w:bCs/>
          <w:iCs/>
          <w:szCs w:val="20"/>
          <w:lang w:val="ro-RO"/>
        </w:rPr>
      </w:pPr>
      <w:r w:rsidRPr="00D75B42">
        <w:rPr>
          <w:rFonts w:cstheme="minorHAnsi"/>
          <w:b/>
          <w:iCs/>
          <w:szCs w:val="20"/>
          <w:lang w:val="ro-RO"/>
        </w:rPr>
        <w:t xml:space="preserve">Evaluarea obiectivelor </w:t>
      </w:r>
      <w:r w:rsidR="00ED22F3" w:rsidRPr="00D75B42">
        <w:rPr>
          <w:rFonts w:cstheme="minorHAnsi"/>
          <w:b/>
          <w:iCs/>
          <w:szCs w:val="20"/>
          <w:lang w:val="ro-RO"/>
        </w:rPr>
        <w:t>planului</w:t>
      </w:r>
      <w:r w:rsidRPr="00D75B42">
        <w:rPr>
          <w:rFonts w:cstheme="minorHAnsi"/>
          <w:bCs/>
          <w:iCs/>
          <w:szCs w:val="20"/>
          <w:lang w:val="ro-RO"/>
        </w:rPr>
        <w:t xml:space="preserve"> - evaluarea  </w:t>
      </w:r>
      <w:r w:rsidR="00E45509" w:rsidRPr="00D75B42">
        <w:rPr>
          <w:rFonts w:cstheme="minorHAnsi"/>
          <w:bCs/>
          <w:iCs/>
          <w:szCs w:val="20"/>
          <w:lang w:val="ro-RO"/>
        </w:rPr>
        <w:t>compatibilității</w:t>
      </w:r>
      <w:r w:rsidRPr="00D75B42">
        <w:rPr>
          <w:rFonts w:cstheme="minorHAnsi"/>
          <w:bCs/>
          <w:iCs/>
          <w:szCs w:val="20"/>
          <w:lang w:val="ro-RO"/>
        </w:rPr>
        <w:t xml:space="preserve">  între  obiectivele</w:t>
      </w:r>
      <w:r w:rsidR="00D9497B" w:rsidRPr="00D75B42">
        <w:rPr>
          <w:rFonts w:cstheme="minorHAnsi"/>
          <w:bCs/>
          <w:iCs/>
          <w:szCs w:val="20"/>
          <w:lang w:val="ro-RO"/>
        </w:rPr>
        <w:t xml:space="preserve"> </w:t>
      </w:r>
      <w:r w:rsidR="00ED22F3" w:rsidRPr="00D75B42">
        <w:rPr>
          <w:rFonts w:cstheme="minorHAnsi"/>
          <w:bCs/>
          <w:iCs/>
          <w:szCs w:val="20"/>
          <w:lang w:val="ro-RO"/>
        </w:rPr>
        <w:t>lui</w:t>
      </w:r>
      <w:r w:rsidRPr="00D75B42">
        <w:rPr>
          <w:rFonts w:cstheme="minorHAnsi"/>
          <w:bCs/>
          <w:iCs/>
          <w:szCs w:val="20"/>
          <w:lang w:val="ro-RO"/>
        </w:rPr>
        <w:t xml:space="preserve"> - unele obiective ale </w:t>
      </w:r>
      <w:r w:rsidR="00ED22F3" w:rsidRPr="00D75B42">
        <w:rPr>
          <w:rFonts w:cstheme="minorHAnsi"/>
          <w:bCs/>
          <w:iCs/>
          <w:szCs w:val="20"/>
          <w:lang w:val="ro-RO"/>
        </w:rPr>
        <w:t>planului</w:t>
      </w:r>
      <w:r w:rsidR="009126DF" w:rsidRPr="00D75B42">
        <w:rPr>
          <w:rFonts w:cstheme="minorHAnsi"/>
          <w:bCs/>
          <w:iCs/>
          <w:szCs w:val="20"/>
          <w:lang w:val="ro-RO"/>
        </w:rPr>
        <w:t xml:space="preserve"> </w:t>
      </w:r>
      <w:r w:rsidRPr="00D75B42">
        <w:rPr>
          <w:rFonts w:cstheme="minorHAnsi"/>
          <w:bCs/>
          <w:iCs/>
          <w:szCs w:val="20"/>
          <w:lang w:val="ro-RO"/>
        </w:rPr>
        <w:t xml:space="preserve">pot fi </w:t>
      </w:r>
      <w:r w:rsidR="00E45509" w:rsidRPr="00D75B42">
        <w:rPr>
          <w:rFonts w:cstheme="minorHAnsi"/>
          <w:bCs/>
          <w:iCs/>
          <w:szCs w:val="20"/>
          <w:lang w:val="ro-RO"/>
        </w:rPr>
        <w:t>și</w:t>
      </w:r>
      <w:r w:rsidRPr="00D75B42">
        <w:rPr>
          <w:rFonts w:cstheme="minorHAnsi"/>
          <w:bCs/>
          <w:iCs/>
          <w:szCs w:val="20"/>
          <w:lang w:val="ro-RO"/>
        </w:rPr>
        <w:t xml:space="preserve"> obiective de mediu iar în </w:t>
      </w:r>
      <w:r w:rsidR="00E45509" w:rsidRPr="00D75B42">
        <w:rPr>
          <w:rFonts w:cstheme="minorHAnsi"/>
          <w:bCs/>
          <w:iCs/>
          <w:szCs w:val="20"/>
          <w:lang w:val="ro-RO"/>
        </w:rPr>
        <w:t>situația</w:t>
      </w:r>
      <w:r w:rsidRPr="00D75B42">
        <w:rPr>
          <w:rFonts w:cstheme="minorHAnsi"/>
          <w:bCs/>
          <w:iCs/>
          <w:szCs w:val="20"/>
          <w:lang w:val="ro-RO"/>
        </w:rPr>
        <w:t xml:space="preserve"> </w:t>
      </w:r>
      <w:r w:rsidR="00E45509" w:rsidRPr="00D75B42">
        <w:rPr>
          <w:rFonts w:cstheme="minorHAnsi"/>
          <w:bCs/>
          <w:iCs/>
          <w:szCs w:val="20"/>
          <w:lang w:val="ro-RO"/>
        </w:rPr>
        <w:t>incompatibilității</w:t>
      </w:r>
      <w:r w:rsidRPr="00D75B42">
        <w:rPr>
          <w:rFonts w:cstheme="minorHAnsi"/>
          <w:bCs/>
          <w:iCs/>
          <w:szCs w:val="20"/>
          <w:lang w:val="ro-RO"/>
        </w:rPr>
        <w:t xml:space="preserve">, pentru obiectivele respective se impun măsuri de reducere sau </w:t>
      </w:r>
      <w:r w:rsidR="00E45509" w:rsidRPr="00D75B42">
        <w:rPr>
          <w:rFonts w:cstheme="minorHAnsi"/>
          <w:bCs/>
          <w:iCs/>
          <w:szCs w:val="20"/>
          <w:lang w:val="ro-RO"/>
        </w:rPr>
        <w:t>c</w:t>
      </w:r>
      <w:r w:rsidRPr="00D75B42">
        <w:rPr>
          <w:rFonts w:cstheme="minorHAnsi"/>
          <w:bCs/>
          <w:iCs/>
          <w:szCs w:val="20"/>
          <w:lang w:val="ro-RO"/>
        </w:rPr>
        <w:t>ompensare, astfel încât impactul asupra mediului să fie minim;</w:t>
      </w:r>
    </w:p>
    <w:p w14:paraId="643AB336" w14:textId="5A35A4AA" w:rsidR="008A0A51" w:rsidRPr="00D75B42" w:rsidRDefault="008A0A51" w:rsidP="00D75B42">
      <w:pPr>
        <w:pStyle w:val="Listparagraf"/>
        <w:numPr>
          <w:ilvl w:val="0"/>
          <w:numId w:val="12"/>
        </w:numPr>
        <w:rPr>
          <w:rFonts w:cstheme="minorHAnsi"/>
          <w:bCs/>
          <w:iCs/>
          <w:szCs w:val="20"/>
          <w:lang w:val="ro-RO"/>
        </w:rPr>
      </w:pPr>
      <w:r w:rsidRPr="00D75B42">
        <w:rPr>
          <w:rFonts w:cstheme="minorHAnsi"/>
          <w:b/>
          <w:iCs/>
          <w:szCs w:val="20"/>
          <w:lang w:val="ro-RO"/>
        </w:rPr>
        <w:t xml:space="preserve">Evaluarea </w:t>
      </w:r>
      <w:r w:rsidR="005126EC" w:rsidRPr="00D75B42">
        <w:rPr>
          <w:rFonts w:cstheme="minorHAnsi"/>
          <w:b/>
          <w:iCs/>
          <w:szCs w:val="20"/>
          <w:lang w:val="ro-RO"/>
        </w:rPr>
        <w:t>compatibilității</w:t>
      </w:r>
      <w:r w:rsidRPr="00D75B42">
        <w:rPr>
          <w:rFonts w:cstheme="minorHAnsi"/>
          <w:b/>
          <w:iCs/>
          <w:szCs w:val="20"/>
          <w:lang w:val="ro-RO"/>
        </w:rPr>
        <w:t xml:space="preserve"> între obiectivele </w:t>
      </w:r>
      <w:r w:rsidR="00810493" w:rsidRPr="00D75B42">
        <w:rPr>
          <w:rFonts w:cstheme="minorHAnsi"/>
          <w:b/>
          <w:iCs/>
          <w:szCs w:val="20"/>
          <w:lang w:val="ro-RO"/>
        </w:rPr>
        <w:t>planului</w:t>
      </w:r>
      <w:r w:rsidRPr="00D75B42">
        <w:rPr>
          <w:rFonts w:cstheme="minorHAnsi"/>
          <w:b/>
          <w:iCs/>
          <w:szCs w:val="20"/>
          <w:lang w:val="ro-RO"/>
        </w:rPr>
        <w:t xml:space="preserve"> </w:t>
      </w:r>
      <w:r w:rsidR="00E45509" w:rsidRPr="00D75B42">
        <w:rPr>
          <w:rFonts w:cstheme="minorHAnsi"/>
          <w:b/>
          <w:iCs/>
          <w:szCs w:val="20"/>
          <w:lang w:val="ro-RO"/>
        </w:rPr>
        <w:t>și</w:t>
      </w:r>
      <w:r w:rsidRPr="00D75B42">
        <w:rPr>
          <w:rFonts w:cstheme="minorHAnsi"/>
          <w:b/>
          <w:iCs/>
          <w:szCs w:val="20"/>
          <w:lang w:val="ro-RO"/>
        </w:rPr>
        <w:t xml:space="preserve"> obiectivele relevante de</w:t>
      </w:r>
      <w:r w:rsidR="00EB0268" w:rsidRPr="00D75B42">
        <w:rPr>
          <w:rFonts w:cstheme="minorHAnsi"/>
          <w:b/>
          <w:iCs/>
          <w:szCs w:val="20"/>
          <w:lang w:val="ro-RO"/>
        </w:rPr>
        <w:t xml:space="preserve"> </w:t>
      </w:r>
      <w:r w:rsidRPr="00D75B42">
        <w:rPr>
          <w:rFonts w:cstheme="minorHAnsi"/>
          <w:b/>
          <w:iCs/>
          <w:szCs w:val="20"/>
          <w:lang w:val="ro-RO"/>
        </w:rPr>
        <w:t>mediu</w:t>
      </w:r>
      <w:r w:rsidRPr="00D75B42">
        <w:rPr>
          <w:rFonts w:cstheme="minorHAnsi"/>
          <w:bCs/>
          <w:iCs/>
          <w:szCs w:val="20"/>
          <w:lang w:val="ro-RO"/>
        </w:rPr>
        <w:t xml:space="preserve"> – în ce m</w:t>
      </w:r>
      <w:r w:rsidR="00EB0268" w:rsidRPr="00D75B42">
        <w:rPr>
          <w:rFonts w:cstheme="minorHAnsi"/>
          <w:bCs/>
          <w:iCs/>
          <w:szCs w:val="20"/>
          <w:lang w:val="ro-RO"/>
        </w:rPr>
        <w:t>ă</w:t>
      </w:r>
      <w:r w:rsidRPr="00D75B42">
        <w:rPr>
          <w:rFonts w:cstheme="minorHAnsi"/>
          <w:bCs/>
          <w:iCs/>
          <w:szCs w:val="20"/>
          <w:lang w:val="ro-RO"/>
        </w:rPr>
        <w:t xml:space="preserve">sură </w:t>
      </w:r>
      <w:r w:rsidR="000D5025" w:rsidRPr="00D75B42">
        <w:rPr>
          <w:rFonts w:cstheme="minorHAnsi"/>
          <w:bCs/>
          <w:iCs/>
          <w:szCs w:val="20"/>
          <w:lang w:val="ro-RO"/>
        </w:rPr>
        <w:t>p</w:t>
      </w:r>
      <w:r w:rsidR="00810493" w:rsidRPr="00D75B42">
        <w:rPr>
          <w:rFonts w:cstheme="minorHAnsi"/>
          <w:bCs/>
          <w:iCs/>
          <w:szCs w:val="20"/>
          <w:lang w:val="ro-RO"/>
        </w:rPr>
        <w:t>lanul</w:t>
      </w:r>
      <w:r w:rsidRPr="00D75B42">
        <w:rPr>
          <w:rFonts w:cstheme="minorHAnsi"/>
          <w:bCs/>
          <w:iCs/>
          <w:szCs w:val="20"/>
          <w:lang w:val="ro-RO"/>
        </w:rPr>
        <w:t xml:space="preserve">, prin obiectivele sale, se adresează problemelor de mediu  identificate </w:t>
      </w:r>
      <w:r w:rsidR="005126EC" w:rsidRPr="00D75B42">
        <w:rPr>
          <w:rFonts w:cstheme="minorHAnsi"/>
          <w:bCs/>
          <w:iCs/>
          <w:szCs w:val="20"/>
          <w:lang w:val="ro-RO"/>
        </w:rPr>
        <w:t>și</w:t>
      </w:r>
      <w:r w:rsidRPr="00D75B42">
        <w:rPr>
          <w:rFonts w:cstheme="minorHAnsi"/>
          <w:bCs/>
          <w:iCs/>
          <w:szCs w:val="20"/>
          <w:lang w:val="ro-RO"/>
        </w:rPr>
        <w:t xml:space="preserve"> dacă există </w:t>
      </w:r>
      <w:r w:rsidR="005126EC" w:rsidRPr="00D75B42">
        <w:rPr>
          <w:rFonts w:cstheme="minorHAnsi"/>
          <w:bCs/>
          <w:iCs/>
          <w:szCs w:val="20"/>
          <w:lang w:val="ro-RO"/>
        </w:rPr>
        <w:t>incompatibilități</w:t>
      </w:r>
      <w:r w:rsidRPr="00D75B42">
        <w:rPr>
          <w:rFonts w:cstheme="minorHAnsi"/>
          <w:bCs/>
          <w:iCs/>
          <w:szCs w:val="20"/>
          <w:lang w:val="ro-RO"/>
        </w:rPr>
        <w:t xml:space="preserve"> între  obiectivele </w:t>
      </w:r>
      <w:r w:rsidR="00810493" w:rsidRPr="00D75B42">
        <w:rPr>
          <w:rFonts w:cstheme="minorHAnsi"/>
          <w:bCs/>
          <w:iCs/>
          <w:szCs w:val="20"/>
          <w:lang w:val="ro-RO"/>
        </w:rPr>
        <w:t>planului</w:t>
      </w:r>
      <w:r w:rsidR="00BE3FB4" w:rsidRPr="00D75B42">
        <w:rPr>
          <w:rFonts w:cstheme="minorHAnsi"/>
          <w:bCs/>
          <w:iCs/>
          <w:szCs w:val="20"/>
          <w:lang w:val="ro-RO"/>
        </w:rPr>
        <w:t xml:space="preserve"> </w:t>
      </w:r>
      <w:r w:rsidR="00E45509" w:rsidRPr="00D75B42">
        <w:rPr>
          <w:rFonts w:cstheme="minorHAnsi"/>
          <w:bCs/>
          <w:iCs/>
          <w:szCs w:val="20"/>
          <w:lang w:val="ro-RO"/>
        </w:rPr>
        <w:t>și</w:t>
      </w:r>
      <w:r w:rsidRPr="00D75B42">
        <w:rPr>
          <w:rFonts w:cstheme="minorHAnsi"/>
          <w:bCs/>
          <w:iCs/>
          <w:szCs w:val="20"/>
          <w:lang w:val="ro-RO"/>
        </w:rPr>
        <w:t xml:space="preserve"> obiectivele relevante de mediu.</w:t>
      </w:r>
    </w:p>
    <w:p w14:paraId="3AF9FE27" w14:textId="2F53941C" w:rsidR="008A0A51" w:rsidRPr="00D75B42" w:rsidRDefault="00E678B0" w:rsidP="00D75B42">
      <w:pPr>
        <w:rPr>
          <w:rFonts w:cstheme="minorHAnsi"/>
          <w:bCs/>
          <w:iCs/>
          <w:szCs w:val="20"/>
          <w:lang w:val="ro-RO"/>
        </w:rPr>
      </w:pPr>
      <w:r w:rsidRPr="00D75B42">
        <w:rPr>
          <w:rFonts w:cstheme="minorHAnsi"/>
          <w:bCs/>
          <w:iCs/>
          <w:szCs w:val="20"/>
          <w:lang w:val="ro-RO"/>
        </w:rPr>
        <w:t>În al doilea</w:t>
      </w:r>
      <w:r w:rsidR="008A0A51" w:rsidRPr="00D75B42">
        <w:rPr>
          <w:rFonts w:cstheme="minorHAnsi"/>
          <w:bCs/>
          <w:iCs/>
          <w:szCs w:val="20"/>
          <w:lang w:val="ro-RO"/>
        </w:rPr>
        <w:t xml:space="preserve"> caz, evaluarea s-a realizat prin intermediul unei matrici. În fiecare </w:t>
      </w:r>
      <w:r w:rsidR="00E45509" w:rsidRPr="00D75B42">
        <w:rPr>
          <w:rFonts w:cstheme="minorHAnsi"/>
          <w:bCs/>
          <w:iCs/>
          <w:szCs w:val="20"/>
          <w:lang w:val="ro-RO"/>
        </w:rPr>
        <w:t>căsuță</w:t>
      </w:r>
      <w:r w:rsidR="008A0A51" w:rsidRPr="00D75B42">
        <w:rPr>
          <w:rFonts w:cstheme="minorHAnsi"/>
          <w:bCs/>
          <w:iCs/>
          <w:szCs w:val="20"/>
          <w:lang w:val="ro-RO"/>
        </w:rPr>
        <w:t xml:space="preserve"> se arată dacă un obiectiv al </w:t>
      </w:r>
      <w:r w:rsidR="00810493" w:rsidRPr="00D75B42">
        <w:rPr>
          <w:rFonts w:cstheme="minorHAnsi"/>
          <w:bCs/>
          <w:iCs/>
          <w:szCs w:val="20"/>
          <w:lang w:val="ro-RO"/>
        </w:rPr>
        <w:t>planului</w:t>
      </w:r>
      <w:r w:rsidR="008A0A51" w:rsidRPr="00D75B42">
        <w:rPr>
          <w:rFonts w:cstheme="minorHAnsi"/>
          <w:bCs/>
          <w:iCs/>
          <w:szCs w:val="20"/>
          <w:lang w:val="ro-RO"/>
        </w:rPr>
        <w:t xml:space="preserve"> este compatibil sau nu cu un alt obiectiv, cu ajutorul unui simbol desemnat. </w:t>
      </w:r>
      <w:r w:rsidR="00E45509" w:rsidRPr="00D75B42">
        <w:rPr>
          <w:rFonts w:cstheme="minorHAnsi"/>
          <w:bCs/>
          <w:iCs/>
          <w:szCs w:val="20"/>
          <w:lang w:val="ro-RO"/>
        </w:rPr>
        <w:t>Astfel, a</w:t>
      </w:r>
      <w:r w:rsidR="008A0A51" w:rsidRPr="00D75B42">
        <w:rPr>
          <w:rFonts w:cstheme="minorHAnsi"/>
          <w:bCs/>
          <w:iCs/>
          <w:szCs w:val="20"/>
          <w:lang w:val="ro-RO"/>
        </w:rPr>
        <w:t>u fost utilizate următoarele simboluri:</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295"/>
      </w:tblGrid>
      <w:tr w:rsidR="001E319D" w:rsidRPr="00D75B42" w14:paraId="382E22EB" w14:textId="77777777" w:rsidTr="001E319D">
        <w:tc>
          <w:tcPr>
            <w:tcW w:w="715" w:type="dxa"/>
          </w:tcPr>
          <w:p w14:paraId="3D016F74" w14:textId="2955D07E" w:rsidR="001E319D" w:rsidRPr="00D75B42" w:rsidRDefault="001E319D" w:rsidP="008A0A51">
            <w:pPr>
              <w:rPr>
                <w:rFonts w:cstheme="minorHAnsi"/>
                <w:bCs/>
                <w:iCs/>
                <w:sz w:val="16"/>
                <w:szCs w:val="16"/>
                <w:lang w:val="ro-RO"/>
              </w:rPr>
            </w:pPr>
            <w:r w:rsidRPr="00D75B42">
              <w:rPr>
                <w:rFonts w:cstheme="minorHAnsi"/>
                <w:bCs/>
                <w:iCs/>
                <w:sz w:val="16"/>
                <w:szCs w:val="16"/>
                <w:lang w:val="ro-RO"/>
              </w:rPr>
              <w:t>+</w:t>
            </w:r>
          </w:p>
        </w:tc>
        <w:tc>
          <w:tcPr>
            <w:tcW w:w="8295" w:type="dxa"/>
          </w:tcPr>
          <w:p w14:paraId="7B1D901A" w14:textId="206B4258" w:rsidR="001E319D" w:rsidRPr="00D75B42" w:rsidRDefault="007E47CA" w:rsidP="008A0A51">
            <w:pPr>
              <w:rPr>
                <w:rFonts w:cstheme="minorHAnsi"/>
                <w:bCs/>
                <w:iCs/>
                <w:sz w:val="16"/>
                <w:szCs w:val="16"/>
                <w:lang w:val="ro-RO"/>
              </w:rPr>
            </w:pPr>
            <w:r w:rsidRPr="00D75B42">
              <w:rPr>
                <w:rFonts w:cstheme="minorHAnsi"/>
                <w:bCs/>
                <w:iCs/>
                <w:sz w:val="16"/>
                <w:szCs w:val="16"/>
                <w:lang w:val="ro-RO"/>
              </w:rPr>
              <w:t>C</w:t>
            </w:r>
            <w:r w:rsidR="001E319D" w:rsidRPr="00D75B42">
              <w:rPr>
                <w:rFonts w:cstheme="minorHAnsi"/>
                <w:bCs/>
                <w:iCs/>
                <w:sz w:val="16"/>
                <w:szCs w:val="16"/>
                <w:lang w:val="ro-RO"/>
              </w:rPr>
              <w:t>ompatibilitate</w:t>
            </w:r>
          </w:p>
        </w:tc>
      </w:tr>
      <w:tr w:rsidR="001E319D" w:rsidRPr="00D75B42" w14:paraId="3E900F0B" w14:textId="77777777" w:rsidTr="001E319D">
        <w:tc>
          <w:tcPr>
            <w:tcW w:w="715" w:type="dxa"/>
          </w:tcPr>
          <w:p w14:paraId="5CFE5362" w14:textId="22400A26" w:rsidR="001E319D" w:rsidRPr="00D75B42" w:rsidRDefault="001E319D" w:rsidP="008A0A51">
            <w:pPr>
              <w:rPr>
                <w:rFonts w:cstheme="minorHAnsi"/>
                <w:bCs/>
                <w:iCs/>
                <w:sz w:val="16"/>
                <w:szCs w:val="16"/>
                <w:lang w:val="ro-RO"/>
              </w:rPr>
            </w:pPr>
            <w:r w:rsidRPr="00D75B42">
              <w:rPr>
                <w:rFonts w:cstheme="minorHAnsi"/>
                <w:bCs/>
                <w:iCs/>
                <w:sz w:val="16"/>
                <w:szCs w:val="16"/>
                <w:lang w:val="ro-RO"/>
              </w:rPr>
              <w:t>–</w:t>
            </w:r>
          </w:p>
        </w:tc>
        <w:tc>
          <w:tcPr>
            <w:tcW w:w="8295" w:type="dxa"/>
          </w:tcPr>
          <w:p w14:paraId="23D1B16B" w14:textId="479A30C5" w:rsidR="001E319D" w:rsidRPr="00D75B42" w:rsidRDefault="007E47CA" w:rsidP="008A0A51">
            <w:pPr>
              <w:rPr>
                <w:rFonts w:cstheme="minorHAnsi"/>
                <w:bCs/>
                <w:iCs/>
                <w:sz w:val="16"/>
                <w:szCs w:val="16"/>
                <w:lang w:val="ro-RO"/>
              </w:rPr>
            </w:pPr>
            <w:r w:rsidRPr="00D75B42">
              <w:rPr>
                <w:rFonts w:cstheme="minorHAnsi"/>
                <w:bCs/>
                <w:iCs/>
                <w:sz w:val="16"/>
                <w:szCs w:val="16"/>
                <w:lang w:val="ro-RO"/>
              </w:rPr>
              <w:t>I</w:t>
            </w:r>
            <w:r w:rsidR="001E319D" w:rsidRPr="00D75B42">
              <w:rPr>
                <w:rFonts w:cstheme="minorHAnsi"/>
                <w:bCs/>
                <w:iCs/>
                <w:sz w:val="16"/>
                <w:szCs w:val="16"/>
                <w:lang w:val="ro-RO"/>
              </w:rPr>
              <w:t>ncompatibilitate</w:t>
            </w:r>
          </w:p>
        </w:tc>
      </w:tr>
      <w:tr w:rsidR="001E319D" w:rsidRPr="00D75B42" w14:paraId="714DC1BF" w14:textId="77777777" w:rsidTr="001E319D">
        <w:tc>
          <w:tcPr>
            <w:tcW w:w="715" w:type="dxa"/>
          </w:tcPr>
          <w:p w14:paraId="379DE32D" w14:textId="5D480B84" w:rsidR="001E319D" w:rsidRPr="00D75B42" w:rsidRDefault="001E319D" w:rsidP="008A0A51">
            <w:pPr>
              <w:rPr>
                <w:rFonts w:cstheme="minorHAnsi"/>
                <w:bCs/>
                <w:iCs/>
                <w:sz w:val="16"/>
                <w:szCs w:val="16"/>
                <w:lang w:val="ro-RO"/>
              </w:rPr>
            </w:pPr>
            <w:r w:rsidRPr="00D75B42">
              <w:rPr>
                <w:rFonts w:cstheme="minorHAnsi"/>
                <w:bCs/>
                <w:iCs/>
                <w:sz w:val="16"/>
                <w:szCs w:val="16"/>
                <w:lang w:val="ro-RO"/>
              </w:rPr>
              <w:t>≈</w:t>
            </w:r>
          </w:p>
        </w:tc>
        <w:tc>
          <w:tcPr>
            <w:tcW w:w="8295" w:type="dxa"/>
          </w:tcPr>
          <w:p w14:paraId="3F210872" w14:textId="5EDB98FF" w:rsidR="001E319D" w:rsidRPr="00D75B42" w:rsidRDefault="001E319D" w:rsidP="008A0A51">
            <w:pPr>
              <w:rPr>
                <w:rFonts w:cstheme="minorHAnsi"/>
                <w:bCs/>
                <w:iCs/>
                <w:sz w:val="16"/>
                <w:szCs w:val="16"/>
                <w:lang w:val="ro-RO"/>
              </w:rPr>
            </w:pPr>
            <w:r w:rsidRPr="00D75B42">
              <w:rPr>
                <w:rFonts w:cstheme="minorHAnsi"/>
                <w:bCs/>
                <w:iCs/>
                <w:sz w:val="16"/>
                <w:szCs w:val="16"/>
                <w:lang w:val="ro-RO"/>
              </w:rPr>
              <w:t xml:space="preserve">compatibilitatea depinde de anumite </w:t>
            </w:r>
            <w:r w:rsidR="005126EC" w:rsidRPr="00D75B42">
              <w:rPr>
                <w:rFonts w:cstheme="minorHAnsi"/>
                <w:bCs/>
                <w:iCs/>
                <w:sz w:val="16"/>
                <w:szCs w:val="16"/>
                <w:lang w:val="ro-RO"/>
              </w:rPr>
              <w:t>prezumții</w:t>
            </w:r>
          </w:p>
        </w:tc>
      </w:tr>
      <w:tr w:rsidR="001E319D" w:rsidRPr="00D75B42" w14:paraId="20E52D8C" w14:textId="77777777" w:rsidTr="001E319D">
        <w:tc>
          <w:tcPr>
            <w:tcW w:w="715" w:type="dxa"/>
          </w:tcPr>
          <w:p w14:paraId="4F0EAF67" w14:textId="251112D0" w:rsidR="001E319D" w:rsidRPr="00D75B42" w:rsidRDefault="001E319D" w:rsidP="008A0A51">
            <w:pPr>
              <w:rPr>
                <w:rFonts w:cstheme="minorHAnsi"/>
                <w:bCs/>
                <w:iCs/>
                <w:sz w:val="16"/>
                <w:szCs w:val="16"/>
                <w:lang w:val="ro-RO"/>
              </w:rPr>
            </w:pPr>
            <w:r w:rsidRPr="00D75B42">
              <w:rPr>
                <w:rFonts w:cstheme="minorHAnsi"/>
                <w:bCs/>
                <w:iCs/>
                <w:sz w:val="16"/>
                <w:szCs w:val="16"/>
                <w:lang w:val="ro-RO"/>
              </w:rPr>
              <w:t>□</w:t>
            </w:r>
          </w:p>
        </w:tc>
        <w:tc>
          <w:tcPr>
            <w:tcW w:w="8295" w:type="dxa"/>
          </w:tcPr>
          <w:p w14:paraId="016BD55E" w14:textId="1554A379" w:rsidR="001E319D" w:rsidRPr="00D75B42" w:rsidRDefault="001E319D" w:rsidP="008A0A51">
            <w:pPr>
              <w:rPr>
                <w:rFonts w:cstheme="minorHAnsi"/>
                <w:bCs/>
                <w:iCs/>
                <w:sz w:val="16"/>
                <w:szCs w:val="16"/>
                <w:lang w:val="ro-RO"/>
              </w:rPr>
            </w:pPr>
            <w:r w:rsidRPr="00D75B42">
              <w:rPr>
                <w:rFonts w:cstheme="minorHAnsi"/>
                <w:bCs/>
                <w:iCs/>
                <w:sz w:val="16"/>
                <w:szCs w:val="16"/>
                <w:lang w:val="ro-RO"/>
              </w:rPr>
              <w:t xml:space="preserve">nu există legătură directă (clară) </w:t>
            </w:r>
            <w:r w:rsidR="005126EC" w:rsidRPr="00D75B42">
              <w:rPr>
                <w:rFonts w:cstheme="minorHAnsi"/>
                <w:bCs/>
                <w:iCs/>
                <w:sz w:val="16"/>
                <w:szCs w:val="16"/>
                <w:lang w:val="ro-RO"/>
              </w:rPr>
              <w:t>între</w:t>
            </w:r>
            <w:r w:rsidRPr="00D75B42">
              <w:rPr>
                <w:rFonts w:cstheme="minorHAnsi"/>
                <w:bCs/>
                <w:iCs/>
                <w:sz w:val="16"/>
                <w:szCs w:val="16"/>
                <w:lang w:val="ro-RO"/>
              </w:rPr>
              <w:t xml:space="preserve"> două obiective considerate</w:t>
            </w:r>
          </w:p>
        </w:tc>
      </w:tr>
    </w:tbl>
    <w:p w14:paraId="00295687" w14:textId="77777777" w:rsidR="001E319D" w:rsidRPr="009339CC" w:rsidRDefault="001E319D" w:rsidP="001E319D">
      <w:pPr>
        <w:spacing w:after="0" w:line="240" w:lineRule="auto"/>
        <w:rPr>
          <w:rFonts w:ascii="Calibri" w:hAnsi="Calibri" w:cs="Calibri"/>
          <w:bCs/>
          <w:iCs/>
          <w:sz w:val="24"/>
          <w:szCs w:val="24"/>
          <w:lang w:val="ro-RO"/>
        </w:rPr>
      </w:pPr>
    </w:p>
    <w:p w14:paraId="6CA94AA4" w14:textId="2016E955" w:rsidR="00F363AB" w:rsidRPr="00D75B42" w:rsidRDefault="008A0A51" w:rsidP="00D75B42">
      <w:pPr>
        <w:rPr>
          <w:rFonts w:cstheme="minorHAnsi"/>
          <w:bCs/>
          <w:iCs/>
          <w:szCs w:val="20"/>
          <w:lang w:val="ro-RO"/>
        </w:rPr>
      </w:pPr>
      <w:r w:rsidRPr="00D75B42">
        <w:rPr>
          <w:rFonts w:cstheme="minorHAnsi"/>
          <w:bCs/>
          <w:iCs/>
          <w:szCs w:val="20"/>
          <w:lang w:val="ro-RO"/>
        </w:rPr>
        <w:t xml:space="preserve">Rezultatele evaluărilor </w:t>
      </w:r>
      <w:r w:rsidR="00670386" w:rsidRPr="00D75B42">
        <w:rPr>
          <w:rFonts w:cstheme="minorHAnsi"/>
          <w:bCs/>
          <w:iCs/>
          <w:szCs w:val="20"/>
          <w:lang w:val="ro-RO"/>
        </w:rPr>
        <w:t>compatibilităților</w:t>
      </w:r>
      <w:r w:rsidR="002B62DC" w:rsidRPr="00D75B42">
        <w:rPr>
          <w:rFonts w:cstheme="minorHAnsi"/>
          <w:bCs/>
          <w:iCs/>
          <w:szCs w:val="20"/>
          <w:lang w:val="ro-RO"/>
        </w:rPr>
        <w:t xml:space="preserve"> </w:t>
      </w:r>
      <w:r w:rsidRPr="00D75B42">
        <w:rPr>
          <w:rFonts w:cstheme="minorHAnsi"/>
          <w:bCs/>
          <w:iCs/>
          <w:szCs w:val="20"/>
          <w:lang w:val="ro-RO"/>
        </w:rPr>
        <w:t xml:space="preserve">dintre obiectivele relevante de mediu </w:t>
      </w:r>
      <w:r w:rsidR="005126EC" w:rsidRPr="00D75B42">
        <w:rPr>
          <w:rFonts w:cstheme="minorHAnsi"/>
          <w:bCs/>
          <w:iCs/>
          <w:szCs w:val="20"/>
          <w:lang w:val="ro-RO"/>
        </w:rPr>
        <w:t>și</w:t>
      </w:r>
      <w:r w:rsidRPr="00D75B42">
        <w:rPr>
          <w:rFonts w:cstheme="minorHAnsi"/>
          <w:bCs/>
          <w:iCs/>
          <w:szCs w:val="20"/>
          <w:lang w:val="ro-RO"/>
        </w:rPr>
        <w:t xml:space="preserve"> obiectivele </w:t>
      </w:r>
      <w:r w:rsidR="002B62DC" w:rsidRPr="00D75B42">
        <w:rPr>
          <w:rFonts w:cstheme="minorHAnsi"/>
          <w:bCs/>
          <w:iCs/>
          <w:szCs w:val="20"/>
          <w:lang w:val="ro-RO"/>
        </w:rPr>
        <w:t>p</w:t>
      </w:r>
      <w:r w:rsidR="008113DC" w:rsidRPr="00D75B42">
        <w:rPr>
          <w:rFonts w:cstheme="minorHAnsi"/>
          <w:bCs/>
          <w:iCs/>
          <w:szCs w:val="20"/>
          <w:lang w:val="ro-RO"/>
        </w:rPr>
        <w:t>lanu</w:t>
      </w:r>
      <w:r w:rsidR="002B62DC" w:rsidRPr="00D75B42">
        <w:rPr>
          <w:rFonts w:cstheme="minorHAnsi"/>
          <w:bCs/>
          <w:iCs/>
          <w:szCs w:val="20"/>
          <w:lang w:val="ro-RO"/>
        </w:rPr>
        <w:t xml:space="preserve">lui </w:t>
      </w:r>
      <w:r w:rsidRPr="00D75B42">
        <w:rPr>
          <w:rFonts w:cstheme="minorHAnsi"/>
          <w:bCs/>
          <w:iCs/>
          <w:szCs w:val="20"/>
          <w:lang w:val="ro-RO"/>
        </w:rPr>
        <w:t xml:space="preserve">au fost exprimate </w:t>
      </w:r>
      <w:r w:rsidR="005126EC" w:rsidRPr="00D75B42">
        <w:rPr>
          <w:rFonts w:cstheme="minorHAnsi"/>
          <w:bCs/>
          <w:iCs/>
          <w:szCs w:val="20"/>
          <w:lang w:val="ro-RO"/>
        </w:rPr>
        <w:t>și</w:t>
      </w:r>
      <w:r w:rsidRPr="00D75B42">
        <w:rPr>
          <w:rFonts w:cstheme="minorHAnsi"/>
          <w:bCs/>
          <w:iCs/>
          <w:szCs w:val="20"/>
          <w:lang w:val="ro-RO"/>
        </w:rPr>
        <w:t xml:space="preserve"> procentual.</w:t>
      </w:r>
    </w:p>
    <w:p w14:paraId="2F34C864" w14:textId="10B3FD17" w:rsidR="005B2D8E" w:rsidRPr="00E45C5D" w:rsidRDefault="00163050" w:rsidP="00564968">
      <w:pPr>
        <w:pStyle w:val="Titlu2"/>
        <w:keepNext/>
        <w:keepLines/>
        <w:numPr>
          <w:ilvl w:val="1"/>
          <w:numId w:val="36"/>
        </w:numPr>
        <w:spacing w:before="40" w:after="160" w:line="240" w:lineRule="auto"/>
        <w:contextualSpacing/>
        <w:rPr>
          <w:rFonts w:eastAsiaTheme="majorEastAsia" w:cstheme="minorHAnsi"/>
          <w:b w:val="0"/>
          <w:color w:val="46C1BE"/>
          <w:sz w:val="32"/>
          <w:szCs w:val="32"/>
          <w:lang w:val="ro-RO"/>
        </w:rPr>
      </w:pPr>
      <w:bookmarkStart w:id="89" w:name="_Toc156925229"/>
      <w:r w:rsidRPr="00E45C5D">
        <w:rPr>
          <w:rFonts w:eastAsiaTheme="majorEastAsia" w:cstheme="minorHAnsi"/>
          <w:b w:val="0"/>
          <w:color w:val="46C1BE"/>
          <w:sz w:val="32"/>
          <w:szCs w:val="32"/>
          <w:lang w:val="ro-RO"/>
        </w:rPr>
        <w:t>Evaluarea obiectivelor</w:t>
      </w:r>
      <w:r w:rsidR="004C0D63" w:rsidRPr="00E45C5D">
        <w:rPr>
          <w:rFonts w:eastAsiaTheme="majorEastAsia" w:cstheme="minorHAnsi"/>
          <w:b w:val="0"/>
          <w:color w:val="46C1BE"/>
          <w:sz w:val="32"/>
          <w:szCs w:val="32"/>
          <w:lang w:val="ro-RO"/>
        </w:rPr>
        <w:t xml:space="preserve"> </w:t>
      </w:r>
      <w:r w:rsidR="00332995" w:rsidRPr="00E45C5D">
        <w:rPr>
          <w:rFonts w:eastAsiaTheme="majorEastAsia" w:cstheme="minorHAnsi"/>
          <w:b w:val="0"/>
          <w:color w:val="46C1BE"/>
          <w:sz w:val="32"/>
          <w:szCs w:val="32"/>
          <w:lang w:val="ro-RO"/>
        </w:rPr>
        <w:t>PNIEC</w:t>
      </w:r>
      <w:bookmarkEnd w:id="89"/>
    </w:p>
    <w:p w14:paraId="5130614A" w14:textId="4030D9E6" w:rsidR="005B2D8E" w:rsidRPr="00D75B42" w:rsidRDefault="004C0D63" w:rsidP="00D75B42">
      <w:pPr>
        <w:rPr>
          <w:rFonts w:cstheme="minorHAnsi"/>
          <w:bCs/>
          <w:iCs/>
          <w:szCs w:val="20"/>
          <w:lang w:val="ro-RO"/>
        </w:rPr>
      </w:pPr>
      <w:r w:rsidRPr="00D75B42">
        <w:rPr>
          <w:rFonts w:cstheme="minorHAnsi"/>
          <w:bCs/>
          <w:iCs/>
          <w:szCs w:val="20"/>
          <w:lang w:val="ro-RO"/>
        </w:rPr>
        <w:t>Obiectivul general alături de obiectivele s</w:t>
      </w:r>
      <w:r w:rsidR="00435468" w:rsidRPr="00D75B42">
        <w:rPr>
          <w:rFonts w:cstheme="minorHAnsi"/>
          <w:bCs/>
          <w:iCs/>
          <w:szCs w:val="20"/>
          <w:lang w:val="ro-RO"/>
        </w:rPr>
        <w:t xml:space="preserve">pecifice fiecăruia </w:t>
      </w:r>
      <w:r w:rsidR="00796D15" w:rsidRPr="00D75B42">
        <w:rPr>
          <w:rFonts w:cstheme="minorHAnsi"/>
          <w:bCs/>
          <w:iCs/>
          <w:szCs w:val="20"/>
          <w:lang w:val="ro-RO"/>
        </w:rPr>
        <w:t>cele 5 dimensiuni</w:t>
      </w:r>
      <w:r w:rsidR="00435468" w:rsidRPr="00D75B42">
        <w:rPr>
          <w:rFonts w:cstheme="minorHAnsi"/>
          <w:bCs/>
          <w:iCs/>
          <w:szCs w:val="20"/>
          <w:lang w:val="ro-RO"/>
        </w:rPr>
        <w:t xml:space="preserve"> de interes sunt compatibile unele cu altele,</w:t>
      </w:r>
      <w:r w:rsidR="00B8687D" w:rsidRPr="00D75B42">
        <w:rPr>
          <w:rFonts w:cstheme="minorHAnsi"/>
          <w:bCs/>
          <w:iCs/>
          <w:szCs w:val="20"/>
          <w:lang w:val="ro-RO"/>
        </w:rPr>
        <w:t xml:space="preserve"> </w:t>
      </w:r>
      <w:r w:rsidR="00435468" w:rsidRPr="00D75B42">
        <w:rPr>
          <w:rFonts w:cstheme="minorHAnsi"/>
          <w:bCs/>
          <w:iCs/>
          <w:szCs w:val="20"/>
          <w:lang w:val="ro-RO"/>
        </w:rPr>
        <w:t xml:space="preserve"> având în speță același scop final, și anume de a duce la dezvoltarea sectoarelor </w:t>
      </w:r>
      <w:r w:rsidR="001C60D5" w:rsidRPr="00D75B42">
        <w:rPr>
          <w:rFonts w:cstheme="minorHAnsi"/>
          <w:bCs/>
          <w:iCs/>
          <w:szCs w:val="20"/>
          <w:lang w:val="ro-RO"/>
        </w:rPr>
        <w:t xml:space="preserve">energetic astfel încât să fie pus accentul pe utilizarea surselor </w:t>
      </w:r>
      <w:r w:rsidR="00AE135C" w:rsidRPr="00D75B42">
        <w:rPr>
          <w:rFonts w:cstheme="minorHAnsi"/>
          <w:bCs/>
          <w:iCs/>
          <w:szCs w:val="20"/>
          <w:lang w:val="ro-RO"/>
        </w:rPr>
        <w:t>regenerabile de energie și reducerea emisiilor de GES</w:t>
      </w:r>
      <w:r w:rsidR="009F7CC7" w:rsidRPr="00D75B42">
        <w:rPr>
          <w:rFonts w:cstheme="minorHAnsi"/>
          <w:bCs/>
          <w:iCs/>
          <w:szCs w:val="20"/>
          <w:lang w:val="ro-RO"/>
        </w:rPr>
        <w:t xml:space="preserve"> pentru a preîntâmpina efectele schimbărilor climatice</w:t>
      </w:r>
      <w:r w:rsidR="00054F7F" w:rsidRPr="00D75B42">
        <w:rPr>
          <w:rFonts w:cstheme="minorHAnsi"/>
          <w:bCs/>
          <w:iCs/>
          <w:szCs w:val="20"/>
          <w:lang w:val="ro-RO"/>
        </w:rPr>
        <w:t>.</w:t>
      </w:r>
    </w:p>
    <w:p w14:paraId="3300DD0F" w14:textId="7CA639FD" w:rsidR="00D7022A" w:rsidRPr="00D75B42" w:rsidRDefault="00D601DC" w:rsidP="00D75B42">
      <w:pPr>
        <w:rPr>
          <w:rFonts w:cstheme="minorHAnsi"/>
          <w:bCs/>
          <w:iCs/>
          <w:szCs w:val="20"/>
          <w:lang w:val="ro-RO"/>
        </w:rPr>
      </w:pPr>
      <w:r w:rsidRPr="00D75B42">
        <w:rPr>
          <w:rFonts w:cstheme="minorHAnsi"/>
          <w:bCs/>
          <w:iCs/>
          <w:szCs w:val="20"/>
          <w:lang w:val="ro-RO"/>
        </w:rPr>
        <w:t>Originile mai recente ale taxonomiei se regăsesc în Acordul de la Paris din 2015 (tratatul global privind schimbările climatice) și în Pactul verde al UE.</w:t>
      </w:r>
      <w:r w:rsidR="00123A24" w:rsidRPr="00D75B42">
        <w:rPr>
          <w:rFonts w:cstheme="minorHAnsi"/>
          <w:bCs/>
          <w:iCs/>
          <w:szCs w:val="20"/>
          <w:lang w:val="ro-RO"/>
        </w:rPr>
        <w:t xml:space="preserve"> Pactul verde european reprezintă strategia de creștere a Europei, care urmărește ameliorarea bunăstării și a sănătății cetățenilor săi, asigurarea neutralității climatice a Europei până în 2050 și protejarea, conservarea și îmbogățirea capitalului natural și a biodiversității UE. </w:t>
      </w:r>
    </w:p>
    <w:p w14:paraId="633C6544" w14:textId="2784880A" w:rsidR="00AC56A9" w:rsidRPr="00D75B42" w:rsidRDefault="00D7022A" w:rsidP="00D75B42">
      <w:pPr>
        <w:rPr>
          <w:rFonts w:cstheme="minorHAnsi"/>
          <w:bCs/>
          <w:iCs/>
          <w:szCs w:val="20"/>
          <w:lang w:val="ro-RO"/>
        </w:rPr>
      </w:pPr>
      <w:r w:rsidRPr="00D75B42">
        <w:rPr>
          <w:rFonts w:cstheme="minorHAnsi"/>
          <w:szCs w:val="20"/>
          <w:lang w:val="ro-RO"/>
        </w:rPr>
        <w:t>Scopul taxonomiei</w:t>
      </w:r>
      <w:r w:rsidR="005F6673" w:rsidRPr="00D75B42">
        <w:rPr>
          <w:rFonts w:cstheme="minorHAnsi"/>
          <w:szCs w:val="20"/>
          <w:vertAlign w:val="superscript"/>
          <w:lang w:val="ro-RO"/>
        </w:rPr>
        <w:footnoteReference w:id="95"/>
      </w:r>
      <w:r w:rsidRPr="00D75B42">
        <w:rPr>
          <w:rFonts w:cstheme="minorHAnsi"/>
          <w:szCs w:val="20"/>
          <w:lang w:val="ro-RO"/>
        </w:rPr>
        <w:t xml:space="preserve"> UE este de a contribui la îmbunătățirea fluxului de finanțare către activitățile durabile în întreaga Uniune Europeană. Pentru ca Europa să devină neutră din punct de vedere climatic până în 2050, va fi crucial să li se ofere investitorilor posibilitatea de a-și redirecționa investițiile către tehnologii și întreprinderi mai durabile. Taxonomia este un instrument de asigurare a transparenței destinat întreprinderilor și investitorilor, bazat pe date științifice. Aceasta definește un limbaj comun, pe care investitorii îl vor putea folosi atunci când investesc în proiecte și activități economice care au un impact pozitiv substanțial asupra climei și a mediului. Taxonomia introduce și obligații de furnizare de informații pentru întreprinderi și pentru participanții la piețele financiare.</w:t>
      </w:r>
    </w:p>
    <w:p w14:paraId="383718F6" w14:textId="0D0205AF" w:rsidR="00C704B4" w:rsidRPr="00D75B42" w:rsidRDefault="00F93555" w:rsidP="00D75B42">
      <w:pPr>
        <w:rPr>
          <w:rFonts w:cstheme="minorHAnsi"/>
          <w:bCs/>
          <w:iCs/>
          <w:szCs w:val="20"/>
          <w:lang w:val="ro-RO"/>
        </w:rPr>
      </w:pPr>
      <w:r w:rsidRPr="00D75B42">
        <w:rPr>
          <w:rFonts w:cstheme="minorHAnsi"/>
          <w:szCs w:val="20"/>
          <w:lang w:val="ro-RO"/>
        </w:rPr>
        <w:t>Prin urmare, Taxonomia</w:t>
      </w:r>
      <w:r w:rsidR="007611D3" w:rsidRPr="00D75B42">
        <w:rPr>
          <w:rFonts w:cstheme="minorHAnsi"/>
          <w:szCs w:val="20"/>
          <w:vertAlign w:val="superscript"/>
          <w:lang w:val="ro-RO"/>
        </w:rPr>
        <w:footnoteReference w:id="96"/>
      </w:r>
      <w:r w:rsidRPr="00D75B42">
        <w:rPr>
          <w:rFonts w:cstheme="minorHAnsi"/>
          <w:szCs w:val="20"/>
          <w:lang w:val="ro-RO"/>
        </w:rPr>
        <w:t xml:space="preserve"> se concentrează pe nivelurile de performanță ale activităților care aduc o contribuție substanțială (SC) la nivelul UE obiective de mediu, fără a aduce vreun rău semnificativ (DNSH) niciunuia dintre aceste obiective și îndeplinirea garanțiilor sociale minime. </w:t>
      </w:r>
      <w:r w:rsidR="003A0329" w:rsidRPr="00D75B42">
        <w:rPr>
          <w:rFonts w:cstheme="minorHAnsi"/>
          <w:szCs w:val="20"/>
          <w:lang w:val="ro-RO"/>
        </w:rPr>
        <w:t>În taxonomie au fost trasate criterii</w:t>
      </w:r>
      <w:r w:rsidR="003A0329" w:rsidRPr="00D75B42">
        <w:rPr>
          <w:rFonts w:cstheme="minorHAnsi"/>
          <w:szCs w:val="20"/>
          <w:vertAlign w:val="superscript"/>
          <w:lang w:val="ro-RO"/>
        </w:rPr>
        <w:footnoteReference w:id="97"/>
      </w:r>
      <w:r w:rsidR="003A0329" w:rsidRPr="00D75B42">
        <w:rPr>
          <w:rFonts w:cstheme="minorHAnsi"/>
          <w:szCs w:val="20"/>
          <w:lang w:val="ro-RO"/>
        </w:rPr>
        <w:t xml:space="preserve">, în funcție de activități </w:t>
      </w:r>
      <w:r w:rsidR="00403CB2" w:rsidRPr="00D75B42">
        <w:rPr>
          <w:rFonts w:cstheme="minorHAnsi"/>
          <w:szCs w:val="20"/>
          <w:lang w:val="ro-RO"/>
        </w:rPr>
        <w:t xml:space="preserve">pentru cele șase obiective de mediu menționate. </w:t>
      </w:r>
    </w:p>
    <w:p w14:paraId="3D330EE4" w14:textId="7C6D1112" w:rsidR="00AF390B" w:rsidRPr="00D75B42" w:rsidRDefault="0018549C" w:rsidP="00D75B42">
      <w:pPr>
        <w:rPr>
          <w:rFonts w:cstheme="minorHAnsi"/>
          <w:bCs/>
          <w:iCs/>
          <w:szCs w:val="20"/>
          <w:lang w:val="ro-RO"/>
        </w:rPr>
      </w:pPr>
      <w:r w:rsidRPr="00D75B42">
        <w:rPr>
          <w:rFonts w:cstheme="minorHAnsi"/>
          <w:bCs/>
          <w:iCs/>
          <w:szCs w:val="20"/>
          <w:lang w:val="ro-RO"/>
        </w:rPr>
        <w:t>PNIEC</w:t>
      </w:r>
      <w:r w:rsidR="00AF390B" w:rsidRPr="00D75B42">
        <w:rPr>
          <w:rFonts w:cstheme="minorHAnsi"/>
          <w:bCs/>
          <w:iCs/>
          <w:szCs w:val="20"/>
          <w:lang w:val="ro-RO"/>
        </w:rPr>
        <w:t xml:space="preserve"> stabilește ținte cuantificabile în conformitate cu aspirațiile UE pentru anul 2030 și Obiectivele de dezvoltare durabilă (ODD) formulate de Agenda de Dezvoltare Durabilă 2030.</w:t>
      </w:r>
    </w:p>
    <w:p w14:paraId="70D3EAEB" w14:textId="1AE13119" w:rsidR="00F93555" w:rsidRPr="00D75B42" w:rsidRDefault="00CC1F32" w:rsidP="00D75B42">
      <w:pPr>
        <w:rPr>
          <w:rFonts w:cstheme="minorHAnsi"/>
          <w:bCs/>
          <w:iCs/>
          <w:szCs w:val="20"/>
          <w:lang w:val="ro-RO"/>
        </w:rPr>
      </w:pPr>
      <w:r w:rsidRPr="00D75B42">
        <w:rPr>
          <w:rFonts w:cstheme="minorHAnsi"/>
          <w:bCs/>
          <w:iCs/>
          <w:szCs w:val="20"/>
          <w:lang w:val="ro-RO"/>
        </w:rPr>
        <w:t>PNIEC îndeplinește</w:t>
      </w:r>
      <w:r w:rsidR="00AF390B" w:rsidRPr="00D75B42">
        <w:rPr>
          <w:rFonts w:cstheme="minorHAnsi"/>
          <w:bCs/>
          <w:iCs/>
          <w:szCs w:val="20"/>
          <w:lang w:val="ro-RO"/>
        </w:rPr>
        <w:t xml:space="preserve"> și angajamentele expuse în Acordul de Asociere între Republica Moldova, pe de o parte, și Uniunea Europeană și Comunitatea Energ</w:t>
      </w:r>
      <w:r w:rsidR="009C6868" w:rsidRPr="00D75B42">
        <w:rPr>
          <w:rFonts w:cstheme="minorHAnsi"/>
          <w:bCs/>
          <w:iCs/>
          <w:szCs w:val="20"/>
          <w:lang w:val="ro-RO"/>
        </w:rPr>
        <w:t>etică</w:t>
      </w:r>
      <w:r w:rsidR="00AF390B" w:rsidRPr="00D75B42">
        <w:rPr>
          <w:rFonts w:cstheme="minorHAnsi"/>
          <w:bCs/>
          <w:iCs/>
          <w:szCs w:val="20"/>
          <w:lang w:val="ro-RO"/>
        </w:rPr>
        <w:t xml:space="preserve"> și statele membre ale acestora, pe de altă parte.</w:t>
      </w:r>
    </w:p>
    <w:p w14:paraId="05AAE36C" w14:textId="655B6D6C" w:rsidR="00E14D4C" w:rsidRPr="00D75B42" w:rsidRDefault="0072213F" w:rsidP="00D75B42">
      <w:pPr>
        <w:rPr>
          <w:rFonts w:cstheme="minorHAnsi"/>
          <w:bCs/>
          <w:iCs/>
          <w:szCs w:val="20"/>
          <w:lang w:val="ro-RO"/>
        </w:rPr>
      </w:pPr>
      <w:r w:rsidRPr="00D75B42">
        <w:rPr>
          <w:rFonts w:cstheme="minorHAnsi"/>
          <w:bCs/>
          <w:iCs/>
          <w:szCs w:val="20"/>
          <w:lang w:val="ro-RO"/>
        </w:rPr>
        <w:t>Obiectivele de mediu din cadrul Taxonomiei UE (</w:t>
      </w:r>
      <w:r w:rsidR="006C6F6C" w:rsidRPr="00D75B42">
        <w:rPr>
          <w:rFonts w:cstheme="minorHAnsi"/>
          <w:bCs/>
          <w:iCs/>
          <w:szCs w:val="20"/>
          <w:lang w:val="ro-RO"/>
        </w:rPr>
        <w:t xml:space="preserve">aplicând regula DNSH) </w:t>
      </w:r>
      <w:r w:rsidR="00E14D4C" w:rsidRPr="00D75B42">
        <w:rPr>
          <w:rFonts w:cstheme="minorHAnsi"/>
          <w:bCs/>
          <w:iCs/>
          <w:szCs w:val="20"/>
          <w:lang w:val="ro-RO"/>
        </w:rPr>
        <w:t xml:space="preserve">în relație cu obiectivele prevăzute </w:t>
      </w:r>
      <w:r w:rsidR="006C6F6C" w:rsidRPr="00D75B42">
        <w:rPr>
          <w:rFonts w:cstheme="minorHAnsi"/>
          <w:bCs/>
          <w:iCs/>
          <w:szCs w:val="20"/>
          <w:lang w:val="ro-RO"/>
        </w:rPr>
        <w:t xml:space="preserve">în </w:t>
      </w:r>
      <w:r w:rsidR="002348CA" w:rsidRPr="00D75B42">
        <w:rPr>
          <w:rFonts w:cstheme="minorHAnsi"/>
          <w:bCs/>
          <w:iCs/>
          <w:szCs w:val="20"/>
          <w:lang w:val="ro-RO"/>
        </w:rPr>
        <w:t>PNIEC</w:t>
      </w:r>
      <w:r w:rsidR="006C6F6C" w:rsidRPr="00D75B42">
        <w:rPr>
          <w:rFonts w:cstheme="minorHAnsi"/>
          <w:bCs/>
          <w:iCs/>
          <w:szCs w:val="20"/>
          <w:lang w:val="ro-RO"/>
        </w:rPr>
        <w:t xml:space="preserve"> a Republicii Moldova sunt prezentate mai jos.</w:t>
      </w:r>
    </w:p>
    <w:p w14:paraId="5A7F4FB5" w14:textId="7B512F0D" w:rsidR="007E106C" w:rsidRPr="00240EB1" w:rsidRDefault="007E106C" w:rsidP="007E106C">
      <w:pPr>
        <w:pStyle w:val="Legend"/>
        <w:keepNext/>
        <w:rPr>
          <w:color w:val="46C1BE"/>
          <w:sz w:val="16"/>
          <w:szCs w:val="16"/>
          <w:lang w:val="ro-RO"/>
        </w:rPr>
      </w:pPr>
      <w:bookmarkStart w:id="90" w:name="_Toc156925253"/>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12</w:t>
      </w:r>
      <w:r w:rsidRPr="00240EB1">
        <w:rPr>
          <w:color w:val="46C1BE"/>
          <w:sz w:val="16"/>
          <w:szCs w:val="16"/>
          <w:lang w:val="ro-RO"/>
        </w:rPr>
        <w:fldChar w:fldCharType="end"/>
      </w:r>
      <w:r w:rsidRPr="00240EB1">
        <w:rPr>
          <w:color w:val="46C1BE"/>
          <w:sz w:val="16"/>
          <w:szCs w:val="16"/>
          <w:lang w:val="ro-RO"/>
        </w:rPr>
        <w:t xml:space="preserve"> Obiectivele de mediu din cadrul Taxonomiei UE (aplicând regula DNSH) în relație cu obiectivele prevăzute în PNIEC al Republicii Moldova</w:t>
      </w:r>
      <w:bookmarkEnd w:id="90"/>
    </w:p>
    <w:tbl>
      <w:tblPr>
        <w:tblStyle w:val="Tabelgril"/>
        <w:tblW w:w="0" w:type="auto"/>
        <w:tblLook w:val="04A0" w:firstRow="1" w:lastRow="0" w:firstColumn="1" w:lastColumn="0" w:noHBand="0" w:noVBand="1"/>
      </w:tblPr>
      <w:tblGrid>
        <w:gridCol w:w="4225"/>
        <w:gridCol w:w="4785"/>
      </w:tblGrid>
      <w:tr w:rsidR="0086736D" w:rsidRPr="00D75B42" w14:paraId="7BB02E45" w14:textId="77777777" w:rsidTr="32E0D837">
        <w:tc>
          <w:tcPr>
            <w:tcW w:w="4225" w:type="dxa"/>
            <w:shd w:val="clear" w:color="auto" w:fill="46C1BE"/>
          </w:tcPr>
          <w:p w14:paraId="19E67049" w14:textId="06A9780D" w:rsidR="0086736D" w:rsidRPr="00D75B42" w:rsidRDefault="00FB1B7B" w:rsidP="00983794">
            <w:pPr>
              <w:rPr>
                <w:rFonts w:cstheme="minorHAnsi"/>
                <w:b/>
                <w:iCs/>
                <w:color w:val="FFFFFF" w:themeColor="background1"/>
                <w:sz w:val="16"/>
                <w:szCs w:val="16"/>
                <w:lang w:val="ro-RO"/>
              </w:rPr>
            </w:pPr>
            <w:r w:rsidRPr="00D75B42">
              <w:rPr>
                <w:rFonts w:cstheme="minorHAnsi"/>
                <w:b/>
                <w:iCs/>
                <w:color w:val="FFFFFF" w:themeColor="background1"/>
                <w:sz w:val="16"/>
                <w:szCs w:val="16"/>
                <w:lang w:val="ro-RO"/>
              </w:rPr>
              <w:t>OBIECTIVE TAXONOMIA UE</w:t>
            </w:r>
          </w:p>
        </w:tc>
        <w:tc>
          <w:tcPr>
            <w:tcW w:w="4785" w:type="dxa"/>
            <w:shd w:val="clear" w:color="auto" w:fill="46C1BE"/>
          </w:tcPr>
          <w:p w14:paraId="386E5498" w14:textId="664D82BC" w:rsidR="0086736D" w:rsidRPr="00D75B42" w:rsidRDefault="00FB1B7B" w:rsidP="00983794">
            <w:pPr>
              <w:rPr>
                <w:rFonts w:cstheme="minorHAnsi"/>
                <w:b/>
                <w:iCs/>
                <w:color w:val="FFFFFF" w:themeColor="background1"/>
                <w:sz w:val="16"/>
                <w:szCs w:val="16"/>
                <w:lang w:val="ro-RO"/>
              </w:rPr>
            </w:pPr>
            <w:r w:rsidRPr="00D75B42">
              <w:rPr>
                <w:rFonts w:cstheme="minorHAnsi"/>
                <w:b/>
                <w:iCs/>
                <w:color w:val="FFFFFF" w:themeColor="background1"/>
                <w:sz w:val="16"/>
                <w:szCs w:val="16"/>
                <w:lang w:val="ro-RO"/>
              </w:rPr>
              <w:t>OBIECTIVE P</w:t>
            </w:r>
            <w:r w:rsidR="002348CA" w:rsidRPr="00D75B42">
              <w:rPr>
                <w:rFonts w:cstheme="minorHAnsi"/>
                <w:b/>
                <w:iCs/>
                <w:color w:val="FFFFFF" w:themeColor="background1"/>
                <w:sz w:val="16"/>
                <w:szCs w:val="16"/>
                <w:lang w:val="ro-RO"/>
              </w:rPr>
              <w:t>NIEC</w:t>
            </w:r>
            <w:r w:rsidRPr="00D75B42">
              <w:rPr>
                <w:rFonts w:cstheme="minorHAnsi"/>
                <w:b/>
                <w:iCs/>
                <w:color w:val="FFFFFF" w:themeColor="background1"/>
                <w:sz w:val="16"/>
                <w:szCs w:val="16"/>
                <w:lang w:val="ro-RO"/>
              </w:rPr>
              <w:t xml:space="preserve"> A</w:t>
            </w:r>
            <w:r w:rsidR="002348CA" w:rsidRPr="00D75B42">
              <w:rPr>
                <w:rFonts w:cstheme="minorHAnsi"/>
                <w:b/>
                <w:iCs/>
                <w:color w:val="FFFFFF" w:themeColor="background1"/>
                <w:sz w:val="16"/>
                <w:szCs w:val="16"/>
                <w:lang w:val="ro-RO"/>
              </w:rPr>
              <w:t>L</w:t>
            </w:r>
            <w:r w:rsidRPr="00D75B42">
              <w:rPr>
                <w:rFonts w:cstheme="minorHAnsi"/>
                <w:b/>
                <w:iCs/>
                <w:color w:val="FFFFFF" w:themeColor="background1"/>
                <w:sz w:val="16"/>
                <w:szCs w:val="16"/>
                <w:lang w:val="ro-RO"/>
              </w:rPr>
              <w:t xml:space="preserve"> REPUBLICII MOLDOVA</w:t>
            </w:r>
          </w:p>
        </w:tc>
      </w:tr>
      <w:tr w:rsidR="0086736D" w:rsidRPr="00D75B42" w14:paraId="329C15B5" w14:textId="77777777" w:rsidTr="32E0D837">
        <w:tc>
          <w:tcPr>
            <w:tcW w:w="4225" w:type="dxa"/>
          </w:tcPr>
          <w:p w14:paraId="2B6F6EA2" w14:textId="77777777" w:rsidR="00145A9E" w:rsidRPr="00D75B42" w:rsidRDefault="00145A9E" w:rsidP="00983794">
            <w:pPr>
              <w:rPr>
                <w:rFonts w:cstheme="minorHAnsi"/>
                <w:bCs/>
                <w:iCs/>
                <w:sz w:val="16"/>
                <w:szCs w:val="16"/>
                <w:lang w:val="ro-RO"/>
              </w:rPr>
            </w:pPr>
            <w:r w:rsidRPr="00D75B42">
              <w:rPr>
                <w:rFonts w:cstheme="minorHAnsi"/>
                <w:b/>
                <w:iCs/>
                <w:sz w:val="16"/>
                <w:szCs w:val="16"/>
                <w:lang w:val="ro-RO"/>
              </w:rPr>
              <w:t>Atenuarea schimbărilor climatice</w:t>
            </w:r>
            <w:r w:rsidRPr="00D75B42">
              <w:rPr>
                <w:rFonts w:cstheme="minorHAnsi"/>
                <w:bCs/>
                <w:iCs/>
                <w:sz w:val="16"/>
                <w:szCs w:val="16"/>
                <w:lang w:val="ro-RO"/>
              </w:rPr>
              <w:t xml:space="preserve"> prin</w:t>
            </w:r>
          </w:p>
          <w:p w14:paraId="30EC1237" w14:textId="2E83FC67" w:rsidR="0086736D" w:rsidRPr="00D75B42" w:rsidRDefault="00145A9E" w:rsidP="00983794">
            <w:pPr>
              <w:rPr>
                <w:rFonts w:cstheme="minorHAnsi"/>
                <w:bCs/>
                <w:iCs/>
                <w:sz w:val="16"/>
                <w:szCs w:val="16"/>
                <w:lang w:val="ro-RO"/>
              </w:rPr>
            </w:pPr>
            <w:r w:rsidRPr="00D75B42">
              <w:rPr>
                <w:rFonts w:cstheme="minorHAnsi"/>
                <w:bCs/>
                <w:iCs/>
                <w:sz w:val="16"/>
                <w:szCs w:val="16"/>
                <w:lang w:val="ro-RO"/>
              </w:rPr>
              <w:t xml:space="preserve">reducerea </w:t>
            </w:r>
            <w:r w:rsidR="00875BC7" w:rsidRPr="00D75B42">
              <w:rPr>
                <w:rFonts w:cstheme="minorHAnsi"/>
                <w:bCs/>
                <w:iCs/>
                <w:sz w:val="16"/>
                <w:szCs w:val="16"/>
                <w:lang w:val="ro-RO"/>
              </w:rPr>
              <w:t>semnificativă</w:t>
            </w:r>
            <w:r w:rsidRPr="00D75B42">
              <w:rPr>
                <w:rFonts w:cstheme="minorHAnsi"/>
                <w:bCs/>
                <w:iCs/>
                <w:sz w:val="16"/>
                <w:szCs w:val="16"/>
                <w:lang w:val="ro-RO"/>
              </w:rPr>
              <w:t xml:space="preserve"> a emisiilor de gaze cu</w:t>
            </w:r>
            <w:r w:rsidR="009345F6" w:rsidRPr="00D75B42">
              <w:rPr>
                <w:rFonts w:cstheme="minorHAnsi"/>
                <w:bCs/>
                <w:iCs/>
                <w:sz w:val="16"/>
                <w:szCs w:val="16"/>
                <w:lang w:val="ro-RO"/>
              </w:rPr>
              <w:t xml:space="preserve"> </w:t>
            </w:r>
            <w:r w:rsidRPr="00D75B42">
              <w:rPr>
                <w:rFonts w:cstheme="minorHAnsi"/>
                <w:bCs/>
                <w:iCs/>
                <w:sz w:val="16"/>
                <w:szCs w:val="16"/>
                <w:lang w:val="ro-RO"/>
              </w:rPr>
              <w:t>efect de seră (GES);</w:t>
            </w:r>
          </w:p>
        </w:tc>
        <w:tc>
          <w:tcPr>
            <w:tcW w:w="4785" w:type="dxa"/>
          </w:tcPr>
          <w:p w14:paraId="3063875B" w14:textId="77777777" w:rsidR="00C729C5" w:rsidRPr="00D75B42" w:rsidRDefault="008176A7" w:rsidP="00983794">
            <w:pPr>
              <w:rPr>
                <w:rFonts w:cstheme="minorHAnsi"/>
                <w:bCs/>
                <w:iCs/>
                <w:sz w:val="16"/>
                <w:szCs w:val="16"/>
                <w:lang w:val="ro-RO"/>
              </w:rPr>
            </w:pPr>
            <w:r w:rsidRPr="00D75B42">
              <w:rPr>
                <w:rFonts w:cstheme="minorHAnsi"/>
                <w:b/>
                <w:iCs/>
                <w:sz w:val="16"/>
                <w:szCs w:val="16"/>
                <w:lang w:val="ro-RO"/>
              </w:rPr>
              <w:t>Decarbonizare</w:t>
            </w:r>
            <w:r w:rsidR="00A765D6" w:rsidRPr="00D75B42">
              <w:rPr>
                <w:rFonts w:cstheme="minorHAnsi"/>
                <w:b/>
                <w:iCs/>
                <w:sz w:val="16"/>
                <w:szCs w:val="16"/>
                <w:lang w:val="ro-RO"/>
              </w:rPr>
              <w:t>.</w:t>
            </w:r>
            <w:r w:rsidR="00A765D6" w:rsidRPr="00D75B42">
              <w:rPr>
                <w:rFonts w:cstheme="minorHAnsi"/>
                <w:bCs/>
                <w:iCs/>
                <w:sz w:val="16"/>
                <w:szCs w:val="16"/>
                <w:lang w:val="ro-RO"/>
              </w:rPr>
              <w:t xml:space="preserve"> </w:t>
            </w:r>
          </w:p>
          <w:p w14:paraId="6D91F653" w14:textId="4D1B8581" w:rsidR="00A765D6" w:rsidRPr="00D75B42" w:rsidRDefault="009559B5" w:rsidP="00983794">
            <w:pPr>
              <w:rPr>
                <w:rFonts w:cstheme="minorHAnsi"/>
                <w:bCs/>
                <w:iCs/>
                <w:sz w:val="16"/>
                <w:szCs w:val="16"/>
                <w:lang w:val="ro-RO"/>
              </w:rPr>
            </w:pPr>
            <w:r w:rsidRPr="00D75B42">
              <w:rPr>
                <w:rFonts w:cstheme="minorHAnsi"/>
                <w:bCs/>
                <w:i/>
                <w:sz w:val="16"/>
                <w:szCs w:val="16"/>
                <w:lang w:val="ro-RO"/>
              </w:rPr>
              <w:t xml:space="preserve">1. </w:t>
            </w:r>
            <w:r w:rsidR="00C729C5" w:rsidRPr="00D75B42">
              <w:rPr>
                <w:rFonts w:cstheme="minorHAnsi"/>
                <w:bCs/>
                <w:i/>
                <w:sz w:val="16"/>
                <w:szCs w:val="16"/>
                <w:lang w:val="ro-RO"/>
              </w:rPr>
              <w:t>Emisiile și eliminarea gazelor cu efect de seră</w:t>
            </w:r>
            <w:r w:rsidR="00C729C5" w:rsidRPr="00D75B42">
              <w:rPr>
                <w:rFonts w:cstheme="minorHAnsi"/>
                <w:bCs/>
                <w:iCs/>
                <w:sz w:val="16"/>
                <w:szCs w:val="16"/>
                <w:lang w:val="ro-RO"/>
              </w:rPr>
              <w:t>:</w:t>
            </w:r>
          </w:p>
          <w:p w14:paraId="4452A43B" w14:textId="518BF416" w:rsidR="00C729C5" w:rsidRPr="00D75B42" w:rsidRDefault="00C729C5" w:rsidP="00564968">
            <w:pPr>
              <w:pStyle w:val="Listparagraf"/>
              <w:numPr>
                <w:ilvl w:val="0"/>
                <w:numId w:val="60"/>
              </w:numPr>
              <w:ind w:left="0"/>
              <w:rPr>
                <w:rFonts w:cstheme="minorHAnsi"/>
                <w:bCs/>
                <w:iCs/>
                <w:sz w:val="16"/>
                <w:szCs w:val="16"/>
                <w:lang w:val="ro-RO"/>
              </w:rPr>
            </w:pPr>
            <w:r w:rsidRPr="00D75B42">
              <w:rPr>
                <w:rFonts w:cstheme="minorHAnsi"/>
                <w:bCs/>
                <w:iCs/>
                <w:sz w:val="16"/>
                <w:szCs w:val="16"/>
                <w:lang w:val="ro-RO"/>
              </w:rPr>
              <w:t>Îndeplinirea obligațiilor Acordului de la Paris și ale Comunității Energetice;</w:t>
            </w:r>
          </w:p>
          <w:p w14:paraId="2D694949" w14:textId="0D59EC54" w:rsidR="00C729C5" w:rsidRPr="00D75B42" w:rsidRDefault="00430A3E" w:rsidP="00564968">
            <w:pPr>
              <w:pStyle w:val="Listparagraf"/>
              <w:numPr>
                <w:ilvl w:val="0"/>
                <w:numId w:val="60"/>
              </w:numPr>
              <w:ind w:left="0"/>
              <w:rPr>
                <w:rFonts w:cstheme="minorHAnsi"/>
                <w:bCs/>
                <w:iCs/>
                <w:sz w:val="16"/>
                <w:szCs w:val="16"/>
                <w:lang w:val="ro-RO"/>
              </w:rPr>
            </w:pPr>
            <w:r w:rsidRPr="00D75B42">
              <w:rPr>
                <w:rFonts w:cstheme="minorHAnsi"/>
                <w:bCs/>
                <w:iCs/>
                <w:sz w:val="16"/>
                <w:szCs w:val="16"/>
                <w:lang w:val="ro-RO"/>
              </w:rPr>
              <w:t>Contribuția la obiectivul de reducere a emisiilor de GES -60,9% EnC cu reducerea emisiilor naționale în 2030</w:t>
            </w:r>
            <w:r w:rsidR="00C729C5" w:rsidRPr="00D75B42">
              <w:rPr>
                <w:rFonts w:cstheme="minorHAnsi"/>
                <w:bCs/>
                <w:iCs/>
                <w:sz w:val="16"/>
                <w:szCs w:val="16"/>
                <w:lang w:val="ro-RO"/>
              </w:rPr>
              <w:t>;</w:t>
            </w:r>
          </w:p>
          <w:p w14:paraId="178EA9CE" w14:textId="49F949B4" w:rsidR="00C729C5" w:rsidRPr="00D75B42" w:rsidRDefault="00C729C5" w:rsidP="00564968">
            <w:pPr>
              <w:pStyle w:val="Listparagraf"/>
              <w:numPr>
                <w:ilvl w:val="0"/>
                <w:numId w:val="60"/>
              </w:numPr>
              <w:ind w:left="0"/>
              <w:rPr>
                <w:rFonts w:cstheme="minorHAnsi"/>
                <w:bCs/>
                <w:iCs/>
                <w:sz w:val="16"/>
                <w:szCs w:val="16"/>
                <w:lang w:val="ro-RO"/>
              </w:rPr>
            </w:pPr>
            <w:r w:rsidRPr="00D75B42">
              <w:rPr>
                <w:rFonts w:cstheme="minorHAnsi"/>
                <w:bCs/>
                <w:iCs/>
                <w:sz w:val="16"/>
                <w:szCs w:val="16"/>
                <w:lang w:val="ro-RO"/>
              </w:rPr>
              <w:t>Obiectivul național privind emisiile de gaze cu efect de seră (pentru malul drept) este reducerea emisiilor de gaze cu 68,6% până în 2030, comparativ cu 1990.</w:t>
            </w:r>
          </w:p>
          <w:p w14:paraId="1484CE8A" w14:textId="3F277F85" w:rsidR="00C729C5" w:rsidRPr="00D75B42" w:rsidRDefault="00C729C5" w:rsidP="00564968">
            <w:pPr>
              <w:pStyle w:val="Listparagraf"/>
              <w:numPr>
                <w:ilvl w:val="0"/>
                <w:numId w:val="34"/>
              </w:numPr>
              <w:ind w:left="0"/>
              <w:rPr>
                <w:rFonts w:cstheme="minorHAnsi"/>
                <w:bCs/>
                <w:iCs/>
                <w:sz w:val="16"/>
                <w:szCs w:val="16"/>
                <w:lang w:val="ro-RO"/>
              </w:rPr>
            </w:pPr>
            <w:r w:rsidRPr="00D75B42">
              <w:rPr>
                <w:rFonts w:cstheme="minorHAnsi"/>
                <w:bCs/>
                <w:i/>
                <w:sz w:val="16"/>
                <w:szCs w:val="16"/>
                <w:lang w:val="ro-RO"/>
              </w:rPr>
              <w:t>Energia regenerabilă</w:t>
            </w:r>
            <w:r w:rsidRPr="00D75B42">
              <w:rPr>
                <w:rFonts w:cstheme="minorHAnsi"/>
                <w:bCs/>
                <w:iCs/>
                <w:sz w:val="16"/>
                <w:szCs w:val="16"/>
                <w:lang w:val="ro-RO"/>
              </w:rPr>
              <w:t>:</w:t>
            </w:r>
          </w:p>
          <w:p w14:paraId="3A7BE86F" w14:textId="4A07EB13" w:rsidR="00C729C5" w:rsidRPr="00D75B42" w:rsidRDefault="00C729C5" w:rsidP="00564968">
            <w:pPr>
              <w:pStyle w:val="Listparagraf"/>
              <w:numPr>
                <w:ilvl w:val="0"/>
                <w:numId w:val="61"/>
              </w:numPr>
              <w:ind w:left="0"/>
              <w:rPr>
                <w:rFonts w:cstheme="minorHAnsi"/>
                <w:bCs/>
                <w:iCs/>
                <w:sz w:val="16"/>
                <w:szCs w:val="16"/>
                <w:lang w:val="ro-RO"/>
              </w:rPr>
            </w:pPr>
            <w:r w:rsidRPr="00D75B42">
              <w:rPr>
                <w:rFonts w:cstheme="minorHAnsi"/>
                <w:bCs/>
                <w:iCs/>
                <w:sz w:val="16"/>
                <w:szCs w:val="16"/>
                <w:lang w:val="ro-RO"/>
              </w:rPr>
              <w:t>Obiectivul național pentru ponderea energiei regenerabile în consumul final de energie este de 27% până în 2030.</w:t>
            </w:r>
          </w:p>
          <w:p w14:paraId="13A3C2AB" w14:textId="695247D2" w:rsidR="00A765D6" w:rsidRPr="00D75B42" w:rsidRDefault="00C729C5" w:rsidP="00983794">
            <w:pPr>
              <w:rPr>
                <w:rFonts w:cstheme="minorHAnsi"/>
                <w:bCs/>
                <w:iCs/>
                <w:sz w:val="16"/>
                <w:szCs w:val="16"/>
                <w:lang w:val="ro-RO"/>
              </w:rPr>
            </w:pPr>
            <w:r w:rsidRPr="00D75B42">
              <w:rPr>
                <w:rFonts w:cstheme="minorHAnsi"/>
                <w:b/>
                <w:iCs/>
                <w:sz w:val="16"/>
                <w:szCs w:val="16"/>
                <w:lang w:val="ro-RO"/>
              </w:rPr>
              <w:t>Eficiența energetică</w:t>
            </w:r>
            <w:r w:rsidR="00A765D6" w:rsidRPr="00D75B42">
              <w:rPr>
                <w:rFonts w:cstheme="minorHAnsi"/>
                <w:b/>
                <w:iCs/>
                <w:sz w:val="16"/>
                <w:szCs w:val="16"/>
                <w:lang w:val="ro-RO"/>
              </w:rPr>
              <w:t>.</w:t>
            </w:r>
            <w:r w:rsidR="00A765D6" w:rsidRPr="00D75B42">
              <w:rPr>
                <w:rFonts w:cstheme="minorHAnsi"/>
                <w:bCs/>
                <w:iCs/>
                <w:sz w:val="16"/>
                <w:szCs w:val="16"/>
                <w:lang w:val="ro-RO"/>
              </w:rPr>
              <w:t xml:space="preserve"> </w:t>
            </w:r>
          </w:p>
          <w:p w14:paraId="41DB6E13" w14:textId="77777777" w:rsidR="00F348F1" w:rsidRPr="00D75B42" w:rsidRDefault="00F348F1" w:rsidP="00F348F1">
            <w:pPr>
              <w:rPr>
                <w:rFonts w:cstheme="minorHAnsi"/>
                <w:bCs/>
                <w:iCs/>
                <w:sz w:val="16"/>
                <w:szCs w:val="16"/>
                <w:lang w:val="ro-RO"/>
              </w:rPr>
            </w:pPr>
            <w:r w:rsidRPr="00D75B42">
              <w:rPr>
                <w:rFonts w:cstheme="minorHAnsi"/>
                <w:bCs/>
                <w:iCs/>
                <w:sz w:val="16"/>
                <w:szCs w:val="16"/>
                <w:lang w:val="ro-RO"/>
              </w:rPr>
              <w:t xml:space="preserve">Contribuția la atingerea obiectivului național de consum de energie este de 2.800 ktep în consumul final de energie în 2030 (151,3 ktep ar trebui economisiți).  </w:t>
            </w:r>
          </w:p>
          <w:p w14:paraId="77C0E821" w14:textId="2F4314A7" w:rsidR="00B3325B" w:rsidRPr="00D75B42" w:rsidRDefault="00F348F1" w:rsidP="00F348F1">
            <w:pPr>
              <w:rPr>
                <w:rFonts w:cstheme="minorHAnsi"/>
                <w:bCs/>
                <w:iCs/>
                <w:sz w:val="16"/>
                <w:szCs w:val="16"/>
                <w:lang w:val="ro-RO"/>
              </w:rPr>
            </w:pPr>
            <w:r w:rsidRPr="00D75B42">
              <w:rPr>
                <w:rFonts w:cstheme="minorHAnsi"/>
                <w:bCs/>
                <w:iCs/>
                <w:sz w:val="16"/>
                <w:szCs w:val="16"/>
                <w:lang w:val="ro-RO"/>
              </w:rPr>
              <w:t>În ceea ce privește ponderea maximă a consumului de energie primară, obiectivul este de 3</w:t>
            </w:r>
            <w:r w:rsidR="0058672A">
              <w:rPr>
                <w:rFonts w:cstheme="minorHAnsi"/>
                <w:bCs/>
                <w:iCs/>
                <w:sz w:val="16"/>
                <w:szCs w:val="16"/>
                <w:lang w:val="ro-RO"/>
              </w:rPr>
              <w:t>.</w:t>
            </w:r>
            <w:r w:rsidRPr="00D75B42">
              <w:rPr>
                <w:rFonts w:cstheme="minorHAnsi"/>
                <w:bCs/>
                <w:iCs/>
                <w:sz w:val="16"/>
                <w:szCs w:val="16"/>
                <w:lang w:val="ro-RO"/>
              </w:rPr>
              <w:t>000 ktoe în 2030</w:t>
            </w:r>
            <w:r w:rsidR="00B3325B" w:rsidRPr="00D75B42">
              <w:rPr>
                <w:rFonts w:cstheme="minorHAnsi"/>
                <w:bCs/>
                <w:iCs/>
                <w:sz w:val="16"/>
                <w:szCs w:val="16"/>
                <w:lang w:val="ro-RO"/>
              </w:rPr>
              <w:t>.</w:t>
            </w:r>
          </w:p>
          <w:p w14:paraId="0E7569BA" w14:textId="77777777" w:rsidR="009B1FEC" w:rsidRPr="00D75B42" w:rsidRDefault="009B1FEC" w:rsidP="00983794">
            <w:pPr>
              <w:rPr>
                <w:rFonts w:cstheme="minorHAnsi"/>
                <w:bCs/>
                <w:iCs/>
                <w:sz w:val="16"/>
                <w:szCs w:val="16"/>
                <w:lang w:val="ro-RO"/>
              </w:rPr>
            </w:pPr>
            <w:r w:rsidRPr="00D75B42">
              <w:rPr>
                <w:rFonts w:cstheme="minorHAnsi"/>
                <w:b/>
                <w:iCs/>
                <w:sz w:val="16"/>
                <w:szCs w:val="16"/>
                <w:lang w:val="ro-RO"/>
              </w:rPr>
              <w:t>Securitatea energetică</w:t>
            </w:r>
            <w:r w:rsidR="00A765D6" w:rsidRPr="00D75B42">
              <w:rPr>
                <w:rFonts w:cstheme="minorHAnsi"/>
                <w:b/>
                <w:iCs/>
                <w:sz w:val="16"/>
                <w:szCs w:val="16"/>
                <w:lang w:val="ro-RO"/>
              </w:rPr>
              <w:t>.</w:t>
            </w:r>
            <w:r w:rsidR="00A765D6" w:rsidRPr="00D75B42">
              <w:rPr>
                <w:rFonts w:cstheme="minorHAnsi"/>
                <w:bCs/>
                <w:iCs/>
                <w:sz w:val="16"/>
                <w:szCs w:val="16"/>
                <w:lang w:val="ro-RO"/>
              </w:rPr>
              <w:t xml:space="preserve"> </w:t>
            </w:r>
          </w:p>
          <w:p w14:paraId="0C6FDEFC" w14:textId="6B27F018" w:rsidR="00A765D6" w:rsidRPr="00D75B42" w:rsidRDefault="009B1FEC" w:rsidP="00564968">
            <w:pPr>
              <w:pStyle w:val="Listparagraf"/>
              <w:numPr>
                <w:ilvl w:val="0"/>
                <w:numId w:val="34"/>
              </w:numPr>
              <w:ind w:left="0"/>
              <w:rPr>
                <w:rFonts w:cstheme="minorHAnsi"/>
                <w:bCs/>
                <w:iCs/>
                <w:sz w:val="16"/>
                <w:szCs w:val="16"/>
                <w:lang w:val="ro-RO"/>
              </w:rPr>
            </w:pPr>
            <w:r w:rsidRPr="00D75B42">
              <w:rPr>
                <w:rFonts w:cstheme="minorHAnsi"/>
                <w:bCs/>
                <w:iCs/>
                <w:sz w:val="16"/>
                <w:szCs w:val="16"/>
                <w:lang w:val="ro-RO"/>
              </w:rPr>
              <w:t>Reducerea dependenței de importurile de energie și diversificarea resurselor energetice și a rutelor de import</w:t>
            </w:r>
            <w:r w:rsidR="00A765D6" w:rsidRPr="00D75B42">
              <w:rPr>
                <w:rFonts w:cstheme="minorHAnsi"/>
                <w:bCs/>
                <w:iCs/>
                <w:sz w:val="16"/>
                <w:szCs w:val="16"/>
                <w:lang w:val="ro-RO"/>
              </w:rPr>
              <w:t>.</w:t>
            </w:r>
          </w:p>
          <w:p w14:paraId="022B003F" w14:textId="77777777" w:rsidR="009B1FEC" w:rsidRPr="00D75B42" w:rsidRDefault="009B1FEC" w:rsidP="00983794">
            <w:pPr>
              <w:rPr>
                <w:rFonts w:cstheme="minorHAnsi"/>
                <w:bCs/>
                <w:iCs/>
                <w:sz w:val="16"/>
                <w:szCs w:val="16"/>
                <w:lang w:val="ro-RO"/>
              </w:rPr>
            </w:pPr>
            <w:r w:rsidRPr="00D75B42">
              <w:rPr>
                <w:rFonts w:cstheme="minorHAnsi"/>
                <w:b/>
                <w:iCs/>
                <w:sz w:val="16"/>
                <w:szCs w:val="16"/>
                <w:lang w:val="ro-RO"/>
              </w:rPr>
              <w:t>Piața internă a energiei</w:t>
            </w:r>
            <w:r w:rsidR="00A765D6" w:rsidRPr="00D75B42">
              <w:rPr>
                <w:rFonts w:cstheme="minorHAnsi"/>
                <w:b/>
                <w:iCs/>
                <w:sz w:val="16"/>
                <w:szCs w:val="16"/>
                <w:lang w:val="ro-RO"/>
              </w:rPr>
              <w:t>.</w:t>
            </w:r>
            <w:r w:rsidR="00A765D6" w:rsidRPr="00D75B42">
              <w:rPr>
                <w:rFonts w:cstheme="minorHAnsi"/>
                <w:bCs/>
                <w:iCs/>
                <w:sz w:val="16"/>
                <w:szCs w:val="16"/>
                <w:lang w:val="ro-RO"/>
              </w:rPr>
              <w:t xml:space="preserve"> </w:t>
            </w:r>
          </w:p>
          <w:p w14:paraId="3ACA1A40" w14:textId="260859ED" w:rsidR="00A765D6" w:rsidRPr="00D75B42" w:rsidRDefault="009B1FEC" w:rsidP="00564968">
            <w:pPr>
              <w:pStyle w:val="Listparagraf"/>
              <w:numPr>
                <w:ilvl w:val="0"/>
                <w:numId w:val="34"/>
              </w:numPr>
              <w:ind w:left="0"/>
              <w:rPr>
                <w:rFonts w:cstheme="minorHAnsi"/>
                <w:bCs/>
                <w:iCs/>
                <w:sz w:val="16"/>
                <w:szCs w:val="16"/>
                <w:lang w:val="ro-RO"/>
              </w:rPr>
            </w:pPr>
            <w:r w:rsidRPr="00D75B42">
              <w:rPr>
                <w:rFonts w:cstheme="minorHAnsi"/>
                <w:bCs/>
                <w:iCs/>
                <w:sz w:val="16"/>
                <w:szCs w:val="16"/>
                <w:lang w:val="ro-RO"/>
              </w:rPr>
              <w:t>O mai bună funcționare a pieței energiei</w:t>
            </w:r>
            <w:r w:rsidR="00A765D6" w:rsidRPr="00D75B42">
              <w:rPr>
                <w:rFonts w:cstheme="minorHAnsi"/>
                <w:bCs/>
                <w:iCs/>
                <w:sz w:val="16"/>
                <w:szCs w:val="16"/>
                <w:lang w:val="ro-RO"/>
              </w:rPr>
              <w:t>.</w:t>
            </w:r>
          </w:p>
          <w:p w14:paraId="7A1341FE" w14:textId="77777777" w:rsidR="00744595" w:rsidRPr="00D75B42" w:rsidRDefault="009B1FEC" w:rsidP="00983794">
            <w:pPr>
              <w:rPr>
                <w:rFonts w:cstheme="minorHAnsi"/>
                <w:bCs/>
                <w:iCs/>
                <w:sz w:val="16"/>
                <w:szCs w:val="16"/>
                <w:lang w:val="ro-RO"/>
              </w:rPr>
            </w:pPr>
            <w:r w:rsidRPr="00D75B42">
              <w:rPr>
                <w:rFonts w:cstheme="minorHAnsi"/>
                <w:b/>
                <w:iCs/>
                <w:sz w:val="16"/>
                <w:szCs w:val="16"/>
                <w:lang w:val="ro-RO"/>
              </w:rPr>
              <w:t>Competitivitatea în domeniul cercetării și inovării</w:t>
            </w:r>
            <w:r w:rsidR="00A765D6" w:rsidRPr="00D75B42">
              <w:rPr>
                <w:rFonts w:cstheme="minorHAnsi"/>
                <w:bCs/>
                <w:iCs/>
                <w:sz w:val="16"/>
                <w:szCs w:val="16"/>
                <w:lang w:val="ro-RO"/>
              </w:rPr>
              <w:t xml:space="preserve">. </w:t>
            </w:r>
          </w:p>
          <w:p w14:paraId="6B839946" w14:textId="54E1EB78" w:rsidR="0086736D" w:rsidRPr="00D75B42" w:rsidRDefault="00834E7A" w:rsidP="00983794">
            <w:pPr>
              <w:rPr>
                <w:rFonts w:cstheme="minorHAnsi"/>
                <w:bCs/>
                <w:iCs/>
                <w:sz w:val="16"/>
                <w:szCs w:val="16"/>
                <w:lang w:val="ro-RO"/>
              </w:rPr>
            </w:pPr>
            <w:r w:rsidRPr="00D75B42">
              <w:rPr>
                <w:rFonts w:cstheme="minorHAnsi"/>
                <w:bCs/>
                <w:iCs/>
                <w:sz w:val="16"/>
                <w:szCs w:val="16"/>
                <w:lang w:val="ro-RO"/>
              </w:rPr>
              <w:t xml:space="preserve">7. </w:t>
            </w:r>
            <w:r w:rsidR="009B1FEC" w:rsidRPr="00D75B42">
              <w:rPr>
                <w:rFonts w:cstheme="minorHAnsi"/>
                <w:bCs/>
                <w:iCs/>
                <w:sz w:val="16"/>
                <w:szCs w:val="16"/>
                <w:lang w:val="ro-RO"/>
              </w:rPr>
              <w:t>Facilitarea și promovarea inovării</w:t>
            </w:r>
            <w:r w:rsidR="00A765D6" w:rsidRPr="00D75B42">
              <w:rPr>
                <w:rFonts w:cstheme="minorHAnsi"/>
                <w:bCs/>
                <w:iCs/>
                <w:sz w:val="16"/>
                <w:szCs w:val="16"/>
                <w:lang w:val="ro-RO"/>
              </w:rPr>
              <w:t>.</w:t>
            </w:r>
          </w:p>
        </w:tc>
      </w:tr>
      <w:tr w:rsidR="0086736D" w:rsidRPr="00D75B42" w14:paraId="3C870114" w14:textId="77777777" w:rsidTr="32E0D837">
        <w:tc>
          <w:tcPr>
            <w:tcW w:w="4225" w:type="dxa"/>
          </w:tcPr>
          <w:p w14:paraId="19F01BCA" w14:textId="77777777" w:rsidR="005C149D" w:rsidRPr="00D75B42" w:rsidRDefault="005C149D" w:rsidP="00983794">
            <w:pPr>
              <w:rPr>
                <w:rFonts w:cstheme="minorHAnsi"/>
                <w:bCs/>
                <w:iCs/>
                <w:sz w:val="16"/>
                <w:szCs w:val="16"/>
                <w:lang w:val="ro-RO"/>
              </w:rPr>
            </w:pPr>
            <w:r w:rsidRPr="00D75B42">
              <w:rPr>
                <w:rFonts w:cstheme="minorHAnsi"/>
                <w:b/>
                <w:iCs/>
                <w:sz w:val="16"/>
                <w:szCs w:val="16"/>
                <w:lang w:val="ro-RO"/>
              </w:rPr>
              <w:t>Adaptarea la schimbările climatice</w:t>
            </w:r>
            <w:r w:rsidRPr="00D75B42">
              <w:rPr>
                <w:rFonts w:cstheme="minorHAnsi"/>
                <w:bCs/>
                <w:iCs/>
                <w:sz w:val="16"/>
                <w:szCs w:val="16"/>
                <w:lang w:val="ro-RO"/>
              </w:rPr>
              <w:t xml:space="preserve"> prin</w:t>
            </w:r>
          </w:p>
          <w:p w14:paraId="2B66E322" w14:textId="77777777" w:rsidR="005C149D" w:rsidRPr="00D75B42" w:rsidRDefault="005C149D" w:rsidP="00983794">
            <w:pPr>
              <w:rPr>
                <w:rFonts w:cstheme="minorHAnsi"/>
                <w:bCs/>
                <w:iCs/>
                <w:sz w:val="16"/>
                <w:szCs w:val="16"/>
                <w:lang w:val="ro-RO"/>
              </w:rPr>
            </w:pPr>
            <w:r w:rsidRPr="00D75B42">
              <w:rPr>
                <w:rFonts w:cstheme="minorHAnsi"/>
                <w:bCs/>
                <w:iCs/>
                <w:sz w:val="16"/>
                <w:szCs w:val="16"/>
                <w:lang w:val="ro-RO"/>
              </w:rPr>
              <w:t>reducerea impactului negativ sporit asupra</w:t>
            </w:r>
          </w:p>
          <w:p w14:paraId="28F97D39" w14:textId="3B775061" w:rsidR="0086736D" w:rsidRPr="00D75B42" w:rsidRDefault="005C149D" w:rsidP="00983794">
            <w:pPr>
              <w:rPr>
                <w:rFonts w:cstheme="minorHAnsi"/>
                <w:bCs/>
                <w:iCs/>
                <w:sz w:val="16"/>
                <w:szCs w:val="16"/>
                <w:lang w:val="ro-RO"/>
              </w:rPr>
            </w:pPr>
            <w:r w:rsidRPr="00D75B42">
              <w:rPr>
                <w:rFonts w:cstheme="minorHAnsi"/>
                <w:bCs/>
                <w:iCs/>
                <w:sz w:val="16"/>
                <w:szCs w:val="16"/>
                <w:lang w:val="ro-RO"/>
              </w:rPr>
              <w:t>climei actuale și al climatului viitor preconizat,</w:t>
            </w:r>
            <w:r w:rsidR="00EA60F9" w:rsidRPr="00D75B42">
              <w:rPr>
                <w:rFonts w:cstheme="minorHAnsi"/>
                <w:bCs/>
                <w:iCs/>
                <w:sz w:val="16"/>
                <w:szCs w:val="16"/>
                <w:lang w:val="ro-RO"/>
              </w:rPr>
              <w:t xml:space="preserve"> </w:t>
            </w:r>
            <w:r w:rsidRPr="00D75B42">
              <w:rPr>
                <w:rFonts w:cstheme="minorHAnsi"/>
                <w:bCs/>
                <w:iCs/>
                <w:sz w:val="16"/>
                <w:szCs w:val="16"/>
                <w:lang w:val="ro-RO"/>
              </w:rPr>
              <w:t>asupra activității în sine sau asupra oamenilor,</w:t>
            </w:r>
            <w:r w:rsidR="00EA60F9" w:rsidRPr="00D75B42">
              <w:rPr>
                <w:rFonts w:cstheme="minorHAnsi"/>
                <w:bCs/>
                <w:iCs/>
                <w:sz w:val="16"/>
                <w:szCs w:val="16"/>
                <w:lang w:val="ro-RO"/>
              </w:rPr>
              <w:t xml:space="preserve"> </w:t>
            </w:r>
            <w:r w:rsidRPr="00D75B42">
              <w:rPr>
                <w:rFonts w:cstheme="minorHAnsi"/>
                <w:bCs/>
                <w:iCs/>
                <w:sz w:val="16"/>
                <w:szCs w:val="16"/>
                <w:lang w:val="ro-RO"/>
              </w:rPr>
              <w:t>naturii sau bunurilor;</w:t>
            </w:r>
          </w:p>
        </w:tc>
        <w:tc>
          <w:tcPr>
            <w:tcW w:w="4785" w:type="dxa"/>
          </w:tcPr>
          <w:p w14:paraId="0645BD97" w14:textId="47CF233B" w:rsidR="0086736D" w:rsidRPr="00D75B42" w:rsidRDefault="55939483" w:rsidP="00983794">
            <w:pPr>
              <w:rPr>
                <w:rFonts w:cstheme="minorHAnsi"/>
                <w:b/>
                <w:iCs/>
                <w:sz w:val="16"/>
                <w:szCs w:val="16"/>
                <w:lang w:val="ro-RO"/>
              </w:rPr>
            </w:pPr>
            <w:r w:rsidRPr="00D75B42">
              <w:rPr>
                <w:b/>
                <w:bCs/>
                <w:sz w:val="16"/>
                <w:szCs w:val="16"/>
                <w:lang w:val="ro-RO"/>
              </w:rPr>
              <w:t xml:space="preserve">Obiectiv 1, 2, 3, </w:t>
            </w:r>
            <w:r w:rsidR="0C1FD874" w:rsidRPr="00D75B42">
              <w:rPr>
                <w:b/>
                <w:bCs/>
                <w:sz w:val="16"/>
                <w:szCs w:val="16"/>
                <w:lang w:val="ro-RO"/>
              </w:rPr>
              <w:t>4, 5, 6, 7</w:t>
            </w:r>
            <w:r w:rsidR="00FE253B" w:rsidRPr="00D75B42">
              <w:rPr>
                <w:rStyle w:val="Referinnotdesubsol"/>
                <w:b/>
                <w:bCs/>
                <w:sz w:val="16"/>
                <w:szCs w:val="16"/>
                <w:lang w:val="ro-RO"/>
              </w:rPr>
              <w:footnoteReference w:id="98"/>
            </w:r>
          </w:p>
        </w:tc>
      </w:tr>
      <w:tr w:rsidR="0086736D" w:rsidRPr="00D75B42" w14:paraId="68B14065" w14:textId="77777777" w:rsidTr="32E0D837">
        <w:tc>
          <w:tcPr>
            <w:tcW w:w="4225" w:type="dxa"/>
          </w:tcPr>
          <w:p w14:paraId="7A647B1F" w14:textId="70877336" w:rsidR="005C149D" w:rsidRPr="00D75B42" w:rsidRDefault="005C149D" w:rsidP="00983794">
            <w:pPr>
              <w:rPr>
                <w:rFonts w:cstheme="minorHAnsi"/>
                <w:bCs/>
                <w:iCs/>
                <w:sz w:val="16"/>
                <w:szCs w:val="16"/>
                <w:lang w:val="ro-RO"/>
              </w:rPr>
            </w:pPr>
            <w:r w:rsidRPr="00D75B42">
              <w:rPr>
                <w:rFonts w:cstheme="minorHAnsi"/>
                <w:b/>
                <w:iCs/>
                <w:sz w:val="16"/>
                <w:szCs w:val="16"/>
                <w:lang w:val="ro-RO"/>
              </w:rPr>
              <w:t>Utilizarea durabilă și protecția apei</w:t>
            </w:r>
            <w:r w:rsidRPr="00D75B42">
              <w:rPr>
                <w:rFonts w:cstheme="minorHAnsi"/>
                <w:bCs/>
                <w:iCs/>
                <w:sz w:val="16"/>
                <w:szCs w:val="16"/>
                <w:lang w:val="ro-RO"/>
              </w:rPr>
              <w:t xml:space="preserve"> </w:t>
            </w:r>
            <w:r w:rsidR="009D37F0" w:rsidRPr="00D75B42">
              <w:rPr>
                <w:rFonts w:cstheme="minorHAnsi"/>
                <w:bCs/>
                <w:iCs/>
                <w:sz w:val="16"/>
                <w:szCs w:val="16"/>
                <w:lang w:val="ro-RO"/>
              </w:rPr>
              <w:t>(</w:t>
            </w:r>
            <w:r w:rsidRPr="00D75B42">
              <w:rPr>
                <w:rFonts w:cstheme="minorHAnsi"/>
                <w:bCs/>
                <w:iCs/>
                <w:sz w:val="16"/>
                <w:szCs w:val="16"/>
                <w:lang w:val="ro-RO"/>
              </w:rPr>
              <w:t>și</w:t>
            </w:r>
          </w:p>
          <w:p w14:paraId="22413116" w14:textId="2C583DEF" w:rsidR="0086736D" w:rsidRPr="00D75B42" w:rsidRDefault="005C149D" w:rsidP="00983794">
            <w:pPr>
              <w:rPr>
                <w:rFonts w:cstheme="minorHAnsi"/>
                <w:bCs/>
                <w:iCs/>
                <w:sz w:val="16"/>
                <w:szCs w:val="16"/>
                <w:lang w:val="ro-RO"/>
              </w:rPr>
            </w:pPr>
            <w:r w:rsidRPr="00D75B42">
              <w:rPr>
                <w:rFonts w:cstheme="minorHAnsi"/>
                <w:bCs/>
                <w:iCs/>
                <w:sz w:val="16"/>
                <w:szCs w:val="16"/>
                <w:lang w:val="ro-RO"/>
              </w:rPr>
              <w:t>resurselor marine</w:t>
            </w:r>
            <w:r w:rsidR="009D37F0" w:rsidRPr="00D75B42">
              <w:rPr>
                <w:rFonts w:cstheme="minorHAnsi"/>
                <w:bCs/>
                <w:iCs/>
                <w:sz w:val="16"/>
                <w:szCs w:val="16"/>
                <w:lang w:val="ro-RO"/>
              </w:rPr>
              <w:t xml:space="preserve"> – nu este cazul)</w:t>
            </w:r>
            <w:r w:rsidRPr="00D75B42">
              <w:rPr>
                <w:rFonts w:cstheme="minorHAnsi"/>
                <w:bCs/>
                <w:iCs/>
                <w:sz w:val="16"/>
                <w:szCs w:val="16"/>
                <w:lang w:val="ro-RO"/>
              </w:rPr>
              <w:t>;</w:t>
            </w:r>
          </w:p>
        </w:tc>
        <w:tc>
          <w:tcPr>
            <w:tcW w:w="4785" w:type="dxa"/>
          </w:tcPr>
          <w:p w14:paraId="3A04E425" w14:textId="6A69FABC" w:rsidR="0086736D" w:rsidRPr="00D75B42" w:rsidRDefault="00014306" w:rsidP="00983794">
            <w:pPr>
              <w:rPr>
                <w:rFonts w:cstheme="minorHAnsi"/>
                <w:b/>
                <w:iCs/>
                <w:sz w:val="16"/>
                <w:szCs w:val="16"/>
                <w:lang w:val="ro-RO"/>
              </w:rPr>
            </w:pPr>
            <w:r w:rsidRPr="00D75B42">
              <w:rPr>
                <w:rFonts w:cstheme="minorHAnsi"/>
                <w:b/>
                <w:iCs/>
                <w:sz w:val="16"/>
                <w:szCs w:val="16"/>
                <w:lang w:val="ro-RO"/>
              </w:rPr>
              <w:t xml:space="preserve">Obiectiv </w:t>
            </w:r>
            <w:r w:rsidR="00AC7C39" w:rsidRPr="00D75B42">
              <w:rPr>
                <w:rFonts w:cstheme="minorHAnsi"/>
                <w:b/>
                <w:iCs/>
                <w:sz w:val="16"/>
                <w:szCs w:val="16"/>
                <w:lang w:val="ro-RO"/>
              </w:rPr>
              <w:t xml:space="preserve">1, </w:t>
            </w:r>
            <w:r w:rsidR="001F0559" w:rsidRPr="00D75B42">
              <w:rPr>
                <w:rFonts w:cstheme="minorHAnsi"/>
                <w:b/>
                <w:iCs/>
                <w:sz w:val="16"/>
                <w:szCs w:val="16"/>
                <w:lang w:val="ro-RO"/>
              </w:rPr>
              <w:t xml:space="preserve">6, </w:t>
            </w:r>
            <w:r w:rsidR="000471B1" w:rsidRPr="00D75B42">
              <w:rPr>
                <w:rFonts w:cstheme="minorHAnsi"/>
                <w:b/>
                <w:iCs/>
                <w:sz w:val="16"/>
                <w:szCs w:val="16"/>
                <w:lang w:val="ro-RO"/>
              </w:rPr>
              <w:t>7</w:t>
            </w:r>
          </w:p>
        </w:tc>
      </w:tr>
      <w:tr w:rsidR="0086736D" w:rsidRPr="00D75B42" w14:paraId="260D5D45" w14:textId="77777777" w:rsidTr="32E0D837">
        <w:tc>
          <w:tcPr>
            <w:tcW w:w="4225" w:type="dxa"/>
          </w:tcPr>
          <w:p w14:paraId="09325E6A" w14:textId="77777777" w:rsidR="00911829" w:rsidRPr="00D75B42" w:rsidRDefault="00911829" w:rsidP="00983794">
            <w:pPr>
              <w:rPr>
                <w:rFonts w:cstheme="minorHAnsi"/>
                <w:bCs/>
                <w:iCs/>
                <w:sz w:val="16"/>
                <w:szCs w:val="16"/>
                <w:lang w:val="ro-RO"/>
              </w:rPr>
            </w:pPr>
            <w:r w:rsidRPr="00D75B42">
              <w:rPr>
                <w:rFonts w:cstheme="minorHAnsi"/>
                <w:b/>
                <w:iCs/>
                <w:sz w:val="16"/>
                <w:szCs w:val="16"/>
                <w:lang w:val="ro-RO"/>
              </w:rPr>
              <w:t>Economiei circulară,</w:t>
            </w:r>
            <w:r w:rsidRPr="00D75B42">
              <w:rPr>
                <w:rFonts w:cstheme="minorHAnsi"/>
                <w:bCs/>
                <w:iCs/>
                <w:sz w:val="16"/>
                <w:szCs w:val="16"/>
                <w:lang w:val="ro-RO"/>
              </w:rPr>
              <w:t xml:space="preserve"> inclusiv prevenirea</w:t>
            </w:r>
          </w:p>
          <w:p w14:paraId="7300648A" w14:textId="6C5CB84F" w:rsidR="0086736D" w:rsidRPr="00D75B42" w:rsidRDefault="00911829" w:rsidP="00983794">
            <w:pPr>
              <w:rPr>
                <w:rFonts w:cstheme="minorHAnsi"/>
                <w:bCs/>
                <w:iCs/>
                <w:sz w:val="16"/>
                <w:szCs w:val="16"/>
                <w:lang w:val="ro-RO"/>
              </w:rPr>
            </w:pPr>
            <w:r w:rsidRPr="00D75B42">
              <w:rPr>
                <w:rFonts w:cstheme="minorHAnsi"/>
                <w:bCs/>
                <w:iCs/>
                <w:sz w:val="16"/>
                <w:szCs w:val="16"/>
                <w:lang w:val="ro-RO"/>
              </w:rPr>
              <w:t>producerii deșeurilor și reciclare;</w:t>
            </w:r>
          </w:p>
        </w:tc>
        <w:tc>
          <w:tcPr>
            <w:tcW w:w="4785" w:type="dxa"/>
          </w:tcPr>
          <w:p w14:paraId="711DFA04" w14:textId="627C93E9" w:rsidR="0086736D" w:rsidRPr="00D75B42" w:rsidRDefault="00455A09" w:rsidP="00983794">
            <w:pPr>
              <w:rPr>
                <w:rFonts w:cstheme="minorHAnsi"/>
                <w:b/>
                <w:iCs/>
                <w:sz w:val="16"/>
                <w:szCs w:val="16"/>
                <w:lang w:val="ro-RO"/>
              </w:rPr>
            </w:pPr>
            <w:r w:rsidRPr="00D75B42">
              <w:rPr>
                <w:rFonts w:cstheme="minorHAnsi"/>
                <w:b/>
                <w:iCs/>
                <w:sz w:val="16"/>
                <w:szCs w:val="16"/>
                <w:lang w:val="ro-RO"/>
              </w:rPr>
              <w:t xml:space="preserve">Obiectiv </w:t>
            </w:r>
            <w:r w:rsidR="000471B1" w:rsidRPr="00D75B42">
              <w:rPr>
                <w:rFonts w:cstheme="minorHAnsi"/>
                <w:b/>
                <w:iCs/>
                <w:sz w:val="16"/>
                <w:szCs w:val="16"/>
                <w:lang w:val="ro-RO"/>
              </w:rPr>
              <w:t xml:space="preserve">1, 6, </w:t>
            </w:r>
            <w:r w:rsidRPr="00D75B42">
              <w:rPr>
                <w:rFonts w:cstheme="minorHAnsi"/>
                <w:b/>
                <w:iCs/>
                <w:sz w:val="16"/>
                <w:szCs w:val="16"/>
                <w:lang w:val="ro-RO"/>
              </w:rPr>
              <w:t>7</w:t>
            </w:r>
          </w:p>
        </w:tc>
      </w:tr>
      <w:tr w:rsidR="0086736D" w:rsidRPr="00D75B42" w14:paraId="210DD8D8" w14:textId="77777777" w:rsidTr="32E0D837">
        <w:tc>
          <w:tcPr>
            <w:tcW w:w="4225" w:type="dxa"/>
          </w:tcPr>
          <w:p w14:paraId="69BFF69B" w14:textId="02E261F9" w:rsidR="0086736D" w:rsidRPr="00D75B42" w:rsidRDefault="00911829" w:rsidP="00983794">
            <w:pPr>
              <w:rPr>
                <w:rFonts w:cstheme="minorHAnsi"/>
                <w:bCs/>
                <w:iCs/>
                <w:sz w:val="16"/>
                <w:szCs w:val="16"/>
                <w:lang w:val="ro-RO"/>
              </w:rPr>
            </w:pPr>
            <w:r w:rsidRPr="00D75B42">
              <w:rPr>
                <w:rFonts w:cstheme="minorHAnsi"/>
                <w:b/>
                <w:iCs/>
                <w:sz w:val="16"/>
                <w:szCs w:val="16"/>
                <w:lang w:val="ro-RO"/>
              </w:rPr>
              <w:t>Prevenirea și controlului poluării</w:t>
            </w:r>
            <w:r w:rsidRPr="00D75B42">
              <w:rPr>
                <w:rFonts w:cstheme="minorHAnsi"/>
                <w:bCs/>
                <w:iCs/>
                <w:sz w:val="16"/>
                <w:szCs w:val="16"/>
                <w:lang w:val="ro-RO"/>
              </w:rPr>
              <w:t>;</w:t>
            </w:r>
          </w:p>
        </w:tc>
        <w:tc>
          <w:tcPr>
            <w:tcW w:w="4785" w:type="dxa"/>
          </w:tcPr>
          <w:p w14:paraId="046490A6" w14:textId="24A42F82" w:rsidR="0086736D" w:rsidRPr="00D75B42" w:rsidRDefault="00BA65F5" w:rsidP="00983794">
            <w:pPr>
              <w:rPr>
                <w:rFonts w:cstheme="minorHAnsi"/>
                <w:b/>
                <w:iCs/>
                <w:sz w:val="16"/>
                <w:szCs w:val="16"/>
                <w:lang w:val="ro-RO"/>
              </w:rPr>
            </w:pPr>
            <w:r w:rsidRPr="00D75B42">
              <w:rPr>
                <w:rFonts w:cstheme="minorHAnsi"/>
                <w:b/>
                <w:iCs/>
                <w:sz w:val="16"/>
                <w:szCs w:val="16"/>
                <w:lang w:val="ro-RO"/>
              </w:rPr>
              <w:t>Obiectiv specific 1, 2, 3, 4, 5, 6, 7</w:t>
            </w:r>
          </w:p>
        </w:tc>
      </w:tr>
      <w:tr w:rsidR="0086736D" w:rsidRPr="00D75B42" w14:paraId="11B930E8" w14:textId="77777777" w:rsidTr="32E0D837">
        <w:tc>
          <w:tcPr>
            <w:tcW w:w="4225" w:type="dxa"/>
          </w:tcPr>
          <w:p w14:paraId="7B7A8E17" w14:textId="77777777" w:rsidR="005C5F0A" w:rsidRPr="00D75B42" w:rsidRDefault="005C5F0A" w:rsidP="00983794">
            <w:pPr>
              <w:rPr>
                <w:rFonts w:cstheme="minorHAnsi"/>
                <w:bCs/>
                <w:iCs/>
                <w:sz w:val="16"/>
                <w:szCs w:val="16"/>
                <w:lang w:val="ro-RO"/>
              </w:rPr>
            </w:pPr>
            <w:r w:rsidRPr="00D75B42">
              <w:rPr>
                <w:rFonts w:cstheme="minorHAnsi"/>
                <w:b/>
                <w:iCs/>
                <w:sz w:val="16"/>
                <w:szCs w:val="16"/>
                <w:lang w:val="ro-RO"/>
              </w:rPr>
              <w:t>Protecția și refacerea biodiversității</w:t>
            </w:r>
            <w:r w:rsidRPr="00D75B42">
              <w:rPr>
                <w:rFonts w:cstheme="minorHAnsi"/>
                <w:bCs/>
                <w:iCs/>
                <w:sz w:val="16"/>
                <w:szCs w:val="16"/>
                <w:lang w:val="ro-RO"/>
              </w:rPr>
              <w:t xml:space="preserve"> și</w:t>
            </w:r>
          </w:p>
          <w:p w14:paraId="2B449436" w14:textId="27AA10CD" w:rsidR="0086736D" w:rsidRPr="00D75B42" w:rsidRDefault="005C5F0A" w:rsidP="00983794">
            <w:pPr>
              <w:rPr>
                <w:rFonts w:cstheme="minorHAnsi"/>
                <w:bCs/>
                <w:iCs/>
                <w:sz w:val="16"/>
                <w:szCs w:val="16"/>
                <w:lang w:val="ro-RO"/>
              </w:rPr>
            </w:pPr>
            <w:r w:rsidRPr="00D75B42">
              <w:rPr>
                <w:rFonts w:cstheme="minorHAnsi"/>
                <w:b/>
                <w:iCs/>
                <w:sz w:val="16"/>
                <w:szCs w:val="16"/>
                <w:lang w:val="ro-RO"/>
              </w:rPr>
              <w:t>ecosistemelor</w:t>
            </w:r>
            <w:r w:rsidRPr="00D75B42">
              <w:rPr>
                <w:rFonts w:cstheme="minorHAnsi"/>
                <w:bCs/>
                <w:iCs/>
                <w:sz w:val="16"/>
                <w:szCs w:val="16"/>
                <w:lang w:val="ro-RO"/>
              </w:rPr>
              <w:t>.</w:t>
            </w:r>
          </w:p>
        </w:tc>
        <w:tc>
          <w:tcPr>
            <w:tcW w:w="4785" w:type="dxa"/>
          </w:tcPr>
          <w:p w14:paraId="00F6A8DF" w14:textId="472918B4" w:rsidR="0086736D" w:rsidRPr="00D75B42" w:rsidRDefault="005A2D6F" w:rsidP="00983794">
            <w:pPr>
              <w:rPr>
                <w:rFonts w:cstheme="minorHAnsi"/>
                <w:b/>
                <w:iCs/>
                <w:sz w:val="16"/>
                <w:szCs w:val="16"/>
                <w:lang w:val="ro-RO"/>
              </w:rPr>
            </w:pPr>
            <w:r w:rsidRPr="00D75B42">
              <w:rPr>
                <w:rFonts w:cstheme="minorHAnsi"/>
                <w:b/>
                <w:iCs/>
                <w:sz w:val="16"/>
                <w:szCs w:val="16"/>
                <w:lang w:val="ro-RO"/>
              </w:rPr>
              <w:t xml:space="preserve">Obiectiv specific </w:t>
            </w:r>
            <w:r w:rsidR="00AE2C1B" w:rsidRPr="00D75B42">
              <w:rPr>
                <w:rFonts w:cstheme="minorHAnsi"/>
                <w:b/>
                <w:iCs/>
                <w:sz w:val="16"/>
                <w:szCs w:val="16"/>
                <w:lang w:val="ro-RO"/>
              </w:rPr>
              <w:t>5, 6</w:t>
            </w:r>
          </w:p>
        </w:tc>
      </w:tr>
    </w:tbl>
    <w:p w14:paraId="1906D05C" w14:textId="77777777" w:rsidR="00A22785" w:rsidRPr="00240EB1" w:rsidRDefault="00A22785" w:rsidP="00A22785">
      <w:pPr>
        <w:spacing w:after="0" w:line="240" w:lineRule="auto"/>
        <w:rPr>
          <w:rFonts w:ascii="Calibri" w:hAnsi="Calibri" w:cs="Calibri"/>
          <w:bCs/>
          <w:iCs/>
          <w:sz w:val="22"/>
          <w:lang w:val="ro-RO"/>
        </w:rPr>
      </w:pPr>
    </w:p>
    <w:p w14:paraId="5E09D76E" w14:textId="0A2EF55A" w:rsidR="00BE3856" w:rsidRPr="00D75B42" w:rsidRDefault="00BE3856" w:rsidP="00D75B42">
      <w:pPr>
        <w:spacing w:after="120"/>
        <w:rPr>
          <w:rFonts w:cstheme="minorHAnsi"/>
          <w:bCs/>
          <w:iCs/>
          <w:szCs w:val="20"/>
          <w:lang w:val="ro-RO"/>
        </w:rPr>
      </w:pPr>
      <w:r w:rsidRPr="00D75B42">
        <w:rPr>
          <w:rFonts w:cstheme="minorHAnsi"/>
          <w:bCs/>
          <w:iCs/>
          <w:szCs w:val="20"/>
          <w:lang w:val="ro-RO"/>
        </w:rPr>
        <w:t>Articolului 17 din Regulamentul (UE) nr. 2020/852 definește ”prejudiciile semnificative”</w:t>
      </w:r>
      <w:r w:rsidR="0097225F" w:rsidRPr="00D75B42">
        <w:rPr>
          <w:rFonts w:cstheme="minorHAnsi"/>
          <w:bCs/>
          <w:iCs/>
          <w:szCs w:val="20"/>
          <w:lang w:val="ro-RO"/>
        </w:rPr>
        <w:t xml:space="preserve"> </w:t>
      </w:r>
      <w:r w:rsidRPr="00D75B42">
        <w:rPr>
          <w:rFonts w:cstheme="minorHAnsi"/>
          <w:bCs/>
          <w:iCs/>
          <w:szCs w:val="20"/>
          <w:lang w:val="ro-RO"/>
        </w:rPr>
        <w:t xml:space="preserve">aferente celor </w:t>
      </w:r>
      <w:r w:rsidR="00F348F1" w:rsidRPr="00D75B42">
        <w:rPr>
          <w:rFonts w:cstheme="minorHAnsi"/>
          <w:bCs/>
          <w:iCs/>
          <w:szCs w:val="20"/>
          <w:lang w:val="ro-RO"/>
        </w:rPr>
        <w:t>7</w:t>
      </w:r>
      <w:r w:rsidRPr="00D75B42">
        <w:rPr>
          <w:rFonts w:cstheme="minorHAnsi"/>
          <w:bCs/>
          <w:iCs/>
          <w:szCs w:val="20"/>
          <w:lang w:val="ro-RO"/>
        </w:rPr>
        <w:t xml:space="preserve"> obiective de mediu, astfel:</w:t>
      </w:r>
    </w:p>
    <w:p w14:paraId="737E4275" w14:textId="77777777" w:rsidR="0097225F" w:rsidRPr="00D75B42" w:rsidRDefault="00BE3856" w:rsidP="00D75B42">
      <w:pPr>
        <w:pStyle w:val="Listparagraf"/>
        <w:numPr>
          <w:ilvl w:val="0"/>
          <w:numId w:val="24"/>
        </w:numPr>
        <w:spacing w:after="120"/>
        <w:rPr>
          <w:rFonts w:cstheme="minorHAnsi"/>
          <w:bCs/>
          <w:iCs/>
          <w:szCs w:val="20"/>
          <w:lang w:val="ro-RO"/>
        </w:rPr>
      </w:pPr>
      <w:r w:rsidRPr="00D75B42">
        <w:rPr>
          <w:rFonts w:cstheme="minorHAnsi"/>
          <w:bCs/>
          <w:iCs/>
          <w:szCs w:val="20"/>
          <w:lang w:val="ro-RO"/>
        </w:rPr>
        <w:t>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atenuarea schimbărilor climatice dacă duce la producerea unei cantități</w:t>
      </w:r>
      <w:r w:rsidR="0097225F" w:rsidRPr="00D75B42">
        <w:rPr>
          <w:rFonts w:cstheme="minorHAnsi"/>
          <w:bCs/>
          <w:iCs/>
          <w:szCs w:val="20"/>
          <w:lang w:val="ro-RO"/>
        </w:rPr>
        <w:t xml:space="preserve"> </w:t>
      </w:r>
      <w:r w:rsidRPr="00D75B42">
        <w:rPr>
          <w:rFonts w:cstheme="minorHAnsi"/>
          <w:bCs/>
          <w:iCs/>
          <w:szCs w:val="20"/>
          <w:lang w:val="ro-RO"/>
        </w:rPr>
        <w:t>semnificative de gaze cu efect de seră;</w:t>
      </w:r>
    </w:p>
    <w:p w14:paraId="6B0FF603" w14:textId="77777777" w:rsidR="0097225F" w:rsidRPr="00D75B42" w:rsidRDefault="00BE3856" w:rsidP="00D75B42">
      <w:pPr>
        <w:pStyle w:val="Listparagraf"/>
        <w:numPr>
          <w:ilvl w:val="0"/>
          <w:numId w:val="24"/>
        </w:numPr>
        <w:spacing w:after="120"/>
        <w:rPr>
          <w:rFonts w:cstheme="minorHAnsi"/>
          <w:bCs/>
          <w:iCs/>
          <w:szCs w:val="20"/>
          <w:lang w:val="ro-RO"/>
        </w:rPr>
      </w:pPr>
      <w:r w:rsidRPr="00D75B42">
        <w:rPr>
          <w:rFonts w:cstheme="minorHAnsi"/>
          <w:bCs/>
          <w:iCs/>
          <w:szCs w:val="20"/>
          <w:lang w:val="ro-RO"/>
        </w:rPr>
        <w:t>O 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adaptarea la schimbările climatice dacă duce la creșterea impactului negativ asupra</w:t>
      </w:r>
      <w:r w:rsidR="0097225F" w:rsidRPr="00D75B42">
        <w:rPr>
          <w:rFonts w:cstheme="minorHAnsi"/>
          <w:bCs/>
          <w:iCs/>
          <w:szCs w:val="20"/>
          <w:lang w:val="ro-RO"/>
        </w:rPr>
        <w:t xml:space="preserve"> </w:t>
      </w:r>
      <w:r w:rsidRPr="00D75B42">
        <w:rPr>
          <w:rFonts w:cstheme="minorHAnsi"/>
          <w:bCs/>
          <w:iCs/>
          <w:szCs w:val="20"/>
          <w:lang w:val="ro-RO"/>
        </w:rPr>
        <w:t>stării actuale a climei dar și asupra prognozelor climatice, asupra activității în sine,</w:t>
      </w:r>
      <w:r w:rsidR="0097225F" w:rsidRPr="00D75B42">
        <w:rPr>
          <w:rFonts w:cstheme="minorHAnsi"/>
          <w:bCs/>
          <w:iCs/>
          <w:szCs w:val="20"/>
          <w:lang w:val="ro-RO"/>
        </w:rPr>
        <w:t xml:space="preserve"> </w:t>
      </w:r>
      <w:r w:rsidRPr="00D75B42">
        <w:rPr>
          <w:rFonts w:cstheme="minorHAnsi"/>
          <w:bCs/>
          <w:iCs/>
          <w:szCs w:val="20"/>
          <w:lang w:val="ro-RO"/>
        </w:rPr>
        <w:t>asupra oamenilor, asupra naturii sau a bunurilor;</w:t>
      </w:r>
    </w:p>
    <w:p w14:paraId="0C009DE5" w14:textId="77777777" w:rsidR="0097225F" w:rsidRPr="00D75B42" w:rsidRDefault="00BE3856" w:rsidP="00D75B42">
      <w:pPr>
        <w:pStyle w:val="Listparagraf"/>
        <w:numPr>
          <w:ilvl w:val="0"/>
          <w:numId w:val="24"/>
        </w:numPr>
        <w:spacing w:after="120"/>
        <w:rPr>
          <w:rFonts w:cstheme="minorHAnsi"/>
          <w:bCs/>
          <w:iCs/>
          <w:szCs w:val="20"/>
          <w:lang w:val="ro-RO"/>
        </w:rPr>
      </w:pPr>
      <w:r w:rsidRPr="00D75B42">
        <w:rPr>
          <w:rFonts w:cstheme="minorHAnsi"/>
          <w:bCs/>
          <w:iCs/>
          <w:szCs w:val="20"/>
          <w:lang w:val="ro-RO"/>
        </w:rPr>
        <w:t>O 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utilizarea sustenabilă și protecția apei și resurselor marine dacă este în detrimentul</w:t>
      </w:r>
      <w:r w:rsidR="0097225F" w:rsidRPr="00D75B42">
        <w:rPr>
          <w:rFonts w:cstheme="minorHAnsi"/>
          <w:bCs/>
          <w:iCs/>
          <w:szCs w:val="20"/>
          <w:lang w:val="ro-RO"/>
        </w:rPr>
        <w:t xml:space="preserve"> </w:t>
      </w:r>
      <w:r w:rsidRPr="00D75B42">
        <w:rPr>
          <w:rFonts w:cstheme="minorHAnsi"/>
          <w:bCs/>
          <w:iCs/>
          <w:szCs w:val="20"/>
          <w:lang w:val="ro-RO"/>
        </w:rPr>
        <w:t>bunei stări sau a potențialului ecologic bun al corpurilor de apă, inclusiv a apelor de</w:t>
      </w:r>
      <w:r w:rsidR="0097225F" w:rsidRPr="00D75B42">
        <w:rPr>
          <w:rFonts w:cstheme="minorHAnsi"/>
          <w:bCs/>
          <w:iCs/>
          <w:szCs w:val="20"/>
          <w:lang w:val="ro-RO"/>
        </w:rPr>
        <w:t xml:space="preserve"> </w:t>
      </w:r>
      <w:r w:rsidRPr="00D75B42">
        <w:rPr>
          <w:rFonts w:cstheme="minorHAnsi"/>
          <w:bCs/>
          <w:iCs/>
          <w:szCs w:val="20"/>
          <w:lang w:val="ro-RO"/>
        </w:rPr>
        <w:t>suprafață și a apelor subterane, sau a bunei stări a mediului acvatic;</w:t>
      </w:r>
    </w:p>
    <w:p w14:paraId="348775FB" w14:textId="77777777" w:rsidR="0097225F" w:rsidRPr="00D75B42" w:rsidRDefault="00BE3856" w:rsidP="00D75B42">
      <w:pPr>
        <w:pStyle w:val="Listparagraf"/>
        <w:numPr>
          <w:ilvl w:val="0"/>
          <w:numId w:val="24"/>
        </w:numPr>
        <w:spacing w:after="120"/>
        <w:rPr>
          <w:rFonts w:cstheme="minorHAnsi"/>
          <w:bCs/>
          <w:iCs/>
          <w:szCs w:val="20"/>
          <w:lang w:val="ro-RO"/>
        </w:rPr>
      </w:pPr>
      <w:r w:rsidRPr="00D75B42">
        <w:rPr>
          <w:rFonts w:cstheme="minorHAnsi"/>
          <w:bCs/>
          <w:iCs/>
          <w:szCs w:val="20"/>
          <w:lang w:val="ro-RO"/>
        </w:rPr>
        <w:t>O 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economia circulară, inclusiv prevenirea și reciclarea deșeurilor, dacă duce la</w:t>
      </w:r>
      <w:r w:rsidR="0097225F" w:rsidRPr="00D75B42">
        <w:rPr>
          <w:rFonts w:cstheme="minorHAnsi"/>
          <w:bCs/>
          <w:iCs/>
          <w:szCs w:val="20"/>
          <w:lang w:val="ro-RO"/>
        </w:rPr>
        <w:t xml:space="preserve"> </w:t>
      </w:r>
      <w:r w:rsidRPr="00D75B42">
        <w:rPr>
          <w:rFonts w:cstheme="minorHAnsi"/>
          <w:bCs/>
          <w:iCs/>
          <w:szCs w:val="20"/>
          <w:lang w:val="ro-RO"/>
        </w:rPr>
        <w:t>ineficiențe semnificative în utilizarea materialelor sau în utilizarea directă sau</w:t>
      </w:r>
      <w:r w:rsidR="0097225F" w:rsidRPr="00D75B42">
        <w:rPr>
          <w:rFonts w:cstheme="minorHAnsi"/>
          <w:bCs/>
          <w:iCs/>
          <w:szCs w:val="20"/>
          <w:lang w:val="ro-RO"/>
        </w:rPr>
        <w:t xml:space="preserve"> </w:t>
      </w:r>
      <w:r w:rsidRPr="00D75B42">
        <w:rPr>
          <w:rFonts w:cstheme="minorHAnsi"/>
          <w:bCs/>
          <w:iCs/>
          <w:szCs w:val="20"/>
          <w:lang w:val="ro-RO"/>
        </w:rPr>
        <w:t>indirectă a resurselor naturale sau dacă crește semnificativ generarea, incinerarea</w:t>
      </w:r>
      <w:r w:rsidR="0097225F" w:rsidRPr="00D75B42">
        <w:rPr>
          <w:rFonts w:cstheme="minorHAnsi"/>
          <w:bCs/>
          <w:iCs/>
          <w:szCs w:val="20"/>
          <w:lang w:val="ro-RO"/>
        </w:rPr>
        <w:t xml:space="preserve"> </w:t>
      </w:r>
      <w:r w:rsidRPr="00D75B42">
        <w:rPr>
          <w:rFonts w:cstheme="minorHAnsi"/>
          <w:bCs/>
          <w:iCs/>
          <w:szCs w:val="20"/>
          <w:lang w:val="ro-RO"/>
        </w:rPr>
        <w:t>sau eliminarea deșeurilor, sau dacă eliminarea pe termen lung a deșeurilor poate</w:t>
      </w:r>
      <w:r w:rsidR="0097225F" w:rsidRPr="00D75B42">
        <w:rPr>
          <w:rFonts w:cstheme="minorHAnsi"/>
          <w:bCs/>
          <w:iCs/>
          <w:szCs w:val="20"/>
          <w:lang w:val="ro-RO"/>
        </w:rPr>
        <w:t xml:space="preserve"> </w:t>
      </w:r>
      <w:r w:rsidRPr="00D75B42">
        <w:rPr>
          <w:rFonts w:cstheme="minorHAnsi"/>
          <w:bCs/>
          <w:iCs/>
          <w:szCs w:val="20"/>
          <w:lang w:val="ro-RO"/>
        </w:rPr>
        <w:t>provoca daune semnificative și pe termen lung asupra mediului;</w:t>
      </w:r>
    </w:p>
    <w:p w14:paraId="770EE846" w14:textId="77777777" w:rsidR="0097225F" w:rsidRPr="00D75B42" w:rsidRDefault="00BE3856" w:rsidP="00D75B42">
      <w:pPr>
        <w:pStyle w:val="Listparagraf"/>
        <w:numPr>
          <w:ilvl w:val="0"/>
          <w:numId w:val="24"/>
        </w:numPr>
        <w:rPr>
          <w:rFonts w:cstheme="minorHAnsi"/>
          <w:bCs/>
          <w:iCs/>
          <w:szCs w:val="20"/>
          <w:lang w:val="ro-RO"/>
        </w:rPr>
      </w:pPr>
      <w:r w:rsidRPr="00D75B42">
        <w:rPr>
          <w:rFonts w:cstheme="minorHAnsi"/>
          <w:bCs/>
          <w:iCs/>
          <w:szCs w:val="20"/>
          <w:lang w:val="ro-RO"/>
        </w:rPr>
        <w:t>O 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prevenirea și controlul poluării dacă conduce la o creștere semnificativă a emisiilor</w:t>
      </w:r>
      <w:r w:rsidR="0097225F" w:rsidRPr="00D75B42">
        <w:rPr>
          <w:rFonts w:cstheme="minorHAnsi"/>
          <w:bCs/>
          <w:iCs/>
          <w:szCs w:val="20"/>
          <w:lang w:val="ro-RO"/>
        </w:rPr>
        <w:t xml:space="preserve"> </w:t>
      </w:r>
      <w:r w:rsidRPr="00D75B42">
        <w:rPr>
          <w:rFonts w:cstheme="minorHAnsi"/>
          <w:bCs/>
          <w:iCs/>
          <w:szCs w:val="20"/>
          <w:lang w:val="ro-RO"/>
        </w:rPr>
        <w:t>de poluanți în aer, apă sau sol;</w:t>
      </w:r>
    </w:p>
    <w:p w14:paraId="4342C89C" w14:textId="0356ADF4" w:rsidR="00BE3856" w:rsidRPr="00D75B42" w:rsidRDefault="00BE3856" w:rsidP="00D75B42">
      <w:pPr>
        <w:pStyle w:val="Listparagraf"/>
        <w:numPr>
          <w:ilvl w:val="0"/>
          <w:numId w:val="24"/>
        </w:numPr>
        <w:rPr>
          <w:rFonts w:cstheme="minorHAnsi"/>
          <w:bCs/>
          <w:iCs/>
          <w:szCs w:val="20"/>
          <w:lang w:val="ro-RO"/>
        </w:rPr>
      </w:pPr>
      <w:r w:rsidRPr="00D75B42">
        <w:rPr>
          <w:rFonts w:cstheme="minorHAnsi"/>
          <w:bCs/>
          <w:iCs/>
          <w:szCs w:val="20"/>
          <w:lang w:val="ro-RO"/>
        </w:rPr>
        <w:t>O activitate este considerată a aduce un prejudiciu semnificativ în ceea ce privește</w:t>
      </w:r>
      <w:r w:rsidR="0097225F" w:rsidRPr="00D75B42">
        <w:rPr>
          <w:rFonts w:cstheme="minorHAnsi"/>
          <w:bCs/>
          <w:iCs/>
          <w:szCs w:val="20"/>
          <w:lang w:val="ro-RO"/>
        </w:rPr>
        <w:t xml:space="preserve"> </w:t>
      </w:r>
      <w:r w:rsidRPr="00D75B42">
        <w:rPr>
          <w:rFonts w:cstheme="minorHAnsi"/>
          <w:bCs/>
          <w:iCs/>
          <w:szCs w:val="20"/>
          <w:lang w:val="ro-RO"/>
        </w:rPr>
        <w:t>protecția și restaurarea biodiversității și a ecosistemelor dacă este în mod</w:t>
      </w:r>
      <w:r w:rsidR="0097225F" w:rsidRPr="00D75B42">
        <w:rPr>
          <w:rFonts w:cstheme="minorHAnsi"/>
          <w:bCs/>
          <w:iCs/>
          <w:szCs w:val="20"/>
          <w:lang w:val="ro-RO"/>
        </w:rPr>
        <w:t xml:space="preserve"> </w:t>
      </w:r>
      <w:r w:rsidRPr="00D75B42">
        <w:rPr>
          <w:rFonts w:cstheme="minorHAnsi"/>
          <w:bCs/>
          <w:iCs/>
          <w:szCs w:val="20"/>
          <w:lang w:val="ro-RO"/>
        </w:rPr>
        <w:t>semnificativ dăunătoarea bunei condiții și rezistenței ecosistemelor sau dăunătoare</w:t>
      </w:r>
      <w:r w:rsidR="0097225F" w:rsidRPr="00D75B42">
        <w:rPr>
          <w:rFonts w:cstheme="minorHAnsi"/>
          <w:bCs/>
          <w:iCs/>
          <w:szCs w:val="20"/>
          <w:lang w:val="ro-RO"/>
        </w:rPr>
        <w:t xml:space="preserve"> </w:t>
      </w:r>
      <w:r w:rsidRPr="00D75B42">
        <w:rPr>
          <w:rFonts w:cstheme="minorHAnsi"/>
          <w:bCs/>
          <w:iCs/>
          <w:szCs w:val="20"/>
          <w:lang w:val="ro-RO"/>
        </w:rPr>
        <w:t>stării de conservare a habitatelor și speciilor, inclusiv a celor de interes la nivelul</w:t>
      </w:r>
      <w:r w:rsidR="0097225F" w:rsidRPr="00D75B42">
        <w:rPr>
          <w:rFonts w:cstheme="minorHAnsi"/>
          <w:bCs/>
          <w:iCs/>
          <w:szCs w:val="20"/>
          <w:lang w:val="ro-RO"/>
        </w:rPr>
        <w:t xml:space="preserve"> </w:t>
      </w:r>
      <w:r w:rsidRPr="00D75B42">
        <w:rPr>
          <w:rFonts w:cstheme="minorHAnsi"/>
          <w:bCs/>
          <w:iCs/>
          <w:szCs w:val="20"/>
          <w:lang w:val="ro-RO"/>
        </w:rPr>
        <w:t>Uniunii Europene.</w:t>
      </w:r>
    </w:p>
    <w:p w14:paraId="7394738E" w14:textId="0B93B333" w:rsidR="007D213F" w:rsidRPr="00D75B42" w:rsidRDefault="006D1B64" w:rsidP="00D75B42">
      <w:pPr>
        <w:spacing w:after="0"/>
        <w:rPr>
          <w:rFonts w:cstheme="minorHAnsi"/>
          <w:bCs/>
          <w:iCs/>
          <w:szCs w:val="20"/>
          <w:lang w:val="ro-RO"/>
        </w:rPr>
      </w:pPr>
      <w:r w:rsidRPr="00D75B42">
        <w:rPr>
          <w:rFonts w:cstheme="minorHAnsi"/>
          <w:bCs/>
          <w:iCs/>
          <w:szCs w:val="20"/>
          <w:lang w:val="ro-RO"/>
        </w:rPr>
        <w:t>Obiectivele / Măsurile</w:t>
      </w:r>
      <w:r w:rsidR="00BE3856" w:rsidRPr="00D75B42">
        <w:rPr>
          <w:rFonts w:cstheme="minorHAnsi"/>
          <w:bCs/>
          <w:iCs/>
          <w:szCs w:val="20"/>
          <w:lang w:val="ro-RO"/>
        </w:rPr>
        <w:t xml:space="preserve"> din care se vor dezvolta viitoarele proiecte care</w:t>
      </w:r>
      <w:r w:rsidR="0097225F" w:rsidRPr="00D75B42">
        <w:rPr>
          <w:rFonts w:cstheme="minorHAnsi"/>
          <w:bCs/>
          <w:iCs/>
          <w:szCs w:val="20"/>
          <w:lang w:val="ro-RO"/>
        </w:rPr>
        <w:t xml:space="preserve"> </w:t>
      </w:r>
      <w:r w:rsidR="00BE3856" w:rsidRPr="00D75B42">
        <w:rPr>
          <w:rFonts w:cstheme="minorHAnsi"/>
          <w:bCs/>
          <w:iCs/>
          <w:szCs w:val="20"/>
          <w:lang w:val="ro-RO"/>
        </w:rPr>
        <w:t xml:space="preserve">se vor </w:t>
      </w:r>
      <w:r w:rsidR="00CE0E96" w:rsidRPr="00D75B42">
        <w:rPr>
          <w:rFonts w:cstheme="minorHAnsi"/>
          <w:bCs/>
          <w:iCs/>
          <w:szCs w:val="20"/>
          <w:lang w:val="ro-RO"/>
        </w:rPr>
        <w:t>încadra</w:t>
      </w:r>
      <w:r w:rsidR="00BE3856" w:rsidRPr="00D75B42">
        <w:rPr>
          <w:rFonts w:cstheme="minorHAnsi"/>
          <w:bCs/>
          <w:iCs/>
          <w:szCs w:val="20"/>
          <w:lang w:val="ro-RO"/>
        </w:rPr>
        <w:t xml:space="preserve"> ulterior în cadrul anexelor din cadrul Directivei EIM (</w:t>
      </w:r>
      <w:r w:rsidR="00F20B12" w:rsidRPr="00D75B42">
        <w:rPr>
          <w:rFonts w:cstheme="minorHAnsi"/>
          <w:bCs/>
          <w:iCs/>
          <w:szCs w:val="20"/>
          <w:lang w:val="ro-RO"/>
        </w:rPr>
        <w:t>2014/52/UE de modificare a Directivei 2011/92/UE privind evaluarea efectelor anumitor proiecte publice și private asupra mediului</w:t>
      </w:r>
      <w:r w:rsidR="00BE3856" w:rsidRPr="00D75B42">
        <w:rPr>
          <w:rFonts w:cstheme="minorHAnsi"/>
          <w:bCs/>
          <w:iCs/>
          <w:szCs w:val="20"/>
          <w:lang w:val="ro-RO"/>
        </w:rPr>
        <w:t>)</w:t>
      </w:r>
      <w:r w:rsidR="009324B9" w:rsidRPr="00D75B42">
        <w:rPr>
          <w:rFonts w:cstheme="minorHAnsi"/>
          <w:bCs/>
          <w:iCs/>
          <w:szCs w:val="20"/>
          <w:lang w:val="ro-RO"/>
        </w:rPr>
        <w:t xml:space="preserve"> vor ține cont și de aspecte de evaluare a schimbărilor climatice</w:t>
      </w:r>
      <w:r w:rsidR="00BE3856" w:rsidRPr="00D75B42">
        <w:rPr>
          <w:rFonts w:cstheme="minorHAnsi"/>
          <w:bCs/>
          <w:iCs/>
          <w:szCs w:val="20"/>
          <w:lang w:val="ro-RO"/>
        </w:rPr>
        <w:t>.</w:t>
      </w:r>
    </w:p>
    <w:p w14:paraId="0F42D7FB" w14:textId="44288A03" w:rsidR="0064529E" w:rsidRPr="00D75B42" w:rsidRDefault="00864354" w:rsidP="00D75B42">
      <w:pPr>
        <w:spacing w:after="0"/>
        <w:rPr>
          <w:rFonts w:cstheme="minorHAnsi"/>
          <w:bCs/>
          <w:iCs/>
          <w:szCs w:val="20"/>
          <w:lang w:val="ro-RO"/>
        </w:rPr>
      </w:pPr>
      <w:r w:rsidRPr="00D75B42">
        <w:rPr>
          <w:rFonts w:cstheme="minorHAnsi"/>
          <w:bCs/>
          <w:iCs/>
          <w:szCs w:val="20"/>
          <w:lang w:val="ro-RO"/>
        </w:rPr>
        <w:t xml:space="preserve">Corelarea </w:t>
      </w:r>
      <w:r w:rsidR="00CE0E96" w:rsidRPr="00D75B42">
        <w:rPr>
          <w:rFonts w:cstheme="minorHAnsi"/>
          <w:bCs/>
          <w:iCs/>
          <w:szCs w:val="20"/>
          <w:lang w:val="ro-RO"/>
        </w:rPr>
        <w:t>PNIEC</w:t>
      </w:r>
      <w:r w:rsidRPr="00D75B42">
        <w:rPr>
          <w:rFonts w:cstheme="minorHAnsi"/>
          <w:bCs/>
          <w:iCs/>
          <w:szCs w:val="20"/>
          <w:lang w:val="ro-RO"/>
        </w:rPr>
        <w:t xml:space="preserve"> a</w:t>
      </w:r>
      <w:r w:rsidR="00CE0E96" w:rsidRPr="00D75B42">
        <w:rPr>
          <w:rFonts w:cstheme="minorHAnsi"/>
          <w:bCs/>
          <w:iCs/>
          <w:szCs w:val="20"/>
          <w:lang w:val="ro-RO"/>
        </w:rPr>
        <w:t>l</w:t>
      </w:r>
      <w:r w:rsidRPr="00D75B42">
        <w:rPr>
          <w:rFonts w:cstheme="minorHAnsi"/>
          <w:bCs/>
          <w:iCs/>
          <w:szCs w:val="20"/>
          <w:lang w:val="ro-RO"/>
        </w:rPr>
        <w:t xml:space="preserve"> Republicii Moldova cu aspectele legate de schimbările climatice </w:t>
      </w:r>
      <w:r w:rsidR="00827295" w:rsidRPr="00D75B42">
        <w:rPr>
          <w:rFonts w:cstheme="minorHAnsi"/>
          <w:bCs/>
          <w:iCs/>
          <w:szCs w:val="20"/>
          <w:lang w:val="ro-RO"/>
        </w:rPr>
        <w:t xml:space="preserve">prevăzute în Taxonomia UE </w:t>
      </w:r>
      <w:r w:rsidRPr="00D75B42">
        <w:rPr>
          <w:rFonts w:cstheme="minorHAnsi"/>
          <w:bCs/>
          <w:iCs/>
          <w:szCs w:val="20"/>
          <w:lang w:val="ro-RO"/>
        </w:rPr>
        <w:t>se prezintă în tabelul</w:t>
      </w:r>
      <w:r w:rsidR="00231B61" w:rsidRPr="00D75B42">
        <w:rPr>
          <w:rFonts w:cstheme="minorHAnsi"/>
          <w:bCs/>
          <w:iCs/>
          <w:szCs w:val="20"/>
          <w:lang w:val="ro-RO"/>
        </w:rPr>
        <w:t xml:space="preserve"> de mai jos.</w:t>
      </w:r>
    </w:p>
    <w:p w14:paraId="1ED001A6" w14:textId="77777777" w:rsidR="00807501" w:rsidRPr="009339CC" w:rsidRDefault="00807501" w:rsidP="00807501">
      <w:pPr>
        <w:spacing w:after="0" w:line="240" w:lineRule="auto"/>
        <w:rPr>
          <w:rFonts w:cstheme="minorHAnsi"/>
          <w:bCs/>
          <w:iCs/>
          <w:sz w:val="22"/>
          <w:lang w:val="ro-RO"/>
        </w:rPr>
      </w:pPr>
    </w:p>
    <w:p w14:paraId="7ABCF00D" w14:textId="0534BF36" w:rsidR="007E106C" w:rsidRPr="00240EB1" w:rsidRDefault="007E106C" w:rsidP="007E106C">
      <w:pPr>
        <w:pStyle w:val="Legend"/>
        <w:keepNext/>
        <w:rPr>
          <w:color w:val="46C1BE"/>
          <w:sz w:val="16"/>
          <w:szCs w:val="16"/>
          <w:lang w:val="ro-RO"/>
        </w:rPr>
      </w:pPr>
      <w:bookmarkStart w:id="91" w:name="_Toc156925254"/>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13</w:t>
      </w:r>
      <w:r w:rsidRPr="00240EB1">
        <w:rPr>
          <w:color w:val="46C1BE"/>
          <w:sz w:val="16"/>
          <w:szCs w:val="16"/>
          <w:lang w:val="ro-RO"/>
        </w:rPr>
        <w:fldChar w:fldCharType="end"/>
      </w:r>
      <w:r w:rsidRPr="00240EB1">
        <w:rPr>
          <w:color w:val="46C1BE"/>
          <w:sz w:val="16"/>
          <w:szCs w:val="16"/>
          <w:lang w:val="ro-RO"/>
        </w:rPr>
        <w:t xml:space="preserve"> Corelarea PNIEC al Republicii Moldova cu aspectele legate de schimbările climatice prevăzute în Taxonomia UE</w:t>
      </w:r>
      <w:bookmarkEnd w:id="91"/>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64354" w:rsidRPr="00491763" w14:paraId="21097EE6" w14:textId="77777777" w:rsidTr="00EB447C">
        <w:tc>
          <w:tcPr>
            <w:tcW w:w="4505" w:type="dxa"/>
            <w:tcBorders>
              <w:top w:val="single" w:sz="4" w:space="0" w:color="auto"/>
              <w:bottom w:val="single" w:sz="4" w:space="0" w:color="auto"/>
            </w:tcBorders>
            <w:shd w:val="clear" w:color="auto" w:fill="46C1BE"/>
          </w:tcPr>
          <w:p w14:paraId="3906BC7C" w14:textId="509DBB9D" w:rsidR="00864354" w:rsidRPr="00491763" w:rsidRDefault="00FB1B7B" w:rsidP="00B3448B">
            <w:pPr>
              <w:spacing w:before="120" w:after="120"/>
              <w:rPr>
                <w:rFonts w:ascii="Calibri" w:hAnsi="Calibri" w:cs="Calibri"/>
                <w:b/>
                <w:iCs/>
                <w:color w:val="FFFFFF" w:themeColor="background1"/>
                <w:sz w:val="16"/>
                <w:szCs w:val="16"/>
                <w:lang w:val="ro-RO"/>
              </w:rPr>
            </w:pPr>
            <w:r w:rsidRPr="00491763">
              <w:rPr>
                <w:rFonts w:ascii="Calibri" w:hAnsi="Calibri" w:cs="Calibri"/>
                <w:b/>
                <w:iCs/>
                <w:color w:val="FFFFFF" w:themeColor="background1"/>
                <w:sz w:val="16"/>
                <w:szCs w:val="16"/>
                <w:lang w:val="ro-RO"/>
              </w:rPr>
              <w:t>ATENUAREA SCHIMBĂRILOR CLIMATICE</w:t>
            </w:r>
          </w:p>
        </w:tc>
        <w:tc>
          <w:tcPr>
            <w:tcW w:w="4505" w:type="dxa"/>
            <w:tcBorders>
              <w:top w:val="single" w:sz="4" w:space="0" w:color="auto"/>
              <w:bottom w:val="single" w:sz="4" w:space="0" w:color="auto"/>
            </w:tcBorders>
            <w:shd w:val="clear" w:color="auto" w:fill="46C1BE"/>
          </w:tcPr>
          <w:p w14:paraId="5279ADB3" w14:textId="7BC2B52A" w:rsidR="00864354" w:rsidRPr="00491763" w:rsidRDefault="00FB1B7B" w:rsidP="00B3448B">
            <w:pPr>
              <w:spacing w:before="120" w:after="120"/>
              <w:rPr>
                <w:rFonts w:ascii="Calibri" w:hAnsi="Calibri" w:cs="Calibri"/>
                <w:b/>
                <w:iCs/>
                <w:color w:val="FFFFFF" w:themeColor="background1"/>
                <w:sz w:val="16"/>
                <w:szCs w:val="16"/>
                <w:lang w:val="ro-RO"/>
              </w:rPr>
            </w:pPr>
            <w:r w:rsidRPr="00491763">
              <w:rPr>
                <w:rFonts w:ascii="Calibri" w:hAnsi="Calibri" w:cs="Calibri"/>
                <w:b/>
                <w:iCs/>
                <w:color w:val="FFFFFF" w:themeColor="background1"/>
                <w:sz w:val="16"/>
                <w:szCs w:val="16"/>
                <w:lang w:val="ro-RO"/>
              </w:rPr>
              <w:t>ADAPTAREA LA SCHIMBĂRILE CLIMATICE</w:t>
            </w:r>
          </w:p>
        </w:tc>
      </w:tr>
      <w:tr w:rsidR="00864354" w:rsidRPr="00491763" w14:paraId="77332613" w14:textId="77777777" w:rsidTr="00EB447C">
        <w:tc>
          <w:tcPr>
            <w:tcW w:w="4505" w:type="dxa"/>
            <w:tcBorders>
              <w:top w:val="single" w:sz="4" w:space="0" w:color="auto"/>
              <w:bottom w:val="single" w:sz="4" w:space="0" w:color="auto"/>
            </w:tcBorders>
          </w:tcPr>
          <w:p w14:paraId="64B9354E" w14:textId="77777777" w:rsidR="00C67AF5" w:rsidRPr="00491763" w:rsidRDefault="001278C9" w:rsidP="0042488A">
            <w:pPr>
              <w:rPr>
                <w:rFonts w:cstheme="minorHAnsi"/>
                <w:sz w:val="16"/>
                <w:szCs w:val="16"/>
                <w:lang w:val="ro-RO"/>
              </w:rPr>
            </w:pPr>
            <w:r w:rsidRPr="00491763">
              <w:rPr>
                <w:rFonts w:cstheme="minorHAnsi"/>
                <w:bCs/>
                <w:iCs/>
                <w:sz w:val="16"/>
                <w:szCs w:val="16"/>
                <w:lang w:val="ro-RO"/>
              </w:rPr>
              <w:t xml:space="preserve">Taxonomie UE: </w:t>
            </w:r>
            <w:r w:rsidR="00FD276A" w:rsidRPr="00491763">
              <w:rPr>
                <w:rFonts w:cstheme="minorHAnsi"/>
                <w:bCs/>
                <w:iCs/>
                <w:sz w:val="16"/>
                <w:szCs w:val="16"/>
                <w:lang w:val="ro-RO"/>
              </w:rPr>
              <w:t>Cererea</w:t>
            </w:r>
            <w:r w:rsidR="00450C7C" w:rsidRPr="00491763">
              <w:rPr>
                <w:rFonts w:cstheme="minorHAnsi"/>
                <w:bCs/>
                <w:iCs/>
                <w:sz w:val="16"/>
                <w:szCs w:val="16"/>
                <w:lang w:val="ro-RO"/>
              </w:rPr>
              <w:t xml:space="preserve"> de energie în industrie și emisiile</w:t>
            </w:r>
            <w:r w:rsidRPr="00491763">
              <w:rPr>
                <w:rFonts w:cstheme="minorHAnsi"/>
                <w:bCs/>
                <w:iCs/>
                <w:sz w:val="16"/>
                <w:szCs w:val="16"/>
                <w:lang w:val="ro-RO"/>
              </w:rPr>
              <w:t xml:space="preserve"> </w:t>
            </w:r>
            <w:r w:rsidR="00450C7C" w:rsidRPr="00491763">
              <w:rPr>
                <w:rFonts w:cstheme="minorHAnsi"/>
                <w:bCs/>
                <w:iCs/>
                <w:sz w:val="16"/>
                <w:szCs w:val="16"/>
                <w:lang w:val="ro-RO"/>
              </w:rPr>
              <w:t>de GES aferente</w:t>
            </w:r>
            <w:r w:rsidR="00EB447C" w:rsidRPr="00491763">
              <w:rPr>
                <w:rFonts w:cstheme="minorHAnsi"/>
                <w:bCs/>
                <w:iCs/>
                <w:sz w:val="16"/>
                <w:szCs w:val="16"/>
                <w:lang w:val="ro-RO"/>
              </w:rPr>
              <w:t>;</w:t>
            </w:r>
            <w:r w:rsidR="0042488A" w:rsidRPr="00491763">
              <w:rPr>
                <w:rFonts w:cstheme="minorHAnsi"/>
                <w:sz w:val="16"/>
                <w:szCs w:val="16"/>
                <w:lang w:val="ro-RO"/>
              </w:rPr>
              <w:t xml:space="preserve"> </w:t>
            </w:r>
          </w:p>
          <w:p w14:paraId="0456135A" w14:textId="2E6641A2" w:rsidR="00864354" w:rsidRPr="00491763" w:rsidRDefault="00B307A6" w:rsidP="0042488A">
            <w:pPr>
              <w:rPr>
                <w:rFonts w:cstheme="minorHAnsi"/>
                <w:bCs/>
                <w:iCs/>
                <w:sz w:val="16"/>
                <w:szCs w:val="16"/>
                <w:lang w:val="ro-RO"/>
              </w:rPr>
            </w:pPr>
            <w:r w:rsidRPr="00491763">
              <w:rPr>
                <w:rFonts w:cstheme="minorHAnsi"/>
                <w:sz w:val="16"/>
                <w:szCs w:val="16"/>
                <w:lang w:val="ro-RO"/>
              </w:rPr>
              <w:t>PNIEC</w:t>
            </w:r>
            <w:r w:rsidR="00C67AF5" w:rsidRPr="00491763">
              <w:rPr>
                <w:rFonts w:cstheme="minorHAnsi"/>
                <w:sz w:val="16"/>
                <w:szCs w:val="16"/>
                <w:lang w:val="ro-RO"/>
              </w:rPr>
              <w:t xml:space="preserve">: </w:t>
            </w:r>
            <w:r w:rsidR="0042488A" w:rsidRPr="00491763">
              <w:rPr>
                <w:rFonts w:cstheme="minorHAnsi"/>
                <w:bCs/>
                <w:iCs/>
                <w:sz w:val="16"/>
                <w:szCs w:val="16"/>
                <w:lang w:val="ro-RO"/>
              </w:rPr>
              <w:t xml:space="preserve">Această atenuare a schimbărilor climatice este susținută prin promovarea </w:t>
            </w:r>
            <w:r w:rsidR="0080714B" w:rsidRPr="00491763">
              <w:rPr>
                <w:rFonts w:cstheme="minorHAnsi"/>
                <w:b/>
                <w:iCs/>
                <w:sz w:val="16"/>
                <w:szCs w:val="16"/>
                <w:lang w:val="ro-RO"/>
              </w:rPr>
              <w:t>Obiectivul</w:t>
            </w:r>
            <w:r w:rsidR="005576A0" w:rsidRPr="00491763">
              <w:rPr>
                <w:rFonts w:cstheme="minorHAnsi"/>
                <w:b/>
                <w:iCs/>
                <w:sz w:val="16"/>
                <w:szCs w:val="16"/>
                <w:lang w:val="ro-RO"/>
              </w:rPr>
              <w:t xml:space="preserve">ui </w:t>
            </w:r>
            <w:r w:rsidR="004A6E56" w:rsidRPr="00491763">
              <w:rPr>
                <w:rFonts w:cstheme="minorHAnsi"/>
                <w:b/>
                <w:iCs/>
                <w:sz w:val="16"/>
                <w:szCs w:val="16"/>
                <w:lang w:val="ro-RO"/>
              </w:rPr>
              <w:t>1, 2</w:t>
            </w:r>
            <w:r w:rsidR="006430ED" w:rsidRPr="00491763">
              <w:rPr>
                <w:rFonts w:cstheme="minorHAnsi"/>
                <w:b/>
                <w:iCs/>
                <w:sz w:val="16"/>
                <w:szCs w:val="16"/>
                <w:lang w:val="ro-RO"/>
              </w:rPr>
              <w:t>, 3, 4</w:t>
            </w:r>
          </w:p>
        </w:tc>
        <w:tc>
          <w:tcPr>
            <w:tcW w:w="4505" w:type="dxa"/>
            <w:tcBorders>
              <w:top w:val="single" w:sz="4" w:space="0" w:color="auto"/>
              <w:bottom w:val="single" w:sz="4" w:space="0" w:color="auto"/>
            </w:tcBorders>
          </w:tcPr>
          <w:p w14:paraId="360A7728" w14:textId="18F450F8" w:rsidR="00864354" w:rsidRPr="00491763" w:rsidRDefault="00D85823" w:rsidP="00EB447C">
            <w:pPr>
              <w:rPr>
                <w:rFonts w:cstheme="minorHAnsi"/>
                <w:bCs/>
                <w:iCs/>
                <w:sz w:val="16"/>
                <w:szCs w:val="16"/>
                <w:lang w:val="ro-RO"/>
              </w:rPr>
            </w:pPr>
            <w:r w:rsidRPr="00491763">
              <w:rPr>
                <w:rFonts w:cstheme="minorHAnsi"/>
                <w:bCs/>
                <w:iCs/>
                <w:sz w:val="16"/>
                <w:szCs w:val="16"/>
                <w:lang w:val="ro-RO"/>
              </w:rPr>
              <w:t xml:space="preserve">Taxonomie UE: </w:t>
            </w:r>
            <w:r w:rsidR="00EB447C" w:rsidRPr="00491763">
              <w:rPr>
                <w:rFonts w:cstheme="minorHAnsi"/>
                <w:bCs/>
                <w:iCs/>
                <w:sz w:val="16"/>
                <w:szCs w:val="16"/>
                <w:lang w:val="ro-RO"/>
              </w:rPr>
              <w:t>Valurile de căldură (inclusiv impactul asupra</w:t>
            </w:r>
            <w:r w:rsidR="009A27E3" w:rsidRPr="00491763">
              <w:rPr>
                <w:rFonts w:cstheme="minorHAnsi"/>
                <w:bCs/>
                <w:iCs/>
                <w:sz w:val="16"/>
                <w:szCs w:val="16"/>
                <w:lang w:val="ro-RO"/>
              </w:rPr>
              <w:t xml:space="preserve"> </w:t>
            </w:r>
            <w:r w:rsidR="00EB447C" w:rsidRPr="00491763">
              <w:rPr>
                <w:rFonts w:cstheme="minorHAnsi"/>
                <w:bCs/>
                <w:iCs/>
                <w:sz w:val="16"/>
                <w:szCs w:val="16"/>
                <w:lang w:val="ro-RO"/>
              </w:rPr>
              <w:t>sănătății umane, animale și vegetale, pagube</w:t>
            </w:r>
            <w:r w:rsidR="009A27E3" w:rsidRPr="00491763">
              <w:rPr>
                <w:rFonts w:cstheme="minorHAnsi"/>
                <w:bCs/>
                <w:iCs/>
                <w:sz w:val="16"/>
                <w:szCs w:val="16"/>
                <w:lang w:val="ro-RO"/>
              </w:rPr>
              <w:t xml:space="preserve"> </w:t>
            </w:r>
            <w:r w:rsidR="00EB447C" w:rsidRPr="00491763">
              <w:rPr>
                <w:rFonts w:cstheme="minorHAnsi"/>
                <w:bCs/>
                <w:iCs/>
                <w:sz w:val="16"/>
                <w:szCs w:val="16"/>
                <w:lang w:val="ro-RO"/>
              </w:rPr>
              <w:t>produse culturilor și incendii forestiere);</w:t>
            </w:r>
          </w:p>
          <w:p w14:paraId="75311658" w14:textId="59BAE1AD" w:rsidR="00ED2CFE" w:rsidRPr="00491763" w:rsidRDefault="00832EAC" w:rsidP="00EB447C">
            <w:pPr>
              <w:rPr>
                <w:rFonts w:cstheme="minorHAnsi"/>
                <w:bCs/>
                <w:iCs/>
                <w:sz w:val="16"/>
                <w:szCs w:val="16"/>
                <w:lang w:val="ro-RO"/>
              </w:rPr>
            </w:pPr>
            <w:r w:rsidRPr="00491763">
              <w:rPr>
                <w:rFonts w:cstheme="minorHAnsi"/>
                <w:sz w:val="16"/>
                <w:szCs w:val="16"/>
                <w:lang w:val="ro-RO"/>
              </w:rPr>
              <w:t xml:space="preserve">PNIEC: </w:t>
            </w:r>
            <w:r w:rsidRPr="00491763">
              <w:rPr>
                <w:rFonts w:cstheme="minorHAnsi"/>
                <w:bCs/>
                <w:iCs/>
                <w:sz w:val="16"/>
                <w:szCs w:val="16"/>
                <w:lang w:val="ro-RO"/>
              </w:rPr>
              <w:t>Această atenuare a schimbărilor climatice este susținută prin promovarea</w:t>
            </w:r>
            <w:r w:rsidRPr="00491763">
              <w:rPr>
                <w:rFonts w:cstheme="minorHAnsi"/>
                <w:sz w:val="16"/>
                <w:szCs w:val="16"/>
                <w:lang w:val="ro-RO"/>
              </w:rPr>
              <w:t xml:space="preserve"> </w:t>
            </w:r>
            <w:r w:rsidRPr="00491763">
              <w:rPr>
                <w:rFonts w:cstheme="minorHAnsi"/>
                <w:b/>
                <w:iCs/>
                <w:sz w:val="16"/>
                <w:szCs w:val="16"/>
                <w:lang w:val="ro-RO"/>
              </w:rPr>
              <w:t>Obiectivului 1, 2, 3, 4, 5, 6, 7</w:t>
            </w:r>
            <w:r w:rsidRPr="00491763">
              <w:rPr>
                <w:rFonts w:cstheme="minorHAnsi"/>
                <w:bCs/>
                <w:iCs/>
                <w:sz w:val="16"/>
                <w:szCs w:val="16"/>
                <w:lang w:val="ro-RO"/>
              </w:rPr>
              <w:t>.</w:t>
            </w:r>
          </w:p>
        </w:tc>
      </w:tr>
      <w:tr w:rsidR="00864354" w:rsidRPr="00491763" w14:paraId="4E9AF653" w14:textId="77777777" w:rsidTr="00DD78AC">
        <w:tc>
          <w:tcPr>
            <w:tcW w:w="4505" w:type="dxa"/>
            <w:tcBorders>
              <w:top w:val="single" w:sz="4" w:space="0" w:color="auto"/>
              <w:bottom w:val="single" w:sz="4" w:space="0" w:color="auto"/>
            </w:tcBorders>
          </w:tcPr>
          <w:p w14:paraId="2F056B2F" w14:textId="7FB032F0" w:rsidR="00AD6E59" w:rsidRPr="00491763" w:rsidRDefault="00D85823" w:rsidP="00AD6E59">
            <w:pPr>
              <w:rPr>
                <w:rFonts w:cstheme="minorHAnsi"/>
                <w:bCs/>
                <w:iCs/>
                <w:sz w:val="16"/>
                <w:szCs w:val="16"/>
                <w:lang w:val="ro-RO"/>
              </w:rPr>
            </w:pPr>
            <w:r w:rsidRPr="00491763">
              <w:rPr>
                <w:rFonts w:cstheme="minorHAnsi"/>
                <w:bCs/>
                <w:iCs/>
                <w:sz w:val="16"/>
                <w:szCs w:val="16"/>
                <w:lang w:val="ro-RO"/>
              </w:rPr>
              <w:t xml:space="preserve">Taxonomie UE: </w:t>
            </w:r>
            <w:r w:rsidR="00AD6E59" w:rsidRPr="00491763">
              <w:rPr>
                <w:rFonts w:cstheme="minorHAnsi"/>
                <w:bCs/>
                <w:iCs/>
                <w:sz w:val="16"/>
                <w:szCs w:val="16"/>
                <w:lang w:val="ro-RO"/>
              </w:rPr>
              <w:t>Cererea de energie în sectorul locuințelor</w:t>
            </w:r>
            <w:r w:rsidRPr="00491763">
              <w:rPr>
                <w:rFonts w:cstheme="minorHAnsi"/>
                <w:bCs/>
                <w:iCs/>
                <w:sz w:val="16"/>
                <w:szCs w:val="16"/>
                <w:lang w:val="ro-RO"/>
              </w:rPr>
              <w:t xml:space="preserve"> </w:t>
            </w:r>
            <w:r w:rsidR="00AD6E59" w:rsidRPr="00491763">
              <w:rPr>
                <w:rFonts w:cstheme="minorHAnsi"/>
                <w:bCs/>
                <w:iCs/>
                <w:sz w:val="16"/>
                <w:szCs w:val="16"/>
                <w:lang w:val="ro-RO"/>
              </w:rPr>
              <w:t>și al construcțiilor și emisiile de GES</w:t>
            </w:r>
          </w:p>
          <w:p w14:paraId="6CF0B11C" w14:textId="77777777" w:rsidR="00D85823" w:rsidRPr="00491763" w:rsidRDefault="00AD6E59" w:rsidP="00AD6E59">
            <w:pPr>
              <w:rPr>
                <w:rFonts w:cstheme="minorHAnsi"/>
                <w:bCs/>
                <w:iCs/>
                <w:sz w:val="16"/>
                <w:szCs w:val="16"/>
                <w:lang w:val="ro-RO"/>
              </w:rPr>
            </w:pPr>
            <w:r w:rsidRPr="00491763">
              <w:rPr>
                <w:rFonts w:cstheme="minorHAnsi"/>
                <w:bCs/>
                <w:iCs/>
                <w:sz w:val="16"/>
                <w:szCs w:val="16"/>
                <w:lang w:val="ro-RO"/>
              </w:rPr>
              <w:t>aferente</w:t>
            </w:r>
            <w:r w:rsidR="007E6FF5" w:rsidRPr="00491763">
              <w:rPr>
                <w:rFonts w:cstheme="minorHAnsi"/>
                <w:bCs/>
                <w:iCs/>
                <w:sz w:val="16"/>
                <w:szCs w:val="16"/>
                <w:lang w:val="ro-RO"/>
              </w:rPr>
              <w:t xml:space="preserve">; </w:t>
            </w:r>
          </w:p>
          <w:p w14:paraId="0048ADB4" w14:textId="69D8363B" w:rsidR="00864354" w:rsidRPr="00491763" w:rsidRDefault="00B307A6" w:rsidP="00AD6E59">
            <w:pPr>
              <w:rPr>
                <w:rFonts w:cstheme="minorHAnsi"/>
                <w:bCs/>
                <w:iCs/>
                <w:sz w:val="16"/>
                <w:szCs w:val="16"/>
                <w:lang w:val="ro-RO"/>
              </w:rPr>
            </w:pPr>
            <w:r w:rsidRPr="00491763">
              <w:rPr>
                <w:rFonts w:cstheme="minorHAnsi"/>
                <w:sz w:val="16"/>
                <w:szCs w:val="16"/>
                <w:lang w:val="ro-RO"/>
              </w:rPr>
              <w:t>PNIEC</w:t>
            </w:r>
            <w:r w:rsidR="00D85823" w:rsidRPr="00491763">
              <w:rPr>
                <w:rFonts w:cstheme="minorHAnsi"/>
                <w:sz w:val="16"/>
                <w:szCs w:val="16"/>
                <w:lang w:val="ro-RO"/>
              </w:rPr>
              <w:t xml:space="preserve">: </w:t>
            </w:r>
            <w:r w:rsidR="007E6FF5" w:rsidRPr="00491763">
              <w:rPr>
                <w:rFonts w:cstheme="minorHAnsi"/>
                <w:bCs/>
                <w:iCs/>
                <w:sz w:val="16"/>
                <w:szCs w:val="16"/>
                <w:lang w:val="ro-RO"/>
              </w:rPr>
              <w:t xml:space="preserve">Această atenuare a schimbărilor climatice este susținută prin promovarea </w:t>
            </w:r>
            <w:r w:rsidR="007E6FF5" w:rsidRPr="00491763">
              <w:rPr>
                <w:rFonts w:cstheme="minorHAnsi"/>
                <w:b/>
                <w:iCs/>
                <w:sz w:val="16"/>
                <w:szCs w:val="16"/>
                <w:lang w:val="ro-RO"/>
              </w:rPr>
              <w:t>O</w:t>
            </w:r>
            <w:r w:rsidR="00C51E0D" w:rsidRPr="00491763">
              <w:rPr>
                <w:rFonts w:cstheme="minorHAnsi"/>
                <w:b/>
                <w:iCs/>
                <w:sz w:val="16"/>
                <w:szCs w:val="16"/>
                <w:lang w:val="ro-RO"/>
              </w:rPr>
              <w:t xml:space="preserve">biectivului </w:t>
            </w:r>
            <w:r w:rsidRPr="00491763">
              <w:rPr>
                <w:rFonts w:cstheme="minorHAnsi"/>
                <w:b/>
                <w:iCs/>
                <w:sz w:val="16"/>
                <w:szCs w:val="16"/>
                <w:lang w:val="ro-RO"/>
              </w:rPr>
              <w:t>1</w:t>
            </w:r>
            <w:r w:rsidR="005769B1" w:rsidRPr="00491763">
              <w:rPr>
                <w:rFonts w:cstheme="minorHAnsi"/>
                <w:b/>
                <w:iCs/>
                <w:sz w:val="16"/>
                <w:szCs w:val="16"/>
                <w:lang w:val="ro-RO"/>
              </w:rPr>
              <w:t>, 3, 4</w:t>
            </w:r>
            <w:r w:rsidR="00C51E0D"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52B5A299" w14:textId="1812E7E0" w:rsidR="00864354" w:rsidRPr="00491763" w:rsidRDefault="00D85823" w:rsidP="00217FAF">
            <w:pPr>
              <w:rPr>
                <w:rFonts w:cstheme="minorHAnsi"/>
                <w:bCs/>
                <w:iCs/>
                <w:sz w:val="16"/>
                <w:szCs w:val="16"/>
                <w:lang w:val="ro-RO"/>
              </w:rPr>
            </w:pPr>
            <w:r w:rsidRPr="00491763">
              <w:rPr>
                <w:rFonts w:cstheme="minorHAnsi"/>
                <w:bCs/>
                <w:iCs/>
                <w:sz w:val="16"/>
                <w:szCs w:val="16"/>
                <w:lang w:val="ro-RO"/>
              </w:rPr>
              <w:t xml:space="preserve">Taxonomie UE: </w:t>
            </w:r>
            <w:r w:rsidR="00217FAF" w:rsidRPr="00491763">
              <w:rPr>
                <w:rFonts w:cstheme="minorHAnsi"/>
                <w:bCs/>
                <w:iCs/>
                <w:sz w:val="16"/>
                <w:szCs w:val="16"/>
                <w:lang w:val="ro-RO"/>
              </w:rPr>
              <w:t>Seceta (inclusiv scăderea disponibilității și a calității apei și creșterea cererii de apă);</w:t>
            </w:r>
          </w:p>
          <w:p w14:paraId="7F3C7D2C" w14:textId="28730603" w:rsidR="00ED2CFE" w:rsidRPr="00491763" w:rsidRDefault="00D37A93" w:rsidP="00217FAF">
            <w:pPr>
              <w:rPr>
                <w:rFonts w:cstheme="minorHAnsi"/>
                <w:bCs/>
                <w:iCs/>
                <w:sz w:val="16"/>
                <w:szCs w:val="16"/>
                <w:lang w:val="ro-RO"/>
              </w:rPr>
            </w:pPr>
            <w:r w:rsidRPr="00491763">
              <w:rPr>
                <w:rFonts w:cstheme="minorHAnsi"/>
                <w:sz w:val="16"/>
                <w:szCs w:val="16"/>
                <w:lang w:val="ro-RO"/>
              </w:rPr>
              <w:t xml:space="preserve">PNIEC: </w:t>
            </w:r>
            <w:r w:rsidRPr="00491763">
              <w:rPr>
                <w:rFonts w:cstheme="minorHAnsi"/>
                <w:bCs/>
                <w:iCs/>
                <w:sz w:val="16"/>
                <w:szCs w:val="16"/>
                <w:lang w:val="ro-RO"/>
              </w:rPr>
              <w:t>Această atenuare a schimbărilor climatice este susținută prin promovarea</w:t>
            </w:r>
            <w:r w:rsidRPr="00491763">
              <w:rPr>
                <w:rFonts w:cstheme="minorHAnsi"/>
                <w:sz w:val="16"/>
                <w:szCs w:val="16"/>
                <w:lang w:val="ro-RO"/>
              </w:rPr>
              <w:t xml:space="preserve"> </w:t>
            </w:r>
            <w:r w:rsidRPr="00491763">
              <w:rPr>
                <w:rFonts w:cstheme="minorHAnsi"/>
                <w:b/>
                <w:iCs/>
                <w:sz w:val="16"/>
                <w:szCs w:val="16"/>
                <w:lang w:val="ro-RO"/>
              </w:rPr>
              <w:t>Obiectivului 1, 2, 3, 4, 5, 6, 7</w:t>
            </w:r>
            <w:r w:rsidRPr="00491763">
              <w:rPr>
                <w:rFonts w:cstheme="minorHAnsi"/>
                <w:bCs/>
                <w:iCs/>
                <w:sz w:val="16"/>
                <w:szCs w:val="16"/>
                <w:lang w:val="ro-RO"/>
              </w:rPr>
              <w:t>.</w:t>
            </w:r>
          </w:p>
        </w:tc>
      </w:tr>
      <w:tr w:rsidR="00864354" w:rsidRPr="00491763" w14:paraId="0947BF26" w14:textId="77777777" w:rsidTr="00DD78AC">
        <w:tc>
          <w:tcPr>
            <w:tcW w:w="4505" w:type="dxa"/>
            <w:tcBorders>
              <w:top w:val="single" w:sz="4" w:space="0" w:color="auto"/>
              <w:bottom w:val="single" w:sz="4" w:space="0" w:color="auto"/>
            </w:tcBorders>
          </w:tcPr>
          <w:p w14:paraId="6F4ACE99" w14:textId="4ECCC5B6" w:rsidR="00D85823" w:rsidRPr="00491763" w:rsidRDefault="00D85823" w:rsidP="00BE3856">
            <w:pPr>
              <w:rPr>
                <w:rFonts w:cstheme="minorHAnsi"/>
                <w:bCs/>
                <w:iCs/>
                <w:sz w:val="16"/>
                <w:szCs w:val="16"/>
                <w:lang w:val="ro-RO"/>
              </w:rPr>
            </w:pPr>
            <w:r w:rsidRPr="00491763">
              <w:rPr>
                <w:rFonts w:cstheme="minorHAnsi"/>
                <w:bCs/>
                <w:iCs/>
                <w:sz w:val="16"/>
                <w:szCs w:val="16"/>
                <w:lang w:val="ro-RO"/>
              </w:rPr>
              <w:t xml:space="preserve">Taxonomie UE: </w:t>
            </w:r>
            <w:r w:rsidR="00AD6E59" w:rsidRPr="00491763">
              <w:rPr>
                <w:rFonts w:cstheme="minorHAnsi"/>
                <w:bCs/>
                <w:iCs/>
                <w:sz w:val="16"/>
                <w:szCs w:val="16"/>
                <w:lang w:val="ro-RO"/>
              </w:rPr>
              <w:t>Emisiile GES în agricultură</w:t>
            </w:r>
            <w:r w:rsidR="00327BFF" w:rsidRPr="00491763">
              <w:rPr>
                <w:rFonts w:cstheme="minorHAnsi"/>
                <w:bCs/>
                <w:iCs/>
                <w:sz w:val="16"/>
                <w:szCs w:val="16"/>
                <w:lang w:val="ro-RO"/>
              </w:rPr>
              <w:t xml:space="preserve">; </w:t>
            </w:r>
          </w:p>
          <w:p w14:paraId="29E8A140" w14:textId="6C40C886" w:rsidR="00864354" w:rsidRPr="00491763" w:rsidRDefault="004D4374" w:rsidP="00BE3856">
            <w:pPr>
              <w:rPr>
                <w:rFonts w:cstheme="minorHAnsi"/>
                <w:bCs/>
                <w:iCs/>
                <w:sz w:val="16"/>
                <w:szCs w:val="16"/>
                <w:lang w:val="ro-RO"/>
              </w:rPr>
            </w:pPr>
            <w:r w:rsidRPr="00491763">
              <w:rPr>
                <w:rFonts w:cstheme="minorHAnsi"/>
                <w:sz w:val="16"/>
                <w:szCs w:val="16"/>
                <w:lang w:val="ro-RO"/>
              </w:rPr>
              <w:t>PNIEC</w:t>
            </w:r>
            <w:r w:rsidR="00D85823" w:rsidRPr="00491763">
              <w:rPr>
                <w:rFonts w:cstheme="minorHAnsi"/>
                <w:sz w:val="16"/>
                <w:szCs w:val="16"/>
                <w:lang w:val="ro-RO"/>
              </w:rPr>
              <w:t xml:space="preserve">: </w:t>
            </w:r>
            <w:r w:rsidR="00327BFF" w:rsidRPr="00491763">
              <w:rPr>
                <w:rFonts w:cstheme="minorHAnsi"/>
                <w:bCs/>
                <w:iCs/>
                <w:sz w:val="16"/>
                <w:szCs w:val="16"/>
                <w:lang w:val="ro-RO"/>
              </w:rPr>
              <w:t>Această atenuare a schimbărilor climatice este susținută prin promovarea</w:t>
            </w:r>
            <w:r w:rsidR="00560A1E" w:rsidRPr="00491763">
              <w:rPr>
                <w:rFonts w:cstheme="minorHAnsi"/>
                <w:bCs/>
                <w:iCs/>
                <w:sz w:val="16"/>
                <w:szCs w:val="16"/>
                <w:lang w:val="ro-RO"/>
              </w:rPr>
              <w:t xml:space="preserve"> </w:t>
            </w:r>
            <w:r w:rsidR="00560A1E" w:rsidRPr="00491763">
              <w:rPr>
                <w:rFonts w:cstheme="minorHAnsi"/>
                <w:b/>
                <w:iCs/>
                <w:sz w:val="16"/>
                <w:szCs w:val="16"/>
                <w:lang w:val="ro-RO"/>
              </w:rPr>
              <w:t>Obiectivul</w:t>
            </w:r>
            <w:r w:rsidRPr="00491763">
              <w:rPr>
                <w:rFonts w:cstheme="minorHAnsi"/>
                <w:b/>
                <w:iCs/>
                <w:sz w:val="16"/>
                <w:szCs w:val="16"/>
                <w:lang w:val="ro-RO"/>
              </w:rPr>
              <w:t>ui 1</w:t>
            </w:r>
            <w:r w:rsidR="00560A1E"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5CFCD495" w14:textId="77777777" w:rsidR="00A22785" w:rsidRPr="00491763" w:rsidRDefault="00D85823" w:rsidP="00BE3856">
            <w:pPr>
              <w:rPr>
                <w:rFonts w:cstheme="minorHAnsi"/>
                <w:bCs/>
                <w:iCs/>
                <w:sz w:val="16"/>
                <w:szCs w:val="16"/>
                <w:lang w:val="ro-RO"/>
              </w:rPr>
            </w:pPr>
            <w:r w:rsidRPr="00491763">
              <w:rPr>
                <w:rFonts w:cstheme="minorHAnsi"/>
                <w:bCs/>
                <w:iCs/>
                <w:sz w:val="16"/>
                <w:szCs w:val="16"/>
                <w:lang w:val="ro-RO"/>
              </w:rPr>
              <w:t xml:space="preserve">Taxonomie UE: </w:t>
            </w:r>
            <w:r w:rsidR="00217FAF" w:rsidRPr="00491763">
              <w:rPr>
                <w:rFonts w:cstheme="minorHAnsi"/>
                <w:bCs/>
                <w:iCs/>
                <w:sz w:val="16"/>
                <w:szCs w:val="16"/>
                <w:lang w:val="ro-RO"/>
              </w:rPr>
              <w:t>Gestionarea inundațiilor și precipitațiile extreme</w:t>
            </w:r>
            <w:r w:rsidR="00ED2CFE" w:rsidRPr="00491763">
              <w:rPr>
                <w:rFonts w:cstheme="minorHAnsi"/>
                <w:bCs/>
                <w:iCs/>
                <w:sz w:val="16"/>
                <w:szCs w:val="16"/>
                <w:lang w:val="ro-RO"/>
              </w:rPr>
              <w:t xml:space="preserve">; </w:t>
            </w:r>
          </w:p>
          <w:p w14:paraId="5C7ED895" w14:textId="0BA120F6" w:rsidR="00864354" w:rsidRPr="00491763" w:rsidRDefault="00D37A93" w:rsidP="00BE3856">
            <w:pPr>
              <w:rPr>
                <w:rFonts w:cstheme="minorHAnsi"/>
                <w:bCs/>
                <w:iCs/>
                <w:sz w:val="16"/>
                <w:szCs w:val="16"/>
                <w:lang w:val="ro-RO"/>
              </w:rPr>
            </w:pPr>
            <w:r w:rsidRPr="00491763">
              <w:rPr>
                <w:rFonts w:cstheme="minorHAnsi"/>
                <w:sz w:val="16"/>
                <w:szCs w:val="16"/>
                <w:lang w:val="ro-RO"/>
              </w:rPr>
              <w:t xml:space="preserve">PNIEC: </w:t>
            </w:r>
            <w:r w:rsidRPr="00491763">
              <w:rPr>
                <w:rFonts w:cstheme="minorHAnsi"/>
                <w:bCs/>
                <w:iCs/>
                <w:sz w:val="16"/>
                <w:szCs w:val="16"/>
                <w:lang w:val="ro-RO"/>
              </w:rPr>
              <w:t>Această atenuare a schimbărilor climatice este susținută prin promovarea</w:t>
            </w:r>
            <w:r w:rsidRPr="00491763">
              <w:rPr>
                <w:rFonts w:cstheme="minorHAnsi"/>
                <w:sz w:val="16"/>
                <w:szCs w:val="16"/>
                <w:lang w:val="ro-RO"/>
              </w:rPr>
              <w:t xml:space="preserve"> </w:t>
            </w:r>
            <w:r w:rsidRPr="00491763">
              <w:rPr>
                <w:rFonts w:cstheme="minorHAnsi"/>
                <w:b/>
                <w:iCs/>
                <w:sz w:val="16"/>
                <w:szCs w:val="16"/>
                <w:lang w:val="ro-RO"/>
              </w:rPr>
              <w:t>Obiectivului 1, 2, 3, 4, 5, 6, 7</w:t>
            </w:r>
            <w:r w:rsidRPr="00491763">
              <w:rPr>
                <w:rFonts w:cstheme="minorHAnsi"/>
                <w:bCs/>
                <w:iCs/>
                <w:sz w:val="16"/>
                <w:szCs w:val="16"/>
                <w:lang w:val="ro-RO"/>
              </w:rPr>
              <w:t>.</w:t>
            </w:r>
          </w:p>
        </w:tc>
      </w:tr>
      <w:tr w:rsidR="00864354" w:rsidRPr="00491763" w14:paraId="3DCE7D93" w14:textId="77777777" w:rsidTr="009A713D">
        <w:tc>
          <w:tcPr>
            <w:tcW w:w="4505" w:type="dxa"/>
            <w:tcBorders>
              <w:top w:val="single" w:sz="4" w:space="0" w:color="auto"/>
              <w:bottom w:val="single" w:sz="4" w:space="0" w:color="auto"/>
            </w:tcBorders>
          </w:tcPr>
          <w:p w14:paraId="61FDC8DF" w14:textId="77777777" w:rsidR="00590BD0" w:rsidRPr="00491763" w:rsidRDefault="00D85823" w:rsidP="00BE3856">
            <w:pPr>
              <w:rPr>
                <w:rFonts w:cstheme="minorHAnsi"/>
                <w:bCs/>
                <w:iCs/>
                <w:sz w:val="16"/>
                <w:szCs w:val="16"/>
                <w:lang w:val="ro-RO"/>
              </w:rPr>
            </w:pPr>
            <w:r w:rsidRPr="00491763">
              <w:rPr>
                <w:rFonts w:cstheme="minorHAnsi"/>
                <w:bCs/>
                <w:iCs/>
                <w:sz w:val="16"/>
                <w:szCs w:val="16"/>
                <w:lang w:val="ro-RO"/>
              </w:rPr>
              <w:t xml:space="preserve">Taxonomie UE: </w:t>
            </w:r>
            <w:r w:rsidR="0024774E" w:rsidRPr="00491763">
              <w:rPr>
                <w:rFonts w:cstheme="minorHAnsi"/>
                <w:bCs/>
                <w:iCs/>
                <w:sz w:val="16"/>
                <w:szCs w:val="16"/>
                <w:lang w:val="ro-RO"/>
              </w:rPr>
              <w:t>Emisiile GES în gestionarea deșeurilor</w:t>
            </w:r>
            <w:r w:rsidR="00327BFF" w:rsidRPr="00491763">
              <w:rPr>
                <w:rFonts w:cstheme="minorHAnsi"/>
                <w:bCs/>
                <w:iCs/>
                <w:sz w:val="16"/>
                <w:szCs w:val="16"/>
                <w:lang w:val="ro-RO"/>
              </w:rPr>
              <w:t xml:space="preserve">; </w:t>
            </w:r>
          </w:p>
          <w:p w14:paraId="207CC150" w14:textId="55CA28BF" w:rsidR="00864354" w:rsidRPr="00491763" w:rsidRDefault="004D4374" w:rsidP="00BE3856">
            <w:pPr>
              <w:rPr>
                <w:rFonts w:cstheme="minorHAnsi"/>
                <w:bCs/>
                <w:iCs/>
                <w:sz w:val="16"/>
                <w:szCs w:val="16"/>
                <w:lang w:val="ro-RO"/>
              </w:rPr>
            </w:pPr>
            <w:r w:rsidRPr="00491763">
              <w:rPr>
                <w:rFonts w:cstheme="minorHAnsi"/>
                <w:sz w:val="16"/>
                <w:szCs w:val="16"/>
                <w:lang w:val="ro-RO"/>
              </w:rPr>
              <w:t>PNIEC</w:t>
            </w:r>
            <w:r w:rsidR="00590BD0" w:rsidRPr="00491763">
              <w:rPr>
                <w:rFonts w:cstheme="minorHAnsi"/>
                <w:sz w:val="16"/>
                <w:szCs w:val="16"/>
                <w:lang w:val="ro-RO"/>
              </w:rPr>
              <w:t xml:space="preserve">: </w:t>
            </w:r>
            <w:r w:rsidR="00327BFF" w:rsidRPr="00491763">
              <w:rPr>
                <w:rFonts w:cstheme="minorHAnsi"/>
                <w:bCs/>
                <w:iCs/>
                <w:sz w:val="16"/>
                <w:szCs w:val="16"/>
                <w:lang w:val="ro-RO"/>
              </w:rPr>
              <w:t>Această atenuare a schimbărilor climatice este susținută prin promovarea</w:t>
            </w:r>
            <w:r w:rsidR="00560A1E" w:rsidRPr="00491763">
              <w:rPr>
                <w:rFonts w:cstheme="minorHAnsi"/>
                <w:bCs/>
                <w:iCs/>
                <w:sz w:val="16"/>
                <w:szCs w:val="16"/>
                <w:lang w:val="ro-RO"/>
              </w:rPr>
              <w:t xml:space="preserve"> </w:t>
            </w:r>
            <w:r w:rsidR="006C0B8F" w:rsidRPr="00491763">
              <w:rPr>
                <w:rFonts w:cstheme="minorHAnsi"/>
                <w:b/>
                <w:iCs/>
                <w:sz w:val="16"/>
                <w:szCs w:val="16"/>
                <w:lang w:val="ro-RO"/>
              </w:rPr>
              <w:t>Obiectivul</w:t>
            </w:r>
            <w:r w:rsidRPr="00491763">
              <w:rPr>
                <w:rFonts w:cstheme="minorHAnsi"/>
                <w:b/>
                <w:iCs/>
                <w:sz w:val="16"/>
                <w:szCs w:val="16"/>
                <w:lang w:val="ro-RO"/>
              </w:rPr>
              <w:t>ui 1</w:t>
            </w:r>
            <w:r w:rsidR="006C0B8F"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09CA04F2" w14:textId="77777777" w:rsidR="00A22785" w:rsidRPr="00491763" w:rsidRDefault="00D85823" w:rsidP="006F71D1">
            <w:pPr>
              <w:rPr>
                <w:rFonts w:cstheme="minorHAnsi"/>
                <w:bCs/>
                <w:iCs/>
                <w:sz w:val="16"/>
                <w:szCs w:val="16"/>
                <w:lang w:val="ro-RO"/>
              </w:rPr>
            </w:pPr>
            <w:r w:rsidRPr="00491763">
              <w:rPr>
                <w:rFonts w:cstheme="minorHAnsi"/>
                <w:bCs/>
                <w:iCs/>
                <w:sz w:val="16"/>
                <w:szCs w:val="16"/>
                <w:lang w:val="ro-RO"/>
              </w:rPr>
              <w:t xml:space="preserve">Taxonomie UE: </w:t>
            </w:r>
            <w:r w:rsidR="006F71D1" w:rsidRPr="00491763">
              <w:rPr>
                <w:rFonts w:cstheme="minorHAnsi"/>
                <w:bCs/>
                <w:iCs/>
                <w:sz w:val="16"/>
                <w:szCs w:val="16"/>
                <w:lang w:val="ro-RO"/>
              </w:rPr>
              <w:t>Furtunile și vântul puternic (inclusiv pagubele</w:t>
            </w:r>
            <w:r w:rsidR="00690F94" w:rsidRPr="00491763">
              <w:rPr>
                <w:rFonts w:cstheme="minorHAnsi"/>
                <w:bCs/>
                <w:iCs/>
                <w:sz w:val="16"/>
                <w:szCs w:val="16"/>
                <w:lang w:val="ro-RO"/>
              </w:rPr>
              <w:t xml:space="preserve"> </w:t>
            </w:r>
            <w:r w:rsidR="006F71D1" w:rsidRPr="00491763">
              <w:rPr>
                <w:rFonts w:cstheme="minorHAnsi"/>
                <w:bCs/>
                <w:iCs/>
                <w:sz w:val="16"/>
                <w:szCs w:val="16"/>
                <w:lang w:val="ro-RO"/>
              </w:rPr>
              <w:t>produse infrastructurii, clădirilor, culturilor și</w:t>
            </w:r>
            <w:r w:rsidR="00690F94" w:rsidRPr="00491763">
              <w:rPr>
                <w:rFonts w:cstheme="minorHAnsi"/>
                <w:bCs/>
                <w:iCs/>
                <w:sz w:val="16"/>
                <w:szCs w:val="16"/>
                <w:lang w:val="ro-RO"/>
              </w:rPr>
              <w:t xml:space="preserve"> </w:t>
            </w:r>
            <w:r w:rsidR="006F71D1" w:rsidRPr="00491763">
              <w:rPr>
                <w:rFonts w:cstheme="minorHAnsi"/>
                <w:bCs/>
                <w:iCs/>
                <w:sz w:val="16"/>
                <w:szCs w:val="16"/>
                <w:lang w:val="ro-RO"/>
              </w:rPr>
              <w:t>pădurilor), alunecări de teren</w:t>
            </w:r>
            <w:r w:rsidR="00ED2CFE" w:rsidRPr="00491763">
              <w:rPr>
                <w:rFonts w:cstheme="minorHAnsi"/>
                <w:bCs/>
                <w:iCs/>
                <w:sz w:val="16"/>
                <w:szCs w:val="16"/>
                <w:lang w:val="ro-RO"/>
              </w:rPr>
              <w:t xml:space="preserve">; </w:t>
            </w:r>
          </w:p>
          <w:p w14:paraId="6D10EFDA" w14:textId="4EDE7290" w:rsidR="00864354" w:rsidRPr="00491763" w:rsidRDefault="00D37A93" w:rsidP="006F71D1">
            <w:pPr>
              <w:rPr>
                <w:rFonts w:cstheme="minorHAnsi"/>
                <w:bCs/>
                <w:iCs/>
                <w:sz w:val="16"/>
                <w:szCs w:val="16"/>
                <w:lang w:val="ro-RO"/>
              </w:rPr>
            </w:pPr>
            <w:r w:rsidRPr="00491763">
              <w:rPr>
                <w:rFonts w:cstheme="minorHAnsi"/>
                <w:sz w:val="16"/>
                <w:szCs w:val="16"/>
                <w:lang w:val="ro-RO"/>
              </w:rPr>
              <w:t xml:space="preserve">PNIEC: </w:t>
            </w:r>
            <w:r w:rsidRPr="00491763">
              <w:rPr>
                <w:rFonts w:cstheme="minorHAnsi"/>
                <w:bCs/>
                <w:iCs/>
                <w:sz w:val="16"/>
                <w:szCs w:val="16"/>
                <w:lang w:val="ro-RO"/>
              </w:rPr>
              <w:t>Această atenuare a schimbărilor climatice este susținută prin promovarea</w:t>
            </w:r>
            <w:r w:rsidRPr="00491763">
              <w:rPr>
                <w:rFonts w:cstheme="minorHAnsi"/>
                <w:sz w:val="16"/>
                <w:szCs w:val="16"/>
                <w:lang w:val="ro-RO"/>
              </w:rPr>
              <w:t xml:space="preserve"> </w:t>
            </w:r>
            <w:r w:rsidRPr="00491763">
              <w:rPr>
                <w:rFonts w:cstheme="minorHAnsi"/>
                <w:b/>
                <w:iCs/>
                <w:sz w:val="16"/>
                <w:szCs w:val="16"/>
                <w:lang w:val="ro-RO"/>
              </w:rPr>
              <w:t>Obiectivului 1, 2, 3, 4, 5, 6, 7</w:t>
            </w:r>
            <w:r w:rsidRPr="00491763">
              <w:rPr>
                <w:rFonts w:cstheme="minorHAnsi"/>
                <w:bCs/>
                <w:iCs/>
                <w:sz w:val="16"/>
                <w:szCs w:val="16"/>
                <w:lang w:val="ro-RO"/>
              </w:rPr>
              <w:t>.</w:t>
            </w:r>
          </w:p>
        </w:tc>
      </w:tr>
      <w:tr w:rsidR="00864354" w:rsidRPr="00491763" w14:paraId="2FBFF15D" w14:textId="77777777" w:rsidTr="009A713D">
        <w:tc>
          <w:tcPr>
            <w:tcW w:w="4505" w:type="dxa"/>
            <w:tcBorders>
              <w:top w:val="single" w:sz="4" w:space="0" w:color="auto"/>
              <w:bottom w:val="single" w:sz="4" w:space="0" w:color="auto"/>
            </w:tcBorders>
          </w:tcPr>
          <w:p w14:paraId="1874963A" w14:textId="77777777" w:rsidR="00590BD0" w:rsidRPr="00491763" w:rsidRDefault="00D85823" w:rsidP="00BE7A70">
            <w:pPr>
              <w:rPr>
                <w:rFonts w:cstheme="minorHAnsi"/>
                <w:bCs/>
                <w:iCs/>
                <w:sz w:val="16"/>
                <w:szCs w:val="16"/>
                <w:lang w:val="ro-RO"/>
              </w:rPr>
            </w:pPr>
            <w:r w:rsidRPr="00491763">
              <w:rPr>
                <w:rFonts w:cstheme="minorHAnsi"/>
                <w:bCs/>
                <w:iCs/>
                <w:sz w:val="16"/>
                <w:szCs w:val="16"/>
                <w:lang w:val="ro-RO"/>
              </w:rPr>
              <w:t xml:space="preserve">Taxonomie UE: </w:t>
            </w:r>
            <w:r w:rsidR="00BE7A70" w:rsidRPr="00491763">
              <w:rPr>
                <w:rFonts w:cstheme="minorHAnsi"/>
                <w:bCs/>
                <w:iCs/>
                <w:sz w:val="16"/>
                <w:szCs w:val="16"/>
                <w:lang w:val="ro-RO"/>
              </w:rPr>
              <w:t>Modele de deplasare și emisii de gaze cu</w:t>
            </w:r>
            <w:r w:rsidR="00590BD0" w:rsidRPr="00491763">
              <w:rPr>
                <w:rFonts w:cstheme="minorHAnsi"/>
                <w:bCs/>
                <w:iCs/>
                <w:sz w:val="16"/>
                <w:szCs w:val="16"/>
                <w:lang w:val="ro-RO"/>
              </w:rPr>
              <w:t xml:space="preserve"> </w:t>
            </w:r>
            <w:r w:rsidR="00BE7A70" w:rsidRPr="00491763">
              <w:rPr>
                <w:rFonts w:cstheme="minorHAnsi"/>
                <w:bCs/>
                <w:iCs/>
                <w:sz w:val="16"/>
                <w:szCs w:val="16"/>
                <w:lang w:val="ro-RO"/>
              </w:rPr>
              <w:t>efect de seră generate de transporturi</w:t>
            </w:r>
            <w:r w:rsidR="00327BFF" w:rsidRPr="00491763">
              <w:rPr>
                <w:rFonts w:cstheme="minorHAnsi"/>
                <w:bCs/>
                <w:iCs/>
                <w:sz w:val="16"/>
                <w:szCs w:val="16"/>
                <w:lang w:val="ro-RO"/>
              </w:rPr>
              <w:t xml:space="preserve">; </w:t>
            </w:r>
          </w:p>
          <w:p w14:paraId="35B44226" w14:textId="24659FA5" w:rsidR="00864354" w:rsidRPr="00491763" w:rsidRDefault="00601721" w:rsidP="00BE7A70">
            <w:pPr>
              <w:rPr>
                <w:rFonts w:cstheme="minorHAnsi"/>
                <w:bCs/>
                <w:iCs/>
                <w:sz w:val="16"/>
                <w:szCs w:val="16"/>
                <w:lang w:val="ro-RO"/>
              </w:rPr>
            </w:pPr>
            <w:r w:rsidRPr="00491763">
              <w:rPr>
                <w:rFonts w:cstheme="minorHAnsi"/>
                <w:sz w:val="16"/>
                <w:szCs w:val="16"/>
                <w:lang w:val="ro-RO"/>
              </w:rPr>
              <w:t>PNIEC</w:t>
            </w:r>
            <w:r w:rsidR="00590BD0" w:rsidRPr="00491763">
              <w:rPr>
                <w:rFonts w:cstheme="minorHAnsi"/>
                <w:sz w:val="16"/>
                <w:szCs w:val="16"/>
                <w:lang w:val="ro-RO"/>
              </w:rPr>
              <w:t xml:space="preserve">: </w:t>
            </w:r>
            <w:r w:rsidR="00327BFF" w:rsidRPr="00491763">
              <w:rPr>
                <w:rFonts w:cstheme="minorHAnsi"/>
                <w:bCs/>
                <w:iCs/>
                <w:sz w:val="16"/>
                <w:szCs w:val="16"/>
                <w:lang w:val="ro-RO"/>
              </w:rPr>
              <w:t xml:space="preserve">Această atenuare a schimbărilor climatice este susținută prin promovarea </w:t>
            </w:r>
            <w:r w:rsidR="00327BFF" w:rsidRPr="00491763">
              <w:rPr>
                <w:rFonts w:cstheme="minorHAnsi"/>
                <w:b/>
                <w:iCs/>
                <w:sz w:val="16"/>
                <w:szCs w:val="16"/>
                <w:lang w:val="ro-RO"/>
              </w:rPr>
              <w:t>Obiectivul</w:t>
            </w:r>
            <w:r w:rsidRPr="00491763">
              <w:rPr>
                <w:rFonts w:cstheme="minorHAnsi"/>
                <w:b/>
                <w:iCs/>
                <w:sz w:val="16"/>
                <w:szCs w:val="16"/>
                <w:lang w:val="ro-RO"/>
              </w:rPr>
              <w:t>ui 1</w:t>
            </w:r>
            <w:r w:rsidR="00327BFF"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1276BD9D" w14:textId="77777777" w:rsidR="00A22785" w:rsidRPr="00491763" w:rsidRDefault="00D85823" w:rsidP="006F71D1">
            <w:pPr>
              <w:rPr>
                <w:rFonts w:cstheme="minorHAnsi"/>
                <w:bCs/>
                <w:iCs/>
                <w:sz w:val="16"/>
                <w:szCs w:val="16"/>
                <w:lang w:val="ro-RO"/>
              </w:rPr>
            </w:pPr>
            <w:r w:rsidRPr="00491763">
              <w:rPr>
                <w:rFonts w:cstheme="minorHAnsi"/>
                <w:bCs/>
                <w:iCs/>
                <w:sz w:val="16"/>
                <w:szCs w:val="16"/>
                <w:lang w:val="ro-RO"/>
              </w:rPr>
              <w:t xml:space="preserve">Taxonomie UE: </w:t>
            </w:r>
            <w:r w:rsidR="006F71D1" w:rsidRPr="00491763">
              <w:rPr>
                <w:rFonts w:cstheme="minorHAnsi"/>
                <w:bCs/>
                <w:iCs/>
                <w:sz w:val="16"/>
                <w:szCs w:val="16"/>
                <w:lang w:val="ro-RO"/>
              </w:rPr>
              <w:t>Creșterea nivelului mării, furtuni extreme,</w:t>
            </w:r>
            <w:r w:rsidR="00690F94" w:rsidRPr="00491763">
              <w:rPr>
                <w:rFonts w:cstheme="minorHAnsi"/>
                <w:bCs/>
                <w:iCs/>
                <w:sz w:val="16"/>
                <w:szCs w:val="16"/>
                <w:lang w:val="ro-RO"/>
              </w:rPr>
              <w:t xml:space="preserve"> </w:t>
            </w:r>
            <w:r w:rsidR="006F71D1" w:rsidRPr="00491763">
              <w:rPr>
                <w:rFonts w:cstheme="minorHAnsi"/>
                <w:bCs/>
                <w:iCs/>
                <w:sz w:val="16"/>
                <w:szCs w:val="16"/>
                <w:lang w:val="ro-RO"/>
              </w:rPr>
              <w:t>eroziunea costieră și intruziunea salină</w:t>
            </w:r>
            <w:r w:rsidR="00ED2CFE" w:rsidRPr="00491763">
              <w:rPr>
                <w:rFonts w:cstheme="minorHAnsi"/>
                <w:bCs/>
                <w:iCs/>
                <w:sz w:val="16"/>
                <w:szCs w:val="16"/>
                <w:lang w:val="ro-RO"/>
              </w:rPr>
              <w:t xml:space="preserve">; </w:t>
            </w:r>
          </w:p>
          <w:p w14:paraId="5F5A8C29" w14:textId="262C744F" w:rsidR="00864354" w:rsidRPr="00491763" w:rsidRDefault="00ED2CFE" w:rsidP="006F71D1">
            <w:pPr>
              <w:rPr>
                <w:rFonts w:cstheme="minorHAnsi"/>
                <w:bCs/>
                <w:iCs/>
                <w:sz w:val="16"/>
                <w:szCs w:val="16"/>
                <w:lang w:val="ro-RO"/>
              </w:rPr>
            </w:pPr>
            <w:r w:rsidRPr="00491763">
              <w:rPr>
                <w:rFonts w:cstheme="minorHAnsi"/>
                <w:bCs/>
                <w:iCs/>
                <w:sz w:val="16"/>
                <w:szCs w:val="16"/>
                <w:lang w:val="ro-RO"/>
              </w:rPr>
              <w:t>Nu este cazul</w:t>
            </w:r>
          </w:p>
        </w:tc>
      </w:tr>
      <w:tr w:rsidR="00864354" w:rsidRPr="00491763" w14:paraId="24C9FE96" w14:textId="77777777" w:rsidTr="009A713D">
        <w:tc>
          <w:tcPr>
            <w:tcW w:w="4505" w:type="dxa"/>
            <w:tcBorders>
              <w:top w:val="single" w:sz="4" w:space="0" w:color="auto"/>
              <w:bottom w:val="single" w:sz="4" w:space="0" w:color="auto"/>
            </w:tcBorders>
          </w:tcPr>
          <w:p w14:paraId="7017F70C" w14:textId="41A05A14" w:rsidR="00590BD0" w:rsidRPr="00491763" w:rsidRDefault="00D85823" w:rsidP="00615594">
            <w:pPr>
              <w:rPr>
                <w:rFonts w:cstheme="minorHAnsi"/>
                <w:bCs/>
                <w:iCs/>
                <w:sz w:val="16"/>
                <w:szCs w:val="16"/>
                <w:lang w:val="ro-RO"/>
              </w:rPr>
            </w:pPr>
            <w:r w:rsidRPr="00491763">
              <w:rPr>
                <w:rFonts w:cstheme="minorHAnsi"/>
                <w:bCs/>
                <w:iCs/>
                <w:sz w:val="16"/>
                <w:szCs w:val="16"/>
                <w:lang w:val="ro-RO"/>
              </w:rPr>
              <w:t xml:space="preserve">Taxonomie UE: </w:t>
            </w:r>
            <w:r w:rsidR="00615594" w:rsidRPr="00491763">
              <w:rPr>
                <w:rFonts w:cstheme="minorHAnsi"/>
                <w:bCs/>
                <w:iCs/>
                <w:sz w:val="16"/>
                <w:szCs w:val="16"/>
                <w:lang w:val="ro-RO"/>
              </w:rPr>
              <w:t>Emisiile GES provenite din producția de</w:t>
            </w:r>
            <w:r w:rsidR="00590BD0" w:rsidRPr="00491763">
              <w:rPr>
                <w:rFonts w:cstheme="minorHAnsi"/>
                <w:bCs/>
                <w:iCs/>
                <w:sz w:val="16"/>
                <w:szCs w:val="16"/>
                <w:lang w:val="ro-RO"/>
              </w:rPr>
              <w:t xml:space="preserve"> </w:t>
            </w:r>
            <w:r w:rsidR="00615594" w:rsidRPr="00491763">
              <w:rPr>
                <w:rFonts w:cstheme="minorHAnsi"/>
                <w:bCs/>
                <w:iCs/>
                <w:sz w:val="16"/>
                <w:szCs w:val="16"/>
                <w:lang w:val="ro-RO"/>
              </w:rPr>
              <w:t>energie;</w:t>
            </w:r>
            <w:r w:rsidR="00584B02" w:rsidRPr="00491763">
              <w:rPr>
                <w:rFonts w:cstheme="minorHAnsi"/>
                <w:bCs/>
                <w:iCs/>
                <w:sz w:val="16"/>
                <w:szCs w:val="16"/>
                <w:lang w:val="ro-RO"/>
              </w:rPr>
              <w:t xml:space="preserve"> </w:t>
            </w:r>
          </w:p>
          <w:p w14:paraId="719B48E9" w14:textId="420ECEFC" w:rsidR="00864354" w:rsidRPr="00491763" w:rsidRDefault="00601721" w:rsidP="00615594">
            <w:pPr>
              <w:rPr>
                <w:rFonts w:cstheme="minorHAnsi"/>
                <w:bCs/>
                <w:iCs/>
                <w:sz w:val="16"/>
                <w:szCs w:val="16"/>
                <w:lang w:val="ro-RO"/>
              </w:rPr>
            </w:pPr>
            <w:r w:rsidRPr="00491763">
              <w:rPr>
                <w:rFonts w:cstheme="minorHAnsi"/>
                <w:sz w:val="16"/>
                <w:szCs w:val="16"/>
                <w:lang w:val="ro-RO"/>
              </w:rPr>
              <w:t>PNIEC</w:t>
            </w:r>
            <w:r w:rsidR="00590BD0" w:rsidRPr="00491763">
              <w:rPr>
                <w:rFonts w:cstheme="minorHAnsi"/>
                <w:sz w:val="16"/>
                <w:szCs w:val="16"/>
                <w:lang w:val="ro-RO"/>
              </w:rPr>
              <w:t xml:space="preserve">: </w:t>
            </w:r>
            <w:r w:rsidR="00584B02" w:rsidRPr="00491763">
              <w:rPr>
                <w:rFonts w:cstheme="minorHAnsi"/>
                <w:bCs/>
                <w:iCs/>
                <w:sz w:val="16"/>
                <w:szCs w:val="16"/>
                <w:lang w:val="ro-RO"/>
              </w:rPr>
              <w:t>Această atenuare a schimbărilor climatice este susținută prin promovarea</w:t>
            </w:r>
            <w:r w:rsidR="00CC4E6A" w:rsidRPr="00491763">
              <w:rPr>
                <w:rFonts w:cstheme="minorHAnsi"/>
                <w:sz w:val="16"/>
                <w:szCs w:val="16"/>
                <w:lang w:val="ro-RO"/>
              </w:rPr>
              <w:t xml:space="preserve"> </w:t>
            </w:r>
            <w:r w:rsidR="00CC4E6A" w:rsidRPr="00491763">
              <w:rPr>
                <w:rFonts w:cstheme="minorHAnsi"/>
                <w:b/>
                <w:iCs/>
                <w:sz w:val="16"/>
                <w:szCs w:val="16"/>
                <w:lang w:val="ro-RO"/>
              </w:rPr>
              <w:t>Obiectiv</w:t>
            </w:r>
            <w:r w:rsidRPr="00491763">
              <w:rPr>
                <w:rFonts w:cstheme="minorHAnsi"/>
                <w:b/>
                <w:iCs/>
                <w:sz w:val="16"/>
                <w:szCs w:val="16"/>
                <w:lang w:val="ro-RO"/>
              </w:rPr>
              <w:t>ului</w:t>
            </w:r>
            <w:r w:rsidR="00CC4E6A" w:rsidRPr="00491763">
              <w:rPr>
                <w:rFonts w:cstheme="minorHAnsi"/>
                <w:b/>
                <w:iCs/>
                <w:sz w:val="16"/>
                <w:szCs w:val="16"/>
                <w:lang w:val="ro-RO"/>
              </w:rPr>
              <w:t xml:space="preserve"> 1</w:t>
            </w:r>
            <w:r w:rsidRPr="00491763">
              <w:rPr>
                <w:rFonts w:cstheme="minorHAnsi"/>
                <w:b/>
                <w:iCs/>
                <w:sz w:val="16"/>
                <w:szCs w:val="16"/>
                <w:lang w:val="ro-RO"/>
              </w:rPr>
              <w:t>, 2, 3, 4, 5, 6, 7</w:t>
            </w:r>
            <w:r w:rsidR="00CC4E6A"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04D6BCB0" w14:textId="77777777" w:rsidR="00A22785" w:rsidRPr="00491763" w:rsidRDefault="00D85823" w:rsidP="00BE3856">
            <w:pPr>
              <w:rPr>
                <w:rFonts w:cstheme="minorHAnsi"/>
                <w:bCs/>
                <w:iCs/>
                <w:sz w:val="16"/>
                <w:szCs w:val="16"/>
                <w:lang w:val="ro-RO"/>
              </w:rPr>
            </w:pPr>
            <w:r w:rsidRPr="00491763">
              <w:rPr>
                <w:rFonts w:cstheme="minorHAnsi"/>
                <w:bCs/>
                <w:iCs/>
                <w:sz w:val="16"/>
                <w:szCs w:val="16"/>
                <w:lang w:val="ro-RO"/>
              </w:rPr>
              <w:t xml:space="preserve">Taxonomie UE: </w:t>
            </w:r>
            <w:r w:rsidR="006F71D1" w:rsidRPr="00491763">
              <w:rPr>
                <w:rFonts w:cstheme="minorHAnsi"/>
                <w:bCs/>
                <w:iCs/>
                <w:sz w:val="16"/>
                <w:szCs w:val="16"/>
                <w:lang w:val="ro-RO"/>
              </w:rPr>
              <w:t>Valuri de frig, deteriorarea prin îngheț-dezgheț</w:t>
            </w:r>
            <w:r w:rsidR="00ED2CFE" w:rsidRPr="00491763">
              <w:rPr>
                <w:rFonts w:cstheme="minorHAnsi"/>
                <w:bCs/>
                <w:iCs/>
                <w:sz w:val="16"/>
                <w:szCs w:val="16"/>
                <w:lang w:val="ro-RO"/>
              </w:rPr>
              <w:t xml:space="preserve">; </w:t>
            </w:r>
          </w:p>
          <w:p w14:paraId="6D490176" w14:textId="144BFD0B" w:rsidR="00864354" w:rsidRPr="00491763" w:rsidRDefault="00D37A93" w:rsidP="00BE3856">
            <w:pPr>
              <w:rPr>
                <w:rFonts w:cstheme="minorHAnsi"/>
                <w:bCs/>
                <w:iCs/>
                <w:sz w:val="16"/>
                <w:szCs w:val="16"/>
                <w:lang w:val="ro-RO"/>
              </w:rPr>
            </w:pPr>
            <w:r w:rsidRPr="00491763">
              <w:rPr>
                <w:rFonts w:cstheme="minorHAnsi"/>
                <w:sz w:val="16"/>
                <w:szCs w:val="16"/>
                <w:lang w:val="ro-RO"/>
              </w:rPr>
              <w:t xml:space="preserve">PNIEC: </w:t>
            </w:r>
            <w:r w:rsidRPr="00491763">
              <w:rPr>
                <w:rFonts w:cstheme="minorHAnsi"/>
                <w:bCs/>
                <w:iCs/>
                <w:sz w:val="16"/>
                <w:szCs w:val="16"/>
                <w:lang w:val="ro-RO"/>
              </w:rPr>
              <w:t>Această atenuare a schimbărilor climatice este susținută prin promovarea</w:t>
            </w:r>
            <w:r w:rsidRPr="00491763">
              <w:rPr>
                <w:rFonts w:cstheme="minorHAnsi"/>
                <w:sz w:val="16"/>
                <w:szCs w:val="16"/>
                <w:lang w:val="ro-RO"/>
              </w:rPr>
              <w:t xml:space="preserve"> </w:t>
            </w:r>
            <w:r w:rsidRPr="00491763">
              <w:rPr>
                <w:rFonts w:cstheme="minorHAnsi"/>
                <w:b/>
                <w:iCs/>
                <w:sz w:val="16"/>
                <w:szCs w:val="16"/>
                <w:lang w:val="ro-RO"/>
              </w:rPr>
              <w:t>Obiectivului 1, 2, 3, 4, 5, 6, 7</w:t>
            </w:r>
            <w:r w:rsidRPr="00491763">
              <w:rPr>
                <w:rFonts w:cstheme="minorHAnsi"/>
                <w:bCs/>
                <w:iCs/>
                <w:sz w:val="16"/>
                <w:szCs w:val="16"/>
                <w:lang w:val="ro-RO"/>
              </w:rPr>
              <w:t>.</w:t>
            </w:r>
          </w:p>
        </w:tc>
      </w:tr>
      <w:tr w:rsidR="00EB447C" w:rsidRPr="00491763" w14:paraId="3155F278" w14:textId="77777777" w:rsidTr="009A713D">
        <w:tc>
          <w:tcPr>
            <w:tcW w:w="4505" w:type="dxa"/>
            <w:tcBorders>
              <w:top w:val="single" w:sz="4" w:space="0" w:color="auto"/>
              <w:bottom w:val="single" w:sz="4" w:space="0" w:color="auto"/>
            </w:tcBorders>
          </w:tcPr>
          <w:p w14:paraId="01B578EB" w14:textId="77777777" w:rsidR="00A62173" w:rsidRPr="00491763" w:rsidRDefault="00D85823" w:rsidP="00A22785">
            <w:pPr>
              <w:rPr>
                <w:rFonts w:cstheme="minorHAnsi"/>
                <w:bCs/>
                <w:iCs/>
                <w:sz w:val="16"/>
                <w:szCs w:val="16"/>
                <w:lang w:val="ro-RO"/>
              </w:rPr>
            </w:pPr>
            <w:r w:rsidRPr="00491763">
              <w:rPr>
                <w:rFonts w:cstheme="minorHAnsi"/>
                <w:bCs/>
                <w:iCs/>
                <w:sz w:val="16"/>
                <w:szCs w:val="16"/>
                <w:lang w:val="ro-RO"/>
              </w:rPr>
              <w:t xml:space="preserve">Taxonomie UE: </w:t>
            </w:r>
            <w:r w:rsidR="00EB447C" w:rsidRPr="00491763">
              <w:rPr>
                <w:rFonts w:cstheme="minorHAnsi"/>
                <w:bCs/>
                <w:iCs/>
                <w:sz w:val="16"/>
                <w:szCs w:val="16"/>
                <w:lang w:val="ro-RO"/>
              </w:rPr>
              <w:t>Exploatarea terenurilor, schimbarea</w:t>
            </w:r>
            <w:r w:rsidR="00A62173" w:rsidRPr="00491763">
              <w:rPr>
                <w:rFonts w:cstheme="minorHAnsi"/>
                <w:bCs/>
                <w:iCs/>
                <w:sz w:val="16"/>
                <w:szCs w:val="16"/>
                <w:lang w:val="ro-RO"/>
              </w:rPr>
              <w:t xml:space="preserve"> </w:t>
            </w:r>
            <w:r w:rsidR="00EB447C" w:rsidRPr="00491763">
              <w:rPr>
                <w:rFonts w:cstheme="minorHAnsi"/>
                <w:bCs/>
                <w:iCs/>
                <w:sz w:val="16"/>
                <w:szCs w:val="16"/>
                <w:lang w:val="ro-RO"/>
              </w:rPr>
              <w:t>destinației terenurilor, silvicultură și</w:t>
            </w:r>
            <w:r w:rsidR="00A62173" w:rsidRPr="00491763">
              <w:rPr>
                <w:rFonts w:cstheme="minorHAnsi"/>
                <w:bCs/>
                <w:iCs/>
                <w:sz w:val="16"/>
                <w:szCs w:val="16"/>
                <w:lang w:val="ro-RO"/>
              </w:rPr>
              <w:t xml:space="preserve"> </w:t>
            </w:r>
            <w:r w:rsidR="00EB447C" w:rsidRPr="00491763">
              <w:rPr>
                <w:rFonts w:cstheme="minorHAnsi"/>
                <w:bCs/>
                <w:iCs/>
                <w:sz w:val="16"/>
                <w:szCs w:val="16"/>
                <w:lang w:val="ro-RO"/>
              </w:rPr>
              <w:t>biodiversitate</w:t>
            </w:r>
            <w:r w:rsidR="00584B02" w:rsidRPr="00491763">
              <w:rPr>
                <w:rFonts w:cstheme="minorHAnsi"/>
                <w:bCs/>
                <w:iCs/>
                <w:sz w:val="16"/>
                <w:szCs w:val="16"/>
                <w:lang w:val="ro-RO"/>
              </w:rPr>
              <w:t xml:space="preserve">; </w:t>
            </w:r>
          </w:p>
          <w:p w14:paraId="325E34C7" w14:textId="0B6AF2E2" w:rsidR="00EB447C" w:rsidRPr="00491763" w:rsidRDefault="00601721" w:rsidP="00A22785">
            <w:pPr>
              <w:rPr>
                <w:rFonts w:cstheme="minorHAnsi"/>
                <w:bCs/>
                <w:iCs/>
                <w:sz w:val="16"/>
                <w:szCs w:val="16"/>
                <w:lang w:val="ro-RO"/>
              </w:rPr>
            </w:pPr>
            <w:r w:rsidRPr="00491763">
              <w:rPr>
                <w:rFonts w:cstheme="minorHAnsi"/>
                <w:sz w:val="16"/>
                <w:szCs w:val="16"/>
                <w:lang w:val="ro-RO"/>
              </w:rPr>
              <w:t>PNIEC</w:t>
            </w:r>
            <w:r w:rsidR="00A62173" w:rsidRPr="00491763">
              <w:rPr>
                <w:rFonts w:cstheme="minorHAnsi"/>
                <w:sz w:val="16"/>
                <w:szCs w:val="16"/>
                <w:lang w:val="ro-RO"/>
              </w:rPr>
              <w:t xml:space="preserve">: </w:t>
            </w:r>
            <w:r w:rsidR="00584B02" w:rsidRPr="00491763">
              <w:rPr>
                <w:rFonts w:cstheme="minorHAnsi"/>
                <w:bCs/>
                <w:iCs/>
                <w:sz w:val="16"/>
                <w:szCs w:val="16"/>
                <w:lang w:val="ro-RO"/>
              </w:rPr>
              <w:t>Această atenuare a schimbărilor climatice este susținută prin promovarea</w:t>
            </w:r>
            <w:r w:rsidR="00560A1E" w:rsidRPr="00491763">
              <w:rPr>
                <w:rFonts w:cstheme="minorHAnsi"/>
                <w:bCs/>
                <w:iCs/>
                <w:sz w:val="16"/>
                <w:szCs w:val="16"/>
                <w:lang w:val="ro-RO"/>
              </w:rPr>
              <w:t xml:space="preserve"> </w:t>
            </w:r>
            <w:r w:rsidR="00F55FC0" w:rsidRPr="00491763">
              <w:rPr>
                <w:rFonts w:cstheme="minorHAnsi"/>
                <w:b/>
                <w:iCs/>
                <w:sz w:val="16"/>
                <w:szCs w:val="16"/>
                <w:lang w:val="ro-RO"/>
              </w:rPr>
              <w:t>Obiectivul</w:t>
            </w:r>
            <w:r w:rsidRPr="00491763">
              <w:rPr>
                <w:rFonts w:cstheme="minorHAnsi"/>
                <w:b/>
                <w:iCs/>
                <w:sz w:val="16"/>
                <w:szCs w:val="16"/>
                <w:lang w:val="ro-RO"/>
              </w:rPr>
              <w:t>ui 1</w:t>
            </w:r>
            <w:r w:rsidR="00F55FC0" w:rsidRPr="00491763">
              <w:rPr>
                <w:rFonts w:cstheme="minorHAnsi"/>
                <w:b/>
                <w:iCs/>
                <w:sz w:val="16"/>
                <w:szCs w:val="16"/>
                <w:lang w:val="ro-RO"/>
              </w:rPr>
              <w:t>.</w:t>
            </w:r>
            <w:r w:rsidR="00F55FC0" w:rsidRPr="00491763">
              <w:rPr>
                <w:rFonts w:cstheme="minorHAnsi"/>
                <w:bCs/>
                <w:iCs/>
                <w:sz w:val="16"/>
                <w:szCs w:val="16"/>
                <w:lang w:val="ro-RO"/>
              </w:rPr>
              <w:t xml:space="preserve"> </w:t>
            </w:r>
          </w:p>
        </w:tc>
        <w:tc>
          <w:tcPr>
            <w:tcW w:w="4505" w:type="dxa"/>
            <w:tcBorders>
              <w:top w:val="single" w:sz="4" w:space="0" w:color="auto"/>
              <w:bottom w:val="single" w:sz="4" w:space="0" w:color="auto"/>
            </w:tcBorders>
          </w:tcPr>
          <w:p w14:paraId="631B81F8" w14:textId="77777777" w:rsidR="00EB447C" w:rsidRPr="00491763" w:rsidRDefault="00EB447C" w:rsidP="00A22785">
            <w:pPr>
              <w:rPr>
                <w:rFonts w:cstheme="minorHAnsi"/>
                <w:bCs/>
                <w:iCs/>
                <w:sz w:val="16"/>
                <w:szCs w:val="16"/>
                <w:lang w:val="ro-RO"/>
              </w:rPr>
            </w:pPr>
          </w:p>
        </w:tc>
      </w:tr>
    </w:tbl>
    <w:p w14:paraId="583CA513" w14:textId="77777777" w:rsidR="00A22785" w:rsidRPr="00240EB1" w:rsidRDefault="00A22785" w:rsidP="00A22785">
      <w:pPr>
        <w:spacing w:after="0" w:line="240" w:lineRule="auto"/>
        <w:rPr>
          <w:rFonts w:ascii="Calibri" w:hAnsi="Calibri" w:cs="Calibri"/>
          <w:bCs/>
          <w:iCs/>
          <w:sz w:val="22"/>
          <w:lang w:val="ro-RO"/>
        </w:rPr>
      </w:pPr>
    </w:p>
    <w:p w14:paraId="5330E184" w14:textId="3D755389" w:rsidR="00F176EE" w:rsidRPr="0058672A" w:rsidRDefault="00746EF9" w:rsidP="0058672A">
      <w:pPr>
        <w:spacing w:after="0"/>
        <w:rPr>
          <w:rFonts w:cstheme="minorHAnsi"/>
          <w:bCs/>
          <w:iCs/>
          <w:szCs w:val="20"/>
          <w:lang w:val="ro-RO"/>
        </w:rPr>
      </w:pPr>
      <w:r w:rsidRPr="0058672A">
        <w:rPr>
          <w:rFonts w:cstheme="minorHAnsi"/>
          <w:bCs/>
          <w:iCs/>
          <w:szCs w:val="20"/>
          <w:lang w:val="ro-RO"/>
        </w:rPr>
        <w:t>PNIEC</w:t>
      </w:r>
      <w:r w:rsidR="00C21752" w:rsidRPr="0058672A">
        <w:rPr>
          <w:rFonts w:cstheme="minorHAnsi"/>
          <w:bCs/>
          <w:iCs/>
          <w:szCs w:val="20"/>
          <w:lang w:val="ro-RO"/>
        </w:rPr>
        <w:t xml:space="preserve"> a</w:t>
      </w:r>
      <w:r w:rsidRPr="0058672A">
        <w:rPr>
          <w:rFonts w:cstheme="minorHAnsi"/>
          <w:bCs/>
          <w:iCs/>
          <w:szCs w:val="20"/>
          <w:lang w:val="ro-RO"/>
        </w:rPr>
        <w:t>l</w:t>
      </w:r>
      <w:r w:rsidR="00C21752" w:rsidRPr="0058672A">
        <w:rPr>
          <w:rFonts w:cstheme="minorHAnsi"/>
          <w:bCs/>
          <w:iCs/>
          <w:szCs w:val="20"/>
          <w:lang w:val="ro-RO"/>
        </w:rPr>
        <w:t xml:space="preserve"> Republicii Moldova tratează provocările </w:t>
      </w:r>
      <w:r w:rsidR="00F176EE" w:rsidRPr="0058672A">
        <w:rPr>
          <w:rFonts w:cstheme="minorHAnsi"/>
          <w:bCs/>
          <w:iCs/>
          <w:szCs w:val="20"/>
          <w:lang w:val="ro-RO"/>
        </w:rPr>
        <w:t>majore privind abordarea schimbărilor climatice, prin respectarea următoarelor direcții de</w:t>
      </w:r>
      <w:r w:rsidR="008364B8" w:rsidRPr="0058672A">
        <w:rPr>
          <w:rFonts w:cstheme="minorHAnsi"/>
          <w:bCs/>
          <w:iCs/>
          <w:szCs w:val="20"/>
          <w:lang w:val="ro-RO"/>
        </w:rPr>
        <w:t xml:space="preserve"> </w:t>
      </w:r>
      <w:r w:rsidR="00F176EE" w:rsidRPr="0058672A">
        <w:rPr>
          <w:rFonts w:cstheme="minorHAnsi"/>
          <w:bCs/>
          <w:iCs/>
          <w:szCs w:val="20"/>
          <w:lang w:val="ro-RO"/>
        </w:rPr>
        <w:t>acțiune la nivelul Uniunii Europene:</w:t>
      </w:r>
    </w:p>
    <w:p w14:paraId="6476F4EB" w14:textId="1E46D678" w:rsidR="00864354" w:rsidRPr="0058672A" w:rsidRDefault="00F176EE" w:rsidP="0058672A">
      <w:pPr>
        <w:pStyle w:val="Listparagraf"/>
        <w:numPr>
          <w:ilvl w:val="0"/>
          <w:numId w:val="25"/>
        </w:numPr>
        <w:rPr>
          <w:rFonts w:cstheme="minorHAnsi"/>
          <w:bCs/>
          <w:iCs/>
          <w:szCs w:val="20"/>
          <w:lang w:val="ro-RO"/>
        </w:rPr>
      </w:pPr>
      <w:r w:rsidRPr="0058672A">
        <w:rPr>
          <w:rFonts w:cstheme="minorHAnsi"/>
          <w:bCs/>
          <w:iCs/>
          <w:szCs w:val="20"/>
          <w:lang w:val="ro-RO"/>
        </w:rPr>
        <w:t>este aliniat la obiectivele Acordului de la Paris și obiectivele UE în materie de climă prin</w:t>
      </w:r>
      <w:r w:rsidR="000F00DC" w:rsidRPr="0058672A">
        <w:rPr>
          <w:rFonts w:cstheme="minorHAnsi"/>
          <w:bCs/>
          <w:iCs/>
          <w:szCs w:val="20"/>
          <w:lang w:val="ro-RO"/>
        </w:rPr>
        <w:t xml:space="preserve"> </w:t>
      </w:r>
      <w:r w:rsidRPr="0058672A">
        <w:rPr>
          <w:rFonts w:cstheme="minorHAnsi"/>
          <w:bCs/>
          <w:iCs/>
          <w:szCs w:val="20"/>
          <w:lang w:val="ro-RO"/>
        </w:rPr>
        <w:t>promovarea de energiei din surse regenerabile și eficiență energetică care converg către</w:t>
      </w:r>
      <w:r w:rsidR="00A54622" w:rsidRPr="0058672A">
        <w:rPr>
          <w:rFonts w:cstheme="minorHAnsi"/>
          <w:bCs/>
          <w:iCs/>
          <w:szCs w:val="20"/>
          <w:lang w:val="ro-RO"/>
        </w:rPr>
        <w:t xml:space="preserve"> </w:t>
      </w:r>
      <w:r w:rsidRPr="0058672A">
        <w:rPr>
          <w:rFonts w:cstheme="minorHAnsi"/>
          <w:bCs/>
          <w:iCs/>
          <w:szCs w:val="20"/>
          <w:lang w:val="ro-RO"/>
        </w:rPr>
        <w:t xml:space="preserve">reducerea GES; acestea pot contribui la țintele asumate </w:t>
      </w:r>
      <w:r w:rsidR="00EA416D" w:rsidRPr="0058672A">
        <w:rPr>
          <w:rFonts w:cstheme="minorHAnsi"/>
          <w:bCs/>
          <w:iCs/>
          <w:szCs w:val="20"/>
          <w:lang w:val="ro-RO"/>
        </w:rPr>
        <w:t>de Republica Moldova</w:t>
      </w:r>
      <w:r w:rsidRPr="0058672A">
        <w:rPr>
          <w:rFonts w:cstheme="minorHAnsi"/>
          <w:bCs/>
          <w:iCs/>
          <w:szCs w:val="20"/>
          <w:lang w:val="ro-RO"/>
        </w:rPr>
        <w:t xml:space="preserve"> pentru orizontu</w:t>
      </w:r>
      <w:r w:rsidR="00EA416D" w:rsidRPr="0058672A">
        <w:rPr>
          <w:rFonts w:cstheme="minorHAnsi"/>
          <w:bCs/>
          <w:iCs/>
          <w:szCs w:val="20"/>
          <w:lang w:val="ro-RO"/>
        </w:rPr>
        <w:t>l</w:t>
      </w:r>
      <w:r w:rsidRPr="0058672A">
        <w:rPr>
          <w:rFonts w:cstheme="minorHAnsi"/>
          <w:bCs/>
          <w:iCs/>
          <w:szCs w:val="20"/>
          <w:lang w:val="ro-RO"/>
        </w:rPr>
        <w:t xml:space="preserve"> de</w:t>
      </w:r>
      <w:r w:rsidR="00366FA2" w:rsidRPr="0058672A">
        <w:rPr>
          <w:rFonts w:cstheme="minorHAnsi"/>
          <w:bCs/>
          <w:iCs/>
          <w:szCs w:val="20"/>
          <w:lang w:val="ro-RO"/>
        </w:rPr>
        <w:t xml:space="preserve"> </w:t>
      </w:r>
      <w:r w:rsidRPr="0058672A">
        <w:rPr>
          <w:rFonts w:cstheme="minorHAnsi"/>
          <w:bCs/>
          <w:iCs/>
          <w:szCs w:val="20"/>
          <w:lang w:val="ro-RO"/>
        </w:rPr>
        <w:t>timp 203</w:t>
      </w:r>
      <w:r w:rsidR="00EA416D" w:rsidRPr="0058672A">
        <w:rPr>
          <w:rFonts w:cstheme="minorHAnsi"/>
          <w:bCs/>
          <w:iCs/>
          <w:szCs w:val="20"/>
          <w:lang w:val="ro-RO"/>
        </w:rPr>
        <w:t>0</w:t>
      </w:r>
      <w:r w:rsidRPr="0058672A">
        <w:rPr>
          <w:rFonts w:cstheme="minorHAnsi"/>
          <w:bCs/>
          <w:iCs/>
          <w:szCs w:val="20"/>
          <w:lang w:val="ro-RO"/>
        </w:rPr>
        <w:t>;</w:t>
      </w:r>
    </w:p>
    <w:p w14:paraId="345CBB26" w14:textId="2F71D059" w:rsidR="00B22973" w:rsidRPr="0058672A" w:rsidRDefault="00B22973" w:rsidP="0058672A">
      <w:pPr>
        <w:pStyle w:val="Listparagraf"/>
        <w:numPr>
          <w:ilvl w:val="0"/>
          <w:numId w:val="25"/>
        </w:numPr>
        <w:rPr>
          <w:rFonts w:cstheme="minorHAnsi"/>
          <w:bCs/>
          <w:iCs/>
          <w:szCs w:val="20"/>
          <w:lang w:val="ro-RO"/>
        </w:rPr>
      </w:pPr>
      <w:r w:rsidRPr="0058672A">
        <w:rPr>
          <w:rFonts w:cstheme="minorHAnsi"/>
          <w:bCs/>
          <w:iCs/>
          <w:szCs w:val="20"/>
          <w:lang w:val="ro-RO"/>
        </w:rPr>
        <w:t>este compatibil cu un loc în tranziția către zero emisii nete de GES și neutralitate climatică până în 2050, inclusiv către obiectivele de reducere GES pentru 2030 prin promovarea de energiei din surse regenerabile și eficiență energetică care converg către reducerea GES; acestea contribui</w:t>
      </w:r>
      <w:r w:rsidR="00242791" w:rsidRPr="0058672A">
        <w:rPr>
          <w:rFonts w:cstheme="minorHAnsi"/>
          <w:bCs/>
          <w:iCs/>
          <w:szCs w:val="20"/>
          <w:lang w:val="ro-RO"/>
        </w:rPr>
        <w:t>e</w:t>
      </w:r>
      <w:r w:rsidRPr="0058672A">
        <w:rPr>
          <w:rFonts w:cstheme="minorHAnsi"/>
          <w:bCs/>
          <w:iCs/>
          <w:szCs w:val="20"/>
          <w:lang w:val="ro-RO"/>
        </w:rPr>
        <w:t xml:space="preserve"> la țintele asumate de </w:t>
      </w:r>
      <w:r w:rsidR="006474D6" w:rsidRPr="0058672A">
        <w:rPr>
          <w:rFonts w:cstheme="minorHAnsi"/>
          <w:bCs/>
          <w:iCs/>
          <w:szCs w:val="20"/>
          <w:lang w:val="ro-RO"/>
        </w:rPr>
        <w:t>Republica Moldova</w:t>
      </w:r>
      <w:r w:rsidRPr="0058672A">
        <w:rPr>
          <w:rFonts w:cstheme="minorHAnsi"/>
          <w:bCs/>
          <w:iCs/>
          <w:szCs w:val="20"/>
          <w:lang w:val="ro-RO"/>
        </w:rPr>
        <w:t xml:space="preserve"> pentru orizontu</w:t>
      </w:r>
      <w:r w:rsidR="00FE4DB5" w:rsidRPr="0058672A">
        <w:rPr>
          <w:rFonts w:cstheme="minorHAnsi"/>
          <w:bCs/>
          <w:iCs/>
          <w:szCs w:val="20"/>
          <w:lang w:val="ro-RO"/>
        </w:rPr>
        <w:t>l</w:t>
      </w:r>
      <w:r w:rsidRPr="0058672A">
        <w:rPr>
          <w:rFonts w:cstheme="minorHAnsi"/>
          <w:bCs/>
          <w:iCs/>
          <w:szCs w:val="20"/>
          <w:lang w:val="ro-RO"/>
        </w:rPr>
        <w:t xml:space="preserve"> de timp 2030;</w:t>
      </w:r>
    </w:p>
    <w:p w14:paraId="3CD65268" w14:textId="05244204" w:rsidR="00B22973" w:rsidRPr="0058672A" w:rsidRDefault="00B22973" w:rsidP="0058672A">
      <w:pPr>
        <w:pStyle w:val="Listparagraf"/>
        <w:numPr>
          <w:ilvl w:val="0"/>
          <w:numId w:val="25"/>
        </w:numPr>
        <w:rPr>
          <w:rFonts w:cstheme="minorHAnsi"/>
          <w:bCs/>
          <w:iCs/>
          <w:szCs w:val="20"/>
          <w:lang w:val="ro-RO"/>
        </w:rPr>
      </w:pPr>
      <w:r w:rsidRPr="0058672A">
        <w:rPr>
          <w:rFonts w:cstheme="minorHAnsi"/>
          <w:bCs/>
          <w:iCs/>
          <w:szCs w:val="20"/>
          <w:lang w:val="ro-RO"/>
        </w:rPr>
        <w:t>asigură/facilitează investițiile care ”nu prejudiciază în mod semnificativ” obiectivele de mediu vizate prin consolidarea protecției și conservării naturii, a biodiversității și a infrastructurii verzi, inclusiv în zonele urbane, și reducerea tuturor formelor de poluare;</w:t>
      </w:r>
    </w:p>
    <w:p w14:paraId="15EAA182" w14:textId="1D2383B5" w:rsidR="00366FA2" w:rsidRPr="0058672A" w:rsidRDefault="00B22973" w:rsidP="0058672A">
      <w:pPr>
        <w:pStyle w:val="Listparagraf"/>
        <w:numPr>
          <w:ilvl w:val="0"/>
          <w:numId w:val="25"/>
        </w:numPr>
        <w:rPr>
          <w:rFonts w:cstheme="minorHAnsi"/>
          <w:bCs/>
          <w:iCs/>
          <w:szCs w:val="20"/>
          <w:lang w:val="ro-RO"/>
        </w:rPr>
      </w:pPr>
      <w:r w:rsidRPr="0058672A">
        <w:rPr>
          <w:rFonts w:cstheme="minorHAnsi"/>
          <w:bCs/>
          <w:iCs/>
          <w:szCs w:val="20"/>
          <w:lang w:val="ro-RO"/>
        </w:rPr>
        <w:t>asigură un nivel adecvat de reziliență la efectele extreme și cu evoluție lentă a schimbărilor climatice prin promovarea adaptării la schimbările climatice și a prevenirii riscului la dezastre, a rezilienței luând în considerare abordările bazate pe ecosisteme</w:t>
      </w:r>
      <w:r w:rsidR="006059D6" w:rsidRPr="0058672A">
        <w:rPr>
          <w:rFonts w:cstheme="minorHAnsi"/>
          <w:bCs/>
          <w:iCs/>
          <w:szCs w:val="20"/>
          <w:lang w:val="ro-RO"/>
        </w:rPr>
        <w:t>.</w:t>
      </w:r>
    </w:p>
    <w:p w14:paraId="1A34C4A1" w14:textId="03EE1A0B" w:rsidR="007D213F" w:rsidRPr="007D15D5" w:rsidRDefault="007E47CA" w:rsidP="00FB1B7B">
      <w:pPr>
        <w:keepNext/>
        <w:keepLines/>
        <w:spacing w:before="120" w:after="0" w:line="240" w:lineRule="auto"/>
        <w:ind w:left="568"/>
        <w:contextualSpacing/>
        <w:outlineLvl w:val="1"/>
        <w:rPr>
          <w:rFonts w:eastAsiaTheme="majorEastAsia" w:cstheme="minorHAnsi"/>
          <w:color w:val="46C1BE"/>
          <w:sz w:val="32"/>
          <w:szCs w:val="32"/>
          <w:lang w:val="ro-RO"/>
        </w:rPr>
      </w:pPr>
      <w:bookmarkStart w:id="92" w:name="_Toc156925230"/>
      <w:r w:rsidRPr="007D15D5">
        <w:rPr>
          <w:rFonts w:eastAsiaTheme="majorEastAsia" w:cstheme="minorHAnsi"/>
          <w:color w:val="46C1BE"/>
          <w:sz w:val="32"/>
          <w:szCs w:val="32"/>
          <w:lang w:val="ro-RO"/>
        </w:rPr>
        <w:t>8</w:t>
      </w:r>
      <w:r w:rsidR="007D213F" w:rsidRPr="007D15D5">
        <w:rPr>
          <w:rFonts w:eastAsiaTheme="majorEastAsia" w:cstheme="minorHAnsi"/>
          <w:color w:val="46C1BE"/>
          <w:sz w:val="32"/>
          <w:szCs w:val="32"/>
          <w:lang w:val="ro-RO"/>
        </w:rPr>
        <w:t xml:space="preserve">.2.1. </w:t>
      </w:r>
      <w:r w:rsidR="006F611A" w:rsidRPr="007D15D5">
        <w:rPr>
          <w:rFonts w:eastAsiaTheme="majorEastAsia" w:cstheme="minorHAnsi"/>
          <w:color w:val="46C1BE"/>
          <w:sz w:val="32"/>
          <w:szCs w:val="32"/>
          <w:lang w:val="ro-RO"/>
        </w:rPr>
        <w:t xml:space="preserve">Evaluarea compatibilității dintre obiectivele </w:t>
      </w:r>
      <w:r w:rsidR="00332995" w:rsidRPr="007D15D5">
        <w:rPr>
          <w:rFonts w:eastAsiaTheme="majorEastAsia" w:cstheme="minorHAnsi"/>
          <w:color w:val="46C1BE"/>
          <w:sz w:val="32"/>
          <w:szCs w:val="32"/>
          <w:lang w:val="ro-RO"/>
        </w:rPr>
        <w:t>PNIEC</w:t>
      </w:r>
      <w:r w:rsidR="006F611A" w:rsidRPr="007D15D5">
        <w:rPr>
          <w:rFonts w:eastAsiaTheme="majorEastAsia" w:cstheme="minorHAnsi"/>
          <w:color w:val="46C1BE"/>
          <w:sz w:val="32"/>
          <w:szCs w:val="32"/>
          <w:lang w:val="ro-RO"/>
        </w:rPr>
        <w:t xml:space="preserve"> și obiectivele relevante de mediu</w:t>
      </w:r>
      <w:bookmarkEnd w:id="92"/>
    </w:p>
    <w:p w14:paraId="5A3FB48B" w14:textId="37F8F541" w:rsidR="007C3C7F" w:rsidRPr="00491763" w:rsidRDefault="007C3C7F" w:rsidP="00491763">
      <w:pPr>
        <w:spacing w:before="120" w:after="120"/>
        <w:rPr>
          <w:rFonts w:cstheme="minorHAnsi"/>
          <w:bCs/>
          <w:iCs/>
          <w:szCs w:val="20"/>
          <w:lang w:val="ro-RO"/>
        </w:rPr>
      </w:pPr>
      <w:r w:rsidRPr="00491763">
        <w:rPr>
          <w:rFonts w:cstheme="minorHAnsi"/>
          <w:bCs/>
          <w:iCs/>
          <w:szCs w:val="20"/>
          <w:lang w:val="ro-RO"/>
        </w:rPr>
        <w:t>Definirea  obiectivelor  P</w:t>
      </w:r>
      <w:r w:rsidR="00B457B3" w:rsidRPr="00491763">
        <w:rPr>
          <w:rFonts w:cstheme="minorHAnsi"/>
          <w:bCs/>
          <w:iCs/>
          <w:szCs w:val="20"/>
          <w:lang w:val="ro-RO"/>
        </w:rPr>
        <w:t>lanului</w:t>
      </w:r>
      <w:r w:rsidRPr="00491763">
        <w:rPr>
          <w:rFonts w:cstheme="minorHAnsi"/>
          <w:bCs/>
          <w:iCs/>
          <w:szCs w:val="20"/>
          <w:lang w:val="ro-RO"/>
        </w:rPr>
        <w:t xml:space="preserve">  a  considerat  aspectele  critice  identificate  în  raport  cu necesitatea </w:t>
      </w:r>
      <w:r w:rsidR="00FD4EE2" w:rsidRPr="00491763">
        <w:rPr>
          <w:rFonts w:cstheme="minorHAnsi"/>
          <w:bCs/>
          <w:iCs/>
          <w:szCs w:val="20"/>
          <w:lang w:val="ro-RO"/>
        </w:rPr>
        <w:t xml:space="preserve">eficientizării sectorului energetic în relație cu schimbările climatice și atingerea țintelor propuse până în 2030, inclusiv </w:t>
      </w:r>
      <w:r w:rsidRPr="00491763">
        <w:rPr>
          <w:rFonts w:cstheme="minorHAnsi"/>
          <w:bCs/>
          <w:iCs/>
          <w:szCs w:val="20"/>
          <w:lang w:val="ro-RO"/>
        </w:rPr>
        <w:t>reducerii emisiilor de GES.</w:t>
      </w:r>
    </w:p>
    <w:p w14:paraId="4D2318C5" w14:textId="0A43D9AE" w:rsidR="007C3C7F" w:rsidRPr="00491763" w:rsidRDefault="007C3C7F" w:rsidP="00491763">
      <w:pPr>
        <w:spacing w:after="120"/>
        <w:rPr>
          <w:rFonts w:cstheme="minorHAnsi"/>
          <w:bCs/>
          <w:iCs/>
          <w:szCs w:val="20"/>
          <w:lang w:val="ro-RO"/>
        </w:rPr>
      </w:pPr>
      <w:r w:rsidRPr="00491763">
        <w:rPr>
          <w:rFonts w:cstheme="minorHAnsi"/>
          <w:bCs/>
          <w:iCs/>
          <w:szCs w:val="20"/>
          <w:lang w:val="ro-RO"/>
        </w:rPr>
        <w:t xml:space="preserve">Din analiza obiectivelor </w:t>
      </w:r>
      <w:r w:rsidR="00FD4EE2" w:rsidRPr="00491763">
        <w:rPr>
          <w:rFonts w:cstheme="minorHAnsi"/>
          <w:bCs/>
          <w:iCs/>
          <w:szCs w:val="20"/>
          <w:lang w:val="ro-RO"/>
        </w:rPr>
        <w:t>PNIEC</w:t>
      </w:r>
      <w:r w:rsidRPr="00491763">
        <w:rPr>
          <w:rFonts w:cstheme="minorHAnsi"/>
          <w:bCs/>
          <w:iCs/>
          <w:szCs w:val="20"/>
          <w:lang w:val="ro-RO"/>
        </w:rPr>
        <w:t xml:space="preserve"> a </w:t>
      </w:r>
      <w:r w:rsidR="007410ED" w:rsidRPr="00491763">
        <w:rPr>
          <w:rFonts w:cstheme="minorHAnsi"/>
          <w:bCs/>
          <w:iCs/>
          <w:szCs w:val="20"/>
          <w:lang w:val="ro-RO"/>
        </w:rPr>
        <w:t>reieșit</w:t>
      </w:r>
      <w:r w:rsidRPr="00491763">
        <w:rPr>
          <w:rFonts w:cstheme="minorHAnsi"/>
          <w:bCs/>
          <w:iCs/>
          <w:szCs w:val="20"/>
          <w:lang w:val="ro-RO"/>
        </w:rPr>
        <w:t xml:space="preserve"> că acestea se adresează direct cel </w:t>
      </w:r>
      <w:r w:rsidR="007410ED" w:rsidRPr="00491763">
        <w:rPr>
          <w:rFonts w:cstheme="minorHAnsi"/>
          <w:bCs/>
          <w:iCs/>
          <w:szCs w:val="20"/>
          <w:lang w:val="ro-RO"/>
        </w:rPr>
        <w:t>puțin</w:t>
      </w:r>
      <w:r w:rsidRPr="00491763">
        <w:rPr>
          <w:rFonts w:cstheme="minorHAnsi"/>
          <w:bCs/>
          <w:iCs/>
          <w:szCs w:val="20"/>
          <w:lang w:val="ro-RO"/>
        </w:rPr>
        <w:t xml:space="preserve"> unui</w:t>
      </w:r>
      <w:r w:rsidR="00B24700" w:rsidRPr="00491763">
        <w:rPr>
          <w:rFonts w:cstheme="minorHAnsi"/>
          <w:bCs/>
          <w:iCs/>
          <w:szCs w:val="20"/>
          <w:lang w:val="ro-RO"/>
        </w:rPr>
        <w:t xml:space="preserve"> </w:t>
      </w:r>
      <w:r w:rsidRPr="00491763">
        <w:rPr>
          <w:rFonts w:cstheme="minorHAnsi"/>
          <w:bCs/>
          <w:iCs/>
          <w:szCs w:val="20"/>
          <w:lang w:val="ro-RO"/>
        </w:rPr>
        <w:t>obiectiv relevant de mediu</w:t>
      </w:r>
      <w:r w:rsidR="00B24700" w:rsidRPr="00491763">
        <w:rPr>
          <w:rFonts w:cstheme="minorHAnsi"/>
          <w:bCs/>
          <w:iCs/>
          <w:szCs w:val="20"/>
          <w:lang w:val="ro-RO"/>
        </w:rPr>
        <w:t>, respectiv</w:t>
      </w:r>
      <w:r w:rsidRPr="00491763">
        <w:rPr>
          <w:rFonts w:cstheme="minorHAnsi"/>
          <w:bCs/>
          <w:iCs/>
          <w:szCs w:val="20"/>
          <w:lang w:val="ro-RO"/>
        </w:rPr>
        <w:t>:</w:t>
      </w:r>
    </w:p>
    <w:p w14:paraId="18CCC0FC" w14:textId="77777777" w:rsidR="008C3BA8" w:rsidRPr="00240EB1" w:rsidRDefault="00955A96" w:rsidP="003635A1">
      <w:pPr>
        <w:shd w:val="clear" w:color="auto" w:fill="D9D9D9" w:themeFill="background1" w:themeFillShade="D9"/>
        <w:spacing w:line="240" w:lineRule="auto"/>
        <w:rPr>
          <w:rFonts w:cstheme="minorHAnsi"/>
          <w:b/>
          <w:iCs/>
          <w:szCs w:val="20"/>
          <w:lang w:val="ro-RO"/>
        </w:rPr>
      </w:pPr>
      <w:r w:rsidRPr="00240EB1">
        <w:rPr>
          <w:rFonts w:cstheme="minorHAnsi"/>
          <w:b/>
          <w:iCs/>
          <w:szCs w:val="20"/>
          <w:lang w:val="ro-RO"/>
        </w:rPr>
        <w:t xml:space="preserve">Decarbonizare </w:t>
      </w:r>
    </w:p>
    <w:p w14:paraId="1DE809C4" w14:textId="7B9EDE8D" w:rsidR="00B24700" w:rsidRPr="00240EB1" w:rsidRDefault="00955A96"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1. Emisiile și eliminarea gazelor cu efect de seră</w:t>
      </w:r>
      <w:r w:rsidR="007C3C7F" w:rsidRPr="00240EB1">
        <w:rPr>
          <w:rFonts w:cstheme="minorHAnsi"/>
          <w:bCs/>
          <w:iCs/>
          <w:szCs w:val="20"/>
          <w:lang w:val="ro-RO"/>
        </w:rPr>
        <w:t xml:space="preserve">: </w:t>
      </w:r>
    </w:p>
    <w:p w14:paraId="06D9855F" w14:textId="5071A3B4" w:rsidR="00955A96" w:rsidRPr="00240EB1" w:rsidRDefault="003635A1" w:rsidP="00564968">
      <w:pPr>
        <w:pStyle w:val="Listparagraf"/>
        <w:numPr>
          <w:ilvl w:val="3"/>
          <w:numId w:val="19"/>
        </w:numPr>
        <w:spacing w:line="240" w:lineRule="auto"/>
        <w:rPr>
          <w:rFonts w:cstheme="minorHAnsi"/>
          <w:bCs/>
          <w:iCs/>
          <w:szCs w:val="20"/>
          <w:lang w:val="ro-RO"/>
        </w:rPr>
      </w:pPr>
      <w:r w:rsidRPr="00240EB1">
        <w:rPr>
          <w:rFonts w:cstheme="minorHAnsi"/>
          <w:bCs/>
          <w:iCs/>
          <w:szCs w:val="20"/>
          <w:lang w:val="ro-RO"/>
        </w:rPr>
        <w:t>a. Îndeplinirea obligațiilor Acordului de la Paris și ale Comunității Energetice:</w:t>
      </w:r>
      <w:r w:rsidR="005E0C7F" w:rsidRPr="00240EB1">
        <w:rPr>
          <w:rFonts w:cstheme="minorHAnsi"/>
          <w:bCs/>
          <w:iCs/>
          <w:szCs w:val="20"/>
          <w:lang w:val="ro-RO"/>
        </w:rPr>
        <w:t xml:space="preserve"> ORM1</w:t>
      </w:r>
      <w:r w:rsidR="001D0EDC" w:rsidRPr="00240EB1">
        <w:rPr>
          <w:rFonts w:cstheme="minorHAnsi"/>
          <w:bCs/>
          <w:iCs/>
          <w:szCs w:val="20"/>
          <w:lang w:val="ro-RO"/>
        </w:rPr>
        <w:t>, ORM2</w:t>
      </w:r>
      <w:r w:rsidR="00BA3480" w:rsidRPr="00240EB1">
        <w:rPr>
          <w:rFonts w:cstheme="minorHAnsi"/>
          <w:bCs/>
          <w:iCs/>
          <w:szCs w:val="20"/>
          <w:lang w:val="ro-RO"/>
        </w:rPr>
        <w:t xml:space="preserve">, ORM7, </w:t>
      </w:r>
      <w:r w:rsidR="009515B1" w:rsidRPr="00240EB1">
        <w:rPr>
          <w:rFonts w:cstheme="minorHAnsi"/>
          <w:bCs/>
          <w:iCs/>
          <w:szCs w:val="20"/>
          <w:lang w:val="ro-RO"/>
        </w:rPr>
        <w:t>ORM8</w:t>
      </w:r>
      <w:r w:rsidR="006E0C5B" w:rsidRPr="00240EB1">
        <w:rPr>
          <w:rFonts w:cstheme="minorHAnsi"/>
          <w:bCs/>
          <w:iCs/>
          <w:szCs w:val="20"/>
          <w:lang w:val="ro-RO"/>
        </w:rPr>
        <w:t>;</w:t>
      </w:r>
    </w:p>
    <w:p w14:paraId="2641640C" w14:textId="4C937EFA" w:rsidR="003635A1" w:rsidRPr="00240EB1" w:rsidRDefault="003635A1" w:rsidP="00564968">
      <w:pPr>
        <w:pStyle w:val="Listparagraf"/>
        <w:numPr>
          <w:ilvl w:val="3"/>
          <w:numId w:val="19"/>
        </w:numPr>
        <w:rPr>
          <w:rFonts w:cstheme="minorHAnsi"/>
          <w:bCs/>
          <w:iCs/>
          <w:szCs w:val="20"/>
          <w:lang w:val="ro-RO"/>
        </w:rPr>
      </w:pPr>
      <w:r w:rsidRPr="00240EB1">
        <w:rPr>
          <w:rFonts w:cstheme="minorHAnsi"/>
          <w:bCs/>
          <w:iCs/>
          <w:szCs w:val="20"/>
          <w:lang w:val="ro-RO"/>
        </w:rPr>
        <w:t>b. Contribuția la obiectivul UE de reducere cu 40 % a emisiilor de GES prin reducerea emisiilor la nivel național:</w:t>
      </w:r>
      <w:r w:rsidR="006E0C5B" w:rsidRPr="00240EB1">
        <w:rPr>
          <w:rFonts w:cstheme="minorHAnsi"/>
          <w:bCs/>
          <w:iCs/>
          <w:szCs w:val="20"/>
          <w:lang w:val="ro-RO"/>
        </w:rPr>
        <w:t xml:space="preserve"> ORM1, ORM2, ORM7, ORM8;</w:t>
      </w:r>
    </w:p>
    <w:p w14:paraId="06EC92E3" w14:textId="7AA83CFC" w:rsidR="003635A1" w:rsidRPr="00240EB1" w:rsidRDefault="003635A1" w:rsidP="00564968">
      <w:pPr>
        <w:pStyle w:val="Listparagraf"/>
        <w:numPr>
          <w:ilvl w:val="3"/>
          <w:numId w:val="19"/>
        </w:numPr>
        <w:rPr>
          <w:rFonts w:cstheme="minorHAnsi"/>
          <w:bCs/>
          <w:iCs/>
          <w:szCs w:val="20"/>
          <w:lang w:val="ro-RO"/>
        </w:rPr>
      </w:pPr>
      <w:r w:rsidRPr="00240EB1">
        <w:rPr>
          <w:rFonts w:cstheme="minorHAnsi"/>
          <w:bCs/>
          <w:iCs/>
          <w:szCs w:val="20"/>
          <w:lang w:val="ro-RO"/>
        </w:rPr>
        <w:t>c. Obiectivul național privind emisiile de gaze cu efect de seră (pentru malul drept) este reducerea emisiilor de gaze cu 68,6% până în 2030, comparativ cu 1990:</w:t>
      </w:r>
      <w:r w:rsidR="006E0C5B" w:rsidRPr="00240EB1">
        <w:rPr>
          <w:rFonts w:cstheme="minorHAnsi"/>
          <w:bCs/>
          <w:iCs/>
          <w:szCs w:val="20"/>
          <w:lang w:val="ro-RO"/>
        </w:rPr>
        <w:t xml:space="preserve"> ORM1, ORM2, ORM7, ORM8;</w:t>
      </w:r>
    </w:p>
    <w:p w14:paraId="4284E9F8" w14:textId="77777777" w:rsidR="003635A1" w:rsidRPr="00240EB1" w:rsidRDefault="003635A1"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2. Energie regenerabilă</w:t>
      </w:r>
      <w:r w:rsidRPr="00240EB1">
        <w:rPr>
          <w:rFonts w:cstheme="minorHAnsi"/>
          <w:bCs/>
          <w:iCs/>
          <w:szCs w:val="20"/>
          <w:lang w:val="ro-RO"/>
        </w:rPr>
        <w:tab/>
      </w:r>
    </w:p>
    <w:p w14:paraId="53E00106" w14:textId="06E64ADF" w:rsidR="003635A1" w:rsidRPr="00240EB1" w:rsidRDefault="003635A1" w:rsidP="00564968">
      <w:pPr>
        <w:pStyle w:val="Listparagraf"/>
        <w:numPr>
          <w:ilvl w:val="3"/>
          <w:numId w:val="19"/>
        </w:numPr>
        <w:spacing w:line="240" w:lineRule="auto"/>
        <w:rPr>
          <w:rFonts w:cstheme="minorHAnsi"/>
          <w:bCs/>
          <w:iCs/>
          <w:szCs w:val="20"/>
          <w:lang w:val="ro-RO"/>
        </w:rPr>
      </w:pPr>
      <w:r w:rsidRPr="00240EB1">
        <w:rPr>
          <w:rFonts w:cstheme="minorHAnsi"/>
          <w:bCs/>
          <w:iCs/>
          <w:szCs w:val="20"/>
          <w:lang w:val="ro-RO"/>
        </w:rPr>
        <w:t>a. Obiectivul național pentru ponderea energiei regenerabile în consumul final de energie este de 27% până în 2030:</w:t>
      </w:r>
      <w:r w:rsidR="00E455F3" w:rsidRPr="00240EB1">
        <w:rPr>
          <w:rFonts w:cstheme="minorHAnsi"/>
          <w:bCs/>
          <w:iCs/>
          <w:szCs w:val="20"/>
          <w:lang w:val="ro-RO"/>
        </w:rPr>
        <w:t xml:space="preserve"> ORM1, ORM2;</w:t>
      </w:r>
    </w:p>
    <w:p w14:paraId="3D9E80A9" w14:textId="339AFD5A" w:rsidR="003635A1" w:rsidRPr="00240EB1" w:rsidRDefault="003635A1" w:rsidP="003635A1">
      <w:pPr>
        <w:shd w:val="clear" w:color="auto" w:fill="D9D9D9" w:themeFill="background1" w:themeFillShade="D9"/>
        <w:spacing w:line="240" w:lineRule="auto"/>
        <w:rPr>
          <w:rFonts w:cstheme="minorHAnsi"/>
          <w:b/>
          <w:iCs/>
          <w:szCs w:val="20"/>
          <w:lang w:val="ro-RO"/>
        </w:rPr>
      </w:pPr>
      <w:r w:rsidRPr="00240EB1">
        <w:rPr>
          <w:rFonts w:cstheme="minorHAnsi"/>
          <w:b/>
          <w:iCs/>
          <w:szCs w:val="20"/>
          <w:lang w:val="ro-RO"/>
        </w:rPr>
        <w:t>Eficiența energetică</w:t>
      </w:r>
    </w:p>
    <w:p w14:paraId="07FE2B24" w14:textId="379B7CCE" w:rsidR="003635A1" w:rsidRPr="00240EB1" w:rsidRDefault="003635A1"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3. Obiectivul național  pentru consumul de energie este de 2,8 milioane de tone de energie ca și consum final de energie până în 2030:</w:t>
      </w:r>
      <w:r w:rsidR="00E455F3" w:rsidRPr="00240EB1">
        <w:rPr>
          <w:rFonts w:cstheme="minorHAnsi"/>
          <w:bCs/>
          <w:iCs/>
          <w:szCs w:val="20"/>
          <w:lang w:val="ro-RO"/>
        </w:rPr>
        <w:t xml:space="preserve"> ORM1, ORM2;</w:t>
      </w:r>
    </w:p>
    <w:p w14:paraId="10692286" w14:textId="0E7FA082" w:rsidR="003635A1" w:rsidRPr="00240EB1" w:rsidRDefault="003635A1"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4. În ceea ce privește ponderea maximă a consumului de energie primară, obiectivul este de 3 milioane de tep până în 2030:</w:t>
      </w:r>
      <w:r w:rsidR="008546EF" w:rsidRPr="00240EB1">
        <w:rPr>
          <w:rFonts w:cstheme="minorHAnsi"/>
          <w:bCs/>
          <w:iCs/>
          <w:szCs w:val="20"/>
          <w:lang w:val="ro-RO"/>
        </w:rPr>
        <w:t xml:space="preserve"> ORM1, ORM2;</w:t>
      </w:r>
    </w:p>
    <w:p w14:paraId="13173EAA" w14:textId="77777777" w:rsidR="007C44C8" w:rsidRPr="00240EB1" w:rsidRDefault="007C44C8" w:rsidP="007C44C8">
      <w:pPr>
        <w:shd w:val="clear" w:color="auto" w:fill="D9D9D9" w:themeFill="background1" w:themeFillShade="D9"/>
        <w:spacing w:line="240" w:lineRule="auto"/>
        <w:rPr>
          <w:rFonts w:cstheme="minorHAnsi"/>
          <w:b/>
          <w:iCs/>
          <w:szCs w:val="20"/>
          <w:lang w:val="ro-RO"/>
        </w:rPr>
      </w:pPr>
      <w:r w:rsidRPr="00240EB1">
        <w:rPr>
          <w:rFonts w:cstheme="minorHAnsi"/>
          <w:b/>
          <w:iCs/>
          <w:szCs w:val="20"/>
          <w:lang w:val="ro-RO"/>
        </w:rPr>
        <w:t>Securitatea energetică</w:t>
      </w:r>
      <w:r w:rsidRPr="00240EB1">
        <w:rPr>
          <w:rFonts w:cstheme="minorHAnsi"/>
          <w:b/>
          <w:iCs/>
          <w:szCs w:val="20"/>
          <w:lang w:val="ro-RO"/>
        </w:rPr>
        <w:tab/>
      </w:r>
    </w:p>
    <w:p w14:paraId="09D6C3FD" w14:textId="3900E751" w:rsidR="007C44C8" w:rsidRPr="00240EB1" w:rsidRDefault="00FA6F1B"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 xml:space="preserve">5. </w:t>
      </w:r>
      <w:r w:rsidR="007C44C8" w:rsidRPr="00240EB1">
        <w:rPr>
          <w:rFonts w:cstheme="minorHAnsi"/>
          <w:bCs/>
          <w:iCs/>
          <w:szCs w:val="20"/>
          <w:lang w:val="ro-RO"/>
        </w:rPr>
        <w:t>Reducerea dependenței de importurile de energie și diversificarea resurselor energetice și a rutelor de import</w:t>
      </w:r>
      <w:r w:rsidR="008546EF" w:rsidRPr="00240EB1">
        <w:rPr>
          <w:rFonts w:cstheme="minorHAnsi"/>
          <w:bCs/>
          <w:iCs/>
          <w:szCs w:val="20"/>
          <w:lang w:val="ro-RO"/>
        </w:rPr>
        <w:t xml:space="preserve">: </w:t>
      </w:r>
      <w:r w:rsidR="005E17BF" w:rsidRPr="00240EB1">
        <w:rPr>
          <w:rFonts w:cstheme="minorHAnsi"/>
          <w:bCs/>
          <w:iCs/>
          <w:szCs w:val="20"/>
          <w:lang w:val="ro-RO"/>
        </w:rPr>
        <w:t>ORM1, ORM2, ORM3, ORM4, ORM5, ORM6, ORM7, ORM8, ORM9, ORM10.</w:t>
      </w:r>
    </w:p>
    <w:p w14:paraId="75D00097" w14:textId="77777777" w:rsidR="00FA6F1B" w:rsidRPr="00240EB1" w:rsidRDefault="00FA6F1B" w:rsidP="00FA6F1B">
      <w:pPr>
        <w:shd w:val="clear" w:color="auto" w:fill="D9D9D9" w:themeFill="background1" w:themeFillShade="D9"/>
        <w:spacing w:line="240" w:lineRule="auto"/>
        <w:rPr>
          <w:rFonts w:cstheme="minorHAnsi"/>
          <w:b/>
          <w:iCs/>
          <w:szCs w:val="20"/>
          <w:lang w:val="ro-RO"/>
        </w:rPr>
      </w:pPr>
      <w:r w:rsidRPr="00240EB1">
        <w:rPr>
          <w:rFonts w:cstheme="minorHAnsi"/>
          <w:b/>
          <w:iCs/>
          <w:szCs w:val="20"/>
          <w:lang w:val="ro-RO"/>
        </w:rPr>
        <w:t>Piața internă a energiei</w:t>
      </w:r>
      <w:r w:rsidRPr="00240EB1">
        <w:rPr>
          <w:rFonts w:cstheme="minorHAnsi"/>
          <w:b/>
          <w:iCs/>
          <w:szCs w:val="20"/>
          <w:lang w:val="ro-RO"/>
        </w:rPr>
        <w:tab/>
      </w:r>
    </w:p>
    <w:p w14:paraId="4A5E551E" w14:textId="1DCF8137" w:rsidR="00FA6F1B" w:rsidRPr="00240EB1" w:rsidRDefault="00FA6F1B"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6. O mai bună funcționare a pieței energiei:</w:t>
      </w:r>
      <w:r w:rsidR="008479D9" w:rsidRPr="00240EB1">
        <w:rPr>
          <w:rFonts w:cstheme="minorHAnsi"/>
          <w:bCs/>
          <w:iCs/>
          <w:szCs w:val="20"/>
          <w:lang w:val="ro-RO"/>
        </w:rPr>
        <w:t xml:space="preserve"> ORM1, ORM2, ORM3, ORM4, ORM5, ORM6, ORM7, ORM8, ORM9, ORM10.</w:t>
      </w:r>
    </w:p>
    <w:p w14:paraId="3BF7F0AF" w14:textId="77777777" w:rsidR="00FA6F1B" w:rsidRPr="00240EB1" w:rsidRDefault="00FA6F1B" w:rsidP="00FA6F1B">
      <w:pPr>
        <w:shd w:val="clear" w:color="auto" w:fill="D9D9D9" w:themeFill="background1" w:themeFillShade="D9"/>
        <w:spacing w:line="240" w:lineRule="auto"/>
        <w:rPr>
          <w:rFonts w:cstheme="minorHAnsi"/>
          <w:b/>
          <w:iCs/>
          <w:szCs w:val="20"/>
          <w:lang w:val="ro-RO"/>
        </w:rPr>
      </w:pPr>
      <w:r w:rsidRPr="00240EB1">
        <w:rPr>
          <w:rFonts w:cstheme="minorHAnsi"/>
          <w:b/>
          <w:iCs/>
          <w:szCs w:val="20"/>
          <w:lang w:val="ro-RO"/>
        </w:rPr>
        <w:t xml:space="preserve">Competitivitatea în domeniul cercetării și inovării </w:t>
      </w:r>
      <w:r w:rsidRPr="00240EB1">
        <w:rPr>
          <w:rFonts w:cstheme="minorHAnsi"/>
          <w:b/>
          <w:iCs/>
          <w:szCs w:val="20"/>
          <w:lang w:val="ro-RO"/>
        </w:rPr>
        <w:tab/>
      </w:r>
    </w:p>
    <w:p w14:paraId="5E192F2D" w14:textId="69D5D641" w:rsidR="003635A1" w:rsidRPr="007D15D5" w:rsidRDefault="00FA6F1B" w:rsidP="00564968">
      <w:pPr>
        <w:pStyle w:val="Listparagraf"/>
        <w:numPr>
          <w:ilvl w:val="1"/>
          <w:numId w:val="19"/>
        </w:numPr>
        <w:spacing w:line="240" w:lineRule="auto"/>
        <w:rPr>
          <w:rFonts w:cstheme="minorHAnsi"/>
          <w:bCs/>
          <w:iCs/>
          <w:szCs w:val="20"/>
          <w:lang w:val="ro-RO"/>
        </w:rPr>
      </w:pPr>
      <w:r w:rsidRPr="00240EB1">
        <w:rPr>
          <w:rFonts w:cstheme="minorHAnsi"/>
          <w:bCs/>
          <w:iCs/>
          <w:szCs w:val="20"/>
          <w:lang w:val="ro-RO"/>
        </w:rPr>
        <w:t>7. Facilitarea și promovarea inovării:</w:t>
      </w:r>
      <w:r w:rsidR="008479D9" w:rsidRPr="00240EB1">
        <w:rPr>
          <w:rFonts w:cstheme="minorHAnsi"/>
          <w:bCs/>
          <w:iCs/>
          <w:szCs w:val="20"/>
          <w:lang w:val="ro-RO"/>
        </w:rPr>
        <w:t xml:space="preserve"> ORM1, ORM2, ORM3, ORM4, ORM5, ORM6, ORM7, ORM8, ORM9, ORM10.</w:t>
      </w:r>
    </w:p>
    <w:p w14:paraId="3BEA9EE7" w14:textId="349E3799" w:rsidR="00F93028" w:rsidRPr="00491763" w:rsidRDefault="00F93028" w:rsidP="00491763">
      <w:pPr>
        <w:rPr>
          <w:rFonts w:cstheme="minorHAnsi"/>
          <w:bCs/>
          <w:iCs/>
          <w:szCs w:val="20"/>
          <w:lang w:val="ro-RO"/>
        </w:rPr>
      </w:pPr>
      <w:r w:rsidRPr="00491763">
        <w:rPr>
          <w:rFonts w:cstheme="minorHAnsi"/>
          <w:bCs/>
          <w:iCs/>
          <w:szCs w:val="20"/>
          <w:lang w:val="ro-RO"/>
        </w:rPr>
        <w:t xml:space="preserve">Analiza compatibilității între obiectivele relevante de mediu </w:t>
      </w:r>
      <w:r w:rsidR="007410ED" w:rsidRPr="00491763">
        <w:rPr>
          <w:rFonts w:cstheme="minorHAnsi"/>
          <w:bCs/>
          <w:iCs/>
          <w:szCs w:val="20"/>
          <w:lang w:val="ro-RO"/>
        </w:rPr>
        <w:t>și</w:t>
      </w:r>
      <w:r w:rsidRPr="00491763">
        <w:rPr>
          <w:rFonts w:cstheme="minorHAnsi"/>
          <w:bCs/>
          <w:iCs/>
          <w:szCs w:val="20"/>
          <w:lang w:val="ro-RO"/>
        </w:rPr>
        <w:t xml:space="preserve"> obiectivele strategice s-a realizat prin intermediul unei matrici – </w:t>
      </w:r>
      <w:r w:rsidR="007410ED" w:rsidRPr="00491763">
        <w:rPr>
          <w:rFonts w:cstheme="minorHAnsi"/>
          <w:szCs w:val="20"/>
          <w:lang w:val="ro-RO"/>
        </w:rPr>
        <w:t>T</w:t>
      </w:r>
      <w:r w:rsidRPr="00491763">
        <w:rPr>
          <w:rFonts w:cstheme="minorHAnsi"/>
          <w:szCs w:val="20"/>
          <w:lang w:val="ro-RO"/>
        </w:rPr>
        <w:t>abel</w:t>
      </w:r>
      <w:r w:rsidR="00653FC3" w:rsidRPr="00491763">
        <w:rPr>
          <w:rFonts w:cstheme="minorHAnsi"/>
          <w:bCs/>
          <w:iCs/>
          <w:szCs w:val="20"/>
          <w:lang w:val="ro-RO"/>
        </w:rPr>
        <w:t xml:space="preserve"> </w:t>
      </w:r>
      <w:r w:rsidR="00774971" w:rsidRPr="00491763">
        <w:rPr>
          <w:rFonts w:cstheme="minorHAnsi"/>
          <w:bCs/>
          <w:iCs/>
          <w:szCs w:val="20"/>
          <w:lang w:val="ro-RO"/>
        </w:rPr>
        <w:t>1</w:t>
      </w:r>
      <w:r w:rsidR="006479D0" w:rsidRPr="00491763">
        <w:rPr>
          <w:rFonts w:cstheme="minorHAnsi"/>
          <w:bCs/>
          <w:iCs/>
          <w:szCs w:val="20"/>
          <w:lang w:val="ro-RO"/>
        </w:rPr>
        <w:t>4</w:t>
      </w:r>
      <w:r w:rsidR="00774971" w:rsidRPr="00491763">
        <w:rPr>
          <w:rFonts w:cstheme="minorHAnsi"/>
          <w:bCs/>
          <w:iCs/>
          <w:szCs w:val="20"/>
          <w:lang w:val="ro-RO"/>
        </w:rPr>
        <w:t>.</w:t>
      </w:r>
      <w:r w:rsidRPr="00491763">
        <w:rPr>
          <w:rFonts w:cstheme="minorHAnsi"/>
          <w:bCs/>
          <w:iCs/>
          <w:szCs w:val="20"/>
          <w:lang w:val="ro-RO"/>
        </w:rPr>
        <w:t xml:space="preserve"> </w:t>
      </w:r>
      <w:r w:rsidR="00774971" w:rsidRPr="00491763">
        <w:rPr>
          <w:rFonts w:cstheme="minorHAnsi"/>
          <w:bCs/>
          <w:iCs/>
          <w:szCs w:val="20"/>
          <w:lang w:val="ro-RO"/>
        </w:rPr>
        <w:t>E</w:t>
      </w:r>
      <w:r w:rsidRPr="00491763">
        <w:rPr>
          <w:rFonts w:cstheme="minorHAnsi"/>
          <w:bCs/>
          <w:iCs/>
          <w:szCs w:val="20"/>
          <w:lang w:val="ro-RO"/>
        </w:rPr>
        <w:t>valuarea a condus la următoarele rezultate:</w:t>
      </w:r>
    </w:p>
    <w:p w14:paraId="32DEE540" w14:textId="367FAAC7" w:rsidR="00F93028" w:rsidRPr="00491763" w:rsidRDefault="00F93028" w:rsidP="00491763">
      <w:pPr>
        <w:pStyle w:val="Listparagraf"/>
        <w:numPr>
          <w:ilvl w:val="0"/>
          <w:numId w:val="30"/>
        </w:numPr>
        <w:spacing w:after="0"/>
        <w:rPr>
          <w:rFonts w:cstheme="minorHAnsi"/>
          <w:bCs/>
          <w:iCs/>
          <w:szCs w:val="20"/>
          <w:lang w:val="ro-RO"/>
        </w:rPr>
      </w:pPr>
      <w:r w:rsidRPr="00491763">
        <w:rPr>
          <w:rFonts w:cstheme="minorHAnsi"/>
          <w:bCs/>
          <w:iCs/>
          <w:szCs w:val="20"/>
          <w:lang w:val="ro-RO"/>
        </w:rPr>
        <w:t xml:space="preserve">nu sunt </w:t>
      </w:r>
      <w:r w:rsidR="00C5001B" w:rsidRPr="00491763">
        <w:rPr>
          <w:rFonts w:cstheme="minorHAnsi"/>
          <w:bCs/>
          <w:iCs/>
          <w:szCs w:val="20"/>
          <w:lang w:val="ro-RO"/>
        </w:rPr>
        <w:t>incompatibilități</w:t>
      </w:r>
      <w:r w:rsidRPr="00491763">
        <w:rPr>
          <w:rFonts w:cstheme="minorHAnsi"/>
          <w:bCs/>
          <w:iCs/>
          <w:szCs w:val="20"/>
          <w:lang w:val="ro-RO"/>
        </w:rPr>
        <w:t xml:space="preserve"> între obiectivele </w:t>
      </w:r>
      <w:r w:rsidR="0031250A" w:rsidRPr="00491763">
        <w:rPr>
          <w:rFonts w:cstheme="minorHAnsi"/>
          <w:bCs/>
          <w:iCs/>
          <w:szCs w:val="20"/>
          <w:lang w:val="ro-RO"/>
        </w:rPr>
        <w:t>p</w:t>
      </w:r>
      <w:r w:rsidR="00EA5658" w:rsidRPr="00491763">
        <w:rPr>
          <w:rFonts w:cstheme="minorHAnsi"/>
          <w:bCs/>
          <w:iCs/>
          <w:szCs w:val="20"/>
          <w:lang w:val="ro-RO"/>
        </w:rPr>
        <w:t>lanului</w:t>
      </w:r>
      <w:r w:rsidRPr="00491763">
        <w:rPr>
          <w:rFonts w:cstheme="minorHAnsi"/>
          <w:bCs/>
          <w:iCs/>
          <w:szCs w:val="20"/>
          <w:lang w:val="ro-RO"/>
        </w:rPr>
        <w:t xml:space="preserve"> și obiectivele relevante de mediu</w:t>
      </w:r>
      <w:r w:rsidR="000564C2" w:rsidRPr="00491763">
        <w:rPr>
          <w:rFonts w:cstheme="minorHAnsi"/>
          <w:bCs/>
          <w:iCs/>
          <w:szCs w:val="20"/>
          <w:lang w:val="ro-RO"/>
        </w:rPr>
        <w:t xml:space="preserve"> - </w:t>
      </w:r>
      <w:r w:rsidR="002C0349" w:rsidRPr="00491763">
        <w:rPr>
          <w:rFonts w:cstheme="minorHAnsi"/>
          <w:bCs/>
          <w:iCs/>
          <w:szCs w:val="20"/>
          <w:lang w:val="ro-RO"/>
        </w:rPr>
        <w:t>0</w:t>
      </w:r>
      <w:r w:rsidR="000564C2" w:rsidRPr="00491763">
        <w:rPr>
          <w:rFonts w:cstheme="minorHAnsi"/>
          <w:bCs/>
          <w:iCs/>
          <w:szCs w:val="20"/>
          <w:lang w:val="ro-RO"/>
        </w:rPr>
        <w:t>%</w:t>
      </w:r>
      <w:r w:rsidRPr="00491763">
        <w:rPr>
          <w:rFonts w:cstheme="minorHAnsi"/>
          <w:bCs/>
          <w:iCs/>
          <w:szCs w:val="20"/>
          <w:lang w:val="ro-RO"/>
        </w:rPr>
        <w:t>;</w:t>
      </w:r>
    </w:p>
    <w:p w14:paraId="339488FB" w14:textId="345EBA19" w:rsidR="00F93028" w:rsidRPr="00491763" w:rsidRDefault="00F93028" w:rsidP="00491763">
      <w:pPr>
        <w:pStyle w:val="Listparagraf"/>
        <w:numPr>
          <w:ilvl w:val="0"/>
          <w:numId w:val="30"/>
        </w:numPr>
        <w:spacing w:after="0"/>
        <w:rPr>
          <w:rFonts w:cstheme="minorHAnsi"/>
          <w:bCs/>
          <w:iCs/>
          <w:szCs w:val="20"/>
          <w:lang w:val="ro-RO"/>
        </w:rPr>
      </w:pPr>
      <w:r w:rsidRPr="00491763">
        <w:rPr>
          <w:rFonts w:cstheme="minorHAnsi"/>
          <w:bCs/>
          <w:iCs/>
          <w:szCs w:val="20"/>
          <w:lang w:val="ro-RO"/>
        </w:rPr>
        <w:t xml:space="preserve">compatibilitatea între obiectivele </w:t>
      </w:r>
      <w:r w:rsidR="0031250A" w:rsidRPr="00491763">
        <w:rPr>
          <w:rFonts w:cstheme="minorHAnsi"/>
          <w:bCs/>
          <w:iCs/>
          <w:szCs w:val="20"/>
          <w:lang w:val="ro-RO"/>
        </w:rPr>
        <w:t>p</w:t>
      </w:r>
      <w:r w:rsidR="003C3B66" w:rsidRPr="00491763">
        <w:rPr>
          <w:rFonts w:cstheme="minorHAnsi"/>
          <w:bCs/>
          <w:iCs/>
          <w:szCs w:val="20"/>
          <w:lang w:val="ro-RO"/>
        </w:rPr>
        <w:t>lanului</w:t>
      </w:r>
      <w:r w:rsidRPr="00491763">
        <w:rPr>
          <w:rFonts w:cstheme="minorHAnsi"/>
          <w:bCs/>
          <w:iCs/>
          <w:szCs w:val="20"/>
          <w:lang w:val="ro-RO"/>
        </w:rPr>
        <w:t xml:space="preserve"> și obiectivele relevante de mediu este de </w:t>
      </w:r>
      <w:r w:rsidR="002E11AB" w:rsidRPr="00491763">
        <w:rPr>
          <w:rFonts w:cstheme="minorHAnsi"/>
          <w:bCs/>
          <w:iCs/>
          <w:szCs w:val="20"/>
          <w:lang w:val="ro-RO"/>
        </w:rPr>
        <w:t>81.42</w:t>
      </w:r>
      <w:r w:rsidRPr="00491763">
        <w:rPr>
          <w:rFonts w:cstheme="minorHAnsi"/>
          <w:bCs/>
          <w:iCs/>
          <w:szCs w:val="20"/>
          <w:lang w:val="ro-RO"/>
        </w:rPr>
        <w:t>%;</w:t>
      </w:r>
    </w:p>
    <w:p w14:paraId="214737C7" w14:textId="6AC3C8C0" w:rsidR="00F93028" w:rsidRPr="00491763" w:rsidRDefault="00F93028" w:rsidP="00491763">
      <w:pPr>
        <w:pStyle w:val="Listparagraf"/>
        <w:numPr>
          <w:ilvl w:val="0"/>
          <w:numId w:val="30"/>
        </w:numPr>
        <w:spacing w:after="0"/>
        <w:rPr>
          <w:rFonts w:cstheme="minorHAnsi"/>
          <w:bCs/>
          <w:iCs/>
          <w:szCs w:val="20"/>
          <w:lang w:val="ro-RO"/>
        </w:rPr>
      </w:pPr>
      <w:r w:rsidRPr="00491763">
        <w:rPr>
          <w:rFonts w:cstheme="minorHAnsi"/>
          <w:bCs/>
          <w:iCs/>
          <w:szCs w:val="20"/>
          <w:lang w:val="ro-RO"/>
        </w:rPr>
        <w:t xml:space="preserve">nu există o </w:t>
      </w:r>
      <w:r w:rsidR="00E55650" w:rsidRPr="00491763">
        <w:rPr>
          <w:rFonts w:cstheme="minorHAnsi"/>
          <w:bCs/>
          <w:iCs/>
          <w:szCs w:val="20"/>
          <w:lang w:val="ro-RO"/>
        </w:rPr>
        <w:t>legătură</w:t>
      </w:r>
      <w:r w:rsidRPr="00491763">
        <w:rPr>
          <w:rFonts w:cstheme="minorHAnsi"/>
          <w:bCs/>
          <w:iCs/>
          <w:szCs w:val="20"/>
          <w:lang w:val="ro-RO"/>
        </w:rPr>
        <w:t xml:space="preserve"> directă (clară) între obiectivele</w:t>
      </w:r>
      <w:r w:rsidR="003C3B66" w:rsidRPr="00491763">
        <w:rPr>
          <w:rFonts w:cstheme="minorHAnsi"/>
          <w:bCs/>
          <w:iCs/>
          <w:szCs w:val="20"/>
          <w:lang w:val="ro-RO"/>
        </w:rPr>
        <w:t xml:space="preserve"> planului</w:t>
      </w:r>
      <w:r w:rsidRPr="00491763">
        <w:rPr>
          <w:rFonts w:cstheme="minorHAnsi"/>
          <w:bCs/>
          <w:iCs/>
          <w:szCs w:val="20"/>
          <w:lang w:val="ro-RO"/>
        </w:rPr>
        <w:t xml:space="preserve"> și obiectivele relevante de mediu: </w:t>
      </w:r>
      <w:r w:rsidR="00CA227C" w:rsidRPr="00491763">
        <w:rPr>
          <w:rFonts w:cstheme="minorHAnsi"/>
          <w:bCs/>
          <w:iCs/>
          <w:szCs w:val="20"/>
          <w:lang w:val="ro-RO"/>
        </w:rPr>
        <w:t>1</w:t>
      </w:r>
      <w:r w:rsidR="0050460E" w:rsidRPr="00491763">
        <w:rPr>
          <w:rFonts w:cstheme="minorHAnsi"/>
          <w:bCs/>
          <w:iCs/>
          <w:szCs w:val="20"/>
          <w:lang w:val="ro-RO"/>
        </w:rPr>
        <w:t>.</w:t>
      </w:r>
      <w:r w:rsidR="00CA227C" w:rsidRPr="00491763">
        <w:rPr>
          <w:rFonts w:cstheme="minorHAnsi"/>
          <w:bCs/>
          <w:iCs/>
          <w:szCs w:val="20"/>
          <w:lang w:val="ro-RO"/>
        </w:rPr>
        <w:t>44</w:t>
      </w:r>
      <w:r w:rsidRPr="00491763">
        <w:rPr>
          <w:rFonts w:cstheme="minorHAnsi"/>
          <w:bCs/>
          <w:iCs/>
          <w:szCs w:val="20"/>
          <w:lang w:val="ro-RO"/>
        </w:rPr>
        <w:t>%</w:t>
      </w:r>
    </w:p>
    <w:p w14:paraId="558DBCE1" w14:textId="7353D303" w:rsidR="006F611A" w:rsidRPr="00491763" w:rsidRDefault="00F93028" w:rsidP="00491763">
      <w:pPr>
        <w:pStyle w:val="Listparagraf"/>
        <w:numPr>
          <w:ilvl w:val="0"/>
          <w:numId w:val="30"/>
        </w:numPr>
        <w:spacing w:after="0"/>
        <w:rPr>
          <w:rFonts w:cstheme="minorHAnsi"/>
          <w:bCs/>
          <w:iCs/>
          <w:szCs w:val="20"/>
          <w:lang w:val="ro-RO"/>
        </w:rPr>
      </w:pPr>
      <w:r w:rsidRPr="00491763">
        <w:rPr>
          <w:rFonts w:cstheme="minorHAnsi"/>
          <w:bCs/>
          <w:iCs/>
          <w:szCs w:val="20"/>
          <w:lang w:val="ro-RO"/>
        </w:rPr>
        <w:t xml:space="preserve">compatibilitatea depinde de unele prezumții: </w:t>
      </w:r>
      <w:r w:rsidR="000A28E9" w:rsidRPr="00491763">
        <w:rPr>
          <w:rFonts w:cstheme="minorHAnsi"/>
          <w:bCs/>
          <w:iCs/>
          <w:szCs w:val="20"/>
          <w:lang w:val="ro-RO"/>
        </w:rPr>
        <w:t>17</w:t>
      </w:r>
      <w:r w:rsidR="00892CE4" w:rsidRPr="00491763">
        <w:rPr>
          <w:rFonts w:cstheme="minorHAnsi"/>
          <w:bCs/>
          <w:iCs/>
          <w:szCs w:val="20"/>
          <w:lang w:val="ro-RO"/>
        </w:rPr>
        <w:t>.</w:t>
      </w:r>
      <w:r w:rsidR="000A28E9" w:rsidRPr="00491763">
        <w:rPr>
          <w:rFonts w:cstheme="minorHAnsi"/>
          <w:bCs/>
          <w:iCs/>
          <w:szCs w:val="20"/>
          <w:lang w:val="ro-RO"/>
        </w:rPr>
        <w:t>1</w:t>
      </w:r>
      <w:r w:rsidR="00EC4F78" w:rsidRPr="00491763">
        <w:rPr>
          <w:rFonts w:cstheme="minorHAnsi"/>
          <w:bCs/>
          <w:iCs/>
          <w:szCs w:val="20"/>
          <w:lang w:val="ro-RO"/>
        </w:rPr>
        <w:t>4</w:t>
      </w:r>
      <w:r w:rsidRPr="00491763">
        <w:rPr>
          <w:rFonts w:cstheme="minorHAnsi"/>
          <w:bCs/>
          <w:iCs/>
          <w:szCs w:val="20"/>
          <w:lang w:val="ro-RO"/>
        </w:rPr>
        <w:t>%</w:t>
      </w:r>
      <w:r w:rsidR="009F05B8" w:rsidRPr="00491763">
        <w:rPr>
          <w:rFonts w:cstheme="minorHAnsi"/>
          <w:bCs/>
          <w:iCs/>
          <w:szCs w:val="20"/>
          <w:lang w:val="ro-RO"/>
        </w:rPr>
        <w:t>.</w:t>
      </w:r>
    </w:p>
    <w:p w14:paraId="25BBAFBF" w14:textId="2C51EE7B" w:rsidR="009F05B8" w:rsidRPr="00240EB1" w:rsidRDefault="009F05B8" w:rsidP="00F93028">
      <w:pPr>
        <w:spacing w:line="240" w:lineRule="auto"/>
        <w:rPr>
          <w:rFonts w:cstheme="minorHAnsi"/>
          <w:bCs/>
          <w:iCs/>
          <w:szCs w:val="20"/>
          <w:lang w:val="ro-RO"/>
        </w:rPr>
      </w:pPr>
    </w:p>
    <w:p w14:paraId="0FE01643" w14:textId="77777777" w:rsidR="008A3C9A" w:rsidRPr="00240EB1" w:rsidRDefault="008A3C9A" w:rsidP="00F93028">
      <w:pPr>
        <w:spacing w:line="240" w:lineRule="auto"/>
        <w:rPr>
          <w:rFonts w:ascii="Calibri" w:hAnsi="Calibri" w:cs="Calibri"/>
          <w:bCs/>
          <w:iCs/>
          <w:sz w:val="22"/>
          <w:lang w:val="ro-RO"/>
        </w:rPr>
        <w:sectPr w:rsidR="008A3C9A" w:rsidRPr="00240EB1" w:rsidSect="008734EE">
          <w:pgSz w:w="11900" w:h="16840" w:code="9"/>
          <w:pgMar w:top="1440" w:right="1440" w:bottom="1440" w:left="1440" w:header="454" w:footer="283" w:gutter="0"/>
          <w:cols w:space="720"/>
          <w:docGrid w:linePitch="382"/>
        </w:sectPr>
      </w:pPr>
    </w:p>
    <w:p w14:paraId="470D5E64" w14:textId="235D3C0F" w:rsidR="007E106C" w:rsidRPr="00240EB1" w:rsidRDefault="007E106C" w:rsidP="007E106C">
      <w:pPr>
        <w:pStyle w:val="Legend"/>
        <w:keepNext/>
        <w:rPr>
          <w:color w:val="46C1BE"/>
          <w:sz w:val="16"/>
          <w:szCs w:val="16"/>
          <w:lang w:val="ro-RO"/>
        </w:rPr>
      </w:pPr>
      <w:bookmarkStart w:id="93" w:name="_Toc156925255"/>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14</w:t>
      </w:r>
      <w:r w:rsidRPr="00240EB1">
        <w:rPr>
          <w:color w:val="46C1BE"/>
          <w:sz w:val="16"/>
          <w:szCs w:val="16"/>
          <w:lang w:val="ro-RO"/>
        </w:rPr>
        <w:fldChar w:fldCharType="end"/>
      </w:r>
      <w:r w:rsidRPr="00240EB1">
        <w:rPr>
          <w:color w:val="46C1BE"/>
          <w:sz w:val="16"/>
          <w:szCs w:val="16"/>
          <w:lang w:val="ro-RO"/>
        </w:rPr>
        <w:t xml:space="preserve"> Matricea de evaluare a compatibilității dintre obiectivele Planului și obiectivele relevante de mediu</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49"/>
        <w:gridCol w:w="628"/>
        <w:gridCol w:w="664"/>
        <w:gridCol w:w="580"/>
        <w:gridCol w:w="622"/>
        <w:gridCol w:w="622"/>
        <w:gridCol w:w="709"/>
        <w:gridCol w:w="709"/>
        <w:gridCol w:w="692"/>
        <w:gridCol w:w="689"/>
        <w:gridCol w:w="686"/>
      </w:tblGrid>
      <w:tr w:rsidR="00574279" w:rsidRPr="00491763" w14:paraId="1DE608D9" w14:textId="6C12E626" w:rsidTr="00574279">
        <w:trPr>
          <w:trHeight w:hRule="exact" w:val="520"/>
        </w:trPr>
        <w:tc>
          <w:tcPr>
            <w:tcW w:w="2634" w:type="pct"/>
            <w:vMerge w:val="restart"/>
            <w:shd w:val="clear" w:color="auto" w:fill="46C1BE"/>
          </w:tcPr>
          <w:p w14:paraId="54AC89FE" w14:textId="2B3D4F16" w:rsidR="00574279" w:rsidRPr="00491763" w:rsidRDefault="00574279" w:rsidP="00B3448B">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z w:val="16"/>
                <w:szCs w:val="16"/>
                <w:lang w:val="ro-RO"/>
              </w:rPr>
              <w:t>OBIECTIVE</w:t>
            </w:r>
            <w:r w:rsidR="00FB6C4D" w:rsidRPr="00491763">
              <w:rPr>
                <w:rFonts w:ascii="Calibri" w:eastAsia="Times New Roman" w:hAnsi="Calibri" w:cs="Calibri"/>
                <w:b/>
                <w:color w:val="FFFFFF" w:themeColor="background1"/>
                <w:sz w:val="16"/>
                <w:szCs w:val="16"/>
                <w:lang w:val="ro-RO"/>
              </w:rPr>
              <w:t>LE LA NIVEL DE DIMENSIUNI IMPLICATE</w:t>
            </w:r>
          </w:p>
        </w:tc>
        <w:tc>
          <w:tcPr>
            <w:tcW w:w="2366" w:type="pct"/>
            <w:gridSpan w:val="10"/>
            <w:shd w:val="clear" w:color="auto" w:fill="46C1BE"/>
          </w:tcPr>
          <w:p w14:paraId="2C143FA2" w14:textId="2741E78C" w:rsidR="00574279" w:rsidRPr="00491763" w:rsidRDefault="00574279" w:rsidP="001F0B85">
            <w:pPr>
              <w:spacing w:after="0" w:line="240" w:lineRule="auto"/>
              <w:rPr>
                <w:rFonts w:ascii="Calibri" w:eastAsia="Times New Roman" w:hAnsi="Calibri" w:cs="Calibri"/>
                <w:b/>
                <w:color w:val="FFFFFF" w:themeColor="background1"/>
                <w:sz w:val="16"/>
                <w:szCs w:val="16"/>
                <w:lang w:val="ro-RO"/>
              </w:rPr>
            </w:pPr>
            <w:r w:rsidRPr="00491763">
              <w:rPr>
                <w:rFonts w:ascii="Calibri" w:eastAsia="Times New Roman" w:hAnsi="Calibri" w:cs="Calibri"/>
                <w:b/>
                <w:color w:val="FFFFFF" w:themeColor="background1"/>
                <w:sz w:val="16"/>
                <w:szCs w:val="16"/>
                <w:lang w:val="ro-RO"/>
              </w:rPr>
              <w:t>OBIECTIVE</w:t>
            </w:r>
            <w:r w:rsidRPr="00491763">
              <w:rPr>
                <w:rFonts w:ascii="Calibri" w:eastAsia="Times New Roman" w:hAnsi="Calibri" w:cs="Calibri"/>
                <w:b/>
                <w:color w:val="FFFFFF" w:themeColor="background1"/>
                <w:spacing w:val="-7"/>
                <w:sz w:val="16"/>
                <w:szCs w:val="16"/>
                <w:lang w:val="ro-RO"/>
              </w:rPr>
              <w:t xml:space="preserve"> </w:t>
            </w:r>
            <w:r w:rsidRPr="00491763">
              <w:rPr>
                <w:rFonts w:ascii="Calibri" w:eastAsia="Times New Roman" w:hAnsi="Calibri" w:cs="Calibri"/>
                <w:b/>
                <w:color w:val="FFFFFF" w:themeColor="background1"/>
                <w:sz w:val="16"/>
                <w:szCs w:val="16"/>
                <w:lang w:val="ro-RO"/>
              </w:rPr>
              <w:t>RELEVANTE</w:t>
            </w:r>
            <w:r w:rsidRPr="00491763">
              <w:rPr>
                <w:rFonts w:ascii="Calibri" w:eastAsia="Times New Roman" w:hAnsi="Calibri" w:cs="Calibri"/>
                <w:b/>
                <w:color w:val="FFFFFF" w:themeColor="background1"/>
                <w:spacing w:val="-7"/>
                <w:sz w:val="16"/>
                <w:szCs w:val="16"/>
                <w:lang w:val="ro-RO"/>
              </w:rPr>
              <w:t xml:space="preserve"> </w:t>
            </w:r>
            <w:r w:rsidRPr="00491763">
              <w:rPr>
                <w:rFonts w:ascii="Calibri" w:eastAsia="Times New Roman" w:hAnsi="Calibri" w:cs="Calibri"/>
                <w:b/>
                <w:color w:val="FFFFFF" w:themeColor="background1"/>
                <w:sz w:val="16"/>
                <w:szCs w:val="16"/>
                <w:lang w:val="ro-RO"/>
              </w:rPr>
              <w:t>DE</w:t>
            </w:r>
            <w:r w:rsidRPr="00491763">
              <w:rPr>
                <w:rFonts w:ascii="Calibri" w:eastAsia="Times New Roman" w:hAnsi="Calibri" w:cs="Calibri"/>
                <w:b/>
                <w:color w:val="FFFFFF" w:themeColor="background1"/>
                <w:spacing w:val="-8"/>
                <w:sz w:val="16"/>
                <w:szCs w:val="16"/>
                <w:lang w:val="ro-RO"/>
              </w:rPr>
              <w:t xml:space="preserve"> </w:t>
            </w:r>
            <w:r w:rsidRPr="00491763">
              <w:rPr>
                <w:rFonts w:ascii="Calibri" w:eastAsia="Times New Roman" w:hAnsi="Calibri" w:cs="Calibri"/>
                <w:b/>
                <w:color w:val="FFFFFF" w:themeColor="background1"/>
                <w:sz w:val="16"/>
                <w:szCs w:val="16"/>
                <w:lang w:val="ro-RO"/>
              </w:rPr>
              <w:t>MEDIU</w:t>
            </w:r>
          </w:p>
        </w:tc>
      </w:tr>
      <w:tr w:rsidR="00F40B05" w:rsidRPr="00491763" w14:paraId="2FEEA7A2" w14:textId="2A494E69" w:rsidTr="00F40B05">
        <w:trPr>
          <w:trHeight w:val="1180"/>
        </w:trPr>
        <w:tc>
          <w:tcPr>
            <w:tcW w:w="2634" w:type="pct"/>
            <w:vMerge/>
          </w:tcPr>
          <w:p w14:paraId="1CEE397C" w14:textId="77777777" w:rsidR="00F40B05" w:rsidRPr="00491763" w:rsidRDefault="00F40B05" w:rsidP="00F40B05">
            <w:pPr>
              <w:spacing w:after="0" w:line="240" w:lineRule="auto"/>
              <w:rPr>
                <w:rFonts w:ascii="Calibri" w:eastAsia="Cambria" w:hAnsi="Calibri" w:cs="Calibri"/>
                <w:color w:val="FFFFFF" w:themeColor="background1"/>
                <w:sz w:val="16"/>
                <w:szCs w:val="16"/>
                <w:lang w:val="ro-RO"/>
              </w:rPr>
            </w:pPr>
          </w:p>
        </w:tc>
        <w:tc>
          <w:tcPr>
            <w:tcW w:w="225" w:type="pct"/>
            <w:shd w:val="clear" w:color="auto" w:fill="46C1BE"/>
            <w:textDirection w:val="btLr"/>
          </w:tcPr>
          <w:p w14:paraId="7A201CEA" w14:textId="682DC1DE"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w:t>
            </w:r>
            <w:r w:rsidRPr="00491763">
              <w:rPr>
                <w:rFonts w:ascii="Calibri" w:eastAsia="Times New Roman" w:hAnsi="Calibri" w:cs="Calibri"/>
                <w:b/>
                <w:color w:val="FFFFFF" w:themeColor="background1"/>
                <w:spacing w:val="-3"/>
                <w:sz w:val="16"/>
                <w:szCs w:val="16"/>
                <w:lang w:val="ro-RO"/>
              </w:rPr>
              <w:t>1 (Aer)</w:t>
            </w:r>
          </w:p>
        </w:tc>
        <w:tc>
          <w:tcPr>
            <w:tcW w:w="238" w:type="pct"/>
            <w:shd w:val="clear" w:color="auto" w:fill="46C1BE"/>
            <w:textDirection w:val="btLr"/>
          </w:tcPr>
          <w:p w14:paraId="3D02392A" w14:textId="32429D2B"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2</w:t>
            </w:r>
            <w:r w:rsidRPr="00491763">
              <w:rPr>
                <w:rFonts w:ascii="Calibri" w:eastAsia="Times New Roman" w:hAnsi="Calibri" w:cs="Calibri"/>
                <w:b/>
                <w:color w:val="FFFFFF" w:themeColor="background1"/>
                <w:spacing w:val="-3"/>
                <w:sz w:val="16"/>
                <w:szCs w:val="16"/>
                <w:lang w:val="ro-RO"/>
              </w:rPr>
              <w:t xml:space="preserve"> (Schimbări climatice)</w:t>
            </w:r>
          </w:p>
        </w:tc>
        <w:tc>
          <w:tcPr>
            <w:tcW w:w="208" w:type="pct"/>
            <w:shd w:val="clear" w:color="auto" w:fill="46C1BE"/>
            <w:textDirection w:val="btLr"/>
          </w:tcPr>
          <w:p w14:paraId="1957D95A" w14:textId="78191D09"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3</w:t>
            </w:r>
            <w:r w:rsidRPr="00491763">
              <w:rPr>
                <w:rFonts w:ascii="Calibri" w:eastAsia="Times New Roman" w:hAnsi="Calibri" w:cs="Calibri"/>
                <w:b/>
                <w:color w:val="FFFFFF" w:themeColor="background1"/>
                <w:spacing w:val="-3"/>
                <w:sz w:val="16"/>
                <w:szCs w:val="16"/>
                <w:lang w:val="ro-RO"/>
              </w:rPr>
              <w:t xml:space="preserve"> (Apă)</w:t>
            </w:r>
          </w:p>
        </w:tc>
        <w:tc>
          <w:tcPr>
            <w:tcW w:w="223" w:type="pct"/>
            <w:shd w:val="clear" w:color="auto" w:fill="46C1BE"/>
            <w:textDirection w:val="btLr"/>
          </w:tcPr>
          <w:p w14:paraId="5A3A040C" w14:textId="2D734D90"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w:t>
            </w:r>
            <w:r w:rsidRPr="00491763">
              <w:rPr>
                <w:rFonts w:ascii="Calibri" w:eastAsia="Times New Roman" w:hAnsi="Calibri" w:cs="Calibri"/>
                <w:b/>
                <w:color w:val="FFFFFF" w:themeColor="background1"/>
                <w:spacing w:val="-3"/>
                <w:sz w:val="16"/>
                <w:szCs w:val="16"/>
                <w:lang w:val="ro-RO"/>
              </w:rPr>
              <w:t>3 (Sol și utilizare teren)</w:t>
            </w:r>
          </w:p>
        </w:tc>
        <w:tc>
          <w:tcPr>
            <w:tcW w:w="223" w:type="pct"/>
            <w:shd w:val="clear" w:color="auto" w:fill="46C1BE"/>
            <w:textDirection w:val="btLr"/>
          </w:tcPr>
          <w:p w14:paraId="7EBA1C98" w14:textId="7F1102F5"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5</w:t>
            </w:r>
            <w:r w:rsidRPr="00491763">
              <w:rPr>
                <w:rFonts w:ascii="Calibri" w:eastAsia="Times New Roman" w:hAnsi="Calibri" w:cs="Calibri"/>
                <w:b/>
                <w:color w:val="FFFFFF" w:themeColor="background1"/>
                <w:spacing w:val="-3"/>
                <w:sz w:val="16"/>
                <w:szCs w:val="16"/>
                <w:lang w:val="ro-RO"/>
              </w:rPr>
              <w:t xml:space="preserve"> (Deșeuri)</w:t>
            </w:r>
          </w:p>
        </w:tc>
        <w:tc>
          <w:tcPr>
            <w:tcW w:w="254" w:type="pct"/>
            <w:shd w:val="clear" w:color="auto" w:fill="46C1BE"/>
            <w:textDirection w:val="btLr"/>
          </w:tcPr>
          <w:p w14:paraId="44E7E410" w14:textId="7DC6BD4D"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sidDel="0039614D">
              <w:rPr>
                <w:rFonts w:ascii="Calibri" w:eastAsia="Times New Roman" w:hAnsi="Calibri" w:cs="Calibri"/>
                <w:b/>
                <w:color w:val="FFFFFF" w:themeColor="background1"/>
                <w:spacing w:val="-5"/>
                <w:sz w:val="16"/>
                <w:szCs w:val="16"/>
                <w:lang w:val="ro-RO"/>
              </w:rPr>
              <w:t>OR</w:t>
            </w:r>
            <w:r w:rsidRPr="00491763" w:rsidDel="0039614D">
              <w:rPr>
                <w:rFonts w:ascii="Calibri" w:eastAsia="Times New Roman" w:hAnsi="Calibri" w:cs="Calibri"/>
                <w:b/>
                <w:color w:val="FFFFFF" w:themeColor="background1"/>
                <w:spacing w:val="-7"/>
                <w:sz w:val="16"/>
                <w:szCs w:val="16"/>
                <w:lang w:val="ro-RO"/>
              </w:rPr>
              <w:t>M</w:t>
            </w:r>
            <w:r w:rsidRPr="00491763" w:rsidDel="0039614D">
              <w:rPr>
                <w:rFonts w:ascii="Calibri" w:eastAsia="Times New Roman" w:hAnsi="Calibri" w:cs="Calibri"/>
                <w:b/>
                <w:color w:val="FFFFFF" w:themeColor="background1"/>
                <w:sz w:val="16"/>
                <w:szCs w:val="16"/>
                <w:lang w:val="ro-RO"/>
              </w:rPr>
              <w:t xml:space="preserve"> </w:t>
            </w:r>
            <w:r w:rsidRPr="00491763">
              <w:rPr>
                <w:rFonts w:ascii="Calibri" w:eastAsia="Times New Roman" w:hAnsi="Calibri" w:cs="Calibri"/>
                <w:b/>
                <w:color w:val="FFFFFF" w:themeColor="background1"/>
                <w:sz w:val="16"/>
                <w:szCs w:val="16"/>
                <w:lang w:val="ro-RO"/>
              </w:rPr>
              <w:t>6</w:t>
            </w:r>
            <w:r w:rsidRPr="00491763" w:rsidDel="0039614D">
              <w:rPr>
                <w:rFonts w:ascii="Calibri" w:eastAsia="Times New Roman" w:hAnsi="Calibri" w:cs="Calibri"/>
                <w:b/>
                <w:color w:val="FFFFFF" w:themeColor="background1"/>
                <w:spacing w:val="-3"/>
                <w:sz w:val="16"/>
                <w:szCs w:val="16"/>
                <w:lang w:val="ro-RO"/>
              </w:rPr>
              <w:t xml:space="preserve"> (Biodiversitate)</w:t>
            </w:r>
          </w:p>
        </w:tc>
        <w:tc>
          <w:tcPr>
            <w:tcW w:w="254" w:type="pct"/>
            <w:shd w:val="clear" w:color="auto" w:fill="46C1BE"/>
            <w:textDirection w:val="btLr"/>
          </w:tcPr>
          <w:p w14:paraId="0F250292" w14:textId="7BB90757"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7 </w:t>
            </w:r>
            <w:r w:rsidRPr="00491763">
              <w:rPr>
                <w:rFonts w:ascii="Calibri" w:eastAsia="Times New Roman" w:hAnsi="Calibri" w:cs="Calibri"/>
                <w:b/>
                <w:color w:val="FFFFFF" w:themeColor="background1"/>
                <w:spacing w:val="-3"/>
                <w:sz w:val="16"/>
                <w:szCs w:val="16"/>
                <w:lang w:val="ro-RO"/>
              </w:rPr>
              <w:t>(Sănătate publică)</w:t>
            </w:r>
          </w:p>
        </w:tc>
        <w:tc>
          <w:tcPr>
            <w:tcW w:w="248" w:type="pct"/>
            <w:shd w:val="clear" w:color="auto" w:fill="46C1BE"/>
            <w:textDirection w:val="btLr"/>
          </w:tcPr>
          <w:p w14:paraId="4F55F6EC" w14:textId="3FB32C8F" w:rsidR="00F40B05" w:rsidRPr="00491763" w:rsidRDefault="00F40B05" w:rsidP="00F40B05">
            <w:pPr>
              <w:spacing w:after="0" w:line="240" w:lineRule="auto"/>
              <w:rPr>
                <w:rFonts w:ascii="Calibri" w:eastAsia="Cambria" w:hAnsi="Calibri" w:cs="Calibri"/>
                <w:color w:val="FFFFFF" w:themeColor="background1"/>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8</w:t>
            </w:r>
            <w:r w:rsidRPr="00491763">
              <w:rPr>
                <w:rFonts w:ascii="Calibri" w:eastAsia="Times New Roman" w:hAnsi="Calibri" w:cs="Calibri"/>
                <w:b/>
                <w:color w:val="FFFFFF" w:themeColor="background1"/>
                <w:spacing w:val="-3"/>
                <w:sz w:val="16"/>
                <w:szCs w:val="16"/>
                <w:lang w:val="ro-RO"/>
              </w:rPr>
              <w:t xml:space="preserve"> (Mediul social și economic)</w:t>
            </w:r>
          </w:p>
        </w:tc>
        <w:tc>
          <w:tcPr>
            <w:tcW w:w="247" w:type="pct"/>
            <w:shd w:val="clear" w:color="auto" w:fill="46C1BE"/>
            <w:textDirection w:val="btLr"/>
          </w:tcPr>
          <w:p w14:paraId="4E85DD06" w14:textId="75461935" w:rsidR="00F40B05" w:rsidRPr="00491763" w:rsidRDefault="00F40B05" w:rsidP="00F40B05">
            <w:pPr>
              <w:spacing w:after="0" w:line="240" w:lineRule="auto"/>
              <w:rPr>
                <w:rFonts w:ascii="Calibri" w:eastAsia="Times New Roman" w:hAnsi="Calibri" w:cs="Calibri"/>
                <w:b/>
                <w:color w:val="FFFFFF" w:themeColor="background1"/>
                <w:spacing w:val="-5"/>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w:t>
            </w:r>
            <w:r w:rsidRPr="00491763">
              <w:rPr>
                <w:rFonts w:ascii="Calibri" w:eastAsia="Times New Roman" w:hAnsi="Calibri" w:cs="Calibri"/>
                <w:b/>
                <w:color w:val="FFFFFF" w:themeColor="background1"/>
                <w:spacing w:val="-3"/>
                <w:sz w:val="16"/>
                <w:szCs w:val="16"/>
                <w:lang w:val="ro-RO"/>
              </w:rPr>
              <w:t>9</w:t>
            </w:r>
            <w:r w:rsidR="00CF7845" w:rsidRPr="00491763">
              <w:rPr>
                <w:rFonts w:ascii="Calibri" w:eastAsia="Times New Roman" w:hAnsi="Calibri" w:cs="Calibri"/>
                <w:b/>
                <w:color w:val="FFFFFF" w:themeColor="background1"/>
                <w:spacing w:val="-3"/>
                <w:sz w:val="16"/>
                <w:szCs w:val="16"/>
                <w:lang w:val="ro-RO"/>
              </w:rPr>
              <w:t xml:space="preserve"> </w:t>
            </w:r>
            <w:r w:rsidRPr="00491763">
              <w:rPr>
                <w:rFonts w:ascii="Calibri" w:eastAsia="Times New Roman" w:hAnsi="Calibri" w:cs="Calibri"/>
                <w:b/>
                <w:color w:val="FFFFFF" w:themeColor="background1"/>
                <w:spacing w:val="-3"/>
                <w:sz w:val="16"/>
                <w:szCs w:val="16"/>
                <w:lang w:val="ro-RO"/>
              </w:rPr>
              <w:t>(Patrimoniu cultural și peisaj</w:t>
            </w:r>
          </w:p>
        </w:tc>
        <w:tc>
          <w:tcPr>
            <w:tcW w:w="246" w:type="pct"/>
            <w:shd w:val="clear" w:color="auto" w:fill="46C1BE"/>
            <w:textDirection w:val="btLr"/>
          </w:tcPr>
          <w:p w14:paraId="5951C9E4" w14:textId="12EBC990" w:rsidR="00F40B05" w:rsidRPr="00491763" w:rsidRDefault="00F40B05" w:rsidP="00F40B05">
            <w:pPr>
              <w:spacing w:after="0" w:line="240" w:lineRule="auto"/>
              <w:rPr>
                <w:rFonts w:ascii="Calibri" w:eastAsia="Times New Roman" w:hAnsi="Calibri" w:cs="Calibri"/>
                <w:b/>
                <w:color w:val="FFFFFF" w:themeColor="background1"/>
                <w:spacing w:val="-5"/>
                <w:sz w:val="16"/>
                <w:szCs w:val="16"/>
                <w:lang w:val="ro-RO"/>
              </w:rPr>
            </w:pPr>
            <w:r w:rsidRPr="00491763">
              <w:rPr>
                <w:rFonts w:ascii="Calibri" w:eastAsia="Times New Roman" w:hAnsi="Calibri" w:cs="Calibri"/>
                <w:b/>
                <w:color w:val="FFFFFF" w:themeColor="background1"/>
                <w:spacing w:val="-5"/>
                <w:sz w:val="16"/>
                <w:szCs w:val="16"/>
                <w:lang w:val="ro-RO"/>
              </w:rPr>
              <w:t>OR</w:t>
            </w:r>
            <w:r w:rsidRPr="00491763">
              <w:rPr>
                <w:rFonts w:ascii="Calibri" w:eastAsia="Times New Roman" w:hAnsi="Calibri" w:cs="Calibri"/>
                <w:b/>
                <w:color w:val="FFFFFF" w:themeColor="background1"/>
                <w:spacing w:val="-7"/>
                <w:sz w:val="16"/>
                <w:szCs w:val="16"/>
                <w:lang w:val="ro-RO"/>
              </w:rPr>
              <w:t>M</w:t>
            </w:r>
            <w:r w:rsidRPr="00491763">
              <w:rPr>
                <w:rFonts w:ascii="Calibri" w:eastAsia="Times New Roman" w:hAnsi="Calibri" w:cs="Calibri"/>
                <w:b/>
                <w:color w:val="FFFFFF" w:themeColor="background1"/>
                <w:sz w:val="16"/>
                <w:szCs w:val="16"/>
                <w:lang w:val="ro-RO"/>
              </w:rPr>
              <w:t xml:space="preserve"> 10</w:t>
            </w:r>
            <w:r w:rsidRPr="00491763">
              <w:rPr>
                <w:rFonts w:ascii="Calibri" w:eastAsia="Times New Roman" w:hAnsi="Calibri" w:cs="Calibri"/>
                <w:b/>
                <w:color w:val="FFFFFF" w:themeColor="background1"/>
                <w:spacing w:val="-3"/>
                <w:sz w:val="16"/>
                <w:szCs w:val="16"/>
                <w:lang w:val="ro-RO"/>
              </w:rPr>
              <w:t xml:space="preserve"> (Resurse)</w:t>
            </w:r>
          </w:p>
        </w:tc>
      </w:tr>
      <w:tr w:rsidR="00210C95" w:rsidRPr="00491763" w14:paraId="419B1061" w14:textId="09352B44" w:rsidTr="00210C95">
        <w:trPr>
          <w:trHeight w:hRule="exact" w:val="370"/>
        </w:trPr>
        <w:tc>
          <w:tcPr>
            <w:tcW w:w="5000" w:type="pct"/>
            <w:gridSpan w:val="11"/>
            <w:shd w:val="clear" w:color="auto" w:fill="D9D9D9" w:themeFill="background1" w:themeFillShade="D9"/>
          </w:tcPr>
          <w:p w14:paraId="38BB00C8" w14:textId="77777777" w:rsidR="00210C95" w:rsidRPr="00491763" w:rsidRDefault="00210C95" w:rsidP="00F40B05">
            <w:pPr>
              <w:shd w:val="clear" w:color="auto" w:fill="D9D9D9" w:themeFill="background1" w:themeFillShade="D9"/>
              <w:spacing w:line="240" w:lineRule="auto"/>
              <w:rPr>
                <w:rFonts w:cstheme="minorHAnsi"/>
                <w:b/>
                <w:iCs/>
                <w:sz w:val="16"/>
                <w:szCs w:val="16"/>
                <w:lang w:val="ro-RO"/>
              </w:rPr>
            </w:pPr>
            <w:r w:rsidRPr="00491763">
              <w:rPr>
                <w:rFonts w:cstheme="minorHAnsi"/>
                <w:b/>
                <w:iCs/>
                <w:sz w:val="16"/>
                <w:szCs w:val="16"/>
                <w:lang w:val="ro-RO"/>
              </w:rPr>
              <w:t xml:space="preserve">Decarbonizare </w:t>
            </w:r>
          </w:p>
          <w:p w14:paraId="57C9929D" w14:textId="77777777" w:rsidR="00210C95" w:rsidRPr="00491763" w:rsidRDefault="00210C95" w:rsidP="00F40B05">
            <w:pPr>
              <w:shd w:val="clear" w:color="auto" w:fill="D9D9D9" w:themeFill="background1" w:themeFillShade="D9"/>
              <w:spacing w:line="240" w:lineRule="auto"/>
              <w:rPr>
                <w:rFonts w:cstheme="minorHAnsi"/>
                <w:b/>
                <w:iCs/>
                <w:sz w:val="16"/>
                <w:szCs w:val="16"/>
                <w:lang w:val="ro-RO"/>
              </w:rPr>
            </w:pPr>
          </w:p>
        </w:tc>
      </w:tr>
      <w:tr w:rsidR="00E255C5" w:rsidRPr="00491763" w14:paraId="36D95467" w14:textId="69EB4557" w:rsidTr="00302777">
        <w:trPr>
          <w:trHeight w:hRule="exact" w:val="329"/>
        </w:trPr>
        <w:tc>
          <w:tcPr>
            <w:tcW w:w="2634" w:type="pct"/>
            <w:shd w:val="clear" w:color="auto" w:fill="D9D9D9"/>
          </w:tcPr>
          <w:p w14:paraId="74D0327A" w14:textId="5125A835"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1. Emisiile și eliminarea gazelor cu efect de seră:</w:t>
            </w:r>
          </w:p>
        </w:tc>
        <w:tc>
          <w:tcPr>
            <w:tcW w:w="225" w:type="pct"/>
            <w:shd w:val="clear" w:color="auto" w:fill="auto"/>
          </w:tcPr>
          <w:p w14:paraId="722D58F8" w14:textId="4DDA3B0E"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50BB1C9A"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35451930"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36E406BA"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64E2E190" w14:textId="768455BD"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6EF442E7" w14:textId="22ECEE72"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2BB77FD8" w14:textId="626A4BDB"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3D4FBB83" w14:textId="5D13F9FD"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2E66E6CF"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01D01724"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6DF19906" w14:textId="1F3136B6" w:rsidTr="00F40B05">
        <w:trPr>
          <w:trHeight w:hRule="exact" w:val="384"/>
        </w:trPr>
        <w:tc>
          <w:tcPr>
            <w:tcW w:w="2634" w:type="pct"/>
            <w:shd w:val="clear" w:color="auto" w:fill="auto"/>
          </w:tcPr>
          <w:p w14:paraId="6ABE704F" w14:textId="624B3844" w:rsidR="00E255C5" w:rsidRPr="00491763" w:rsidRDefault="00E255C5" w:rsidP="00E255C5">
            <w:pPr>
              <w:spacing w:after="0" w:line="240" w:lineRule="auto"/>
              <w:rPr>
                <w:rFonts w:ascii="Calibri" w:eastAsia="Times New Roman" w:hAnsi="Calibri" w:cs="Calibri"/>
                <w:color w:val="808080" w:themeColor="background1" w:themeShade="80"/>
                <w:sz w:val="16"/>
                <w:szCs w:val="16"/>
                <w:lang w:val="ro-RO"/>
              </w:rPr>
            </w:pPr>
            <w:r w:rsidRPr="00491763">
              <w:rPr>
                <w:rFonts w:cstheme="minorHAnsi"/>
                <w:bCs/>
                <w:iCs/>
                <w:sz w:val="16"/>
                <w:szCs w:val="16"/>
                <w:lang w:val="ro-RO"/>
              </w:rPr>
              <w:t>a. Îndeplinirea obligațiilor Acordului de la Paris și ale Comunității Energetice</w:t>
            </w:r>
          </w:p>
        </w:tc>
        <w:tc>
          <w:tcPr>
            <w:tcW w:w="225" w:type="pct"/>
            <w:shd w:val="clear" w:color="auto" w:fill="auto"/>
          </w:tcPr>
          <w:p w14:paraId="26E76DF4" w14:textId="4EB22764"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38" w:type="pct"/>
            <w:shd w:val="clear" w:color="auto" w:fill="auto"/>
          </w:tcPr>
          <w:p w14:paraId="1771E8A8"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07F745A8" w14:textId="3BD978B0"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34380297" w14:textId="20F7D693"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63C83C69"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13C27505" w14:textId="55EF079D"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54" w:type="pct"/>
            <w:shd w:val="clear" w:color="auto" w:fill="auto"/>
          </w:tcPr>
          <w:p w14:paraId="260FF15F" w14:textId="7BE47438"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48" w:type="pct"/>
            <w:shd w:val="clear" w:color="auto" w:fill="auto"/>
          </w:tcPr>
          <w:p w14:paraId="4CAB97F6" w14:textId="62128902"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42F782A8"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3E0CB9E9"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642BB7DB" w14:textId="5BAA6E6F" w:rsidTr="00F40B05">
        <w:trPr>
          <w:trHeight w:hRule="exact" w:val="567"/>
        </w:trPr>
        <w:tc>
          <w:tcPr>
            <w:tcW w:w="2634" w:type="pct"/>
            <w:shd w:val="clear" w:color="auto" w:fill="auto"/>
          </w:tcPr>
          <w:p w14:paraId="5350B763" w14:textId="632ADFFF"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 xml:space="preserve">b. </w:t>
            </w:r>
            <w:r w:rsidR="00B223CD" w:rsidRPr="00491763">
              <w:rPr>
                <w:rFonts w:cstheme="minorHAnsi"/>
                <w:bCs/>
                <w:iCs/>
                <w:sz w:val="16"/>
                <w:szCs w:val="16"/>
                <w:lang w:val="ro-RO"/>
              </w:rPr>
              <w:t>Contribuția la obiectivul de reducere a emisiilor de GES -60,9% EnC cu reducerea emisiilor naționale în 2030</w:t>
            </w:r>
          </w:p>
        </w:tc>
        <w:tc>
          <w:tcPr>
            <w:tcW w:w="225" w:type="pct"/>
            <w:shd w:val="clear" w:color="auto" w:fill="auto"/>
          </w:tcPr>
          <w:p w14:paraId="5A982422" w14:textId="1B72BE54"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19AF1E05"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6E1F6E58" w14:textId="5EEF88B0"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46D91F94" w14:textId="265BA620"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129D431D" w14:textId="0F5933CE"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36247AEA" w14:textId="463234B0"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308C3282" w14:textId="348EAA6D"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2DCE7358"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6A5BD2BD"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345B88CB"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5E6CDFEA" w14:textId="41CBE3A8" w:rsidTr="00F40B05">
        <w:trPr>
          <w:trHeight w:hRule="exact" w:val="632"/>
        </w:trPr>
        <w:tc>
          <w:tcPr>
            <w:tcW w:w="2634" w:type="pct"/>
            <w:shd w:val="clear" w:color="auto" w:fill="auto"/>
          </w:tcPr>
          <w:p w14:paraId="7C3931EF" w14:textId="31EAE152"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c. Obiectivul național privind emisiile de gaze cu efect de seră (pentru malul drept) este reducerea emisiilor de gaze cu 68,6% până în 2030, comparativ cu 1990</w:t>
            </w:r>
          </w:p>
        </w:tc>
        <w:tc>
          <w:tcPr>
            <w:tcW w:w="225" w:type="pct"/>
            <w:shd w:val="clear" w:color="auto" w:fill="auto"/>
          </w:tcPr>
          <w:p w14:paraId="393D94D0" w14:textId="7C7F4552"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0A82B420"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5344EAD1" w14:textId="2500D977"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15F140CD" w14:textId="2CA37AC8" w:rsidR="00E255C5" w:rsidRPr="00491763" w:rsidRDefault="00D31139"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634FA906" w14:textId="5845CAFB"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02143FFF" w14:textId="005DF41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5DE7D3EE" w14:textId="5FD26C5E"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7FEDBCB1" w14:textId="6F75AEAE"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7D3E27AC"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45E97A6C"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218C8A40" w14:textId="39297FA1" w:rsidTr="00302777">
        <w:trPr>
          <w:trHeight w:hRule="exact" w:val="343"/>
        </w:trPr>
        <w:tc>
          <w:tcPr>
            <w:tcW w:w="2634" w:type="pct"/>
            <w:shd w:val="clear" w:color="auto" w:fill="D9D9D9"/>
          </w:tcPr>
          <w:p w14:paraId="2556751D" w14:textId="5EB8461A" w:rsidR="00E255C5" w:rsidRPr="00491763" w:rsidRDefault="00E255C5" w:rsidP="00E255C5">
            <w:pPr>
              <w:spacing w:line="240" w:lineRule="auto"/>
              <w:rPr>
                <w:rFonts w:cstheme="minorHAnsi"/>
                <w:bCs/>
                <w:iCs/>
                <w:sz w:val="16"/>
                <w:szCs w:val="16"/>
                <w:lang w:val="ro-RO"/>
              </w:rPr>
            </w:pPr>
            <w:r w:rsidRPr="00491763">
              <w:rPr>
                <w:rFonts w:cstheme="minorHAnsi"/>
                <w:bCs/>
                <w:iCs/>
                <w:sz w:val="16"/>
                <w:szCs w:val="16"/>
                <w:lang w:val="ro-RO"/>
              </w:rPr>
              <w:t>2. Energie regenerabilă</w:t>
            </w:r>
            <w:r w:rsidRPr="00491763">
              <w:rPr>
                <w:rFonts w:cstheme="minorHAnsi"/>
                <w:bCs/>
                <w:iCs/>
                <w:sz w:val="16"/>
                <w:szCs w:val="16"/>
                <w:lang w:val="ro-RO"/>
              </w:rPr>
              <w:tab/>
            </w:r>
          </w:p>
        </w:tc>
        <w:tc>
          <w:tcPr>
            <w:tcW w:w="225" w:type="pct"/>
            <w:shd w:val="clear" w:color="auto" w:fill="auto"/>
          </w:tcPr>
          <w:p w14:paraId="00D78E5D" w14:textId="77777777" w:rsidR="00E255C5" w:rsidRPr="00491763" w:rsidRDefault="00E255C5" w:rsidP="00E255C5">
            <w:p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38" w:type="pct"/>
            <w:shd w:val="clear" w:color="auto" w:fill="auto"/>
          </w:tcPr>
          <w:p w14:paraId="687D3B6F"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275DED44"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596403C5"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6CF19400"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0AC7B25F" w14:textId="77777777" w:rsidR="00E255C5" w:rsidRPr="00491763" w:rsidRDefault="00E255C5" w:rsidP="00E255C5">
            <w:p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54" w:type="pct"/>
            <w:shd w:val="clear" w:color="auto" w:fill="auto"/>
          </w:tcPr>
          <w:p w14:paraId="2A12AF6B" w14:textId="77777777" w:rsidR="00E255C5" w:rsidRPr="00491763" w:rsidRDefault="00E255C5" w:rsidP="00E255C5">
            <w:p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48" w:type="pct"/>
            <w:shd w:val="clear" w:color="auto" w:fill="auto"/>
          </w:tcPr>
          <w:p w14:paraId="29E06B99"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3695AD57"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081217C9" w14:textId="77777777" w:rsidR="00E255C5" w:rsidRPr="00491763" w:rsidRDefault="00E255C5" w:rsidP="00E255C5">
            <w:p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2CE27696" w14:textId="4D9E3F3C" w:rsidTr="00F40B05">
        <w:trPr>
          <w:trHeight w:hRule="exact" w:val="474"/>
        </w:trPr>
        <w:tc>
          <w:tcPr>
            <w:tcW w:w="2634" w:type="pct"/>
            <w:shd w:val="clear" w:color="auto" w:fill="auto"/>
          </w:tcPr>
          <w:p w14:paraId="325ABFE7" w14:textId="2965D154" w:rsidR="00E255C5" w:rsidRPr="00491763" w:rsidRDefault="00E255C5" w:rsidP="00E255C5">
            <w:pPr>
              <w:spacing w:line="240" w:lineRule="auto"/>
              <w:rPr>
                <w:rFonts w:cstheme="minorHAnsi"/>
                <w:bCs/>
                <w:iCs/>
                <w:sz w:val="16"/>
                <w:szCs w:val="16"/>
                <w:lang w:val="ro-RO"/>
              </w:rPr>
            </w:pPr>
            <w:r w:rsidRPr="00491763">
              <w:rPr>
                <w:rFonts w:cstheme="minorHAnsi"/>
                <w:bCs/>
                <w:iCs/>
                <w:sz w:val="16"/>
                <w:szCs w:val="16"/>
                <w:lang w:val="ro-RO"/>
              </w:rPr>
              <w:t>a. Obiectivul național pentru ponderea energiei regenerabile în consumul final de energie este de 27% până în 2030</w:t>
            </w:r>
          </w:p>
        </w:tc>
        <w:tc>
          <w:tcPr>
            <w:tcW w:w="225" w:type="pct"/>
            <w:shd w:val="clear" w:color="auto" w:fill="auto"/>
          </w:tcPr>
          <w:p w14:paraId="5E80BC1C" w14:textId="67856593"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38" w:type="pct"/>
            <w:shd w:val="clear" w:color="auto" w:fill="auto"/>
          </w:tcPr>
          <w:p w14:paraId="0BBD6B0C" w14:textId="7DAD6D14"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7CC05BE9" w14:textId="16AA0840"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7A92EE74" w14:textId="140B3E91"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71D2DF3C" w14:textId="614E0DA3"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41CAEDD1" w14:textId="63A16527" w:rsidR="00E255C5" w:rsidRPr="00491763" w:rsidRDefault="005A0F4E" w:rsidP="005A0F4E">
            <w:pPr>
              <w:spacing w:after="0" w:line="240" w:lineRule="auto"/>
              <w:ind w:left="360"/>
              <w:rPr>
                <w:rFonts w:ascii="Calibri" w:eastAsia="Times New Roman" w:hAnsi="Calibri" w:cs="Calibri"/>
                <w:color w:val="808080" w:themeColor="background1" w:themeShade="80"/>
                <w:spacing w:val="-12"/>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54" w:type="pct"/>
            <w:shd w:val="clear" w:color="auto" w:fill="auto"/>
          </w:tcPr>
          <w:p w14:paraId="21124FDB" w14:textId="3E1BA47E"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48" w:type="pct"/>
            <w:shd w:val="clear" w:color="auto" w:fill="auto"/>
          </w:tcPr>
          <w:p w14:paraId="568E51BC" w14:textId="0A4EF919"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1B296728" w14:textId="77777777" w:rsidR="00E255C5" w:rsidRPr="00491763" w:rsidRDefault="00E255C5" w:rsidP="00E97929">
            <w:pPr>
              <w:pStyle w:val="Listparagraf"/>
              <w:spacing w:after="0" w:line="240" w:lineRule="auto"/>
              <w:rPr>
                <w:rFonts w:ascii="Calibri" w:eastAsia="Cambria" w:hAnsi="Calibri" w:cs="Calibri"/>
                <w:color w:val="808080" w:themeColor="background1" w:themeShade="80"/>
                <w:sz w:val="16"/>
                <w:szCs w:val="16"/>
                <w:lang w:val="ro-RO"/>
              </w:rPr>
            </w:pPr>
          </w:p>
        </w:tc>
        <w:tc>
          <w:tcPr>
            <w:tcW w:w="246" w:type="pct"/>
          </w:tcPr>
          <w:p w14:paraId="4AECCAF8" w14:textId="5E5C0A2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210C95" w:rsidRPr="00491763" w14:paraId="7F2FDB53" w14:textId="05F18511" w:rsidTr="00210C95">
        <w:trPr>
          <w:trHeight w:hRule="exact" w:val="307"/>
        </w:trPr>
        <w:tc>
          <w:tcPr>
            <w:tcW w:w="5000" w:type="pct"/>
            <w:gridSpan w:val="11"/>
            <w:shd w:val="clear" w:color="auto" w:fill="D9D9D9" w:themeFill="background1" w:themeFillShade="D9"/>
          </w:tcPr>
          <w:p w14:paraId="369D1D05" w14:textId="77777777" w:rsidR="00210C95" w:rsidRPr="00491763" w:rsidRDefault="00210C95" w:rsidP="00E255C5">
            <w:pPr>
              <w:shd w:val="clear" w:color="auto" w:fill="D9D9D9" w:themeFill="background1" w:themeFillShade="D9"/>
              <w:spacing w:line="240" w:lineRule="auto"/>
              <w:rPr>
                <w:rFonts w:cstheme="minorHAnsi"/>
                <w:b/>
                <w:iCs/>
                <w:sz w:val="16"/>
                <w:szCs w:val="16"/>
                <w:lang w:val="ro-RO"/>
              </w:rPr>
            </w:pPr>
            <w:r w:rsidRPr="00491763">
              <w:rPr>
                <w:rFonts w:cstheme="minorHAnsi"/>
                <w:b/>
                <w:iCs/>
                <w:sz w:val="16"/>
                <w:szCs w:val="16"/>
                <w:lang w:val="ro-RO"/>
              </w:rPr>
              <w:t>Eficiența energetică</w:t>
            </w:r>
          </w:p>
          <w:p w14:paraId="1D8A8916" w14:textId="77777777" w:rsidR="00210C95" w:rsidRPr="00491763" w:rsidRDefault="00210C95" w:rsidP="00E255C5">
            <w:pPr>
              <w:shd w:val="clear" w:color="auto" w:fill="D9D9D9" w:themeFill="background1" w:themeFillShade="D9"/>
              <w:spacing w:line="240" w:lineRule="auto"/>
              <w:rPr>
                <w:rFonts w:cstheme="minorHAnsi"/>
                <w:b/>
                <w:iCs/>
                <w:sz w:val="16"/>
                <w:szCs w:val="16"/>
                <w:lang w:val="ro-RO"/>
              </w:rPr>
            </w:pPr>
          </w:p>
        </w:tc>
      </w:tr>
      <w:tr w:rsidR="00E255C5" w:rsidRPr="00491763" w14:paraId="0FC920F3" w14:textId="6B6DE261" w:rsidTr="00F40B05">
        <w:trPr>
          <w:trHeight w:hRule="exact" w:val="531"/>
        </w:trPr>
        <w:tc>
          <w:tcPr>
            <w:tcW w:w="2634" w:type="pct"/>
            <w:shd w:val="clear" w:color="auto" w:fill="auto"/>
          </w:tcPr>
          <w:p w14:paraId="518D488B" w14:textId="68CE5025"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 xml:space="preserve">3. </w:t>
            </w:r>
            <w:r w:rsidR="00B223CD" w:rsidRPr="00491763">
              <w:rPr>
                <w:rFonts w:cstheme="minorHAnsi"/>
                <w:bCs/>
                <w:iCs/>
                <w:sz w:val="16"/>
                <w:szCs w:val="16"/>
                <w:lang w:val="ro-RO"/>
              </w:rPr>
              <w:t>Contribuția la atingerea obiectivului național de consum de energie este de 2.800 ktep în consumul final de energie în 2030 (151,3 ktep ar trebui economisiți</w:t>
            </w:r>
            <w:r w:rsidR="003F17F9" w:rsidRPr="00491763">
              <w:rPr>
                <w:rFonts w:cstheme="minorHAnsi"/>
                <w:bCs/>
                <w:iCs/>
                <w:sz w:val="16"/>
                <w:szCs w:val="16"/>
                <w:lang w:val="ro-RO"/>
              </w:rPr>
              <w:t>)</w:t>
            </w:r>
          </w:p>
        </w:tc>
        <w:tc>
          <w:tcPr>
            <w:tcW w:w="225" w:type="pct"/>
            <w:shd w:val="clear" w:color="auto" w:fill="auto"/>
          </w:tcPr>
          <w:p w14:paraId="3424E94B" w14:textId="6B2068A1"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0716B233" w14:textId="48BE8CC3"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0CBEFABD" w14:textId="7128711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15A5DE95" w14:textId="01F5D1F2"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1758BD44" w14:textId="6FD6E42E"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4261A9F4" w14:textId="73500C6F"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37C1BDB9" w14:textId="0E104413"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4FC33B5C" w14:textId="48916A25" w:rsidR="00E255C5" w:rsidRPr="00491763" w:rsidRDefault="002C2CBE"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47" w:type="pct"/>
          </w:tcPr>
          <w:p w14:paraId="17F40351"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71929FC5"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6E084FF4" w14:textId="2AFCA111" w:rsidTr="00F40B05">
        <w:trPr>
          <w:trHeight w:hRule="exact" w:val="567"/>
        </w:trPr>
        <w:tc>
          <w:tcPr>
            <w:tcW w:w="2634" w:type="pct"/>
            <w:shd w:val="clear" w:color="auto" w:fill="auto"/>
          </w:tcPr>
          <w:p w14:paraId="71ABCDEF" w14:textId="30BA9F4A" w:rsidR="00E255C5" w:rsidRPr="00491763" w:rsidRDefault="00E255C5" w:rsidP="00E255C5">
            <w:pPr>
              <w:spacing w:after="0" w:line="240" w:lineRule="auto"/>
              <w:rPr>
                <w:rFonts w:ascii="Calibri" w:eastAsia="Times New Roman" w:hAnsi="Calibri" w:cs="Calibri"/>
                <w:color w:val="808080" w:themeColor="background1" w:themeShade="80"/>
                <w:sz w:val="16"/>
                <w:szCs w:val="16"/>
                <w:lang w:val="ro-RO"/>
              </w:rPr>
            </w:pPr>
            <w:r w:rsidRPr="00491763">
              <w:rPr>
                <w:rFonts w:cstheme="minorHAnsi"/>
                <w:bCs/>
                <w:iCs/>
                <w:sz w:val="16"/>
                <w:szCs w:val="16"/>
                <w:lang w:val="ro-RO"/>
              </w:rPr>
              <w:t xml:space="preserve">4. </w:t>
            </w:r>
            <w:r w:rsidR="00B223CD" w:rsidRPr="00491763">
              <w:rPr>
                <w:rFonts w:cstheme="minorHAnsi"/>
                <w:bCs/>
                <w:iCs/>
                <w:sz w:val="16"/>
                <w:szCs w:val="16"/>
                <w:lang w:val="ro-RO"/>
              </w:rPr>
              <w:t>În ceea ce privește ponderea maximă a consumului de energie primară, obiectivul este de 3,000 ktoe în 2030.</w:t>
            </w:r>
          </w:p>
        </w:tc>
        <w:tc>
          <w:tcPr>
            <w:tcW w:w="225" w:type="pct"/>
            <w:shd w:val="clear" w:color="auto" w:fill="auto"/>
          </w:tcPr>
          <w:p w14:paraId="67083E8F" w14:textId="7D05B5E3"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38" w:type="pct"/>
            <w:shd w:val="clear" w:color="auto" w:fill="auto"/>
          </w:tcPr>
          <w:p w14:paraId="4254F427" w14:textId="500C92AD"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08" w:type="pct"/>
            <w:shd w:val="clear" w:color="auto" w:fill="auto"/>
          </w:tcPr>
          <w:p w14:paraId="50274DD7" w14:textId="3DA9398F"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23" w:type="pct"/>
            <w:shd w:val="clear" w:color="auto" w:fill="auto"/>
          </w:tcPr>
          <w:p w14:paraId="0EE20A80" w14:textId="0E67DE72"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23" w:type="pct"/>
            <w:shd w:val="clear" w:color="auto" w:fill="auto"/>
          </w:tcPr>
          <w:p w14:paraId="10B9785D" w14:textId="4F262CF1"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54" w:type="pct"/>
            <w:shd w:val="clear" w:color="auto" w:fill="auto"/>
          </w:tcPr>
          <w:p w14:paraId="364B538A" w14:textId="4900DF0E" w:rsidR="00E255C5" w:rsidRPr="00491763" w:rsidRDefault="00D1619E" w:rsidP="00D1619E">
            <w:pPr>
              <w:spacing w:after="0" w:line="240" w:lineRule="auto"/>
              <w:ind w:left="360"/>
              <w:rPr>
                <w:rFonts w:ascii="Calibri" w:eastAsia="Times New Roman" w:hAnsi="Calibri" w:cs="Calibri"/>
                <w:color w:val="808080" w:themeColor="background1" w:themeShade="80"/>
                <w:spacing w:val="-12"/>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54" w:type="pct"/>
            <w:shd w:val="clear" w:color="auto" w:fill="auto"/>
          </w:tcPr>
          <w:p w14:paraId="02D0A11D"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54C03D9B" w14:textId="377242ED"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101BC4DB" w14:textId="77777777"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46" w:type="pct"/>
          </w:tcPr>
          <w:p w14:paraId="38BBE437" w14:textId="77777777"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r>
      <w:tr w:rsidR="00210C95" w:rsidRPr="00491763" w14:paraId="65523FC9" w14:textId="3C44CDEC" w:rsidTr="00210C95">
        <w:trPr>
          <w:trHeight w:hRule="exact" w:val="298"/>
        </w:trPr>
        <w:tc>
          <w:tcPr>
            <w:tcW w:w="5000" w:type="pct"/>
            <w:gridSpan w:val="11"/>
            <w:shd w:val="clear" w:color="auto" w:fill="D9D9D9" w:themeFill="background1" w:themeFillShade="D9"/>
          </w:tcPr>
          <w:p w14:paraId="713BF9D9" w14:textId="77777777" w:rsidR="00210C95" w:rsidRPr="00491763" w:rsidRDefault="00210C95" w:rsidP="00E255C5">
            <w:pPr>
              <w:shd w:val="clear" w:color="auto" w:fill="D9D9D9" w:themeFill="background1" w:themeFillShade="D9"/>
              <w:spacing w:line="240" w:lineRule="auto"/>
              <w:rPr>
                <w:rFonts w:cstheme="minorHAnsi"/>
                <w:b/>
                <w:iCs/>
                <w:sz w:val="16"/>
                <w:szCs w:val="16"/>
                <w:lang w:val="ro-RO"/>
              </w:rPr>
            </w:pPr>
            <w:r w:rsidRPr="00491763">
              <w:rPr>
                <w:rFonts w:cstheme="minorHAnsi"/>
                <w:b/>
                <w:iCs/>
                <w:sz w:val="16"/>
                <w:szCs w:val="16"/>
                <w:lang w:val="ro-RO"/>
              </w:rPr>
              <w:t>Securitatea energetică</w:t>
            </w:r>
            <w:r w:rsidRPr="00491763">
              <w:rPr>
                <w:rFonts w:cstheme="minorHAnsi"/>
                <w:b/>
                <w:iCs/>
                <w:sz w:val="16"/>
                <w:szCs w:val="16"/>
                <w:lang w:val="ro-RO"/>
              </w:rPr>
              <w:tab/>
            </w:r>
          </w:p>
          <w:p w14:paraId="369CB6DE" w14:textId="77777777" w:rsidR="00210C95" w:rsidRPr="00491763" w:rsidRDefault="00210C95" w:rsidP="00E255C5">
            <w:pPr>
              <w:shd w:val="clear" w:color="auto" w:fill="D9D9D9" w:themeFill="background1" w:themeFillShade="D9"/>
              <w:spacing w:line="240" w:lineRule="auto"/>
              <w:rPr>
                <w:rFonts w:cstheme="minorHAnsi"/>
                <w:b/>
                <w:iCs/>
                <w:sz w:val="16"/>
                <w:szCs w:val="16"/>
                <w:lang w:val="ro-RO"/>
              </w:rPr>
            </w:pPr>
          </w:p>
        </w:tc>
      </w:tr>
      <w:tr w:rsidR="00E255C5" w:rsidRPr="00491763" w14:paraId="065D5397" w14:textId="5362D781" w:rsidTr="00F40B05">
        <w:trPr>
          <w:trHeight w:hRule="exact" w:val="550"/>
        </w:trPr>
        <w:tc>
          <w:tcPr>
            <w:tcW w:w="2634" w:type="pct"/>
            <w:shd w:val="clear" w:color="auto" w:fill="auto"/>
          </w:tcPr>
          <w:p w14:paraId="1F65F99B" w14:textId="20BEBFFD"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5. Reducerea dependenței de importurile de energie și diversificarea resurselor energetice și a rutelor de import</w:t>
            </w:r>
          </w:p>
        </w:tc>
        <w:tc>
          <w:tcPr>
            <w:tcW w:w="225" w:type="pct"/>
            <w:shd w:val="clear" w:color="auto" w:fill="auto"/>
          </w:tcPr>
          <w:p w14:paraId="26258541" w14:textId="6E1FBD1C"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0875CF35" w14:textId="24D4FAC3"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2A9AC766" w14:textId="7333D1B4" w:rsidR="00E255C5" w:rsidRPr="00491763" w:rsidRDefault="00B233DD"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0EE04ECD" w14:textId="2600CB19" w:rsidR="00E255C5" w:rsidRPr="00491763" w:rsidRDefault="00B233DD" w:rsidP="00E255C5">
            <w:pPr>
              <w:spacing w:after="0" w:line="240" w:lineRule="auto"/>
              <w:jc w:val="center"/>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23" w:type="pct"/>
            <w:shd w:val="clear" w:color="auto" w:fill="auto"/>
          </w:tcPr>
          <w:p w14:paraId="4E3BD188" w14:textId="65C36319"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67E23E0C" w14:textId="252C689D" w:rsidR="00E255C5" w:rsidRPr="00491763" w:rsidRDefault="005B2196" w:rsidP="005B2196">
            <w:pPr>
              <w:spacing w:after="0" w:line="240" w:lineRule="auto"/>
              <w:ind w:left="360"/>
              <w:rPr>
                <w:rFonts w:ascii="Calibri" w:eastAsia="Cambria" w:hAnsi="Calibri" w:cs="Calibri"/>
                <w:color w:val="808080" w:themeColor="background1" w:themeShade="80"/>
                <w:sz w:val="16"/>
                <w:szCs w:val="16"/>
                <w:lang w:val="ro-RO"/>
              </w:rPr>
            </w:pPr>
            <w:r w:rsidRPr="00491763">
              <w:rPr>
                <w:rFonts w:ascii="Calibri" w:eastAsia="Times New Roman" w:hAnsi="Calibri" w:cs="Calibri"/>
                <w:color w:val="808080" w:themeColor="background1" w:themeShade="80"/>
                <w:spacing w:val="-12"/>
                <w:sz w:val="16"/>
                <w:szCs w:val="16"/>
                <w:lang w:val="ro-RO"/>
              </w:rPr>
              <w:t>≈</w:t>
            </w:r>
          </w:p>
        </w:tc>
        <w:tc>
          <w:tcPr>
            <w:tcW w:w="254" w:type="pct"/>
            <w:shd w:val="clear" w:color="auto" w:fill="auto"/>
          </w:tcPr>
          <w:p w14:paraId="6D7344EC" w14:textId="675C997F"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6CB567D5" w14:textId="48C8F660"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6FA2FF12" w14:textId="3D39822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11F246B5" w14:textId="0EA46706"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7E7D95E8" w14:textId="24ECC402" w:rsidTr="00574279">
        <w:trPr>
          <w:trHeight w:hRule="exact" w:val="264"/>
        </w:trPr>
        <w:tc>
          <w:tcPr>
            <w:tcW w:w="4507" w:type="pct"/>
            <w:gridSpan w:val="9"/>
            <w:shd w:val="clear" w:color="auto" w:fill="D9D9D9" w:themeFill="background1" w:themeFillShade="D9"/>
          </w:tcPr>
          <w:p w14:paraId="21C78672" w14:textId="2D573687" w:rsidR="00E255C5" w:rsidRPr="00491763" w:rsidRDefault="00E255C5" w:rsidP="00E255C5">
            <w:pPr>
              <w:spacing w:after="0" w:line="240" w:lineRule="auto"/>
              <w:rPr>
                <w:rFonts w:ascii="Calibri" w:eastAsia="Cambria" w:hAnsi="Calibri" w:cs="Calibri"/>
                <w:b/>
                <w:color w:val="808080" w:themeColor="background1" w:themeShade="80"/>
                <w:sz w:val="16"/>
                <w:szCs w:val="16"/>
                <w:lang w:val="ro-RO"/>
              </w:rPr>
            </w:pPr>
            <w:r w:rsidRPr="00491763">
              <w:rPr>
                <w:rFonts w:cstheme="minorHAnsi"/>
                <w:b/>
                <w:iCs/>
                <w:sz w:val="16"/>
                <w:szCs w:val="16"/>
                <w:lang w:val="ro-RO"/>
              </w:rPr>
              <w:t>Piața internă a energiei</w:t>
            </w:r>
          </w:p>
        </w:tc>
        <w:tc>
          <w:tcPr>
            <w:tcW w:w="247" w:type="pct"/>
            <w:shd w:val="clear" w:color="auto" w:fill="D9D9D9" w:themeFill="background1" w:themeFillShade="D9"/>
          </w:tcPr>
          <w:p w14:paraId="502250CD" w14:textId="77777777" w:rsidR="00E255C5" w:rsidRPr="00491763" w:rsidRDefault="00E255C5" w:rsidP="00E255C5">
            <w:pPr>
              <w:spacing w:after="0" w:line="240" w:lineRule="auto"/>
              <w:rPr>
                <w:rFonts w:cstheme="minorHAnsi"/>
                <w:b/>
                <w:iCs/>
                <w:sz w:val="16"/>
                <w:szCs w:val="16"/>
                <w:lang w:val="ro-RO"/>
              </w:rPr>
            </w:pPr>
          </w:p>
        </w:tc>
        <w:tc>
          <w:tcPr>
            <w:tcW w:w="246" w:type="pct"/>
            <w:shd w:val="clear" w:color="auto" w:fill="D9D9D9" w:themeFill="background1" w:themeFillShade="D9"/>
          </w:tcPr>
          <w:p w14:paraId="2A283FE5" w14:textId="77777777" w:rsidR="00E255C5" w:rsidRPr="00491763" w:rsidRDefault="00E255C5" w:rsidP="00E255C5">
            <w:pPr>
              <w:spacing w:after="0" w:line="240" w:lineRule="auto"/>
              <w:rPr>
                <w:rFonts w:cstheme="minorHAnsi"/>
                <w:b/>
                <w:iCs/>
                <w:sz w:val="16"/>
                <w:szCs w:val="16"/>
                <w:lang w:val="ro-RO"/>
              </w:rPr>
            </w:pPr>
          </w:p>
        </w:tc>
      </w:tr>
      <w:tr w:rsidR="00E255C5" w:rsidRPr="00491763" w14:paraId="1DD607AA" w14:textId="0B1BC040" w:rsidTr="00F40B05">
        <w:trPr>
          <w:trHeight w:hRule="exact" w:val="307"/>
        </w:trPr>
        <w:tc>
          <w:tcPr>
            <w:tcW w:w="2634" w:type="pct"/>
            <w:shd w:val="clear" w:color="auto" w:fill="auto"/>
          </w:tcPr>
          <w:p w14:paraId="451878A0" w14:textId="37A5EA68" w:rsidR="00E255C5" w:rsidRPr="00491763" w:rsidRDefault="00E255C5" w:rsidP="00E255C5">
            <w:pPr>
              <w:spacing w:after="0" w:line="240" w:lineRule="auto"/>
              <w:rPr>
                <w:rFonts w:ascii="Calibri" w:eastAsia="Cambria" w:hAnsi="Calibri" w:cs="Calibri"/>
                <w:color w:val="808080" w:themeColor="background1" w:themeShade="80"/>
                <w:sz w:val="16"/>
                <w:szCs w:val="16"/>
                <w:lang w:val="ro-RO"/>
              </w:rPr>
            </w:pPr>
            <w:r w:rsidRPr="00491763">
              <w:rPr>
                <w:rFonts w:cstheme="minorHAnsi"/>
                <w:bCs/>
                <w:iCs/>
                <w:sz w:val="16"/>
                <w:szCs w:val="16"/>
                <w:lang w:val="ro-RO"/>
              </w:rPr>
              <w:t>6. O mai bună funcționare a pieței energie</w:t>
            </w:r>
          </w:p>
        </w:tc>
        <w:tc>
          <w:tcPr>
            <w:tcW w:w="225" w:type="pct"/>
            <w:shd w:val="clear" w:color="auto" w:fill="auto"/>
          </w:tcPr>
          <w:p w14:paraId="56D861FF" w14:textId="5FE9BA24"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38" w:type="pct"/>
            <w:shd w:val="clear" w:color="auto" w:fill="auto"/>
          </w:tcPr>
          <w:p w14:paraId="4634659A" w14:textId="4AFBFECD"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08" w:type="pct"/>
            <w:shd w:val="clear" w:color="auto" w:fill="auto"/>
          </w:tcPr>
          <w:p w14:paraId="632AA959" w14:textId="447A7C45"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76AFA474"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23" w:type="pct"/>
            <w:shd w:val="clear" w:color="auto" w:fill="auto"/>
          </w:tcPr>
          <w:p w14:paraId="4B44F046" w14:textId="54BACF55"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2EC28A44" w14:textId="6CB2111C"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54" w:type="pct"/>
            <w:shd w:val="clear" w:color="auto" w:fill="auto"/>
          </w:tcPr>
          <w:p w14:paraId="783F2E90" w14:textId="213ED1C9"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77735021" w14:textId="3C7B1C84"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270E68DC"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42AB16B7" w14:textId="7777777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r w:rsidR="00E255C5" w:rsidRPr="00491763" w14:paraId="1E112A33" w14:textId="62E5E1AC" w:rsidTr="00574279">
        <w:trPr>
          <w:trHeight w:hRule="exact" w:val="310"/>
        </w:trPr>
        <w:tc>
          <w:tcPr>
            <w:tcW w:w="4507" w:type="pct"/>
            <w:gridSpan w:val="9"/>
            <w:shd w:val="clear" w:color="auto" w:fill="D9D9D9" w:themeFill="background1" w:themeFillShade="D9"/>
          </w:tcPr>
          <w:p w14:paraId="37539F40" w14:textId="6889D30F" w:rsidR="00E255C5" w:rsidRPr="00491763" w:rsidRDefault="00E255C5" w:rsidP="00E255C5">
            <w:pPr>
              <w:spacing w:after="0" w:line="240" w:lineRule="auto"/>
              <w:rPr>
                <w:rFonts w:ascii="Calibri" w:eastAsia="Cambria" w:hAnsi="Calibri" w:cs="Calibri"/>
                <w:b/>
                <w:color w:val="808080" w:themeColor="background1" w:themeShade="80"/>
                <w:sz w:val="16"/>
                <w:szCs w:val="16"/>
                <w:lang w:val="ro-RO"/>
              </w:rPr>
            </w:pPr>
            <w:r w:rsidRPr="00491763">
              <w:rPr>
                <w:rFonts w:cstheme="minorHAnsi"/>
                <w:b/>
                <w:iCs/>
                <w:sz w:val="16"/>
                <w:szCs w:val="16"/>
                <w:lang w:val="ro-RO"/>
              </w:rPr>
              <w:t>Competitivitatea în domeniul cercetării și inovării</w:t>
            </w:r>
          </w:p>
        </w:tc>
        <w:tc>
          <w:tcPr>
            <w:tcW w:w="247" w:type="pct"/>
            <w:shd w:val="clear" w:color="auto" w:fill="D9D9D9" w:themeFill="background1" w:themeFillShade="D9"/>
          </w:tcPr>
          <w:p w14:paraId="279AC8CC" w14:textId="77777777" w:rsidR="00E255C5" w:rsidRPr="00491763" w:rsidRDefault="00E255C5" w:rsidP="00E255C5">
            <w:pPr>
              <w:spacing w:after="0" w:line="240" w:lineRule="auto"/>
              <w:rPr>
                <w:rFonts w:cstheme="minorHAnsi"/>
                <w:b/>
                <w:iCs/>
                <w:sz w:val="16"/>
                <w:szCs w:val="16"/>
                <w:lang w:val="ro-RO"/>
              </w:rPr>
            </w:pPr>
          </w:p>
        </w:tc>
        <w:tc>
          <w:tcPr>
            <w:tcW w:w="246" w:type="pct"/>
            <w:shd w:val="clear" w:color="auto" w:fill="D9D9D9" w:themeFill="background1" w:themeFillShade="D9"/>
          </w:tcPr>
          <w:p w14:paraId="280F8197" w14:textId="77777777" w:rsidR="00E255C5" w:rsidRPr="00491763" w:rsidRDefault="00E255C5" w:rsidP="00E255C5">
            <w:pPr>
              <w:spacing w:after="0" w:line="240" w:lineRule="auto"/>
              <w:rPr>
                <w:rFonts w:cstheme="minorHAnsi"/>
                <w:b/>
                <w:iCs/>
                <w:sz w:val="16"/>
                <w:szCs w:val="16"/>
                <w:lang w:val="ro-RO"/>
              </w:rPr>
            </w:pPr>
          </w:p>
        </w:tc>
      </w:tr>
      <w:tr w:rsidR="00E255C5" w:rsidRPr="00491763" w14:paraId="3A7F5DC8" w14:textId="2B138870" w:rsidTr="00F40B05">
        <w:trPr>
          <w:trHeight w:hRule="exact" w:val="393"/>
        </w:trPr>
        <w:tc>
          <w:tcPr>
            <w:tcW w:w="2634" w:type="pct"/>
            <w:shd w:val="clear" w:color="auto" w:fill="auto"/>
          </w:tcPr>
          <w:p w14:paraId="0F6A2DE1" w14:textId="42FB2DB2" w:rsidR="00E255C5" w:rsidRPr="00491763" w:rsidRDefault="00E255C5" w:rsidP="00E255C5">
            <w:pPr>
              <w:spacing w:after="0" w:line="240" w:lineRule="auto"/>
              <w:rPr>
                <w:rFonts w:ascii="Calibri" w:eastAsia="Times New Roman" w:hAnsi="Calibri" w:cs="Calibri"/>
                <w:color w:val="808080" w:themeColor="background1" w:themeShade="80"/>
                <w:sz w:val="16"/>
                <w:szCs w:val="16"/>
                <w:lang w:val="ro-RO"/>
              </w:rPr>
            </w:pPr>
            <w:r w:rsidRPr="00491763">
              <w:rPr>
                <w:rFonts w:cstheme="minorHAnsi"/>
                <w:bCs/>
                <w:iCs/>
                <w:sz w:val="16"/>
                <w:szCs w:val="16"/>
                <w:lang w:val="ro-RO"/>
              </w:rPr>
              <w:t>7. Facilitarea și promovarea inovării</w:t>
            </w:r>
          </w:p>
        </w:tc>
        <w:tc>
          <w:tcPr>
            <w:tcW w:w="225" w:type="pct"/>
            <w:shd w:val="clear" w:color="auto" w:fill="auto"/>
          </w:tcPr>
          <w:p w14:paraId="776EB8BF" w14:textId="6462F6A0"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38" w:type="pct"/>
            <w:shd w:val="clear" w:color="auto" w:fill="auto"/>
          </w:tcPr>
          <w:p w14:paraId="6DB27770" w14:textId="263BEF95"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08" w:type="pct"/>
            <w:shd w:val="clear" w:color="auto" w:fill="auto"/>
          </w:tcPr>
          <w:p w14:paraId="729CEDDC" w14:textId="70E898D4"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23" w:type="pct"/>
            <w:shd w:val="clear" w:color="auto" w:fill="auto"/>
          </w:tcPr>
          <w:p w14:paraId="095DF99A" w14:textId="6C4D6A01"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23" w:type="pct"/>
            <w:shd w:val="clear" w:color="auto" w:fill="auto"/>
          </w:tcPr>
          <w:p w14:paraId="753D32FA" w14:textId="467E09DE"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54" w:type="pct"/>
            <w:shd w:val="clear" w:color="auto" w:fill="auto"/>
          </w:tcPr>
          <w:p w14:paraId="47D99D33" w14:textId="310C78AB" w:rsidR="00E255C5" w:rsidRPr="00491763" w:rsidRDefault="00E255C5" w:rsidP="00564968">
            <w:pPr>
              <w:pStyle w:val="Listparagraf"/>
              <w:numPr>
                <w:ilvl w:val="0"/>
                <w:numId w:val="62"/>
              </w:numPr>
              <w:spacing w:after="0" w:line="240" w:lineRule="auto"/>
              <w:jc w:val="center"/>
              <w:rPr>
                <w:rFonts w:ascii="Calibri" w:eastAsia="Times New Roman" w:hAnsi="Calibri" w:cs="Calibri"/>
                <w:color w:val="808080" w:themeColor="background1" w:themeShade="80"/>
                <w:spacing w:val="-12"/>
                <w:sz w:val="16"/>
                <w:szCs w:val="16"/>
                <w:lang w:val="ro-RO"/>
              </w:rPr>
            </w:pPr>
          </w:p>
        </w:tc>
        <w:tc>
          <w:tcPr>
            <w:tcW w:w="254" w:type="pct"/>
            <w:shd w:val="clear" w:color="auto" w:fill="auto"/>
          </w:tcPr>
          <w:p w14:paraId="02709B74" w14:textId="313DF5D3"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8" w:type="pct"/>
            <w:shd w:val="clear" w:color="auto" w:fill="auto"/>
          </w:tcPr>
          <w:p w14:paraId="1AF81662" w14:textId="64B28FA7"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7" w:type="pct"/>
          </w:tcPr>
          <w:p w14:paraId="60BA09BE" w14:textId="2740315D"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c>
          <w:tcPr>
            <w:tcW w:w="246" w:type="pct"/>
          </w:tcPr>
          <w:p w14:paraId="2765F2ED" w14:textId="1116802E" w:rsidR="00E255C5" w:rsidRPr="00491763" w:rsidRDefault="00E255C5" w:rsidP="00564968">
            <w:pPr>
              <w:pStyle w:val="Listparagraf"/>
              <w:numPr>
                <w:ilvl w:val="0"/>
                <w:numId w:val="62"/>
              </w:numPr>
              <w:spacing w:after="0" w:line="240" w:lineRule="auto"/>
              <w:jc w:val="center"/>
              <w:rPr>
                <w:rFonts w:ascii="Calibri" w:eastAsia="Cambria" w:hAnsi="Calibri" w:cs="Calibri"/>
                <w:color w:val="808080" w:themeColor="background1" w:themeShade="80"/>
                <w:sz w:val="16"/>
                <w:szCs w:val="16"/>
                <w:lang w:val="ro-RO"/>
              </w:rPr>
            </w:pPr>
          </w:p>
        </w:tc>
      </w:tr>
    </w:tbl>
    <w:p w14:paraId="22C2BB5E" w14:textId="5844C849" w:rsidR="008A3C9A" w:rsidRPr="00240EB1" w:rsidRDefault="008A3C9A" w:rsidP="00F93028">
      <w:pPr>
        <w:spacing w:line="240" w:lineRule="auto"/>
        <w:rPr>
          <w:rFonts w:ascii="Calibri" w:hAnsi="Calibri" w:cs="Calibri"/>
          <w:bCs/>
          <w:iCs/>
          <w:sz w:val="22"/>
          <w:lang w:val="ro-RO"/>
        </w:rPr>
        <w:sectPr w:rsidR="008A3C9A" w:rsidRPr="00240EB1" w:rsidSect="008734EE">
          <w:headerReference w:type="default" r:id="rId41"/>
          <w:pgSz w:w="16840" w:h="11900" w:orient="landscape" w:code="9"/>
          <w:pgMar w:top="1440" w:right="1440" w:bottom="1440" w:left="1440" w:header="454" w:footer="284" w:gutter="0"/>
          <w:cols w:space="720"/>
          <w:docGrid w:linePitch="382"/>
        </w:sectPr>
      </w:pPr>
    </w:p>
    <w:p w14:paraId="70EC10A9" w14:textId="3C6C128D" w:rsidR="00163050" w:rsidRPr="007D15D5" w:rsidRDefault="00B608AE" w:rsidP="00564968">
      <w:pPr>
        <w:pStyle w:val="Titlu2"/>
        <w:keepNext/>
        <w:keepLines/>
        <w:numPr>
          <w:ilvl w:val="1"/>
          <w:numId w:val="36"/>
        </w:numPr>
        <w:spacing w:before="40" w:after="160" w:line="240" w:lineRule="auto"/>
        <w:contextualSpacing/>
        <w:rPr>
          <w:rFonts w:eastAsiaTheme="majorEastAsia" w:cstheme="minorHAnsi"/>
          <w:b w:val="0"/>
          <w:color w:val="46C1BE"/>
          <w:sz w:val="32"/>
          <w:szCs w:val="32"/>
          <w:lang w:val="ro-RO"/>
        </w:rPr>
      </w:pPr>
      <w:bookmarkStart w:id="94" w:name="_Toc156925231"/>
      <w:r w:rsidRPr="007D15D5">
        <w:rPr>
          <w:rFonts w:eastAsiaTheme="majorEastAsia" w:cstheme="minorHAnsi"/>
          <w:b w:val="0"/>
          <w:color w:val="46C1BE"/>
          <w:sz w:val="32"/>
          <w:szCs w:val="32"/>
          <w:lang w:val="ro-RO"/>
        </w:rPr>
        <w:t>Evaluarea măsurilor propuse</w:t>
      </w:r>
      <w:r w:rsidR="007C3317" w:rsidRPr="007D15D5">
        <w:rPr>
          <w:rFonts w:eastAsiaTheme="majorEastAsia" w:cstheme="minorHAnsi"/>
          <w:b w:val="0"/>
          <w:color w:val="46C1BE"/>
          <w:sz w:val="32"/>
          <w:szCs w:val="32"/>
          <w:lang w:val="ro-RO"/>
        </w:rPr>
        <w:t xml:space="preserve"> pentru implementarea P</w:t>
      </w:r>
      <w:r w:rsidR="009D60E6" w:rsidRPr="007D15D5">
        <w:rPr>
          <w:rFonts w:eastAsiaTheme="majorEastAsia" w:cstheme="minorHAnsi"/>
          <w:b w:val="0"/>
          <w:color w:val="46C1BE"/>
          <w:sz w:val="32"/>
          <w:szCs w:val="32"/>
          <w:lang w:val="ro-RO"/>
        </w:rPr>
        <w:t>NIEC</w:t>
      </w:r>
      <w:bookmarkEnd w:id="94"/>
    </w:p>
    <w:p w14:paraId="6AF5BC0A" w14:textId="728F7670" w:rsidR="00D07570" w:rsidRPr="00491763" w:rsidRDefault="00D07570" w:rsidP="00D40906">
      <w:pPr>
        <w:rPr>
          <w:rFonts w:cstheme="minorHAnsi"/>
          <w:bCs/>
          <w:iCs/>
          <w:szCs w:val="20"/>
          <w:lang w:val="ro-RO"/>
        </w:rPr>
      </w:pPr>
      <w:r w:rsidRPr="00491763">
        <w:rPr>
          <w:rFonts w:cstheme="minorHAnsi"/>
          <w:bCs/>
          <w:iCs/>
          <w:szCs w:val="20"/>
          <w:lang w:val="ro-RO"/>
        </w:rPr>
        <w:t>P</w:t>
      </w:r>
      <w:r w:rsidR="005F76A9" w:rsidRPr="00491763">
        <w:rPr>
          <w:rFonts w:cstheme="minorHAnsi"/>
          <w:bCs/>
          <w:iCs/>
          <w:szCs w:val="20"/>
          <w:lang w:val="ro-RO"/>
        </w:rPr>
        <w:t>NIEC</w:t>
      </w:r>
      <w:r w:rsidRPr="00491763">
        <w:rPr>
          <w:rFonts w:cstheme="minorHAnsi"/>
          <w:bCs/>
          <w:iCs/>
          <w:szCs w:val="20"/>
          <w:lang w:val="ro-RO"/>
        </w:rPr>
        <w:t xml:space="preserve"> cuprinde </w:t>
      </w:r>
      <w:r w:rsidR="005F76A9" w:rsidRPr="00491763">
        <w:rPr>
          <w:rFonts w:cstheme="minorHAnsi"/>
          <w:bCs/>
          <w:iCs/>
          <w:szCs w:val="20"/>
          <w:lang w:val="ro-RO"/>
        </w:rPr>
        <w:t>măsuri</w:t>
      </w:r>
      <w:r w:rsidRPr="00491763">
        <w:rPr>
          <w:rFonts w:cstheme="minorHAnsi"/>
          <w:bCs/>
          <w:iCs/>
          <w:szCs w:val="20"/>
          <w:lang w:val="ro-RO"/>
        </w:rPr>
        <w:t xml:space="preserve"> pentru reducerea emisiilor de GES, care pot varia de la cele instituționale/</w:t>
      </w:r>
      <w:r w:rsidR="00184AA4" w:rsidRPr="00491763">
        <w:rPr>
          <w:rFonts w:cstheme="minorHAnsi"/>
          <w:bCs/>
          <w:iCs/>
          <w:szCs w:val="20"/>
          <w:lang w:val="ro-RO"/>
        </w:rPr>
        <w:t xml:space="preserve"> </w:t>
      </w:r>
      <w:r w:rsidRPr="00491763">
        <w:rPr>
          <w:rFonts w:cstheme="minorHAnsi"/>
          <w:bCs/>
          <w:iCs/>
          <w:szCs w:val="20"/>
          <w:lang w:val="ro-RO"/>
        </w:rPr>
        <w:t>consolidarea capacității</w:t>
      </w:r>
      <w:r w:rsidR="004A7714" w:rsidRPr="00491763">
        <w:rPr>
          <w:rFonts w:cstheme="minorHAnsi"/>
          <w:bCs/>
          <w:iCs/>
          <w:szCs w:val="20"/>
          <w:lang w:val="ro-RO"/>
        </w:rPr>
        <w:t xml:space="preserve"> </w:t>
      </w:r>
      <w:r w:rsidRPr="00491763">
        <w:rPr>
          <w:rFonts w:cstheme="minorHAnsi"/>
          <w:bCs/>
          <w:iCs/>
          <w:szCs w:val="20"/>
          <w:lang w:val="ro-RO"/>
        </w:rPr>
        <w:t>până la măsuri concrete, cum ar fi</w:t>
      </w:r>
      <w:r w:rsidR="009537C1" w:rsidRPr="00491763">
        <w:rPr>
          <w:rFonts w:cstheme="minorHAnsi"/>
          <w:bCs/>
          <w:iCs/>
          <w:szCs w:val="20"/>
          <w:lang w:val="ro-RO"/>
        </w:rPr>
        <w:t xml:space="preserve"> investiții</w:t>
      </w:r>
      <w:r w:rsidRPr="00491763">
        <w:rPr>
          <w:rFonts w:cstheme="minorHAnsi"/>
          <w:bCs/>
          <w:iCs/>
          <w:szCs w:val="20"/>
          <w:lang w:val="ro-RO"/>
        </w:rPr>
        <w:t xml:space="preserve"> în proiecte, instrumente economice, realizarea de studii și activități de cercetare,</w:t>
      </w:r>
      <w:r w:rsidR="009537C1" w:rsidRPr="00491763">
        <w:rPr>
          <w:rFonts w:cstheme="minorHAnsi"/>
          <w:bCs/>
          <w:iCs/>
          <w:szCs w:val="20"/>
          <w:lang w:val="ro-RO"/>
        </w:rPr>
        <w:t xml:space="preserve"> </w:t>
      </w:r>
      <w:r w:rsidRPr="00491763">
        <w:rPr>
          <w:rFonts w:cstheme="minorHAnsi"/>
          <w:bCs/>
          <w:iCs/>
          <w:szCs w:val="20"/>
          <w:lang w:val="ro-RO"/>
        </w:rPr>
        <w:t>instrumente juridice etc.</w:t>
      </w:r>
    </w:p>
    <w:p w14:paraId="06850D0F" w14:textId="4BBB7646" w:rsidR="00522C52" w:rsidRPr="00491763" w:rsidRDefault="00174727" w:rsidP="00D40906">
      <w:pPr>
        <w:rPr>
          <w:rFonts w:cstheme="minorHAnsi"/>
          <w:bCs/>
          <w:iCs/>
          <w:szCs w:val="20"/>
          <w:lang w:val="ro-RO"/>
        </w:rPr>
      </w:pPr>
      <w:r w:rsidRPr="00491763">
        <w:rPr>
          <w:rFonts w:cstheme="minorHAnsi"/>
          <w:bCs/>
          <w:iCs/>
          <w:szCs w:val="20"/>
          <w:lang w:val="ro-RO"/>
        </w:rPr>
        <w:t>Oferă o imagine de ansamblu a obiectivelor naționale pentru fiecare dintre cele cinci dimensiuni-cheie ale uniunii energetice și a politicilor și măsurilor adecvate pentru atingerea acestor obiective. PNIEC acordă o atenție deosebită obiectivelor care trebuie atinse până în 2030, inclusiv reducerea emisiilor de gaze cu efect de seră, creșt</w:t>
      </w:r>
      <w:r w:rsidR="00BA621D" w:rsidRPr="00491763">
        <w:rPr>
          <w:rFonts w:cstheme="minorHAnsi"/>
          <w:bCs/>
          <w:iCs/>
          <w:szCs w:val="20"/>
          <w:lang w:val="ro-RO"/>
        </w:rPr>
        <w:t>erii</w:t>
      </w:r>
      <w:r w:rsidRPr="00491763">
        <w:rPr>
          <w:rFonts w:cstheme="minorHAnsi"/>
          <w:bCs/>
          <w:iCs/>
          <w:szCs w:val="20"/>
          <w:lang w:val="ro-RO"/>
        </w:rPr>
        <w:t xml:space="preserve"> producției de energie din surse regenerabile, promov</w:t>
      </w:r>
      <w:r w:rsidR="00BA621D" w:rsidRPr="00491763">
        <w:rPr>
          <w:rFonts w:cstheme="minorHAnsi"/>
          <w:bCs/>
          <w:iCs/>
          <w:szCs w:val="20"/>
          <w:lang w:val="ro-RO"/>
        </w:rPr>
        <w:t>ării</w:t>
      </w:r>
      <w:r w:rsidRPr="00491763">
        <w:rPr>
          <w:rFonts w:cstheme="minorHAnsi"/>
          <w:bCs/>
          <w:iCs/>
          <w:szCs w:val="20"/>
          <w:lang w:val="ro-RO"/>
        </w:rPr>
        <w:t xml:space="preserve"> eficienței energetice și consolid</w:t>
      </w:r>
      <w:r w:rsidR="00BA621D" w:rsidRPr="00491763">
        <w:rPr>
          <w:rFonts w:cstheme="minorHAnsi"/>
          <w:bCs/>
          <w:iCs/>
          <w:szCs w:val="20"/>
          <w:lang w:val="ro-RO"/>
        </w:rPr>
        <w:t>ării</w:t>
      </w:r>
      <w:r w:rsidRPr="00491763">
        <w:rPr>
          <w:rFonts w:cstheme="minorHAnsi"/>
          <w:bCs/>
          <w:iCs/>
          <w:szCs w:val="20"/>
          <w:lang w:val="ro-RO"/>
        </w:rPr>
        <w:t xml:space="preserve"> interconexiunilor sistemelor de gaze și de energie electrică.</w:t>
      </w:r>
    </w:p>
    <w:p w14:paraId="4C1BB465" w14:textId="323C0D31" w:rsidR="00D07570" w:rsidRPr="00491763" w:rsidRDefault="00E95A67" w:rsidP="00D40906">
      <w:pPr>
        <w:rPr>
          <w:rFonts w:cstheme="minorHAnsi"/>
          <w:bCs/>
          <w:iCs/>
          <w:szCs w:val="20"/>
          <w:lang w:val="ro-RO"/>
        </w:rPr>
      </w:pPr>
      <w:r w:rsidRPr="00491763">
        <w:rPr>
          <w:rFonts w:cstheme="minorHAnsi"/>
          <w:bCs/>
          <w:iCs/>
          <w:szCs w:val="20"/>
          <w:lang w:val="ro-RO"/>
        </w:rPr>
        <w:t>Măsurile</w:t>
      </w:r>
      <w:r w:rsidR="00D07570" w:rsidRPr="00491763">
        <w:rPr>
          <w:rFonts w:cstheme="minorHAnsi"/>
          <w:bCs/>
          <w:iCs/>
          <w:szCs w:val="20"/>
          <w:lang w:val="ro-RO"/>
        </w:rPr>
        <w:t xml:space="preserve"> propuse prin </w:t>
      </w:r>
      <w:r w:rsidR="00085211" w:rsidRPr="00491763">
        <w:rPr>
          <w:rFonts w:cstheme="minorHAnsi"/>
          <w:bCs/>
          <w:iCs/>
          <w:szCs w:val="20"/>
          <w:lang w:val="ro-RO"/>
        </w:rPr>
        <w:t>P</w:t>
      </w:r>
      <w:r w:rsidR="00E067AA" w:rsidRPr="00491763">
        <w:rPr>
          <w:rFonts w:cstheme="minorHAnsi"/>
          <w:bCs/>
          <w:iCs/>
          <w:szCs w:val="20"/>
          <w:lang w:val="ro-RO"/>
        </w:rPr>
        <w:t>NIEC</w:t>
      </w:r>
      <w:r w:rsidR="00D07570" w:rsidRPr="00491763">
        <w:rPr>
          <w:rFonts w:cstheme="minorHAnsi"/>
          <w:bCs/>
          <w:iCs/>
          <w:szCs w:val="20"/>
          <w:lang w:val="ro-RO"/>
        </w:rPr>
        <w:t xml:space="preserve"> vor conduce în general la efecte pozitive/</w:t>
      </w:r>
      <w:r w:rsidR="00E04388" w:rsidRPr="00491763">
        <w:rPr>
          <w:rFonts w:cstheme="minorHAnsi"/>
          <w:bCs/>
          <w:iCs/>
          <w:szCs w:val="20"/>
          <w:lang w:val="ro-RO"/>
        </w:rPr>
        <w:t xml:space="preserve"> </w:t>
      </w:r>
      <w:r w:rsidR="00D07570" w:rsidRPr="00491763">
        <w:rPr>
          <w:rFonts w:cstheme="minorHAnsi"/>
          <w:bCs/>
          <w:iCs/>
          <w:szCs w:val="20"/>
          <w:lang w:val="ro-RO"/>
        </w:rPr>
        <w:t>semnificativ</w:t>
      </w:r>
      <w:r w:rsidR="00085211" w:rsidRPr="00491763">
        <w:rPr>
          <w:rFonts w:cstheme="minorHAnsi"/>
          <w:bCs/>
          <w:iCs/>
          <w:szCs w:val="20"/>
          <w:lang w:val="ro-RO"/>
        </w:rPr>
        <w:t xml:space="preserve"> </w:t>
      </w:r>
      <w:r w:rsidR="00D07570" w:rsidRPr="00491763">
        <w:rPr>
          <w:rFonts w:cstheme="minorHAnsi"/>
          <w:bCs/>
          <w:iCs/>
          <w:szCs w:val="20"/>
          <w:lang w:val="ro-RO"/>
        </w:rPr>
        <w:t>pozitive asupra mediului.</w:t>
      </w:r>
    </w:p>
    <w:p w14:paraId="41979BA2" w14:textId="2733DEC1" w:rsidR="00D07570" w:rsidRPr="00491763" w:rsidRDefault="00D07570" w:rsidP="00D40906">
      <w:pPr>
        <w:rPr>
          <w:rFonts w:cstheme="minorHAnsi"/>
          <w:bCs/>
          <w:iCs/>
          <w:szCs w:val="20"/>
          <w:lang w:val="ro-RO"/>
        </w:rPr>
      </w:pPr>
      <w:r w:rsidRPr="00491763">
        <w:rPr>
          <w:rFonts w:cstheme="minorHAnsi"/>
          <w:bCs/>
          <w:iCs/>
          <w:szCs w:val="20"/>
          <w:lang w:val="ro-RO"/>
        </w:rPr>
        <w:t xml:space="preserve">În cazul </w:t>
      </w:r>
      <w:r w:rsidR="00EB1075" w:rsidRPr="00491763">
        <w:rPr>
          <w:rFonts w:cstheme="minorHAnsi"/>
          <w:bCs/>
          <w:iCs/>
          <w:szCs w:val="20"/>
          <w:lang w:val="ro-RO"/>
        </w:rPr>
        <w:t>măsurilor</w:t>
      </w:r>
      <w:r w:rsidRPr="00491763">
        <w:rPr>
          <w:rFonts w:cstheme="minorHAnsi"/>
          <w:bCs/>
          <w:iCs/>
          <w:szCs w:val="20"/>
          <w:lang w:val="ro-RO"/>
        </w:rPr>
        <w:t xml:space="preserve"> care se referă la politici, </w:t>
      </w:r>
      <w:r w:rsidR="00EB1075" w:rsidRPr="00491763">
        <w:rPr>
          <w:rFonts w:cstheme="minorHAnsi"/>
          <w:bCs/>
          <w:iCs/>
          <w:szCs w:val="20"/>
          <w:lang w:val="ro-RO"/>
        </w:rPr>
        <w:t>acțiuni</w:t>
      </w:r>
      <w:r w:rsidRPr="00491763">
        <w:rPr>
          <w:rFonts w:cstheme="minorHAnsi"/>
          <w:bCs/>
          <w:iCs/>
          <w:szCs w:val="20"/>
          <w:lang w:val="ro-RO"/>
        </w:rPr>
        <w:t xml:space="preserve"> instituționale, </w:t>
      </w:r>
      <w:r w:rsidR="00EB1075" w:rsidRPr="00491763">
        <w:rPr>
          <w:rFonts w:cstheme="minorHAnsi"/>
          <w:bCs/>
          <w:iCs/>
          <w:szCs w:val="20"/>
          <w:lang w:val="ro-RO"/>
        </w:rPr>
        <w:t xml:space="preserve">acțiuni </w:t>
      </w:r>
      <w:r w:rsidRPr="00491763">
        <w:rPr>
          <w:rFonts w:cstheme="minorHAnsi"/>
          <w:bCs/>
          <w:iCs/>
          <w:szCs w:val="20"/>
          <w:lang w:val="ro-RO"/>
        </w:rPr>
        <w:t>privind</w:t>
      </w:r>
      <w:r w:rsidR="007536F7" w:rsidRPr="00491763">
        <w:rPr>
          <w:rFonts w:cstheme="minorHAnsi"/>
          <w:bCs/>
          <w:iCs/>
          <w:szCs w:val="20"/>
          <w:lang w:val="ro-RO"/>
        </w:rPr>
        <w:t xml:space="preserve"> </w:t>
      </w:r>
      <w:r w:rsidRPr="00491763">
        <w:rPr>
          <w:rFonts w:cstheme="minorHAnsi"/>
          <w:bCs/>
          <w:iCs/>
          <w:szCs w:val="20"/>
          <w:lang w:val="ro-RO"/>
        </w:rPr>
        <w:t>consolidarea capacității instituționale, cercetare, efectele asupra mediului vor fi indirecte dar</w:t>
      </w:r>
      <w:r w:rsidR="007536F7" w:rsidRPr="00491763">
        <w:rPr>
          <w:rFonts w:cstheme="minorHAnsi"/>
          <w:bCs/>
          <w:iCs/>
          <w:szCs w:val="20"/>
          <w:lang w:val="ro-RO"/>
        </w:rPr>
        <w:t xml:space="preserve"> </w:t>
      </w:r>
      <w:r w:rsidRPr="00491763">
        <w:rPr>
          <w:rFonts w:cstheme="minorHAnsi"/>
          <w:bCs/>
          <w:iCs/>
          <w:szCs w:val="20"/>
          <w:lang w:val="ro-RO"/>
        </w:rPr>
        <w:t xml:space="preserve">pozitive </w:t>
      </w:r>
      <w:r w:rsidR="00EB0C14" w:rsidRPr="00491763">
        <w:rPr>
          <w:rFonts w:cstheme="minorHAnsi"/>
          <w:bCs/>
          <w:iCs/>
          <w:szCs w:val="20"/>
          <w:lang w:val="ro-RO"/>
        </w:rPr>
        <w:t>și</w:t>
      </w:r>
      <w:r w:rsidRPr="00491763">
        <w:rPr>
          <w:rFonts w:cstheme="minorHAnsi"/>
          <w:bCs/>
          <w:iCs/>
          <w:szCs w:val="20"/>
          <w:lang w:val="ro-RO"/>
        </w:rPr>
        <w:t xml:space="preserve"> pe termen lung:</w:t>
      </w:r>
    </w:p>
    <w:p w14:paraId="4CD2AADE" w14:textId="5C391E0B" w:rsidR="00D07570" w:rsidRPr="00491763" w:rsidRDefault="00EB1075" w:rsidP="00D40906">
      <w:pPr>
        <w:pStyle w:val="Listparagraf"/>
        <w:numPr>
          <w:ilvl w:val="0"/>
          <w:numId w:val="22"/>
        </w:numPr>
        <w:rPr>
          <w:rFonts w:cstheme="minorHAnsi"/>
          <w:bCs/>
          <w:iCs/>
          <w:szCs w:val="20"/>
          <w:lang w:val="ro-RO"/>
        </w:rPr>
      </w:pPr>
      <w:r w:rsidRPr="00491763">
        <w:rPr>
          <w:rFonts w:cstheme="minorHAnsi"/>
          <w:bCs/>
          <w:iCs/>
          <w:szCs w:val="20"/>
          <w:lang w:val="ro-RO"/>
        </w:rPr>
        <w:t>măsuril</w:t>
      </w:r>
      <w:r w:rsidR="00EB0C14" w:rsidRPr="00491763">
        <w:rPr>
          <w:rFonts w:cstheme="minorHAnsi"/>
          <w:bCs/>
          <w:iCs/>
          <w:szCs w:val="20"/>
          <w:lang w:val="ro-RO"/>
        </w:rPr>
        <w:t>e</w:t>
      </w:r>
      <w:r w:rsidR="00D07570" w:rsidRPr="00491763">
        <w:rPr>
          <w:rFonts w:cstheme="minorHAnsi"/>
          <w:bCs/>
          <w:iCs/>
          <w:szCs w:val="20"/>
          <w:lang w:val="ro-RO"/>
        </w:rPr>
        <w:t xml:space="preserve"> care se referă la politici vor contribui la facilitarea proceselor de planificare </w:t>
      </w:r>
      <w:r w:rsidR="00EB0C14" w:rsidRPr="00491763">
        <w:rPr>
          <w:rFonts w:cstheme="minorHAnsi"/>
          <w:bCs/>
          <w:iCs/>
          <w:szCs w:val="20"/>
          <w:lang w:val="ro-RO"/>
        </w:rPr>
        <w:t>și</w:t>
      </w:r>
      <w:r w:rsidR="007536F7" w:rsidRPr="00491763">
        <w:rPr>
          <w:rFonts w:cstheme="minorHAnsi"/>
          <w:bCs/>
          <w:iCs/>
          <w:szCs w:val="20"/>
          <w:lang w:val="ro-RO"/>
        </w:rPr>
        <w:t xml:space="preserve"> </w:t>
      </w:r>
      <w:r w:rsidR="00D07570" w:rsidRPr="00491763">
        <w:rPr>
          <w:rFonts w:cstheme="minorHAnsi"/>
          <w:bCs/>
          <w:iCs/>
          <w:szCs w:val="20"/>
          <w:lang w:val="ro-RO"/>
        </w:rPr>
        <w:t xml:space="preserve">vor sprijini procesul de luare a deciziilor în ceea ce </w:t>
      </w:r>
      <w:r w:rsidR="007536F7" w:rsidRPr="00491763">
        <w:rPr>
          <w:rFonts w:cstheme="minorHAnsi"/>
          <w:bCs/>
          <w:iCs/>
          <w:szCs w:val="20"/>
          <w:lang w:val="ro-RO"/>
        </w:rPr>
        <w:t>privește</w:t>
      </w:r>
      <w:r w:rsidR="00D07570" w:rsidRPr="00491763">
        <w:rPr>
          <w:rFonts w:cstheme="minorHAnsi"/>
          <w:bCs/>
          <w:iCs/>
          <w:szCs w:val="20"/>
          <w:lang w:val="ro-RO"/>
        </w:rPr>
        <w:t xml:space="preserve"> </w:t>
      </w:r>
      <w:r w:rsidR="00FD58A9" w:rsidRPr="00491763">
        <w:rPr>
          <w:rFonts w:cstheme="minorHAnsi"/>
          <w:bCs/>
          <w:iCs/>
          <w:szCs w:val="20"/>
          <w:lang w:val="ro-RO"/>
        </w:rPr>
        <w:t xml:space="preserve">eficientizarea sectorului energetic, inclusiv prin </w:t>
      </w:r>
      <w:r w:rsidR="00D07570" w:rsidRPr="00491763">
        <w:rPr>
          <w:rFonts w:cstheme="minorHAnsi"/>
          <w:bCs/>
          <w:iCs/>
          <w:szCs w:val="20"/>
          <w:lang w:val="ro-RO"/>
        </w:rPr>
        <w:t>reducerea emisiilor de GES</w:t>
      </w:r>
      <w:r w:rsidR="00F345E6" w:rsidRPr="00491763">
        <w:rPr>
          <w:rFonts w:cstheme="minorHAnsi"/>
          <w:bCs/>
          <w:iCs/>
          <w:szCs w:val="20"/>
          <w:lang w:val="ro-RO"/>
        </w:rPr>
        <w:t>, creșterii producției de energie din surse regenerabile etc.</w:t>
      </w:r>
      <w:r w:rsidR="00D07570" w:rsidRPr="00491763">
        <w:rPr>
          <w:rFonts w:cstheme="minorHAnsi"/>
          <w:bCs/>
          <w:iCs/>
          <w:szCs w:val="20"/>
          <w:lang w:val="ro-RO"/>
        </w:rPr>
        <w:t>;</w:t>
      </w:r>
    </w:p>
    <w:p w14:paraId="48F1D639" w14:textId="4030045D" w:rsidR="00D07570" w:rsidRPr="00491763" w:rsidRDefault="002E2A01" w:rsidP="00D40906">
      <w:pPr>
        <w:pStyle w:val="Listparagraf"/>
        <w:numPr>
          <w:ilvl w:val="0"/>
          <w:numId w:val="22"/>
        </w:numPr>
        <w:rPr>
          <w:rFonts w:cstheme="minorHAnsi"/>
          <w:bCs/>
          <w:iCs/>
          <w:szCs w:val="20"/>
          <w:lang w:val="ro-RO"/>
        </w:rPr>
      </w:pPr>
      <w:r w:rsidRPr="00491763">
        <w:rPr>
          <w:rFonts w:cstheme="minorHAnsi"/>
          <w:bCs/>
          <w:iCs/>
          <w:szCs w:val="20"/>
          <w:lang w:val="ro-RO"/>
        </w:rPr>
        <w:t>măsur</w:t>
      </w:r>
      <w:r w:rsidR="00EB0C14" w:rsidRPr="00491763">
        <w:rPr>
          <w:rFonts w:cstheme="minorHAnsi"/>
          <w:bCs/>
          <w:iCs/>
          <w:szCs w:val="20"/>
          <w:lang w:val="ro-RO"/>
        </w:rPr>
        <w:t>ile</w:t>
      </w:r>
      <w:r w:rsidR="00D07570" w:rsidRPr="00491763">
        <w:rPr>
          <w:rFonts w:cstheme="minorHAnsi"/>
          <w:bCs/>
          <w:iCs/>
          <w:szCs w:val="20"/>
          <w:lang w:val="ro-RO"/>
        </w:rPr>
        <w:t xml:space="preserve"> care se referă la consolidarea capacitații </w:t>
      </w:r>
      <w:r w:rsidR="009F221E" w:rsidRPr="00491763">
        <w:rPr>
          <w:rFonts w:cstheme="minorHAnsi"/>
          <w:bCs/>
          <w:iCs/>
          <w:szCs w:val="20"/>
          <w:lang w:val="ro-RO"/>
        </w:rPr>
        <w:t>instituționale</w:t>
      </w:r>
      <w:r w:rsidR="00D07570" w:rsidRPr="00491763">
        <w:rPr>
          <w:rFonts w:cstheme="minorHAnsi"/>
          <w:bCs/>
          <w:iCs/>
          <w:szCs w:val="20"/>
          <w:lang w:val="ro-RO"/>
        </w:rPr>
        <w:t xml:space="preserve"> vor conduce la:</w:t>
      </w:r>
    </w:p>
    <w:p w14:paraId="4EB8F24E" w14:textId="7F3EB537" w:rsidR="00BB6601" w:rsidRPr="00491763" w:rsidRDefault="00D07570" w:rsidP="00D40906">
      <w:pPr>
        <w:pStyle w:val="Listparagraf"/>
        <w:numPr>
          <w:ilvl w:val="0"/>
          <w:numId w:val="13"/>
        </w:numPr>
        <w:rPr>
          <w:rFonts w:cstheme="minorHAnsi"/>
          <w:bCs/>
          <w:iCs/>
          <w:szCs w:val="20"/>
          <w:lang w:val="ro-RO"/>
        </w:rPr>
      </w:pPr>
      <w:r w:rsidRPr="00491763">
        <w:rPr>
          <w:rFonts w:cstheme="minorHAnsi"/>
          <w:bCs/>
          <w:iCs/>
          <w:szCs w:val="20"/>
          <w:lang w:val="ro-RO"/>
        </w:rPr>
        <w:t>îmbunătățirea performanței profesionale a personalului autorităților prin</w:t>
      </w:r>
      <w:r w:rsidR="009F221E" w:rsidRPr="00491763">
        <w:rPr>
          <w:rFonts w:cstheme="minorHAnsi"/>
          <w:bCs/>
          <w:iCs/>
          <w:szCs w:val="20"/>
          <w:lang w:val="ro-RO"/>
        </w:rPr>
        <w:t xml:space="preserve"> </w:t>
      </w:r>
      <w:r w:rsidRPr="00491763">
        <w:rPr>
          <w:rFonts w:cstheme="minorHAnsi"/>
          <w:bCs/>
          <w:iCs/>
          <w:szCs w:val="20"/>
          <w:lang w:val="ro-RO"/>
        </w:rPr>
        <w:t xml:space="preserve">dezvoltarea cunoștințelor </w:t>
      </w:r>
      <w:r w:rsidR="00EB0C14" w:rsidRPr="00491763">
        <w:rPr>
          <w:rFonts w:cstheme="minorHAnsi"/>
          <w:bCs/>
          <w:iCs/>
          <w:szCs w:val="20"/>
          <w:lang w:val="ro-RO"/>
        </w:rPr>
        <w:t>și</w:t>
      </w:r>
      <w:r w:rsidRPr="00491763">
        <w:rPr>
          <w:rFonts w:cstheme="minorHAnsi"/>
          <w:bCs/>
          <w:iCs/>
          <w:szCs w:val="20"/>
          <w:lang w:val="ro-RO"/>
        </w:rPr>
        <w:t xml:space="preserve"> competențelor, prin acțiuni de formare profesională;</w:t>
      </w:r>
    </w:p>
    <w:p w14:paraId="5DA9F8B5" w14:textId="4BC2E6FF" w:rsidR="00BB6601" w:rsidRPr="00491763" w:rsidRDefault="00D07570" w:rsidP="00D40906">
      <w:pPr>
        <w:pStyle w:val="Listparagraf"/>
        <w:numPr>
          <w:ilvl w:val="0"/>
          <w:numId w:val="13"/>
        </w:numPr>
        <w:rPr>
          <w:rFonts w:cstheme="minorHAnsi"/>
          <w:bCs/>
          <w:iCs/>
          <w:szCs w:val="20"/>
          <w:lang w:val="ro-RO"/>
        </w:rPr>
      </w:pPr>
      <w:r w:rsidRPr="00491763">
        <w:rPr>
          <w:rFonts w:cstheme="minorHAnsi"/>
          <w:bCs/>
          <w:iCs/>
          <w:szCs w:val="20"/>
          <w:lang w:val="ro-RO"/>
        </w:rPr>
        <w:t>diseminarea informaț</w:t>
      </w:r>
      <w:r w:rsidR="0060288C" w:rsidRPr="00491763">
        <w:rPr>
          <w:rFonts w:cstheme="minorHAnsi"/>
          <w:bCs/>
          <w:iCs/>
          <w:szCs w:val="20"/>
          <w:lang w:val="ro-RO"/>
        </w:rPr>
        <w:t>i</w:t>
      </w:r>
      <w:r w:rsidRPr="00491763">
        <w:rPr>
          <w:rFonts w:cstheme="minorHAnsi"/>
          <w:bCs/>
          <w:iCs/>
          <w:szCs w:val="20"/>
          <w:lang w:val="ro-RO"/>
        </w:rPr>
        <w:t xml:space="preserve">ilor </w:t>
      </w:r>
      <w:r w:rsidR="0060288C" w:rsidRPr="00491763">
        <w:rPr>
          <w:rFonts w:cstheme="minorHAnsi"/>
          <w:bCs/>
          <w:iCs/>
          <w:szCs w:val="20"/>
          <w:lang w:val="ro-RO"/>
        </w:rPr>
        <w:t>către</w:t>
      </w:r>
      <w:r w:rsidR="00BB6601" w:rsidRPr="00491763">
        <w:rPr>
          <w:rFonts w:cstheme="minorHAnsi"/>
          <w:bCs/>
          <w:iCs/>
          <w:szCs w:val="20"/>
          <w:lang w:val="ro-RO"/>
        </w:rPr>
        <w:t xml:space="preserve"> părțil</w:t>
      </w:r>
      <w:r w:rsidR="0060288C" w:rsidRPr="00491763">
        <w:rPr>
          <w:rFonts w:cstheme="minorHAnsi"/>
          <w:bCs/>
          <w:iCs/>
          <w:szCs w:val="20"/>
          <w:lang w:val="ro-RO"/>
        </w:rPr>
        <w:t>e</w:t>
      </w:r>
      <w:r w:rsidRPr="00491763">
        <w:rPr>
          <w:rFonts w:cstheme="minorHAnsi"/>
          <w:bCs/>
          <w:iCs/>
          <w:szCs w:val="20"/>
          <w:lang w:val="ro-RO"/>
        </w:rPr>
        <w:t xml:space="preserve"> interesate din sectoarele cărora </w:t>
      </w:r>
      <w:r w:rsidR="00BB6601" w:rsidRPr="00491763">
        <w:rPr>
          <w:rFonts w:cstheme="minorHAnsi"/>
          <w:bCs/>
          <w:iCs/>
          <w:szCs w:val="20"/>
          <w:lang w:val="ro-RO"/>
        </w:rPr>
        <w:t>programul</w:t>
      </w:r>
      <w:r w:rsidRPr="00491763">
        <w:rPr>
          <w:rFonts w:cstheme="minorHAnsi"/>
          <w:bCs/>
          <w:iCs/>
          <w:szCs w:val="20"/>
          <w:lang w:val="ro-RO"/>
        </w:rPr>
        <w:t xml:space="preserve"> se</w:t>
      </w:r>
      <w:r w:rsidR="00BB6601" w:rsidRPr="00491763">
        <w:rPr>
          <w:rFonts w:cstheme="minorHAnsi"/>
          <w:bCs/>
          <w:iCs/>
          <w:szCs w:val="20"/>
          <w:lang w:val="ro-RO"/>
        </w:rPr>
        <w:t xml:space="preserve"> adresează</w:t>
      </w:r>
      <w:r w:rsidRPr="00491763">
        <w:rPr>
          <w:rFonts w:cstheme="minorHAnsi"/>
          <w:bCs/>
          <w:iCs/>
          <w:szCs w:val="20"/>
          <w:lang w:val="ro-RO"/>
        </w:rPr>
        <w:t>: ghiduri, formare profesională a furnizorilor de servicii, IMM</w:t>
      </w:r>
      <w:r w:rsidR="00BB6601" w:rsidRPr="00491763">
        <w:rPr>
          <w:rFonts w:cstheme="minorHAnsi"/>
          <w:bCs/>
          <w:iCs/>
          <w:szCs w:val="20"/>
          <w:lang w:val="ro-RO"/>
        </w:rPr>
        <w:t>-</w:t>
      </w:r>
      <w:r w:rsidRPr="00491763">
        <w:rPr>
          <w:rFonts w:cstheme="minorHAnsi"/>
          <w:bCs/>
          <w:iCs/>
          <w:szCs w:val="20"/>
          <w:lang w:val="ro-RO"/>
        </w:rPr>
        <w:t>uri</w:t>
      </w:r>
      <w:r w:rsidR="00BB6601" w:rsidRPr="00491763">
        <w:rPr>
          <w:rFonts w:cstheme="minorHAnsi"/>
          <w:bCs/>
          <w:iCs/>
          <w:szCs w:val="20"/>
          <w:lang w:val="ro-RO"/>
        </w:rPr>
        <w:t xml:space="preserve"> </w:t>
      </w:r>
      <w:r w:rsidRPr="00491763">
        <w:rPr>
          <w:rFonts w:cstheme="minorHAnsi"/>
          <w:bCs/>
          <w:iCs/>
          <w:szCs w:val="20"/>
          <w:lang w:val="ro-RO"/>
        </w:rPr>
        <w:t>etc.;</w:t>
      </w:r>
    </w:p>
    <w:p w14:paraId="5BCA2A95" w14:textId="7616351F" w:rsidR="00BB6601" w:rsidRPr="00491763" w:rsidRDefault="00D07570" w:rsidP="00D40906">
      <w:pPr>
        <w:pStyle w:val="Listparagraf"/>
        <w:numPr>
          <w:ilvl w:val="0"/>
          <w:numId w:val="13"/>
        </w:numPr>
        <w:rPr>
          <w:rFonts w:cstheme="minorHAnsi"/>
          <w:bCs/>
          <w:iCs/>
          <w:szCs w:val="20"/>
          <w:lang w:val="ro-RO"/>
        </w:rPr>
      </w:pPr>
      <w:r w:rsidRPr="00491763">
        <w:rPr>
          <w:rFonts w:cstheme="minorHAnsi"/>
          <w:bCs/>
          <w:iCs/>
          <w:szCs w:val="20"/>
          <w:lang w:val="ro-RO"/>
        </w:rPr>
        <w:t xml:space="preserve">actualizarea bazei de date pentru sectoarele </w:t>
      </w:r>
      <w:r w:rsidR="00BB6601" w:rsidRPr="00491763">
        <w:rPr>
          <w:rFonts w:cstheme="minorHAnsi"/>
          <w:bCs/>
          <w:iCs/>
          <w:szCs w:val="20"/>
          <w:lang w:val="ro-RO"/>
        </w:rPr>
        <w:t>cărora</w:t>
      </w:r>
      <w:r w:rsidRPr="00491763">
        <w:rPr>
          <w:rFonts w:cstheme="minorHAnsi"/>
          <w:bCs/>
          <w:iCs/>
          <w:szCs w:val="20"/>
          <w:lang w:val="ro-RO"/>
        </w:rPr>
        <w:t xml:space="preserve"> </w:t>
      </w:r>
      <w:r w:rsidR="00BB6601" w:rsidRPr="00491763">
        <w:rPr>
          <w:rFonts w:cstheme="minorHAnsi"/>
          <w:bCs/>
          <w:iCs/>
          <w:szCs w:val="20"/>
          <w:lang w:val="ro-RO"/>
        </w:rPr>
        <w:t>programul</w:t>
      </w:r>
      <w:r w:rsidRPr="00491763">
        <w:rPr>
          <w:rFonts w:cstheme="minorHAnsi"/>
          <w:bCs/>
          <w:iCs/>
          <w:szCs w:val="20"/>
          <w:lang w:val="ro-RO"/>
        </w:rPr>
        <w:t xml:space="preserve"> se </w:t>
      </w:r>
      <w:r w:rsidR="00BB6601" w:rsidRPr="00491763">
        <w:rPr>
          <w:rFonts w:cstheme="minorHAnsi"/>
          <w:bCs/>
          <w:iCs/>
          <w:szCs w:val="20"/>
          <w:lang w:val="ro-RO"/>
        </w:rPr>
        <w:t>adresează</w:t>
      </w:r>
      <w:r w:rsidR="00410247" w:rsidRPr="00491763">
        <w:rPr>
          <w:rFonts w:cstheme="minorHAnsi"/>
          <w:bCs/>
          <w:iCs/>
          <w:szCs w:val="20"/>
          <w:lang w:val="ro-RO"/>
        </w:rPr>
        <w:t xml:space="preserve">, respectiv </w:t>
      </w:r>
      <w:r w:rsidR="00410247" w:rsidRPr="00491763">
        <w:rPr>
          <w:rFonts w:cstheme="minorHAnsi"/>
          <w:szCs w:val="20"/>
          <w:lang w:val="ro-RO"/>
        </w:rPr>
        <w:t>privind stocul de clădiri</w:t>
      </w:r>
      <w:r w:rsidR="00532DC9" w:rsidRPr="00491763">
        <w:rPr>
          <w:rFonts w:cstheme="minorHAnsi"/>
          <w:szCs w:val="20"/>
          <w:lang w:val="ro-RO"/>
        </w:rPr>
        <w:t xml:space="preserve">, </w:t>
      </w:r>
      <w:r w:rsidR="000008FA" w:rsidRPr="00491763">
        <w:rPr>
          <w:rFonts w:cstheme="minorHAnsi"/>
          <w:szCs w:val="20"/>
          <w:lang w:val="ro-RO"/>
        </w:rPr>
        <w:t>mijloace de transport sustenabile etc.</w:t>
      </w:r>
      <w:r w:rsidRPr="00491763">
        <w:rPr>
          <w:rFonts w:cstheme="minorHAnsi"/>
          <w:bCs/>
          <w:iCs/>
          <w:szCs w:val="20"/>
          <w:lang w:val="ro-RO"/>
        </w:rPr>
        <w:t>;</w:t>
      </w:r>
    </w:p>
    <w:p w14:paraId="78ACA756" w14:textId="2E7B6FA2" w:rsidR="004D3203" w:rsidRPr="00491763" w:rsidRDefault="004D3203" w:rsidP="00D40906">
      <w:pPr>
        <w:pStyle w:val="Listparagraf"/>
        <w:numPr>
          <w:ilvl w:val="0"/>
          <w:numId w:val="13"/>
        </w:numPr>
        <w:rPr>
          <w:rFonts w:cstheme="minorHAnsi"/>
          <w:bCs/>
          <w:iCs/>
          <w:szCs w:val="20"/>
          <w:lang w:val="ro-RO"/>
        </w:rPr>
      </w:pPr>
      <w:r w:rsidRPr="00491763">
        <w:rPr>
          <w:rFonts w:cstheme="minorHAnsi"/>
          <w:bCs/>
          <w:iCs/>
          <w:szCs w:val="20"/>
          <w:lang w:val="ro-RO"/>
        </w:rPr>
        <w:t>crearea de baze de date și conectarea prin intermediul acestora a diferitelor instituții (asigurări sociale, companii de distribuție, baze de date privind eficiența energetică etc.) pentru a extrage date relevante</w:t>
      </w:r>
      <w:r w:rsidR="00F762BE" w:rsidRPr="00491763">
        <w:rPr>
          <w:rFonts w:cstheme="minorHAnsi"/>
          <w:bCs/>
          <w:iCs/>
          <w:szCs w:val="20"/>
          <w:lang w:val="ro-RO"/>
        </w:rPr>
        <w:t>;</w:t>
      </w:r>
    </w:p>
    <w:p w14:paraId="77026F08" w14:textId="20ADA5A4" w:rsidR="00D07570" w:rsidRPr="00491763" w:rsidRDefault="00D07570" w:rsidP="00D40906">
      <w:pPr>
        <w:pStyle w:val="Listparagraf"/>
        <w:numPr>
          <w:ilvl w:val="0"/>
          <w:numId w:val="13"/>
        </w:numPr>
        <w:rPr>
          <w:rFonts w:cstheme="minorHAnsi"/>
          <w:bCs/>
          <w:iCs/>
          <w:szCs w:val="20"/>
          <w:lang w:val="ro-RO"/>
        </w:rPr>
      </w:pPr>
      <w:r w:rsidRPr="00491763">
        <w:rPr>
          <w:rFonts w:cstheme="minorHAnsi"/>
          <w:bCs/>
          <w:iCs/>
          <w:szCs w:val="20"/>
          <w:lang w:val="ro-RO"/>
        </w:rPr>
        <w:t xml:space="preserve">stabilirea rolurilor </w:t>
      </w:r>
      <w:r w:rsidR="00EB0C14" w:rsidRPr="00491763">
        <w:rPr>
          <w:rFonts w:cstheme="minorHAnsi"/>
          <w:bCs/>
          <w:iCs/>
          <w:szCs w:val="20"/>
          <w:lang w:val="ro-RO"/>
        </w:rPr>
        <w:t>și</w:t>
      </w:r>
      <w:r w:rsidRPr="00491763">
        <w:rPr>
          <w:rFonts w:cstheme="minorHAnsi"/>
          <w:bCs/>
          <w:iCs/>
          <w:szCs w:val="20"/>
          <w:lang w:val="ro-RO"/>
        </w:rPr>
        <w:t xml:space="preserve"> </w:t>
      </w:r>
      <w:r w:rsidR="00BB6601" w:rsidRPr="00491763">
        <w:rPr>
          <w:rFonts w:cstheme="minorHAnsi"/>
          <w:bCs/>
          <w:iCs/>
          <w:szCs w:val="20"/>
          <w:lang w:val="ro-RO"/>
        </w:rPr>
        <w:t>responsabilităților</w:t>
      </w:r>
      <w:r w:rsidRPr="00491763">
        <w:rPr>
          <w:rFonts w:cstheme="minorHAnsi"/>
          <w:bCs/>
          <w:iCs/>
          <w:szCs w:val="20"/>
          <w:lang w:val="ro-RO"/>
        </w:rPr>
        <w:t xml:space="preserve"> pentru implementarea măsurilor;</w:t>
      </w:r>
    </w:p>
    <w:p w14:paraId="74279BCD" w14:textId="01D05782" w:rsidR="00AB15AA" w:rsidRPr="00491763" w:rsidRDefault="00D07570" w:rsidP="00D40906">
      <w:pPr>
        <w:pStyle w:val="Listparagraf"/>
        <w:numPr>
          <w:ilvl w:val="0"/>
          <w:numId w:val="14"/>
        </w:numPr>
        <w:rPr>
          <w:rFonts w:cstheme="minorHAnsi"/>
          <w:bCs/>
          <w:iCs/>
          <w:szCs w:val="20"/>
          <w:lang w:val="ro-RO"/>
        </w:rPr>
      </w:pPr>
      <w:r w:rsidRPr="00491763">
        <w:rPr>
          <w:rFonts w:cstheme="minorHAnsi"/>
          <w:bCs/>
          <w:iCs/>
          <w:szCs w:val="20"/>
          <w:lang w:val="ro-RO"/>
        </w:rPr>
        <w:t xml:space="preserve">prin </w:t>
      </w:r>
      <w:r w:rsidR="00FB080A" w:rsidRPr="00491763">
        <w:rPr>
          <w:rFonts w:cstheme="minorHAnsi"/>
          <w:bCs/>
          <w:iCs/>
          <w:szCs w:val="20"/>
          <w:lang w:val="ro-RO"/>
        </w:rPr>
        <w:t>măsurile</w:t>
      </w:r>
      <w:r w:rsidRPr="00491763">
        <w:rPr>
          <w:rFonts w:cstheme="minorHAnsi"/>
          <w:bCs/>
          <w:iCs/>
          <w:szCs w:val="20"/>
          <w:lang w:val="ro-RO"/>
        </w:rPr>
        <w:t xml:space="preserve"> privind </w:t>
      </w:r>
      <w:r w:rsidR="00BB6601" w:rsidRPr="00491763">
        <w:rPr>
          <w:rFonts w:cstheme="minorHAnsi"/>
          <w:bCs/>
          <w:iCs/>
          <w:szCs w:val="20"/>
          <w:lang w:val="ro-RO"/>
        </w:rPr>
        <w:t>activitățile</w:t>
      </w:r>
      <w:r w:rsidRPr="00491763">
        <w:rPr>
          <w:rFonts w:cstheme="minorHAnsi"/>
          <w:bCs/>
          <w:iCs/>
          <w:szCs w:val="20"/>
          <w:lang w:val="ro-RO"/>
        </w:rPr>
        <w:t xml:space="preserve"> de cercetare se vor îmbunătăți practicile </w:t>
      </w:r>
      <w:r w:rsidR="00927BF3" w:rsidRPr="00491763">
        <w:rPr>
          <w:rFonts w:cstheme="minorHAnsi"/>
          <w:bCs/>
          <w:iCs/>
          <w:szCs w:val="20"/>
          <w:lang w:val="ro-RO"/>
        </w:rPr>
        <w:t>prin î</w:t>
      </w:r>
      <w:r w:rsidR="00BB4376" w:rsidRPr="00491763">
        <w:rPr>
          <w:rFonts w:cstheme="minorHAnsi"/>
          <w:bCs/>
          <w:iCs/>
          <w:szCs w:val="20"/>
          <w:lang w:val="ro-RO"/>
        </w:rPr>
        <w:t>nființarea, implicarea și conectarea în rețea a organismelor intermediare asociate cu fluxul de informații, management, tehnologie și finanțare pentru transferul de tehnologii</w:t>
      </w:r>
      <w:r w:rsidRPr="00491763">
        <w:rPr>
          <w:rFonts w:cstheme="minorHAnsi"/>
          <w:bCs/>
          <w:iCs/>
          <w:szCs w:val="20"/>
          <w:lang w:val="ro-RO"/>
        </w:rPr>
        <w:t xml:space="preserve">, în </w:t>
      </w:r>
      <w:r w:rsidR="00BB6601" w:rsidRPr="00491763">
        <w:rPr>
          <w:rFonts w:cstheme="minorHAnsi"/>
          <w:bCs/>
          <w:iCs/>
          <w:szCs w:val="20"/>
          <w:lang w:val="ro-RO"/>
        </w:rPr>
        <w:t>condiții</w:t>
      </w:r>
      <w:r w:rsidRPr="00491763">
        <w:rPr>
          <w:rFonts w:cstheme="minorHAnsi"/>
          <w:bCs/>
          <w:iCs/>
          <w:szCs w:val="20"/>
          <w:lang w:val="ro-RO"/>
        </w:rPr>
        <w:t xml:space="preserve"> de echilibru cu prevederile specifice ale legislației de mediu</w:t>
      </w:r>
      <w:r w:rsidR="00927BF3" w:rsidRPr="00491763">
        <w:rPr>
          <w:rFonts w:cstheme="minorHAnsi"/>
          <w:bCs/>
          <w:iCs/>
          <w:szCs w:val="20"/>
          <w:lang w:val="ro-RO"/>
        </w:rPr>
        <w:t>;</w:t>
      </w:r>
    </w:p>
    <w:p w14:paraId="1B6EE703" w14:textId="5FDBCFF8" w:rsidR="00AB15AA" w:rsidRPr="00491763" w:rsidRDefault="00AB15AA" w:rsidP="00D40906">
      <w:pPr>
        <w:pStyle w:val="Listparagraf"/>
        <w:numPr>
          <w:ilvl w:val="0"/>
          <w:numId w:val="14"/>
        </w:numPr>
        <w:rPr>
          <w:rFonts w:cstheme="minorHAnsi"/>
          <w:bCs/>
          <w:iCs/>
          <w:szCs w:val="20"/>
          <w:lang w:val="ro-RO"/>
        </w:rPr>
      </w:pPr>
      <w:r w:rsidRPr="00491763">
        <w:rPr>
          <w:rFonts w:cstheme="minorHAnsi"/>
          <w:bCs/>
          <w:iCs/>
          <w:szCs w:val="20"/>
          <w:lang w:val="ro-RO"/>
        </w:rPr>
        <w:t xml:space="preserve">prin </w:t>
      </w:r>
      <w:r w:rsidR="00FB080A" w:rsidRPr="00491763">
        <w:rPr>
          <w:rFonts w:cstheme="minorHAnsi"/>
          <w:bCs/>
          <w:iCs/>
          <w:szCs w:val="20"/>
          <w:lang w:val="ro-RO"/>
        </w:rPr>
        <w:t>măsurile</w:t>
      </w:r>
      <w:r w:rsidRPr="00491763">
        <w:rPr>
          <w:rFonts w:cstheme="minorHAnsi"/>
          <w:bCs/>
          <w:iCs/>
          <w:szCs w:val="20"/>
          <w:lang w:val="ro-RO"/>
        </w:rPr>
        <w:t xml:space="preserve"> care se referă la </w:t>
      </w:r>
      <w:r w:rsidR="00927BF3" w:rsidRPr="00491763">
        <w:rPr>
          <w:rFonts w:cstheme="minorHAnsi"/>
          <w:bCs/>
          <w:iCs/>
          <w:szCs w:val="20"/>
          <w:lang w:val="ro-RO"/>
        </w:rPr>
        <w:t>acțiuni</w:t>
      </w:r>
      <w:r w:rsidRPr="00491763">
        <w:rPr>
          <w:rFonts w:cstheme="minorHAnsi"/>
          <w:bCs/>
          <w:iCs/>
          <w:szCs w:val="20"/>
          <w:lang w:val="ro-RO"/>
        </w:rPr>
        <w:t xml:space="preserve"> financiare</w:t>
      </w:r>
      <w:r w:rsidR="007F09CE" w:rsidRPr="00491763">
        <w:rPr>
          <w:rFonts w:cstheme="minorHAnsi"/>
          <w:bCs/>
          <w:iCs/>
          <w:szCs w:val="20"/>
          <w:lang w:val="ro-RO"/>
        </w:rPr>
        <w:t xml:space="preserve">, ca de exemplu </w:t>
      </w:r>
      <w:r w:rsidR="007F09CE" w:rsidRPr="00491763">
        <w:rPr>
          <w:rFonts w:cstheme="minorHAnsi"/>
          <w:szCs w:val="20"/>
          <w:lang w:val="ro-RO"/>
        </w:rPr>
        <w:t>dezvoltarea unei finanțări durabile și inovatoare a proiectelor de eficiență energetică</w:t>
      </w:r>
      <w:r w:rsidR="00D975AA" w:rsidRPr="00491763">
        <w:rPr>
          <w:rFonts w:cstheme="minorHAnsi"/>
          <w:szCs w:val="20"/>
          <w:lang w:val="ro-RO"/>
        </w:rPr>
        <w:t>,</w:t>
      </w:r>
      <w:r w:rsidR="007F09CE" w:rsidRPr="00491763">
        <w:rPr>
          <w:rFonts w:cstheme="minorHAnsi"/>
          <w:bCs/>
          <w:iCs/>
          <w:szCs w:val="20"/>
          <w:lang w:val="ro-RO"/>
        </w:rPr>
        <w:t xml:space="preserve"> </w:t>
      </w:r>
      <w:r w:rsidRPr="00491763">
        <w:rPr>
          <w:rFonts w:cstheme="minorHAnsi"/>
          <w:bCs/>
          <w:iCs/>
          <w:szCs w:val="20"/>
          <w:lang w:val="ro-RO"/>
        </w:rPr>
        <w:t xml:space="preserve">vor fi încurajate activitățile în cadrul cărora emisiile de GES pot fi diminuate </w:t>
      </w:r>
      <w:r w:rsidR="00EB0C14" w:rsidRPr="00491763">
        <w:rPr>
          <w:rFonts w:cstheme="minorHAnsi"/>
          <w:bCs/>
          <w:iCs/>
          <w:szCs w:val="20"/>
          <w:lang w:val="ro-RO"/>
        </w:rPr>
        <w:t>și</w:t>
      </w:r>
      <w:r w:rsidRPr="00491763">
        <w:rPr>
          <w:rFonts w:cstheme="minorHAnsi"/>
          <w:bCs/>
          <w:iCs/>
          <w:szCs w:val="20"/>
          <w:lang w:val="ro-RO"/>
        </w:rPr>
        <w:t xml:space="preserve"> practicile utilizate </w:t>
      </w:r>
      <w:r w:rsidR="00D975AA" w:rsidRPr="00491763">
        <w:rPr>
          <w:rFonts w:cstheme="minorHAnsi"/>
          <w:bCs/>
          <w:iCs/>
          <w:szCs w:val="20"/>
          <w:lang w:val="ro-RO"/>
        </w:rPr>
        <w:t xml:space="preserve">vor </w:t>
      </w:r>
      <w:r w:rsidRPr="00491763">
        <w:rPr>
          <w:rFonts w:cstheme="minorHAnsi"/>
          <w:bCs/>
          <w:iCs/>
          <w:szCs w:val="20"/>
          <w:lang w:val="ro-RO"/>
        </w:rPr>
        <w:t>contribui la menținerea</w:t>
      </w:r>
      <w:r w:rsidR="00EA6156" w:rsidRPr="00491763">
        <w:rPr>
          <w:rFonts w:cstheme="minorHAnsi"/>
          <w:bCs/>
          <w:iCs/>
          <w:szCs w:val="20"/>
          <w:lang w:val="ro-RO"/>
        </w:rPr>
        <w:t xml:space="preserve"> </w:t>
      </w:r>
      <w:r w:rsidRPr="00491763">
        <w:rPr>
          <w:rFonts w:cstheme="minorHAnsi"/>
          <w:bCs/>
          <w:iCs/>
          <w:szCs w:val="20"/>
          <w:lang w:val="ro-RO"/>
        </w:rPr>
        <w:t xml:space="preserve">sau îmbunătățirea </w:t>
      </w:r>
      <w:r w:rsidR="00EB0C14" w:rsidRPr="00491763">
        <w:rPr>
          <w:rFonts w:cstheme="minorHAnsi"/>
          <w:bCs/>
          <w:iCs/>
          <w:szCs w:val="20"/>
          <w:lang w:val="ro-RO"/>
        </w:rPr>
        <w:t>calității</w:t>
      </w:r>
      <w:r w:rsidRPr="00491763">
        <w:rPr>
          <w:rFonts w:cstheme="minorHAnsi"/>
          <w:bCs/>
          <w:iCs/>
          <w:szCs w:val="20"/>
          <w:lang w:val="ro-RO"/>
        </w:rPr>
        <w:t xml:space="preserve"> mediului</w:t>
      </w:r>
      <w:r w:rsidR="00EA6156" w:rsidRPr="00491763">
        <w:rPr>
          <w:rFonts w:cstheme="minorHAnsi"/>
          <w:bCs/>
          <w:iCs/>
          <w:szCs w:val="20"/>
          <w:lang w:val="ro-RO"/>
        </w:rPr>
        <w:t>.</w:t>
      </w:r>
    </w:p>
    <w:p w14:paraId="727B3EF6" w14:textId="77777777" w:rsidR="00EA5A3A" w:rsidRPr="00491763" w:rsidRDefault="00EB0C14" w:rsidP="00D40906">
      <w:pPr>
        <w:rPr>
          <w:rFonts w:cstheme="minorHAnsi"/>
          <w:bCs/>
          <w:iCs/>
          <w:szCs w:val="20"/>
          <w:lang w:val="ro-RO"/>
        </w:rPr>
      </w:pPr>
      <w:r w:rsidRPr="00491763">
        <w:rPr>
          <w:rFonts w:cstheme="minorHAnsi"/>
          <w:bCs/>
          <w:iCs/>
          <w:szCs w:val="20"/>
          <w:lang w:val="ro-RO"/>
        </w:rPr>
        <w:t>Acțiunile</w:t>
      </w:r>
      <w:r w:rsidR="00AB15AA" w:rsidRPr="00491763">
        <w:rPr>
          <w:rFonts w:cstheme="minorHAnsi"/>
          <w:bCs/>
          <w:iCs/>
          <w:szCs w:val="20"/>
          <w:lang w:val="ro-RO"/>
        </w:rPr>
        <w:t xml:space="preserve"> care implică </w:t>
      </w:r>
      <w:r w:rsidRPr="00491763">
        <w:rPr>
          <w:rFonts w:cstheme="minorHAnsi"/>
          <w:bCs/>
          <w:iCs/>
          <w:szCs w:val="20"/>
          <w:lang w:val="ro-RO"/>
        </w:rPr>
        <w:t>investiții</w:t>
      </w:r>
      <w:r w:rsidR="00AB15AA" w:rsidRPr="00491763">
        <w:rPr>
          <w:rFonts w:cstheme="minorHAnsi"/>
          <w:bCs/>
          <w:iCs/>
          <w:szCs w:val="20"/>
          <w:lang w:val="ro-RO"/>
        </w:rPr>
        <w:t xml:space="preserve"> /proiecte </w:t>
      </w:r>
      <w:r w:rsidR="00EA5A3A" w:rsidRPr="00491763">
        <w:rPr>
          <w:rFonts w:cstheme="minorHAnsi"/>
          <w:bCs/>
          <w:iCs/>
          <w:szCs w:val="20"/>
          <w:lang w:val="ro-RO"/>
        </w:rPr>
        <w:t>se împart în două categorii, respectiv:</w:t>
      </w:r>
    </w:p>
    <w:p w14:paraId="19D6C4F5" w14:textId="7EF86D70" w:rsidR="00EA5A3A" w:rsidRPr="00491763" w:rsidRDefault="00F2608B" w:rsidP="00D40906">
      <w:pPr>
        <w:pStyle w:val="Listparagraf"/>
        <w:numPr>
          <w:ilvl w:val="0"/>
          <w:numId w:val="14"/>
        </w:numPr>
        <w:rPr>
          <w:rFonts w:cstheme="minorHAnsi"/>
          <w:bCs/>
          <w:iCs/>
          <w:szCs w:val="20"/>
          <w:lang w:val="ro-RO"/>
        </w:rPr>
      </w:pPr>
      <w:r w:rsidRPr="00491763">
        <w:rPr>
          <w:rFonts w:cstheme="minorHAnsi"/>
          <w:bCs/>
          <w:iCs/>
          <w:szCs w:val="20"/>
          <w:lang w:val="ro-RO"/>
        </w:rPr>
        <w:t xml:space="preserve">proiecte </w:t>
      </w:r>
      <w:r w:rsidR="00EA5A3A" w:rsidRPr="00491763">
        <w:rPr>
          <w:rFonts w:cstheme="minorHAnsi"/>
          <w:bCs/>
          <w:iCs/>
          <w:szCs w:val="20"/>
          <w:lang w:val="ro-RO"/>
        </w:rPr>
        <w:t>pentru care se cunosc detalii privind amplasarea</w:t>
      </w:r>
      <w:r w:rsidR="00712676" w:rsidRPr="00491763">
        <w:rPr>
          <w:rFonts w:cstheme="minorHAnsi"/>
          <w:bCs/>
          <w:iCs/>
          <w:szCs w:val="20"/>
          <w:lang w:val="ro-RO"/>
        </w:rPr>
        <w:t xml:space="preserve"> </w:t>
      </w:r>
      <w:r w:rsidR="00B97CE7" w:rsidRPr="00491763">
        <w:rPr>
          <w:rFonts w:cstheme="minorHAnsi"/>
          <w:bCs/>
          <w:iCs/>
          <w:szCs w:val="20"/>
          <w:lang w:val="ro-RO"/>
        </w:rPr>
        <w:t>(SE1, SE2)</w:t>
      </w:r>
      <w:r w:rsidR="00EA5A3A" w:rsidRPr="00491763">
        <w:rPr>
          <w:rFonts w:cstheme="minorHAnsi"/>
          <w:bCs/>
          <w:iCs/>
          <w:szCs w:val="20"/>
          <w:lang w:val="ro-RO"/>
        </w:rPr>
        <w:t>, și</w:t>
      </w:r>
    </w:p>
    <w:p w14:paraId="5D6177B5" w14:textId="035ED14E" w:rsidR="00AB15AA" w:rsidRPr="00491763" w:rsidRDefault="00F2608B" w:rsidP="00D40906">
      <w:pPr>
        <w:pStyle w:val="Listparagraf"/>
        <w:numPr>
          <w:ilvl w:val="0"/>
          <w:numId w:val="14"/>
        </w:numPr>
        <w:rPr>
          <w:rFonts w:cstheme="minorHAnsi"/>
          <w:bCs/>
          <w:iCs/>
          <w:szCs w:val="20"/>
          <w:lang w:val="ro-RO"/>
        </w:rPr>
      </w:pPr>
      <w:r w:rsidRPr="00491763">
        <w:rPr>
          <w:rFonts w:cstheme="minorHAnsi"/>
          <w:bCs/>
          <w:iCs/>
          <w:szCs w:val="20"/>
          <w:lang w:val="ro-RO"/>
        </w:rPr>
        <w:t xml:space="preserve">proiecte care </w:t>
      </w:r>
      <w:r w:rsidR="00AB15AA" w:rsidRPr="00491763">
        <w:rPr>
          <w:rFonts w:cstheme="minorHAnsi"/>
          <w:bCs/>
          <w:iCs/>
          <w:szCs w:val="20"/>
          <w:lang w:val="ro-RO"/>
        </w:rPr>
        <w:t>au caracter general - nu sunt precizate</w:t>
      </w:r>
      <w:r w:rsidR="00EA6156" w:rsidRPr="00491763">
        <w:rPr>
          <w:rFonts w:cstheme="minorHAnsi"/>
          <w:bCs/>
          <w:iCs/>
          <w:szCs w:val="20"/>
          <w:lang w:val="ro-RO"/>
        </w:rPr>
        <w:t xml:space="preserve"> </w:t>
      </w:r>
      <w:r w:rsidR="00AB15AA" w:rsidRPr="00491763">
        <w:rPr>
          <w:rFonts w:cstheme="minorHAnsi"/>
          <w:bCs/>
          <w:iCs/>
          <w:szCs w:val="20"/>
          <w:lang w:val="ro-RO"/>
        </w:rPr>
        <w:t>amplasamentele</w:t>
      </w:r>
      <w:r w:rsidR="00712676" w:rsidRPr="00491763">
        <w:rPr>
          <w:rFonts w:cstheme="minorHAnsi"/>
          <w:szCs w:val="20"/>
          <w:lang w:val="ro-RO"/>
        </w:rPr>
        <w:t xml:space="preserve"> </w:t>
      </w:r>
      <w:r w:rsidR="00EB0C14" w:rsidRPr="00491763">
        <w:rPr>
          <w:rFonts w:cstheme="minorHAnsi"/>
          <w:bCs/>
          <w:iCs/>
          <w:szCs w:val="20"/>
          <w:lang w:val="ro-RO"/>
        </w:rPr>
        <w:t>și</w:t>
      </w:r>
      <w:r w:rsidR="00AB15AA" w:rsidRPr="00491763">
        <w:rPr>
          <w:rFonts w:cstheme="minorHAnsi"/>
          <w:bCs/>
          <w:iCs/>
          <w:szCs w:val="20"/>
          <w:lang w:val="ro-RO"/>
        </w:rPr>
        <w:t xml:space="preserve"> caracteristicile tipurilor de proiecte propuse. În aceste condiții se</w:t>
      </w:r>
      <w:r w:rsidR="00EA6156" w:rsidRPr="00491763">
        <w:rPr>
          <w:rFonts w:cstheme="minorHAnsi"/>
          <w:bCs/>
          <w:iCs/>
          <w:szCs w:val="20"/>
          <w:lang w:val="ro-RO"/>
        </w:rPr>
        <w:t xml:space="preserve"> </w:t>
      </w:r>
      <w:r w:rsidR="00AB15AA" w:rsidRPr="00491763">
        <w:rPr>
          <w:rFonts w:cstheme="minorHAnsi"/>
          <w:bCs/>
          <w:iCs/>
          <w:szCs w:val="20"/>
          <w:lang w:val="ro-RO"/>
        </w:rPr>
        <w:t xml:space="preserve">apreciază că </w:t>
      </w:r>
      <w:r w:rsidR="00EB0C14" w:rsidRPr="00491763">
        <w:rPr>
          <w:rFonts w:cstheme="minorHAnsi"/>
          <w:bCs/>
          <w:iCs/>
          <w:szCs w:val="20"/>
          <w:lang w:val="ro-RO"/>
        </w:rPr>
        <w:t>acțiunile</w:t>
      </w:r>
      <w:r w:rsidR="00AB15AA" w:rsidRPr="00491763">
        <w:rPr>
          <w:rFonts w:cstheme="minorHAnsi"/>
          <w:bCs/>
          <w:iCs/>
          <w:szCs w:val="20"/>
          <w:lang w:val="ro-RO"/>
        </w:rPr>
        <w:t xml:space="preserve"> pot avea efecte directe asupra unui aspect de mediu (potențial pozitive</w:t>
      </w:r>
      <w:r w:rsidR="00EA6156" w:rsidRPr="00491763">
        <w:rPr>
          <w:rFonts w:cstheme="minorHAnsi"/>
          <w:bCs/>
          <w:iCs/>
          <w:szCs w:val="20"/>
          <w:lang w:val="ro-RO"/>
        </w:rPr>
        <w:t xml:space="preserve"> </w:t>
      </w:r>
      <w:r w:rsidR="00AB15AA" w:rsidRPr="00491763">
        <w:rPr>
          <w:rFonts w:cstheme="minorHAnsi"/>
          <w:bCs/>
          <w:iCs/>
          <w:szCs w:val="20"/>
          <w:lang w:val="ro-RO"/>
        </w:rPr>
        <w:t>sau negative), dar pot conduce la o varietate de efecte indirecte asupra unuia sau mai multor</w:t>
      </w:r>
      <w:r w:rsidR="00EA6156" w:rsidRPr="00491763">
        <w:rPr>
          <w:rFonts w:cstheme="minorHAnsi"/>
          <w:bCs/>
          <w:iCs/>
          <w:szCs w:val="20"/>
          <w:lang w:val="ro-RO"/>
        </w:rPr>
        <w:t xml:space="preserve"> </w:t>
      </w:r>
      <w:r w:rsidR="00AB15AA" w:rsidRPr="00491763">
        <w:rPr>
          <w:rFonts w:cstheme="minorHAnsi"/>
          <w:bCs/>
          <w:iCs/>
          <w:szCs w:val="20"/>
          <w:lang w:val="ro-RO"/>
        </w:rPr>
        <w:t>aspecte de mediu.</w:t>
      </w:r>
    </w:p>
    <w:p w14:paraId="4DEC5180" w14:textId="1C9200E4" w:rsidR="00B97CE7" w:rsidRPr="00491763" w:rsidRDefault="00B97CE7" w:rsidP="00D40906">
      <w:pPr>
        <w:rPr>
          <w:rFonts w:cstheme="minorHAnsi"/>
          <w:bCs/>
          <w:iCs/>
          <w:szCs w:val="20"/>
          <w:lang w:val="ro-RO"/>
        </w:rPr>
      </w:pPr>
      <w:r w:rsidRPr="00491763">
        <w:rPr>
          <w:rFonts w:cstheme="minorHAnsi"/>
          <w:bCs/>
          <w:iCs/>
          <w:szCs w:val="20"/>
          <w:lang w:val="ro-RO"/>
        </w:rPr>
        <w:t xml:space="preserve">Pentru cele din prima categorie </w:t>
      </w:r>
      <w:r w:rsidR="00523087" w:rsidRPr="00491763">
        <w:rPr>
          <w:rFonts w:cstheme="minorHAnsi"/>
          <w:bCs/>
          <w:iCs/>
          <w:szCs w:val="20"/>
          <w:lang w:val="ro-RO"/>
        </w:rPr>
        <w:t xml:space="preserve">s-au prezentat detalii </w:t>
      </w:r>
      <w:r w:rsidR="0041539A" w:rsidRPr="00491763">
        <w:rPr>
          <w:rFonts w:cstheme="minorHAnsi"/>
          <w:bCs/>
          <w:iCs/>
          <w:szCs w:val="20"/>
          <w:lang w:val="ro-RO"/>
        </w:rPr>
        <w:t xml:space="preserve">în </w:t>
      </w:r>
      <w:r w:rsidR="007616CB" w:rsidRPr="00491763">
        <w:rPr>
          <w:rFonts w:cstheme="minorHAnsi"/>
          <w:szCs w:val="20"/>
          <w:lang w:val="ro-RO"/>
        </w:rPr>
        <w:t>capitolul 4</w:t>
      </w:r>
      <w:r w:rsidR="0041539A" w:rsidRPr="00491763">
        <w:rPr>
          <w:rFonts w:cstheme="minorHAnsi"/>
          <w:szCs w:val="20"/>
          <w:lang w:val="ro-RO"/>
        </w:rPr>
        <w:t xml:space="preserve"> Caracteristici de mediu ale zonelor posibil a fi afectate semnificativ în raport cu tipurile de investiții din cadrul PNIEC.</w:t>
      </w:r>
    </w:p>
    <w:p w14:paraId="7B3C4322" w14:textId="7EEAE769" w:rsidR="00AB15AA" w:rsidRPr="00491763" w:rsidRDefault="00A25EFD" w:rsidP="00D40906">
      <w:pPr>
        <w:rPr>
          <w:rFonts w:cstheme="minorHAnsi"/>
          <w:bCs/>
          <w:iCs/>
          <w:szCs w:val="20"/>
          <w:lang w:val="ro-RO"/>
        </w:rPr>
      </w:pPr>
      <w:r w:rsidRPr="00491763">
        <w:rPr>
          <w:rFonts w:cstheme="minorHAnsi"/>
          <w:bCs/>
          <w:iCs/>
          <w:szCs w:val="20"/>
          <w:lang w:val="ro-RO"/>
        </w:rPr>
        <w:t>Pentru a doua categoriei de proiecte este d</w:t>
      </w:r>
      <w:r w:rsidR="00EA6156" w:rsidRPr="00491763">
        <w:rPr>
          <w:rFonts w:cstheme="minorHAnsi"/>
          <w:bCs/>
          <w:iCs/>
          <w:szCs w:val="20"/>
          <w:lang w:val="ro-RO"/>
        </w:rPr>
        <w:t>e menționat faptul</w:t>
      </w:r>
      <w:r w:rsidR="00AB15AA" w:rsidRPr="00491763">
        <w:rPr>
          <w:rFonts w:cstheme="minorHAnsi"/>
          <w:bCs/>
          <w:iCs/>
          <w:szCs w:val="20"/>
          <w:lang w:val="ro-RO"/>
        </w:rPr>
        <w:t xml:space="preserve"> că la evaluarea efectelor acestor acțiuni s-a considerat numai etapa de</w:t>
      </w:r>
      <w:r w:rsidR="00626B10" w:rsidRPr="00491763">
        <w:rPr>
          <w:rFonts w:cstheme="minorHAnsi"/>
          <w:bCs/>
          <w:iCs/>
          <w:szCs w:val="20"/>
          <w:lang w:val="ro-RO"/>
        </w:rPr>
        <w:t xml:space="preserve"> </w:t>
      </w:r>
      <w:r w:rsidR="00AB15AA" w:rsidRPr="00491763">
        <w:rPr>
          <w:rFonts w:cstheme="minorHAnsi"/>
          <w:bCs/>
          <w:iCs/>
          <w:szCs w:val="20"/>
          <w:lang w:val="ro-RO"/>
        </w:rPr>
        <w:t>operare a lucrărilor propuse.</w:t>
      </w:r>
    </w:p>
    <w:p w14:paraId="280BC00E" w14:textId="009B1027" w:rsidR="00AB15AA" w:rsidRPr="00491763" w:rsidRDefault="00AB15AA" w:rsidP="00D40906">
      <w:pPr>
        <w:rPr>
          <w:rFonts w:cstheme="minorHAnsi"/>
          <w:bCs/>
          <w:iCs/>
          <w:szCs w:val="20"/>
          <w:lang w:val="ro-RO"/>
        </w:rPr>
      </w:pPr>
      <w:r w:rsidRPr="00491763">
        <w:rPr>
          <w:rFonts w:cstheme="minorHAnsi"/>
          <w:bCs/>
          <w:iCs/>
          <w:szCs w:val="20"/>
          <w:lang w:val="ro-RO"/>
        </w:rPr>
        <w:t>Pe durata efectuării lucrărilor de construcție</w:t>
      </w:r>
      <w:r w:rsidR="00B311E0" w:rsidRPr="00491763">
        <w:rPr>
          <w:rFonts w:cstheme="minorHAnsi"/>
          <w:bCs/>
          <w:iCs/>
          <w:szCs w:val="20"/>
          <w:lang w:val="ro-RO"/>
        </w:rPr>
        <w:t xml:space="preserve"> și/sau </w:t>
      </w:r>
      <w:r w:rsidR="0010238E" w:rsidRPr="00491763">
        <w:rPr>
          <w:rFonts w:cstheme="minorHAnsi"/>
          <w:bCs/>
          <w:iCs/>
          <w:szCs w:val="20"/>
          <w:lang w:val="ro-RO"/>
        </w:rPr>
        <w:t>î</w:t>
      </w:r>
      <w:r w:rsidR="00561549" w:rsidRPr="00491763">
        <w:rPr>
          <w:rFonts w:cstheme="minorHAnsi"/>
          <w:bCs/>
          <w:iCs/>
          <w:szCs w:val="20"/>
          <w:lang w:val="ro-RO"/>
        </w:rPr>
        <w:t>ncheiere</w:t>
      </w:r>
      <w:r w:rsidRPr="00491763">
        <w:rPr>
          <w:rFonts w:cstheme="minorHAnsi"/>
          <w:bCs/>
          <w:iCs/>
          <w:szCs w:val="20"/>
          <w:lang w:val="ro-RO"/>
        </w:rPr>
        <w:t xml:space="preserve"> a unor proiecte noi sau a celor de</w:t>
      </w:r>
      <w:r w:rsidR="00626B10" w:rsidRPr="00491763">
        <w:rPr>
          <w:rFonts w:cstheme="minorHAnsi"/>
          <w:bCs/>
          <w:iCs/>
          <w:szCs w:val="20"/>
          <w:lang w:val="ro-RO"/>
        </w:rPr>
        <w:t xml:space="preserve"> </w:t>
      </w:r>
      <w:r w:rsidRPr="00491763">
        <w:rPr>
          <w:rFonts w:cstheme="minorHAnsi"/>
          <w:bCs/>
          <w:iCs/>
          <w:szCs w:val="20"/>
          <w:lang w:val="ro-RO"/>
        </w:rPr>
        <w:t>reabilitare (clădiri, infrastructură apă-canalizare, infrastructură termoficare, infrastructură</w:t>
      </w:r>
      <w:r w:rsidR="00626B10" w:rsidRPr="00491763">
        <w:rPr>
          <w:rFonts w:cstheme="minorHAnsi"/>
          <w:bCs/>
          <w:iCs/>
          <w:szCs w:val="20"/>
          <w:lang w:val="ro-RO"/>
        </w:rPr>
        <w:t xml:space="preserve"> </w:t>
      </w:r>
      <w:r w:rsidRPr="00491763">
        <w:rPr>
          <w:rFonts w:cstheme="minorHAnsi"/>
          <w:bCs/>
          <w:iCs/>
          <w:szCs w:val="20"/>
          <w:lang w:val="ro-RO"/>
        </w:rPr>
        <w:t xml:space="preserve">rutieră, depozite de deșeuri </w:t>
      </w:r>
      <w:r w:rsidR="00EB0C14" w:rsidRPr="00491763">
        <w:rPr>
          <w:rFonts w:cstheme="minorHAnsi"/>
          <w:bCs/>
          <w:iCs/>
          <w:szCs w:val="20"/>
          <w:lang w:val="ro-RO"/>
        </w:rPr>
        <w:t>și</w:t>
      </w:r>
      <w:r w:rsidRPr="00491763">
        <w:rPr>
          <w:rFonts w:cstheme="minorHAnsi"/>
          <w:bCs/>
          <w:iCs/>
          <w:szCs w:val="20"/>
          <w:lang w:val="ro-RO"/>
        </w:rPr>
        <w:t xml:space="preserve"> lucrări</w:t>
      </w:r>
      <w:r w:rsidR="00626B10" w:rsidRPr="00491763">
        <w:rPr>
          <w:rFonts w:cstheme="minorHAnsi"/>
          <w:bCs/>
          <w:iCs/>
          <w:szCs w:val="20"/>
          <w:lang w:val="ro-RO"/>
        </w:rPr>
        <w:t xml:space="preserve"> </w:t>
      </w:r>
      <w:r w:rsidRPr="00491763">
        <w:rPr>
          <w:rFonts w:cstheme="minorHAnsi"/>
          <w:bCs/>
          <w:iCs/>
          <w:szCs w:val="20"/>
          <w:lang w:val="ro-RO"/>
        </w:rPr>
        <w:t xml:space="preserve">conexe, etc.) sau a lucrărilor de </w:t>
      </w:r>
      <w:r w:rsidR="00626B10" w:rsidRPr="00491763">
        <w:rPr>
          <w:rFonts w:cstheme="minorHAnsi"/>
          <w:bCs/>
          <w:iCs/>
          <w:szCs w:val="20"/>
          <w:lang w:val="ro-RO"/>
        </w:rPr>
        <w:t>retehnologizare</w:t>
      </w:r>
      <w:r w:rsidRPr="00491763">
        <w:rPr>
          <w:rFonts w:cstheme="minorHAnsi"/>
          <w:bCs/>
          <w:iCs/>
          <w:szCs w:val="20"/>
          <w:lang w:val="ro-RO"/>
        </w:rPr>
        <w:t xml:space="preserve"> a unor instalații, se pot înregistra efecte</w:t>
      </w:r>
      <w:r w:rsidR="009D4881" w:rsidRPr="00491763">
        <w:rPr>
          <w:rFonts w:cstheme="minorHAnsi"/>
          <w:bCs/>
          <w:iCs/>
          <w:szCs w:val="20"/>
          <w:lang w:val="ro-RO"/>
        </w:rPr>
        <w:t xml:space="preserve"> </w:t>
      </w:r>
      <w:r w:rsidRPr="00491763">
        <w:rPr>
          <w:rFonts w:cstheme="minorHAnsi"/>
          <w:bCs/>
          <w:iCs/>
          <w:szCs w:val="20"/>
          <w:lang w:val="ro-RO"/>
        </w:rPr>
        <w:t xml:space="preserve">negative asupra mediului, însă impactul acestor </w:t>
      </w:r>
      <w:r w:rsidR="00626B10" w:rsidRPr="00491763">
        <w:rPr>
          <w:rFonts w:cstheme="minorHAnsi"/>
          <w:bCs/>
          <w:iCs/>
          <w:szCs w:val="20"/>
          <w:lang w:val="ro-RO"/>
        </w:rPr>
        <w:t>activități</w:t>
      </w:r>
      <w:r w:rsidRPr="00491763">
        <w:rPr>
          <w:rFonts w:cstheme="minorHAnsi"/>
          <w:bCs/>
          <w:iCs/>
          <w:szCs w:val="20"/>
          <w:lang w:val="ro-RO"/>
        </w:rPr>
        <w:t xml:space="preserve"> este limitat în general pe durata</w:t>
      </w:r>
      <w:r w:rsidR="00626B10" w:rsidRPr="00491763">
        <w:rPr>
          <w:rFonts w:cstheme="minorHAnsi"/>
          <w:bCs/>
          <w:iCs/>
          <w:szCs w:val="20"/>
          <w:lang w:val="ro-RO"/>
        </w:rPr>
        <w:t xml:space="preserve"> </w:t>
      </w:r>
      <w:r w:rsidRPr="00491763">
        <w:rPr>
          <w:rFonts w:cstheme="minorHAnsi"/>
          <w:bCs/>
          <w:iCs/>
          <w:szCs w:val="20"/>
          <w:lang w:val="ro-RO"/>
        </w:rPr>
        <w:t xml:space="preserve">execuției lucrărilor. Intensitatea impactului depinde de tipul, localizarea </w:t>
      </w:r>
      <w:r w:rsidR="00EB0C14" w:rsidRPr="00491763">
        <w:rPr>
          <w:rFonts w:cstheme="minorHAnsi"/>
          <w:bCs/>
          <w:iCs/>
          <w:szCs w:val="20"/>
          <w:lang w:val="ro-RO"/>
        </w:rPr>
        <w:t>și</w:t>
      </w:r>
      <w:r w:rsidRPr="00491763">
        <w:rPr>
          <w:rFonts w:cstheme="minorHAnsi"/>
          <w:bCs/>
          <w:iCs/>
          <w:szCs w:val="20"/>
          <w:lang w:val="ro-RO"/>
        </w:rPr>
        <w:t xml:space="preserve"> amploarea</w:t>
      </w:r>
      <w:r w:rsidR="00626B10" w:rsidRPr="00491763">
        <w:rPr>
          <w:rFonts w:cstheme="minorHAnsi"/>
          <w:bCs/>
          <w:iCs/>
          <w:szCs w:val="20"/>
          <w:lang w:val="ro-RO"/>
        </w:rPr>
        <w:t xml:space="preserve"> </w:t>
      </w:r>
      <w:r w:rsidRPr="00491763">
        <w:rPr>
          <w:rFonts w:cstheme="minorHAnsi"/>
          <w:bCs/>
          <w:iCs/>
          <w:szCs w:val="20"/>
          <w:lang w:val="ro-RO"/>
        </w:rPr>
        <w:t xml:space="preserve">lucrărilor, </w:t>
      </w:r>
      <w:r w:rsidR="00EB0C14" w:rsidRPr="00491763">
        <w:rPr>
          <w:rFonts w:cstheme="minorHAnsi"/>
          <w:bCs/>
          <w:iCs/>
          <w:szCs w:val="20"/>
          <w:lang w:val="ro-RO"/>
        </w:rPr>
        <w:t>și</w:t>
      </w:r>
      <w:r w:rsidRPr="00491763">
        <w:rPr>
          <w:rFonts w:cstheme="minorHAnsi"/>
          <w:bCs/>
          <w:iCs/>
          <w:szCs w:val="20"/>
          <w:lang w:val="ro-RO"/>
        </w:rPr>
        <w:t xml:space="preserve"> nu în ultimul </w:t>
      </w:r>
      <w:r w:rsidR="00626B10" w:rsidRPr="00491763">
        <w:rPr>
          <w:rFonts w:cstheme="minorHAnsi"/>
          <w:bCs/>
          <w:iCs/>
          <w:szCs w:val="20"/>
          <w:lang w:val="ro-RO"/>
        </w:rPr>
        <w:t>rând</w:t>
      </w:r>
      <w:r w:rsidRPr="00491763">
        <w:rPr>
          <w:rFonts w:cstheme="minorHAnsi"/>
          <w:bCs/>
          <w:iCs/>
          <w:szCs w:val="20"/>
          <w:lang w:val="ro-RO"/>
        </w:rPr>
        <w:t xml:space="preserve"> de măsurile care vor fi adoptate pentru prevenirea </w:t>
      </w:r>
      <w:r w:rsidR="00EB0C14" w:rsidRPr="00491763">
        <w:rPr>
          <w:rFonts w:cstheme="minorHAnsi"/>
          <w:bCs/>
          <w:iCs/>
          <w:szCs w:val="20"/>
          <w:lang w:val="ro-RO"/>
        </w:rPr>
        <w:t>și</w:t>
      </w:r>
      <w:r w:rsidR="00626B10" w:rsidRPr="00491763">
        <w:rPr>
          <w:rFonts w:cstheme="minorHAnsi"/>
          <w:bCs/>
          <w:iCs/>
          <w:szCs w:val="20"/>
          <w:lang w:val="ro-RO"/>
        </w:rPr>
        <w:t xml:space="preserve"> </w:t>
      </w:r>
      <w:r w:rsidRPr="00491763">
        <w:rPr>
          <w:rFonts w:cstheme="minorHAnsi"/>
          <w:bCs/>
          <w:iCs/>
          <w:szCs w:val="20"/>
          <w:lang w:val="ro-RO"/>
        </w:rPr>
        <w:t>diminuarea efectelor negative.</w:t>
      </w:r>
    </w:p>
    <w:p w14:paraId="4180681D" w14:textId="09BB1190" w:rsidR="00B859F0" w:rsidRPr="00491763" w:rsidRDefault="00B859F0" w:rsidP="00D40906">
      <w:pPr>
        <w:rPr>
          <w:rFonts w:cstheme="minorHAnsi"/>
          <w:bCs/>
          <w:iCs/>
          <w:szCs w:val="20"/>
          <w:lang w:val="ro-RO"/>
        </w:rPr>
      </w:pPr>
      <w:r w:rsidRPr="00491763">
        <w:rPr>
          <w:rFonts w:cstheme="minorHAnsi"/>
          <w:bCs/>
          <w:iCs/>
          <w:szCs w:val="20"/>
          <w:lang w:val="ro-RO"/>
        </w:rPr>
        <w:t xml:space="preserve">Evaluarea efectelor potențiale generate de implementarea </w:t>
      </w:r>
      <w:r w:rsidR="00685486" w:rsidRPr="00491763">
        <w:rPr>
          <w:rFonts w:cstheme="minorHAnsi"/>
          <w:bCs/>
          <w:iCs/>
          <w:szCs w:val="20"/>
          <w:lang w:val="ro-RO"/>
        </w:rPr>
        <w:t>măsurilor propuse prin PNIEC</w:t>
      </w:r>
      <w:r w:rsidRPr="00491763">
        <w:rPr>
          <w:rFonts w:cstheme="minorHAnsi"/>
          <w:bCs/>
          <w:iCs/>
          <w:szCs w:val="20"/>
          <w:lang w:val="ro-RO"/>
        </w:rPr>
        <w:t xml:space="preserve"> a fost efectuat</w:t>
      </w:r>
      <w:r w:rsidR="00685486" w:rsidRPr="00491763">
        <w:rPr>
          <w:rFonts w:cstheme="minorHAnsi"/>
          <w:bCs/>
          <w:iCs/>
          <w:szCs w:val="20"/>
          <w:lang w:val="ro-RO"/>
        </w:rPr>
        <w:t>ă</w:t>
      </w:r>
      <w:r w:rsidRPr="00491763">
        <w:rPr>
          <w:rFonts w:cstheme="minorHAnsi"/>
          <w:bCs/>
          <w:iCs/>
          <w:szCs w:val="20"/>
          <w:lang w:val="ro-RO"/>
        </w:rPr>
        <w:t xml:space="preserve"> prin</w:t>
      </w:r>
      <w:r w:rsidR="0035351E" w:rsidRPr="00491763">
        <w:rPr>
          <w:rFonts w:cstheme="minorHAnsi"/>
          <w:bCs/>
          <w:iCs/>
          <w:szCs w:val="20"/>
          <w:lang w:val="ro-RO"/>
        </w:rPr>
        <w:t xml:space="preserve"> </w:t>
      </w:r>
      <w:r w:rsidRPr="00491763">
        <w:rPr>
          <w:rFonts w:cstheme="minorHAnsi"/>
          <w:bCs/>
          <w:iCs/>
          <w:szCs w:val="20"/>
          <w:lang w:val="ro-RO"/>
        </w:rPr>
        <w:t>intermediul unei matrici (</w:t>
      </w:r>
      <w:r w:rsidR="00774283" w:rsidRPr="00491763">
        <w:rPr>
          <w:rFonts w:cstheme="minorHAnsi"/>
          <w:bCs/>
          <w:iCs/>
          <w:szCs w:val="20"/>
          <w:lang w:val="ro-RO"/>
        </w:rPr>
        <w:t>tabelul</w:t>
      </w:r>
      <w:r w:rsidR="00D00D08" w:rsidRPr="00491763">
        <w:rPr>
          <w:rFonts w:cstheme="minorHAnsi"/>
          <w:bCs/>
          <w:iCs/>
          <w:szCs w:val="20"/>
          <w:lang w:val="ro-RO"/>
        </w:rPr>
        <w:t xml:space="preserve"> </w:t>
      </w:r>
      <w:r w:rsidR="004D24C6" w:rsidRPr="00491763">
        <w:rPr>
          <w:rFonts w:cstheme="minorHAnsi"/>
          <w:bCs/>
          <w:iCs/>
          <w:szCs w:val="20"/>
          <w:lang w:val="ro-RO"/>
        </w:rPr>
        <w:t>1</w:t>
      </w:r>
      <w:r w:rsidR="0004228A" w:rsidRPr="00491763">
        <w:rPr>
          <w:rFonts w:cstheme="minorHAnsi"/>
          <w:bCs/>
          <w:iCs/>
          <w:szCs w:val="20"/>
          <w:lang w:val="ro-RO"/>
        </w:rPr>
        <w:t>5</w:t>
      </w:r>
      <w:r w:rsidRPr="00491763">
        <w:rPr>
          <w:rFonts w:cstheme="minorHAnsi"/>
          <w:bCs/>
          <w:iCs/>
          <w:szCs w:val="20"/>
          <w:lang w:val="ro-RO"/>
        </w:rPr>
        <w:t xml:space="preserve">), prin acordarea de note </w:t>
      </w:r>
      <w:r w:rsidR="00D00D08" w:rsidRPr="00491763">
        <w:rPr>
          <w:rFonts w:cstheme="minorHAnsi"/>
          <w:bCs/>
          <w:iCs/>
          <w:szCs w:val="20"/>
          <w:lang w:val="ro-RO"/>
        </w:rPr>
        <w:t>corespunzătoare</w:t>
      </w:r>
      <w:r w:rsidRPr="00491763">
        <w:rPr>
          <w:rFonts w:cstheme="minorHAnsi"/>
          <w:bCs/>
          <w:iCs/>
          <w:szCs w:val="20"/>
          <w:lang w:val="ro-RO"/>
        </w:rPr>
        <w:t xml:space="preserve"> efectului</w:t>
      </w:r>
      <w:r w:rsidR="00D00D08" w:rsidRPr="00491763">
        <w:rPr>
          <w:rFonts w:cstheme="minorHAnsi"/>
          <w:bCs/>
          <w:iCs/>
          <w:szCs w:val="20"/>
          <w:lang w:val="ro-RO"/>
        </w:rPr>
        <w:t xml:space="preserve"> </w:t>
      </w:r>
      <w:r w:rsidRPr="00491763">
        <w:rPr>
          <w:rFonts w:cstheme="minorHAnsi"/>
          <w:bCs/>
          <w:iCs/>
          <w:szCs w:val="20"/>
          <w:lang w:val="ro-RO"/>
        </w:rPr>
        <w:t xml:space="preserve">potențial al </w:t>
      </w:r>
      <w:r w:rsidR="008213EE" w:rsidRPr="00491763">
        <w:rPr>
          <w:rFonts w:cstheme="minorHAnsi"/>
          <w:bCs/>
          <w:iCs/>
          <w:szCs w:val="20"/>
          <w:lang w:val="ro-RO"/>
        </w:rPr>
        <w:t xml:space="preserve">măsurii </w:t>
      </w:r>
      <w:r w:rsidRPr="00491763">
        <w:rPr>
          <w:rFonts w:cstheme="minorHAnsi"/>
          <w:bCs/>
          <w:iCs/>
          <w:szCs w:val="20"/>
          <w:lang w:val="ro-RO"/>
        </w:rPr>
        <w:t xml:space="preserve">asupra </w:t>
      </w:r>
      <w:r w:rsidR="00B36D1E" w:rsidRPr="00491763">
        <w:rPr>
          <w:rFonts w:cstheme="minorHAnsi"/>
          <w:bCs/>
          <w:iCs/>
          <w:szCs w:val="20"/>
          <w:lang w:val="ro-RO"/>
        </w:rPr>
        <w:t>fiecărui</w:t>
      </w:r>
      <w:r w:rsidRPr="00491763">
        <w:rPr>
          <w:rFonts w:cstheme="minorHAnsi"/>
          <w:bCs/>
          <w:iCs/>
          <w:szCs w:val="20"/>
          <w:lang w:val="ro-RO"/>
        </w:rPr>
        <w:t xml:space="preserve"> aspect de mediu, cu considerarea obiectivelor relevante de</w:t>
      </w:r>
      <w:r w:rsidR="00D00D08" w:rsidRPr="00491763">
        <w:rPr>
          <w:rFonts w:cstheme="minorHAnsi"/>
          <w:bCs/>
          <w:iCs/>
          <w:szCs w:val="20"/>
          <w:lang w:val="ro-RO"/>
        </w:rPr>
        <w:t xml:space="preserve"> </w:t>
      </w:r>
      <w:r w:rsidRPr="00491763">
        <w:rPr>
          <w:rFonts w:cstheme="minorHAnsi"/>
          <w:bCs/>
          <w:iCs/>
          <w:szCs w:val="20"/>
          <w:lang w:val="ro-RO"/>
        </w:rPr>
        <w:t>mediu aferente:</w:t>
      </w:r>
    </w:p>
    <w:tbl>
      <w:tblPr>
        <w:tblStyle w:val="Tabelgril"/>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046"/>
      </w:tblGrid>
      <w:tr w:rsidR="00175B22" w:rsidRPr="00EE5DE9" w14:paraId="52CA093D" w14:textId="77777777" w:rsidTr="00601E06">
        <w:tc>
          <w:tcPr>
            <w:tcW w:w="540" w:type="dxa"/>
          </w:tcPr>
          <w:p w14:paraId="3F2DA546" w14:textId="40CEEB99" w:rsidR="00175B22" w:rsidRPr="00D40906" w:rsidRDefault="00175B22" w:rsidP="00B859F0">
            <w:pPr>
              <w:rPr>
                <w:rFonts w:cstheme="minorHAnsi"/>
                <w:bCs/>
                <w:iCs/>
                <w:sz w:val="18"/>
                <w:szCs w:val="18"/>
                <w:lang w:val="ro-RO"/>
              </w:rPr>
            </w:pPr>
            <w:r w:rsidRPr="00D40906">
              <w:rPr>
                <w:rFonts w:cstheme="minorHAnsi"/>
                <w:bCs/>
                <w:iCs/>
                <w:sz w:val="18"/>
                <w:szCs w:val="18"/>
                <w:lang w:val="ro-RO"/>
              </w:rPr>
              <w:t xml:space="preserve">+2  </w:t>
            </w:r>
          </w:p>
        </w:tc>
        <w:tc>
          <w:tcPr>
            <w:tcW w:w="6046" w:type="dxa"/>
          </w:tcPr>
          <w:p w14:paraId="552A4C9D" w14:textId="3F821B48" w:rsidR="00175B22" w:rsidRPr="00D40906" w:rsidRDefault="00175B22" w:rsidP="00B859F0">
            <w:pPr>
              <w:rPr>
                <w:rFonts w:cstheme="minorHAnsi"/>
                <w:bCs/>
                <w:iCs/>
                <w:sz w:val="18"/>
                <w:szCs w:val="18"/>
                <w:lang w:val="ro-RO"/>
              </w:rPr>
            </w:pPr>
            <w:r w:rsidRPr="00D40906">
              <w:rPr>
                <w:rFonts w:cstheme="minorHAnsi"/>
                <w:bCs/>
                <w:iCs/>
                <w:sz w:val="18"/>
                <w:szCs w:val="18"/>
                <w:lang w:val="ro-RO"/>
              </w:rPr>
              <w:t>efect potențial semnificativ pozitiv</w:t>
            </w:r>
          </w:p>
        </w:tc>
      </w:tr>
      <w:tr w:rsidR="00175B22" w:rsidRPr="00EE5DE9" w14:paraId="4E7DDD6E" w14:textId="77777777" w:rsidTr="00601E06">
        <w:tc>
          <w:tcPr>
            <w:tcW w:w="540" w:type="dxa"/>
          </w:tcPr>
          <w:p w14:paraId="2BD139B6" w14:textId="6219C5FD" w:rsidR="00175B22" w:rsidRPr="00D40906" w:rsidRDefault="00175B22" w:rsidP="00B859F0">
            <w:pPr>
              <w:rPr>
                <w:rFonts w:cstheme="minorHAnsi"/>
                <w:bCs/>
                <w:iCs/>
                <w:sz w:val="18"/>
                <w:szCs w:val="18"/>
                <w:lang w:val="ro-RO"/>
              </w:rPr>
            </w:pPr>
            <w:r w:rsidRPr="00D40906">
              <w:rPr>
                <w:rFonts w:cstheme="minorHAnsi"/>
                <w:bCs/>
                <w:iCs/>
                <w:sz w:val="18"/>
                <w:szCs w:val="18"/>
                <w:lang w:val="ro-RO"/>
              </w:rPr>
              <w:t xml:space="preserve">+1  </w:t>
            </w:r>
          </w:p>
        </w:tc>
        <w:tc>
          <w:tcPr>
            <w:tcW w:w="6046" w:type="dxa"/>
          </w:tcPr>
          <w:p w14:paraId="149FB8B6" w14:textId="16A026C5" w:rsidR="00175B22" w:rsidRPr="00D40906" w:rsidRDefault="00175B22" w:rsidP="00B859F0">
            <w:pPr>
              <w:rPr>
                <w:rFonts w:cstheme="minorHAnsi"/>
                <w:bCs/>
                <w:iCs/>
                <w:sz w:val="18"/>
                <w:szCs w:val="18"/>
                <w:lang w:val="ro-RO"/>
              </w:rPr>
            </w:pPr>
            <w:r w:rsidRPr="00D40906">
              <w:rPr>
                <w:rFonts w:cstheme="minorHAnsi"/>
                <w:bCs/>
                <w:iCs/>
                <w:sz w:val="18"/>
                <w:szCs w:val="18"/>
                <w:lang w:val="ro-RO"/>
              </w:rPr>
              <w:t>efect potențial pozitiv</w:t>
            </w:r>
          </w:p>
        </w:tc>
      </w:tr>
      <w:tr w:rsidR="00175B22" w:rsidRPr="00EE5DE9" w14:paraId="13C2939C" w14:textId="77777777" w:rsidTr="00601E06">
        <w:tc>
          <w:tcPr>
            <w:tcW w:w="540" w:type="dxa"/>
          </w:tcPr>
          <w:p w14:paraId="4DA4B175" w14:textId="65015A9F" w:rsidR="00175B22" w:rsidRPr="00D40906" w:rsidRDefault="00601E06" w:rsidP="00B859F0">
            <w:pPr>
              <w:rPr>
                <w:rFonts w:cstheme="minorHAnsi"/>
                <w:bCs/>
                <w:iCs/>
                <w:sz w:val="18"/>
                <w:szCs w:val="18"/>
                <w:lang w:val="ro-RO"/>
              </w:rPr>
            </w:pPr>
            <w:r w:rsidRPr="00D40906">
              <w:rPr>
                <w:rFonts w:cstheme="minorHAnsi"/>
                <w:bCs/>
                <w:iCs/>
                <w:sz w:val="18"/>
                <w:szCs w:val="18"/>
                <w:lang w:val="ro-RO"/>
              </w:rPr>
              <w:t xml:space="preserve"> </w:t>
            </w:r>
            <w:r w:rsidR="00175B22" w:rsidRPr="00D40906">
              <w:rPr>
                <w:rFonts w:cstheme="minorHAnsi"/>
                <w:bCs/>
                <w:iCs/>
                <w:sz w:val="18"/>
                <w:szCs w:val="18"/>
                <w:lang w:val="ro-RO"/>
              </w:rPr>
              <w:t>0</w:t>
            </w:r>
          </w:p>
        </w:tc>
        <w:tc>
          <w:tcPr>
            <w:tcW w:w="6046" w:type="dxa"/>
          </w:tcPr>
          <w:p w14:paraId="4238AFF1" w14:textId="15AC1F46" w:rsidR="00175B22" w:rsidRPr="00D40906" w:rsidRDefault="00175B22" w:rsidP="00B859F0">
            <w:pPr>
              <w:rPr>
                <w:rFonts w:cstheme="minorHAnsi"/>
                <w:bCs/>
                <w:iCs/>
                <w:sz w:val="18"/>
                <w:szCs w:val="18"/>
                <w:lang w:val="ro-RO"/>
              </w:rPr>
            </w:pPr>
            <w:r w:rsidRPr="00D40906">
              <w:rPr>
                <w:rFonts w:cstheme="minorHAnsi"/>
                <w:bCs/>
                <w:iCs/>
                <w:sz w:val="18"/>
                <w:szCs w:val="18"/>
                <w:lang w:val="ro-RO"/>
              </w:rPr>
              <w:t xml:space="preserve">efect pozitiv </w:t>
            </w:r>
            <w:r w:rsidR="00EB0C14" w:rsidRPr="00D40906">
              <w:rPr>
                <w:rFonts w:cstheme="minorHAnsi"/>
                <w:bCs/>
                <w:iCs/>
                <w:sz w:val="18"/>
                <w:szCs w:val="18"/>
                <w:lang w:val="ro-RO"/>
              </w:rPr>
              <w:t>și</w:t>
            </w:r>
            <w:r w:rsidRPr="00D40906">
              <w:rPr>
                <w:rFonts w:cstheme="minorHAnsi"/>
                <w:bCs/>
                <w:iCs/>
                <w:sz w:val="18"/>
                <w:szCs w:val="18"/>
                <w:lang w:val="ro-RO"/>
              </w:rPr>
              <w:t xml:space="preserve"> negativ care se echilibrează sau niciun efect</w:t>
            </w:r>
          </w:p>
        </w:tc>
      </w:tr>
      <w:tr w:rsidR="00175B22" w:rsidRPr="00EE5DE9" w14:paraId="0B2E987F" w14:textId="77777777" w:rsidTr="00601E06">
        <w:tc>
          <w:tcPr>
            <w:tcW w:w="540" w:type="dxa"/>
          </w:tcPr>
          <w:p w14:paraId="2AA58018" w14:textId="4DE1A846" w:rsidR="00175B22" w:rsidRPr="00D40906" w:rsidRDefault="00601E06" w:rsidP="00601E06">
            <w:pPr>
              <w:rPr>
                <w:rFonts w:cstheme="minorHAnsi"/>
                <w:bCs/>
                <w:iCs/>
                <w:sz w:val="18"/>
                <w:szCs w:val="18"/>
                <w:lang w:val="ro-RO"/>
              </w:rPr>
            </w:pPr>
            <w:r w:rsidRPr="00D40906">
              <w:rPr>
                <w:rFonts w:cstheme="minorHAnsi"/>
                <w:bCs/>
                <w:iCs/>
                <w:sz w:val="18"/>
                <w:szCs w:val="18"/>
                <w:lang w:val="ro-RO"/>
              </w:rPr>
              <w:t>-</w:t>
            </w:r>
            <w:r w:rsidR="00175B22" w:rsidRPr="00D40906">
              <w:rPr>
                <w:rFonts w:cstheme="minorHAnsi"/>
                <w:bCs/>
                <w:iCs/>
                <w:sz w:val="18"/>
                <w:szCs w:val="18"/>
                <w:lang w:val="ro-RO"/>
              </w:rPr>
              <w:t>1</w:t>
            </w:r>
          </w:p>
        </w:tc>
        <w:tc>
          <w:tcPr>
            <w:tcW w:w="6046" w:type="dxa"/>
          </w:tcPr>
          <w:p w14:paraId="2A2FE9F1" w14:textId="653CBE29" w:rsidR="00175B22" w:rsidRPr="00D40906" w:rsidRDefault="00175B22" w:rsidP="00B859F0">
            <w:pPr>
              <w:rPr>
                <w:rFonts w:cstheme="minorHAnsi"/>
                <w:bCs/>
                <w:iCs/>
                <w:sz w:val="18"/>
                <w:szCs w:val="18"/>
                <w:lang w:val="ro-RO"/>
              </w:rPr>
            </w:pPr>
            <w:r w:rsidRPr="00D40906">
              <w:rPr>
                <w:rFonts w:cstheme="minorHAnsi"/>
                <w:bCs/>
                <w:iCs/>
                <w:sz w:val="18"/>
                <w:szCs w:val="18"/>
                <w:lang w:val="ro-RO"/>
              </w:rPr>
              <w:t>efect potențial negativ</w:t>
            </w:r>
          </w:p>
        </w:tc>
      </w:tr>
      <w:tr w:rsidR="00175B22" w:rsidRPr="00EE5DE9" w14:paraId="63301F02" w14:textId="77777777" w:rsidTr="00601E06">
        <w:tc>
          <w:tcPr>
            <w:tcW w:w="540" w:type="dxa"/>
          </w:tcPr>
          <w:p w14:paraId="159D00BA" w14:textId="2ED69F1B" w:rsidR="00175B22" w:rsidRPr="00D40906" w:rsidRDefault="00175B22" w:rsidP="00B859F0">
            <w:pPr>
              <w:rPr>
                <w:rFonts w:cstheme="minorHAnsi"/>
                <w:bCs/>
                <w:iCs/>
                <w:sz w:val="18"/>
                <w:szCs w:val="18"/>
                <w:lang w:val="ro-RO"/>
              </w:rPr>
            </w:pPr>
            <w:r w:rsidRPr="00D40906">
              <w:rPr>
                <w:rFonts w:cstheme="minorHAnsi"/>
                <w:bCs/>
                <w:iCs/>
                <w:sz w:val="18"/>
                <w:szCs w:val="18"/>
                <w:lang w:val="ro-RO"/>
              </w:rPr>
              <w:t>-2</w:t>
            </w:r>
          </w:p>
        </w:tc>
        <w:tc>
          <w:tcPr>
            <w:tcW w:w="6046" w:type="dxa"/>
          </w:tcPr>
          <w:p w14:paraId="4331A913" w14:textId="242B9363" w:rsidR="00175B22" w:rsidRPr="00D40906" w:rsidRDefault="00175B22" w:rsidP="00B859F0">
            <w:pPr>
              <w:rPr>
                <w:rFonts w:cstheme="minorHAnsi"/>
                <w:bCs/>
                <w:iCs/>
                <w:sz w:val="18"/>
                <w:szCs w:val="18"/>
                <w:lang w:val="ro-RO"/>
              </w:rPr>
            </w:pPr>
            <w:r w:rsidRPr="00D40906">
              <w:rPr>
                <w:rFonts w:cstheme="minorHAnsi"/>
                <w:bCs/>
                <w:iCs/>
                <w:sz w:val="18"/>
                <w:szCs w:val="18"/>
                <w:lang w:val="ro-RO"/>
              </w:rPr>
              <w:t>efect potențial semnificativ negativ</w:t>
            </w:r>
          </w:p>
        </w:tc>
      </w:tr>
    </w:tbl>
    <w:p w14:paraId="1B2F00CE" w14:textId="77777777" w:rsidR="00DF6EC6" w:rsidRPr="00240EB1" w:rsidRDefault="00DF6EC6" w:rsidP="00B859F0">
      <w:pPr>
        <w:spacing w:line="240" w:lineRule="auto"/>
        <w:rPr>
          <w:rFonts w:ascii="Calibri" w:hAnsi="Calibri" w:cs="Calibri"/>
          <w:bCs/>
          <w:iCs/>
          <w:sz w:val="22"/>
          <w:lang w:val="ro-RO"/>
        </w:rPr>
        <w:sectPr w:rsidR="00DF6EC6" w:rsidRPr="00240EB1" w:rsidSect="008734EE">
          <w:headerReference w:type="default" r:id="rId42"/>
          <w:pgSz w:w="11900" w:h="16840" w:code="9"/>
          <w:pgMar w:top="1440" w:right="1440" w:bottom="1440" w:left="1440" w:header="454" w:footer="283" w:gutter="0"/>
          <w:cols w:space="720"/>
          <w:docGrid w:linePitch="382"/>
        </w:sectPr>
      </w:pPr>
    </w:p>
    <w:p w14:paraId="0CD239ED" w14:textId="5E8EC34E" w:rsidR="007E106C" w:rsidRPr="00240EB1" w:rsidRDefault="007E106C" w:rsidP="007E106C">
      <w:pPr>
        <w:pStyle w:val="Legend"/>
        <w:keepNext/>
        <w:rPr>
          <w:color w:val="46C1BE"/>
          <w:sz w:val="16"/>
          <w:szCs w:val="16"/>
          <w:lang w:val="ro-RO"/>
        </w:rPr>
      </w:pPr>
      <w:bookmarkStart w:id="95" w:name="_Toc156925256"/>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15</w:t>
      </w:r>
      <w:r w:rsidRPr="00240EB1">
        <w:rPr>
          <w:color w:val="46C1BE"/>
          <w:sz w:val="16"/>
          <w:szCs w:val="16"/>
          <w:lang w:val="ro-RO"/>
        </w:rPr>
        <w:fldChar w:fldCharType="end"/>
      </w:r>
      <w:r w:rsidRPr="00240EB1">
        <w:rPr>
          <w:color w:val="46C1BE"/>
          <w:sz w:val="16"/>
          <w:szCs w:val="16"/>
          <w:lang w:val="ro-RO"/>
        </w:rPr>
        <w:t xml:space="preserve"> Evaluarea efectelor potențiale generate de implementarea măsurilor propuse prin PNIEC</w:t>
      </w:r>
      <w:bookmarkEnd w:id="95"/>
    </w:p>
    <w:tbl>
      <w:tblPr>
        <w:tblW w:w="5000" w:type="pct"/>
        <w:tblLayout w:type="fixed"/>
        <w:tblCellMar>
          <w:left w:w="0" w:type="dxa"/>
          <w:right w:w="0" w:type="dxa"/>
        </w:tblCellMar>
        <w:tblLook w:val="01E0" w:firstRow="1" w:lastRow="1" w:firstColumn="1" w:lastColumn="1" w:noHBand="0" w:noVBand="0"/>
      </w:tblPr>
      <w:tblGrid>
        <w:gridCol w:w="5379"/>
        <w:gridCol w:w="865"/>
        <w:gridCol w:w="865"/>
        <w:gridCol w:w="862"/>
        <w:gridCol w:w="865"/>
        <w:gridCol w:w="865"/>
        <w:gridCol w:w="784"/>
        <w:gridCol w:w="709"/>
        <w:gridCol w:w="851"/>
        <w:gridCol w:w="1049"/>
        <w:gridCol w:w="857"/>
      </w:tblGrid>
      <w:tr w:rsidR="00DD0B3E" w:rsidRPr="00240EB1" w14:paraId="55AA4325" w14:textId="02305E1E" w:rsidTr="008B11BA">
        <w:trPr>
          <w:trHeight w:hRule="exact" w:val="268"/>
          <w:tblHeader/>
        </w:trPr>
        <w:tc>
          <w:tcPr>
            <w:tcW w:w="1928" w:type="pct"/>
            <w:vMerge w:val="restart"/>
            <w:tcBorders>
              <w:top w:val="single" w:sz="4" w:space="0" w:color="000000"/>
              <w:left w:val="single" w:sz="4" w:space="0" w:color="auto"/>
              <w:right w:val="single" w:sz="4" w:space="0" w:color="000000"/>
            </w:tcBorders>
            <w:shd w:val="clear" w:color="auto" w:fill="46C1BE"/>
          </w:tcPr>
          <w:p w14:paraId="3CE13F3E" w14:textId="700C89CB"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1"/>
                <w:sz w:val="16"/>
                <w:szCs w:val="16"/>
                <w:lang w:val="ro-RO"/>
              </w:rPr>
              <w:t>MĂSURI PNIEC</w:t>
            </w:r>
          </w:p>
        </w:tc>
        <w:tc>
          <w:tcPr>
            <w:tcW w:w="3072" w:type="pct"/>
            <w:gridSpan w:val="10"/>
            <w:tcBorders>
              <w:top w:val="single" w:sz="3" w:space="0" w:color="000000"/>
              <w:left w:val="single" w:sz="4" w:space="0" w:color="000000"/>
              <w:bottom w:val="single" w:sz="3" w:space="0" w:color="000000"/>
              <w:right w:val="single" w:sz="3" w:space="0" w:color="000000"/>
            </w:tcBorders>
            <w:shd w:val="clear" w:color="auto" w:fill="46C1BE"/>
          </w:tcPr>
          <w:p w14:paraId="14976078" w14:textId="49A90EB2" w:rsidR="00DD0B3E" w:rsidRPr="00240EB1" w:rsidRDefault="00DD0B3E" w:rsidP="009D029E">
            <w:pPr>
              <w:spacing w:after="0" w:line="240" w:lineRule="auto"/>
              <w:rPr>
                <w:rFonts w:eastAsia="Times New Roman" w:cstheme="minorHAnsi"/>
                <w:b/>
                <w:color w:val="FFFFFF" w:themeColor="background1"/>
                <w:sz w:val="16"/>
                <w:szCs w:val="16"/>
                <w:lang w:val="ro-RO"/>
              </w:rPr>
            </w:pPr>
            <w:r w:rsidRPr="00240EB1">
              <w:rPr>
                <w:rFonts w:eastAsia="Times New Roman" w:cstheme="minorHAnsi"/>
                <w:b/>
                <w:color w:val="FFFFFF" w:themeColor="background1"/>
                <w:sz w:val="16"/>
                <w:szCs w:val="16"/>
                <w:lang w:val="ro-RO"/>
              </w:rPr>
              <w:t>OBIECTIVE RELEVANTE DE</w:t>
            </w:r>
            <w:r w:rsidRPr="00240EB1">
              <w:rPr>
                <w:rFonts w:eastAsia="Times New Roman" w:cstheme="minorHAnsi"/>
                <w:b/>
                <w:color w:val="FFFFFF" w:themeColor="background1"/>
                <w:spacing w:val="-12"/>
                <w:sz w:val="16"/>
                <w:szCs w:val="16"/>
                <w:lang w:val="ro-RO"/>
              </w:rPr>
              <w:t xml:space="preserve"> </w:t>
            </w:r>
            <w:r w:rsidRPr="00240EB1">
              <w:rPr>
                <w:rFonts w:eastAsia="Times New Roman" w:cstheme="minorHAnsi"/>
                <w:b/>
                <w:color w:val="FFFFFF" w:themeColor="background1"/>
                <w:sz w:val="16"/>
                <w:szCs w:val="16"/>
                <w:lang w:val="ro-RO"/>
              </w:rPr>
              <w:t>MEDIU</w:t>
            </w:r>
          </w:p>
        </w:tc>
      </w:tr>
      <w:tr w:rsidR="00DD0B3E" w:rsidRPr="00240EB1" w14:paraId="57BA4985" w14:textId="38F143AC" w:rsidTr="008B11BA">
        <w:trPr>
          <w:cantSplit/>
          <w:trHeight w:hRule="exact" w:val="1134"/>
          <w:tblHeader/>
        </w:trPr>
        <w:tc>
          <w:tcPr>
            <w:tcW w:w="1928" w:type="pct"/>
            <w:vMerge/>
            <w:tcBorders>
              <w:left w:val="single" w:sz="4" w:space="0" w:color="auto"/>
              <w:right w:val="single" w:sz="4" w:space="0" w:color="000000"/>
            </w:tcBorders>
          </w:tcPr>
          <w:p w14:paraId="205F9705" w14:textId="77777777" w:rsidR="00DD0B3E" w:rsidRPr="00240EB1" w:rsidRDefault="00DD0B3E" w:rsidP="009D029E">
            <w:pPr>
              <w:spacing w:after="0" w:line="240" w:lineRule="auto"/>
              <w:rPr>
                <w:rFonts w:eastAsia="Cambria" w:cstheme="minorHAnsi"/>
                <w:color w:val="FFFFFF" w:themeColor="background1"/>
                <w:sz w:val="16"/>
                <w:szCs w:val="16"/>
                <w:lang w:val="ro-RO"/>
              </w:rPr>
            </w:pPr>
          </w:p>
        </w:tc>
        <w:tc>
          <w:tcPr>
            <w:tcW w:w="310" w:type="pct"/>
            <w:tcBorders>
              <w:top w:val="single" w:sz="3" w:space="0" w:color="000000"/>
              <w:left w:val="single" w:sz="4" w:space="0" w:color="000000"/>
              <w:bottom w:val="single" w:sz="3" w:space="0" w:color="000000"/>
              <w:right w:val="single" w:sz="3" w:space="0" w:color="000000"/>
            </w:tcBorders>
            <w:shd w:val="clear" w:color="auto" w:fill="46C1BE"/>
            <w:textDirection w:val="btLr"/>
          </w:tcPr>
          <w:p w14:paraId="14B7E35E" w14:textId="69E2F978"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w:t>
            </w:r>
            <w:r w:rsidRPr="00240EB1">
              <w:rPr>
                <w:rFonts w:eastAsia="Times New Roman" w:cstheme="minorHAnsi"/>
                <w:b/>
                <w:color w:val="FFFFFF" w:themeColor="background1"/>
                <w:spacing w:val="-3"/>
                <w:sz w:val="16"/>
                <w:szCs w:val="16"/>
                <w:lang w:val="ro-RO"/>
              </w:rPr>
              <w:t>1 (Aer)</w:t>
            </w:r>
          </w:p>
        </w:tc>
        <w:tc>
          <w:tcPr>
            <w:tcW w:w="310"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55B31D7F" w14:textId="43896C3A"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2</w:t>
            </w:r>
            <w:r w:rsidRPr="00240EB1">
              <w:rPr>
                <w:rFonts w:eastAsia="Times New Roman" w:cstheme="minorHAnsi"/>
                <w:b/>
                <w:color w:val="FFFFFF" w:themeColor="background1"/>
                <w:spacing w:val="-3"/>
                <w:sz w:val="16"/>
                <w:szCs w:val="16"/>
                <w:lang w:val="ro-RO"/>
              </w:rPr>
              <w:t xml:space="preserve"> (Schimbări climatice)</w:t>
            </w:r>
          </w:p>
        </w:tc>
        <w:tc>
          <w:tcPr>
            <w:tcW w:w="309"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5D45A750" w14:textId="0A09BBAC"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3</w:t>
            </w:r>
            <w:r w:rsidRPr="00240EB1">
              <w:rPr>
                <w:rFonts w:eastAsia="Times New Roman" w:cstheme="minorHAnsi"/>
                <w:b/>
                <w:color w:val="FFFFFF" w:themeColor="background1"/>
                <w:spacing w:val="-3"/>
                <w:sz w:val="16"/>
                <w:szCs w:val="16"/>
                <w:lang w:val="ro-RO"/>
              </w:rPr>
              <w:t xml:space="preserve"> (Apă)</w:t>
            </w:r>
          </w:p>
        </w:tc>
        <w:tc>
          <w:tcPr>
            <w:tcW w:w="310"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6860D9A2" w14:textId="32717DB7"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w:t>
            </w:r>
            <w:r w:rsidRPr="00240EB1">
              <w:rPr>
                <w:rFonts w:eastAsia="Times New Roman" w:cstheme="minorHAnsi"/>
                <w:b/>
                <w:color w:val="FFFFFF" w:themeColor="background1"/>
                <w:spacing w:val="-3"/>
                <w:sz w:val="16"/>
                <w:szCs w:val="16"/>
                <w:lang w:val="ro-RO"/>
              </w:rPr>
              <w:t>3 (Sol și utilizare teren)</w:t>
            </w:r>
          </w:p>
        </w:tc>
        <w:tc>
          <w:tcPr>
            <w:tcW w:w="310"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5974AD00" w14:textId="46F0B337"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5</w:t>
            </w:r>
            <w:r w:rsidRPr="00240EB1">
              <w:rPr>
                <w:rFonts w:eastAsia="Times New Roman" w:cstheme="minorHAnsi"/>
                <w:b/>
                <w:color w:val="FFFFFF" w:themeColor="background1"/>
                <w:spacing w:val="-3"/>
                <w:sz w:val="16"/>
                <w:szCs w:val="16"/>
                <w:lang w:val="ro-RO"/>
              </w:rPr>
              <w:t xml:space="preserve"> (Deșeuri)</w:t>
            </w:r>
          </w:p>
        </w:tc>
        <w:tc>
          <w:tcPr>
            <w:tcW w:w="281"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4D0ED4FF" w14:textId="1B1827BD" w:rsidR="00DD0B3E" w:rsidRPr="00240EB1" w:rsidRDefault="00DD0B3E" w:rsidP="009D029E">
            <w:pPr>
              <w:spacing w:after="0" w:line="240" w:lineRule="auto"/>
              <w:rPr>
                <w:rFonts w:eastAsia="Cambria" w:cstheme="minorHAnsi"/>
                <w:color w:val="FFFFFF" w:themeColor="background1"/>
                <w:sz w:val="16"/>
                <w:szCs w:val="16"/>
                <w:lang w:val="ro-RO"/>
              </w:rPr>
            </w:pPr>
            <w:r w:rsidRPr="00240EB1" w:rsidDel="0039614D">
              <w:rPr>
                <w:rFonts w:eastAsia="Times New Roman" w:cstheme="minorHAnsi"/>
                <w:b/>
                <w:color w:val="FFFFFF" w:themeColor="background1"/>
                <w:spacing w:val="-5"/>
                <w:sz w:val="16"/>
                <w:szCs w:val="16"/>
                <w:lang w:val="ro-RO"/>
              </w:rPr>
              <w:t>OR</w:t>
            </w:r>
            <w:r w:rsidRPr="00240EB1" w:rsidDel="0039614D">
              <w:rPr>
                <w:rFonts w:eastAsia="Times New Roman" w:cstheme="minorHAnsi"/>
                <w:b/>
                <w:color w:val="FFFFFF" w:themeColor="background1"/>
                <w:spacing w:val="-7"/>
                <w:sz w:val="16"/>
                <w:szCs w:val="16"/>
                <w:lang w:val="ro-RO"/>
              </w:rPr>
              <w:t>M</w:t>
            </w:r>
            <w:r w:rsidRPr="00240EB1" w:rsidDel="0039614D">
              <w:rPr>
                <w:rFonts w:eastAsia="Times New Roman" w:cstheme="minorHAnsi"/>
                <w:b/>
                <w:color w:val="FFFFFF" w:themeColor="background1"/>
                <w:sz w:val="16"/>
                <w:szCs w:val="16"/>
                <w:lang w:val="ro-RO"/>
              </w:rPr>
              <w:t xml:space="preserve"> </w:t>
            </w:r>
            <w:r w:rsidRPr="00240EB1">
              <w:rPr>
                <w:rFonts w:eastAsia="Times New Roman" w:cstheme="minorHAnsi"/>
                <w:b/>
                <w:color w:val="FFFFFF" w:themeColor="background1"/>
                <w:sz w:val="16"/>
                <w:szCs w:val="16"/>
                <w:lang w:val="ro-RO"/>
              </w:rPr>
              <w:t>6</w:t>
            </w:r>
            <w:r w:rsidRPr="00240EB1" w:rsidDel="0039614D">
              <w:rPr>
                <w:rFonts w:eastAsia="Times New Roman" w:cstheme="minorHAnsi"/>
                <w:b/>
                <w:color w:val="FFFFFF" w:themeColor="background1"/>
                <w:spacing w:val="-3"/>
                <w:sz w:val="16"/>
                <w:szCs w:val="16"/>
                <w:lang w:val="ro-RO"/>
              </w:rPr>
              <w:t xml:space="preserve"> (Biodiversitate)</w:t>
            </w:r>
          </w:p>
        </w:tc>
        <w:tc>
          <w:tcPr>
            <w:tcW w:w="254"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32A1420F" w14:textId="08B94093"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7 </w:t>
            </w:r>
            <w:r w:rsidRPr="00240EB1">
              <w:rPr>
                <w:rFonts w:eastAsia="Times New Roman" w:cstheme="minorHAnsi"/>
                <w:b/>
                <w:color w:val="FFFFFF" w:themeColor="background1"/>
                <w:spacing w:val="-3"/>
                <w:sz w:val="16"/>
                <w:szCs w:val="16"/>
                <w:lang w:val="ro-RO"/>
              </w:rPr>
              <w:t>(Sănătate publică)</w:t>
            </w:r>
          </w:p>
        </w:tc>
        <w:tc>
          <w:tcPr>
            <w:tcW w:w="305"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05A2F5BF" w14:textId="45EF02BF" w:rsidR="00DD0B3E" w:rsidRPr="00240EB1" w:rsidRDefault="00DD0B3E" w:rsidP="009D029E">
            <w:pPr>
              <w:spacing w:after="0" w:line="240" w:lineRule="auto"/>
              <w:rPr>
                <w:rFonts w:eastAsia="Cambria" w:cstheme="minorHAnsi"/>
                <w:color w:val="FFFFFF" w:themeColor="background1"/>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8</w:t>
            </w:r>
            <w:r w:rsidRPr="00240EB1">
              <w:rPr>
                <w:rFonts w:eastAsia="Times New Roman" w:cstheme="minorHAnsi"/>
                <w:b/>
                <w:color w:val="FFFFFF" w:themeColor="background1"/>
                <w:spacing w:val="-3"/>
                <w:sz w:val="16"/>
                <w:szCs w:val="16"/>
                <w:lang w:val="ro-RO"/>
              </w:rPr>
              <w:t xml:space="preserve"> (Mediul social și economic)</w:t>
            </w:r>
          </w:p>
        </w:tc>
        <w:tc>
          <w:tcPr>
            <w:tcW w:w="376"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5CBEFCC5" w14:textId="5AC8931D" w:rsidR="00DD0B3E" w:rsidRPr="00240EB1" w:rsidRDefault="00DD0B3E" w:rsidP="009D029E">
            <w:pPr>
              <w:spacing w:after="0" w:line="240" w:lineRule="auto"/>
              <w:rPr>
                <w:rFonts w:eastAsia="Times New Roman" w:cstheme="minorHAnsi"/>
                <w:b/>
                <w:color w:val="FFFFFF" w:themeColor="background1"/>
                <w:spacing w:val="-5"/>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w:t>
            </w:r>
            <w:r w:rsidRPr="00240EB1">
              <w:rPr>
                <w:rFonts w:eastAsia="Times New Roman" w:cstheme="minorHAnsi"/>
                <w:b/>
                <w:color w:val="FFFFFF" w:themeColor="background1"/>
                <w:spacing w:val="-3"/>
                <w:sz w:val="16"/>
                <w:szCs w:val="16"/>
                <w:lang w:val="ro-RO"/>
              </w:rPr>
              <w:t>9 (Patrimoniu cultural și peisaj)</w:t>
            </w:r>
          </w:p>
        </w:tc>
        <w:tc>
          <w:tcPr>
            <w:tcW w:w="307" w:type="pct"/>
            <w:tcBorders>
              <w:top w:val="single" w:sz="3" w:space="0" w:color="000000"/>
              <w:left w:val="single" w:sz="3" w:space="0" w:color="000000"/>
              <w:bottom w:val="single" w:sz="3" w:space="0" w:color="000000"/>
              <w:right w:val="single" w:sz="3" w:space="0" w:color="000000"/>
            </w:tcBorders>
            <w:shd w:val="clear" w:color="auto" w:fill="46C1BE"/>
            <w:textDirection w:val="btLr"/>
          </w:tcPr>
          <w:p w14:paraId="1ABDED5C" w14:textId="7B70130D" w:rsidR="00DD0B3E" w:rsidRPr="00240EB1" w:rsidRDefault="00DD0B3E" w:rsidP="009D029E">
            <w:pPr>
              <w:spacing w:after="0" w:line="240" w:lineRule="auto"/>
              <w:rPr>
                <w:rFonts w:eastAsia="Times New Roman" w:cstheme="minorHAnsi"/>
                <w:b/>
                <w:color w:val="FFFFFF" w:themeColor="background1"/>
                <w:spacing w:val="-5"/>
                <w:sz w:val="16"/>
                <w:szCs w:val="16"/>
                <w:lang w:val="ro-RO"/>
              </w:rPr>
            </w:pPr>
            <w:r w:rsidRPr="00240EB1">
              <w:rPr>
                <w:rFonts w:eastAsia="Times New Roman" w:cstheme="minorHAnsi"/>
                <w:b/>
                <w:color w:val="FFFFFF" w:themeColor="background1"/>
                <w:spacing w:val="-5"/>
                <w:sz w:val="16"/>
                <w:szCs w:val="16"/>
                <w:lang w:val="ro-RO"/>
              </w:rPr>
              <w:t>OR</w:t>
            </w:r>
            <w:r w:rsidRPr="00240EB1">
              <w:rPr>
                <w:rFonts w:eastAsia="Times New Roman" w:cstheme="minorHAnsi"/>
                <w:b/>
                <w:color w:val="FFFFFF" w:themeColor="background1"/>
                <w:spacing w:val="-7"/>
                <w:sz w:val="16"/>
                <w:szCs w:val="16"/>
                <w:lang w:val="ro-RO"/>
              </w:rPr>
              <w:t>M</w:t>
            </w:r>
            <w:r w:rsidRPr="00240EB1">
              <w:rPr>
                <w:rFonts w:eastAsia="Times New Roman" w:cstheme="minorHAnsi"/>
                <w:b/>
                <w:color w:val="FFFFFF" w:themeColor="background1"/>
                <w:sz w:val="16"/>
                <w:szCs w:val="16"/>
                <w:lang w:val="ro-RO"/>
              </w:rPr>
              <w:t xml:space="preserve"> 10</w:t>
            </w:r>
            <w:r w:rsidRPr="00240EB1">
              <w:rPr>
                <w:rFonts w:eastAsia="Times New Roman" w:cstheme="minorHAnsi"/>
                <w:b/>
                <w:color w:val="FFFFFF" w:themeColor="background1"/>
                <w:spacing w:val="-3"/>
                <w:sz w:val="16"/>
                <w:szCs w:val="16"/>
                <w:lang w:val="ro-RO"/>
              </w:rPr>
              <w:t xml:space="preserve"> (Resurse)</w:t>
            </w:r>
          </w:p>
        </w:tc>
      </w:tr>
      <w:tr w:rsidR="00EE77DE" w:rsidRPr="00240EB1" w14:paraId="469C9834" w14:textId="4BDF3D41" w:rsidTr="32E0D837">
        <w:trPr>
          <w:trHeight w:hRule="exact" w:val="571"/>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07A2E6B7" w14:textId="77777777" w:rsidR="00EE77DE" w:rsidRPr="00240EB1" w:rsidRDefault="00EE77DE" w:rsidP="009D029E">
            <w:pPr>
              <w:spacing w:after="0" w:line="240" w:lineRule="auto"/>
              <w:rPr>
                <w:rFonts w:eastAsia="Times New Roman" w:cstheme="minorHAnsi"/>
                <w:b/>
                <w:color w:val="808080" w:themeColor="background1" w:themeShade="80"/>
                <w:spacing w:val="-3"/>
                <w:sz w:val="16"/>
                <w:szCs w:val="16"/>
                <w:lang w:val="ro-RO"/>
              </w:rPr>
            </w:pPr>
            <w:r w:rsidRPr="00240EB1">
              <w:rPr>
                <w:rFonts w:eastAsia="Times New Roman" w:cstheme="minorHAnsi"/>
                <w:b/>
                <w:color w:val="808080" w:themeColor="background1" w:themeShade="80"/>
                <w:spacing w:val="-3"/>
                <w:sz w:val="16"/>
                <w:szCs w:val="16"/>
                <w:lang w:val="ro-RO"/>
              </w:rPr>
              <w:t>DIMENSIUNEA Decarbonizare</w:t>
            </w:r>
          </w:p>
          <w:p w14:paraId="4E3DD163" w14:textId="0F79B41B" w:rsidR="00EE77DE" w:rsidRPr="00240EB1" w:rsidRDefault="00EE77DE" w:rsidP="009D029E">
            <w:pPr>
              <w:spacing w:after="0" w:line="240" w:lineRule="auto"/>
              <w:rPr>
                <w:rFonts w:eastAsia="Times New Roman" w:cstheme="minorHAnsi"/>
                <w:b/>
                <w:color w:val="808080" w:themeColor="background1" w:themeShade="80"/>
                <w:spacing w:val="-3"/>
                <w:sz w:val="16"/>
                <w:szCs w:val="16"/>
                <w:lang w:val="ro-RO"/>
              </w:rPr>
            </w:pPr>
            <w:r w:rsidRPr="00240EB1">
              <w:rPr>
                <w:rFonts w:cstheme="minorHAnsi"/>
                <w:b/>
                <w:bCs/>
                <w:color w:val="46C1BE"/>
                <w:sz w:val="16"/>
                <w:szCs w:val="16"/>
                <w:lang w:val="ro-RO"/>
              </w:rPr>
              <w:t>Emisiile și reducerea GES</w:t>
            </w:r>
          </w:p>
        </w:tc>
      </w:tr>
      <w:tr w:rsidR="00717D3F" w:rsidRPr="00240EB1" w14:paraId="49EB47B5" w14:textId="14B76BB2" w:rsidTr="00340B58">
        <w:trPr>
          <w:trHeight w:hRule="exact" w:val="494"/>
        </w:trPr>
        <w:tc>
          <w:tcPr>
            <w:tcW w:w="1928" w:type="pct"/>
            <w:tcBorders>
              <w:top w:val="single" w:sz="3" w:space="0" w:color="000000"/>
              <w:left w:val="single" w:sz="3" w:space="0" w:color="000000"/>
              <w:bottom w:val="single" w:sz="3" w:space="0" w:color="000000"/>
              <w:right w:val="single" w:sz="3" w:space="0" w:color="000000"/>
            </w:tcBorders>
          </w:tcPr>
          <w:p w14:paraId="30902FCC" w14:textId="13011467" w:rsidR="00717D3F" w:rsidRPr="00240EB1" w:rsidRDefault="00717D3F" w:rsidP="009D029E">
            <w:pPr>
              <w:spacing w:after="0" w:line="240" w:lineRule="auto"/>
              <w:rPr>
                <w:rFonts w:eastAsia="Cambria" w:cstheme="minorHAnsi"/>
                <w:color w:val="808080" w:themeColor="background1" w:themeShade="80"/>
                <w:sz w:val="16"/>
                <w:szCs w:val="16"/>
                <w:lang w:val="ro-RO"/>
              </w:rPr>
            </w:pPr>
            <w:r w:rsidRPr="00240EB1">
              <w:rPr>
                <w:rFonts w:cstheme="minorHAnsi"/>
                <w:sz w:val="16"/>
                <w:szCs w:val="16"/>
                <w:lang w:val="ro-RO"/>
              </w:rPr>
              <w:t>DC1. Mecanismul de ajustare a carbonului la frontieră (Carbor Border Adjustment Mechanism)</w:t>
            </w:r>
          </w:p>
        </w:tc>
        <w:tc>
          <w:tcPr>
            <w:tcW w:w="310" w:type="pct"/>
            <w:tcBorders>
              <w:top w:val="single" w:sz="3" w:space="0" w:color="000000"/>
              <w:left w:val="single" w:sz="3" w:space="0" w:color="000000"/>
              <w:bottom w:val="single" w:sz="3" w:space="0" w:color="000000"/>
              <w:right w:val="single" w:sz="3" w:space="0" w:color="000000"/>
            </w:tcBorders>
          </w:tcPr>
          <w:p w14:paraId="268672BD" w14:textId="7EBDD562" w:rsidR="00717D3F" w:rsidRPr="00240EB1" w:rsidRDefault="00F67B77"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EEC7708" w14:textId="644CF2B0" w:rsidR="00717D3F" w:rsidRPr="00240EB1" w:rsidRDefault="007B64F0"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09F347E" w14:textId="248B5FF3" w:rsidR="00717D3F" w:rsidRPr="00240EB1" w:rsidRDefault="004A61A8"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6AD7D4C" w14:textId="3EF6B13E" w:rsidR="00717D3F" w:rsidRPr="00240EB1" w:rsidRDefault="004A61A8"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8AC96F1" w14:textId="58608B09" w:rsidR="00717D3F" w:rsidRPr="00240EB1" w:rsidRDefault="004A61A8"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30275639" w14:textId="6E67DD9A" w:rsidR="00717D3F" w:rsidRPr="00240EB1" w:rsidRDefault="004A61A8"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02384CC" w14:textId="6B40D059" w:rsidR="00717D3F" w:rsidRPr="00240EB1" w:rsidRDefault="004A61A8"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w:t>
            </w:r>
            <w:r w:rsidR="00193304"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30125247" w14:textId="4A51B589" w:rsidR="00717D3F" w:rsidRPr="00240EB1" w:rsidRDefault="00193304"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36A1F779" w14:textId="671C941C" w:rsidR="00717D3F" w:rsidRPr="00240EB1" w:rsidRDefault="00317182"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BAB3ACB" w14:textId="0531C3DC" w:rsidR="00717D3F"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r>
      <w:tr w:rsidR="00CF4E66" w:rsidRPr="00240EB1" w14:paraId="0B133CF1" w14:textId="653B6B8A" w:rsidTr="32E0D837">
        <w:trPr>
          <w:trHeight w:hRule="exact" w:val="514"/>
        </w:trPr>
        <w:tc>
          <w:tcPr>
            <w:tcW w:w="1928" w:type="pct"/>
            <w:tcBorders>
              <w:top w:val="single" w:sz="3" w:space="0" w:color="000000"/>
              <w:left w:val="single" w:sz="3" w:space="0" w:color="000000"/>
              <w:bottom w:val="single" w:sz="3" w:space="0" w:color="000000"/>
              <w:right w:val="single" w:sz="3" w:space="0" w:color="000000"/>
            </w:tcBorders>
          </w:tcPr>
          <w:p w14:paraId="3D8E81F8" w14:textId="2B78749B" w:rsidR="00CF4E66" w:rsidRPr="00240EB1" w:rsidRDefault="00CF4E66" w:rsidP="009D029E">
            <w:pPr>
              <w:spacing w:after="0" w:line="240" w:lineRule="auto"/>
              <w:rPr>
                <w:rFonts w:eastAsia="Cambria" w:cstheme="minorHAnsi"/>
                <w:color w:val="808080" w:themeColor="background1" w:themeShade="80"/>
                <w:sz w:val="16"/>
                <w:szCs w:val="16"/>
                <w:lang w:val="ro-RO"/>
              </w:rPr>
            </w:pPr>
            <w:r w:rsidRPr="00240EB1">
              <w:rPr>
                <w:rFonts w:cstheme="minorHAnsi"/>
                <w:sz w:val="16"/>
                <w:szCs w:val="16"/>
                <w:lang w:val="ro-RO"/>
              </w:rPr>
              <w:t>DC2. Sistemul de comercializare a certificatelor de emisii (Emissions Trading System)</w:t>
            </w:r>
          </w:p>
        </w:tc>
        <w:tc>
          <w:tcPr>
            <w:tcW w:w="310" w:type="pct"/>
            <w:tcBorders>
              <w:top w:val="single" w:sz="3" w:space="0" w:color="000000"/>
              <w:left w:val="single" w:sz="3" w:space="0" w:color="000000"/>
              <w:bottom w:val="single" w:sz="3" w:space="0" w:color="000000"/>
              <w:right w:val="single" w:sz="3" w:space="0" w:color="000000"/>
            </w:tcBorders>
          </w:tcPr>
          <w:p w14:paraId="1F1CCF54" w14:textId="1F454109"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F4A80E4" w14:textId="3EDCAC25"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83F6738" w14:textId="32C4D1EC"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367B89F" w14:textId="43B61357"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D22671C" w14:textId="3B10CAD2"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7BDA4B40" w14:textId="0E41A871"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085CB4B" w14:textId="07E7BBD7"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3D3AFFD" w14:textId="601DD0D7"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60BF9E78" w14:textId="72E1A89C"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3998BB0" w14:textId="560E6713"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r>
      <w:tr w:rsidR="00CF4E66" w:rsidRPr="00240EB1" w14:paraId="7795FA95" w14:textId="0BEB49D3" w:rsidTr="32E0D837">
        <w:trPr>
          <w:trHeight w:hRule="exact" w:val="422"/>
        </w:trPr>
        <w:tc>
          <w:tcPr>
            <w:tcW w:w="1928" w:type="pct"/>
            <w:tcBorders>
              <w:top w:val="single" w:sz="3" w:space="0" w:color="000000"/>
              <w:left w:val="single" w:sz="3" w:space="0" w:color="000000"/>
              <w:bottom w:val="single" w:sz="3" w:space="0" w:color="000000"/>
              <w:right w:val="single" w:sz="3" w:space="0" w:color="000000"/>
            </w:tcBorders>
          </w:tcPr>
          <w:p w14:paraId="2C7E23D5" w14:textId="471E3932" w:rsidR="00CF4E66" w:rsidRPr="00240EB1" w:rsidRDefault="00CF4E66" w:rsidP="009D029E">
            <w:pPr>
              <w:spacing w:after="0" w:line="240" w:lineRule="auto"/>
              <w:rPr>
                <w:rFonts w:eastAsia="Cambria" w:cstheme="minorHAnsi"/>
                <w:color w:val="808080" w:themeColor="background1" w:themeShade="80"/>
                <w:sz w:val="16"/>
                <w:szCs w:val="16"/>
                <w:lang w:val="ro-RO"/>
              </w:rPr>
            </w:pPr>
            <w:r w:rsidRPr="00240EB1">
              <w:rPr>
                <w:rFonts w:cstheme="minorHAnsi"/>
                <w:sz w:val="16"/>
                <w:szCs w:val="16"/>
                <w:lang w:val="ro-RO"/>
              </w:rPr>
              <w:t>DC3. Mecanismul de coordonare a schimbărilor climatice</w:t>
            </w:r>
          </w:p>
        </w:tc>
        <w:tc>
          <w:tcPr>
            <w:tcW w:w="310" w:type="pct"/>
            <w:tcBorders>
              <w:top w:val="single" w:sz="3" w:space="0" w:color="000000"/>
              <w:left w:val="single" w:sz="3" w:space="0" w:color="000000"/>
              <w:bottom w:val="single" w:sz="3" w:space="0" w:color="000000"/>
              <w:right w:val="single" w:sz="3" w:space="0" w:color="000000"/>
            </w:tcBorders>
          </w:tcPr>
          <w:p w14:paraId="7E316DFA" w14:textId="2970407D"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49551A96" w14:textId="5266CAFC"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0E9D59D" w14:textId="4C85FBA4"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5B4E22C" w14:textId="4B13911A"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7556850" w14:textId="48B27A12"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728F6C9F" w14:textId="0201E666"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3470C5F" w14:textId="1DF09313"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E8175ED" w14:textId="31470657"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5827C3A9" w14:textId="0CCAF832"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C7BC9CA" w14:textId="61A05FAB" w:rsidR="00CF4E66" w:rsidRPr="00240EB1" w:rsidRDefault="00CF4E66" w:rsidP="009D029E">
            <w:pPr>
              <w:spacing w:after="0" w:line="240" w:lineRule="auto"/>
              <w:jc w:val="center"/>
              <w:rPr>
                <w:rFonts w:eastAsia="Cambria" w:cstheme="minorHAnsi"/>
                <w:color w:val="808080" w:themeColor="background1" w:themeShade="80"/>
                <w:sz w:val="16"/>
                <w:szCs w:val="16"/>
                <w:lang w:val="ro-RO"/>
              </w:rPr>
            </w:pPr>
            <w:r w:rsidRPr="00240EB1">
              <w:rPr>
                <w:rFonts w:eastAsia="Cambria" w:cstheme="minorHAnsi"/>
                <w:color w:val="808080" w:themeColor="background1" w:themeShade="80"/>
                <w:sz w:val="16"/>
                <w:szCs w:val="16"/>
                <w:lang w:val="ro-RO"/>
              </w:rPr>
              <w:t>+1</w:t>
            </w:r>
          </w:p>
        </w:tc>
      </w:tr>
      <w:tr w:rsidR="00066995" w:rsidRPr="00240EB1" w14:paraId="354F9E3E" w14:textId="75CD7326" w:rsidTr="32E0D837">
        <w:trPr>
          <w:trHeight w:hRule="exact" w:val="547"/>
        </w:trPr>
        <w:tc>
          <w:tcPr>
            <w:tcW w:w="1928" w:type="pct"/>
            <w:tcBorders>
              <w:top w:val="single" w:sz="3" w:space="0" w:color="000000"/>
              <w:left w:val="single" w:sz="3" w:space="0" w:color="000000"/>
              <w:bottom w:val="single" w:sz="3" w:space="0" w:color="000000"/>
              <w:right w:val="single" w:sz="3" w:space="0" w:color="000000"/>
            </w:tcBorders>
          </w:tcPr>
          <w:p w14:paraId="3503C17B" w14:textId="6D8519AA" w:rsidR="00066995" w:rsidRPr="00240EB1" w:rsidRDefault="00066995"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DC4. Dezvoltarea proiectelor din cadrul mecanismului comun de creditare cu Japonia (JCM)</w:t>
            </w:r>
          </w:p>
        </w:tc>
        <w:tc>
          <w:tcPr>
            <w:tcW w:w="310" w:type="pct"/>
            <w:tcBorders>
              <w:top w:val="single" w:sz="3" w:space="0" w:color="000000"/>
              <w:left w:val="single" w:sz="3" w:space="0" w:color="000000"/>
              <w:bottom w:val="single" w:sz="3" w:space="0" w:color="000000"/>
              <w:right w:val="single" w:sz="3" w:space="0" w:color="000000"/>
            </w:tcBorders>
          </w:tcPr>
          <w:p w14:paraId="6C226286" w14:textId="2127C6A6"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E2A9C85" w14:textId="0DFC951E"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3C3A59C" w14:textId="2DF145F7"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3B51EEC" w14:textId="1C15D2B3" w:rsidR="00066995" w:rsidRPr="00240EB1" w:rsidRDefault="0006699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67027FE" w14:textId="0C40D8D3"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7BAF019" w14:textId="2ECAC82E"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999CB19" w14:textId="346E6906"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AF788FF" w14:textId="0ABFDCA1"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01BC45E7" w14:textId="7D7FD0F8"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65C777F5" w14:textId="2B80BB0C"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066995" w:rsidRPr="00240EB1" w14:paraId="0824F962" w14:textId="3E5C2FB1" w:rsidTr="00340B58">
        <w:trPr>
          <w:trHeight w:hRule="exact" w:val="494"/>
        </w:trPr>
        <w:tc>
          <w:tcPr>
            <w:tcW w:w="1928" w:type="pct"/>
            <w:tcBorders>
              <w:top w:val="single" w:sz="3" w:space="0" w:color="000000"/>
              <w:left w:val="single" w:sz="3" w:space="0" w:color="000000"/>
              <w:bottom w:val="single" w:sz="3" w:space="0" w:color="000000"/>
              <w:right w:val="single" w:sz="3" w:space="0" w:color="000000"/>
            </w:tcBorders>
          </w:tcPr>
          <w:p w14:paraId="78E959D2" w14:textId="26367B2E" w:rsidR="00066995" w:rsidRPr="00240EB1" w:rsidRDefault="00066995"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DC5. Programul național de adaptare la schimbările climatice până în 2030 și Planul de acțiune pentru implementarea acestuia</w:t>
            </w:r>
          </w:p>
        </w:tc>
        <w:tc>
          <w:tcPr>
            <w:tcW w:w="310" w:type="pct"/>
            <w:tcBorders>
              <w:top w:val="single" w:sz="3" w:space="0" w:color="000000"/>
              <w:left w:val="single" w:sz="3" w:space="0" w:color="000000"/>
              <w:bottom w:val="single" w:sz="3" w:space="0" w:color="000000"/>
              <w:right w:val="single" w:sz="3" w:space="0" w:color="000000"/>
            </w:tcBorders>
          </w:tcPr>
          <w:p w14:paraId="2B27BC2F" w14:textId="0B1210E0"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E6B2A52" w14:textId="4F1E07D0"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0435E0F" w14:textId="0A5D4628"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w:t>
            </w:r>
            <w:r w:rsidR="00BA1ACC"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37C503A" w14:textId="06A1E511" w:rsidR="00066995" w:rsidRPr="00240EB1" w:rsidRDefault="0006699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31E6E54" w14:textId="0BDD7095"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17B5B43" w14:textId="4934A878"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546915DF" w14:textId="042FE11C" w:rsidR="00066995" w:rsidRPr="00240EB1" w:rsidRDefault="000669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E6FF55E" w14:textId="24ADC831" w:rsidR="00066995" w:rsidRPr="00240EB1" w:rsidRDefault="004943B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340E7C7B" w14:textId="5AA121AD" w:rsidR="00066995" w:rsidRPr="00240EB1" w:rsidRDefault="00DE381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719E705D" w14:textId="2833A0B5" w:rsidR="00066995" w:rsidRPr="00240EB1" w:rsidRDefault="000669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6033FD" w:rsidRPr="00240EB1" w14:paraId="491CBEDC" w14:textId="74E0E3AB" w:rsidTr="00340B58">
        <w:trPr>
          <w:trHeight w:hRule="exact" w:val="448"/>
        </w:trPr>
        <w:tc>
          <w:tcPr>
            <w:tcW w:w="1928" w:type="pct"/>
            <w:tcBorders>
              <w:top w:val="single" w:sz="3" w:space="0" w:color="000000"/>
              <w:left w:val="single" w:sz="3" w:space="0" w:color="000000"/>
              <w:bottom w:val="single" w:sz="3" w:space="0" w:color="000000"/>
              <w:right w:val="single" w:sz="3" w:space="0" w:color="000000"/>
            </w:tcBorders>
          </w:tcPr>
          <w:p w14:paraId="1CF03CAD" w14:textId="13206742" w:rsidR="006033FD" w:rsidRPr="00240EB1" w:rsidRDefault="006033F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DC6. Programul de dezvoltare cu emisii reduse al Republicii Moldova până în anul 2030 și Planul de acțiuni pentru implementarea acestuia</w:t>
            </w:r>
          </w:p>
        </w:tc>
        <w:tc>
          <w:tcPr>
            <w:tcW w:w="310" w:type="pct"/>
            <w:tcBorders>
              <w:top w:val="single" w:sz="3" w:space="0" w:color="000000"/>
              <w:left w:val="single" w:sz="3" w:space="0" w:color="000000"/>
              <w:bottom w:val="single" w:sz="3" w:space="0" w:color="000000"/>
              <w:right w:val="single" w:sz="3" w:space="0" w:color="000000"/>
            </w:tcBorders>
          </w:tcPr>
          <w:p w14:paraId="47548D5E" w14:textId="1E54DD2D"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1C024CB" w14:textId="38B5D3A0"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13504AD4" w14:textId="32847785"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A535AA5" w14:textId="1EE9ED5B" w:rsidR="006033FD" w:rsidRPr="00240EB1" w:rsidRDefault="006033F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AC92530" w14:textId="0F436CD7"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51A47396" w14:textId="28B33119"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2CF31078" w14:textId="7D6F605F"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336BC978" w14:textId="7C49AF04" w:rsidR="006033FD" w:rsidRPr="00240EB1" w:rsidRDefault="0079090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1097196D" w14:textId="57443343"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28B1453" w14:textId="6E6F6A34"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6033FD" w:rsidRPr="00240EB1" w14:paraId="7DDC0990" w14:textId="77777777" w:rsidTr="32E0D837">
        <w:trPr>
          <w:trHeight w:hRule="exact" w:val="412"/>
        </w:trPr>
        <w:tc>
          <w:tcPr>
            <w:tcW w:w="1928" w:type="pct"/>
            <w:tcBorders>
              <w:top w:val="single" w:sz="3" w:space="0" w:color="000000"/>
              <w:left w:val="single" w:sz="3" w:space="0" w:color="000000"/>
              <w:bottom w:val="single" w:sz="3" w:space="0" w:color="000000"/>
              <w:right w:val="single" w:sz="3" w:space="0" w:color="000000"/>
            </w:tcBorders>
          </w:tcPr>
          <w:p w14:paraId="5F3F31B5" w14:textId="5D2616C2" w:rsidR="006033FD" w:rsidRPr="00240EB1" w:rsidRDefault="006033F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DC7. Pregătirea pentru introducerea taxei pe carbon</w:t>
            </w:r>
          </w:p>
        </w:tc>
        <w:tc>
          <w:tcPr>
            <w:tcW w:w="310" w:type="pct"/>
            <w:tcBorders>
              <w:top w:val="single" w:sz="3" w:space="0" w:color="000000"/>
              <w:left w:val="single" w:sz="3" w:space="0" w:color="000000"/>
              <w:bottom w:val="single" w:sz="3" w:space="0" w:color="000000"/>
              <w:right w:val="single" w:sz="3" w:space="0" w:color="000000"/>
            </w:tcBorders>
          </w:tcPr>
          <w:p w14:paraId="1662D3DC" w14:textId="3C1F6DC1"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8664FFF" w14:textId="1CC24D7F"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817E8DE" w14:textId="6523C672"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84D5076" w14:textId="2880DDEE" w:rsidR="006033FD" w:rsidRPr="00240EB1" w:rsidRDefault="006033F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914811B" w14:textId="72CEB71E"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42A9B22A" w14:textId="7F53FAEC"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324C86F" w14:textId="53CE27D8"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3529EF44" w14:textId="26DB69E7" w:rsidR="006033FD" w:rsidRPr="00240EB1" w:rsidRDefault="006033F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24CCCC3D" w14:textId="4A7A93FD"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FC4040B" w14:textId="5B8C3F47" w:rsidR="006033FD" w:rsidRPr="00240EB1" w:rsidRDefault="006033F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3079C7" w:rsidRPr="00240EB1" w14:paraId="03609A38" w14:textId="77777777" w:rsidTr="00340B58">
        <w:trPr>
          <w:trHeight w:hRule="exact" w:val="995"/>
        </w:trPr>
        <w:tc>
          <w:tcPr>
            <w:tcW w:w="1928" w:type="pct"/>
            <w:tcBorders>
              <w:top w:val="single" w:sz="3" w:space="0" w:color="000000"/>
              <w:left w:val="single" w:sz="3" w:space="0" w:color="000000"/>
              <w:bottom w:val="single" w:sz="3" w:space="0" w:color="000000"/>
              <w:right w:val="single" w:sz="3" w:space="0" w:color="000000"/>
            </w:tcBorders>
          </w:tcPr>
          <w:p w14:paraId="73ADF0C8" w14:textId="1943EAC5" w:rsidR="003079C7" w:rsidRPr="00240EB1" w:rsidRDefault="003079C7"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DC8. Implementarea și monitorizarea Programului de dezvoltare cu emisii reduse de carbon până în 2030 și a Planului de acțiune pentru implementarea acestuia și a Programului național de adaptare la schimbările climatice până în 2030 și a Planului de acțiune pentru implementarea acestuia</w:t>
            </w:r>
          </w:p>
        </w:tc>
        <w:tc>
          <w:tcPr>
            <w:tcW w:w="310" w:type="pct"/>
            <w:tcBorders>
              <w:top w:val="single" w:sz="3" w:space="0" w:color="000000"/>
              <w:left w:val="single" w:sz="3" w:space="0" w:color="000000"/>
              <w:bottom w:val="single" w:sz="3" w:space="0" w:color="000000"/>
              <w:right w:val="single" w:sz="3" w:space="0" w:color="000000"/>
            </w:tcBorders>
          </w:tcPr>
          <w:p w14:paraId="72FB1B12" w14:textId="5659BDE6"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64A6977" w14:textId="4BD710DF"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FBCD1AD" w14:textId="14AF1F92"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9C48C59" w14:textId="1D5ACE60" w:rsidR="003079C7" w:rsidRPr="00240EB1" w:rsidRDefault="003079C7"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4491C81" w14:textId="3FAC0467"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3D76976" w14:textId="4531C0DB"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59F5C396" w14:textId="20C05871"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445D24AA" w14:textId="763108A6" w:rsidR="003079C7" w:rsidRPr="00240EB1" w:rsidRDefault="007A62B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4545910" w14:textId="3FB6879F"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2E98357" w14:textId="587DC14B"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3079C7" w:rsidRPr="00240EB1" w14:paraId="73C718DC" w14:textId="77777777" w:rsidTr="00340B58">
        <w:trPr>
          <w:trHeight w:hRule="exact" w:val="414"/>
        </w:trPr>
        <w:tc>
          <w:tcPr>
            <w:tcW w:w="1928" w:type="pct"/>
            <w:tcBorders>
              <w:top w:val="single" w:sz="3" w:space="0" w:color="000000"/>
              <w:left w:val="single" w:sz="3" w:space="0" w:color="000000"/>
              <w:bottom w:val="single" w:sz="3" w:space="0" w:color="000000"/>
              <w:right w:val="single" w:sz="3" w:space="0" w:color="000000"/>
            </w:tcBorders>
          </w:tcPr>
          <w:p w14:paraId="758874E7" w14:textId="5D923652" w:rsidR="003079C7" w:rsidRPr="00240EB1" w:rsidRDefault="003079C7"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DC9. Programul de promovare a economiei verzi și circulare pentru anii 2024 - 2028</w:t>
            </w:r>
          </w:p>
        </w:tc>
        <w:tc>
          <w:tcPr>
            <w:tcW w:w="310" w:type="pct"/>
            <w:tcBorders>
              <w:top w:val="single" w:sz="3" w:space="0" w:color="000000"/>
              <w:left w:val="single" w:sz="3" w:space="0" w:color="000000"/>
              <w:bottom w:val="single" w:sz="3" w:space="0" w:color="000000"/>
              <w:right w:val="single" w:sz="3" w:space="0" w:color="000000"/>
            </w:tcBorders>
          </w:tcPr>
          <w:p w14:paraId="0EF9AAD2" w14:textId="1C69C2DF"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B1AF928" w14:textId="2065A142"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4D53637" w14:textId="75E815F3"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28DCF25" w14:textId="639EF539" w:rsidR="003079C7" w:rsidRPr="00240EB1" w:rsidRDefault="003079C7"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5509F54" w14:textId="0BEC4A1D"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w:t>
            </w:r>
            <w:r w:rsidR="007A62B2" w:rsidRPr="00240EB1">
              <w:rPr>
                <w:rFonts w:eastAsia="Cambria" w:cstheme="minorHAnsi"/>
                <w:color w:val="808080" w:themeColor="background1" w:themeShade="80"/>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00FD07AD" w14:textId="014845AB"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61C2722" w14:textId="4CA55490"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115E812" w14:textId="7DA9EEED" w:rsidR="003079C7" w:rsidRPr="00240EB1" w:rsidRDefault="003079C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4074B9A9" w14:textId="7B4004DD"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9036F06" w14:textId="62077B68" w:rsidR="003079C7" w:rsidRPr="00240EB1" w:rsidRDefault="003079C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0E52F9" w:rsidRPr="00240EB1" w14:paraId="16DE6BE4" w14:textId="77777777" w:rsidTr="00340B58">
        <w:trPr>
          <w:trHeight w:hRule="exact" w:val="277"/>
        </w:trPr>
        <w:tc>
          <w:tcPr>
            <w:tcW w:w="1928" w:type="pct"/>
            <w:tcBorders>
              <w:top w:val="single" w:sz="3" w:space="0" w:color="000000"/>
              <w:left w:val="single" w:sz="3" w:space="0" w:color="000000"/>
              <w:bottom w:val="single" w:sz="3" w:space="0" w:color="000000"/>
              <w:right w:val="single" w:sz="3" w:space="0" w:color="000000"/>
            </w:tcBorders>
          </w:tcPr>
          <w:p w14:paraId="7038D337" w14:textId="4D3ACED1" w:rsidR="000E52F9" w:rsidRPr="00240EB1" w:rsidRDefault="000E52F9"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DC10. Legea privind acțiunile în domeniul climei</w:t>
            </w:r>
          </w:p>
        </w:tc>
        <w:tc>
          <w:tcPr>
            <w:tcW w:w="310" w:type="pct"/>
            <w:tcBorders>
              <w:top w:val="single" w:sz="3" w:space="0" w:color="000000"/>
              <w:left w:val="single" w:sz="3" w:space="0" w:color="000000"/>
              <w:bottom w:val="single" w:sz="3" w:space="0" w:color="000000"/>
              <w:right w:val="single" w:sz="3" w:space="0" w:color="000000"/>
            </w:tcBorders>
          </w:tcPr>
          <w:p w14:paraId="4F0BE302" w14:textId="7BB73AFC" w:rsidR="000E52F9" w:rsidRPr="00240EB1" w:rsidRDefault="000E5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610B1A6" w14:textId="3F5ED06E" w:rsidR="000E52F9" w:rsidRPr="00240EB1" w:rsidRDefault="000E5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197BF2B1" w14:textId="336EE19B" w:rsidR="000E52F9" w:rsidRPr="00240EB1" w:rsidRDefault="000E5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31A2B6B" w14:textId="3FD1C263" w:rsidR="000E52F9" w:rsidRPr="00240EB1" w:rsidRDefault="000E52F9"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E008DC6" w14:textId="6D1B29F4" w:rsidR="000E52F9" w:rsidRPr="00240EB1" w:rsidRDefault="000E5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564BBFF7" w14:textId="46255540" w:rsidR="000E52F9" w:rsidRPr="00240EB1" w:rsidRDefault="000E5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3105B2C" w14:textId="21444966" w:rsidR="000E52F9" w:rsidRPr="00240EB1" w:rsidRDefault="000E5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58664CE" w14:textId="53C09D07" w:rsidR="000E52F9" w:rsidRPr="00240EB1" w:rsidRDefault="000E5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5FD5E0B1" w14:textId="1F55009E" w:rsidR="000E52F9" w:rsidRPr="00240EB1" w:rsidRDefault="000E5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2B19C66F" w14:textId="1B057688" w:rsidR="000E52F9" w:rsidRPr="00240EB1" w:rsidRDefault="000E5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DA161D" w:rsidRPr="00240EB1" w14:paraId="120BB3A7" w14:textId="77777777" w:rsidTr="00340B58">
        <w:trPr>
          <w:trHeight w:hRule="exact" w:val="424"/>
        </w:trPr>
        <w:tc>
          <w:tcPr>
            <w:tcW w:w="1928" w:type="pct"/>
            <w:tcBorders>
              <w:top w:val="single" w:sz="3" w:space="0" w:color="000000"/>
              <w:left w:val="single" w:sz="3" w:space="0" w:color="000000"/>
              <w:bottom w:val="single" w:sz="3" w:space="0" w:color="000000"/>
              <w:right w:val="single" w:sz="3" w:space="0" w:color="000000"/>
            </w:tcBorders>
          </w:tcPr>
          <w:p w14:paraId="647672DD" w14:textId="641CF866" w:rsidR="00DA161D" w:rsidRPr="00240EB1" w:rsidRDefault="00DA161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DC11. Elaborarea cadrului de reglementare secundară pentru punerea în aplicare a Legii nr. 227/2022 privind emisiile industriale</w:t>
            </w:r>
          </w:p>
        </w:tc>
        <w:tc>
          <w:tcPr>
            <w:tcW w:w="310" w:type="pct"/>
            <w:tcBorders>
              <w:top w:val="single" w:sz="3" w:space="0" w:color="000000"/>
              <w:left w:val="single" w:sz="3" w:space="0" w:color="000000"/>
              <w:bottom w:val="single" w:sz="3" w:space="0" w:color="000000"/>
              <w:right w:val="single" w:sz="3" w:space="0" w:color="000000"/>
            </w:tcBorders>
          </w:tcPr>
          <w:p w14:paraId="2F216D71" w14:textId="413A6C0D" w:rsidR="00DA161D" w:rsidRPr="00240EB1" w:rsidRDefault="00DA161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07043C5" w14:textId="795010F3" w:rsidR="00DA161D" w:rsidRPr="00240EB1" w:rsidRDefault="00DA161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DE4AD7D" w14:textId="08625CE3" w:rsidR="00DA161D" w:rsidRPr="00240EB1" w:rsidRDefault="007A62B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8E074D8" w14:textId="1E3BE9D8" w:rsidR="00DA161D" w:rsidRPr="00240EB1" w:rsidRDefault="00DA161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5EF538B" w14:textId="7B86BCDC" w:rsidR="00DA161D" w:rsidRPr="00240EB1" w:rsidRDefault="00DA161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964C381" w14:textId="7B08495E" w:rsidR="00DA161D" w:rsidRPr="00240EB1" w:rsidRDefault="00DA161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9ACF4B1" w14:textId="07F38853" w:rsidR="00DA161D" w:rsidRPr="00240EB1" w:rsidRDefault="00DA161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7B34196B" w14:textId="24C17E4B" w:rsidR="00DA161D" w:rsidRPr="00240EB1" w:rsidRDefault="00DA161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18C00619" w14:textId="2E16C82E" w:rsidR="00DA161D" w:rsidRPr="00240EB1" w:rsidRDefault="00DA161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9B6BA09" w14:textId="3B0A6ABF" w:rsidR="00DA161D" w:rsidRPr="00240EB1" w:rsidRDefault="00DA161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234E30" w:rsidRPr="00240EB1" w14:paraId="294E2D8A" w14:textId="77777777" w:rsidTr="00340B58">
        <w:trPr>
          <w:trHeight w:hRule="exact" w:val="288"/>
        </w:trPr>
        <w:tc>
          <w:tcPr>
            <w:tcW w:w="1928" w:type="pct"/>
            <w:tcBorders>
              <w:top w:val="single" w:sz="3" w:space="0" w:color="000000"/>
              <w:left w:val="single" w:sz="3" w:space="0" w:color="000000"/>
              <w:bottom w:val="single" w:sz="3" w:space="0" w:color="000000"/>
              <w:right w:val="single" w:sz="3" w:space="0" w:color="000000"/>
            </w:tcBorders>
          </w:tcPr>
          <w:p w14:paraId="6C962734" w14:textId="46723E0A" w:rsidR="00234E30" w:rsidRPr="00240EB1" w:rsidRDefault="00234E30"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DC12. Legea privind gazele fluorurate cu efect de seră</w:t>
            </w:r>
          </w:p>
        </w:tc>
        <w:tc>
          <w:tcPr>
            <w:tcW w:w="310" w:type="pct"/>
            <w:tcBorders>
              <w:top w:val="single" w:sz="3" w:space="0" w:color="000000"/>
              <w:left w:val="single" w:sz="3" w:space="0" w:color="000000"/>
              <w:bottom w:val="single" w:sz="3" w:space="0" w:color="000000"/>
              <w:right w:val="single" w:sz="3" w:space="0" w:color="000000"/>
            </w:tcBorders>
          </w:tcPr>
          <w:p w14:paraId="576AD619" w14:textId="6A0AC43F"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8A45F9D" w14:textId="3A17991A"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14F4DE68" w14:textId="365949B8"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105037E" w14:textId="1A6DF86E" w:rsidR="00234E30" w:rsidRPr="00240EB1" w:rsidRDefault="00234E3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863A5BC" w14:textId="07E04C9C"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71D9D02C" w14:textId="42E7BC70"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4C140EA3" w14:textId="4F34DE44"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3882575C" w14:textId="3A3FBEC7"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7B5E3D95" w14:textId="3A86BD99"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696D832C" w14:textId="5E24603C"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234E30" w:rsidRPr="00240EB1" w14:paraId="41089989" w14:textId="77777777" w:rsidTr="32E0D837">
        <w:trPr>
          <w:trHeight w:hRule="exact" w:val="704"/>
        </w:trPr>
        <w:tc>
          <w:tcPr>
            <w:tcW w:w="1928" w:type="pct"/>
            <w:tcBorders>
              <w:top w:val="single" w:sz="3" w:space="0" w:color="000000"/>
              <w:left w:val="single" w:sz="3" w:space="0" w:color="000000"/>
              <w:bottom w:val="single" w:sz="3" w:space="0" w:color="000000"/>
              <w:right w:val="single" w:sz="3" w:space="0" w:color="000000"/>
            </w:tcBorders>
          </w:tcPr>
          <w:p w14:paraId="15E1B5C3" w14:textId="27C2EF6F" w:rsidR="00234E30" w:rsidRPr="00240EB1" w:rsidRDefault="00234E30"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DC13. Implementarea sistemului de management al energiei în conformitate cu standardul moldovenesc SM EN ISO 50001: 2019</w:t>
            </w:r>
          </w:p>
        </w:tc>
        <w:tc>
          <w:tcPr>
            <w:tcW w:w="310" w:type="pct"/>
            <w:tcBorders>
              <w:top w:val="single" w:sz="3" w:space="0" w:color="000000"/>
              <w:left w:val="single" w:sz="3" w:space="0" w:color="000000"/>
              <w:bottom w:val="single" w:sz="3" w:space="0" w:color="000000"/>
              <w:right w:val="single" w:sz="3" w:space="0" w:color="000000"/>
            </w:tcBorders>
          </w:tcPr>
          <w:p w14:paraId="0F06BD81" w14:textId="5F6CAEEC"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0A0B22B" w14:textId="677F6D1F"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FDFC6DA" w14:textId="0348FF5F" w:rsidR="00234E30" w:rsidRPr="00240EB1" w:rsidRDefault="004500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6DC91FB" w14:textId="36CDA0F3" w:rsidR="00234E30" w:rsidRPr="00240EB1" w:rsidRDefault="00234E3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6D91C88" w14:textId="09A45642"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222858C9" w14:textId="008DDC80"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0E2E686" w14:textId="5D50C8A8"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BB24B71" w14:textId="7F2EAAAC" w:rsidR="00234E30" w:rsidRPr="00240EB1" w:rsidRDefault="00234E3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220500B3" w14:textId="3C568564"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4F89F6B" w14:textId="5E481F60" w:rsidR="00234E30" w:rsidRPr="00240EB1" w:rsidRDefault="00234E3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234E30" w:rsidRPr="00240EB1" w14:paraId="030D29B6" w14:textId="77777777" w:rsidTr="00340B58">
        <w:trPr>
          <w:trHeight w:hRule="exact" w:val="311"/>
        </w:trPr>
        <w:tc>
          <w:tcPr>
            <w:tcW w:w="1928" w:type="pct"/>
            <w:tcBorders>
              <w:top w:val="single" w:sz="3" w:space="0" w:color="000000"/>
              <w:left w:val="single" w:sz="3" w:space="0" w:color="000000"/>
              <w:bottom w:val="single" w:sz="3" w:space="0" w:color="000000"/>
              <w:right w:val="single" w:sz="3" w:space="0" w:color="000000"/>
            </w:tcBorders>
          </w:tcPr>
          <w:p w14:paraId="2C23D3F8" w14:textId="7C683B14" w:rsidR="00234E30" w:rsidRPr="00240EB1" w:rsidRDefault="00234E30"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DC14. Înlocuirea clincherului în producția de ciment</w:t>
            </w:r>
          </w:p>
        </w:tc>
        <w:tc>
          <w:tcPr>
            <w:tcW w:w="310" w:type="pct"/>
            <w:tcBorders>
              <w:top w:val="single" w:sz="3" w:space="0" w:color="000000"/>
              <w:left w:val="single" w:sz="3" w:space="0" w:color="000000"/>
              <w:bottom w:val="single" w:sz="3" w:space="0" w:color="000000"/>
              <w:right w:val="single" w:sz="3" w:space="0" w:color="000000"/>
            </w:tcBorders>
          </w:tcPr>
          <w:p w14:paraId="7587A409" w14:textId="6CBFCA96" w:rsidR="00234E30" w:rsidRPr="00240EB1" w:rsidRDefault="00BF5E8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w:t>
            </w:r>
            <w:r w:rsidR="001C1575"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FACF064" w14:textId="66D98424" w:rsidR="00234E30" w:rsidRPr="00240EB1" w:rsidRDefault="001C157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88F27BC" w14:textId="7F099070" w:rsidR="00234E30" w:rsidRPr="00240EB1" w:rsidRDefault="001C157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6F4376F" w14:textId="42654561" w:rsidR="00234E30" w:rsidRPr="00240EB1" w:rsidRDefault="001C157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1FF5286" w14:textId="22798FD8" w:rsidR="00234E30" w:rsidRPr="00240EB1" w:rsidRDefault="004500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1B0DB72C" w14:textId="4DEEA320" w:rsidR="00234E30" w:rsidRPr="00240EB1" w:rsidRDefault="00CA1ED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838DA50" w14:textId="0C52C08B" w:rsidR="00234E30" w:rsidRPr="00240EB1" w:rsidRDefault="00CA1ED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381C2C45" w14:textId="5DB13DC8" w:rsidR="00234E30" w:rsidRPr="00240EB1" w:rsidRDefault="00CA1ED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2BDB1AA0" w14:textId="739BFEB7" w:rsidR="00234E30" w:rsidRPr="00240EB1" w:rsidRDefault="00CA1ED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F993183" w14:textId="2C900B04" w:rsidR="00234E30" w:rsidRPr="00240EB1" w:rsidRDefault="004500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234E30" w:rsidRPr="00240EB1" w14:paraId="7D2C6B29" w14:textId="77777777" w:rsidTr="00340B58">
        <w:trPr>
          <w:trHeight w:hRule="exact" w:val="302"/>
        </w:trPr>
        <w:tc>
          <w:tcPr>
            <w:tcW w:w="1928" w:type="pct"/>
            <w:tcBorders>
              <w:top w:val="single" w:sz="3" w:space="0" w:color="000000"/>
              <w:left w:val="single" w:sz="3" w:space="0" w:color="000000"/>
              <w:bottom w:val="single" w:sz="3" w:space="0" w:color="000000"/>
              <w:right w:val="single" w:sz="3" w:space="0" w:color="000000"/>
            </w:tcBorders>
          </w:tcPr>
          <w:p w14:paraId="06F1F0DC" w14:textId="45AF7297" w:rsidR="00234E30" w:rsidRPr="00240EB1" w:rsidRDefault="00234E30"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DC15. Strategia de mediu până în 2033</w:t>
            </w:r>
          </w:p>
        </w:tc>
        <w:tc>
          <w:tcPr>
            <w:tcW w:w="310" w:type="pct"/>
            <w:tcBorders>
              <w:top w:val="single" w:sz="3" w:space="0" w:color="000000"/>
              <w:left w:val="single" w:sz="3" w:space="0" w:color="000000"/>
              <w:bottom w:val="single" w:sz="3" w:space="0" w:color="000000"/>
              <w:right w:val="single" w:sz="3" w:space="0" w:color="000000"/>
            </w:tcBorders>
          </w:tcPr>
          <w:p w14:paraId="0AB1CBE4" w14:textId="3A81B9B1" w:rsidR="00234E30" w:rsidRPr="00240EB1" w:rsidRDefault="005E666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1E7A47F" w14:textId="0EC1643A" w:rsidR="00234E30" w:rsidRPr="00240EB1" w:rsidRDefault="005E666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E9E7E99" w14:textId="2C2EAFA2" w:rsidR="00234E30" w:rsidRPr="00240EB1" w:rsidRDefault="005E666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16B5A9E" w14:textId="161493ED" w:rsidR="00234E30" w:rsidRPr="00240EB1" w:rsidRDefault="005E6663"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E805197" w14:textId="2E7B95CF" w:rsidR="00234E30" w:rsidRPr="00240EB1" w:rsidRDefault="005E666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5BC6E0CD" w14:textId="562EEE34" w:rsidR="00234E30" w:rsidRPr="00240EB1" w:rsidRDefault="005E666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77AAF53B" w14:textId="61753015" w:rsidR="00234E30" w:rsidRPr="00240EB1" w:rsidRDefault="005E666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748ED3B0" w14:textId="6A4212A8" w:rsidR="00234E30"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265BFF80" w14:textId="2C6B7B8A" w:rsidR="00234E30" w:rsidRPr="00240EB1" w:rsidRDefault="005E666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7" w:type="pct"/>
            <w:tcBorders>
              <w:top w:val="single" w:sz="3" w:space="0" w:color="000000"/>
              <w:left w:val="single" w:sz="3" w:space="0" w:color="000000"/>
              <w:bottom w:val="single" w:sz="3" w:space="0" w:color="000000"/>
              <w:right w:val="single" w:sz="3" w:space="0" w:color="000000"/>
            </w:tcBorders>
          </w:tcPr>
          <w:p w14:paraId="32658F04" w14:textId="081873A7" w:rsidR="00234E30" w:rsidRPr="00240EB1" w:rsidRDefault="0066300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173C8D" w:rsidRPr="00240EB1" w14:paraId="68655B05" w14:textId="77777777" w:rsidTr="00340B58">
        <w:trPr>
          <w:trHeight w:hRule="exact" w:val="294"/>
        </w:trPr>
        <w:tc>
          <w:tcPr>
            <w:tcW w:w="1928" w:type="pct"/>
            <w:tcBorders>
              <w:top w:val="single" w:sz="3" w:space="0" w:color="000000"/>
              <w:left w:val="single" w:sz="3" w:space="0" w:color="000000"/>
              <w:bottom w:val="single" w:sz="3" w:space="0" w:color="000000"/>
              <w:right w:val="single" w:sz="3" w:space="0" w:color="000000"/>
            </w:tcBorders>
          </w:tcPr>
          <w:p w14:paraId="6312DFA6" w14:textId="76CBDC4D" w:rsidR="00173C8D" w:rsidRPr="00240EB1" w:rsidRDefault="00173C8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DC16. Strategia de gestionare a deșeurilor 2013-2027</w:t>
            </w:r>
          </w:p>
        </w:tc>
        <w:tc>
          <w:tcPr>
            <w:tcW w:w="310" w:type="pct"/>
            <w:tcBorders>
              <w:top w:val="single" w:sz="3" w:space="0" w:color="000000"/>
              <w:left w:val="single" w:sz="3" w:space="0" w:color="000000"/>
              <w:bottom w:val="single" w:sz="3" w:space="0" w:color="000000"/>
              <w:right w:val="single" w:sz="3" w:space="0" w:color="000000"/>
            </w:tcBorders>
          </w:tcPr>
          <w:p w14:paraId="661AE1DB" w14:textId="40FD8738"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05786BF" w14:textId="593946DC"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8D90E5A" w14:textId="056045C2"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A0858AE" w14:textId="5960E32A" w:rsidR="00173C8D" w:rsidRPr="00240EB1" w:rsidRDefault="00173C8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D3ED7B7" w14:textId="74F7AB3B"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0EE64C6B" w14:textId="5C70E2A1"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340E5C8B" w14:textId="71B31F6A"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260118C3" w14:textId="46739A80" w:rsidR="00173C8D" w:rsidRPr="00240EB1" w:rsidRDefault="0066300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131FC9A2" w14:textId="60D2BECB"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7" w:type="pct"/>
            <w:tcBorders>
              <w:top w:val="single" w:sz="3" w:space="0" w:color="000000"/>
              <w:left w:val="single" w:sz="3" w:space="0" w:color="000000"/>
              <w:bottom w:val="single" w:sz="3" w:space="0" w:color="000000"/>
              <w:right w:val="single" w:sz="3" w:space="0" w:color="000000"/>
            </w:tcBorders>
          </w:tcPr>
          <w:p w14:paraId="458708B1" w14:textId="482BB8B7" w:rsidR="00173C8D" w:rsidRPr="00240EB1" w:rsidRDefault="0066300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173C8D" w:rsidRPr="00240EB1" w14:paraId="57D59767" w14:textId="77777777" w:rsidTr="00340B58">
        <w:trPr>
          <w:trHeight w:hRule="exact" w:val="300"/>
        </w:trPr>
        <w:tc>
          <w:tcPr>
            <w:tcW w:w="1928" w:type="pct"/>
            <w:tcBorders>
              <w:top w:val="single" w:sz="3" w:space="0" w:color="000000"/>
              <w:left w:val="single" w:sz="3" w:space="0" w:color="000000"/>
              <w:bottom w:val="single" w:sz="3" w:space="0" w:color="000000"/>
              <w:right w:val="single" w:sz="3" w:space="0" w:color="000000"/>
            </w:tcBorders>
          </w:tcPr>
          <w:p w14:paraId="17561638" w14:textId="05CF60D3" w:rsidR="00173C8D" w:rsidRPr="00240EB1" w:rsidRDefault="00173C8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DC17. Proiectul privind deșeurile solide din Moldova</w:t>
            </w:r>
          </w:p>
        </w:tc>
        <w:tc>
          <w:tcPr>
            <w:tcW w:w="310" w:type="pct"/>
            <w:tcBorders>
              <w:top w:val="single" w:sz="3" w:space="0" w:color="000000"/>
              <w:left w:val="single" w:sz="3" w:space="0" w:color="000000"/>
              <w:bottom w:val="single" w:sz="3" w:space="0" w:color="000000"/>
              <w:right w:val="single" w:sz="3" w:space="0" w:color="000000"/>
            </w:tcBorders>
          </w:tcPr>
          <w:p w14:paraId="5C9F0EED" w14:textId="67193F45"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D0C76DC" w14:textId="4E9D24FD"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238AAD1" w14:textId="7DA0DF77"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2FDE60D" w14:textId="1FA9C51B" w:rsidR="00173C8D" w:rsidRPr="00240EB1" w:rsidRDefault="00173C8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16F3732" w14:textId="4EFB4D70"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12A55507" w14:textId="19D6971C"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6BBBBB8A" w14:textId="586FC358" w:rsidR="00173C8D" w:rsidRPr="00240EB1" w:rsidRDefault="00173C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1C16A0B6" w14:textId="403D50EC" w:rsidR="00173C8D" w:rsidRPr="00240EB1" w:rsidRDefault="0084692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B201819" w14:textId="428E4146" w:rsidR="00173C8D" w:rsidRPr="00240EB1" w:rsidRDefault="00173C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+2</w:t>
            </w:r>
          </w:p>
        </w:tc>
        <w:tc>
          <w:tcPr>
            <w:tcW w:w="307" w:type="pct"/>
            <w:tcBorders>
              <w:top w:val="single" w:sz="3" w:space="0" w:color="000000"/>
              <w:left w:val="single" w:sz="3" w:space="0" w:color="000000"/>
              <w:bottom w:val="single" w:sz="3" w:space="0" w:color="000000"/>
              <w:right w:val="single" w:sz="3" w:space="0" w:color="000000"/>
            </w:tcBorders>
          </w:tcPr>
          <w:p w14:paraId="0949307B" w14:textId="09D92EFF" w:rsidR="00173C8D" w:rsidRPr="00240EB1" w:rsidRDefault="0084692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173C8D" w:rsidRPr="00240EB1" w14:paraId="36F5784A" w14:textId="77777777" w:rsidTr="00340B58">
        <w:trPr>
          <w:trHeight w:hRule="exact" w:val="305"/>
        </w:trPr>
        <w:tc>
          <w:tcPr>
            <w:tcW w:w="1928" w:type="pct"/>
            <w:tcBorders>
              <w:top w:val="single" w:sz="3" w:space="0" w:color="000000"/>
              <w:left w:val="single" w:sz="3" w:space="0" w:color="000000"/>
              <w:bottom w:val="single" w:sz="3" w:space="0" w:color="000000"/>
              <w:right w:val="single" w:sz="3" w:space="0" w:color="000000"/>
            </w:tcBorders>
          </w:tcPr>
          <w:p w14:paraId="0B704637" w14:textId="7FC23306" w:rsidR="00173C8D" w:rsidRPr="00240EB1" w:rsidRDefault="00173C8D"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DC18. Implementarea sistemului de cultivare conservativă "no-till" și mini-till</w:t>
            </w:r>
          </w:p>
        </w:tc>
        <w:tc>
          <w:tcPr>
            <w:tcW w:w="310" w:type="pct"/>
            <w:tcBorders>
              <w:top w:val="single" w:sz="3" w:space="0" w:color="000000"/>
              <w:left w:val="single" w:sz="3" w:space="0" w:color="000000"/>
              <w:bottom w:val="single" w:sz="3" w:space="0" w:color="000000"/>
              <w:right w:val="single" w:sz="3" w:space="0" w:color="000000"/>
            </w:tcBorders>
          </w:tcPr>
          <w:p w14:paraId="6D426BD1" w14:textId="5CD454F0" w:rsidR="00173C8D"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82F27D7" w14:textId="69938EA6" w:rsidR="00173C8D" w:rsidRPr="00240EB1" w:rsidRDefault="00F55A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41820C6" w14:textId="72878A85" w:rsidR="00173C8D" w:rsidRPr="00240EB1" w:rsidRDefault="0084692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CAE1237" w14:textId="6C358B8E" w:rsidR="00173C8D" w:rsidRPr="00240EB1" w:rsidRDefault="00D51DA4"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CFD89FE" w14:textId="0DE843EE" w:rsidR="00173C8D"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5A3B017" w14:textId="3CA7699A" w:rsidR="00173C8D" w:rsidRPr="00240EB1" w:rsidRDefault="00D51DA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3A71B86" w14:textId="5BF8DD73" w:rsidR="00173C8D"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6CD7D438" w14:textId="442E3D7F" w:rsidR="00173C8D"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EF561F4" w14:textId="603062BB" w:rsidR="00173C8D" w:rsidRPr="00240EB1" w:rsidRDefault="00F55A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16BB9FFD" w14:textId="4AD5A5CA" w:rsidR="00173C8D" w:rsidRPr="00240EB1" w:rsidRDefault="0084692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F55A70" w:rsidRPr="00240EB1" w14:paraId="514D6240" w14:textId="77777777" w:rsidTr="00CD4017">
        <w:trPr>
          <w:trHeight w:hRule="exact" w:val="502"/>
        </w:trPr>
        <w:tc>
          <w:tcPr>
            <w:tcW w:w="1928" w:type="pct"/>
            <w:tcBorders>
              <w:top w:val="single" w:sz="3" w:space="0" w:color="000000"/>
              <w:left w:val="single" w:sz="3" w:space="0" w:color="000000"/>
              <w:bottom w:val="single" w:sz="3" w:space="0" w:color="000000"/>
              <w:right w:val="single" w:sz="3" w:space="0" w:color="000000"/>
            </w:tcBorders>
          </w:tcPr>
          <w:p w14:paraId="2D027F1E" w14:textId="582C6C1B" w:rsidR="00F55A70" w:rsidRPr="00240EB1" w:rsidRDefault="00F55A70"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DC19. Punerea în aplicare a practicilor de gestionare durabilă a terenurilor agricole</w:t>
            </w:r>
          </w:p>
        </w:tc>
        <w:tc>
          <w:tcPr>
            <w:tcW w:w="310" w:type="pct"/>
            <w:tcBorders>
              <w:top w:val="single" w:sz="3" w:space="0" w:color="000000"/>
              <w:left w:val="single" w:sz="3" w:space="0" w:color="000000"/>
              <w:bottom w:val="single" w:sz="3" w:space="0" w:color="000000"/>
              <w:right w:val="single" w:sz="3" w:space="0" w:color="000000"/>
            </w:tcBorders>
          </w:tcPr>
          <w:p w14:paraId="53D3707F" w14:textId="4D6DD4E9" w:rsidR="00F55A70"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18FA6BA" w14:textId="098DCE2F" w:rsidR="00F55A70" w:rsidRPr="00240EB1" w:rsidRDefault="00F55A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EFC31AC" w14:textId="202B84E4" w:rsidR="00F55A70" w:rsidRPr="00240EB1" w:rsidRDefault="00F55A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C0A4FF4" w14:textId="4095F1ED" w:rsidR="00F55A70" w:rsidRPr="00240EB1" w:rsidRDefault="00F55A7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2AA0D85" w14:textId="536ED56E" w:rsidR="00F55A70"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0D584E6" w14:textId="5DFECFF9" w:rsidR="00F55A70"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A5866BC" w14:textId="137D7CB2" w:rsidR="00F55A70"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2C6A2BD1" w14:textId="50256818" w:rsidR="00F55A70" w:rsidRPr="00240EB1" w:rsidRDefault="00F55A7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001FAB99" w14:textId="461739BC" w:rsidR="00F55A70" w:rsidRPr="00240EB1" w:rsidRDefault="00F55A7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5A06C8AC" w14:textId="5E1B887A" w:rsidR="00F55A70" w:rsidRPr="00240EB1" w:rsidRDefault="008568A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722674" w:rsidRPr="00240EB1" w14:paraId="716D51FA" w14:textId="77777777" w:rsidTr="00340B58">
        <w:trPr>
          <w:trHeight w:hRule="exact" w:val="496"/>
        </w:trPr>
        <w:tc>
          <w:tcPr>
            <w:tcW w:w="1928" w:type="pct"/>
            <w:tcBorders>
              <w:top w:val="single" w:sz="3" w:space="0" w:color="000000"/>
              <w:left w:val="single" w:sz="3" w:space="0" w:color="000000"/>
              <w:bottom w:val="single" w:sz="3" w:space="0" w:color="000000"/>
              <w:right w:val="single" w:sz="3" w:space="0" w:color="000000"/>
            </w:tcBorders>
          </w:tcPr>
          <w:p w14:paraId="5110641D" w14:textId="3B3C3C9F" w:rsidR="00722674" w:rsidRPr="00240EB1" w:rsidRDefault="00722674"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DC20. Depozitarea gunoiului de grajd în platforme comune sau în depozite individuale</w:t>
            </w:r>
          </w:p>
        </w:tc>
        <w:tc>
          <w:tcPr>
            <w:tcW w:w="310" w:type="pct"/>
            <w:tcBorders>
              <w:top w:val="single" w:sz="3" w:space="0" w:color="000000"/>
              <w:left w:val="single" w:sz="3" w:space="0" w:color="000000"/>
              <w:bottom w:val="single" w:sz="3" w:space="0" w:color="000000"/>
              <w:right w:val="single" w:sz="3" w:space="0" w:color="000000"/>
            </w:tcBorders>
          </w:tcPr>
          <w:p w14:paraId="7CDD8386" w14:textId="1D37B123"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90BA776" w14:textId="7C9359B6"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F243668" w14:textId="02EE088B" w:rsidR="00722674" w:rsidRPr="00240EB1" w:rsidRDefault="008568A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B47F3C6" w14:textId="7305C4A3" w:rsidR="00722674" w:rsidRPr="00240EB1" w:rsidRDefault="00722674"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25FAB0D" w14:textId="431D6CD4"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1B31ED70" w14:textId="54016D7A"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56EA1C0" w14:textId="55D1B5FD"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60402834" w14:textId="693F8E7D"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18532A7C" w14:textId="464A3A9C"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4991977C" w14:textId="28B74D69"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722674" w:rsidRPr="00240EB1" w14:paraId="1D4E6440" w14:textId="77777777" w:rsidTr="00CD4017">
        <w:trPr>
          <w:trHeight w:hRule="exact" w:val="630"/>
        </w:trPr>
        <w:tc>
          <w:tcPr>
            <w:tcW w:w="1928" w:type="pct"/>
            <w:tcBorders>
              <w:top w:val="single" w:sz="3" w:space="0" w:color="000000"/>
              <w:left w:val="single" w:sz="3" w:space="0" w:color="000000"/>
              <w:bottom w:val="single" w:sz="3" w:space="0" w:color="000000"/>
              <w:right w:val="single" w:sz="3" w:space="0" w:color="000000"/>
            </w:tcBorders>
          </w:tcPr>
          <w:p w14:paraId="4E04EF8F" w14:textId="10EE806C" w:rsidR="00722674" w:rsidRPr="00240EB1" w:rsidRDefault="00722674"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DC21. Promovarea tehnologiilor de hrănire a bovinelor taurine prin utilizarea furajelor sub formă de amestecuri unice (monorație) fără sau cu cantități mici de furaje verzi</w:t>
            </w:r>
          </w:p>
        </w:tc>
        <w:tc>
          <w:tcPr>
            <w:tcW w:w="310" w:type="pct"/>
            <w:tcBorders>
              <w:top w:val="single" w:sz="3" w:space="0" w:color="000000"/>
              <w:left w:val="single" w:sz="3" w:space="0" w:color="000000"/>
              <w:bottom w:val="single" w:sz="3" w:space="0" w:color="000000"/>
              <w:right w:val="single" w:sz="3" w:space="0" w:color="000000"/>
            </w:tcBorders>
          </w:tcPr>
          <w:p w14:paraId="2E672BF3" w14:textId="0E444DF3"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70DCB70" w14:textId="6D6F0D03"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742706F" w14:textId="7EEE5FE8" w:rsidR="00722674" w:rsidRPr="00240EB1" w:rsidRDefault="0041480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AE04FFB" w14:textId="051721A0" w:rsidR="00722674" w:rsidRPr="00240EB1" w:rsidRDefault="00722674"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A691B30" w14:textId="6371BB02"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D44D375" w14:textId="1D202B4C"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471133B" w14:textId="7629C7D7"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60FBB591" w14:textId="3BE47D04"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33717489" w14:textId="479CCA4F"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22908516" w14:textId="650A19F4"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722674" w:rsidRPr="00240EB1" w14:paraId="5A5266F1" w14:textId="77777777" w:rsidTr="00CD4017">
        <w:trPr>
          <w:trHeight w:hRule="exact" w:val="426"/>
        </w:trPr>
        <w:tc>
          <w:tcPr>
            <w:tcW w:w="1928" w:type="pct"/>
            <w:tcBorders>
              <w:top w:val="single" w:sz="3" w:space="0" w:color="000000"/>
              <w:left w:val="single" w:sz="3" w:space="0" w:color="000000"/>
              <w:bottom w:val="single" w:sz="3" w:space="0" w:color="000000"/>
              <w:right w:val="single" w:sz="3" w:space="0" w:color="000000"/>
            </w:tcBorders>
          </w:tcPr>
          <w:p w14:paraId="22EBB3B7" w14:textId="28C16EDA" w:rsidR="00722674" w:rsidRPr="00240EB1" w:rsidRDefault="00722674"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DC22. Promovarea utilizării de tescovină de struguri în rațiile pentru rumegătoare în scopul reducerii emisiilor de gaze cu efect de seră</w:t>
            </w:r>
          </w:p>
        </w:tc>
        <w:tc>
          <w:tcPr>
            <w:tcW w:w="310" w:type="pct"/>
            <w:tcBorders>
              <w:top w:val="single" w:sz="3" w:space="0" w:color="000000"/>
              <w:left w:val="single" w:sz="3" w:space="0" w:color="000000"/>
              <w:bottom w:val="single" w:sz="3" w:space="0" w:color="000000"/>
              <w:right w:val="single" w:sz="3" w:space="0" w:color="000000"/>
            </w:tcBorders>
          </w:tcPr>
          <w:p w14:paraId="475A2B27" w14:textId="71CC9817"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9364F6E" w14:textId="50F3ABAE"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3922E1D" w14:textId="2F0E1FD5"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9FFF1BD" w14:textId="4BE7FE41" w:rsidR="00722674" w:rsidRPr="00240EB1" w:rsidRDefault="00722674"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AE9CC61" w14:textId="1E11CF38"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65294A9" w14:textId="2C475563"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491DCEC4" w14:textId="47A379BA"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179217F6" w14:textId="6581A857" w:rsidR="00722674" w:rsidRPr="00240EB1" w:rsidRDefault="0072267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5AADFB47" w14:textId="3A23EE4B"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5F8DB47F" w14:textId="0F79812D" w:rsidR="00722674" w:rsidRPr="00240EB1" w:rsidRDefault="0072267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722674" w:rsidRPr="00240EB1" w14:paraId="5C8F9F89" w14:textId="77777777" w:rsidTr="00340B58">
        <w:trPr>
          <w:trHeight w:hRule="exact" w:val="280"/>
        </w:trPr>
        <w:tc>
          <w:tcPr>
            <w:tcW w:w="1928" w:type="pct"/>
            <w:tcBorders>
              <w:top w:val="single" w:sz="3" w:space="0" w:color="000000"/>
              <w:left w:val="single" w:sz="3" w:space="0" w:color="000000"/>
              <w:bottom w:val="single" w:sz="3" w:space="0" w:color="000000"/>
              <w:right w:val="single" w:sz="3" w:space="0" w:color="000000"/>
            </w:tcBorders>
          </w:tcPr>
          <w:p w14:paraId="182F44DE" w14:textId="1FC65CD7" w:rsidR="00722674" w:rsidRPr="00240EB1" w:rsidRDefault="00722674"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DC23. Împădurirea terenurilor</w:t>
            </w:r>
          </w:p>
        </w:tc>
        <w:tc>
          <w:tcPr>
            <w:tcW w:w="310" w:type="pct"/>
            <w:tcBorders>
              <w:top w:val="single" w:sz="3" w:space="0" w:color="000000"/>
              <w:left w:val="single" w:sz="3" w:space="0" w:color="000000"/>
              <w:bottom w:val="single" w:sz="3" w:space="0" w:color="000000"/>
              <w:right w:val="single" w:sz="3" w:space="0" w:color="000000"/>
            </w:tcBorders>
          </w:tcPr>
          <w:p w14:paraId="6871B32A" w14:textId="0FC9AD3E" w:rsidR="00722674" w:rsidRPr="00240EB1" w:rsidRDefault="005A56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CF34D23" w14:textId="74383766" w:rsidR="00722674" w:rsidRPr="00240EB1" w:rsidRDefault="0088086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CE333B9" w14:textId="09B146CA" w:rsidR="00722674"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3440B5C" w14:textId="09A13DAB" w:rsidR="00722674" w:rsidRPr="00240EB1" w:rsidRDefault="000E1BA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-2/+2</w:t>
            </w:r>
          </w:p>
        </w:tc>
        <w:tc>
          <w:tcPr>
            <w:tcW w:w="310" w:type="pct"/>
            <w:tcBorders>
              <w:top w:val="single" w:sz="3" w:space="0" w:color="000000"/>
              <w:left w:val="single" w:sz="3" w:space="0" w:color="000000"/>
              <w:bottom w:val="single" w:sz="3" w:space="0" w:color="000000"/>
              <w:right w:val="single" w:sz="3" w:space="0" w:color="000000"/>
            </w:tcBorders>
          </w:tcPr>
          <w:p w14:paraId="2474A962" w14:textId="5BE92C8E" w:rsidR="00722674" w:rsidRPr="00240EB1" w:rsidRDefault="000E1BA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A92C9BA" w14:textId="1B5F303C" w:rsidR="00722674" w:rsidRPr="00240EB1" w:rsidRDefault="000E1BA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bCs/>
                <w:color w:val="808080" w:themeColor="background1" w:themeShade="80"/>
                <w:sz w:val="16"/>
                <w:szCs w:val="16"/>
                <w:lang w:val="ro-RO"/>
              </w:rPr>
              <w:t>-2/+2</w:t>
            </w:r>
          </w:p>
        </w:tc>
        <w:tc>
          <w:tcPr>
            <w:tcW w:w="254" w:type="pct"/>
            <w:tcBorders>
              <w:top w:val="single" w:sz="3" w:space="0" w:color="000000"/>
              <w:left w:val="single" w:sz="3" w:space="0" w:color="000000"/>
              <w:bottom w:val="single" w:sz="3" w:space="0" w:color="000000"/>
              <w:right w:val="single" w:sz="3" w:space="0" w:color="000000"/>
            </w:tcBorders>
          </w:tcPr>
          <w:p w14:paraId="5C51B617" w14:textId="55C2CAC5" w:rsidR="00722674"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45C3822C" w14:textId="20CFABE2" w:rsidR="00722674"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7865A873" w14:textId="303A08C0" w:rsidR="00722674"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6EFC3524" w14:textId="5257B46B" w:rsidR="00722674"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E74315" w:rsidRPr="00240EB1" w14:paraId="59F599A6" w14:textId="77777777" w:rsidTr="00340B58">
        <w:trPr>
          <w:trHeight w:hRule="exact" w:val="284"/>
        </w:trPr>
        <w:tc>
          <w:tcPr>
            <w:tcW w:w="1928" w:type="pct"/>
            <w:tcBorders>
              <w:top w:val="single" w:sz="3" w:space="0" w:color="000000"/>
              <w:left w:val="single" w:sz="3" w:space="0" w:color="000000"/>
              <w:bottom w:val="single" w:sz="3" w:space="0" w:color="000000"/>
              <w:right w:val="single" w:sz="3" w:space="0" w:color="000000"/>
            </w:tcBorders>
          </w:tcPr>
          <w:p w14:paraId="392214EF" w14:textId="17E46E10" w:rsidR="00E74315" w:rsidRPr="00240EB1" w:rsidRDefault="00E74315"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DC24. Crearea de perdele forestiere de protecție</w:t>
            </w:r>
          </w:p>
        </w:tc>
        <w:tc>
          <w:tcPr>
            <w:tcW w:w="310" w:type="pct"/>
            <w:tcBorders>
              <w:top w:val="single" w:sz="3" w:space="0" w:color="000000"/>
              <w:left w:val="single" w:sz="3" w:space="0" w:color="000000"/>
              <w:bottom w:val="single" w:sz="3" w:space="0" w:color="000000"/>
              <w:right w:val="single" w:sz="3" w:space="0" w:color="000000"/>
            </w:tcBorders>
          </w:tcPr>
          <w:p w14:paraId="6B89E346" w14:textId="2E662B32"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3E0D517" w14:textId="2093EDDD"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35B9320" w14:textId="1AB1BCCB" w:rsidR="00E74315" w:rsidRPr="00240EB1" w:rsidRDefault="0041480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B27D5D7" w14:textId="260C8429" w:rsidR="00E74315" w:rsidRPr="00240EB1" w:rsidRDefault="00E7431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243812E" w14:textId="217E9DE2"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2BFA717" w14:textId="21048A19" w:rsidR="00E74315" w:rsidRPr="00240EB1" w:rsidRDefault="45A05CE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2D79EE0E" w14:textId="52AE7A58"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39AE5A9D" w14:textId="0A986481"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70D71678" w14:textId="135456DF"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0685E6D8" w14:textId="259570B8"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E74315" w:rsidRPr="00240EB1" w14:paraId="5A9DFA5F" w14:textId="77777777" w:rsidTr="00CD4017">
        <w:trPr>
          <w:trHeight w:hRule="exact" w:val="284"/>
        </w:trPr>
        <w:tc>
          <w:tcPr>
            <w:tcW w:w="1928" w:type="pct"/>
            <w:tcBorders>
              <w:top w:val="single" w:sz="3" w:space="0" w:color="000000"/>
              <w:left w:val="single" w:sz="3" w:space="0" w:color="000000"/>
              <w:bottom w:val="single" w:sz="3" w:space="0" w:color="000000"/>
              <w:right w:val="single" w:sz="3" w:space="0" w:color="000000"/>
            </w:tcBorders>
          </w:tcPr>
          <w:p w14:paraId="3FC281E9" w14:textId="315F1A01" w:rsidR="00E74315" w:rsidRPr="00240EB1" w:rsidRDefault="00E74315" w:rsidP="009D029E">
            <w:pPr>
              <w:spacing w:after="0" w:line="240" w:lineRule="auto"/>
              <w:rPr>
                <w:rFonts w:eastAsia="Times New Roman" w:cstheme="minorHAnsi"/>
                <w:color w:val="808080" w:themeColor="background1" w:themeShade="80"/>
                <w:sz w:val="16"/>
                <w:szCs w:val="16"/>
                <w:lang w:val="ro-RO"/>
              </w:rPr>
            </w:pPr>
            <w:r w:rsidRPr="00240EB1">
              <w:rPr>
                <w:rFonts w:cstheme="minorHAnsi"/>
                <w:sz w:val="16"/>
                <w:szCs w:val="16"/>
                <w:lang w:val="ro-RO"/>
              </w:rPr>
              <w:t>DC25. Plantarea de culturi forestiere energetice</w:t>
            </w:r>
          </w:p>
        </w:tc>
        <w:tc>
          <w:tcPr>
            <w:tcW w:w="310" w:type="pct"/>
            <w:tcBorders>
              <w:top w:val="single" w:sz="3" w:space="0" w:color="000000"/>
              <w:left w:val="single" w:sz="3" w:space="0" w:color="000000"/>
              <w:bottom w:val="single" w:sz="3" w:space="0" w:color="000000"/>
              <w:right w:val="single" w:sz="3" w:space="0" w:color="000000"/>
            </w:tcBorders>
          </w:tcPr>
          <w:p w14:paraId="23FE99FE" w14:textId="3C3F9D2F" w:rsidR="00E74315" w:rsidRPr="00240EB1" w:rsidRDefault="009B6B2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96670A6" w14:textId="1FB80A77" w:rsidR="00E74315" w:rsidRPr="00240EB1" w:rsidRDefault="009B6B24"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9" w:type="pct"/>
            <w:tcBorders>
              <w:top w:val="single" w:sz="3" w:space="0" w:color="000000"/>
              <w:left w:val="single" w:sz="3" w:space="0" w:color="000000"/>
              <w:bottom w:val="single" w:sz="3" w:space="0" w:color="000000"/>
              <w:right w:val="single" w:sz="3" w:space="0" w:color="000000"/>
            </w:tcBorders>
          </w:tcPr>
          <w:p w14:paraId="69FC862A" w14:textId="16E7291C"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7B3EED3" w14:textId="3D20DE0E" w:rsidR="00E74315" w:rsidRPr="00240EB1" w:rsidRDefault="00E7431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-2/+2</w:t>
            </w:r>
          </w:p>
        </w:tc>
        <w:tc>
          <w:tcPr>
            <w:tcW w:w="310" w:type="pct"/>
            <w:tcBorders>
              <w:top w:val="single" w:sz="3" w:space="0" w:color="000000"/>
              <w:left w:val="single" w:sz="3" w:space="0" w:color="000000"/>
              <w:bottom w:val="single" w:sz="3" w:space="0" w:color="000000"/>
              <w:right w:val="single" w:sz="3" w:space="0" w:color="000000"/>
            </w:tcBorders>
          </w:tcPr>
          <w:p w14:paraId="6CDDC7E7" w14:textId="30F3927B"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134ACC0D" w14:textId="0B4758E5"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bCs/>
                <w:color w:val="808080" w:themeColor="background1" w:themeShade="80"/>
                <w:sz w:val="16"/>
                <w:szCs w:val="16"/>
                <w:lang w:val="ro-RO"/>
              </w:rPr>
              <w:t>-2/+2</w:t>
            </w:r>
          </w:p>
        </w:tc>
        <w:tc>
          <w:tcPr>
            <w:tcW w:w="254" w:type="pct"/>
            <w:tcBorders>
              <w:top w:val="single" w:sz="3" w:space="0" w:color="000000"/>
              <w:left w:val="single" w:sz="3" w:space="0" w:color="000000"/>
              <w:bottom w:val="single" w:sz="3" w:space="0" w:color="000000"/>
              <w:right w:val="single" w:sz="3" w:space="0" w:color="000000"/>
            </w:tcBorders>
          </w:tcPr>
          <w:p w14:paraId="3782CE30" w14:textId="0253065D" w:rsidR="00E74315" w:rsidRPr="00240EB1" w:rsidRDefault="00E6473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r w:rsidR="00E74315"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302CDB82" w14:textId="261C6ECB" w:rsidR="00E74315" w:rsidRPr="00240EB1" w:rsidRDefault="00E7431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3EDDC6C" w14:textId="2BD32974"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172DFF0B" w14:textId="5EEA1A76" w:rsidR="00E74315" w:rsidRPr="00240EB1" w:rsidRDefault="00E7431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E74315" w:rsidRPr="00240EB1" w14:paraId="063691BE" w14:textId="77777777" w:rsidTr="00340B58">
        <w:trPr>
          <w:trHeight w:hRule="exact" w:val="280"/>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4A2B9D19" w14:textId="003C90F8" w:rsidR="00E74315" w:rsidRPr="00240EB1" w:rsidRDefault="00E74315" w:rsidP="009D029E">
            <w:pPr>
              <w:spacing w:after="0" w:line="240" w:lineRule="auto"/>
              <w:rPr>
                <w:rFonts w:eastAsia="Times New Roman" w:cstheme="minorHAnsi"/>
                <w:color w:val="808080" w:themeColor="background1" w:themeShade="80"/>
                <w:spacing w:val="-6"/>
                <w:sz w:val="16"/>
                <w:szCs w:val="16"/>
                <w:lang w:val="ro-RO"/>
              </w:rPr>
            </w:pPr>
            <w:r w:rsidRPr="00240EB1">
              <w:rPr>
                <w:rFonts w:cstheme="minorHAnsi"/>
                <w:b/>
                <w:bCs/>
                <w:color w:val="46C1BE"/>
                <w:sz w:val="16"/>
                <w:szCs w:val="16"/>
                <w:lang w:val="ro-RO"/>
              </w:rPr>
              <w:t>Energie regenerabilă</w:t>
            </w:r>
          </w:p>
        </w:tc>
      </w:tr>
      <w:tr w:rsidR="002A5495" w:rsidRPr="00240EB1" w14:paraId="09AE3847" w14:textId="77777777" w:rsidTr="00340B58">
        <w:trPr>
          <w:trHeight w:hRule="exact" w:val="439"/>
        </w:trPr>
        <w:tc>
          <w:tcPr>
            <w:tcW w:w="1928" w:type="pct"/>
            <w:tcBorders>
              <w:top w:val="single" w:sz="3" w:space="0" w:color="000000"/>
              <w:left w:val="single" w:sz="3" w:space="0" w:color="000000"/>
              <w:bottom w:val="single" w:sz="3" w:space="0" w:color="000000"/>
              <w:right w:val="single" w:sz="3" w:space="0" w:color="000000"/>
            </w:tcBorders>
          </w:tcPr>
          <w:p w14:paraId="75344339" w14:textId="6B13B0E2" w:rsidR="002A5495" w:rsidRPr="00240EB1" w:rsidRDefault="002A5495" w:rsidP="009D029E">
            <w:pPr>
              <w:spacing w:after="0" w:line="240" w:lineRule="auto"/>
              <w:rPr>
                <w:rFonts w:cstheme="minorHAnsi"/>
                <w:b/>
                <w:bCs/>
                <w:color w:val="46C1BE"/>
                <w:sz w:val="16"/>
                <w:szCs w:val="16"/>
                <w:lang w:val="ro-RO"/>
              </w:rPr>
            </w:pPr>
            <w:r w:rsidRPr="00240EB1">
              <w:rPr>
                <w:rFonts w:cstheme="minorHAnsi"/>
                <w:sz w:val="16"/>
                <w:szCs w:val="16"/>
                <w:lang w:val="ro-RO"/>
              </w:rPr>
              <w:t>DC26. Legea actualizată privind promovarea utilizării surselor regenerabile de energie;</w:t>
            </w:r>
          </w:p>
        </w:tc>
        <w:tc>
          <w:tcPr>
            <w:tcW w:w="310" w:type="pct"/>
            <w:tcBorders>
              <w:top w:val="single" w:sz="3" w:space="0" w:color="000000"/>
              <w:left w:val="single" w:sz="3" w:space="0" w:color="000000"/>
              <w:bottom w:val="single" w:sz="3" w:space="0" w:color="000000"/>
              <w:right w:val="single" w:sz="3" w:space="0" w:color="000000"/>
            </w:tcBorders>
          </w:tcPr>
          <w:p w14:paraId="7103D818" w14:textId="23B769C7"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B85F5CC" w14:textId="16CF577D"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1D336E4D" w14:textId="5E9DADCC"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591B359F" w14:textId="31C0AB8E" w:rsidR="002A5495" w:rsidRPr="00240EB1" w:rsidRDefault="002A549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6"/>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03E4F0B4" w14:textId="478226F3"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00F2D800" w14:textId="671D133D"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7F552AB9" w14:textId="528A20CA"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154FA4A" w14:textId="6660A291"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3412AA4C" w14:textId="0C3752BD"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4B1BEF0A" w14:textId="416DC1C0"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2A5495" w:rsidRPr="00240EB1" w14:paraId="748BAE07" w14:textId="77777777" w:rsidTr="00CD4017">
        <w:trPr>
          <w:trHeight w:hRule="exact" w:val="284"/>
        </w:trPr>
        <w:tc>
          <w:tcPr>
            <w:tcW w:w="1928" w:type="pct"/>
            <w:tcBorders>
              <w:top w:val="single" w:sz="3" w:space="0" w:color="000000"/>
              <w:left w:val="single" w:sz="3" w:space="0" w:color="000000"/>
              <w:bottom w:val="single" w:sz="3" w:space="0" w:color="000000"/>
              <w:right w:val="single" w:sz="3" w:space="0" w:color="000000"/>
            </w:tcBorders>
          </w:tcPr>
          <w:p w14:paraId="6E247C71" w14:textId="6D75B533" w:rsidR="002A5495" w:rsidRPr="00240EB1" w:rsidRDefault="002A5495" w:rsidP="009D029E">
            <w:pPr>
              <w:spacing w:after="0" w:line="240" w:lineRule="auto"/>
              <w:rPr>
                <w:rFonts w:cstheme="minorHAnsi"/>
                <w:b/>
                <w:bCs/>
                <w:color w:val="46C1BE"/>
                <w:sz w:val="16"/>
                <w:szCs w:val="16"/>
                <w:lang w:val="ro-RO"/>
              </w:rPr>
            </w:pPr>
            <w:r w:rsidRPr="00240EB1">
              <w:rPr>
                <w:rFonts w:cstheme="minorHAnsi"/>
                <w:sz w:val="16"/>
                <w:szCs w:val="16"/>
                <w:lang w:val="ro-RO"/>
              </w:rPr>
              <w:t>DC27. Scheme suport bazate pe prețuri fixe</w:t>
            </w:r>
          </w:p>
        </w:tc>
        <w:tc>
          <w:tcPr>
            <w:tcW w:w="310" w:type="pct"/>
            <w:tcBorders>
              <w:top w:val="single" w:sz="3" w:space="0" w:color="000000"/>
              <w:left w:val="single" w:sz="3" w:space="0" w:color="000000"/>
              <w:bottom w:val="single" w:sz="3" w:space="0" w:color="000000"/>
              <w:right w:val="single" w:sz="3" w:space="0" w:color="000000"/>
            </w:tcBorders>
          </w:tcPr>
          <w:p w14:paraId="08C6DDF6" w14:textId="41E8274D"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03DD0DA" w14:textId="02387A36"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9" w:type="pct"/>
            <w:tcBorders>
              <w:top w:val="single" w:sz="3" w:space="0" w:color="000000"/>
              <w:left w:val="single" w:sz="3" w:space="0" w:color="000000"/>
              <w:bottom w:val="single" w:sz="3" w:space="0" w:color="000000"/>
              <w:right w:val="single" w:sz="3" w:space="0" w:color="000000"/>
            </w:tcBorders>
          </w:tcPr>
          <w:p w14:paraId="6E8214A8" w14:textId="4BB516CC"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F5F6C97" w14:textId="7D387E41" w:rsidR="002A5495" w:rsidRPr="00240EB1" w:rsidRDefault="002A549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AD5A48F" w14:textId="7B5074E7"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116FBA2" w14:textId="58A1B455"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79C04F17" w14:textId="0B43C4F8"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1A70C01" w14:textId="41A99D66"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60847CDF" w14:textId="4E9008CE"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5B7502D" w14:textId="06AE9E35"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A5495" w:rsidRPr="00240EB1" w14:paraId="46B6CA79" w14:textId="77777777" w:rsidTr="00CD4017">
        <w:trPr>
          <w:trHeight w:hRule="exact" w:val="274"/>
        </w:trPr>
        <w:tc>
          <w:tcPr>
            <w:tcW w:w="1928" w:type="pct"/>
            <w:tcBorders>
              <w:top w:val="single" w:sz="3" w:space="0" w:color="000000"/>
              <w:left w:val="single" w:sz="3" w:space="0" w:color="000000"/>
              <w:bottom w:val="single" w:sz="3" w:space="0" w:color="000000"/>
              <w:right w:val="single" w:sz="3" w:space="0" w:color="000000"/>
            </w:tcBorders>
          </w:tcPr>
          <w:p w14:paraId="5B9ED20C" w14:textId="57B56355" w:rsidR="002A5495" w:rsidRPr="00240EB1" w:rsidRDefault="002A5495" w:rsidP="009D029E">
            <w:pPr>
              <w:spacing w:after="0" w:line="240" w:lineRule="auto"/>
              <w:rPr>
                <w:rFonts w:cstheme="minorHAnsi"/>
                <w:b/>
                <w:bCs/>
                <w:color w:val="46C1BE"/>
                <w:sz w:val="16"/>
                <w:szCs w:val="16"/>
                <w:lang w:val="ro-RO"/>
              </w:rPr>
            </w:pPr>
            <w:r w:rsidRPr="00240EB1">
              <w:rPr>
                <w:rFonts w:cstheme="minorHAnsi"/>
                <w:sz w:val="16"/>
                <w:szCs w:val="16"/>
                <w:lang w:val="ro-RO"/>
              </w:rPr>
              <w:t>DC28. Scheme suport bazate pe tarife fixe</w:t>
            </w:r>
          </w:p>
        </w:tc>
        <w:tc>
          <w:tcPr>
            <w:tcW w:w="310" w:type="pct"/>
            <w:tcBorders>
              <w:top w:val="single" w:sz="3" w:space="0" w:color="000000"/>
              <w:left w:val="single" w:sz="3" w:space="0" w:color="000000"/>
              <w:bottom w:val="single" w:sz="3" w:space="0" w:color="000000"/>
              <w:right w:val="single" w:sz="3" w:space="0" w:color="000000"/>
            </w:tcBorders>
          </w:tcPr>
          <w:p w14:paraId="76ED088C" w14:textId="418B0752"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E6DDC2A" w14:textId="0DA49B4D"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9" w:type="pct"/>
            <w:tcBorders>
              <w:top w:val="single" w:sz="3" w:space="0" w:color="000000"/>
              <w:left w:val="single" w:sz="3" w:space="0" w:color="000000"/>
              <w:bottom w:val="single" w:sz="3" w:space="0" w:color="000000"/>
              <w:right w:val="single" w:sz="3" w:space="0" w:color="000000"/>
            </w:tcBorders>
          </w:tcPr>
          <w:p w14:paraId="57A43A75" w14:textId="7EE68986"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2637671" w14:textId="6D36CE7E" w:rsidR="002A5495" w:rsidRPr="00240EB1" w:rsidRDefault="002A549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CC3A205" w14:textId="6A9C9881"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82B72E9" w14:textId="149379E3"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05E40700" w14:textId="78B7B7F4"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7ED40E0" w14:textId="3B18F836" w:rsidR="002A5495" w:rsidRPr="00240EB1" w:rsidRDefault="002A549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03DE9BDC" w14:textId="47F71119"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E0DE92B" w14:textId="6C57D1FB" w:rsidR="002A5495" w:rsidRPr="00240EB1" w:rsidRDefault="002A549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AC42F9" w:rsidRPr="00240EB1" w14:paraId="793E71DC" w14:textId="77777777" w:rsidTr="00CD4017">
        <w:trPr>
          <w:trHeight w:hRule="exact" w:val="291"/>
        </w:trPr>
        <w:tc>
          <w:tcPr>
            <w:tcW w:w="1928" w:type="pct"/>
            <w:tcBorders>
              <w:top w:val="single" w:sz="3" w:space="0" w:color="000000"/>
              <w:left w:val="single" w:sz="3" w:space="0" w:color="000000"/>
              <w:bottom w:val="single" w:sz="3" w:space="0" w:color="000000"/>
              <w:right w:val="single" w:sz="3" w:space="0" w:color="000000"/>
            </w:tcBorders>
          </w:tcPr>
          <w:p w14:paraId="701E5FC6" w14:textId="64B08CD1" w:rsidR="00AC42F9" w:rsidRPr="00240EB1" w:rsidRDefault="00AC42F9" w:rsidP="009D029E">
            <w:pPr>
              <w:spacing w:after="0" w:line="240" w:lineRule="auto"/>
              <w:rPr>
                <w:rFonts w:cstheme="minorHAnsi"/>
                <w:b/>
                <w:bCs/>
                <w:color w:val="46C1BE"/>
                <w:sz w:val="16"/>
                <w:szCs w:val="16"/>
                <w:lang w:val="ro-RO"/>
              </w:rPr>
            </w:pPr>
            <w:r w:rsidRPr="00240EB1">
              <w:rPr>
                <w:rFonts w:cstheme="minorHAnsi"/>
                <w:sz w:val="16"/>
                <w:szCs w:val="16"/>
                <w:lang w:val="ro-RO"/>
              </w:rPr>
              <w:t>DC29. Scheme suport bazate pe contorizarea netă</w:t>
            </w:r>
          </w:p>
        </w:tc>
        <w:tc>
          <w:tcPr>
            <w:tcW w:w="310" w:type="pct"/>
            <w:tcBorders>
              <w:top w:val="single" w:sz="3" w:space="0" w:color="000000"/>
              <w:left w:val="single" w:sz="3" w:space="0" w:color="000000"/>
              <w:bottom w:val="single" w:sz="3" w:space="0" w:color="000000"/>
              <w:right w:val="single" w:sz="3" w:space="0" w:color="000000"/>
            </w:tcBorders>
          </w:tcPr>
          <w:p w14:paraId="584D2A56" w14:textId="686B1D43"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35E0561" w14:textId="704E87DA"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9" w:type="pct"/>
            <w:tcBorders>
              <w:top w:val="single" w:sz="3" w:space="0" w:color="000000"/>
              <w:left w:val="single" w:sz="3" w:space="0" w:color="000000"/>
              <w:bottom w:val="single" w:sz="3" w:space="0" w:color="000000"/>
              <w:right w:val="single" w:sz="3" w:space="0" w:color="000000"/>
            </w:tcBorders>
          </w:tcPr>
          <w:p w14:paraId="69010F6F" w14:textId="0FBEA159"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8BA142D" w14:textId="1F407D38" w:rsidR="00AC42F9" w:rsidRPr="00240EB1" w:rsidRDefault="00AC42F9"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5A4F00B" w14:textId="0810956E"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399ACD6" w14:textId="7F414665"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19887B97" w14:textId="06367BB1"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3FA0E46" w14:textId="01919E2E"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B0252AB" w14:textId="2BA9529E"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32A4FA6" w14:textId="19D34ED8"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AC42F9" w:rsidRPr="00240EB1" w14:paraId="14B85EA8" w14:textId="77777777" w:rsidTr="00CD4017">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060098A7" w14:textId="64171F11" w:rsidR="00AC42F9" w:rsidRPr="00240EB1" w:rsidRDefault="00AC42F9" w:rsidP="009D029E">
            <w:pPr>
              <w:spacing w:after="0" w:line="240" w:lineRule="auto"/>
              <w:rPr>
                <w:rFonts w:cstheme="minorHAnsi"/>
                <w:b/>
                <w:bCs/>
                <w:color w:val="46C1BE"/>
                <w:sz w:val="16"/>
                <w:szCs w:val="16"/>
                <w:lang w:val="ro-RO"/>
              </w:rPr>
            </w:pPr>
            <w:r w:rsidRPr="00240EB1">
              <w:rPr>
                <w:rFonts w:cstheme="minorHAnsi"/>
                <w:sz w:val="16"/>
                <w:szCs w:val="16"/>
                <w:lang w:val="ro-RO"/>
              </w:rPr>
              <w:t>DC30. Promovarea utilizării SER în încălzirea centralizată</w:t>
            </w:r>
          </w:p>
        </w:tc>
        <w:tc>
          <w:tcPr>
            <w:tcW w:w="310" w:type="pct"/>
            <w:tcBorders>
              <w:top w:val="single" w:sz="3" w:space="0" w:color="000000"/>
              <w:left w:val="single" w:sz="3" w:space="0" w:color="000000"/>
              <w:bottom w:val="single" w:sz="3" w:space="0" w:color="000000"/>
              <w:right w:val="single" w:sz="3" w:space="0" w:color="000000"/>
            </w:tcBorders>
          </w:tcPr>
          <w:p w14:paraId="5FECE2B5" w14:textId="6A831987" w:rsidR="00AC42F9" w:rsidRPr="00240EB1" w:rsidRDefault="00AC42F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DC221C2" w14:textId="744BC9B4"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3B95C773" w14:textId="1A8606EA" w:rsidR="00AC42F9" w:rsidRPr="00240EB1" w:rsidRDefault="00AC42F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C11548D" w14:textId="22C3F0B0" w:rsidR="00AC42F9" w:rsidRPr="00240EB1" w:rsidRDefault="00AC42F9"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FE593E4" w14:textId="61FEEFAB" w:rsidR="00AC42F9" w:rsidRPr="00240EB1" w:rsidRDefault="002849F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567769B" w14:textId="0C8BA1EF" w:rsidR="00AC42F9"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4D3DFDE9" w14:textId="31D97EF2" w:rsidR="00AC42F9"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E42B92C" w14:textId="621F4579" w:rsidR="00AC42F9"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0C6AB8B" w14:textId="7AFA18BC" w:rsidR="00AC42F9"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20AFD62E" w14:textId="6793DECD" w:rsidR="00AC42F9"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34A0D" w:rsidRPr="00240EB1" w14:paraId="72922BD8" w14:textId="77777777" w:rsidTr="00CD4017">
        <w:trPr>
          <w:trHeight w:hRule="exact" w:val="285"/>
        </w:trPr>
        <w:tc>
          <w:tcPr>
            <w:tcW w:w="1928" w:type="pct"/>
            <w:tcBorders>
              <w:top w:val="single" w:sz="3" w:space="0" w:color="000000"/>
              <w:left w:val="single" w:sz="3" w:space="0" w:color="000000"/>
              <w:bottom w:val="single" w:sz="3" w:space="0" w:color="000000"/>
              <w:right w:val="single" w:sz="3" w:space="0" w:color="000000"/>
            </w:tcBorders>
          </w:tcPr>
          <w:p w14:paraId="0909613D" w14:textId="660FB3A7" w:rsidR="00234A0D" w:rsidRPr="00240EB1" w:rsidRDefault="00234A0D" w:rsidP="009D029E">
            <w:pPr>
              <w:spacing w:after="0" w:line="240" w:lineRule="auto"/>
              <w:rPr>
                <w:rFonts w:cstheme="minorHAnsi"/>
                <w:b/>
                <w:bCs/>
                <w:color w:val="46C1BE"/>
                <w:sz w:val="16"/>
                <w:szCs w:val="16"/>
                <w:lang w:val="ro-RO"/>
              </w:rPr>
            </w:pPr>
            <w:r w:rsidRPr="00240EB1">
              <w:rPr>
                <w:rFonts w:cstheme="minorHAnsi"/>
                <w:sz w:val="16"/>
                <w:szCs w:val="16"/>
                <w:lang w:val="ro-RO"/>
              </w:rPr>
              <w:t>DC31. Promovarea pompelor de căldură pentru H&amp;C</w:t>
            </w:r>
          </w:p>
        </w:tc>
        <w:tc>
          <w:tcPr>
            <w:tcW w:w="310" w:type="pct"/>
            <w:tcBorders>
              <w:top w:val="single" w:sz="3" w:space="0" w:color="000000"/>
              <w:left w:val="single" w:sz="3" w:space="0" w:color="000000"/>
              <w:bottom w:val="single" w:sz="3" w:space="0" w:color="000000"/>
              <w:right w:val="single" w:sz="3" w:space="0" w:color="000000"/>
            </w:tcBorders>
          </w:tcPr>
          <w:p w14:paraId="47E41682" w14:textId="147500E1" w:rsidR="00234A0D"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4405FA8" w14:textId="67AF6CDC" w:rsidR="00234A0D"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04A26F20" w14:textId="4FF02BCE" w:rsidR="00234A0D"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68DCFDA" w14:textId="4BCD6FA7" w:rsidR="00234A0D" w:rsidRPr="00240EB1" w:rsidRDefault="00234A0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96BC4FF" w14:textId="28FD312D" w:rsidR="00234A0D" w:rsidRPr="00240EB1" w:rsidRDefault="002849F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6714C91" w14:textId="16E079B9" w:rsidR="00234A0D"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3934007" w14:textId="3CAA5ADD" w:rsidR="00234A0D"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30C0EDA" w14:textId="6415E5DD" w:rsidR="00234A0D" w:rsidRPr="00240EB1" w:rsidRDefault="00234A0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60A2B7E1" w14:textId="5B42CE39" w:rsidR="00234A0D"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D752826" w14:textId="2CEE59B8" w:rsidR="00234A0D" w:rsidRPr="00240EB1" w:rsidRDefault="00234A0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34A0D" w:rsidRPr="00240EB1" w14:paraId="48B2C054" w14:textId="77777777" w:rsidTr="00CD4017">
        <w:trPr>
          <w:trHeight w:hRule="exact" w:val="276"/>
        </w:trPr>
        <w:tc>
          <w:tcPr>
            <w:tcW w:w="1928" w:type="pct"/>
            <w:tcBorders>
              <w:top w:val="single" w:sz="3" w:space="0" w:color="000000"/>
              <w:left w:val="single" w:sz="3" w:space="0" w:color="000000"/>
              <w:bottom w:val="single" w:sz="3" w:space="0" w:color="000000"/>
              <w:right w:val="single" w:sz="3" w:space="0" w:color="000000"/>
            </w:tcBorders>
          </w:tcPr>
          <w:p w14:paraId="6E288C42" w14:textId="036BFDC4" w:rsidR="00234A0D" w:rsidRPr="00240EB1" w:rsidRDefault="00234A0D" w:rsidP="009D029E">
            <w:pPr>
              <w:spacing w:after="0" w:line="240" w:lineRule="auto"/>
              <w:rPr>
                <w:rFonts w:cstheme="minorHAnsi"/>
                <w:b/>
                <w:bCs/>
                <w:color w:val="46C1BE"/>
                <w:sz w:val="16"/>
                <w:szCs w:val="16"/>
                <w:lang w:val="ro-RO"/>
              </w:rPr>
            </w:pPr>
            <w:r w:rsidRPr="00240EB1">
              <w:rPr>
                <w:rFonts w:cstheme="minorHAnsi"/>
                <w:sz w:val="16"/>
                <w:szCs w:val="16"/>
                <w:lang w:val="ro-RO"/>
              </w:rPr>
              <w:t>DC32. Promovarea orașelor verzi durabile pentru Moldova</w:t>
            </w:r>
          </w:p>
        </w:tc>
        <w:tc>
          <w:tcPr>
            <w:tcW w:w="310" w:type="pct"/>
            <w:tcBorders>
              <w:top w:val="single" w:sz="3" w:space="0" w:color="000000"/>
              <w:left w:val="single" w:sz="3" w:space="0" w:color="000000"/>
              <w:bottom w:val="single" w:sz="3" w:space="0" w:color="000000"/>
              <w:right w:val="single" w:sz="3" w:space="0" w:color="000000"/>
            </w:tcBorders>
          </w:tcPr>
          <w:p w14:paraId="2499C114" w14:textId="1C941C75" w:rsidR="00234A0D" w:rsidRPr="00240EB1" w:rsidRDefault="0057194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990F4E8" w14:textId="1F72B385" w:rsidR="00234A0D" w:rsidRPr="00240EB1" w:rsidRDefault="0057194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9103D8E" w14:textId="3E4E954F" w:rsidR="00234A0D" w:rsidRPr="00240EB1" w:rsidRDefault="0057194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4F1618D2" w14:textId="67C2D296" w:rsidR="00234A0D" w:rsidRPr="00240EB1" w:rsidRDefault="00571943"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6"/>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DC31EE3" w14:textId="3815AAFF" w:rsidR="00234A0D" w:rsidRPr="00240EB1" w:rsidRDefault="0057194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+2</w:t>
            </w:r>
          </w:p>
        </w:tc>
        <w:tc>
          <w:tcPr>
            <w:tcW w:w="281" w:type="pct"/>
            <w:tcBorders>
              <w:top w:val="single" w:sz="3" w:space="0" w:color="000000"/>
              <w:left w:val="single" w:sz="3" w:space="0" w:color="000000"/>
              <w:bottom w:val="single" w:sz="3" w:space="0" w:color="000000"/>
              <w:right w:val="single" w:sz="3" w:space="0" w:color="000000"/>
            </w:tcBorders>
          </w:tcPr>
          <w:p w14:paraId="6184A1D6" w14:textId="324DBEB2" w:rsidR="00234A0D" w:rsidRPr="00240EB1" w:rsidRDefault="0057194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38417180" w14:textId="6B998622" w:rsidR="00234A0D" w:rsidRPr="00240EB1" w:rsidRDefault="0057194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41ABFE69" w14:textId="7BBBAD86" w:rsidR="00234A0D" w:rsidRPr="00240EB1" w:rsidRDefault="0057194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7E4BE3D9" w14:textId="69FCF286" w:rsidR="00234A0D" w:rsidRPr="00240EB1" w:rsidRDefault="0057194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7" w:type="pct"/>
            <w:tcBorders>
              <w:top w:val="single" w:sz="3" w:space="0" w:color="000000"/>
              <w:left w:val="single" w:sz="3" w:space="0" w:color="000000"/>
              <w:bottom w:val="single" w:sz="3" w:space="0" w:color="000000"/>
              <w:right w:val="single" w:sz="3" w:space="0" w:color="000000"/>
            </w:tcBorders>
          </w:tcPr>
          <w:p w14:paraId="4070F6A4" w14:textId="27F100D5" w:rsidR="00234A0D" w:rsidRPr="00240EB1" w:rsidRDefault="0057194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r>
      <w:tr w:rsidR="00234A0D" w:rsidRPr="00240EB1" w14:paraId="5B82EBDA" w14:textId="77777777" w:rsidTr="008D39F8">
        <w:trPr>
          <w:trHeight w:hRule="exact" w:val="294"/>
        </w:trPr>
        <w:tc>
          <w:tcPr>
            <w:tcW w:w="1928" w:type="pct"/>
            <w:tcBorders>
              <w:top w:val="single" w:sz="3" w:space="0" w:color="000000"/>
              <w:left w:val="single" w:sz="3" w:space="0" w:color="000000"/>
              <w:bottom w:val="single" w:sz="3" w:space="0" w:color="000000"/>
              <w:right w:val="single" w:sz="3" w:space="0" w:color="000000"/>
            </w:tcBorders>
          </w:tcPr>
          <w:p w14:paraId="04476265" w14:textId="60F2F17D" w:rsidR="00234A0D" w:rsidRPr="00240EB1" w:rsidRDefault="00234A0D" w:rsidP="009D029E">
            <w:pPr>
              <w:spacing w:after="0" w:line="240" w:lineRule="auto"/>
              <w:rPr>
                <w:rFonts w:cstheme="minorHAnsi"/>
                <w:b/>
                <w:bCs/>
                <w:color w:val="46C1BE"/>
                <w:sz w:val="16"/>
                <w:szCs w:val="16"/>
                <w:lang w:val="ro-RO"/>
              </w:rPr>
            </w:pPr>
            <w:r w:rsidRPr="00240EB1">
              <w:rPr>
                <w:rFonts w:cstheme="minorHAnsi"/>
                <w:sz w:val="16"/>
                <w:szCs w:val="16"/>
                <w:lang w:val="ro-RO"/>
              </w:rPr>
              <w:t>DC33. Promovarea biocombustibililor și a biolichidelor</w:t>
            </w:r>
          </w:p>
        </w:tc>
        <w:tc>
          <w:tcPr>
            <w:tcW w:w="310" w:type="pct"/>
            <w:tcBorders>
              <w:top w:val="single" w:sz="3" w:space="0" w:color="000000"/>
              <w:left w:val="single" w:sz="3" w:space="0" w:color="000000"/>
              <w:bottom w:val="single" w:sz="3" w:space="0" w:color="000000"/>
              <w:right w:val="single" w:sz="3" w:space="0" w:color="000000"/>
            </w:tcBorders>
          </w:tcPr>
          <w:p w14:paraId="41968200" w14:textId="2E155841" w:rsidR="00234A0D" w:rsidRPr="00240EB1" w:rsidRDefault="0041559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6061483" w14:textId="62B406A0" w:rsidR="00234A0D" w:rsidRPr="00240EB1" w:rsidRDefault="0041559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24DCF9C" w14:textId="2F6F11DA" w:rsidR="00234A0D" w:rsidRPr="00240EB1" w:rsidRDefault="0041559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E2294B3" w14:textId="6351A493" w:rsidR="00234A0D" w:rsidRPr="00240EB1" w:rsidRDefault="00415593"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FAF68C5" w14:textId="7D94E0CC" w:rsidR="00234A0D" w:rsidRPr="00240EB1" w:rsidRDefault="00AC0E7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0753544B" w14:textId="71A261F5" w:rsidR="00234A0D" w:rsidRPr="00240EB1" w:rsidRDefault="00AC0E7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22D56524" w14:textId="45C50A1D" w:rsidR="00234A0D" w:rsidRPr="00240EB1" w:rsidRDefault="0041559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F95C9C7" w14:textId="4884A930" w:rsidR="00234A0D" w:rsidRPr="00240EB1" w:rsidRDefault="00045B3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606ABDDE" w14:textId="245B7932" w:rsidR="00234A0D" w:rsidRPr="00240EB1" w:rsidRDefault="00045B3C"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A02E11C" w14:textId="73DFC514" w:rsidR="00234A0D" w:rsidRPr="00240EB1" w:rsidRDefault="00045B3C"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-1/+1</w:t>
            </w:r>
          </w:p>
        </w:tc>
      </w:tr>
      <w:tr w:rsidR="00431DBE" w:rsidRPr="00240EB1" w14:paraId="7A284974" w14:textId="77777777" w:rsidTr="00CD4017">
        <w:trPr>
          <w:trHeight w:hRule="exact" w:val="311"/>
        </w:trPr>
        <w:tc>
          <w:tcPr>
            <w:tcW w:w="1928" w:type="pct"/>
            <w:tcBorders>
              <w:top w:val="single" w:sz="3" w:space="0" w:color="000000"/>
              <w:left w:val="single" w:sz="3" w:space="0" w:color="000000"/>
              <w:bottom w:val="single" w:sz="3" w:space="0" w:color="000000"/>
              <w:right w:val="single" w:sz="3" w:space="0" w:color="000000"/>
            </w:tcBorders>
          </w:tcPr>
          <w:p w14:paraId="5260C79A" w14:textId="63272578" w:rsidR="00431DBE" w:rsidRPr="00240EB1" w:rsidRDefault="00431DBE" w:rsidP="009D029E">
            <w:pPr>
              <w:spacing w:after="0" w:line="240" w:lineRule="auto"/>
              <w:rPr>
                <w:rFonts w:cstheme="minorHAnsi"/>
                <w:b/>
                <w:bCs/>
                <w:color w:val="46C1BE"/>
                <w:sz w:val="16"/>
                <w:szCs w:val="16"/>
                <w:lang w:val="ro-RO"/>
              </w:rPr>
            </w:pPr>
            <w:r w:rsidRPr="00240EB1">
              <w:rPr>
                <w:rFonts w:cstheme="minorHAnsi"/>
                <w:sz w:val="16"/>
                <w:szCs w:val="16"/>
                <w:lang w:val="ro-RO"/>
              </w:rPr>
              <w:t>DC34. Promovarea electrificării transportului rutier și feroviar</w:t>
            </w:r>
          </w:p>
        </w:tc>
        <w:tc>
          <w:tcPr>
            <w:tcW w:w="310" w:type="pct"/>
            <w:tcBorders>
              <w:top w:val="single" w:sz="3" w:space="0" w:color="000000"/>
              <w:left w:val="single" w:sz="3" w:space="0" w:color="000000"/>
              <w:bottom w:val="single" w:sz="3" w:space="0" w:color="000000"/>
              <w:right w:val="single" w:sz="3" w:space="0" w:color="000000"/>
            </w:tcBorders>
          </w:tcPr>
          <w:p w14:paraId="65D63A0E" w14:textId="028F4620"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67E267E" w14:textId="4D81FC63"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10978FD6" w14:textId="2A8B88CA" w:rsidR="00431DBE" w:rsidRPr="00240EB1" w:rsidRDefault="00391C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4"/>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175B2FA" w14:textId="656660FC" w:rsidR="00431DBE" w:rsidRPr="00240EB1" w:rsidRDefault="00431DB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B5FD712" w14:textId="03EBCBE6" w:rsidR="00431DBE" w:rsidRPr="00240EB1" w:rsidRDefault="0098455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6CA947E" w14:textId="54A8F2A2"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04AFA681" w14:textId="70710D3C"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1935896" w14:textId="7D370B26"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6CBA5565" w14:textId="27E3AF21"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36AFAE7" w14:textId="65F9ACDD" w:rsidR="00431DBE" w:rsidRPr="00240EB1" w:rsidRDefault="0097412C"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0</w:t>
            </w:r>
          </w:p>
        </w:tc>
      </w:tr>
      <w:tr w:rsidR="00431DBE" w:rsidRPr="00240EB1" w14:paraId="3F80E64E"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3D500381" w14:textId="6FD55D5C" w:rsidR="00431DBE" w:rsidRPr="00240EB1" w:rsidRDefault="00431DBE" w:rsidP="009D029E">
            <w:pPr>
              <w:spacing w:after="0" w:line="240" w:lineRule="auto"/>
              <w:rPr>
                <w:rFonts w:cstheme="minorHAnsi"/>
                <w:b/>
                <w:bCs/>
                <w:color w:val="46C1BE"/>
                <w:sz w:val="16"/>
                <w:szCs w:val="16"/>
                <w:lang w:val="ro-RO"/>
              </w:rPr>
            </w:pPr>
            <w:r w:rsidRPr="00240EB1">
              <w:rPr>
                <w:rFonts w:cstheme="minorHAnsi"/>
                <w:sz w:val="16"/>
                <w:szCs w:val="16"/>
                <w:lang w:val="ro-RO"/>
              </w:rPr>
              <w:t>DC35. Promovarea tehnologiilor verzi în sectorul privat</w:t>
            </w:r>
          </w:p>
        </w:tc>
        <w:tc>
          <w:tcPr>
            <w:tcW w:w="310" w:type="pct"/>
            <w:tcBorders>
              <w:top w:val="single" w:sz="3" w:space="0" w:color="000000"/>
              <w:left w:val="single" w:sz="3" w:space="0" w:color="000000"/>
              <w:bottom w:val="single" w:sz="3" w:space="0" w:color="000000"/>
              <w:right w:val="single" w:sz="3" w:space="0" w:color="000000"/>
            </w:tcBorders>
          </w:tcPr>
          <w:p w14:paraId="41A34D7F" w14:textId="3825A3E4"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0E0CE9D" w14:textId="170D31A1"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3B632FD5" w14:textId="7035B21F"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72ECD34" w14:textId="56FF37C9" w:rsidR="00431DBE" w:rsidRPr="00240EB1" w:rsidRDefault="00431DB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9832108" w14:textId="180C02D9"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696DAEB" w14:textId="46C91B03"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45926E3" w14:textId="28BA96A9"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4B35B12D" w14:textId="1B1FDF68"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65DAD59A" w14:textId="58E2AE7A"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17414F03" w14:textId="0B4C6487"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r>
      <w:tr w:rsidR="00431DBE" w:rsidRPr="00240EB1" w14:paraId="24E8092F"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48CEFDF3" w14:textId="676B7A6C" w:rsidR="00431DBE" w:rsidRPr="00240EB1" w:rsidRDefault="00431DBE" w:rsidP="009D029E">
            <w:pPr>
              <w:spacing w:after="0" w:line="240" w:lineRule="auto"/>
              <w:rPr>
                <w:rFonts w:cstheme="minorHAnsi"/>
                <w:b/>
                <w:bCs/>
                <w:color w:val="46C1BE"/>
                <w:sz w:val="16"/>
                <w:szCs w:val="16"/>
                <w:lang w:val="ro-RO"/>
              </w:rPr>
            </w:pPr>
            <w:r w:rsidRPr="00240EB1">
              <w:rPr>
                <w:rFonts w:cstheme="minorHAnsi"/>
                <w:sz w:val="16"/>
                <w:szCs w:val="16"/>
                <w:lang w:val="ro-RO"/>
              </w:rPr>
              <w:t>DC36. Promovarea eficienței energetice în IMM-uri</w:t>
            </w:r>
          </w:p>
        </w:tc>
        <w:tc>
          <w:tcPr>
            <w:tcW w:w="310" w:type="pct"/>
            <w:tcBorders>
              <w:top w:val="single" w:sz="3" w:space="0" w:color="000000"/>
              <w:left w:val="single" w:sz="3" w:space="0" w:color="000000"/>
              <w:bottom w:val="single" w:sz="3" w:space="0" w:color="000000"/>
              <w:right w:val="single" w:sz="3" w:space="0" w:color="000000"/>
            </w:tcBorders>
          </w:tcPr>
          <w:p w14:paraId="47F1216D" w14:textId="40F7C2FB"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89C3DC0" w14:textId="7BFFEBED"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6CF9987C" w14:textId="240ACDA6"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E5BAD8E" w14:textId="4D80182B" w:rsidR="00431DBE" w:rsidRPr="00240EB1" w:rsidRDefault="00431DB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E1DF8A0" w14:textId="462C12AC"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3ED7FC60" w14:textId="23D51D4A"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EF9B814" w14:textId="41D15A54"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4D17C2DD" w14:textId="17831612"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239B6BD5" w14:textId="1AF263F1"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1C84922A" w14:textId="5FF0DF41"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r>
      <w:tr w:rsidR="00431DBE" w:rsidRPr="00240EB1" w14:paraId="64BB5E10"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4B7CAF8D" w14:textId="21445F92" w:rsidR="00431DBE" w:rsidRPr="00240EB1" w:rsidRDefault="00431DBE" w:rsidP="009D029E">
            <w:pPr>
              <w:spacing w:after="0" w:line="240" w:lineRule="auto"/>
              <w:rPr>
                <w:rFonts w:cstheme="minorHAnsi"/>
                <w:b/>
                <w:bCs/>
                <w:color w:val="46C1BE"/>
                <w:sz w:val="16"/>
                <w:szCs w:val="16"/>
                <w:lang w:val="ro-RO"/>
              </w:rPr>
            </w:pPr>
            <w:r w:rsidRPr="00240EB1">
              <w:rPr>
                <w:rFonts w:cstheme="minorHAnsi"/>
                <w:sz w:val="16"/>
                <w:szCs w:val="16"/>
                <w:lang w:val="ro-RO"/>
              </w:rPr>
              <w:t>DC37. Promovarea tehnologiilor inovatoare în IMM-uri</w:t>
            </w:r>
          </w:p>
        </w:tc>
        <w:tc>
          <w:tcPr>
            <w:tcW w:w="310" w:type="pct"/>
            <w:tcBorders>
              <w:top w:val="single" w:sz="3" w:space="0" w:color="000000"/>
              <w:left w:val="single" w:sz="3" w:space="0" w:color="000000"/>
              <w:bottom w:val="single" w:sz="3" w:space="0" w:color="000000"/>
              <w:right w:val="single" w:sz="3" w:space="0" w:color="000000"/>
            </w:tcBorders>
          </w:tcPr>
          <w:p w14:paraId="09679615" w14:textId="13006BE2"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5F55FA5" w14:textId="12377BD2"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116329BE" w14:textId="7595DC09"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445079C" w14:textId="112740AE" w:rsidR="00431DBE" w:rsidRPr="00240EB1" w:rsidRDefault="00431DB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741BE3F" w14:textId="29E90CFB"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02C30CF" w14:textId="6CA3D4BE"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A593856" w14:textId="64257BE0"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BD30B7F" w14:textId="0D0E2E26" w:rsidR="00431DBE" w:rsidRPr="00240EB1" w:rsidRDefault="00431DB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3A6CB73E" w14:textId="740D1F40"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77BE9086" w14:textId="3674C3FA" w:rsidR="00431DBE" w:rsidRPr="00240EB1" w:rsidRDefault="00431DB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r>
      <w:tr w:rsidR="00431DBE" w:rsidRPr="00240EB1" w14:paraId="65A7C769"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7EED45BF" w14:textId="571331D0" w:rsidR="00431DBE" w:rsidRPr="00240EB1" w:rsidRDefault="00431DBE" w:rsidP="009D029E">
            <w:pPr>
              <w:spacing w:after="0" w:line="240" w:lineRule="auto"/>
              <w:rPr>
                <w:rFonts w:cstheme="minorHAnsi"/>
                <w:b/>
                <w:bCs/>
                <w:color w:val="46C1BE"/>
                <w:sz w:val="16"/>
                <w:szCs w:val="16"/>
                <w:lang w:val="ro-RO"/>
              </w:rPr>
            </w:pPr>
            <w:r w:rsidRPr="00240EB1">
              <w:rPr>
                <w:rFonts w:cstheme="minorHAnsi"/>
                <w:sz w:val="16"/>
                <w:szCs w:val="16"/>
                <w:lang w:val="ro-RO"/>
              </w:rPr>
              <w:t>DC38. Promovarea competitivității și rezilienței rurale</w:t>
            </w:r>
          </w:p>
        </w:tc>
        <w:tc>
          <w:tcPr>
            <w:tcW w:w="310" w:type="pct"/>
            <w:tcBorders>
              <w:top w:val="single" w:sz="3" w:space="0" w:color="000000"/>
              <w:left w:val="single" w:sz="3" w:space="0" w:color="000000"/>
              <w:bottom w:val="single" w:sz="3" w:space="0" w:color="000000"/>
              <w:right w:val="single" w:sz="3" w:space="0" w:color="000000"/>
            </w:tcBorders>
          </w:tcPr>
          <w:p w14:paraId="6F99B0F6" w14:textId="453743B7" w:rsidR="00431DBE" w:rsidRPr="00240EB1" w:rsidRDefault="00444CE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626C1E1" w14:textId="1785A71B" w:rsidR="00431DBE" w:rsidRPr="00240EB1" w:rsidRDefault="00444CE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47E8BFF6" w14:textId="7D688182" w:rsidR="00431DBE" w:rsidRPr="00240EB1" w:rsidRDefault="00444CE9"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7191782" w14:textId="2D3D5C1A" w:rsidR="00431DBE" w:rsidRPr="00240EB1" w:rsidRDefault="00444CE9"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8A7B995" w14:textId="26031F4C" w:rsidR="00431DBE" w:rsidRPr="00240EB1" w:rsidRDefault="00444CE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5875D6C" w14:textId="60D475E2" w:rsidR="00431DBE" w:rsidRPr="00240EB1" w:rsidRDefault="00444CE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7517DF55" w14:textId="1786FB96" w:rsidR="00431DBE" w:rsidRPr="00240EB1" w:rsidRDefault="00444CE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FDFBDAF" w14:textId="16C8D28F" w:rsidR="00431DBE" w:rsidRPr="00240EB1" w:rsidRDefault="00444CE9"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357CBB84" w14:textId="5505AFFA" w:rsidR="00431DBE" w:rsidRPr="00240EB1" w:rsidRDefault="00F12868"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D3281BC" w14:textId="563CE4EF" w:rsidR="00431DBE" w:rsidRPr="00240EB1" w:rsidRDefault="00F12868"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8339E2" w:rsidRPr="00240EB1" w14:paraId="15A6861D"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39E20C3D" w14:textId="166AE73C" w:rsidR="008339E2" w:rsidRPr="00240EB1" w:rsidRDefault="008339E2" w:rsidP="009D029E">
            <w:pPr>
              <w:spacing w:after="0" w:line="240" w:lineRule="auto"/>
              <w:rPr>
                <w:rFonts w:cstheme="minorHAnsi"/>
                <w:b/>
                <w:bCs/>
                <w:color w:val="46C1BE"/>
                <w:sz w:val="16"/>
                <w:szCs w:val="16"/>
                <w:lang w:val="ro-RO"/>
              </w:rPr>
            </w:pPr>
            <w:r w:rsidRPr="00240EB1">
              <w:rPr>
                <w:rFonts w:cstheme="minorHAnsi"/>
                <w:sz w:val="16"/>
                <w:szCs w:val="16"/>
                <w:lang w:val="ro-RO"/>
              </w:rPr>
              <w:t>DC39. Promovarea comunităților energetice</w:t>
            </w:r>
          </w:p>
        </w:tc>
        <w:tc>
          <w:tcPr>
            <w:tcW w:w="310" w:type="pct"/>
            <w:tcBorders>
              <w:top w:val="single" w:sz="3" w:space="0" w:color="000000"/>
              <w:left w:val="single" w:sz="3" w:space="0" w:color="000000"/>
              <w:bottom w:val="single" w:sz="3" w:space="0" w:color="000000"/>
              <w:right w:val="single" w:sz="3" w:space="0" w:color="000000"/>
            </w:tcBorders>
          </w:tcPr>
          <w:p w14:paraId="2FFC526F" w14:textId="06DD18A9"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DF330BB" w14:textId="6B07C503"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5A16FEA" w14:textId="241DF815"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D4F591F" w14:textId="2CC2F800" w:rsidR="008339E2" w:rsidRPr="00240EB1" w:rsidRDefault="008339E2"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81AD080" w14:textId="4EB0DE95"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37BDC153" w14:textId="7257D803"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05AE6CB1" w14:textId="2F06DBC9"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F8C661F" w14:textId="352A68B0"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18365FFF" w14:textId="36FF0A65"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90D7DF8" w14:textId="713E9217"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8339E2" w:rsidRPr="00240EB1" w14:paraId="41EE5F38" w14:textId="77777777" w:rsidTr="00CD4017">
        <w:trPr>
          <w:trHeight w:hRule="exact" w:val="298"/>
        </w:trPr>
        <w:tc>
          <w:tcPr>
            <w:tcW w:w="1928" w:type="pct"/>
            <w:tcBorders>
              <w:top w:val="single" w:sz="3" w:space="0" w:color="000000"/>
              <w:left w:val="single" w:sz="3" w:space="0" w:color="000000"/>
              <w:bottom w:val="single" w:sz="3" w:space="0" w:color="000000"/>
              <w:right w:val="single" w:sz="3" w:space="0" w:color="000000"/>
            </w:tcBorders>
          </w:tcPr>
          <w:p w14:paraId="1BF4A510" w14:textId="1E35A724" w:rsidR="008339E2" w:rsidRPr="00240EB1" w:rsidRDefault="008339E2" w:rsidP="009D029E">
            <w:pPr>
              <w:spacing w:after="0" w:line="240" w:lineRule="auto"/>
              <w:rPr>
                <w:rFonts w:cstheme="minorHAnsi"/>
                <w:b/>
                <w:bCs/>
                <w:color w:val="46C1BE"/>
                <w:sz w:val="16"/>
                <w:szCs w:val="16"/>
                <w:lang w:val="ro-RO"/>
              </w:rPr>
            </w:pPr>
            <w:r w:rsidRPr="00240EB1">
              <w:rPr>
                <w:rFonts w:cstheme="minorHAnsi"/>
                <w:sz w:val="16"/>
                <w:szCs w:val="16"/>
                <w:lang w:val="ro-RO"/>
              </w:rPr>
              <w:t>DC40. Promovarea biomasei pentru producția de energie electrică</w:t>
            </w:r>
          </w:p>
        </w:tc>
        <w:tc>
          <w:tcPr>
            <w:tcW w:w="310" w:type="pct"/>
            <w:tcBorders>
              <w:top w:val="single" w:sz="3" w:space="0" w:color="000000"/>
              <w:left w:val="single" w:sz="3" w:space="0" w:color="000000"/>
              <w:bottom w:val="single" w:sz="3" w:space="0" w:color="000000"/>
              <w:right w:val="single" w:sz="3" w:space="0" w:color="000000"/>
            </w:tcBorders>
          </w:tcPr>
          <w:p w14:paraId="136D2258" w14:textId="5590F815"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CCB410A" w14:textId="358A2555"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C8B09E0" w14:textId="0FC6F058"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D06D021" w14:textId="5DFF17DD" w:rsidR="008339E2" w:rsidRPr="00240EB1" w:rsidRDefault="008339E2"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-2/+2</w:t>
            </w:r>
          </w:p>
        </w:tc>
        <w:tc>
          <w:tcPr>
            <w:tcW w:w="310" w:type="pct"/>
            <w:tcBorders>
              <w:top w:val="single" w:sz="3" w:space="0" w:color="000000"/>
              <w:left w:val="single" w:sz="3" w:space="0" w:color="000000"/>
              <w:bottom w:val="single" w:sz="3" w:space="0" w:color="000000"/>
              <w:right w:val="single" w:sz="3" w:space="0" w:color="000000"/>
            </w:tcBorders>
          </w:tcPr>
          <w:p w14:paraId="096B88A3" w14:textId="1E436675"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7D65986C" w14:textId="1ABE62EF"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bCs/>
                <w:color w:val="808080" w:themeColor="background1" w:themeShade="80"/>
                <w:sz w:val="16"/>
                <w:szCs w:val="16"/>
                <w:lang w:val="ro-RO"/>
              </w:rPr>
              <w:t>-2/+2</w:t>
            </w:r>
          </w:p>
        </w:tc>
        <w:tc>
          <w:tcPr>
            <w:tcW w:w="254" w:type="pct"/>
            <w:tcBorders>
              <w:top w:val="single" w:sz="3" w:space="0" w:color="000000"/>
              <w:left w:val="single" w:sz="3" w:space="0" w:color="000000"/>
              <w:bottom w:val="single" w:sz="3" w:space="0" w:color="000000"/>
              <w:right w:val="single" w:sz="3" w:space="0" w:color="000000"/>
            </w:tcBorders>
          </w:tcPr>
          <w:p w14:paraId="3D9564D1" w14:textId="14E628CB"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274969E3" w14:textId="5CB7AF8A" w:rsidR="008339E2" w:rsidRPr="00240EB1" w:rsidRDefault="008339E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66FF9A3" w14:textId="0DD61907"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50C8C9B1" w14:textId="698AD77D" w:rsidR="008339E2" w:rsidRPr="00240EB1" w:rsidRDefault="008339E2"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FF4106" w:rsidRPr="00240EB1" w14:paraId="30147318" w14:textId="77777777" w:rsidTr="00CD4017">
        <w:trPr>
          <w:trHeight w:hRule="exact" w:val="444"/>
        </w:trPr>
        <w:tc>
          <w:tcPr>
            <w:tcW w:w="1928" w:type="pct"/>
            <w:tcBorders>
              <w:top w:val="single" w:sz="3" w:space="0" w:color="000000"/>
              <w:left w:val="single" w:sz="3" w:space="0" w:color="000000"/>
              <w:bottom w:val="single" w:sz="3" w:space="0" w:color="000000"/>
              <w:right w:val="single" w:sz="3" w:space="0" w:color="000000"/>
            </w:tcBorders>
          </w:tcPr>
          <w:p w14:paraId="7464C7C9" w14:textId="0B59C85A" w:rsidR="00FF4106" w:rsidRPr="00240EB1" w:rsidRDefault="00FF4106" w:rsidP="009D029E">
            <w:pPr>
              <w:spacing w:after="0" w:line="240" w:lineRule="auto"/>
              <w:rPr>
                <w:rFonts w:cstheme="minorHAnsi"/>
                <w:b/>
                <w:bCs/>
                <w:color w:val="46C1BE"/>
                <w:sz w:val="16"/>
                <w:szCs w:val="16"/>
                <w:lang w:val="ro-RO"/>
              </w:rPr>
            </w:pPr>
            <w:r w:rsidRPr="00240EB1">
              <w:rPr>
                <w:rFonts w:cstheme="minorHAnsi"/>
                <w:sz w:val="16"/>
                <w:szCs w:val="16"/>
                <w:lang w:val="ro-RO"/>
              </w:rPr>
              <w:t>DC41. Planul de acțiuni pentru implementarea Documentului (roadmap) pentru pregătirea și instituirea prețurilor la carbon în Republica Moldova</w:t>
            </w:r>
          </w:p>
        </w:tc>
        <w:tc>
          <w:tcPr>
            <w:tcW w:w="310" w:type="pct"/>
            <w:tcBorders>
              <w:top w:val="single" w:sz="3" w:space="0" w:color="000000"/>
              <w:left w:val="single" w:sz="3" w:space="0" w:color="000000"/>
              <w:bottom w:val="single" w:sz="3" w:space="0" w:color="000000"/>
              <w:right w:val="single" w:sz="3" w:space="0" w:color="000000"/>
            </w:tcBorders>
          </w:tcPr>
          <w:p w14:paraId="59516773" w14:textId="1F1622DE"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2FA8351" w14:textId="2F44654F"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F8C7A69" w14:textId="6DEF4630"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B4112FE" w14:textId="0F648C03" w:rsidR="00FF4106" w:rsidRPr="00240EB1" w:rsidRDefault="00FF410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A827610" w14:textId="1F5C0A36"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19F80AD9" w14:textId="29007928"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5BC4E1CD" w14:textId="1234CE92"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B174D71" w14:textId="0EE5851E"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3802A4F8" w14:textId="16308DB8"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87F8B6B" w14:textId="5FB979B3"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FF4106" w:rsidRPr="00240EB1" w14:paraId="4B12D834" w14:textId="77777777" w:rsidTr="00CD4017">
        <w:trPr>
          <w:trHeight w:hRule="exact" w:val="421"/>
        </w:trPr>
        <w:tc>
          <w:tcPr>
            <w:tcW w:w="1928" w:type="pct"/>
            <w:tcBorders>
              <w:top w:val="single" w:sz="3" w:space="0" w:color="000000"/>
              <w:left w:val="single" w:sz="3" w:space="0" w:color="000000"/>
              <w:bottom w:val="single" w:sz="3" w:space="0" w:color="000000"/>
              <w:right w:val="single" w:sz="3" w:space="0" w:color="000000"/>
            </w:tcBorders>
          </w:tcPr>
          <w:p w14:paraId="656AA249" w14:textId="0E67E7FC" w:rsidR="00FF4106" w:rsidRPr="00240EB1" w:rsidRDefault="00FF4106" w:rsidP="009D029E">
            <w:pPr>
              <w:spacing w:after="0" w:line="240" w:lineRule="auto"/>
              <w:rPr>
                <w:rFonts w:cstheme="minorHAnsi"/>
                <w:b/>
                <w:bCs/>
                <w:color w:val="46C1BE"/>
                <w:sz w:val="16"/>
                <w:szCs w:val="16"/>
                <w:lang w:val="ro-RO"/>
              </w:rPr>
            </w:pPr>
            <w:r w:rsidRPr="00240EB1">
              <w:rPr>
                <w:rFonts w:cstheme="minorHAnsi"/>
                <w:sz w:val="16"/>
                <w:szCs w:val="16"/>
                <w:lang w:val="ro-RO"/>
              </w:rPr>
              <w:t>DC42. Promovarea procesului național de planificare a adaptării Republicii Moldova la schimbările climatice (Etapa 2)</w:t>
            </w:r>
          </w:p>
        </w:tc>
        <w:tc>
          <w:tcPr>
            <w:tcW w:w="310" w:type="pct"/>
            <w:tcBorders>
              <w:top w:val="single" w:sz="3" w:space="0" w:color="000000"/>
              <w:left w:val="single" w:sz="3" w:space="0" w:color="000000"/>
              <w:bottom w:val="single" w:sz="3" w:space="0" w:color="000000"/>
              <w:right w:val="single" w:sz="3" w:space="0" w:color="000000"/>
            </w:tcBorders>
          </w:tcPr>
          <w:p w14:paraId="46E0AC13" w14:textId="499A21F1"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43641C6" w14:textId="3914F3A4"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0861FD9" w14:textId="73D3B34A"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4809648" w14:textId="1B92207C" w:rsidR="00FF4106" w:rsidRPr="00240EB1" w:rsidRDefault="00FF410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41228D0" w14:textId="4FF4FF9A"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27B4998B" w14:textId="04FE8686"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56732523" w14:textId="337B7269"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A64A009" w14:textId="21E0F4AC"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15C3776" w14:textId="4E172BBF"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69C87A90" w14:textId="69F6203E"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FF4106" w:rsidRPr="00240EB1" w14:paraId="286B3CD2" w14:textId="77777777" w:rsidTr="00CD4017">
        <w:trPr>
          <w:trHeight w:hRule="exact" w:val="413"/>
        </w:trPr>
        <w:tc>
          <w:tcPr>
            <w:tcW w:w="1928" w:type="pct"/>
            <w:tcBorders>
              <w:top w:val="single" w:sz="3" w:space="0" w:color="000000"/>
              <w:left w:val="single" w:sz="3" w:space="0" w:color="000000"/>
              <w:bottom w:val="single" w:sz="3" w:space="0" w:color="000000"/>
              <w:right w:val="single" w:sz="3" w:space="0" w:color="000000"/>
            </w:tcBorders>
          </w:tcPr>
          <w:p w14:paraId="3310B473" w14:textId="433B665E" w:rsidR="00FF4106" w:rsidRPr="00240EB1" w:rsidRDefault="00FF4106" w:rsidP="009D029E">
            <w:pPr>
              <w:spacing w:after="0" w:line="240" w:lineRule="auto"/>
              <w:rPr>
                <w:rFonts w:cstheme="minorHAnsi"/>
                <w:b/>
                <w:bCs/>
                <w:color w:val="46C1BE"/>
                <w:sz w:val="16"/>
                <w:szCs w:val="16"/>
                <w:lang w:val="ro-RO"/>
              </w:rPr>
            </w:pPr>
            <w:r w:rsidRPr="00240EB1">
              <w:rPr>
                <w:rFonts w:cstheme="minorHAnsi"/>
                <w:sz w:val="16"/>
                <w:szCs w:val="16"/>
                <w:lang w:val="ro-RO"/>
              </w:rPr>
              <w:t>DC43. Promovarea unor reduceri considerabile ale emisiilor de particule fine și de carbon negru de pe drumuri</w:t>
            </w:r>
          </w:p>
        </w:tc>
        <w:tc>
          <w:tcPr>
            <w:tcW w:w="310" w:type="pct"/>
            <w:tcBorders>
              <w:top w:val="single" w:sz="3" w:space="0" w:color="000000"/>
              <w:left w:val="single" w:sz="3" w:space="0" w:color="000000"/>
              <w:bottom w:val="single" w:sz="3" w:space="0" w:color="000000"/>
              <w:right w:val="single" w:sz="3" w:space="0" w:color="000000"/>
            </w:tcBorders>
          </w:tcPr>
          <w:p w14:paraId="22E76AEF" w14:textId="09FA468C"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2FE0D6C" w14:textId="533F4A9D"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7559D5D" w14:textId="1DBC2E98"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A82A3F1" w14:textId="5577FBD7" w:rsidR="00FF4106" w:rsidRPr="00240EB1" w:rsidRDefault="00FF410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0D8465F" w14:textId="6DF4299B"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4105AB2" w14:textId="6D0D7F0B"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254" w:type="pct"/>
            <w:tcBorders>
              <w:top w:val="single" w:sz="3" w:space="0" w:color="000000"/>
              <w:left w:val="single" w:sz="3" w:space="0" w:color="000000"/>
              <w:bottom w:val="single" w:sz="3" w:space="0" w:color="000000"/>
              <w:right w:val="single" w:sz="3" w:space="0" w:color="000000"/>
            </w:tcBorders>
          </w:tcPr>
          <w:p w14:paraId="02740A47" w14:textId="7286455C"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38BAF9D4" w14:textId="0ED7087E"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780EFEC7" w14:textId="5691DF98"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250FF9E" w14:textId="17B34024"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FF4106" w:rsidRPr="00240EB1" w14:paraId="75F40140" w14:textId="77777777" w:rsidTr="00CD4017">
        <w:trPr>
          <w:trHeight w:hRule="exact" w:val="292"/>
        </w:trPr>
        <w:tc>
          <w:tcPr>
            <w:tcW w:w="1928" w:type="pct"/>
            <w:tcBorders>
              <w:top w:val="single" w:sz="3" w:space="0" w:color="000000"/>
              <w:left w:val="single" w:sz="3" w:space="0" w:color="000000"/>
              <w:bottom w:val="single" w:sz="3" w:space="0" w:color="000000"/>
              <w:right w:val="single" w:sz="3" w:space="0" w:color="000000"/>
            </w:tcBorders>
          </w:tcPr>
          <w:p w14:paraId="14EC6A70" w14:textId="58D30A59" w:rsidR="00FF4106" w:rsidRPr="00240EB1" w:rsidRDefault="00FF4106" w:rsidP="009D029E">
            <w:pPr>
              <w:spacing w:after="0" w:line="240" w:lineRule="auto"/>
              <w:rPr>
                <w:rFonts w:cstheme="minorHAnsi"/>
                <w:b/>
                <w:bCs/>
                <w:color w:val="46C1BE"/>
                <w:sz w:val="16"/>
                <w:szCs w:val="16"/>
                <w:lang w:val="ro-RO"/>
              </w:rPr>
            </w:pPr>
            <w:r w:rsidRPr="00240EB1">
              <w:rPr>
                <w:rFonts w:cstheme="minorHAnsi"/>
                <w:sz w:val="16"/>
                <w:szCs w:val="16"/>
                <w:lang w:val="ro-RO"/>
              </w:rPr>
              <w:t>DC44. Promovarea stimulentelor fiscale pentru vehiculele electrice</w:t>
            </w:r>
          </w:p>
        </w:tc>
        <w:tc>
          <w:tcPr>
            <w:tcW w:w="310" w:type="pct"/>
            <w:tcBorders>
              <w:top w:val="single" w:sz="3" w:space="0" w:color="000000"/>
              <w:left w:val="single" w:sz="3" w:space="0" w:color="000000"/>
              <w:bottom w:val="single" w:sz="3" w:space="0" w:color="000000"/>
              <w:right w:val="single" w:sz="3" w:space="0" w:color="000000"/>
            </w:tcBorders>
          </w:tcPr>
          <w:p w14:paraId="4CBC1A09" w14:textId="5CC0899A"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73FB2D2" w14:textId="7F87EEB8"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11BBFD2E" w14:textId="462E0149"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3EC8DD9" w14:textId="23340C13" w:rsidR="00FF4106" w:rsidRPr="00240EB1" w:rsidRDefault="00FF410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50AAA41" w14:textId="4AED0237"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15325329" w14:textId="3C20CA41" w:rsidR="00FF4106" w:rsidRPr="00240EB1" w:rsidRDefault="13447264"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46AD13AD" w14:textId="727AFBAB"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78D8AE22" w14:textId="03C724CF" w:rsidR="00FF4106" w:rsidRPr="00240EB1" w:rsidRDefault="00FF410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2B9D49D6" w14:textId="353BC062"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C265768" w14:textId="52B07553" w:rsidR="00FF4106" w:rsidRPr="00240EB1" w:rsidRDefault="00FF410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FF4106" w:rsidRPr="00240EB1" w14:paraId="1082F4D6" w14:textId="77777777" w:rsidTr="32E0D83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49B71A90" w14:textId="07925460" w:rsidR="00FF4106" w:rsidRPr="00240EB1" w:rsidRDefault="00FF4106" w:rsidP="009D029E">
            <w:pPr>
              <w:spacing w:after="0" w:line="240" w:lineRule="auto"/>
              <w:rPr>
                <w:rFonts w:eastAsia="Times New Roman" w:cstheme="minorHAnsi"/>
                <w:color w:val="808080" w:themeColor="background1" w:themeShade="80"/>
                <w:spacing w:val="-6"/>
                <w:sz w:val="16"/>
                <w:szCs w:val="16"/>
                <w:lang w:val="ro-RO"/>
              </w:rPr>
            </w:pPr>
            <w:r w:rsidRPr="00240EB1">
              <w:rPr>
                <w:rFonts w:cstheme="minorHAnsi"/>
                <w:b/>
                <w:bCs/>
                <w:sz w:val="16"/>
                <w:szCs w:val="16"/>
                <w:lang w:val="ro-RO"/>
              </w:rPr>
              <w:t>DIMENSIUNEA Eficiență  energetică</w:t>
            </w:r>
          </w:p>
        </w:tc>
      </w:tr>
      <w:tr w:rsidR="00FF4106" w:rsidRPr="00240EB1" w14:paraId="50C8DEA6"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28FA1D16" w14:textId="3E1674E8" w:rsidR="00FF4106" w:rsidRPr="00240EB1" w:rsidRDefault="00FF4106" w:rsidP="009D029E">
            <w:pPr>
              <w:spacing w:after="0" w:line="240" w:lineRule="auto"/>
              <w:rPr>
                <w:rFonts w:cstheme="minorHAnsi"/>
                <w:b/>
                <w:bCs/>
                <w:color w:val="46C1BE"/>
                <w:sz w:val="16"/>
                <w:szCs w:val="16"/>
                <w:lang w:val="ro-RO"/>
              </w:rPr>
            </w:pPr>
            <w:r w:rsidRPr="00240EB1">
              <w:rPr>
                <w:rFonts w:cstheme="minorHAnsi"/>
                <w:sz w:val="16"/>
                <w:szCs w:val="16"/>
                <w:lang w:val="ro-RO"/>
              </w:rPr>
              <w:t>EE.1. Reabilitarea clădirilor rezidențiale;</w:t>
            </w:r>
          </w:p>
        </w:tc>
        <w:tc>
          <w:tcPr>
            <w:tcW w:w="310" w:type="pct"/>
            <w:tcBorders>
              <w:top w:val="single" w:sz="3" w:space="0" w:color="000000"/>
              <w:left w:val="single" w:sz="3" w:space="0" w:color="000000"/>
              <w:bottom w:val="single" w:sz="3" w:space="0" w:color="000000"/>
              <w:right w:val="single" w:sz="3" w:space="0" w:color="000000"/>
            </w:tcBorders>
          </w:tcPr>
          <w:p w14:paraId="1E3A96A2" w14:textId="51E1A9FB" w:rsidR="00FF4106" w:rsidRPr="00240EB1" w:rsidRDefault="00807CD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8B17CD3" w14:textId="7544A0BF" w:rsidR="00FF4106" w:rsidRPr="00240EB1" w:rsidRDefault="00807CD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C0E786D" w14:textId="0F288502" w:rsidR="00FF4106" w:rsidRPr="00240EB1" w:rsidRDefault="00807CD3"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22EDC45" w14:textId="68F467E1" w:rsidR="00FF4106" w:rsidRPr="00240EB1" w:rsidRDefault="00EF375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AC50168" w14:textId="18EA8441" w:rsidR="00FF4106" w:rsidRPr="00240EB1" w:rsidRDefault="00566EF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2D3D16B" w14:textId="50FBEBBD" w:rsidR="00FF4106" w:rsidRPr="00240EB1" w:rsidRDefault="4B82C13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1315B929" w14:textId="7919CEEE" w:rsidR="00FF4106" w:rsidRPr="00240EB1" w:rsidRDefault="00566EF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436D11B8" w14:textId="7FD41D38" w:rsidR="00FF4106" w:rsidRPr="00240EB1" w:rsidRDefault="00916C53"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A4D96AF" w14:textId="5B6BAEFA" w:rsidR="00FF4106" w:rsidRPr="00240EB1" w:rsidRDefault="00566EF7"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1D9AA56C" w14:textId="389D6DB2" w:rsidR="00FF4106" w:rsidRPr="00240EB1" w:rsidRDefault="00C60C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916227" w:rsidRPr="00240EB1" w14:paraId="0013ABE4"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205CB869" w14:textId="7E8FB3CE" w:rsidR="00916227" w:rsidRPr="00240EB1" w:rsidRDefault="00916227" w:rsidP="00916227">
            <w:pPr>
              <w:spacing w:after="0" w:line="240" w:lineRule="auto"/>
              <w:rPr>
                <w:rFonts w:cstheme="minorHAnsi"/>
                <w:b/>
                <w:bCs/>
                <w:color w:val="46C1BE"/>
                <w:sz w:val="16"/>
                <w:szCs w:val="16"/>
                <w:lang w:val="ro-RO"/>
              </w:rPr>
            </w:pPr>
            <w:r w:rsidRPr="00240EB1">
              <w:rPr>
                <w:rFonts w:cstheme="minorHAnsi"/>
                <w:sz w:val="16"/>
                <w:szCs w:val="16"/>
                <w:lang w:val="ro-RO"/>
              </w:rPr>
              <w:t>EE.2. Reabilitarea clădirilor din sectorul public;</w:t>
            </w:r>
          </w:p>
        </w:tc>
        <w:tc>
          <w:tcPr>
            <w:tcW w:w="310" w:type="pct"/>
            <w:tcBorders>
              <w:top w:val="single" w:sz="3" w:space="0" w:color="000000"/>
              <w:left w:val="single" w:sz="3" w:space="0" w:color="000000"/>
              <w:bottom w:val="single" w:sz="3" w:space="0" w:color="000000"/>
              <w:right w:val="single" w:sz="3" w:space="0" w:color="000000"/>
            </w:tcBorders>
          </w:tcPr>
          <w:p w14:paraId="201B6778" w14:textId="1BE4E590" w:rsidR="00916227" w:rsidRPr="00240EB1" w:rsidRDefault="00916227" w:rsidP="00916227">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65D3079" w14:textId="4BAF9207" w:rsidR="00916227" w:rsidRPr="00240EB1" w:rsidRDefault="00916227" w:rsidP="00916227">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0196F8B" w14:textId="7B9332E1" w:rsidR="00916227" w:rsidRPr="00240EB1" w:rsidRDefault="00916227" w:rsidP="00916227">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AD8FC50" w14:textId="69571D2A" w:rsidR="00916227" w:rsidRPr="00240EB1" w:rsidRDefault="00916227" w:rsidP="00916227">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1547A94" w14:textId="71AAE2BE" w:rsidR="00916227" w:rsidRPr="00240EB1" w:rsidRDefault="00916227" w:rsidP="00916227">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50EF60CC" w14:textId="6B8FA07A" w:rsidR="00916227" w:rsidRPr="00240EB1" w:rsidRDefault="00916227" w:rsidP="00916227">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0A6154A5" w14:textId="73C5983F" w:rsidR="00916227" w:rsidRPr="00240EB1" w:rsidRDefault="00916227" w:rsidP="00916227">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2F8EBF2" w14:textId="749EFD04" w:rsidR="00916227" w:rsidRPr="00240EB1" w:rsidRDefault="00916227" w:rsidP="00916227">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328090FC" w14:textId="26C68BA9" w:rsidR="00916227" w:rsidRPr="00240EB1" w:rsidRDefault="00916227" w:rsidP="00916227">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0946E6DF" w14:textId="5D4CB52B" w:rsidR="00916227" w:rsidRPr="00240EB1" w:rsidRDefault="00916227" w:rsidP="00916227">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916C53" w:rsidRPr="00240EB1" w14:paraId="5959C0DE" w14:textId="77777777" w:rsidTr="32E0D837">
        <w:trPr>
          <w:trHeight w:hRule="exact" w:val="463"/>
        </w:trPr>
        <w:tc>
          <w:tcPr>
            <w:tcW w:w="1928" w:type="pct"/>
            <w:tcBorders>
              <w:top w:val="single" w:sz="3" w:space="0" w:color="000000"/>
              <w:left w:val="single" w:sz="3" w:space="0" w:color="000000"/>
              <w:bottom w:val="single" w:sz="3" w:space="0" w:color="000000"/>
              <w:right w:val="single" w:sz="3" w:space="0" w:color="000000"/>
            </w:tcBorders>
          </w:tcPr>
          <w:p w14:paraId="6C4A5044" w14:textId="69F1E9A2" w:rsidR="00916C53" w:rsidRPr="00240EB1" w:rsidRDefault="00916C53" w:rsidP="009D029E">
            <w:pPr>
              <w:spacing w:after="0" w:line="240" w:lineRule="auto"/>
              <w:rPr>
                <w:rFonts w:cstheme="minorHAnsi"/>
                <w:b/>
                <w:bCs/>
                <w:color w:val="46C1BE"/>
                <w:sz w:val="16"/>
                <w:szCs w:val="16"/>
                <w:lang w:val="ro-RO"/>
              </w:rPr>
            </w:pPr>
            <w:r w:rsidRPr="00240EB1">
              <w:rPr>
                <w:rFonts w:cstheme="minorHAnsi"/>
                <w:sz w:val="16"/>
                <w:szCs w:val="16"/>
                <w:lang w:val="ro-RO"/>
              </w:rPr>
              <w:t>EE.3. Crearea de baze de date (inventare) privind stocul de clădiri;</w:t>
            </w:r>
          </w:p>
        </w:tc>
        <w:tc>
          <w:tcPr>
            <w:tcW w:w="310" w:type="pct"/>
            <w:tcBorders>
              <w:top w:val="single" w:sz="3" w:space="0" w:color="000000"/>
              <w:left w:val="single" w:sz="3" w:space="0" w:color="000000"/>
              <w:bottom w:val="single" w:sz="3" w:space="0" w:color="000000"/>
              <w:right w:val="single" w:sz="3" w:space="0" w:color="000000"/>
            </w:tcBorders>
          </w:tcPr>
          <w:p w14:paraId="79F625EE" w14:textId="10E7FAB6" w:rsidR="00916C53" w:rsidRPr="00240EB1" w:rsidRDefault="00504A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31A0495" w14:textId="41769CDA" w:rsidR="00916C53"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82EC256" w14:textId="7AD80F69" w:rsidR="00916C53" w:rsidRPr="00240EB1" w:rsidRDefault="00504A5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4E240F9" w14:textId="4DD416FF" w:rsidR="00916C53" w:rsidRPr="00240EB1" w:rsidRDefault="00504A5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6E3613B" w14:textId="5C83052F" w:rsidR="00916C53" w:rsidRPr="00240EB1" w:rsidRDefault="00504A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C15E6EE" w14:textId="296AC008" w:rsidR="00916C53" w:rsidRPr="00240EB1" w:rsidRDefault="00504A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7F4911C6" w14:textId="7F55B238" w:rsidR="00916C53" w:rsidRPr="00240EB1" w:rsidRDefault="00504A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313BC68D" w14:textId="287DE48C" w:rsidR="00916C53" w:rsidRPr="00240EB1" w:rsidRDefault="00504A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D3CDF2B" w14:textId="00B58B8E" w:rsidR="00916C53" w:rsidRPr="00240EB1" w:rsidRDefault="00504A5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34A6D8F" w14:textId="4FB77F02" w:rsidR="00916C53" w:rsidRPr="00240EB1" w:rsidRDefault="00504A5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5B35AD" w:rsidRPr="00240EB1" w14:paraId="6CAA4FE8" w14:textId="77777777" w:rsidTr="00840371">
        <w:trPr>
          <w:trHeight w:hRule="exact" w:val="392"/>
        </w:trPr>
        <w:tc>
          <w:tcPr>
            <w:tcW w:w="1928" w:type="pct"/>
            <w:tcBorders>
              <w:top w:val="single" w:sz="3" w:space="0" w:color="000000"/>
              <w:left w:val="single" w:sz="3" w:space="0" w:color="000000"/>
              <w:bottom w:val="single" w:sz="3" w:space="0" w:color="000000"/>
              <w:right w:val="single" w:sz="3" w:space="0" w:color="000000"/>
            </w:tcBorders>
          </w:tcPr>
          <w:p w14:paraId="57E9282F" w14:textId="009CD92D" w:rsidR="005B35AD" w:rsidRPr="00240EB1" w:rsidRDefault="005B35AD" w:rsidP="009D029E">
            <w:pPr>
              <w:spacing w:after="0" w:line="240" w:lineRule="auto"/>
              <w:rPr>
                <w:rFonts w:cstheme="minorHAnsi"/>
                <w:b/>
                <w:bCs/>
                <w:color w:val="46C1BE"/>
                <w:sz w:val="16"/>
                <w:szCs w:val="16"/>
                <w:lang w:val="ro-RO"/>
              </w:rPr>
            </w:pPr>
            <w:r w:rsidRPr="00240EB1">
              <w:rPr>
                <w:rFonts w:cstheme="minorHAnsi"/>
                <w:sz w:val="16"/>
                <w:szCs w:val="16"/>
                <w:lang w:val="ro-RO"/>
              </w:rPr>
              <w:t>EE.4. Efectuarea unei evaluări de piață pentru a determina nivelul optim de renovare din punct de vedere al costurilor;</w:t>
            </w:r>
          </w:p>
        </w:tc>
        <w:tc>
          <w:tcPr>
            <w:tcW w:w="310" w:type="pct"/>
            <w:tcBorders>
              <w:top w:val="single" w:sz="3" w:space="0" w:color="000000"/>
              <w:left w:val="single" w:sz="3" w:space="0" w:color="000000"/>
              <w:bottom w:val="single" w:sz="3" w:space="0" w:color="000000"/>
              <w:right w:val="single" w:sz="3" w:space="0" w:color="000000"/>
            </w:tcBorders>
          </w:tcPr>
          <w:p w14:paraId="26B77CF3" w14:textId="5A41465C"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8414300" w14:textId="18F528AF"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AB45734" w14:textId="2F1AD211"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3823790" w14:textId="32F99D22" w:rsidR="005B35AD" w:rsidRPr="00240EB1" w:rsidRDefault="005B35A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59A68B4" w14:textId="2D0DFBB7"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FAF8F9D" w14:textId="0C7E7792"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6D256C26" w14:textId="6ABDD894"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4FB2E025" w14:textId="40D7D1E5"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1C4DCC7A" w14:textId="2FD9C304"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6FAA2069" w14:textId="501B2EDE"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5B35AD" w:rsidRPr="00240EB1" w14:paraId="2B775C6F" w14:textId="77777777" w:rsidTr="00840371">
        <w:trPr>
          <w:trHeight w:hRule="exact" w:val="426"/>
        </w:trPr>
        <w:tc>
          <w:tcPr>
            <w:tcW w:w="1928" w:type="pct"/>
            <w:tcBorders>
              <w:top w:val="single" w:sz="3" w:space="0" w:color="000000"/>
              <w:left w:val="single" w:sz="3" w:space="0" w:color="000000"/>
              <w:bottom w:val="single" w:sz="3" w:space="0" w:color="000000"/>
              <w:right w:val="single" w:sz="3" w:space="0" w:color="000000"/>
            </w:tcBorders>
          </w:tcPr>
          <w:p w14:paraId="5E2F49D7" w14:textId="1C44475A" w:rsidR="005B35AD" w:rsidRPr="00240EB1" w:rsidRDefault="005B35AD" w:rsidP="009D029E">
            <w:pPr>
              <w:spacing w:after="0" w:line="240" w:lineRule="auto"/>
              <w:rPr>
                <w:rFonts w:cstheme="minorHAnsi"/>
                <w:b/>
                <w:bCs/>
                <w:color w:val="46C1BE"/>
                <w:sz w:val="16"/>
                <w:szCs w:val="16"/>
                <w:lang w:val="ro-RO"/>
              </w:rPr>
            </w:pPr>
            <w:r w:rsidRPr="00240EB1">
              <w:rPr>
                <w:rFonts w:cstheme="minorHAnsi"/>
                <w:sz w:val="16"/>
                <w:szCs w:val="16"/>
                <w:lang w:val="ro-RO"/>
              </w:rPr>
              <w:t>EE.5. Elaborarea părților lipsă pentru metodologia de calcul și cerințele minime de eficiență energetică pentru clădirile noi și reabilitate;</w:t>
            </w:r>
          </w:p>
        </w:tc>
        <w:tc>
          <w:tcPr>
            <w:tcW w:w="310" w:type="pct"/>
            <w:tcBorders>
              <w:top w:val="single" w:sz="3" w:space="0" w:color="000000"/>
              <w:left w:val="single" w:sz="3" w:space="0" w:color="000000"/>
              <w:bottom w:val="single" w:sz="3" w:space="0" w:color="000000"/>
              <w:right w:val="single" w:sz="3" w:space="0" w:color="000000"/>
            </w:tcBorders>
          </w:tcPr>
          <w:p w14:paraId="573094FF" w14:textId="7AEC9117"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DD0D6F2" w14:textId="60872028"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FD2F9B9" w14:textId="3AE981A9"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BC31921" w14:textId="2B201626" w:rsidR="005B35AD" w:rsidRPr="00240EB1" w:rsidRDefault="005B35A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6A7E88C" w14:textId="08FE7CE9"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62910984" w14:textId="260AA69A"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7126F1CE" w14:textId="01A61F04"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7E175867" w14:textId="5D00915A" w:rsidR="005B35AD" w:rsidRPr="00240EB1" w:rsidRDefault="005B35A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60A76F43" w14:textId="79D50CAC"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2644352" w14:textId="7D542C20" w:rsidR="005B35AD" w:rsidRPr="00240EB1" w:rsidRDefault="005B35A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62E1F" w:rsidRPr="00240EB1" w14:paraId="53CEA39D" w14:textId="77777777" w:rsidTr="32E0D837">
        <w:trPr>
          <w:trHeight w:hRule="exact" w:val="559"/>
        </w:trPr>
        <w:tc>
          <w:tcPr>
            <w:tcW w:w="1928" w:type="pct"/>
            <w:tcBorders>
              <w:top w:val="single" w:sz="3" w:space="0" w:color="000000"/>
              <w:left w:val="single" w:sz="3" w:space="0" w:color="000000"/>
              <w:bottom w:val="single" w:sz="3" w:space="0" w:color="000000"/>
              <w:right w:val="single" w:sz="3" w:space="0" w:color="000000"/>
            </w:tcBorders>
          </w:tcPr>
          <w:p w14:paraId="779F4885" w14:textId="0271FD6D" w:rsidR="00262E1F" w:rsidRPr="00240EB1" w:rsidRDefault="00262E1F" w:rsidP="009D029E">
            <w:pPr>
              <w:spacing w:after="0" w:line="240" w:lineRule="auto"/>
              <w:rPr>
                <w:rFonts w:cstheme="minorHAnsi"/>
                <w:b/>
                <w:bCs/>
                <w:color w:val="46C1BE"/>
                <w:sz w:val="16"/>
                <w:szCs w:val="16"/>
                <w:lang w:val="ro-RO"/>
              </w:rPr>
            </w:pPr>
            <w:r w:rsidRPr="00240EB1">
              <w:rPr>
                <w:rFonts w:cstheme="minorHAnsi"/>
                <w:sz w:val="16"/>
                <w:szCs w:val="16"/>
                <w:lang w:val="ro-RO"/>
              </w:rPr>
              <w:t>EE.6. Crearea unui sistem național informațional privind eficiența energetică;</w:t>
            </w:r>
          </w:p>
        </w:tc>
        <w:tc>
          <w:tcPr>
            <w:tcW w:w="310" w:type="pct"/>
            <w:tcBorders>
              <w:top w:val="single" w:sz="3" w:space="0" w:color="000000"/>
              <w:left w:val="single" w:sz="3" w:space="0" w:color="000000"/>
              <w:bottom w:val="single" w:sz="3" w:space="0" w:color="000000"/>
              <w:right w:val="single" w:sz="3" w:space="0" w:color="000000"/>
            </w:tcBorders>
          </w:tcPr>
          <w:p w14:paraId="34AE194B" w14:textId="54B23E1F"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60D1935" w14:textId="55061CB4"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F8CBA42" w14:textId="6687FF61"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4D22BB4" w14:textId="0A5D0BDA" w:rsidR="00262E1F" w:rsidRPr="00240EB1" w:rsidRDefault="00262E1F"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DE354EF" w14:textId="2E9C54FB"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53E25AD" w14:textId="3E74F029"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3C3810F3" w14:textId="272E199B"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4DEF0F78" w14:textId="2E991871"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67315C96" w14:textId="424B6551"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6BB9D934" w14:textId="617AAC17"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62E1F" w:rsidRPr="00240EB1" w14:paraId="11050073" w14:textId="77777777" w:rsidTr="00CD4017">
        <w:trPr>
          <w:trHeight w:hRule="exact" w:val="594"/>
        </w:trPr>
        <w:tc>
          <w:tcPr>
            <w:tcW w:w="1928" w:type="pct"/>
            <w:tcBorders>
              <w:top w:val="single" w:sz="3" w:space="0" w:color="000000"/>
              <w:left w:val="single" w:sz="3" w:space="0" w:color="000000"/>
              <w:bottom w:val="single" w:sz="3" w:space="0" w:color="000000"/>
              <w:right w:val="single" w:sz="3" w:space="0" w:color="000000"/>
            </w:tcBorders>
          </w:tcPr>
          <w:p w14:paraId="5B8C6690" w14:textId="6A13E047" w:rsidR="00262E1F" w:rsidRPr="00240EB1" w:rsidRDefault="00262E1F" w:rsidP="009D029E">
            <w:pPr>
              <w:spacing w:after="0" w:line="240" w:lineRule="auto"/>
              <w:rPr>
                <w:rFonts w:cstheme="minorHAnsi"/>
                <w:b/>
                <w:bCs/>
                <w:color w:val="46C1BE"/>
                <w:sz w:val="16"/>
                <w:szCs w:val="16"/>
                <w:lang w:val="ro-RO"/>
              </w:rPr>
            </w:pPr>
            <w:r w:rsidRPr="00240EB1">
              <w:rPr>
                <w:rFonts w:cstheme="minorHAnsi"/>
                <w:sz w:val="16"/>
                <w:szCs w:val="16"/>
                <w:lang w:val="ro-RO"/>
              </w:rPr>
              <w:t>EE.7. Introducerea certificării eficienței energetice a clădirilor (pentru inspecția sistemelor de încălzire/ventilație și aer condiționat), adoptarea unui plan pentru clădiri cu consum de energie practic zero etc.;</w:t>
            </w:r>
          </w:p>
        </w:tc>
        <w:tc>
          <w:tcPr>
            <w:tcW w:w="310" w:type="pct"/>
            <w:tcBorders>
              <w:top w:val="single" w:sz="3" w:space="0" w:color="000000"/>
              <w:left w:val="single" w:sz="3" w:space="0" w:color="000000"/>
              <w:bottom w:val="single" w:sz="3" w:space="0" w:color="000000"/>
              <w:right w:val="single" w:sz="3" w:space="0" w:color="000000"/>
            </w:tcBorders>
          </w:tcPr>
          <w:p w14:paraId="344783A5" w14:textId="7F02188A" w:rsidR="00262E1F" w:rsidRPr="00240EB1" w:rsidRDefault="0061692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69228E8" w14:textId="3A8A989F"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0382F90" w14:textId="4B7C519D" w:rsidR="00262E1F" w:rsidRPr="00240EB1" w:rsidRDefault="0061692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68574A4" w14:textId="1A31535C" w:rsidR="00262E1F" w:rsidRPr="00240EB1" w:rsidRDefault="0061692E"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68D87C6F" w14:textId="583365E0" w:rsidR="00262E1F" w:rsidRPr="00240EB1" w:rsidRDefault="0061692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542AABC1" w14:textId="6CA5314E" w:rsidR="00262E1F" w:rsidRPr="00240EB1" w:rsidRDefault="0061692E"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40BE781" w14:textId="2EE43D75"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57BCF1EA" w14:textId="16151E99"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069984BD" w14:textId="6B9ED0F8" w:rsidR="00262E1F" w:rsidRPr="00240EB1" w:rsidRDefault="0061692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4A85FB42" w14:textId="5AC3CA54" w:rsidR="00262E1F" w:rsidRPr="00240EB1" w:rsidRDefault="0061692E"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12"/>
                <w:sz w:val="16"/>
                <w:szCs w:val="16"/>
                <w:lang w:val="ro-RO"/>
              </w:rPr>
              <w:t>+1</w:t>
            </w:r>
          </w:p>
        </w:tc>
      </w:tr>
      <w:tr w:rsidR="00262E1F" w:rsidRPr="00240EB1" w14:paraId="0B6E2DB9" w14:textId="77777777" w:rsidTr="00CD4017">
        <w:trPr>
          <w:trHeight w:hRule="exact" w:val="431"/>
        </w:trPr>
        <w:tc>
          <w:tcPr>
            <w:tcW w:w="1928" w:type="pct"/>
            <w:tcBorders>
              <w:top w:val="single" w:sz="3" w:space="0" w:color="000000"/>
              <w:left w:val="single" w:sz="3" w:space="0" w:color="000000"/>
              <w:bottom w:val="single" w:sz="3" w:space="0" w:color="000000"/>
              <w:right w:val="single" w:sz="3" w:space="0" w:color="000000"/>
            </w:tcBorders>
          </w:tcPr>
          <w:p w14:paraId="49E00C0B" w14:textId="178FE34B" w:rsidR="00262E1F" w:rsidRPr="00240EB1" w:rsidRDefault="00262E1F" w:rsidP="009D029E">
            <w:pPr>
              <w:spacing w:after="0" w:line="240" w:lineRule="auto"/>
              <w:rPr>
                <w:rFonts w:cstheme="minorHAnsi"/>
                <w:b/>
                <w:bCs/>
                <w:color w:val="46C1BE"/>
                <w:sz w:val="16"/>
                <w:szCs w:val="16"/>
                <w:lang w:val="ro-RO"/>
              </w:rPr>
            </w:pPr>
            <w:r w:rsidRPr="00240EB1">
              <w:rPr>
                <w:rFonts w:cstheme="minorHAnsi"/>
                <w:sz w:val="16"/>
                <w:szCs w:val="16"/>
                <w:lang w:val="ro-RO"/>
              </w:rPr>
              <w:t>EE.8. Transpunerea integrală a dispozițiilor Directivei UE privind performanța energetică a clădirilor (EPBD);</w:t>
            </w:r>
          </w:p>
        </w:tc>
        <w:tc>
          <w:tcPr>
            <w:tcW w:w="310" w:type="pct"/>
            <w:tcBorders>
              <w:top w:val="single" w:sz="3" w:space="0" w:color="000000"/>
              <w:left w:val="single" w:sz="3" w:space="0" w:color="000000"/>
              <w:bottom w:val="single" w:sz="3" w:space="0" w:color="000000"/>
              <w:right w:val="single" w:sz="3" w:space="0" w:color="000000"/>
            </w:tcBorders>
          </w:tcPr>
          <w:p w14:paraId="333AD0F9" w14:textId="1B3503EE"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26FA52A" w14:textId="2105D24B"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0202BC0" w14:textId="77614429"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D3B4961" w14:textId="6980CC95" w:rsidR="00262E1F" w:rsidRPr="00240EB1" w:rsidRDefault="00262E1F"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67AE5E7" w14:textId="0D355B5B"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3D2BCB0" w14:textId="52FE62C3"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069D89C0" w14:textId="110031A9" w:rsidR="00262E1F"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64BA4E1C" w14:textId="4E921C7C" w:rsidR="00262E1F" w:rsidRPr="00240EB1" w:rsidRDefault="00262E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A536D53" w14:textId="565BA7C6"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D95EB3C" w14:textId="154031E5" w:rsidR="00262E1F" w:rsidRPr="00240EB1" w:rsidRDefault="00262E1F"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A2550B" w:rsidRPr="00240EB1" w14:paraId="309892E2" w14:textId="77777777" w:rsidTr="00CD4017">
        <w:trPr>
          <w:trHeight w:hRule="exact" w:val="693"/>
        </w:trPr>
        <w:tc>
          <w:tcPr>
            <w:tcW w:w="1928" w:type="pct"/>
            <w:tcBorders>
              <w:top w:val="single" w:sz="3" w:space="0" w:color="000000"/>
              <w:left w:val="single" w:sz="3" w:space="0" w:color="000000"/>
              <w:bottom w:val="single" w:sz="3" w:space="0" w:color="000000"/>
              <w:right w:val="single" w:sz="3" w:space="0" w:color="000000"/>
            </w:tcBorders>
          </w:tcPr>
          <w:p w14:paraId="012B6D8D" w14:textId="060F7EBB" w:rsidR="00A2550B" w:rsidRPr="00240EB1" w:rsidRDefault="00A2550B" w:rsidP="009D029E">
            <w:pPr>
              <w:spacing w:after="0" w:line="240" w:lineRule="auto"/>
              <w:rPr>
                <w:rFonts w:cstheme="minorHAnsi"/>
                <w:b/>
                <w:bCs/>
                <w:color w:val="46C1BE"/>
                <w:sz w:val="16"/>
                <w:szCs w:val="16"/>
                <w:lang w:val="ro-RO"/>
              </w:rPr>
            </w:pPr>
            <w:r w:rsidRPr="00240EB1">
              <w:rPr>
                <w:rFonts w:cstheme="minorHAnsi"/>
                <w:sz w:val="16"/>
                <w:szCs w:val="16"/>
                <w:lang w:val="ro-RO"/>
              </w:rPr>
              <w:t>EE.9. Crearea de mecanisme financiare pentru a sprijini repararea ecologică a clădirilor de apartamente și a clădirilor rezidențiale individuale, inclusiv prin integrarea surselor de energie regenerabilă;</w:t>
            </w:r>
          </w:p>
        </w:tc>
        <w:tc>
          <w:tcPr>
            <w:tcW w:w="310" w:type="pct"/>
            <w:tcBorders>
              <w:top w:val="single" w:sz="3" w:space="0" w:color="000000"/>
              <w:left w:val="single" w:sz="3" w:space="0" w:color="000000"/>
              <w:bottom w:val="single" w:sz="3" w:space="0" w:color="000000"/>
              <w:right w:val="single" w:sz="3" w:space="0" w:color="000000"/>
            </w:tcBorders>
          </w:tcPr>
          <w:p w14:paraId="7A166108" w14:textId="142D01F6" w:rsidR="00A2550B"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4795738E" w14:textId="1DB0FB69" w:rsidR="00A2550B" w:rsidRPr="00240EB1" w:rsidRDefault="00A2550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B7EF982" w14:textId="29A9A01A" w:rsidR="00A2550B" w:rsidRPr="00240EB1" w:rsidRDefault="00A2550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136D1C8" w14:textId="6B6FD0E5" w:rsidR="00A2550B" w:rsidRPr="00240EB1" w:rsidRDefault="00A2550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F1AD288" w14:textId="3BADDE06" w:rsidR="00A2550B"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130B5BF6" w14:textId="182B5756" w:rsidR="00A2550B"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35D3BAD1" w14:textId="51C238D6" w:rsidR="00A2550B"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16B2C496" w14:textId="230B453B" w:rsidR="00A2550B" w:rsidRPr="00240EB1" w:rsidRDefault="00A2550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632C6E1B" w14:textId="026BB9F6" w:rsidR="00A2550B" w:rsidRPr="00240EB1" w:rsidRDefault="00A2550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A88E3D1" w14:textId="79C9B774" w:rsidR="00A2550B" w:rsidRPr="00240EB1" w:rsidRDefault="00A2550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9060F0" w:rsidRPr="00240EB1" w14:paraId="7F9E7B18" w14:textId="77777777" w:rsidTr="00CD4017">
        <w:trPr>
          <w:trHeight w:hRule="exact" w:val="859"/>
        </w:trPr>
        <w:tc>
          <w:tcPr>
            <w:tcW w:w="1928" w:type="pct"/>
            <w:tcBorders>
              <w:top w:val="single" w:sz="3" w:space="0" w:color="000000"/>
              <w:left w:val="single" w:sz="3" w:space="0" w:color="000000"/>
              <w:bottom w:val="single" w:sz="3" w:space="0" w:color="000000"/>
              <w:right w:val="single" w:sz="3" w:space="0" w:color="000000"/>
            </w:tcBorders>
          </w:tcPr>
          <w:p w14:paraId="5E1C49BB" w14:textId="1B7D6E2E" w:rsidR="009060F0" w:rsidRPr="00240EB1" w:rsidRDefault="009060F0" w:rsidP="009D029E">
            <w:pPr>
              <w:spacing w:after="0" w:line="240" w:lineRule="auto"/>
              <w:rPr>
                <w:rFonts w:cstheme="minorHAnsi"/>
                <w:b/>
                <w:bCs/>
                <w:color w:val="46C1BE"/>
                <w:sz w:val="16"/>
                <w:szCs w:val="16"/>
                <w:lang w:val="ro-RO"/>
              </w:rPr>
            </w:pPr>
            <w:r w:rsidRPr="00240EB1">
              <w:rPr>
                <w:rFonts w:cstheme="minorHAnsi"/>
                <w:sz w:val="16"/>
                <w:szCs w:val="16"/>
                <w:lang w:val="ro-RO"/>
              </w:rPr>
              <w:t>EE.10. Implementarea sistemelor de contorizare inteligentă și a altor tehnologii avansate de contorizare pentru a răspunde mai bine la cerere, contorizarea la distanță și facturarea în timp real a energiei/gazului în funcție de consum;</w:t>
            </w:r>
          </w:p>
        </w:tc>
        <w:tc>
          <w:tcPr>
            <w:tcW w:w="310" w:type="pct"/>
            <w:tcBorders>
              <w:top w:val="single" w:sz="3" w:space="0" w:color="000000"/>
              <w:left w:val="single" w:sz="3" w:space="0" w:color="000000"/>
              <w:bottom w:val="single" w:sz="3" w:space="0" w:color="000000"/>
              <w:right w:val="single" w:sz="3" w:space="0" w:color="000000"/>
            </w:tcBorders>
          </w:tcPr>
          <w:p w14:paraId="7E456E36" w14:textId="6B92B60B"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8A2014E" w14:textId="38F293C2"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A18F890" w14:textId="4D1B4CF2"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B045D03" w14:textId="2B63C718" w:rsidR="009060F0" w:rsidRPr="00240EB1" w:rsidRDefault="009060F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1713ED6" w14:textId="2DD99BC4"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0849699" w14:textId="103982F3"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199232FE" w14:textId="09616877"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18BAF1B9" w14:textId="78F15BF1"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6D80991" w14:textId="5E612E06"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8F3E4D4" w14:textId="512F9796"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9060F0" w:rsidRPr="00240EB1" w14:paraId="6A753C2B" w14:textId="77777777" w:rsidTr="00C04A5C">
        <w:trPr>
          <w:trHeight w:hRule="exact" w:val="418"/>
        </w:trPr>
        <w:tc>
          <w:tcPr>
            <w:tcW w:w="1928" w:type="pct"/>
            <w:tcBorders>
              <w:top w:val="single" w:sz="3" w:space="0" w:color="000000"/>
              <w:left w:val="single" w:sz="3" w:space="0" w:color="000000"/>
              <w:bottom w:val="single" w:sz="3" w:space="0" w:color="000000"/>
              <w:right w:val="single" w:sz="3" w:space="0" w:color="000000"/>
            </w:tcBorders>
          </w:tcPr>
          <w:p w14:paraId="58137CE4" w14:textId="35F88E90" w:rsidR="009060F0" w:rsidRPr="00240EB1" w:rsidRDefault="009060F0" w:rsidP="009D029E">
            <w:pPr>
              <w:spacing w:after="0" w:line="240" w:lineRule="auto"/>
              <w:rPr>
                <w:rFonts w:cstheme="minorHAnsi"/>
                <w:b/>
                <w:bCs/>
                <w:color w:val="46C1BE"/>
                <w:sz w:val="16"/>
                <w:szCs w:val="16"/>
                <w:lang w:val="ro-RO"/>
              </w:rPr>
            </w:pPr>
            <w:r w:rsidRPr="00240EB1">
              <w:rPr>
                <w:rFonts w:cstheme="minorHAnsi"/>
                <w:sz w:val="16"/>
                <w:szCs w:val="16"/>
                <w:lang w:val="ro-RO"/>
              </w:rPr>
              <w:t>EE11. Promovarea serviciilor energetice și a contractelor de performanță energetică;</w:t>
            </w:r>
          </w:p>
        </w:tc>
        <w:tc>
          <w:tcPr>
            <w:tcW w:w="310" w:type="pct"/>
            <w:tcBorders>
              <w:top w:val="single" w:sz="3" w:space="0" w:color="000000"/>
              <w:left w:val="single" w:sz="3" w:space="0" w:color="000000"/>
              <w:bottom w:val="single" w:sz="3" w:space="0" w:color="000000"/>
              <w:right w:val="single" w:sz="3" w:space="0" w:color="000000"/>
            </w:tcBorders>
          </w:tcPr>
          <w:p w14:paraId="7EAB1FE0" w14:textId="45A54E6C"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5F2DE8C" w14:textId="1891E9DF"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150523D" w14:textId="30C5DE17"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16FBC8A" w14:textId="31E5D62C" w:rsidR="009060F0" w:rsidRPr="00240EB1" w:rsidRDefault="009060F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6A0AD76" w14:textId="59562A34"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D2B4B9A" w14:textId="599DED06"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61003493" w14:textId="1A9ADABF"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5FEDDF3D" w14:textId="41C68384" w:rsidR="009060F0" w:rsidRPr="00240EB1" w:rsidRDefault="009060F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439A2052" w14:textId="77B02648"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AD6B89E" w14:textId="3BB9955D" w:rsidR="009060F0" w:rsidRPr="00240EB1" w:rsidRDefault="009060F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A7BAB" w:rsidRPr="00240EB1" w14:paraId="799F97B9" w14:textId="77777777" w:rsidTr="00CD4017">
        <w:trPr>
          <w:trHeight w:hRule="exact" w:val="426"/>
        </w:trPr>
        <w:tc>
          <w:tcPr>
            <w:tcW w:w="1928" w:type="pct"/>
            <w:tcBorders>
              <w:top w:val="single" w:sz="3" w:space="0" w:color="000000"/>
              <w:left w:val="single" w:sz="3" w:space="0" w:color="000000"/>
              <w:bottom w:val="single" w:sz="3" w:space="0" w:color="000000"/>
              <w:right w:val="single" w:sz="3" w:space="0" w:color="000000"/>
            </w:tcBorders>
          </w:tcPr>
          <w:p w14:paraId="4037F944" w14:textId="1B81F877" w:rsidR="002A7BAB" w:rsidRPr="00240EB1" w:rsidRDefault="002A7BAB" w:rsidP="009D029E">
            <w:pPr>
              <w:spacing w:after="0" w:line="240" w:lineRule="auto"/>
              <w:rPr>
                <w:rFonts w:cstheme="minorHAnsi"/>
                <w:b/>
                <w:bCs/>
                <w:color w:val="46C1BE"/>
                <w:sz w:val="16"/>
                <w:szCs w:val="16"/>
                <w:lang w:val="ro-RO"/>
              </w:rPr>
            </w:pPr>
            <w:r w:rsidRPr="00240EB1">
              <w:rPr>
                <w:rFonts w:cstheme="minorHAnsi"/>
                <w:sz w:val="16"/>
                <w:szCs w:val="16"/>
                <w:lang w:val="ro-RO"/>
              </w:rPr>
              <w:t>EE12. Crearea și dezvoltarea domeniului serviciilor energetice, a instrumentelor financiare și a auditului energetic;</w:t>
            </w:r>
          </w:p>
        </w:tc>
        <w:tc>
          <w:tcPr>
            <w:tcW w:w="310" w:type="pct"/>
            <w:tcBorders>
              <w:top w:val="single" w:sz="3" w:space="0" w:color="000000"/>
              <w:left w:val="single" w:sz="3" w:space="0" w:color="000000"/>
              <w:bottom w:val="single" w:sz="3" w:space="0" w:color="000000"/>
              <w:right w:val="single" w:sz="3" w:space="0" w:color="000000"/>
            </w:tcBorders>
          </w:tcPr>
          <w:p w14:paraId="3E627E0B" w14:textId="3D59BE50"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638A4BC1" w14:textId="36E6D7BB"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4B890A32" w14:textId="50EF0483"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3590D42" w14:textId="7C8CFEC9" w:rsidR="002A7BAB" w:rsidRPr="00240EB1" w:rsidRDefault="002A7BA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A5E88CC" w14:textId="4817661F"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7B2E28F" w14:textId="44B58BE7"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34AA69BB" w14:textId="03C4F231"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08A7065A" w14:textId="358BEA0A"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0AAB4EE4" w14:textId="539E49DD"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68FE2A09" w14:textId="7A848104"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A7BAB" w:rsidRPr="00240EB1" w14:paraId="28161B45" w14:textId="77777777" w:rsidTr="00CD4017">
        <w:trPr>
          <w:trHeight w:hRule="exact" w:val="418"/>
        </w:trPr>
        <w:tc>
          <w:tcPr>
            <w:tcW w:w="1928" w:type="pct"/>
            <w:tcBorders>
              <w:top w:val="single" w:sz="3" w:space="0" w:color="000000"/>
              <w:left w:val="single" w:sz="3" w:space="0" w:color="000000"/>
              <w:bottom w:val="single" w:sz="3" w:space="0" w:color="000000"/>
              <w:right w:val="single" w:sz="3" w:space="0" w:color="000000"/>
            </w:tcBorders>
          </w:tcPr>
          <w:p w14:paraId="0ED4DA74" w14:textId="6425B203" w:rsidR="002A7BAB" w:rsidRPr="00240EB1" w:rsidRDefault="002A7BAB" w:rsidP="009D029E">
            <w:pPr>
              <w:spacing w:after="0" w:line="240" w:lineRule="auto"/>
              <w:rPr>
                <w:rFonts w:cstheme="minorHAnsi"/>
                <w:b/>
                <w:bCs/>
                <w:color w:val="46C1BE"/>
                <w:sz w:val="16"/>
                <w:szCs w:val="16"/>
                <w:lang w:val="ro-RO"/>
              </w:rPr>
            </w:pPr>
            <w:r w:rsidRPr="00240EB1">
              <w:rPr>
                <w:rFonts w:cstheme="minorHAnsi"/>
                <w:sz w:val="16"/>
                <w:szCs w:val="16"/>
                <w:lang w:val="ro-RO"/>
              </w:rPr>
              <w:t>EE13. Elaborarea unui program național de reînnoire a parcului auto prin introducerea unei taxe de mediu diferențiate în funcție de nivelul de poluare</w:t>
            </w:r>
          </w:p>
        </w:tc>
        <w:tc>
          <w:tcPr>
            <w:tcW w:w="310" w:type="pct"/>
            <w:tcBorders>
              <w:top w:val="single" w:sz="3" w:space="0" w:color="000000"/>
              <w:left w:val="single" w:sz="3" w:space="0" w:color="000000"/>
              <w:bottom w:val="single" w:sz="3" w:space="0" w:color="000000"/>
              <w:right w:val="single" w:sz="3" w:space="0" w:color="000000"/>
            </w:tcBorders>
          </w:tcPr>
          <w:p w14:paraId="16CD4F43" w14:textId="06B210E6"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5D667CE1" w14:textId="783F0B83"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FD19EC7" w14:textId="25A99721"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7C5065E" w14:textId="37220C2A" w:rsidR="002A7BAB" w:rsidRPr="00240EB1" w:rsidRDefault="002A7BA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C922855" w14:textId="00B90F1C"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E21F2BC" w14:textId="56856157"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5769F66E" w14:textId="55F41AFA"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171FB587" w14:textId="10BBBBFE" w:rsidR="002A7BAB" w:rsidRPr="00240EB1" w:rsidRDefault="002A7BA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3683AE2C" w14:textId="0D27CA94"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4BD9550" w14:textId="4A93584C" w:rsidR="002A7BAB" w:rsidRPr="00240EB1" w:rsidRDefault="002A7BA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DA3EE1" w:rsidRPr="00240EB1" w14:paraId="05600DBB" w14:textId="77777777" w:rsidTr="00CD4017">
        <w:trPr>
          <w:trHeight w:hRule="exact" w:val="849"/>
        </w:trPr>
        <w:tc>
          <w:tcPr>
            <w:tcW w:w="1928" w:type="pct"/>
            <w:tcBorders>
              <w:top w:val="single" w:sz="3" w:space="0" w:color="000000"/>
              <w:left w:val="single" w:sz="3" w:space="0" w:color="000000"/>
              <w:bottom w:val="single" w:sz="3" w:space="0" w:color="000000"/>
              <w:right w:val="single" w:sz="3" w:space="0" w:color="000000"/>
            </w:tcBorders>
          </w:tcPr>
          <w:p w14:paraId="6FC80D2D" w14:textId="152B138E" w:rsidR="00DA3EE1" w:rsidRPr="00240EB1" w:rsidRDefault="00DA3EE1" w:rsidP="009D029E">
            <w:pPr>
              <w:spacing w:after="0" w:line="240" w:lineRule="auto"/>
              <w:rPr>
                <w:rFonts w:cstheme="minorHAnsi"/>
                <w:b/>
                <w:bCs/>
                <w:color w:val="46C1BE"/>
                <w:sz w:val="16"/>
                <w:szCs w:val="16"/>
                <w:lang w:val="ro-RO"/>
              </w:rPr>
            </w:pPr>
            <w:r w:rsidRPr="00240EB1">
              <w:rPr>
                <w:rFonts w:cstheme="minorHAnsi"/>
                <w:sz w:val="16"/>
                <w:szCs w:val="16"/>
                <w:lang w:val="ro-RO"/>
              </w:rPr>
              <w:t xml:space="preserve">EE14. Sprijinirea dezvoltării de stimulente pentru importul de vehicule electrice și hibride, precum și a dezvoltării infrastructurii naționale necesare pentru vehiculele electrice, a punctelor de încărcare și a infrastructurii de parcare. </w:t>
            </w:r>
          </w:p>
        </w:tc>
        <w:tc>
          <w:tcPr>
            <w:tcW w:w="310" w:type="pct"/>
            <w:tcBorders>
              <w:top w:val="single" w:sz="3" w:space="0" w:color="000000"/>
              <w:left w:val="single" w:sz="3" w:space="0" w:color="000000"/>
              <w:bottom w:val="single" w:sz="3" w:space="0" w:color="000000"/>
              <w:right w:val="single" w:sz="3" w:space="0" w:color="000000"/>
            </w:tcBorders>
          </w:tcPr>
          <w:p w14:paraId="68AE7CCB" w14:textId="52EEB330" w:rsidR="00DA3EE1" w:rsidRPr="00240EB1" w:rsidRDefault="00DA3EE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8F664EC" w14:textId="2A5D2828" w:rsidR="00DA3EE1" w:rsidRPr="00240EB1" w:rsidRDefault="00DA3EE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F8A57CC" w14:textId="52DA59B3" w:rsidR="00DA3EE1" w:rsidRPr="00240EB1" w:rsidRDefault="00DA3EE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9571171" w14:textId="1DB019B2" w:rsidR="00DA3EE1" w:rsidRPr="00240EB1" w:rsidRDefault="00DA3EE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C44D7EC" w14:textId="12B0FA0C" w:rsidR="00DA3EE1"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481C313B" w14:textId="4C807369" w:rsidR="00DA3EE1" w:rsidRPr="00240EB1" w:rsidRDefault="00DA3EE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7C997C9F" w14:textId="76D8556A" w:rsidR="00DA3EE1" w:rsidRPr="00240EB1" w:rsidRDefault="00DA3EE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274ED7F3" w14:textId="7D7ACA8D" w:rsidR="00DA3EE1" w:rsidRPr="00240EB1" w:rsidRDefault="00DA5D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w:t>
            </w:r>
            <w:r w:rsidR="00916227" w:rsidRPr="00240EB1">
              <w:rPr>
                <w:rFonts w:eastAsia="Times New Roman" w:cstheme="minorHAnsi"/>
                <w:color w:val="808080" w:themeColor="background1" w:themeShade="80"/>
                <w:spacing w:val="-12"/>
                <w:sz w:val="16"/>
                <w:szCs w:val="16"/>
                <w:lang w:val="ro-RO"/>
              </w:rPr>
              <w:t>1</w:t>
            </w:r>
            <w:r w:rsidRPr="00240EB1">
              <w:rPr>
                <w:rFonts w:eastAsia="Times New Roman" w:cstheme="minorHAnsi"/>
                <w:color w:val="808080" w:themeColor="background1" w:themeShade="80"/>
                <w:spacing w:val="-12"/>
                <w:sz w:val="16"/>
                <w:szCs w:val="16"/>
                <w:lang w:val="ro-RO"/>
              </w:rPr>
              <w:t>/+</w:t>
            </w:r>
            <w:r w:rsidR="00916227"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16BF463E" w14:textId="2C97D3DA" w:rsidR="00DA3EE1" w:rsidRPr="00240EB1" w:rsidRDefault="00DA3EE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2F67E82" w14:textId="57A727EA" w:rsidR="00DA3EE1" w:rsidRPr="00240EB1" w:rsidRDefault="00DA3EE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1C15B5" w:rsidRPr="00240EB1" w14:paraId="58AF84DA" w14:textId="77777777" w:rsidTr="32E0D837">
        <w:trPr>
          <w:trHeight w:hRule="exact" w:val="716"/>
        </w:trPr>
        <w:tc>
          <w:tcPr>
            <w:tcW w:w="1928" w:type="pct"/>
            <w:tcBorders>
              <w:top w:val="single" w:sz="3" w:space="0" w:color="000000"/>
              <w:left w:val="single" w:sz="3" w:space="0" w:color="000000"/>
              <w:bottom w:val="single" w:sz="3" w:space="0" w:color="000000"/>
              <w:right w:val="single" w:sz="3" w:space="0" w:color="000000"/>
            </w:tcBorders>
          </w:tcPr>
          <w:p w14:paraId="046CDF62" w14:textId="3099E8BB" w:rsidR="001C15B5" w:rsidRPr="00240EB1" w:rsidRDefault="001C15B5" w:rsidP="009D029E">
            <w:pPr>
              <w:spacing w:after="0" w:line="240" w:lineRule="auto"/>
              <w:rPr>
                <w:rFonts w:cstheme="minorHAnsi"/>
                <w:b/>
                <w:bCs/>
                <w:color w:val="46C1BE"/>
                <w:sz w:val="16"/>
                <w:szCs w:val="16"/>
                <w:lang w:val="ro-RO"/>
              </w:rPr>
            </w:pPr>
            <w:r w:rsidRPr="00240EB1">
              <w:rPr>
                <w:rFonts w:cstheme="minorHAnsi"/>
                <w:sz w:val="16"/>
                <w:szCs w:val="16"/>
                <w:lang w:val="ro-RO"/>
              </w:rPr>
              <w:t>EE15. Crearea de inițiative de sprijinire a tranziției transportului public rezidențial și urban sau a transportului de marfă către vehicule hibride sau electrice</w:t>
            </w:r>
          </w:p>
        </w:tc>
        <w:tc>
          <w:tcPr>
            <w:tcW w:w="310" w:type="pct"/>
            <w:tcBorders>
              <w:top w:val="single" w:sz="3" w:space="0" w:color="000000"/>
              <w:left w:val="single" w:sz="3" w:space="0" w:color="000000"/>
              <w:bottom w:val="single" w:sz="3" w:space="0" w:color="000000"/>
              <w:right w:val="single" w:sz="3" w:space="0" w:color="000000"/>
            </w:tcBorders>
          </w:tcPr>
          <w:p w14:paraId="5FC25C73" w14:textId="736DB9B1"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E617F8E" w14:textId="5379C338"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D674F97" w14:textId="0143285E"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F652800" w14:textId="08705CA4" w:rsidR="001C15B5" w:rsidRPr="00240EB1" w:rsidRDefault="001C15B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6BC612B" w14:textId="599EC5C9"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23E867F1" w14:textId="3B169CEE"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5E860AB" w14:textId="6D8F1DA4"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5ED14AF9" w14:textId="355CB365" w:rsidR="001C15B5" w:rsidRPr="00240EB1" w:rsidRDefault="0051731F"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1E361DE8" w14:textId="59E053A1"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D2612E4" w14:textId="0DF5327D"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1C15B5" w:rsidRPr="00240EB1" w14:paraId="28D2EEA5" w14:textId="77777777" w:rsidTr="00AA1F99">
        <w:trPr>
          <w:trHeight w:hRule="exact" w:val="290"/>
        </w:trPr>
        <w:tc>
          <w:tcPr>
            <w:tcW w:w="1928" w:type="pct"/>
            <w:tcBorders>
              <w:top w:val="single" w:sz="3" w:space="0" w:color="000000"/>
              <w:left w:val="single" w:sz="3" w:space="0" w:color="000000"/>
              <w:bottom w:val="single" w:sz="3" w:space="0" w:color="000000"/>
              <w:right w:val="single" w:sz="3" w:space="0" w:color="000000"/>
            </w:tcBorders>
          </w:tcPr>
          <w:p w14:paraId="5A3FD07A" w14:textId="1B8225FA" w:rsidR="001C15B5" w:rsidRPr="00240EB1" w:rsidRDefault="001C15B5" w:rsidP="009D029E">
            <w:pPr>
              <w:spacing w:after="0" w:line="240" w:lineRule="auto"/>
              <w:rPr>
                <w:rFonts w:cstheme="minorHAnsi"/>
                <w:b/>
                <w:bCs/>
                <w:color w:val="46C1BE"/>
                <w:sz w:val="16"/>
                <w:szCs w:val="16"/>
                <w:lang w:val="ro-RO"/>
              </w:rPr>
            </w:pPr>
            <w:r w:rsidRPr="00240EB1">
              <w:rPr>
                <w:rFonts w:cstheme="minorHAnsi"/>
                <w:sz w:val="16"/>
                <w:szCs w:val="16"/>
                <w:lang w:val="ro-RO"/>
              </w:rPr>
              <w:t>EE16. Creșterea ponderii transportului feroviar</w:t>
            </w:r>
          </w:p>
        </w:tc>
        <w:tc>
          <w:tcPr>
            <w:tcW w:w="310" w:type="pct"/>
            <w:tcBorders>
              <w:top w:val="single" w:sz="3" w:space="0" w:color="000000"/>
              <w:left w:val="single" w:sz="3" w:space="0" w:color="000000"/>
              <w:bottom w:val="single" w:sz="3" w:space="0" w:color="000000"/>
              <w:right w:val="single" w:sz="3" w:space="0" w:color="000000"/>
            </w:tcBorders>
          </w:tcPr>
          <w:p w14:paraId="5D2DCA6F" w14:textId="2D48C6C1"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40BBF6AA" w14:textId="5BFD924F"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5F2B8A5" w14:textId="29E2C362"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BA24019" w14:textId="7B6E428A" w:rsidR="001C15B5" w:rsidRPr="00240EB1" w:rsidRDefault="001C15B5"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A81D4BA" w14:textId="03898C57" w:rsidR="001C15B5" w:rsidRPr="00240EB1" w:rsidRDefault="00251B2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1CAAEA6" w14:textId="000C5AF7" w:rsidR="001C15B5" w:rsidRPr="00240EB1" w:rsidRDefault="3F042F57"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79AF04B" w14:textId="1FE244C7"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3E014CDB" w14:textId="46753F9D" w:rsidR="001C15B5" w:rsidRPr="00240EB1" w:rsidRDefault="001C15B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2EE3EB5" w14:textId="1B164227"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8E874BB" w14:textId="3FF49D06" w:rsidR="001C15B5" w:rsidRPr="00240EB1" w:rsidRDefault="001C15B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251B26" w:rsidRPr="00240EB1" w14:paraId="69C438A1" w14:textId="77777777" w:rsidTr="00AA1F99">
        <w:trPr>
          <w:trHeight w:hRule="exact" w:val="280"/>
        </w:trPr>
        <w:tc>
          <w:tcPr>
            <w:tcW w:w="1928" w:type="pct"/>
            <w:tcBorders>
              <w:top w:val="single" w:sz="3" w:space="0" w:color="000000"/>
              <w:left w:val="single" w:sz="3" w:space="0" w:color="000000"/>
              <w:bottom w:val="single" w:sz="3" w:space="0" w:color="000000"/>
              <w:right w:val="single" w:sz="3" w:space="0" w:color="000000"/>
            </w:tcBorders>
          </w:tcPr>
          <w:p w14:paraId="10D5A245" w14:textId="6AF7ABB4" w:rsidR="00251B26" w:rsidRPr="00240EB1" w:rsidRDefault="00251B26" w:rsidP="009D029E">
            <w:pPr>
              <w:spacing w:after="0" w:line="240" w:lineRule="auto"/>
              <w:rPr>
                <w:rFonts w:cstheme="minorHAnsi"/>
                <w:b/>
                <w:bCs/>
                <w:color w:val="46C1BE"/>
                <w:sz w:val="16"/>
                <w:szCs w:val="16"/>
                <w:lang w:val="ro-RO"/>
              </w:rPr>
            </w:pPr>
            <w:r w:rsidRPr="00240EB1">
              <w:rPr>
                <w:rFonts w:cstheme="minorHAnsi"/>
                <w:sz w:val="16"/>
                <w:szCs w:val="16"/>
                <w:lang w:val="ro-RO"/>
              </w:rPr>
              <w:t>EE17. Promovarea mobilității durabile</w:t>
            </w:r>
          </w:p>
        </w:tc>
        <w:tc>
          <w:tcPr>
            <w:tcW w:w="310" w:type="pct"/>
            <w:tcBorders>
              <w:top w:val="single" w:sz="3" w:space="0" w:color="000000"/>
              <w:left w:val="single" w:sz="3" w:space="0" w:color="000000"/>
              <w:bottom w:val="single" w:sz="3" w:space="0" w:color="000000"/>
              <w:right w:val="single" w:sz="3" w:space="0" w:color="000000"/>
            </w:tcBorders>
          </w:tcPr>
          <w:p w14:paraId="6EBEF6E6" w14:textId="59654814" w:rsidR="00251B26" w:rsidRPr="00240EB1" w:rsidRDefault="00251B2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2F12BA7C" w14:textId="1D8B0228" w:rsidR="00251B26" w:rsidRPr="00240EB1" w:rsidRDefault="00251B2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7C88F44B" w14:textId="78DE78AB" w:rsidR="00251B26" w:rsidRPr="00240EB1" w:rsidRDefault="00251B2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D10EBDD" w14:textId="09C8248C" w:rsidR="00251B26" w:rsidRPr="00240EB1" w:rsidRDefault="00251B26"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D35589F" w14:textId="045E9501" w:rsidR="00251B26" w:rsidRPr="00240EB1" w:rsidRDefault="002235C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295B5B7" w14:textId="41F0B9C7" w:rsidR="00251B26" w:rsidRPr="00240EB1" w:rsidRDefault="00251B2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4468DAF6" w14:textId="4B13E195" w:rsidR="00251B26" w:rsidRPr="00240EB1" w:rsidRDefault="00251B2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05A4F307" w14:textId="54C1E63F" w:rsidR="00251B26" w:rsidRPr="00240EB1" w:rsidRDefault="00251B2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240C0DFD" w14:textId="2DAAE5EA" w:rsidR="00251B26" w:rsidRPr="00240EB1" w:rsidRDefault="00251B2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D817075" w14:textId="1043127C" w:rsidR="00251B26" w:rsidRPr="00240EB1" w:rsidRDefault="00251B26"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53778D" w:rsidRPr="00240EB1" w14:paraId="67684556" w14:textId="77777777" w:rsidTr="00AA1F99">
        <w:trPr>
          <w:trHeight w:hRule="exact" w:val="567"/>
        </w:trPr>
        <w:tc>
          <w:tcPr>
            <w:tcW w:w="1928" w:type="pct"/>
            <w:tcBorders>
              <w:top w:val="single" w:sz="3" w:space="0" w:color="000000"/>
              <w:left w:val="single" w:sz="3" w:space="0" w:color="000000"/>
              <w:bottom w:val="single" w:sz="3" w:space="0" w:color="000000"/>
              <w:right w:val="single" w:sz="3" w:space="0" w:color="000000"/>
            </w:tcBorders>
          </w:tcPr>
          <w:p w14:paraId="3B927AC7" w14:textId="3A8307F6" w:rsidR="0053778D" w:rsidRPr="00240EB1" w:rsidRDefault="0053778D" w:rsidP="009D029E">
            <w:pPr>
              <w:spacing w:after="0" w:line="240" w:lineRule="auto"/>
              <w:rPr>
                <w:rFonts w:cstheme="minorHAnsi"/>
                <w:b/>
                <w:bCs/>
                <w:color w:val="46C1BE"/>
                <w:sz w:val="16"/>
                <w:szCs w:val="16"/>
                <w:lang w:val="ro-RO"/>
              </w:rPr>
            </w:pPr>
            <w:r w:rsidRPr="00240EB1">
              <w:rPr>
                <w:rFonts w:cstheme="minorHAnsi"/>
                <w:sz w:val="16"/>
                <w:szCs w:val="16"/>
                <w:lang w:val="ro-RO"/>
              </w:rPr>
              <w:t>EE18. Implementarea auditului energetic obligatoriu și certificarea ISO 50001 în conformitate cu standardul moldovenesc SM EN ISO 50001: 2019</w:t>
            </w:r>
          </w:p>
        </w:tc>
        <w:tc>
          <w:tcPr>
            <w:tcW w:w="310" w:type="pct"/>
            <w:tcBorders>
              <w:top w:val="single" w:sz="3" w:space="0" w:color="000000"/>
              <w:left w:val="single" w:sz="3" w:space="0" w:color="000000"/>
              <w:bottom w:val="single" w:sz="3" w:space="0" w:color="000000"/>
              <w:right w:val="single" w:sz="3" w:space="0" w:color="000000"/>
            </w:tcBorders>
          </w:tcPr>
          <w:p w14:paraId="7D7CEE18" w14:textId="5962F831"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CC70BB3" w14:textId="44D84478"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B18AAF8" w14:textId="37C7932D"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C63B6DF" w14:textId="7E65E82E" w:rsidR="0053778D" w:rsidRPr="00240EB1" w:rsidRDefault="0053778D"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86B6D7D" w14:textId="26892DD0"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2C544481" w14:textId="77AF5D33"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7D4D883" w14:textId="1D976929"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7B82F6A6" w14:textId="5760999C" w:rsidR="0053778D" w:rsidRPr="00240EB1" w:rsidRDefault="00DA5D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6A3D2F12" w14:textId="1C80481D"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843AD9D" w14:textId="005B2FAB"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53778D" w:rsidRPr="00240EB1" w14:paraId="49789660" w14:textId="77777777" w:rsidTr="32E0D837">
        <w:trPr>
          <w:trHeight w:hRule="exact" w:val="564"/>
        </w:trPr>
        <w:tc>
          <w:tcPr>
            <w:tcW w:w="1928" w:type="pct"/>
            <w:tcBorders>
              <w:top w:val="single" w:sz="3" w:space="0" w:color="000000"/>
              <w:left w:val="single" w:sz="3" w:space="0" w:color="000000"/>
              <w:bottom w:val="single" w:sz="3" w:space="0" w:color="000000"/>
              <w:right w:val="single" w:sz="3" w:space="0" w:color="000000"/>
            </w:tcBorders>
          </w:tcPr>
          <w:p w14:paraId="274A35DE" w14:textId="4FD52DAD" w:rsidR="0053778D" w:rsidRPr="00240EB1" w:rsidRDefault="0053778D" w:rsidP="009D029E">
            <w:pPr>
              <w:spacing w:after="0" w:line="240" w:lineRule="auto"/>
              <w:rPr>
                <w:rFonts w:cstheme="minorHAnsi"/>
                <w:b/>
                <w:bCs/>
                <w:color w:val="46C1BE"/>
                <w:sz w:val="16"/>
                <w:szCs w:val="16"/>
                <w:lang w:val="ro-RO"/>
              </w:rPr>
            </w:pPr>
            <w:r w:rsidRPr="00240EB1">
              <w:rPr>
                <w:rFonts w:cstheme="minorHAnsi"/>
                <w:sz w:val="16"/>
                <w:szCs w:val="16"/>
                <w:lang w:val="ro-RO"/>
              </w:rPr>
              <w:t xml:space="preserve">EE19. Punerea în aplicare a cerințelor de etichetare energetică pentru produsele cu impact energetic </w:t>
            </w:r>
          </w:p>
        </w:tc>
        <w:tc>
          <w:tcPr>
            <w:tcW w:w="310" w:type="pct"/>
            <w:tcBorders>
              <w:top w:val="single" w:sz="3" w:space="0" w:color="000000"/>
              <w:left w:val="single" w:sz="3" w:space="0" w:color="000000"/>
              <w:bottom w:val="single" w:sz="3" w:space="0" w:color="000000"/>
              <w:right w:val="single" w:sz="3" w:space="0" w:color="000000"/>
            </w:tcBorders>
          </w:tcPr>
          <w:p w14:paraId="65013F1E" w14:textId="4D2E3862"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7BDF47F3" w14:textId="0135ED0F"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FD81E41" w14:textId="0CD409AE"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10D6985" w14:textId="5CC7CA6A" w:rsidR="0053778D" w:rsidRPr="00240EB1" w:rsidRDefault="00B00E8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A95FF36" w14:textId="0FB285BE"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476CAA09" w14:textId="4EC17555"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2EC3F8EE" w14:textId="6EBF1744"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F319E40" w14:textId="33EC804B" w:rsidR="0053778D" w:rsidRPr="00240EB1" w:rsidRDefault="0053778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1D90C449" w14:textId="13028900"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5C6DF7D" w14:textId="634E90FA" w:rsidR="0053778D" w:rsidRPr="00240EB1" w:rsidRDefault="0053778D"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B00E8B" w:rsidRPr="00240EB1" w14:paraId="1DC07583" w14:textId="77777777" w:rsidTr="00592202">
        <w:trPr>
          <w:trHeight w:hRule="exact" w:val="310"/>
        </w:trPr>
        <w:tc>
          <w:tcPr>
            <w:tcW w:w="1928" w:type="pct"/>
            <w:tcBorders>
              <w:top w:val="single" w:sz="3" w:space="0" w:color="000000"/>
              <w:left w:val="single" w:sz="3" w:space="0" w:color="000000"/>
              <w:bottom w:val="single" w:sz="3" w:space="0" w:color="000000"/>
              <w:right w:val="single" w:sz="3" w:space="0" w:color="000000"/>
            </w:tcBorders>
          </w:tcPr>
          <w:p w14:paraId="5D3DAF9E" w14:textId="4046205D" w:rsidR="00B00E8B" w:rsidRPr="00240EB1" w:rsidRDefault="00B00E8B" w:rsidP="009D029E">
            <w:pPr>
              <w:spacing w:after="0" w:line="240" w:lineRule="auto"/>
              <w:rPr>
                <w:rFonts w:cstheme="minorHAnsi"/>
                <w:b/>
                <w:bCs/>
                <w:color w:val="46C1BE"/>
                <w:sz w:val="16"/>
                <w:szCs w:val="16"/>
                <w:lang w:val="ro-RO"/>
              </w:rPr>
            </w:pPr>
            <w:r w:rsidRPr="00240EB1">
              <w:rPr>
                <w:rFonts w:cstheme="minorHAnsi"/>
                <w:sz w:val="16"/>
                <w:szCs w:val="16"/>
                <w:lang w:val="ro-RO"/>
              </w:rPr>
              <w:t>EE20. Introducerea de obligații privind achizițiile publice ecologice</w:t>
            </w:r>
          </w:p>
        </w:tc>
        <w:tc>
          <w:tcPr>
            <w:tcW w:w="310" w:type="pct"/>
            <w:tcBorders>
              <w:top w:val="single" w:sz="3" w:space="0" w:color="000000"/>
              <w:left w:val="single" w:sz="3" w:space="0" w:color="000000"/>
              <w:bottom w:val="single" w:sz="3" w:space="0" w:color="000000"/>
              <w:right w:val="single" w:sz="3" w:space="0" w:color="000000"/>
            </w:tcBorders>
          </w:tcPr>
          <w:p w14:paraId="2287179E" w14:textId="419CFED3"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3A1CC5C" w14:textId="3EE8B4FA"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129B598" w14:textId="0073A9E0"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8286FB3" w14:textId="70489BB0" w:rsidR="00B00E8B" w:rsidRPr="00240EB1" w:rsidRDefault="00B00E8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251D395" w14:textId="2C899A50"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782EE5C0" w14:textId="35F1B951"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A30E2CC" w14:textId="155F327E"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0798341" w14:textId="38F57FCB" w:rsidR="00B00E8B" w:rsidRPr="00240EB1" w:rsidRDefault="00592202"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50AD119B" w14:textId="053E75F1"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A893B9B" w14:textId="483F478A"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B00E8B" w:rsidRPr="00240EB1" w14:paraId="0AB63D42" w14:textId="77777777" w:rsidTr="00AA1F99">
        <w:trPr>
          <w:trHeight w:hRule="exact" w:val="459"/>
        </w:trPr>
        <w:tc>
          <w:tcPr>
            <w:tcW w:w="1928" w:type="pct"/>
            <w:tcBorders>
              <w:top w:val="single" w:sz="3" w:space="0" w:color="000000"/>
              <w:left w:val="single" w:sz="3" w:space="0" w:color="000000"/>
              <w:bottom w:val="single" w:sz="3" w:space="0" w:color="000000"/>
              <w:right w:val="single" w:sz="3" w:space="0" w:color="000000"/>
            </w:tcBorders>
          </w:tcPr>
          <w:p w14:paraId="3A97FA34" w14:textId="5D545372" w:rsidR="00B00E8B" w:rsidRPr="00240EB1" w:rsidRDefault="00B00E8B" w:rsidP="009D029E">
            <w:pPr>
              <w:spacing w:after="0" w:line="240" w:lineRule="auto"/>
              <w:rPr>
                <w:rFonts w:cstheme="minorHAnsi"/>
                <w:b/>
                <w:bCs/>
                <w:color w:val="46C1BE"/>
                <w:sz w:val="16"/>
                <w:szCs w:val="16"/>
                <w:lang w:val="ro-RO"/>
              </w:rPr>
            </w:pPr>
            <w:r w:rsidRPr="00240EB1">
              <w:rPr>
                <w:rFonts w:cstheme="minorHAnsi"/>
                <w:sz w:val="16"/>
                <w:szCs w:val="16"/>
                <w:lang w:val="ro-RO"/>
              </w:rPr>
              <w:t>EE21. Promovarea iluminatului stradal universal, cu o prioritate bazată pe aprovizionarea din surse regenerabile de energie</w:t>
            </w:r>
          </w:p>
        </w:tc>
        <w:tc>
          <w:tcPr>
            <w:tcW w:w="310" w:type="pct"/>
            <w:tcBorders>
              <w:top w:val="single" w:sz="3" w:space="0" w:color="000000"/>
              <w:left w:val="single" w:sz="3" w:space="0" w:color="000000"/>
              <w:bottom w:val="single" w:sz="3" w:space="0" w:color="000000"/>
              <w:right w:val="single" w:sz="3" w:space="0" w:color="000000"/>
            </w:tcBorders>
          </w:tcPr>
          <w:p w14:paraId="736668A4" w14:textId="6F0A96B2"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3AC94DEB" w14:textId="044412AB"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57BF1167" w14:textId="428CE218"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80B7EDF" w14:textId="31CA807F" w:rsidR="00B00E8B" w:rsidRPr="00240EB1" w:rsidRDefault="00B00E8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C0F24C7" w14:textId="40B05071"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7C02B21E" w14:textId="470AE3C1"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0E782236" w14:textId="07D041C0"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31C52817" w14:textId="5B772609"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739FD637" w14:textId="04FB0575"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5E9F058" w14:textId="2D0D1958"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B00E8B" w:rsidRPr="00240EB1" w14:paraId="7D45F394" w14:textId="77777777" w:rsidTr="00F835D5">
        <w:trPr>
          <w:trHeight w:hRule="exact" w:val="415"/>
        </w:trPr>
        <w:tc>
          <w:tcPr>
            <w:tcW w:w="1928" w:type="pct"/>
            <w:tcBorders>
              <w:top w:val="single" w:sz="3" w:space="0" w:color="000000"/>
              <w:left w:val="single" w:sz="3" w:space="0" w:color="000000"/>
              <w:bottom w:val="single" w:sz="3" w:space="0" w:color="000000"/>
              <w:right w:val="single" w:sz="3" w:space="0" w:color="000000"/>
            </w:tcBorders>
          </w:tcPr>
          <w:p w14:paraId="3EF29AC0" w14:textId="07121715" w:rsidR="00B00E8B" w:rsidRPr="00240EB1" w:rsidRDefault="00B00E8B" w:rsidP="009D029E">
            <w:pPr>
              <w:spacing w:after="0" w:line="240" w:lineRule="auto"/>
              <w:rPr>
                <w:rFonts w:cstheme="minorHAnsi"/>
                <w:b/>
                <w:bCs/>
                <w:color w:val="46C1BE"/>
                <w:sz w:val="16"/>
                <w:szCs w:val="16"/>
                <w:lang w:val="ro-RO"/>
              </w:rPr>
            </w:pPr>
            <w:r w:rsidRPr="00240EB1">
              <w:rPr>
                <w:rFonts w:cstheme="minorHAnsi"/>
                <w:sz w:val="16"/>
                <w:szCs w:val="16"/>
                <w:lang w:val="ro-RO"/>
              </w:rPr>
              <w:t>EE22. Promovarea/modernizarea unităților de cogenerare de înaltă eficiență</w:t>
            </w:r>
          </w:p>
        </w:tc>
        <w:tc>
          <w:tcPr>
            <w:tcW w:w="310" w:type="pct"/>
            <w:tcBorders>
              <w:top w:val="single" w:sz="3" w:space="0" w:color="000000"/>
              <w:left w:val="single" w:sz="3" w:space="0" w:color="000000"/>
              <w:bottom w:val="single" w:sz="3" w:space="0" w:color="000000"/>
              <w:right w:val="single" w:sz="3" w:space="0" w:color="000000"/>
            </w:tcBorders>
          </w:tcPr>
          <w:p w14:paraId="7C279F13" w14:textId="0306AEFB" w:rsidR="00B00E8B" w:rsidRPr="00240EB1" w:rsidRDefault="00F835D5"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70E8840" w14:textId="318C7504"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238DCBE7" w14:textId="7D523D58" w:rsidR="00B00E8B" w:rsidRPr="00240EB1" w:rsidRDefault="00F835D5"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1D42FCB" w14:textId="371DA7A6" w:rsidR="00B00E8B" w:rsidRPr="00240EB1" w:rsidRDefault="00C337D8"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43A2E2E" w14:textId="514CF846" w:rsidR="00B00E8B" w:rsidRPr="00240EB1" w:rsidRDefault="00C337D8"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170A4D5E" w14:textId="1A0DFB39" w:rsidR="00B00E8B" w:rsidRPr="00240EB1" w:rsidRDefault="00C337D8"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0146BA89" w14:textId="287E90C3" w:rsidR="00B00E8B" w:rsidRPr="00240EB1" w:rsidRDefault="00C337D8"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05" w:type="pct"/>
            <w:tcBorders>
              <w:top w:val="single" w:sz="3" w:space="0" w:color="000000"/>
              <w:left w:val="single" w:sz="3" w:space="0" w:color="000000"/>
              <w:bottom w:val="single" w:sz="3" w:space="0" w:color="000000"/>
              <w:right w:val="single" w:sz="3" w:space="0" w:color="000000"/>
            </w:tcBorders>
          </w:tcPr>
          <w:p w14:paraId="116ED3C4" w14:textId="5FA1CA4E"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76" w:type="pct"/>
            <w:tcBorders>
              <w:top w:val="single" w:sz="3" w:space="0" w:color="000000"/>
              <w:left w:val="single" w:sz="3" w:space="0" w:color="000000"/>
              <w:bottom w:val="single" w:sz="3" w:space="0" w:color="000000"/>
              <w:right w:val="single" w:sz="3" w:space="0" w:color="000000"/>
            </w:tcBorders>
          </w:tcPr>
          <w:p w14:paraId="63BED04E" w14:textId="5F91AF82" w:rsidR="00B00E8B" w:rsidRPr="00240EB1" w:rsidRDefault="00C337D8"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2A4A3E54" w14:textId="6D2F4CC2" w:rsidR="00B00E8B" w:rsidRPr="00240EB1" w:rsidRDefault="00C337D8"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B00E8B" w:rsidRPr="00240EB1" w14:paraId="4F821FAF" w14:textId="77777777" w:rsidTr="00C337D8">
        <w:trPr>
          <w:trHeight w:hRule="exact" w:val="280"/>
        </w:trPr>
        <w:tc>
          <w:tcPr>
            <w:tcW w:w="1928" w:type="pct"/>
            <w:tcBorders>
              <w:top w:val="single" w:sz="3" w:space="0" w:color="000000"/>
              <w:left w:val="single" w:sz="3" w:space="0" w:color="000000"/>
              <w:bottom w:val="single" w:sz="3" w:space="0" w:color="000000"/>
              <w:right w:val="single" w:sz="3" w:space="0" w:color="000000"/>
            </w:tcBorders>
          </w:tcPr>
          <w:p w14:paraId="369C0009" w14:textId="5C0C2BDC" w:rsidR="00B00E8B" w:rsidRPr="00240EB1" w:rsidRDefault="00B00E8B" w:rsidP="009D029E">
            <w:pPr>
              <w:spacing w:after="0" w:line="240" w:lineRule="auto"/>
              <w:rPr>
                <w:rFonts w:cstheme="minorHAnsi"/>
                <w:b/>
                <w:bCs/>
                <w:color w:val="46C1BE"/>
                <w:sz w:val="16"/>
                <w:szCs w:val="16"/>
                <w:lang w:val="ro-RO"/>
              </w:rPr>
            </w:pPr>
            <w:r w:rsidRPr="00240EB1">
              <w:rPr>
                <w:rFonts w:cstheme="minorHAnsi"/>
                <w:sz w:val="16"/>
                <w:szCs w:val="16"/>
                <w:lang w:val="ro-RO"/>
              </w:rPr>
              <w:t>EE23. Modernizarea rețelelor de încălzire urbană</w:t>
            </w:r>
          </w:p>
        </w:tc>
        <w:tc>
          <w:tcPr>
            <w:tcW w:w="310" w:type="pct"/>
            <w:tcBorders>
              <w:top w:val="single" w:sz="3" w:space="0" w:color="000000"/>
              <w:left w:val="single" w:sz="3" w:space="0" w:color="000000"/>
              <w:bottom w:val="single" w:sz="3" w:space="0" w:color="000000"/>
              <w:right w:val="single" w:sz="3" w:space="0" w:color="000000"/>
            </w:tcBorders>
          </w:tcPr>
          <w:p w14:paraId="19BA38BC" w14:textId="7FF80603"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181F3826" w14:textId="690B9C1F"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0B9D7F6" w14:textId="7D714BEA"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49E96C9" w14:textId="7E7A5D78" w:rsidR="00B00E8B" w:rsidRPr="00240EB1" w:rsidRDefault="00B00E8B"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30B937D" w14:textId="3760C266"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E25C1CD" w14:textId="160E9BFF"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988D9CD" w14:textId="4983506A" w:rsidR="00B00E8B" w:rsidRPr="00240EB1" w:rsidRDefault="00B00E8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2184F7C" w14:textId="449FBB86" w:rsidR="00B00E8B"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09AE22DD" w14:textId="143471A5"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787C3174" w14:textId="3AF8703A" w:rsidR="00B00E8B" w:rsidRPr="00240EB1" w:rsidRDefault="00B00E8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C17971" w:rsidRPr="00240EB1" w14:paraId="02FC9051" w14:textId="77777777" w:rsidTr="00AD7CAC">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5B88FC5B" w14:textId="59FB8FB4"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EE24. Promovarea măsurilor de îmbunătățire a eficienței energetice în infrastructura de energie electrică</w:t>
            </w:r>
          </w:p>
        </w:tc>
        <w:tc>
          <w:tcPr>
            <w:tcW w:w="310" w:type="pct"/>
            <w:tcBorders>
              <w:top w:val="single" w:sz="3" w:space="0" w:color="000000"/>
              <w:left w:val="single" w:sz="3" w:space="0" w:color="000000"/>
              <w:bottom w:val="single" w:sz="3" w:space="0" w:color="000000"/>
              <w:right w:val="single" w:sz="3" w:space="0" w:color="000000"/>
            </w:tcBorders>
          </w:tcPr>
          <w:p w14:paraId="31460AD9" w14:textId="029A15A9" w:rsidR="00C17971" w:rsidRPr="00240EB1" w:rsidRDefault="00AD7CA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71AEDDD" w14:textId="22A8FEA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F24189F" w14:textId="483EF1F0"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6D13D5C" w14:textId="31D45BC8"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42BFC10" w14:textId="3AD1C818"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3671E594" w14:textId="1CF622A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4A812A98" w14:textId="299C23A8"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84BDC2A" w14:textId="6C492C45"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714A1404" w14:textId="27CA4E4B"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41EED8B6" w14:textId="172A624C"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C17971" w:rsidRPr="00240EB1" w14:paraId="50EF0E12" w14:textId="77777777" w:rsidTr="00AD7CAC">
        <w:trPr>
          <w:trHeight w:hRule="exact" w:val="432"/>
        </w:trPr>
        <w:tc>
          <w:tcPr>
            <w:tcW w:w="1928" w:type="pct"/>
            <w:tcBorders>
              <w:top w:val="single" w:sz="3" w:space="0" w:color="000000"/>
              <w:left w:val="single" w:sz="3" w:space="0" w:color="000000"/>
              <w:bottom w:val="single" w:sz="3" w:space="0" w:color="000000"/>
              <w:right w:val="single" w:sz="3" w:space="0" w:color="000000"/>
            </w:tcBorders>
          </w:tcPr>
          <w:p w14:paraId="087D6E27" w14:textId="22C4E51A"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EE25. Promovarea măsurilor de îmbunătățire a eficienței energetice în infrastructura de gaze naturale</w:t>
            </w:r>
          </w:p>
        </w:tc>
        <w:tc>
          <w:tcPr>
            <w:tcW w:w="310" w:type="pct"/>
            <w:tcBorders>
              <w:top w:val="single" w:sz="3" w:space="0" w:color="000000"/>
              <w:left w:val="single" w:sz="3" w:space="0" w:color="000000"/>
              <w:bottom w:val="single" w:sz="3" w:space="0" w:color="000000"/>
              <w:right w:val="single" w:sz="3" w:space="0" w:color="000000"/>
            </w:tcBorders>
          </w:tcPr>
          <w:p w14:paraId="4EF77162" w14:textId="26FE7E1E" w:rsidR="00C17971" w:rsidRPr="00240EB1" w:rsidRDefault="00AD7CA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5C5A4AE" w14:textId="4A1E78DB"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A4B6628" w14:textId="0E0F3AEF"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99AAFD3" w14:textId="7954A056"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E57FA56" w14:textId="3E980851"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02B700F" w14:textId="6983D5AD"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D76DFD7" w14:textId="01A94E4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47626A0" w14:textId="2B433FB1"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53B4BB24" w14:textId="69E8ABC0"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77C26F3" w14:textId="1E11E5E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C17971" w:rsidRPr="00240EB1" w14:paraId="7C52B8F2" w14:textId="77777777" w:rsidTr="00AD7CAC">
        <w:trPr>
          <w:trHeight w:hRule="exact" w:val="424"/>
        </w:trPr>
        <w:tc>
          <w:tcPr>
            <w:tcW w:w="1928" w:type="pct"/>
            <w:tcBorders>
              <w:top w:val="single" w:sz="3" w:space="0" w:color="000000"/>
              <w:left w:val="single" w:sz="3" w:space="0" w:color="000000"/>
              <w:bottom w:val="single" w:sz="3" w:space="0" w:color="000000"/>
              <w:right w:val="single" w:sz="3" w:space="0" w:color="000000"/>
            </w:tcBorders>
          </w:tcPr>
          <w:p w14:paraId="6F710A29" w14:textId="7695E1D2"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EE26. Dezvoltarea unei finanțări durabile și inovatoare a proiectelor de eficiență energetică</w:t>
            </w:r>
          </w:p>
        </w:tc>
        <w:tc>
          <w:tcPr>
            <w:tcW w:w="310" w:type="pct"/>
            <w:tcBorders>
              <w:top w:val="single" w:sz="3" w:space="0" w:color="000000"/>
              <w:left w:val="single" w:sz="3" w:space="0" w:color="000000"/>
              <w:bottom w:val="single" w:sz="3" w:space="0" w:color="000000"/>
              <w:right w:val="single" w:sz="3" w:space="0" w:color="000000"/>
            </w:tcBorders>
          </w:tcPr>
          <w:p w14:paraId="5E9FAD8B" w14:textId="59E2E43C" w:rsidR="00C17971" w:rsidRPr="00240EB1" w:rsidRDefault="00AD7CA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ED1A801" w14:textId="3E10FEC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C270787" w14:textId="2D0BE31A"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058A5BA" w14:textId="3C14341D"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3DAA8B0" w14:textId="6E2003F0"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168632CB" w14:textId="5D44125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35575AD5" w14:textId="17813D26"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734462FC" w14:textId="261E5374"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19653F0" w14:textId="0EF83E4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F1ED15E" w14:textId="647AE0E5"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C17971" w:rsidRPr="00240EB1" w14:paraId="4CCBC4B2" w14:textId="77777777" w:rsidTr="00AD7CAC">
        <w:trPr>
          <w:trHeight w:hRule="exact" w:val="274"/>
        </w:trPr>
        <w:tc>
          <w:tcPr>
            <w:tcW w:w="1928" w:type="pct"/>
            <w:tcBorders>
              <w:top w:val="single" w:sz="3" w:space="0" w:color="000000"/>
              <w:left w:val="single" w:sz="3" w:space="0" w:color="000000"/>
              <w:bottom w:val="single" w:sz="3" w:space="0" w:color="000000"/>
              <w:right w:val="single" w:sz="3" w:space="0" w:color="000000"/>
            </w:tcBorders>
          </w:tcPr>
          <w:p w14:paraId="2099C492" w14:textId="6F052B26"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EE27. Îmbunătățirea bancabilității proiectelor de eficiență energetică</w:t>
            </w:r>
          </w:p>
        </w:tc>
        <w:tc>
          <w:tcPr>
            <w:tcW w:w="310" w:type="pct"/>
            <w:tcBorders>
              <w:top w:val="single" w:sz="3" w:space="0" w:color="000000"/>
              <w:left w:val="single" w:sz="3" w:space="0" w:color="000000"/>
              <w:bottom w:val="single" w:sz="3" w:space="0" w:color="000000"/>
              <w:right w:val="single" w:sz="3" w:space="0" w:color="000000"/>
            </w:tcBorders>
          </w:tcPr>
          <w:p w14:paraId="4616DF11" w14:textId="79D1FB19" w:rsidR="00C17971" w:rsidRPr="00240EB1" w:rsidRDefault="00AD7CA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6787AB2" w14:textId="407A75A9"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0707F19C" w14:textId="35009941"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6CC935C" w14:textId="730429AD"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13E1847" w14:textId="6295C9A3"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63605D4" w14:textId="78483709"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18A6C09" w14:textId="571C42D8"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565F684A" w14:textId="6D4A6F16"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530C29D" w14:textId="23AD698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AA6D1CE" w14:textId="4EB56D67"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w:t>
            </w:r>
          </w:p>
        </w:tc>
      </w:tr>
      <w:tr w:rsidR="00C17971" w:rsidRPr="00240EB1" w14:paraId="689EFA3B" w14:textId="77777777" w:rsidTr="32E0D83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5D06CACD" w14:textId="783E0265" w:rsidR="00C17971" w:rsidRPr="00240EB1" w:rsidRDefault="00C17971" w:rsidP="009D029E">
            <w:pPr>
              <w:spacing w:after="0" w:line="240" w:lineRule="auto"/>
              <w:rPr>
                <w:rFonts w:eastAsia="Times New Roman" w:cstheme="minorHAnsi"/>
                <w:color w:val="808080" w:themeColor="background1" w:themeShade="80"/>
                <w:spacing w:val="-6"/>
                <w:sz w:val="16"/>
                <w:szCs w:val="16"/>
                <w:lang w:val="ro-RO"/>
              </w:rPr>
            </w:pPr>
            <w:r w:rsidRPr="00240EB1">
              <w:rPr>
                <w:rFonts w:cstheme="minorHAnsi"/>
                <w:b/>
                <w:bCs/>
                <w:sz w:val="16"/>
                <w:szCs w:val="16"/>
                <w:lang w:val="ro-RO"/>
              </w:rPr>
              <w:t>DIMENSIUNEA Securitatea energetică</w:t>
            </w:r>
          </w:p>
        </w:tc>
      </w:tr>
      <w:tr w:rsidR="00C17971" w:rsidRPr="00240EB1" w14:paraId="73B7CE7A"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2E3C0012" w14:textId="3E704659"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SE.1. Construcția liniei aeriene 400 kV Vulcănești-Chișinău;</w:t>
            </w:r>
          </w:p>
        </w:tc>
        <w:tc>
          <w:tcPr>
            <w:tcW w:w="310" w:type="pct"/>
            <w:tcBorders>
              <w:top w:val="single" w:sz="3" w:space="0" w:color="000000"/>
              <w:left w:val="single" w:sz="3" w:space="0" w:color="000000"/>
              <w:bottom w:val="single" w:sz="3" w:space="0" w:color="000000"/>
              <w:right w:val="single" w:sz="3" w:space="0" w:color="000000"/>
            </w:tcBorders>
          </w:tcPr>
          <w:p w14:paraId="4EDB870F" w14:textId="1038E027" w:rsidR="00C17971" w:rsidRPr="00240EB1" w:rsidRDefault="0005364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56D93718" w14:textId="0F540490"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6237C18" w14:textId="0A3B99BF" w:rsidR="00C17971" w:rsidRPr="00240EB1" w:rsidRDefault="0005364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7A5C7F87" w14:textId="4E52F5F8" w:rsidR="00C17971" w:rsidRPr="00240EB1" w:rsidRDefault="00053640"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499563F1" w14:textId="735804E8" w:rsidR="00C17971" w:rsidRPr="00240EB1" w:rsidRDefault="0005364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0327DECF" w14:textId="160EA7EC" w:rsidR="00C17971" w:rsidRPr="00240EB1" w:rsidRDefault="0005364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2B9B5EE7" w14:textId="5BC2FF6E" w:rsidR="00C17971" w:rsidRPr="00240EB1" w:rsidRDefault="0005364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05" w:type="pct"/>
            <w:tcBorders>
              <w:top w:val="single" w:sz="3" w:space="0" w:color="000000"/>
              <w:left w:val="single" w:sz="3" w:space="0" w:color="000000"/>
              <w:bottom w:val="single" w:sz="3" w:space="0" w:color="000000"/>
              <w:right w:val="single" w:sz="3" w:space="0" w:color="000000"/>
            </w:tcBorders>
          </w:tcPr>
          <w:p w14:paraId="02948423" w14:textId="179A0AED" w:rsidR="00C17971" w:rsidRPr="00240EB1" w:rsidRDefault="00053640"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169DF062" w14:textId="5BD4062F" w:rsidR="00C17971" w:rsidRPr="00240EB1" w:rsidRDefault="0005364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441BA5E3" w14:textId="03A96FD8" w:rsidR="00C17971" w:rsidRPr="00240EB1" w:rsidRDefault="00053640"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053640" w:rsidRPr="00240EB1" w14:paraId="056799F8"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16274CE1" w14:textId="74479793" w:rsidR="00053640" w:rsidRPr="00240EB1" w:rsidRDefault="00053640" w:rsidP="00053640">
            <w:pPr>
              <w:spacing w:after="0" w:line="240" w:lineRule="auto"/>
              <w:rPr>
                <w:rFonts w:cstheme="minorHAnsi"/>
                <w:b/>
                <w:bCs/>
                <w:color w:val="46C1BE"/>
                <w:sz w:val="16"/>
                <w:szCs w:val="16"/>
                <w:lang w:val="ro-RO"/>
              </w:rPr>
            </w:pPr>
            <w:r w:rsidRPr="00240EB1">
              <w:rPr>
                <w:rFonts w:cstheme="minorHAnsi"/>
                <w:sz w:val="16"/>
                <w:szCs w:val="16"/>
                <w:lang w:val="ro-RO"/>
              </w:rPr>
              <w:t xml:space="preserve">SE.2. Construcția liniei aeriene Suceava - Bălți 400 kV, </w:t>
            </w:r>
          </w:p>
        </w:tc>
        <w:tc>
          <w:tcPr>
            <w:tcW w:w="310" w:type="pct"/>
            <w:tcBorders>
              <w:top w:val="single" w:sz="3" w:space="0" w:color="000000"/>
              <w:left w:val="single" w:sz="3" w:space="0" w:color="000000"/>
              <w:bottom w:val="single" w:sz="3" w:space="0" w:color="000000"/>
              <w:right w:val="single" w:sz="3" w:space="0" w:color="000000"/>
            </w:tcBorders>
          </w:tcPr>
          <w:p w14:paraId="7CBD15E6" w14:textId="43CD0241" w:rsidR="00053640" w:rsidRPr="00240EB1" w:rsidRDefault="00053640" w:rsidP="00053640">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7CFE014D" w14:textId="5EC0BCBF" w:rsidR="00053640" w:rsidRPr="00240EB1" w:rsidRDefault="00053640" w:rsidP="00053640">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3784E4C7" w14:textId="1655C712" w:rsidR="00053640" w:rsidRPr="00240EB1" w:rsidRDefault="00053640" w:rsidP="00053640">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00497F3D" w14:textId="11B4199B" w:rsidR="00053640" w:rsidRPr="00240EB1" w:rsidRDefault="00053640" w:rsidP="00053640">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EA2EB94" w14:textId="53F18046" w:rsidR="00053640" w:rsidRPr="00240EB1" w:rsidRDefault="00053640" w:rsidP="00053640">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6B344AE1" w14:textId="1C2F1409" w:rsidR="00053640" w:rsidRPr="00240EB1" w:rsidRDefault="00053640" w:rsidP="00053640">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50299837" w14:textId="56C8DE66" w:rsidR="00053640" w:rsidRPr="00240EB1" w:rsidRDefault="00053640" w:rsidP="00053640">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05" w:type="pct"/>
            <w:tcBorders>
              <w:top w:val="single" w:sz="3" w:space="0" w:color="000000"/>
              <w:left w:val="single" w:sz="3" w:space="0" w:color="000000"/>
              <w:bottom w:val="single" w:sz="3" w:space="0" w:color="000000"/>
              <w:right w:val="single" w:sz="3" w:space="0" w:color="000000"/>
            </w:tcBorders>
          </w:tcPr>
          <w:p w14:paraId="66C16732" w14:textId="3434FDAC" w:rsidR="00053640" w:rsidRPr="00240EB1" w:rsidRDefault="00053640" w:rsidP="00053640">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24A0D49D" w14:textId="137304C2" w:rsidR="00053640" w:rsidRPr="00240EB1" w:rsidRDefault="00053640" w:rsidP="00053640">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490950A5" w14:textId="59708535" w:rsidR="00053640" w:rsidRPr="00240EB1" w:rsidRDefault="00053640" w:rsidP="00053640">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CF6C73" w:rsidRPr="00240EB1" w14:paraId="2F8B8854" w14:textId="77777777" w:rsidTr="00AA1F99">
        <w:trPr>
          <w:trHeight w:hRule="exact" w:val="571"/>
        </w:trPr>
        <w:tc>
          <w:tcPr>
            <w:tcW w:w="1928" w:type="pct"/>
            <w:tcBorders>
              <w:top w:val="single" w:sz="3" w:space="0" w:color="000000"/>
              <w:left w:val="single" w:sz="3" w:space="0" w:color="000000"/>
              <w:bottom w:val="single" w:sz="3" w:space="0" w:color="000000"/>
              <w:right w:val="single" w:sz="3" w:space="0" w:color="000000"/>
            </w:tcBorders>
          </w:tcPr>
          <w:p w14:paraId="6600B430" w14:textId="798EDB09" w:rsidR="00CF6C73" w:rsidRPr="00240EB1" w:rsidRDefault="00CF6C73" w:rsidP="00CF6C73">
            <w:pPr>
              <w:spacing w:after="0" w:line="240" w:lineRule="auto"/>
              <w:rPr>
                <w:rFonts w:cstheme="minorHAnsi"/>
                <w:b/>
                <w:bCs/>
                <w:color w:val="46C1BE"/>
                <w:sz w:val="16"/>
                <w:szCs w:val="16"/>
                <w:lang w:val="ro-RO"/>
              </w:rPr>
            </w:pPr>
            <w:r w:rsidRPr="00240EB1">
              <w:rPr>
                <w:rFonts w:cstheme="minorHAnsi"/>
                <w:sz w:val="16"/>
                <w:szCs w:val="16"/>
                <w:lang w:val="ro-RO"/>
              </w:rPr>
              <w:t>SE.3. Studiu de fezabilitate pentru extinderea capacității de interconectare ((RO-MD) Smirdan-Vulcănești și Bălți-Dnestrovsk (etapa a doua, MD-UA))</w:t>
            </w:r>
          </w:p>
        </w:tc>
        <w:tc>
          <w:tcPr>
            <w:tcW w:w="310" w:type="pct"/>
            <w:tcBorders>
              <w:top w:val="single" w:sz="3" w:space="0" w:color="000000"/>
              <w:left w:val="single" w:sz="3" w:space="0" w:color="000000"/>
              <w:bottom w:val="single" w:sz="3" w:space="0" w:color="000000"/>
              <w:right w:val="single" w:sz="3" w:space="0" w:color="000000"/>
            </w:tcBorders>
          </w:tcPr>
          <w:p w14:paraId="440D8156" w14:textId="66B7C6EC"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5527894C" w14:textId="354E5BC7"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+2</w:t>
            </w:r>
          </w:p>
        </w:tc>
        <w:tc>
          <w:tcPr>
            <w:tcW w:w="309" w:type="pct"/>
            <w:tcBorders>
              <w:top w:val="single" w:sz="3" w:space="0" w:color="000000"/>
              <w:left w:val="single" w:sz="3" w:space="0" w:color="000000"/>
              <w:bottom w:val="single" w:sz="3" w:space="0" w:color="000000"/>
              <w:right w:val="single" w:sz="3" w:space="0" w:color="000000"/>
            </w:tcBorders>
          </w:tcPr>
          <w:p w14:paraId="68CB0644" w14:textId="651CF80F"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4FBC60DA" w14:textId="008D429B" w:rsidR="00CF6C73" w:rsidRPr="00240EB1" w:rsidRDefault="00CF6C73" w:rsidP="00CF6C73">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08DC7898" w14:textId="411A71F0"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0D0B1A31" w14:textId="2BA3B3DD"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7DF87B66" w14:textId="792F2133"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05" w:type="pct"/>
            <w:tcBorders>
              <w:top w:val="single" w:sz="3" w:space="0" w:color="000000"/>
              <w:left w:val="single" w:sz="3" w:space="0" w:color="000000"/>
              <w:bottom w:val="single" w:sz="3" w:space="0" w:color="000000"/>
              <w:right w:val="single" w:sz="3" w:space="0" w:color="000000"/>
            </w:tcBorders>
          </w:tcPr>
          <w:p w14:paraId="40A301B3" w14:textId="10E005F5"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4884FD6E" w14:textId="340FA511"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30FB30CA" w14:textId="4019CF2E"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CF6C73" w:rsidRPr="00240EB1" w14:paraId="43747B02" w14:textId="77777777" w:rsidTr="00AA1F99">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00B2232C" w14:textId="7875D330" w:rsidR="00CF6C73" w:rsidRPr="00240EB1" w:rsidRDefault="00CF6C73" w:rsidP="00CF6C73">
            <w:pPr>
              <w:spacing w:after="0" w:line="240" w:lineRule="auto"/>
              <w:rPr>
                <w:rFonts w:cstheme="minorHAnsi"/>
                <w:b/>
                <w:bCs/>
                <w:color w:val="46C1BE"/>
                <w:sz w:val="16"/>
                <w:szCs w:val="16"/>
                <w:lang w:val="ro-RO"/>
              </w:rPr>
            </w:pPr>
            <w:r w:rsidRPr="00240EB1">
              <w:rPr>
                <w:rFonts w:cstheme="minorHAnsi"/>
                <w:sz w:val="16"/>
                <w:szCs w:val="16"/>
                <w:lang w:val="ro-RO"/>
              </w:rPr>
              <w:t>SE.4. Conducta principală de gaz Ungheni-Chișinău</w:t>
            </w:r>
          </w:p>
        </w:tc>
        <w:tc>
          <w:tcPr>
            <w:tcW w:w="310" w:type="pct"/>
            <w:tcBorders>
              <w:top w:val="single" w:sz="3" w:space="0" w:color="000000"/>
              <w:left w:val="single" w:sz="3" w:space="0" w:color="000000"/>
              <w:bottom w:val="single" w:sz="3" w:space="0" w:color="000000"/>
              <w:right w:val="single" w:sz="3" w:space="0" w:color="000000"/>
            </w:tcBorders>
          </w:tcPr>
          <w:p w14:paraId="4CFC0BFA" w14:textId="78EFBE54" w:rsidR="00CF6C73" w:rsidRPr="00240EB1" w:rsidRDefault="002E1129"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C644A1D" w14:textId="1CF6B013"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w:t>
            </w:r>
            <w:r w:rsidR="00316D60"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2E7C2D1A" w14:textId="75179224" w:rsidR="00CF6C73" w:rsidRPr="00240EB1" w:rsidRDefault="002E1129"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CDB0DF1" w14:textId="453DDDC8" w:rsidR="00CF6C73" w:rsidRPr="00240EB1" w:rsidRDefault="00CF6C73" w:rsidP="00CF6C73">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2AB2CC0A" w14:textId="691F7935" w:rsidR="00CF6C73" w:rsidRPr="00240EB1" w:rsidRDefault="00D954AE"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84A6E48" w14:textId="03EF1797"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4A75810B" w14:textId="198B13B0" w:rsidR="00CF6C73" w:rsidRPr="00240EB1" w:rsidRDefault="00D954AE"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18E46860" w14:textId="6AD27EC4" w:rsidR="00CF6C73" w:rsidRPr="00240EB1" w:rsidRDefault="00CF6C73" w:rsidP="00CF6C73">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0D84FB80" w14:textId="097334BA"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41B1220F" w14:textId="41175452" w:rsidR="00CF6C73" w:rsidRPr="00240EB1" w:rsidRDefault="00CF6C73" w:rsidP="00CF6C73">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D954AE" w:rsidRPr="00240EB1" w14:paraId="4FA1CD40" w14:textId="77777777" w:rsidTr="00CF6C73">
        <w:trPr>
          <w:trHeight w:hRule="exact" w:val="577"/>
        </w:trPr>
        <w:tc>
          <w:tcPr>
            <w:tcW w:w="1928" w:type="pct"/>
            <w:tcBorders>
              <w:top w:val="single" w:sz="3" w:space="0" w:color="000000"/>
              <w:left w:val="single" w:sz="3" w:space="0" w:color="000000"/>
              <w:bottom w:val="single" w:sz="3" w:space="0" w:color="000000"/>
              <w:right w:val="single" w:sz="3" w:space="0" w:color="000000"/>
            </w:tcBorders>
          </w:tcPr>
          <w:p w14:paraId="2D251645" w14:textId="5B33E06E" w:rsidR="00D954AE" w:rsidRPr="00240EB1" w:rsidRDefault="00D954AE" w:rsidP="00D954AE">
            <w:pPr>
              <w:spacing w:after="0" w:line="240" w:lineRule="auto"/>
              <w:rPr>
                <w:rFonts w:cstheme="minorHAnsi"/>
                <w:b/>
                <w:bCs/>
                <w:color w:val="46C1BE"/>
                <w:sz w:val="16"/>
                <w:szCs w:val="16"/>
                <w:lang w:val="ro-RO"/>
              </w:rPr>
            </w:pPr>
            <w:r w:rsidRPr="00240EB1">
              <w:rPr>
                <w:rFonts w:cstheme="minorHAnsi"/>
                <w:sz w:val="16"/>
                <w:szCs w:val="16"/>
                <w:lang w:val="ro-RO"/>
              </w:rPr>
              <w:t>SE.5. Dezvoltarea rețelei de transport al gazelor naturale și posibilitatea de conectare în ambele sensuri; diversificarea rutelor și a surselor de aprovizionare cu gaze naturale</w:t>
            </w:r>
          </w:p>
        </w:tc>
        <w:tc>
          <w:tcPr>
            <w:tcW w:w="310" w:type="pct"/>
            <w:tcBorders>
              <w:top w:val="single" w:sz="3" w:space="0" w:color="000000"/>
              <w:left w:val="single" w:sz="3" w:space="0" w:color="000000"/>
              <w:bottom w:val="single" w:sz="3" w:space="0" w:color="000000"/>
              <w:right w:val="single" w:sz="3" w:space="0" w:color="000000"/>
            </w:tcBorders>
          </w:tcPr>
          <w:p w14:paraId="02D4210C" w14:textId="17E4ABE6" w:rsidR="00D954AE" w:rsidRPr="00240EB1" w:rsidRDefault="00D954AE" w:rsidP="00D954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F0483E1" w14:textId="2736313E" w:rsidR="00D954AE" w:rsidRPr="00240EB1" w:rsidRDefault="00D954AE" w:rsidP="00D954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0B442343" w14:textId="11FB9F37" w:rsidR="00D954AE" w:rsidRPr="00240EB1" w:rsidRDefault="00D954AE" w:rsidP="00D954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009879F" w14:textId="143E7DFA" w:rsidR="00D954AE" w:rsidRPr="00240EB1" w:rsidRDefault="00D954AE" w:rsidP="00D954A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8A4C724" w14:textId="3A4B0C3F" w:rsidR="00D954AE" w:rsidRPr="00240EB1" w:rsidRDefault="00D954AE" w:rsidP="00D954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4786488" w14:textId="601D553A" w:rsidR="00D954AE" w:rsidRPr="00240EB1" w:rsidRDefault="00D954AE" w:rsidP="00D954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19B56E94" w14:textId="2FB78AC4" w:rsidR="00D954AE" w:rsidRPr="00240EB1" w:rsidRDefault="00D954AE" w:rsidP="00D954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605FEDF1" w14:textId="2777791B" w:rsidR="00D954AE" w:rsidRPr="00240EB1" w:rsidRDefault="00D954AE" w:rsidP="00D954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5B383002" w14:textId="69BD6BBC" w:rsidR="00D954AE" w:rsidRPr="00240EB1" w:rsidRDefault="00D954AE" w:rsidP="00D954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1596A76D" w14:textId="451364AD" w:rsidR="00D954AE" w:rsidRPr="00240EB1" w:rsidRDefault="00D954AE" w:rsidP="00D954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29624C" w:rsidRPr="00240EB1" w14:paraId="44C29F88" w14:textId="77777777" w:rsidTr="00CF6C73">
        <w:trPr>
          <w:trHeight w:hRule="exact" w:val="430"/>
        </w:trPr>
        <w:tc>
          <w:tcPr>
            <w:tcW w:w="1928" w:type="pct"/>
            <w:tcBorders>
              <w:top w:val="single" w:sz="3" w:space="0" w:color="000000"/>
              <w:left w:val="single" w:sz="3" w:space="0" w:color="000000"/>
              <w:bottom w:val="single" w:sz="3" w:space="0" w:color="000000"/>
              <w:right w:val="single" w:sz="3" w:space="0" w:color="000000"/>
            </w:tcBorders>
          </w:tcPr>
          <w:p w14:paraId="7C5EAACF" w14:textId="7035CFDF" w:rsidR="0029624C" w:rsidRPr="00240EB1" w:rsidRDefault="0029624C" w:rsidP="0029624C">
            <w:pPr>
              <w:spacing w:after="0" w:line="240" w:lineRule="auto"/>
              <w:rPr>
                <w:rFonts w:cstheme="minorHAnsi"/>
                <w:b/>
                <w:bCs/>
                <w:color w:val="46C1BE"/>
                <w:sz w:val="16"/>
                <w:szCs w:val="16"/>
                <w:lang w:val="ro-RO"/>
              </w:rPr>
            </w:pPr>
            <w:r w:rsidRPr="00240EB1">
              <w:rPr>
                <w:rFonts w:cstheme="minorHAnsi"/>
                <w:sz w:val="16"/>
                <w:szCs w:val="16"/>
                <w:lang w:val="ro-RO"/>
              </w:rPr>
              <w:t>SE.6. Eliminarea restricțiilor interne în sistemul de transport al gazelor naturale</w:t>
            </w:r>
          </w:p>
        </w:tc>
        <w:tc>
          <w:tcPr>
            <w:tcW w:w="310" w:type="pct"/>
            <w:tcBorders>
              <w:top w:val="single" w:sz="3" w:space="0" w:color="000000"/>
              <w:left w:val="single" w:sz="3" w:space="0" w:color="000000"/>
              <w:bottom w:val="single" w:sz="3" w:space="0" w:color="000000"/>
              <w:right w:val="single" w:sz="3" w:space="0" w:color="000000"/>
            </w:tcBorders>
          </w:tcPr>
          <w:p w14:paraId="56CBC35B" w14:textId="35F7159A" w:rsidR="0029624C" w:rsidRPr="00240EB1" w:rsidRDefault="0029624C" w:rsidP="0029624C">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2125326" w14:textId="3DDE699C" w:rsidR="0029624C" w:rsidRPr="00240EB1" w:rsidRDefault="0029624C" w:rsidP="0029624C">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40CB184" w14:textId="75FF76C7" w:rsidR="0029624C" w:rsidRPr="00240EB1" w:rsidRDefault="0029624C" w:rsidP="0029624C">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603178E" w14:textId="1B33306D" w:rsidR="0029624C" w:rsidRPr="00240EB1" w:rsidRDefault="0029624C" w:rsidP="0029624C">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5FAB6D23" w14:textId="3A9DF38C" w:rsidR="0029624C" w:rsidRPr="00240EB1" w:rsidRDefault="0029624C" w:rsidP="0029624C">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E86CDA7" w14:textId="6B5193D4" w:rsidR="0029624C" w:rsidRPr="00240EB1" w:rsidRDefault="0029624C" w:rsidP="0029624C">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248C55C3" w14:textId="43F74DE5" w:rsidR="0029624C" w:rsidRPr="00240EB1" w:rsidRDefault="0029624C" w:rsidP="0029624C">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36C2E85E" w14:textId="5E01CAD0" w:rsidR="0029624C" w:rsidRPr="00240EB1" w:rsidRDefault="0029624C" w:rsidP="0029624C">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76" w:type="pct"/>
            <w:tcBorders>
              <w:top w:val="single" w:sz="3" w:space="0" w:color="000000"/>
              <w:left w:val="single" w:sz="3" w:space="0" w:color="000000"/>
              <w:bottom w:val="single" w:sz="3" w:space="0" w:color="000000"/>
              <w:right w:val="single" w:sz="3" w:space="0" w:color="000000"/>
            </w:tcBorders>
          </w:tcPr>
          <w:p w14:paraId="6E591F69" w14:textId="5B280EA1" w:rsidR="0029624C" w:rsidRPr="00240EB1" w:rsidRDefault="0029624C" w:rsidP="0029624C">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6C16E100" w14:textId="0D899FE1" w:rsidR="0029624C" w:rsidRPr="00240EB1" w:rsidRDefault="0029624C" w:rsidP="0029624C">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r>
      <w:tr w:rsidR="00C17971" w:rsidRPr="00240EB1" w14:paraId="26E6AD81" w14:textId="77777777" w:rsidTr="003B3C81">
        <w:trPr>
          <w:trHeight w:hRule="exact" w:val="422"/>
        </w:trPr>
        <w:tc>
          <w:tcPr>
            <w:tcW w:w="1928" w:type="pct"/>
            <w:tcBorders>
              <w:top w:val="single" w:sz="3" w:space="0" w:color="000000"/>
              <w:left w:val="single" w:sz="3" w:space="0" w:color="000000"/>
              <w:bottom w:val="single" w:sz="3" w:space="0" w:color="000000"/>
              <w:right w:val="single" w:sz="3" w:space="0" w:color="000000"/>
            </w:tcBorders>
          </w:tcPr>
          <w:p w14:paraId="1004FF3A" w14:textId="5B749E23"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SE.7. Îmbunătățirea procesului de evaluare a riscurilor și de pregătire pentru situații de urgență</w:t>
            </w:r>
          </w:p>
        </w:tc>
        <w:tc>
          <w:tcPr>
            <w:tcW w:w="310" w:type="pct"/>
            <w:tcBorders>
              <w:top w:val="single" w:sz="3" w:space="0" w:color="000000"/>
              <w:left w:val="single" w:sz="3" w:space="0" w:color="000000"/>
              <w:bottom w:val="single" w:sz="3" w:space="0" w:color="000000"/>
              <w:right w:val="single" w:sz="3" w:space="0" w:color="000000"/>
            </w:tcBorders>
          </w:tcPr>
          <w:p w14:paraId="2AC01A0C" w14:textId="760C9769"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6B3FB9D" w14:textId="58B7CE25"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61C88F89" w14:textId="2EEC1B9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63766A0" w14:textId="32EC3053"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6690733" w14:textId="2A06B546"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36463221" w14:textId="5E64FF1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3DFDE68B" w14:textId="390B6C40"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0823212" w14:textId="14AB31C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DC7B2A2" w14:textId="79A2D6B0"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611CBF60" w14:textId="0D4F1BD9"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A92F62" w:rsidRPr="00240EB1" w14:paraId="339540A8" w14:textId="77777777" w:rsidTr="00514348">
        <w:trPr>
          <w:trHeight w:hRule="exact" w:val="285"/>
        </w:trPr>
        <w:tc>
          <w:tcPr>
            <w:tcW w:w="1928" w:type="pct"/>
            <w:tcBorders>
              <w:top w:val="single" w:sz="3" w:space="0" w:color="000000"/>
              <w:left w:val="single" w:sz="3" w:space="0" w:color="000000"/>
              <w:bottom w:val="single" w:sz="3" w:space="0" w:color="000000"/>
              <w:right w:val="single" w:sz="3" w:space="0" w:color="000000"/>
            </w:tcBorders>
          </w:tcPr>
          <w:p w14:paraId="4C837B55" w14:textId="23E395EF" w:rsidR="00A92F62" w:rsidRPr="00240EB1" w:rsidRDefault="00A92F62" w:rsidP="00A92F62">
            <w:pPr>
              <w:spacing w:after="0" w:line="240" w:lineRule="auto"/>
              <w:rPr>
                <w:rFonts w:cstheme="minorHAnsi"/>
                <w:b/>
                <w:bCs/>
                <w:color w:val="46C1BE"/>
                <w:sz w:val="16"/>
                <w:szCs w:val="16"/>
                <w:lang w:val="ro-RO"/>
              </w:rPr>
            </w:pPr>
            <w:r w:rsidRPr="00240EB1">
              <w:rPr>
                <w:rFonts w:cstheme="minorHAnsi"/>
                <w:sz w:val="16"/>
                <w:szCs w:val="16"/>
                <w:lang w:val="ro-RO"/>
              </w:rPr>
              <w:t>SE.8. Crearea de rezerve minime de gaze naturale</w:t>
            </w:r>
          </w:p>
        </w:tc>
        <w:tc>
          <w:tcPr>
            <w:tcW w:w="310" w:type="pct"/>
            <w:tcBorders>
              <w:top w:val="single" w:sz="3" w:space="0" w:color="000000"/>
              <w:left w:val="single" w:sz="3" w:space="0" w:color="000000"/>
              <w:bottom w:val="single" w:sz="3" w:space="0" w:color="000000"/>
              <w:right w:val="single" w:sz="3" w:space="0" w:color="000000"/>
            </w:tcBorders>
          </w:tcPr>
          <w:p w14:paraId="6B1F5168" w14:textId="34C2D4F5"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2B82E158" w14:textId="43EEB7F7"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9" w:type="pct"/>
            <w:tcBorders>
              <w:top w:val="single" w:sz="3" w:space="0" w:color="000000"/>
              <w:left w:val="single" w:sz="3" w:space="0" w:color="000000"/>
              <w:bottom w:val="single" w:sz="3" w:space="0" w:color="000000"/>
              <w:right w:val="single" w:sz="3" w:space="0" w:color="000000"/>
            </w:tcBorders>
          </w:tcPr>
          <w:p w14:paraId="570BA96F" w14:textId="7E1E1BA6"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756FF790" w14:textId="1D4D3E0F" w:rsidR="00A92F62" w:rsidRPr="00240EB1" w:rsidRDefault="00A92F62" w:rsidP="00A92F62">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63795342" w14:textId="3CC38E01"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07C063C" w14:textId="4B53F47D"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7107FDEA" w14:textId="082B7170"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AA4FD35" w14:textId="23B67F88"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0692B632" w14:textId="50ADEA14"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45644AC5" w14:textId="085ECAC9"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A92F62" w:rsidRPr="00240EB1" w14:paraId="2EA54FA5"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0803DB93" w14:textId="6CFBB6E8" w:rsidR="00A92F62" w:rsidRPr="00240EB1" w:rsidRDefault="00A92F62" w:rsidP="00A92F62">
            <w:pPr>
              <w:spacing w:after="0" w:line="240" w:lineRule="auto"/>
              <w:rPr>
                <w:rFonts w:cstheme="minorHAnsi"/>
                <w:b/>
                <w:bCs/>
                <w:color w:val="46C1BE"/>
                <w:sz w:val="16"/>
                <w:szCs w:val="16"/>
                <w:lang w:val="ro-RO"/>
              </w:rPr>
            </w:pPr>
            <w:r w:rsidRPr="00240EB1">
              <w:rPr>
                <w:rFonts w:cstheme="minorHAnsi"/>
                <w:sz w:val="16"/>
                <w:szCs w:val="16"/>
                <w:lang w:val="ro-RO"/>
              </w:rPr>
              <w:t>SE.9. Crearea unor rezerve minime de produse petroliere</w:t>
            </w:r>
          </w:p>
        </w:tc>
        <w:tc>
          <w:tcPr>
            <w:tcW w:w="310" w:type="pct"/>
            <w:tcBorders>
              <w:top w:val="single" w:sz="3" w:space="0" w:color="000000"/>
              <w:left w:val="single" w:sz="3" w:space="0" w:color="000000"/>
              <w:bottom w:val="single" w:sz="3" w:space="0" w:color="000000"/>
              <w:right w:val="single" w:sz="3" w:space="0" w:color="000000"/>
            </w:tcBorders>
          </w:tcPr>
          <w:p w14:paraId="170B4CE1" w14:textId="48CD879D"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2791093D" w14:textId="7E0552A7"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9" w:type="pct"/>
            <w:tcBorders>
              <w:top w:val="single" w:sz="3" w:space="0" w:color="000000"/>
              <w:left w:val="single" w:sz="3" w:space="0" w:color="000000"/>
              <w:bottom w:val="single" w:sz="3" w:space="0" w:color="000000"/>
              <w:right w:val="single" w:sz="3" w:space="0" w:color="000000"/>
            </w:tcBorders>
          </w:tcPr>
          <w:p w14:paraId="021C372A" w14:textId="2BC79F1B"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0F7CFD1C" w14:textId="74153553" w:rsidR="00A92F62" w:rsidRPr="00240EB1" w:rsidRDefault="00A92F62" w:rsidP="00A92F62">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4906CD27" w14:textId="29BBD38F"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4F92191" w14:textId="51CDC422"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04898DB3" w14:textId="7A7277B4"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05" w:type="pct"/>
            <w:tcBorders>
              <w:top w:val="single" w:sz="3" w:space="0" w:color="000000"/>
              <w:left w:val="single" w:sz="3" w:space="0" w:color="000000"/>
              <w:bottom w:val="single" w:sz="3" w:space="0" w:color="000000"/>
              <w:right w:val="single" w:sz="3" w:space="0" w:color="000000"/>
            </w:tcBorders>
          </w:tcPr>
          <w:p w14:paraId="2C0DAD39" w14:textId="08B6AB82" w:rsidR="00A92F62" w:rsidRPr="00240EB1" w:rsidRDefault="00A92F62" w:rsidP="00A92F62">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3BB2918" w14:textId="7E151173"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5E2438D6" w14:textId="032CFD07" w:rsidR="00A92F62" w:rsidRPr="00240EB1" w:rsidRDefault="00A92F62" w:rsidP="00A92F62">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C17971" w:rsidRPr="00240EB1" w14:paraId="4996BB56" w14:textId="77777777" w:rsidTr="32E0D837">
        <w:trPr>
          <w:trHeight w:hRule="exact" w:val="425"/>
        </w:trPr>
        <w:tc>
          <w:tcPr>
            <w:tcW w:w="1928" w:type="pct"/>
            <w:tcBorders>
              <w:top w:val="single" w:sz="3" w:space="0" w:color="000000"/>
              <w:left w:val="single" w:sz="3" w:space="0" w:color="000000"/>
              <w:bottom w:val="single" w:sz="3" w:space="0" w:color="000000"/>
              <w:right w:val="single" w:sz="3" w:space="0" w:color="000000"/>
            </w:tcBorders>
          </w:tcPr>
          <w:p w14:paraId="16BC27A7" w14:textId="0FA4CE42"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SE.10. Diversificarea mixului energetic</w:t>
            </w:r>
          </w:p>
        </w:tc>
        <w:tc>
          <w:tcPr>
            <w:tcW w:w="310" w:type="pct"/>
            <w:tcBorders>
              <w:top w:val="single" w:sz="3" w:space="0" w:color="000000"/>
              <w:left w:val="single" w:sz="3" w:space="0" w:color="000000"/>
              <w:bottom w:val="single" w:sz="3" w:space="0" w:color="000000"/>
              <w:right w:val="single" w:sz="3" w:space="0" w:color="000000"/>
            </w:tcBorders>
          </w:tcPr>
          <w:p w14:paraId="4B49E824" w14:textId="48044944" w:rsidR="00C17971" w:rsidRPr="00240EB1" w:rsidRDefault="02CC4C56"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r w:rsidR="00C17971" w:rsidRPr="00240EB1">
              <w:rPr>
                <w:rStyle w:val="Referinnotdesubsol"/>
                <w:rFonts w:eastAsia="Times New Roman" w:cstheme="minorHAnsi"/>
                <w:color w:val="808080" w:themeColor="background1" w:themeShade="80"/>
                <w:spacing w:val="-12"/>
                <w:sz w:val="16"/>
                <w:szCs w:val="16"/>
                <w:lang w:val="ro-RO"/>
              </w:rPr>
              <w:footnoteReference w:id="99"/>
            </w:r>
          </w:p>
        </w:tc>
        <w:tc>
          <w:tcPr>
            <w:tcW w:w="310" w:type="pct"/>
            <w:tcBorders>
              <w:top w:val="single" w:sz="3" w:space="0" w:color="000000"/>
              <w:left w:val="single" w:sz="3" w:space="0" w:color="000000"/>
              <w:bottom w:val="single" w:sz="3" w:space="0" w:color="000000"/>
              <w:right w:val="single" w:sz="3" w:space="0" w:color="000000"/>
            </w:tcBorders>
          </w:tcPr>
          <w:p w14:paraId="6D5B88F0" w14:textId="16A1609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6BA1538C" w14:textId="14EA9BBC"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r w:rsidR="00AA642D"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70F2583" w14:textId="347EB96E"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-2</w:t>
            </w:r>
            <w:r w:rsidR="00AA642D" w:rsidRPr="00240EB1">
              <w:rPr>
                <w:rFonts w:eastAsia="Times New Roman" w:cstheme="minorHAnsi"/>
                <w:color w:val="808080" w:themeColor="background1" w:themeShade="80"/>
                <w:spacing w:val="-4"/>
                <w:sz w:val="16"/>
                <w:szCs w:val="16"/>
                <w:lang w:val="ro-RO"/>
              </w:rPr>
              <w:t>/+2</w:t>
            </w:r>
          </w:p>
        </w:tc>
        <w:tc>
          <w:tcPr>
            <w:tcW w:w="310" w:type="pct"/>
            <w:tcBorders>
              <w:top w:val="single" w:sz="3" w:space="0" w:color="000000"/>
              <w:left w:val="single" w:sz="3" w:space="0" w:color="000000"/>
              <w:bottom w:val="single" w:sz="3" w:space="0" w:color="000000"/>
              <w:right w:val="single" w:sz="3" w:space="0" w:color="000000"/>
            </w:tcBorders>
          </w:tcPr>
          <w:p w14:paraId="0B1ECB9D" w14:textId="18EBD2C9" w:rsidR="00C17971" w:rsidRPr="00240EB1" w:rsidRDefault="00AA642D"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-1/+1</w:t>
            </w:r>
          </w:p>
        </w:tc>
        <w:tc>
          <w:tcPr>
            <w:tcW w:w="281" w:type="pct"/>
            <w:tcBorders>
              <w:top w:val="single" w:sz="3" w:space="0" w:color="000000"/>
              <w:left w:val="single" w:sz="3" w:space="0" w:color="000000"/>
              <w:bottom w:val="single" w:sz="3" w:space="0" w:color="000000"/>
              <w:right w:val="single" w:sz="3" w:space="0" w:color="000000"/>
            </w:tcBorders>
          </w:tcPr>
          <w:p w14:paraId="37760247" w14:textId="12E6E89B" w:rsidR="00C17971" w:rsidRPr="00240EB1" w:rsidRDefault="009B1A1C"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4"/>
                <w:sz w:val="16"/>
                <w:szCs w:val="16"/>
                <w:lang w:val="ro-RO"/>
              </w:rPr>
              <w:t>-2/+2</w:t>
            </w:r>
          </w:p>
        </w:tc>
        <w:tc>
          <w:tcPr>
            <w:tcW w:w="254" w:type="pct"/>
            <w:tcBorders>
              <w:top w:val="single" w:sz="3" w:space="0" w:color="000000"/>
              <w:left w:val="single" w:sz="3" w:space="0" w:color="000000"/>
              <w:bottom w:val="single" w:sz="3" w:space="0" w:color="000000"/>
              <w:right w:val="single" w:sz="3" w:space="0" w:color="000000"/>
            </w:tcBorders>
          </w:tcPr>
          <w:p w14:paraId="45423921" w14:textId="1CF8374F"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89690F1" w14:textId="689F0831" w:rsidR="00C17971" w:rsidRPr="00240EB1" w:rsidRDefault="0038422B"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63431AE1" w14:textId="7BBF1E1C" w:rsidR="00C17971" w:rsidRPr="00240EB1" w:rsidRDefault="0038422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206B25D2" w14:textId="22318A3E" w:rsidR="00C17971" w:rsidRPr="00240EB1" w:rsidRDefault="0038422B"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r>
      <w:tr w:rsidR="00C17971" w:rsidRPr="00240EB1" w14:paraId="08388920" w14:textId="77777777" w:rsidTr="32E0D83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7DBAF43B" w14:textId="536DC5AB" w:rsidR="00C17971" w:rsidRPr="00240EB1" w:rsidRDefault="00C17971" w:rsidP="009D029E">
            <w:pPr>
              <w:spacing w:after="0" w:line="240" w:lineRule="auto"/>
              <w:rPr>
                <w:rFonts w:eastAsia="Times New Roman" w:cstheme="minorHAnsi"/>
                <w:color w:val="808080" w:themeColor="background1" w:themeShade="80"/>
                <w:spacing w:val="-6"/>
                <w:sz w:val="16"/>
                <w:szCs w:val="16"/>
                <w:lang w:val="ro-RO"/>
              </w:rPr>
            </w:pPr>
            <w:r w:rsidRPr="00240EB1">
              <w:rPr>
                <w:rFonts w:cstheme="minorHAnsi"/>
                <w:b/>
                <w:bCs/>
                <w:sz w:val="16"/>
                <w:szCs w:val="16"/>
                <w:lang w:val="ro-RO"/>
              </w:rPr>
              <w:t>DIMENSIUNEA Piața internă a energiei</w:t>
            </w:r>
          </w:p>
        </w:tc>
      </w:tr>
      <w:tr w:rsidR="00C17971" w:rsidRPr="00240EB1" w14:paraId="71F13B05" w14:textId="77777777" w:rsidTr="0038422B">
        <w:trPr>
          <w:trHeight w:hRule="exact" w:val="450"/>
        </w:trPr>
        <w:tc>
          <w:tcPr>
            <w:tcW w:w="1928" w:type="pct"/>
            <w:tcBorders>
              <w:top w:val="single" w:sz="3" w:space="0" w:color="000000"/>
              <w:left w:val="single" w:sz="3" w:space="0" w:color="000000"/>
              <w:bottom w:val="single" w:sz="3" w:space="0" w:color="000000"/>
              <w:right w:val="single" w:sz="3" w:space="0" w:color="000000"/>
            </w:tcBorders>
          </w:tcPr>
          <w:p w14:paraId="5B117655" w14:textId="6F361A04"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PIE.1. Transpunerea și implementarea Codurilor de rețea și a orientărilor UE pentru sectoarele de electricitate și gaze naturale</w:t>
            </w:r>
          </w:p>
        </w:tc>
        <w:tc>
          <w:tcPr>
            <w:tcW w:w="310" w:type="pct"/>
            <w:tcBorders>
              <w:top w:val="single" w:sz="3" w:space="0" w:color="000000"/>
              <w:left w:val="single" w:sz="3" w:space="0" w:color="000000"/>
              <w:bottom w:val="single" w:sz="3" w:space="0" w:color="000000"/>
              <w:right w:val="single" w:sz="3" w:space="0" w:color="000000"/>
            </w:tcBorders>
          </w:tcPr>
          <w:p w14:paraId="47F570AC" w14:textId="7E45E62E"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DF04F80" w14:textId="5A9C6C78"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726B33E" w14:textId="3DFA17E1"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22B7583F" w14:textId="3E72D5E0"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EC13323" w14:textId="5683C29F"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4D3C625" w14:textId="17CE3C35"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4B6539CE" w14:textId="5DE88D0D"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5676ECE" w14:textId="3D7816B9"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6C127594" w14:textId="430C795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B359712" w14:textId="5098F3E6"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75F548C3" w14:textId="77777777" w:rsidTr="0038422B">
        <w:trPr>
          <w:trHeight w:hRule="exact" w:val="428"/>
        </w:trPr>
        <w:tc>
          <w:tcPr>
            <w:tcW w:w="1928" w:type="pct"/>
            <w:tcBorders>
              <w:top w:val="single" w:sz="3" w:space="0" w:color="000000"/>
              <w:left w:val="single" w:sz="3" w:space="0" w:color="000000"/>
              <w:bottom w:val="single" w:sz="3" w:space="0" w:color="000000"/>
              <w:right w:val="single" w:sz="3" w:space="0" w:color="000000"/>
            </w:tcBorders>
          </w:tcPr>
          <w:p w14:paraId="096BDE7F" w14:textId="099101B2"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PIE2. Obținerea statutului de observator la ENTSO-E SE "Moldelectrica" și apoi a statutului de membru cu drepturi depline</w:t>
            </w:r>
          </w:p>
        </w:tc>
        <w:tc>
          <w:tcPr>
            <w:tcW w:w="310" w:type="pct"/>
            <w:tcBorders>
              <w:top w:val="single" w:sz="3" w:space="0" w:color="000000"/>
              <w:left w:val="single" w:sz="3" w:space="0" w:color="000000"/>
              <w:bottom w:val="single" w:sz="3" w:space="0" w:color="000000"/>
              <w:right w:val="single" w:sz="3" w:space="0" w:color="000000"/>
            </w:tcBorders>
          </w:tcPr>
          <w:p w14:paraId="0A436331" w14:textId="73D0710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640F2FD" w14:textId="47892800"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14B6C9DA" w14:textId="1E8DCC87"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36A5FED" w14:textId="40EC1190"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2EED59F" w14:textId="3B6A95D5"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7F861C62" w14:textId="0302E20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56FBE3D2" w14:textId="79D6A578"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185FD1D3" w14:textId="633D494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2F0139A9" w14:textId="20A5CB43"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5D0DD019" w14:textId="13737CF9"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0755AE" w:rsidRPr="00240EB1" w14:paraId="0BE0F3BE" w14:textId="77777777" w:rsidTr="0038422B">
        <w:trPr>
          <w:trHeight w:hRule="exact" w:val="277"/>
        </w:trPr>
        <w:tc>
          <w:tcPr>
            <w:tcW w:w="1928" w:type="pct"/>
            <w:tcBorders>
              <w:top w:val="single" w:sz="3" w:space="0" w:color="000000"/>
              <w:left w:val="single" w:sz="3" w:space="0" w:color="000000"/>
              <w:bottom w:val="single" w:sz="3" w:space="0" w:color="000000"/>
              <w:right w:val="single" w:sz="3" w:space="0" w:color="000000"/>
            </w:tcBorders>
          </w:tcPr>
          <w:p w14:paraId="7B29871D" w14:textId="1AFAAF0E" w:rsidR="000755AE" w:rsidRPr="00240EB1" w:rsidRDefault="000755AE" w:rsidP="000755AE">
            <w:pPr>
              <w:spacing w:after="0" w:line="240" w:lineRule="auto"/>
              <w:rPr>
                <w:rFonts w:cstheme="minorHAnsi"/>
                <w:b/>
                <w:bCs/>
                <w:color w:val="46C1BE"/>
                <w:sz w:val="16"/>
                <w:szCs w:val="16"/>
                <w:lang w:val="ro-RO"/>
              </w:rPr>
            </w:pPr>
            <w:r w:rsidRPr="00240EB1">
              <w:rPr>
                <w:rFonts w:cstheme="minorHAnsi"/>
                <w:sz w:val="16"/>
                <w:szCs w:val="16"/>
                <w:lang w:val="ro-RO"/>
              </w:rPr>
              <w:t>PIE3. Modernizarea rețelelor existente</w:t>
            </w:r>
          </w:p>
        </w:tc>
        <w:tc>
          <w:tcPr>
            <w:tcW w:w="310" w:type="pct"/>
            <w:tcBorders>
              <w:top w:val="single" w:sz="3" w:space="0" w:color="000000"/>
              <w:left w:val="single" w:sz="3" w:space="0" w:color="000000"/>
              <w:bottom w:val="single" w:sz="3" w:space="0" w:color="000000"/>
              <w:right w:val="single" w:sz="3" w:space="0" w:color="000000"/>
            </w:tcBorders>
          </w:tcPr>
          <w:p w14:paraId="03316FCE" w14:textId="704B7EF6" w:rsidR="000755AE" w:rsidRPr="00240EB1" w:rsidRDefault="000755AE" w:rsidP="000755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A9AE683" w14:textId="17D411C0" w:rsidR="000755AE" w:rsidRPr="00240EB1" w:rsidRDefault="000755AE" w:rsidP="000755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w:t>
            </w:r>
            <w:r w:rsidR="0087529B"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4389FDAB" w14:textId="4B34B6FA" w:rsidR="000755AE" w:rsidRPr="00240EB1" w:rsidRDefault="009C5418" w:rsidP="000755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FD55DF1" w14:textId="35C8F2A9" w:rsidR="000755AE" w:rsidRPr="00240EB1" w:rsidRDefault="009C5418" w:rsidP="000755A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781B1B4" w14:textId="4D79F047" w:rsidR="000755AE" w:rsidRPr="00240EB1" w:rsidRDefault="006A23A7" w:rsidP="000755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258B275A" w14:textId="73734613" w:rsidR="000755AE" w:rsidRPr="00240EB1" w:rsidRDefault="000755AE" w:rsidP="000755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6"/>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66715CD1" w14:textId="35D06084" w:rsidR="000755AE" w:rsidRPr="00240EB1" w:rsidRDefault="000755AE" w:rsidP="000755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602B5D0" w14:textId="023C7EE4" w:rsidR="000755AE" w:rsidRPr="00240EB1" w:rsidRDefault="000755AE" w:rsidP="000755A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5105B804" w14:textId="15661450" w:rsidR="000755AE" w:rsidRPr="00240EB1" w:rsidRDefault="000755AE" w:rsidP="000755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637147EB" w14:textId="16F2D064" w:rsidR="000755AE" w:rsidRPr="00240EB1" w:rsidRDefault="000755AE" w:rsidP="000755A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87529B" w:rsidRPr="00240EB1" w14:paraId="6EFB18FD" w14:textId="77777777" w:rsidTr="0038422B">
        <w:trPr>
          <w:trHeight w:hRule="exact" w:val="424"/>
        </w:trPr>
        <w:tc>
          <w:tcPr>
            <w:tcW w:w="1928" w:type="pct"/>
            <w:tcBorders>
              <w:top w:val="single" w:sz="3" w:space="0" w:color="000000"/>
              <w:left w:val="single" w:sz="3" w:space="0" w:color="000000"/>
              <w:bottom w:val="single" w:sz="3" w:space="0" w:color="000000"/>
              <w:right w:val="single" w:sz="3" w:space="0" w:color="000000"/>
            </w:tcBorders>
          </w:tcPr>
          <w:p w14:paraId="03CEA879" w14:textId="1E1A7811" w:rsidR="0087529B" w:rsidRPr="00240EB1" w:rsidRDefault="0087529B" w:rsidP="0087529B">
            <w:pPr>
              <w:spacing w:after="0" w:line="240" w:lineRule="auto"/>
              <w:rPr>
                <w:rFonts w:cstheme="minorHAnsi"/>
                <w:b/>
                <w:bCs/>
                <w:color w:val="46C1BE"/>
                <w:sz w:val="16"/>
                <w:szCs w:val="16"/>
                <w:lang w:val="ro-RO"/>
              </w:rPr>
            </w:pPr>
            <w:r w:rsidRPr="00240EB1">
              <w:rPr>
                <w:rFonts w:cstheme="minorHAnsi"/>
                <w:sz w:val="16"/>
                <w:szCs w:val="16"/>
                <w:lang w:val="ro-RO"/>
              </w:rPr>
              <w:t>PIE4. Dezvoltarea rețelei de transport al gazelor naturale și a capacităților de interconectare bidirecțională</w:t>
            </w:r>
          </w:p>
        </w:tc>
        <w:tc>
          <w:tcPr>
            <w:tcW w:w="310" w:type="pct"/>
            <w:tcBorders>
              <w:top w:val="single" w:sz="3" w:space="0" w:color="000000"/>
              <w:left w:val="single" w:sz="3" w:space="0" w:color="000000"/>
              <w:bottom w:val="single" w:sz="3" w:space="0" w:color="000000"/>
              <w:right w:val="single" w:sz="3" w:space="0" w:color="000000"/>
            </w:tcBorders>
          </w:tcPr>
          <w:p w14:paraId="2A21D7F7" w14:textId="32AE4E03" w:rsidR="0087529B" w:rsidRPr="00240EB1" w:rsidRDefault="0087529B" w:rsidP="0087529B">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6F66E66F" w14:textId="10CA83A9" w:rsidR="0087529B" w:rsidRPr="00240EB1" w:rsidRDefault="0087529B" w:rsidP="0087529B">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9" w:type="pct"/>
            <w:tcBorders>
              <w:top w:val="single" w:sz="3" w:space="0" w:color="000000"/>
              <w:left w:val="single" w:sz="3" w:space="0" w:color="000000"/>
              <w:bottom w:val="single" w:sz="3" w:space="0" w:color="000000"/>
              <w:right w:val="single" w:sz="3" w:space="0" w:color="000000"/>
            </w:tcBorders>
          </w:tcPr>
          <w:p w14:paraId="59A32A02" w14:textId="0A7512E1" w:rsidR="0087529B" w:rsidRPr="00240EB1" w:rsidRDefault="0087529B" w:rsidP="0087529B">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638F67F7" w14:textId="70B89445" w:rsidR="0087529B" w:rsidRPr="00240EB1" w:rsidRDefault="0087529B" w:rsidP="0087529B">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0F945563" w14:textId="1BA63813" w:rsidR="0087529B" w:rsidRPr="00240EB1" w:rsidRDefault="0087529B" w:rsidP="0087529B">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489C6499" w14:textId="759C554D" w:rsidR="0087529B" w:rsidRPr="00240EB1" w:rsidRDefault="0087529B" w:rsidP="0087529B">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32CC0CD0" w14:textId="435B81B8" w:rsidR="0087529B" w:rsidRPr="00240EB1" w:rsidRDefault="0087529B" w:rsidP="0087529B">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9144920" w14:textId="26DFC82C" w:rsidR="0087529B" w:rsidRPr="00240EB1" w:rsidRDefault="0087529B" w:rsidP="0087529B">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7A4627FD" w14:textId="47926E82" w:rsidR="0087529B" w:rsidRPr="00240EB1" w:rsidRDefault="0087529B" w:rsidP="0087529B">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70790D2B" w14:textId="1F673633" w:rsidR="0087529B" w:rsidRPr="00240EB1" w:rsidRDefault="0087529B" w:rsidP="0087529B">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246955" w:rsidRPr="00240EB1" w14:paraId="740C0F19" w14:textId="77777777" w:rsidTr="0038422B">
        <w:trPr>
          <w:trHeight w:hRule="exact" w:val="572"/>
        </w:trPr>
        <w:tc>
          <w:tcPr>
            <w:tcW w:w="1928" w:type="pct"/>
            <w:tcBorders>
              <w:top w:val="single" w:sz="3" w:space="0" w:color="000000"/>
              <w:left w:val="single" w:sz="3" w:space="0" w:color="000000"/>
              <w:bottom w:val="single" w:sz="3" w:space="0" w:color="000000"/>
              <w:right w:val="single" w:sz="3" w:space="0" w:color="000000"/>
            </w:tcBorders>
          </w:tcPr>
          <w:p w14:paraId="62C9AA7E" w14:textId="787CDEB1" w:rsidR="00246955" w:rsidRPr="00240EB1" w:rsidRDefault="00246955" w:rsidP="00246955">
            <w:pPr>
              <w:spacing w:after="0" w:line="240" w:lineRule="auto"/>
              <w:rPr>
                <w:rFonts w:cstheme="minorHAnsi"/>
                <w:b/>
                <w:bCs/>
                <w:color w:val="46C1BE"/>
                <w:sz w:val="16"/>
                <w:szCs w:val="16"/>
                <w:lang w:val="ro-RO"/>
              </w:rPr>
            </w:pPr>
            <w:r w:rsidRPr="00240EB1">
              <w:rPr>
                <w:rFonts w:cstheme="minorHAnsi"/>
                <w:sz w:val="16"/>
                <w:szCs w:val="16"/>
                <w:lang w:val="ro-RO"/>
              </w:rPr>
              <w:t>PIE5. Crearea de rezerve minime de gaze naturale. Explorarea posibilității de a construi instalații de stocare a gazelor (subterane sau terestre) în Republica Moldova.</w:t>
            </w:r>
          </w:p>
        </w:tc>
        <w:tc>
          <w:tcPr>
            <w:tcW w:w="310" w:type="pct"/>
            <w:tcBorders>
              <w:top w:val="single" w:sz="3" w:space="0" w:color="000000"/>
              <w:left w:val="single" w:sz="3" w:space="0" w:color="000000"/>
              <w:bottom w:val="single" w:sz="3" w:space="0" w:color="000000"/>
              <w:right w:val="single" w:sz="3" w:space="0" w:color="000000"/>
            </w:tcBorders>
          </w:tcPr>
          <w:p w14:paraId="6D9E8926" w14:textId="278C4EB0" w:rsidR="00246955" w:rsidRPr="00240EB1" w:rsidRDefault="00246955" w:rsidP="00246955">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76006DCA" w14:textId="1E18A88E" w:rsidR="00246955" w:rsidRPr="00240EB1" w:rsidRDefault="00246955" w:rsidP="00246955">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9" w:type="pct"/>
            <w:tcBorders>
              <w:top w:val="single" w:sz="3" w:space="0" w:color="000000"/>
              <w:left w:val="single" w:sz="3" w:space="0" w:color="000000"/>
              <w:bottom w:val="single" w:sz="3" w:space="0" w:color="000000"/>
              <w:right w:val="single" w:sz="3" w:space="0" w:color="000000"/>
            </w:tcBorders>
          </w:tcPr>
          <w:p w14:paraId="0980C94F" w14:textId="327CE6E9" w:rsidR="00246955" w:rsidRPr="00240EB1" w:rsidRDefault="00246955" w:rsidP="00246955">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2CB796F8" w14:textId="071CA8F7" w:rsidR="00246955" w:rsidRPr="00240EB1" w:rsidRDefault="00246955" w:rsidP="00246955">
            <w:pPr>
              <w:spacing w:after="0" w:line="240" w:lineRule="auto"/>
              <w:jc w:val="center"/>
              <w:rPr>
                <w:rFonts w:eastAsia="Times New Roman" w:cstheme="minorHAnsi"/>
                <w:color w:val="808080" w:themeColor="background1" w:themeShade="80"/>
                <w:spacing w:val="-4"/>
                <w:sz w:val="16"/>
                <w:szCs w:val="16"/>
                <w:lang w:val="ro-RO"/>
              </w:rPr>
            </w:pPr>
            <w:r w:rsidRPr="00240EB1">
              <w:rPr>
                <w:rFonts w:eastAsia="Cambria" w:cstheme="minorHAnsi"/>
                <w:color w:val="808080" w:themeColor="background1" w:themeShade="80"/>
                <w:sz w:val="16"/>
                <w:szCs w:val="16"/>
                <w:lang w:val="ro-RO"/>
              </w:rPr>
              <w:t>-1/+1</w:t>
            </w:r>
          </w:p>
        </w:tc>
        <w:tc>
          <w:tcPr>
            <w:tcW w:w="310" w:type="pct"/>
            <w:tcBorders>
              <w:top w:val="single" w:sz="3" w:space="0" w:color="000000"/>
              <w:left w:val="single" w:sz="3" w:space="0" w:color="000000"/>
              <w:bottom w:val="single" w:sz="3" w:space="0" w:color="000000"/>
              <w:right w:val="single" w:sz="3" w:space="0" w:color="000000"/>
            </w:tcBorders>
          </w:tcPr>
          <w:p w14:paraId="1A277592" w14:textId="703B43ED" w:rsidR="00246955" w:rsidRPr="00240EB1" w:rsidRDefault="00246955" w:rsidP="00246955">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76D634D5" w14:textId="0AD0706A" w:rsidR="00246955" w:rsidRPr="00240EB1" w:rsidRDefault="00246955" w:rsidP="00246955">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Cambria" w:cstheme="minorHAnsi"/>
                <w:color w:val="808080" w:themeColor="background1" w:themeShade="80"/>
                <w:sz w:val="16"/>
                <w:szCs w:val="16"/>
                <w:lang w:val="ro-RO"/>
              </w:rPr>
              <w:t>-1/+1</w:t>
            </w:r>
          </w:p>
        </w:tc>
        <w:tc>
          <w:tcPr>
            <w:tcW w:w="254" w:type="pct"/>
            <w:tcBorders>
              <w:top w:val="single" w:sz="3" w:space="0" w:color="000000"/>
              <w:left w:val="single" w:sz="3" w:space="0" w:color="000000"/>
              <w:bottom w:val="single" w:sz="3" w:space="0" w:color="000000"/>
              <w:right w:val="single" w:sz="3" w:space="0" w:color="000000"/>
            </w:tcBorders>
          </w:tcPr>
          <w:p w14:paraId="12B5C492" w14:textId="22724D13" w:rsidR="00246955" w:rsidRPr="00240EB1" w:rsidRDefault="00246955" w:rsidP="00246955">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242CBCF" w14:textId="240EBEA6" w:rsidR="00246955" w:rsidRPr="00240EB1" w:rsidRDefault="00246955" w:rsidP="00246955">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3791BBEF" w14:textId="01BB4578" w:rsidR="00246955" w:rsidRPr="00240EB1" w:rsidRDefault="00246955" w:rsidP="00246955">
            <w:pPr>
              <w:spacing w:after="0" w:line="240" w:lineRule="auto"/>
              <w:jc w:val="center"/>
              <w:rPr>
                <w:rFonts w:eastAsia="Times New Roman" w:cstheme="minorHAnsi"/>
                <w:color w:val="808080" w:themeColor="background1" w:themeShade="80"/>
                <w:spacing w:val="-6"/>
                <w:sz w:val="16"/>
                <w:szCs w:val="16"/>
                <w:lang w:val="ro-RO"/>
              </w:rPr>
            </w:pPr>
            <w:r w:rsidRPr="00240EB1">
              <w:rPr>
                <w:rFonts w:eastAsia="Cambria" w:cstheme="minorHAnsi"/>
                <w:color w:val="808080" w:themeColor="background1" w:themeShade="80"/>
                <w:sz w:val="16"/>
                <w:szCs w:val="16"/>
                <w:lang w:val="ro-RO"/>
              </w:rPr>
              <w:t>-1/+1</w:t>
            </w:r>
          </w:p>
        </w:tc>
        <w:tc>
          <w:tcPr>
            <w:tcW w:w="307" w:type="pct"/>
            <w:tcBorders>
              <w:top w:val="single" w:sz="3" w:space="0" w:color="000000"/>
              <w:left w:val="single" w:sz="3" w:space="0" w:color="000000"/>
              <w:bottom w:val="single" w:sz="3" w:space="0" w:color="000000"/>
              <w:right w:val="single" w:sz="3" w:space="0" w:color="000000"/>
            </w:tcBorders>
          </w:tcPr>
          <w:p w14:paraId="6CE3A3B4" w14:textId="194F2511" w:rsidR="00246955" w:rsidRPr="00240EB1" w:rsidRDefault="00246955" w:rsidP="00246955">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r>
      <w:tr w:rsidR="00C17971" w:rsidRPr="00240EB1" w14:paraId="0C612CED" w14:textId="77777777" w:rsidTr="0038422B">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1B0E257A" w14:textId="6978272E"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PIE6. Creșterea transparenței piețelor de energie</w:t>
            </w:r>
          </w:p>
        </w:tc>
        <w:tc>
          <w:tcPr>
            <w:tcW w:w="310" w:type="pct"/>
            <w:tcBorders>
              <w:top w:val="single" w:sz="3" w:space="0" w:color="000000"/>
              <w:left w:val="single" w:sz="3" w:space="0" w:color="000000"/>
              <w:bottom w:val="single" w:sz="3" w:space="0" w:color="000000"/>
              <w:right w:val="single" w:sz="3" w:space="0" w:color="000000"/>
            </w:tcBorders>
          </w:tcPr>
          <w:p w14:paraId="08C085C0" w14:textId="2C26430F"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CD7D4B7" w14:textId="12A0A60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5F0852A3" w14:textId="380D5459"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5D570F1B" w14:textId="7269A7F4"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FEB5B1E" w14:textId="5A5D42B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331385B6" w14:textId="46D61351"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0EFD5BAE" w14:textId="017B635E"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28B2DD68" w14:textId="0DCFDEBD"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70E4A549" w14:textId="0837206A"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EA5DECE" w14:textId="45E33A8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3F511C34" w14:textId="77777777" w:rsidTr="006018FC">
        <w:trPr>
          <w:trHeight w:hRule="exact" w:val="311"/>
        </w:trPr>
        <w:tc>
          <w:tcPr>
            <w:tcW w:w="1928" w:type="pct"/>
            <w:tcBorders>
              <w:top w:val="single" w:sz="3" w:space="0" w:color="000000"/>
              <w:left w:val="single" w:sz="3" w:space="0" w:color="000000"/>
              <w:bottom w:val="single" w:sz="3" w:space="0" w:color="000000"/>
              <w:right w:val="single" w:sz="3" w:space="0" w:color="000000"/>
            </w:tcBorders>
          </w:tcPr>
          <w:p w14:paraId="253F2514" w14:textId="41840BB8"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PIE7. Desemnarea unui operator al pieței de energie electrică</w:t>
            </w:r>
          </w:p>
        </w:tc>
        <w:tc>
          <w:tcPr>
            <w:tcW w:w="310" w:type="pct"/>
            <w:tcBorders>
              <w:top w:val="single" w:sz="3" w:space="0" w:color="000000"/>
              <w:left w:val="single" w:sz="3" w:space="0" w:color="000000"/>
              <w:bottom w:val="single" w:sz="3" w:space="0" w:color="000000"/>
              <w:right w:val="single" w:sz="3" w:space="0" w:color="000000"/>
            </w:tcBorders>
          </w:tcPr>
          <w:p w14:paraId="027E2445" w14:textId="1B18FF06"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C4220CA" w14:textId="28FC3E0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4FF0C84A" w14:textId="6FE3885F"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340A6BB" w14:textId="06F3A6D1"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2494AB2" w14:textId="4C534E9B"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10C364AF" w14:textId="32FB705E"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32FA5522" w14:textId="73129ABD"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48A0BEBC" w14:textId="2BC747A3"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9C213C7" w14:textId="1713FF2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57D9F33" w14:textId="75311558"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59D3A463" w14:textId="77777777" w:rsidTr="0038422B">
        <w:trPr>
          <w:trHeight w:hRule="exact" w:val="262"/>
        </w:trPr>
        <w:tc>
          <w:tcPr>
            <w:tcW w:w="1928" w:type="pct"/>
            <w:tcBorders>
              <w:top w:val="single" w:sz="3" w:space="0" w:color="000000"/>
              <w:left w:val="single" w:sz="3" w:space="0" w:color="000000"/>
              <w:bottom w:val="single" w:sz="3" w:space="0" w:color="000000"/>
              <w:right w:val="single" w:sz="3" w:space="0" w:color="000000"/>
            </w:tcBorders>
          </w:tcPr>
          <w:p w14:paraId="2CC09C89" w14:textId="01C25CED"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PIE8. Lansarea piețelor pentru ziua următoare și a piețelor intra-zilnice</w:t>
            </w:r>
          </w:p>
        </w:tc>
        <w:tc>
          <w:tcPr>
            <w:tcW w:w="310" w:type="pct"/>
            <w:tcBorders>
              <w:top w:val="single" w:sz="3" w:space="0" w:color="000000"/>
              <w:left w:val="single" w:sz="3" w:space="0" w:color="000000"/>
              <w:bottom w:val="single" w:sz="3" w:space="0" w:color="000000"/>
              <w:right w:val="single" w:sz="3" w:space="0" w:color="000000"/>
            </w:tcBorders>
          </w:tcPr>
          <w:p w14:paraId="7441F268" w14:textId="055C22FB"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0FD7A4B" w14:textId="3AB6B73F"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37494220" w14:textId="0EA0D158"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07A85EB" w14:textId="4A8BCE32"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7703601" w14:textId="70723AF7"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36D48F98" w14:textId="694CF7A9"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13957BC9" w14:textId="48C5F7D2"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68BA7F05" w14:textId="6DC0FC91"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55A7DB13" w14:textId="1FA6393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238C5633" w14:textId="46EECF06"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7941C5C3" w14:textId="77777777" w:rsidTr="0038422B">
        <w:trPr>
          <w:trHeight w:hRule="exact" w:val="422"/>
        </w:trPr>
        <w:tc>
          <w:tcPr>
            <w:tcW w:w="1928" w:type="pct"/>
            <w:tcBorders>
              <w:top w:val="single" w:sz="3" w:space="0" w:color="000000"/>
              <w:left w:val="single" w:sz="3" w:space="0" w:color="000000"/>
              <w:bottom w:val="single" w:sz="3" w:space="0" w:color="000000"/>
              <w:right w:val="single" w:sz="3" w:space="0" w:color="000000"/>
            </w:tcBorders>
          </w:tcPr>
          <w:p w14:paraId="3811B523" w14:textId="1873A3BA"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PIE9. Continuarea deschiderii pieței și liberalizarea treptată a piețelor de energie electrică și gaze naturale</w:t>
            </w:r>
          </w:p>
        </w:tc>
        <w:tc>
          <w:tcPr>
            <w:tcW w:w="310" w:type="pct"/>
            <w:tcBorders>
              <w:top w:val="single" w:sz="3" w:space="0" w:color="000000"/>
              <w:left w:val="single" w:sz="3" w:space="0" w:color="000000"/>
              <w:bottom w:val="single" w:sz="3" w:space="0" w:color="000000"/>
              <w:right w:val="single" w:sz="3" w:space="0" w:color="000000"/>
            </w:tcBorders>
          </w:tcPr>
          <w:p w14:paraId="1A5ED669" w14:textId="4EDE38AE"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35433B1" w14:textId="3E314786"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104FD3F6" w14:textId="0391B121"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618342DB" w14:textId="0745037A"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03A8B822" w14:textId="7DA3138B"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7AACAB64" w14:textId="7431AC7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4D3820A0" w14:textId="30B30DF4"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7D48795B" w14:textId="602B1BAF"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60649317" w14:textId="70D204C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0D6BBD17" w14:textId="440F32D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1741096F" w14:textId="77777777" w:rsidTr="006018FC">
        <w:trPr>
          <w:trHeight w:hRule="exact" w:val="312"/>
        </w:trPr>
        <w:tc>
          <w:tcPr>
            <w:tcW w:w="1928" w:type="pct"/>
            <w:tcBorders>
              <w:top w:val="single" w:sz="3" w:space="0" w:color="000000"/>
              <w:left w:val="single" w:sz="3" w:space="0" w:color="000000"/>
              <w:bottom w:val="single" w:sz="3" w:space="0" w:color="000000"/>
              <w:right w:val="single" w:sz="3" w:space="0" w:color="000000"/>
            </w:tcBorders>
          </w:tcPr>
          <w:p w14:paraId="3F310437" w14:textId="275CCFD2"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PIE10. Facilitarea procesului de schimbare a furnizorului</w:t>
            </w:r>
          </w:p>
        </w:tc>
        <w:tc>
          <w:tcPr>
            <w:tcW w:w="310" w:type="pct"/>
            <w:tcBorders>
              <w:top w:val="single" w:sz="3" w:space="0" w:color="000000"/>
              <w:left w:val="single" w:sz="3" w:space="0" w:color="000000"/>
              <w:bottom w:val="single" w:sz="3" w:space="0" w:color="000000"/>
              <w:right w:val="single" w:sz="3" w:space="0" w:color="000000"/>
            </w:tcBorders>
          </w:tcPr>
          <w:p w14:paraId="567B836D" w14:textId="07EFDFB9"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B6DD772" w14:textId="18667E99"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1FEF0B01" w14:textId="2F136483"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3085EFFE" w14:textId="1603C085"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1D54B9D1" w14:textId="28FD7A5F"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566958E5" w14:textId="1F4C5000"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2843E75" w14:textId="4DA5E066"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465CCC3F" w14:textId="6F9E7F12"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71145A23" w14:textId="2E7DC376"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4D2D4F8" w14:textId="29C04B54"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2ECCCDB5" w14:textId="77777777" w:rsidTr="006018FC">
        <w:trPr>
          <w:trHeight w:hRule="exact" w:val="855"/>
        </w:trPr>
        <w:tc>
          <w:tcPr>
            <w:tcW w:w="1928" w:type="pct"/>
            <w:tcBorders>
              <w:top w:val="single" w:sz="3" w:space="0" w:color="000000"/>
              <w:left w:val="single" w:sz="3" w:space="0" w:color="000000"/>
              <w:bottom w:val="single" w:sz="3" w:space="0" w:color="000000"/>
              <w:right w:val="single" w:sz="3" w:space="0" w:color="000000"/>
            </w:tcBorders>
          </w:tcPr>
          <w:p w14:paraId="3665E7E5" w14:textId="2E9D6D14"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PIE11. Crearea unor platforme de tranzacționare a gazelor naturale și a unui proces de alocare a capacităților la punctele de interconectare. Stabilirea unui mecanism de compensare între OST-uri. Introducerea responsabilității de echilibrare a utilizatorilor de gaze naturale.</w:t>
            </w:r>
          </w:p>
        </w:tc>
        <w:tc>
          <w:tcPr>
            <w:tcW w:w="310" w:type="pct"/>
            <w:tcBorders>
              <w:top w:val="single" w:sz="3" w:space="0" w:color="000000"/>
              <w:left w:val="single" w:sz="3" w:space="0" w:color="000000"/>
              <w:bottom w:val="single" w:sz="3" w:space="0" w:color="000000"/>
              <w:right w:val="single" w:sz="3" w:space="0" w:color="000000"/>
            </w:tcBorders>
          </w:tcPr>
          <w:p w14:paraId="7E7E1295" w14:textId="4CC2F772"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59BC887" w14:textId="6E9BAB9A"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0468BA30" w14:textId="651325F5"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0BB806E" w14:textId="2AA42150"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43AD041" w14:textId="759ED6D2"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0F5434B8" w14:textId="69A4318B"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C7727EC" w14:textId="5B0D9A0E"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72436199" w14:textId="33DBEEE4"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1E0414C2" w14:textId="1768789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1D9D18CA" w14:textId="1DE6476B"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05B357C7" w14:textId="77777777" w:rsidTr="32E0D837">
        <w:trPr>
          <w:trHeight w:hRule="exact" w:val="569"/>
        </w:trPr>
        <w:tc>
          <w:tcPr>
            <w:tcW w:w="1928" w:type="pct"/>
            <w:tcBorders>
              <w:top w:val="single" w:sz="3" w:space="0" w:color="000000"/>
              <w:left w:val="single" w:sz="3" w:space="0" w:color="000000"/>
              <w:bottom w:val="single" w:sz="3" w:space="0" w:color="000000"/>
              <w:right w:val="single" w:sz="3" w:space="0" w:color="000000"/>
            </w:tcBorders>
          </w:tcPr>
          <w:p w14:paraId="091DBD7E" w14:textId="686E5E2C" w:rsidR="00C17971" w:rsidRPr="00240EB1" w:rsidRDefault="00C17971" w:rsidP="009D029E">
            <w:pPr>
              <w:spacing w:after="0" w:line="240" w:lineRule="auto"/>
              <w:rPr>
                <w:rFonts w:cstheme="minorHAnsi"/>
                <w:b/>
                <w:bCs/>
                <w:color w:val="46C1BE"/>
                <w:sz w:val="16"/>
                <w:szCs w:val="16"/>
                <w:lang w:val="ro-RO"/>
              </w:rPr>
            </w:pPr>
            <w:r w:rsidRPr="00240EB1">
              <w:rPr>
                <w:rFonts w:cstheme="minorHAnsi"/>
                <w:sz w:val="16"/>
                <w:szCs w:val="16"/>
                <w:lang w:val="ro-RO"/>
              </w:rPr>
              <w:t>PIE12. Identificarea de ajutoare sociale adecvate, adaptate la nevoile consumatorilor vulnerabili</w:t>
            </w:r>
          </w:p>
        </w:tc>
        <w:tc>
          <w:tcPr>
            <w:tcW w:w="310" w:type="pct"/>
            <w:tcBorders>
              <w:top w:val="single" w:sz="3" w:space="0" w:color="000000"/>
              <w:left w:val="single" w:sz="3" w:space="0" w:color="000000"/>
              <w:bottom w:val="single" w:sz="3" w:space="0" w:color="000000"/>
              <w:right w:val="single" w:sz="3" w:space="0" w:color="000000"/>
            </w:tcBorders>
          </w:tcPr>
          <w:p w14:paraId="54FB4F08" w14:textId="4E66A53B"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813D1F4" w14:textId="52DDB022"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3B6A54A2" w14:textId="1DBAF12E"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793DA044" w14:textId="27C3299C" w:rsidR="00C17971" w:rsidRPr="00240EB1" w:rsidRDefault="00C17971" w:rsidP="009D029E">
            <w:pPr>
              <w:spacing w:after="0" w:line="240" w:lineRule="auto"/>
              <w:jc w:val="center"/>
              <w:rPr>
                <w:rFonts w:eastAsia="Times New Roman" w:cstheme="minorHAnsi"/>
                <w:color w:val="808080" w:themeColor="background1" w:themeShade="80"/>
                <w:spacing w:val="-4"/>
                <w:sz w:val="16"/>
                <w:szCs w:val="16"/>
                <w:lang w:val="ro-RO"/>
              </w:rPr>
            </w:pPr>
            <w:r w:rsidRPr="00240EB1">
              <w:rPr>
                <w:rFonts w:eastAsia="Times New Roman" w:cstheme="minorHAnsi"/>
                <w:color w:val="808080" w:themeColor="background1" w:themeShade="80"/>
                <w:spacing w:val="-4"/>
                <w:sz w:val="16"/>
                <w:szCs w:val="16"/>
                <w:lang w:val="ro-RO"/>
              </w:rPr>
              <w:t>0</w:t>
            </w:r>
          </w:p>
        </w:tc>
        <w:tc>
          <w:tcPr>
            <w:tcW w:w="310" w:type="pct"/>
            <w:tcBorders>
              <w:top w:val="single" w:sz="3" w:space="0" w:color="000000"/>
              <w:left w:val="single" w:sz="3" w:space="0" w:color="000000"/>
              <w:bottom w:val="single" w:sz="3" w:space="0" w:color="000000"/>
              <w:right w:val="single" w:sz="3" w:space="0" w:color="000000"/>
            </w:tcBorders>
          </w:tcPr>
          <w:p w14:paraId="4C3A539A" w14:textId="05200C7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81" w:type="pct"/>
            <w:tcBorders>
              <w:top w:val="single" w:sz="3" w:space="0" w:color="000000"/>
              <w:left w:val="single" w:sz="3" w:space="0" w:color="000000"/>
              <w:bottom w:val="single" w:sz="3" w:space="0" w:color="000000"/>
              <w:right w:val="single" w:sz="3" w:space="0" w:color="000000"/>
            </w:tcBorders>
          </w:tcPr>
          <w:p w14:paraId="74A6215F" w14:textId="398B971C"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0</w:t>
            </w:r>
          </w:p>
        </w:tc>
        <w:tc>
          <w:tcPr>
            <w:tcW w:w="254" w:type="pct"/>
            <w:tcBorders>
              <w:top w:val="single" w:sz="3" w:space="0" w:color="000000"/>
              <w:left w:val="single" w:sz="3" w:space="0" w:color="000000"/>
              <w:bottom w:val="single" w:sz="3" w:space="0" w:color="000000"/>
              <w:right w:val="single" w:sz="3" w:space="0" w:color="000000"/>
            </w:tcBorders>
          </w:tcPr>
          <w:p w14:paraId="245B1EF7" w14:textId="3B30F180"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05" w:type="pct"/>
            <w:tcBorders>
              <w:top w:val="single" w:sz="3" w:space="0" w:color="000000"/>
              <w:left w:val="single" w:sz="3" w:space="0" w:color="000000"/>
              <w:bottom w:val="single" w:sz="3" w:space="0" w:color="000000"/>
              <w:right w:val="single" w:sz="3" w:space="0" w:color="000000"/>
            </w:tcBorders>
          </w:tcPr>
          <w:p w14:paraId="56BFC178" w14:textId="5FAD9DA8" w:rsidR="00C17971" w:rsidRPr="00240EB1" w:rsidRDefault="00C17971" w:rsidP="009D029E">
            <w:pPr>
              <w:spacing w:after="0" w:line="240" w:lineRule="auto"/>
              <w:jc w:val="center"/>
              <w:rPr>
                <w:rFonts w:eastAsia="Times New Roman" w:cstheme="minorHAnsi"/>
                <w:color w:val="808080" w:themeColor="background1" w:themeShade="80"/>
                <w:spacing w:val="-12"/>
                <w:sz w:val="16"/>
                <w:szCs w:val="16"/>
                <w:lang w:val="ro-RO"/>
              </w:rPr>
            </w:pPr>
            <w:r w:rsidRPr="00240EB1">
              <w:rPr>
                <w:rFonts w:eastAsia="Times New Roman" w:cstheme="minorHAnsi"/>
                <w:color w:val="808080" w:themeColor="background1" w:themeShade="80"/>
                <w:spacing w:val="-12"/>
                <w:sz w:val="16"/>
                <w:szCs w:val="16"/>
                <w:lang w:val="ro-RO"/>
              </w:rPr>
              <w:t>+2</w:t>
            </w:r>
          </w:p>
        </w:tc>
        <w:tc>
          <w:tcPr>
            <w:tcW w:w="376" w:type="pct"/>
            <w:tcBorders>
              <w:top w:val="single" w:sz="3" w:space="0" w:color="000000"/>
              <w:left w:val="single" w:sz="3" w:space="0" w:color="000000"/>
              <w:bottom w:val="single" w:sz="3" w:space="0" w:color="000000"/>
              <w:right w:val="single" w:sz="3" w:space="0" w:color="000000"/>
            </w:tcBorders>
          </w:tcPr>
          <w:p w14:paraId="156E0D56" w14:textId="22860DE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c>
          <w:tcPr>
            <w:tcW w:w="307" w:type="pct"/>
            <w:tcBorders>
              <w:top w:val="single" w:sz="3" w:space="0" w:color="000000"/>
              <w:left w:val="single" w:sz="3" w:space="0" w:color="000000"/>
              <w:bottom w:val="single" w:sz="3" w:space="0" w:color="000000"/>
              <w:right w:val="single" w:sz="3" w:space="0" w:color="000000"/>
            </w:tcBorders>
          </w:tcPr>
          <w:p w14:paraId="3A024F92" w14:textId="0BD0F30D" w:rsidR="00C17971" w:rsidRPr="00240EB1" w:rsidRDefault="00C17971" w:rsidP="009D029E">
            <w:pPr>
              <w:spacing w:after="0" w:line="240" w:lineRule="auto"/>
              <w:jc w:val="center"/>
              <w:rPr>
                <w:rFonts w:eastAsia="Times New Roman" w:cstheme="minorHAnsi"/>
                <w:color w:val="808080" w:themeColor="background1" w:themeShade="80"/>
                <w:spacing w:val="-6"/>
                <w:sz w:val="16"/>
                <w:szCs w:val="16"/>
                <w:lang w:val="ro-RO"/>
              </w:rPr>
            </w:pPr>
            <w:r w:rsidRPr="00240EB1">
              <w:rPr>
                <w:rFonts w:eastAsia="Times New Roman" w:cstheme="minorHAnsi"/>
                <w:color w:val="808080" w:themeColor="background1" w:themeShade="80"/>
                <w:spacing w:val="-6"/>
                <w:sz w:val="16"/>
                <w:szCs w:val="16"/>
                <w:lang w:val="ro-RO"/>
              </w:rPr>
              <w:t>0</w:t>
            </w:r>
          </w:p>
        </w:tc>
      </w:tr>
      <w:tr w:rsidR="00C17971" w:rsidRPr="00240EB1" w14:paraId="6BB36465" w14:textId="77777777" w:rsidTr="32E0D837">
        <w:trPr>
          <w:trHeight w:hRule="exact" w:val="425"/>
        </w:trPr>
        <w:tc>
          <w:tcPr>
            <w:tcW w:w="5000" w:type="pct"/>
            <w:gridSpan w:val="11"/>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71191E7C" w14:textId="2FC95173" w:rsidR="00C17971" w:rsidRPr="00240EB1" w:rsidRDefault="00C17971" w:rsidP="009D029E">
            <w:pPr>
              <w:spacing w:after="0" w:line="240" w:lineRule="auto"/>
              <w:rPr>
                <w:rFonts w:eastAsia="Times New Roman" w:cstheme="minorHAnsi"/>
                <w:color w:val="808080" w:themeColor="background1" w:themeShade="80"/>
                <w:spacing w:val="-6"/>
                <w:sz w:val="16"/>
                <w:szCs w:val="16"/>
                <w:lang w:val="ro-RO"/>
              </w:rPr>
            </w:pPr>
            <w:r w:rsidRPr="00240EB1">
              <w:rPr>
                <w:rFonts w:cstheme="minorHAnsi"/>
                <w:b/>
                <w:bCs/>
                <w:sz w:val="16"/>
                <w:szCs w:val="16"/>
                <w:lang w:val="ro-RO"/>
              </w:rPr>
              <w:t>DIMENSIUNEA Cercetare, inovare și competitivitate</w:t>
            </w:r>
          </w:p>
        </w:tc>
      </w:tr>
      <w:tr w:rsidR="00150F36" w:rsidRPr="00240EB1" w14:paraId="6CA11875" w14:textId="77777777" w:rsidTr="007D3459">
        <w:trPr>
          <w:trHeight w:hRule="exact" w:val="457"/>
        </w:trPr>
        <w:tc>
          <w:tcPr>
            <w:tcW w:w="1928" w:type="pct"/>
            <w:tcBorders>
              <w:top w:val="single" w:sz="3" w:space="0" w:color="000000"/>
              <w:left w:val="single" w:sz="3" w:space="0" w:color="000000"/>
              <w:bottom w:val="single" w:sz="3" w:space="0" w:color="000000"/>
              <w:right w:val="single" w:sz="3" w:space="0" w:color="000000"/>
            </w:tcBorders>
          </w:tcPr>
          <w:p w14:paraId="3C34FBC8" w14:textId="61528D71"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CIC1. Concurs de proiecte de inovare și transfer tehnologic, inclusiv în domeniul "Mediu și schimbări climatice"</w:t>
            </w:r>
          </w:p>
        </w:tc>
        <w:tc>
          <w:tcPr>
            <w:tcW w:w="310" w:type="pct"/>
            <w:tcBorders>
              <w:top w:val="single" w:sz="3" w:space="0" w:color="000000"/>
              <w:left w:val="single" w:sz="3" w:space="0" w:color="000000"/>
              <w:bottom w:val="single" w:sz="3" w:space="0" w:color="000000"/>
              <w:right w:val="single" w:sz="3" w:space="0" w:color="000000"/>
            </w:tcBorders>
          </w:tcPr>
          <w:p w14:paraId="57ABE998" w14:textId="0169CED5"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797244">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92D4E72" w14:textId="0472ED93"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797244">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5A2770A3" w14:textId="46080E28"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797244">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618F58E" w14:textId="1BEC185C"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797244">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6912857" w14:textId="08973BD4"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797244">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39C5970E" w14:textId="7E1EA18C"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797244">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C40BAE4" w14:textId="4114AC45"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797244">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A4EAF9F" w14:textId="140FD0AA"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797244">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07B424BB" w14:textId="3F1DFE29"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797244">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24F1D5BA" w14:textId="763204D9"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797244">
              <w:rPr>
                <w:rFonts w:eastAsia="Times New Roman" w:cstheme="minorHAnsi"/>
                <w:color w:val="808080" w:themeColor="background1" w:themeShade="80"/>
                <w:spacing w:val="-6"/>
                <w:sz w:val="16"/>
                <w:szCs w:val="16"/>
                <w:lang w:val="ro-RO"/>
              </w:rPr>
              <w:t>+1</w:t>
            </w:r>
          </w:p>
        </w:tc>
      </w:tr>
      <w:tr w:rsidR="00150F36" w:rsidRPr="00240EB1" w14:paraId="05E7E9AD" w14:textId="77777777" w:rsidTr="007D3459">
        <w:trPr>
          <w:trHeight w:hRule="exact" w:val="310"/>
        </w:trPr>
        <w:tc>
          <w:tcPr>
            <w:tcW w:w="1928" w:type="pct"/>
            <w:tcBorders>
              <w:top w:val="single" w:sz="3" w:space="0" w:color="000000"/>
              <w:left w:val="single" w:sz="3" w:space="0" w:color="000000"/>
              <w:bottom w:val="single" w:sz="3" w:space="0" w:color="000000"/>
              <w:right w:val="single" w:sz="3" w:space="0" w:color="000000"/>
            </w:tcBorders>
          </w:tcPr>
          <w:p w14:paraId="508BB380" w14:textId="3709111A"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CIC2. Îmbunătățirea gestionării cercetării și dezvoltării și a inovării</w:t>
            </w:r>
          </w:p>
        </w:tc>
        <w:tc>
          <w:tcPr>
            <w:tcW w:w="310" w:type="pct"/>
            <w:tcBorders>
              <w:top w:val="single" w:sz="3" w:space="0" w:color="000000"/>
              <w:left w:val="single" w:sz="3" w:space="0" w:color="000000"/>
              <w:bottom w:val="single" w:sz="3" w:space="0" w:color="000000"/>
              <w:right w:val="single" w:sz="3" w:space="0" w:color="000000"/>
            </w:tcBorders>
          </w:tcPr>
          <w:p w14:paraId="1A7227B1" w14:textId="3949369A"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8698440" w14:textId="478DCC82"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30341A5" w14:textId="0D190DE6"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EFA5232" w14:textId="748C1D2B"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443040B9" w14:textId="74F4F78F"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A2FDD04" w14:textId="6B795E4D"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693E93D4" w14:textId="5BE69810"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0BA20C2" w14:textId="58834F1F"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1F8765CE" w14:textId="028FB41F"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28595393" w14:textId="53026BEB"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r>
      <w:tr w:rsidR="00150F36" w:rsidRPr="00240EB1" w14:paraId="62091F06" w14:textId="77777777" w:rsidTr="007D3459">
        <w:trPr>
          <w:trHeight w:hRule="exact" w:val="414"/>
        </w:trPr>
        <w:tc>
          <w:tcPr>
            <w:tcW w:w="1928" w:type="pct"/>
            <w:tcBorders>
              <w:top w:val="single" w:sz="3" w:space="0" w:color="000000"/>
              <w:left w:val="single" w:sz="3" w:space="0" w:color="000000"/>
              <w:bottom w:val="single" w:sz="3" w:space="0" w:color="000000"/>
              <w:right w:val="single" w:sz="3" w:space="0" w:color="000000"/>
            </w:tcBorders>
          </w:tcPr>
          <w:p w14:paraId="004496F8" w14:textId="71E1DF3E"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CIC3. Promovarea creării și funcționării parcurilor științifice și tehnologice și a incubatoarelor de inovare</w:t>
            </w:r>
          </w:p>
        </w:tc>
        <w:tc>
          <w:tcPr>
            <w:tcW w:w="310" w:type="pct"/>
            <w:tcBorders>
              <w:top w:val="single" w:sz="3" w:space="0" w:color="000000"/>
              <w:left w:val="single" w:sz="3" w:space="0" w:color="000000"/>
              <w:bottom w:val="single" w:sz="3" w:space="0" w:color="000000"/>
              <w:right w:val="single" w:sz="3" w:space="0" w:color="000000"/>
            </w:tcBorders>
          </w:tcPr>
          <w:p w14:paraId="62605F3D" w14:textId="1A97B409"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6329B61" w14:textId="542C8D0C"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7E7F8F88" w14:textId="75F0B769"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7EB2568E" w14:textId="6729C7F5"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AAF730F" w14:textId="0912A082"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57DDC876" w14:textId="3347C168"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26031AD" w14:textId="02F5A055"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6F5EBFBE" w14:textId="6D2A44AA"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20EECCA5" w14:textId="684D26B5"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042D89B9" w14:textId="6CC1AD93"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r>
      <w:tr w:rsidR="00150F36" w:rsidRPr="00240EB1" w14:paraId="5EDE2FF6" w14:textId="77777777" w:rsidTr="007D3459">
        <w:trPr>
          <w:trHeight w:hRule="exact" w:val="575"/>
        </w:trPr>
        <w:tc>
          <w:tcPr>
            <w:tcW w:w="1928" w:type="pct"/>
            <w:tcBorders>
              <w:top w:val="single" w:sz="3" w:space="0" w:color="000000"/>
              <w:left w:val="single" w:sz="3" w:space="0" w:color="000000"/>
              <w:bottom w:val="single" w:sz="3" w:space="0" w:color="000000"/>
              <w:right w:val="single" w:sz="3" w:space="0" w:color="000000"/>
            </w:tcBorders>
          </w:tcPr>
          <w:p w14:paraId="214B4B5B" w14:textId="013E54B3"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CIC4. Înființarea, implicarea și conectarea în rețea a organismelor intermediare asociate cu fluxul de informații, management, tehnologie și finanțare pentru transferul de tehnologii</w:t>
            </w:r>
          </w:p>
        </w:tc>
        <w:tc>
          <w:tcPr>
            <w:tcW w:w="310" w:type="pct"/>
            <w:tcBorders>
              <w:top w:val="single" w:sz="3" w:space="0" w:color="000000"/>
              <w:left w:val="single" w:sz="3" w:space="0" w:color="000000"/>
              <w:bottom w:val="single" w:sz="3" w:space="0" w:color="000000"/>
              <w:right w:val="single" w:sz="3" w:space="0" w:color="000000"/>
            </w:tcBorders>
          </w:tcPr>
          <w:p w14:paraId="6096AD23" w14:textId="330BF58D"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F7CF1B5" w14:textId="490D657C"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47516600" w14:textId="12ACC1BC"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8C2DF26" w14:textId="29B3CEB8"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6F783C8" w14:textId="7B2A2F8B"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6087545D" w14:textId="688A2426"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42BC6347" w14:textId="451517AC"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50397F6C" w14:textId="50D072CA"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48DA29E6" w14:textId="1C3CD883"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74864A52" w14:textId="1BDA0144"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r>
      <w:tr w:rsidR="00150F36" w:rsidRPr="00240EB1" w14:paraId="16587C04" w14:textId="77777777" w:rsidTr="32E0D837">
        <w:trPr>
          <w:trHeight w:hRule="exact" w:val="282"/>
        </w:trPr>
        <w:tc>
          <w:tcPr>
            <w:tcW w:w="1928" w:type="pct"/>
            <w:tcBorders>
              <w:top w:val="single" w:sz="3" w:space="0" w:color="000000"/>
              <w:left w:val="single" w:sz="3" w:space="0" w:color="000000"/>
              <w:bottom w:val="single" w:sz="3" w:space="0" w:color="000000"/>
              <w:right w:val="single" w:sz="3" w:space="0" w:color="000000"/>
            </w:tcBorders>
          </w:tcPr>
          <w:p w14:paraId="35DE6F7F" w14:textId="4F43FE37"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CIC5. Promovarea specializării inteligente</w:t>
            </w:r>
          </w:p>
        </w:tc>
        <w:tc>
          <w:tcPr>
            <w:tcW w:w="310" w:type="pct"/>
            <w:tcBorders>
              <w:top w:val="single" w:sz="3" w:space="0" w:color="000000"/>
              <w:left w:val="single" w:sz="3" w:space="0" w:color="000000"/>
              <w:bottom w:val="single" w:sz="3" w:space="0" w:color="000000"/>
              <w:right w:val="single" w:sz="3" w:space="0" w:color="000000"/>
            </w:tcBorders>
          </w:tcPr>
          <w:p w14:paraId="3168270A" w14:textId="31A38961"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3AE848D" w14:textId="3B1FAC56"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591FC780" w14:textId="3E381E5A"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33354EC5" w14:textId="245E1092"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1F1BAA2B" w14:textId="65D84E7B"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35BFBDB" w14:textId="1FF59E73"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7AD9B7ED" w14:textId="2AEA4228"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0D720838" w14:textId="49BC5862"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6AB20F67" w14:textId="04C33328"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4C05D210" w14:textId="6CAABF43"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r>
      <w:tr w:rsidR="00150F36" w:rsidRPr="00240EB1" w14:paraId="566CA08F" w14:textId="77777777" w:rsidTr="007D3459">
        <w:trPr>
          <w:trHeight w:hRule="exact" w:val="434"/>
        </w:trPr>
        <w:tc>
          <w:tcPr>
            <w:tcW w:w="1928" w:type="pct"/>
            <w:tcBorders>
              <w:top w:val="single" w:sz="3" w:space="0" w:color="000000"/>
              <w:left w:val="single" w:sz="3" w:space="0" w:color="000000"/>
              <w:bottom w:val="single" w:sz="3" w:space="0" w:color="000000"/>
              <w:right w:val="single" w:sz="3" w:space="0" w:color="000000"/>
            </w:tcBorders>
          </w:tcPr>
          <w:p w14:paraId="3EA03959" w14:textId="7E7C5DBE" w:rsidR="00150F36" w:rsidRPr="00240EB1" w:rsidRDefault="00150F36" w:rsidP="00150F36">
            <w:pPr>
              <w:spacing w:after="0" w:line="240" w:lineRule="auto"/>
              <w:rPr>
                <w:rFonts w:cstheme="minorHAnsi"/>
                <w:b/>
                <w:bCs/>
                <w:color w:val="46C1BE"/>
                <w:sz w:val="16"/>
                <w:szCs w:val="16"/>
                <w:lang w:val="ro-RO"/>
              </w:rPr>
            </w:pPr>
            <w:r w:rsidRPr="00240EB1">
              <w:rPr>
                <w:rFonts w:cstheme="minorHAnsi"/>
                <w:sz w:val="16"/>
                <w:szCs w:val="16"/>
                <w:lang w:val="ro-RO"/>
              </w:rPr>
              <w:t>CIC6. Sprijinirea cooperării între alte state membre în ceea ce privește transferul de tehnologie și exploatarea rezultatelor cercetării</w:t>
            </w:r>
          </w:p>
        </w:tc>
        <w:tc>
          <w:tcPr>
            <w:tcW w:w="310" w:type="pct"/>
            <w:tcBorders>
              <w:top w:val="single" w:sz="3" w:space="0" w:color="000000"/>
              <w:left w:val="single" w:sz="3" w:space="0" w:color="000000"/>
              <w:bottom w:val="single" w:sz="3" w:space="0" w:color="000000"/>
              <w:right w:val="single" w:sz="3" w:space="0" w:color="000000"/>
            </w:tcBorders>
          </w:tcPr>
          <w:p w14:paraId="23C4E134" w14:textId="6E2CBC5F"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53004182" w14:textId="639A371B"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9" w:type="pct"/>
            <w:tcBorders>
              <w:top w:val="single" w:sz="3" w:space="0" w:color="000000"/>
              <w:left w:val="single" w:sz="3" w:space="0" w:color="000000"/>
              <w:bottom w:val="single" w:sz="3" w:space="0" w:color="000000"/>
              <w:right w:val="single" w:sz="3" w:space="0" w:color="000000"/>
            </w:tcBorders>
          </w:tcPr>
          <w:p w14:paraId="4BDE0C37" w14:textId="049E1D1D"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20877AB7" w14:textId="0DF02CF7" w:rsidR="00150F36" w:rsidRPr="00240EB1" w:rsidRDefault="00150F36" w:rsidP="00150F36">
            <w:pPr>
              <w:spacing w:after="0" w:line="240" w:lineRule="auto"/>
              <w:jc w:val="center"/>
              <w:rPr>
                <w:rFonts w:eastAsia="Times New Roman" w:cstheme="minorHAnsi"/>
                <w:color w:val="808080" w:themeColor="background1" w:themeShade="80"/>
                <w:spacing w:val="-4"/>
                <w:sz w:val="16"/>
                <w:szCs w:val="16"/>
                <w:lang w:val="ro-RO"/>
              </w:rPr>
            </w:pPr>
            <w:r w:rsidRPr="00DF3C1F">
              <w:rPr>
                <w:rFonts w:eastAsia="Times New Roman" w:cstheme="minorHAnsi"/>
                <w:color w:val="808080" w:themeColor="background1" w:themeShade="80"/>
                <w:spacing w:val="-6"/>
                <w:sz w:val="16"/>
                <w:szCs w:val="16"/>
                <w:lang w:val="ro-RO"/>
              </w:rPr>
              <w:t>+1</w:t>
            </w:r>
          </w:p>
        </w:tc>
        <w:tc>
          <w:tcPr>
            <w:tcW w:w="310" w:type="pct"/>
            <w:tcBorders>
              <w:top w:val="single" w:sz="3" w:space="0" w:color="000000"/>
              <w:left w:val="single" w:sz="3" w:space="0" w:color="000000"/>
              <w:bottom w:val="single" w:sz="3" w:space="0" w:color="000000"/>
              <w:right w:val="single" w:sz="3" w:space="0" w:color="000000"/>
            </w:tcBorders>
          </w:tcPr>
          <w:p w14:paraId="087B8511" w14:textId="75262603"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81" w:type="pct"/>
            <w:tcBorders>
              <w:top w:val="single" w:sz="3" w:space="0" w:color="000000"/>
              <w:left w:val="single" w:sz="3" w:space="0" w:color="000000"/>
              <w:bottom w:val="single" w:sz="3" w:space="0" w:color="000000"/>
              <w:right w:val="single" w:sz="3" w:space="0" w:color="000000"/>
            </w:tcBorders>
          </w:tcPr>
          <w:p w14:paraId="05AC94B4" w14:textId="39286B2B"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254" w:type="pct"/>
            <w:tcBorders>
              <w:top w:val="single" w:sz="3" w:space="0" w:color="000000"/>
              <w:left w:val="single" w:sz="3" w:space="0" w:color="000000"/>
              <w:bottom w:val="single" w:sz="3" w:space="0" w:color="000000"/>
              <w:right w:val="single" w:sz="3" w:space="0" w:color="000000"/>
            </w:tcBorders>
          </w:tcPr>
          <w:p w14:paraId="48D1615B" w14:textId="1C1F010E"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05" w:type="pct"/>
            <w:tcBorders>
              <w:top w:val="single" w:sz="3" w:space="0" w:color="000000"/>
              <w:left w:val="single" w:sz="3" w:space="0" w:color="000000"/>
              <w:bottom w:val="single" w:sz="3" w:space="0" w:color="000000"/>
              <w:right w:val="single" w:sz="3" w:space="0" w:color="000000"/>
            </w:tcBorders>
          </w:tcPr>
          <w:p w14:paraId="2390C118" w14:textId="23EEC1FE" w:rsidR="00150F36" w:rsidRPr="00240EB1" w:rsidRDefault="00150F36" w:rsidP="00150F36">
            <w:pPr>
              <w:spacing w:after="0" w:line="240" w:lineRule="auto"/>
              <w:jc w:val="center"/>
              <w:rPr>
                <w:rFonts w:eastAsia="Times New Roman" w:cstheme="minorHAnsi"/>
                <w:color w:val="808080" w:themeColor="background1" w:themeShade="80"/>
                <w:spacing w:val="-12"/>
                <w:sz w:val="16"/>
                <w:szCs w:val="16"/>
                <w:lang w:val="ro-RO"/>
              </w:rPr>
            </w:pPr>
            <w:r w:rsidRPr="00DF3C1F">
              <w:rPr>
                <w:rFonts w:eastAsia="Times New Roman" w:cstheme="minorHAnsi"/>
                <w:color w:val="808080" w:themeColor="background1" w:themeShade="80"/>
                <w:spacing w:val="-6"/>
                <w:sz w:val="16"/>
                <w:szCs w:val="16"/>
                <w:lang w:val="ro-RO"/>
              </w:rPr>
              <w:t>+1</w:t>
            </w:r>
          </w:p>
        </w:tc>
        <w:tc>
          <w:tcPr>
            <w:tcW w:w="376" w:type="pct"/>
            <w:tcBorders>
              <w:top w:val="single" w:sz="3" w:space="0" w:color="000000"/>
              <w:left w:val="single" w:sz="3" w:space="0" w:color="000000"/>
              <w:bottom w:val="single" w:sz="3" w:space="0" w:color="000000"/>
              <w:right w:val="single" w:sz="3" w:space="0" w:color="000000"/>
            </w:tcBorders>
          </w:tcPr>
          <w:p w14:paraId="034C71D1" w14:textId="2021FCE6"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c>
          <w:tcPr>
            <w:tcW w:w="307" w:type="pct"/>
            <w:tcBorders>
              <w:top w:val="single" w:sz="3" w:space="0" w:color="000000"/>
              <w:left w:val="single" w:sz="3" w:space="0" w:color="000000"/>
              <w:bottom w:val="single" w:sz="3" w:space="0" w:color="000000"/>
              <w:right w:val="single" w:sz="3" w:space="0" w:color="000000"/>
            </w:tcBorders>
          </w:tcPr>
          <w:p w14:paraId="26B705F7" w14:textId="3E51B337" w:rsidR="00150F36" w:rsidRPr="00240EB1" w:rsidRDefault="00150F36" w:rsidP="00150F36">
            <w:pPr>
              <w:spacing w:after="0" w:line="240" w:lineRule="auto"/>
              <w:jc w:val="center"/>
              <w:rPr>
                <w:rFonts w:eastAsia="Times New Roman" w:cstheme="minorHAnsi"/>
                <w:color w:val="808080" w:themeColor="background1" w:themeShade="80"/>
                <w:spacing w:val="-6"/>
                <w:sz w:val="16"/>
                <w:szCs w:val="16"/>
                <w:lang w:val="ro-RO"/>
              </w:rPr>
            </w:pPr>
            <w:r w:rsidRPr="00DF3C1F">
              <w:rPr>
                <w:rFonts w:eastAsia="Times New Roman" w:cstheme="minorHAnsi"/>
                <w:color w:val="808080" w:themeColor="background1" w:themeShade="80"/>
                <w:spacing w:val="-6"/>
                <w:sz w:val="16"/>
                <w:szCs w:val="16"/>
                <w:lang w:val="ro-RO"/>
              </w:rPr>
              <w:t>+1</w:t>
            </w:r>
          </w:p>
        </w:tc>
      </w:tr>
    </w:tbl>
    <w:p w14:paraId="3E538349" w14:textId="77777777" w:rsidR="00062AF1" w:rsidRPr="00240EB1" w:rsidRDefault="00062AF1" w:rsidP="00281AB9">
      <w:pPr>
        <w:rPr>
          <w:rFonts w:ascii="Calibri" w:hAnsi="Calibri" w:cs="Calibri"/>
          <w:lang w:val="ro-RO"/>
        </w:rPr>
      </w:pPr>
    </w:p>
    <w:p w14:paraId="753EA1BE" w14:textId="77777777" w:rsidR="00DF6EC6" w:rsidRPr="00240EB1" w:rsidRDefault="00DF6EC6" w:rsidP="00281AB9">
      <w:pPr>
        <w:rPr>
          <w:rFonts w:ascii="Calibri" w:hAnsi="Calibri" w:cs="Calibri"/>
          <w:lang w:val="ro-RO"/>
        </w:rPr>
        <w:sectPr w:rsidR="00DF6EC6" w:rsidRPr="00240EB1" w:rsidSect="008734EE">
          <w:headerReference w:type="default" r:id="rId43"/>
          <w:pgSz w:w="16840" w:h="11900" w:orient="landscape" w:code="9"/>
          <w:pgMar w:top="1440" w:right="1440" w:bottom="1440" w:left="1440" w:header="454" w:footer="284" w:gutter="0"/>
          <w:cols w:space="720"/>
          <w:docGrid w:linePitch="382"/>
        </w:sectPr>
      </w:pPr>
    </w:p>
    <w:p w14:paraId="766D239D" w14:textId="0129EC5D" w:rsidR="00781A11" w:rsidRPr="00D40906" w:rsidRDefault="00781A11" w:rsidP="00D40906">
      <w:pPr>
        <w:rPr>
          <w:rFonts w:cstheme="minorHAnsi"/>
          <w:lang w:val="ro-RO"/>
        </w:rPr>
      </w:pPr>
      <w:r w:rsidRPr="00D40906">
        <w:rPr>
          <w:rFonts w:cstheme="minorHAnsi"/>
          <w:szCs w:val="20"/>
          <w:lang w:val="ro-RO"/>
        </w:rPr>
        <w:t>Evaluarea</w:t>
      </w:r>
      <w:r w:rsidR="00DE5E43" w:rsidRPr="00D40906">
        <w:rPr>
          <w:rStyle w:val="Referinnotdesubsol"/>
          <w:rFonts w:cstheme="minorHAnsi"/>
          <w:szCs w:val="20"/>
          <w:lang w:val="ro-RO"/>
        </w:rPr>
        <w:footnoteReference w:id="100"/>
      </w:r>
      <w:r w:rsidRPr="00D40906">
        <w:rPr>
          <w:rFonts w:cstheme="minorHAnsi"/>
          <w:szCs w:val="20"/>
          <w:lang w:val="ro-RO"/>
        </w:rPr>
        <w:t xml:space="preserve">  tipurilor  de  </w:t>
      </w:r>
      <w:r w:rsidR="00377924" w:rsidRPr="00D40906">
        <w:rPr>
          <w:rFonts w:cstheme="minorHAnsi"/>
          <w:szCs w:val="20"/>
          <w:lang w:val="ro-RO"/>
        </w:rPr>
        <w:t>măsuri</w:t>
      </w:r>
      <w:r w:rsidRPr="00D40906">
        <w:rPr>
          <w:rFonts w:cstheme="minorHAnsi"/>
          <w:szCs w:val="20"/>
          <w:lang w:val="ro-RO"/>
        </w:rPr>
        <w:t xml:space="preserve">  a  condus  la  identificarea  </w:t>
      </w:r>
      <w:r w:rsidR="00242C5B" w:rsidRPr="00D40906">
        <w:rPr>
          <w:rFonts w:cstheme="minorHAnsi"/>
          <w:szCs w:val="20"/>
          <w:lang w:val="ro-RO"/>
        </w:rPr>
        <w:t>potențialelor</w:t>
      </w:r>
      <w:r w:rsidRPr="00D40906">
        <w:rPr>
          <w:rFonts w:cstheme="minorHAnsi"/>
          <w:szCs w:val="20"/>
          <w:lang w:val="ro-RO"/>
        </w:rPr>
        <w:t xml:space="preserve">  efecte  negative semnificative  ale  implementării  </w:t>
      </w:r>
      <w:r w:rsidR="00377924" w:rsidRPr="00D40906">
        <w:rPr>
          <w:rFonts w:cstheme="minorHAnsi"/>
          <w:szCs w:val="20"/>
          <w:lang w:val="ro-RO"/>
        </w:rPr>
        <w:t>PNIEC</w:t>
      </w:r>
      <w:r w:rsidRPr="00D40906">
        <w:rPr>
          <w:rFonts w:cstheme="minorHAnsi"/>
          <w:szCs w:val="20"/>
          <w:lang w:val="ro-RO"/>
        </w:rPr>
        <w:t xml:space="preserve">  asupra  obiectivelor  relevante  de  mediu,  acestea reprezentând însă numai </w:t>
      </w:r>
      <w:r w:rsidR="00CA2CE2" w:rsidRPr="00D40906">
        <w:rPr>
          <w:rFonts w:cstheme="minorHAnsi"/>
          <w:szCs w:val="20"/>
          <w:lang w:val="ro-RO"/>
        </w:rPr>
        <w:t>0</w:t>
      </w:r>
      <w:r w:rsidR="0058672A">
        <w:rPr>
          <w:rFonts w:cstheme="minorHAnsi"/>
          <w:szCs w:val="20"/>
          <w:lang w:val="ro-RO"/>
        </w:rPr>
        <w:t>,</w:t>
      </w:r>
      <w:r w:rsidR="009A3204" w:rsidRPr="00D40906">
        <w:rPr>
          <w:rFonts w:cstheme="minorHAnsi"/>
          <w:szCs w:val="20"/>
          <w:lang w:val="ro-RO"/>
        </w:rPr>
        <w:t>9</w:t>
      </w:r>
      <w:r w:rsidR="00EB4181" w:rsidRPr="00D40906">
        <w:rPr>
          <w:rFonts w:cstheme="minorHAnsi"/>
          <w:szCs w:val="20"/>
          <w:lang w:val="ro-RO"/>
        </w:rPr>
        <w:t xml:space="preserve"> </w:t>
      </w:r>
      <w:r w:rsidRPr="00D40906">
        <w:rPr>
          <w:rFonts w:cstheme="minorHAnsi"/>
          <w:szCs w:val="20"/>
          <w:lang w:val="ro-RO"/>
        </w:rPr>
        <w:t xml:space="preserve"> % din totalul efectelor analizate. Ponderea celorlalte tipuri de efecte potențiale ale implementării </w:t>
      </w:r>
      <w:r w:rsidR="00377924" w:rsidRPr="00D40906">
        <w:rPr>
          <w:rFonts w:cstheme="minorHAnsi"/>
          <w:szCs w:val="20"/>
          <w:lang w:val="ro-RO"/>
        </w:rPr>
        <w:t>PNIEC fiind după cum urmează</w:t>
      </w:r>
      <w:r w:rsidRPr="00D40906">
        <w:rPr>
          <w:rFonts w:cstheme="minorHAnsi"/>
          <w:szCs w:val="20"/>
          <w:lang w:val="ro-RO"/>
        </w:rPr>
        <w:t>:</w:t>
      </w:r>
    </w:p>
    <w:p w14:paraId="774AE5EE" w14:textId="4D994899" w:rsidR="00DE5E43" w:rsidRPr="00240EB1" w:rsidRDefault="00781A11" w:rsidP="00564968">
      <w:pPr>
        <w:pStyle w:val="Listparagraf"/>
        <w:numPr>
          <w:ilvl w:val="0"/>
          <w:numId w:val="20"/>
        </w:numPr>
        <w:rPr>
          <w:rFonts w:cstheme="minorHAnsi"/>
          <w:lang w:val="ro-RO"/>
        </w:rPr>
      </w:pPr>
      <w:r w:rsidRPr="00240EB1">
        <w:rPr>
          <w:rFonts w:cstheme="minorHAnsi"/>
          <w:szCs w:val="20"/>
          <w:lang w:val="ro-RO"/>
        </w:rPr>
        <w:t xml:space="preserve">efecte potențiale negative: </w:t>
      </w:r>
      <w:r w:rsidR="006B6FB8" w:rsidRPr="00240EB1">
        <w:rPr>
          <w:rFonts w:cstheme="minorHAnsi"/>
          <w:szCs w:val="20"/>
          <w:lang w:val="ro-RO"/>
        </w:rPr>
        <w:t>10</w:t>
      </w:r>
      <w:r w:rsidR="0058672A">
        <w:rPr>
          <w:rFonts w:cstheme="minorHAnsi"/>
          <w:szCs w:val="20"/>
          <w:lang w:val="ro-RO"/>
        </w:rPr>
        <w:t>,</w:t>
      </w:r>
      <w:r w:rsidR="00A1166E" w:rsidRPr="00240EB1">
        <w:rPr>
          <w:rFonts w:cstheme="minorHAnsi"/>
          <w:szCs w:val="20"/>
          <w:lang w:val="ro-RO"/>
        </w:rPr>
        <w:t>7</w:t>
      </w:r>
      <w:r w:rsidRPr="00240EB1">
        <w:rPr>
          <w:rFonts w:cstheme="minorHAnsi"/>
          <w:szCs w:val="20"/>
          <w:lang w:val="ro-RO"/>
        </w:rPr>
        <w:t xml:space="preserve"> %</w:t>
      </w:r>
      <w:r w:rsidR="00F86DB7" w:rsidRPr="00240EB1">
        <w:rPr>
          <w:rStyle w:val="Referinnotdesubsol"/>
          <w:rFonts w:cstheme="minorHAnsi"/>
          <w:szCs w:val="20"/>
          <w:lang w:val="ro-RO"/>
        </w:rPr>
        <w:footnoteReference w:id="101"/>
      </w:r>
    </w:p>
    <w:p w14:paraId="58AFBB46" w14:textId="165B9195" w:rsidR="00DE5E43" w:rsidRPr="00240EB1" w:rsidRDefault="00781A11" w:rsidP="00564968">
      <w:pPr>
        <w:pStyle w:val="Listparagraf"/>
        <w:numPr>
          <w:ilvl w:val="0"/>
          <w:numId w:val="20"/>
        </w:numPr>
        <w:rPr>
          <w:rFonts w:cstheme="minorHAnsi"/>
          <w:lang w:val="ro-RO"/>
        </w:rPr>
      </w:pPr>
      <w:r w:rsidRPr="00240EB1">
        <w:rPr>
          <w:rFonts w:cstheme="minorHAnsi"/>
          <w:lang w:val="ro-RO"/>
        </w:rPr>
        <w:t xml:space="preserve">efecte potențiale pozitive: </w:t>
      </w:r>
      <w:r w:rsidR="00EA6DD8" w:rsidRPr="00240EB1">
        <w:rPr>
          <w:rFonts w:cstheme="minorHAnsi"/>
          <w:lang w:val="ro-RO"/>
        </w:rPr>
        <w:t>3</w:t>
      </w:r>
      <w:r w:rsidR="009A6013">
        <w:rPr>
          <w:rFonts w:cstheme="minorHAnsi"/>
          <w:lang w:val="ro-RO"/>
        </w:rPr>
        <w:t>5</w:t>
      </w:r>
      <w:r w:rsidR="0058672A">
        <w:rPr>
          <w:rFonts w:cstheme="minorHAnsi"/>
          <w:lang w:val="ro-RO"/>
        </w:rPr>
        <w:t>,</w:t>
      </w:r>
      <w:r w:rsidR="009A6013">
        <w:rPr>
          <w:rFonts w:cstheme="minorHAnsi"/>
          <w:lang w:val="ro-RO"/>
        </w:rPr>
        <w:t>85</w:t>
      </w:r>
      <w:r w:rsidR="00954629" w:rsidRPr="00240EB1">
        <w:rPr>
          <w:rFonts w:cstheme="minorHAnsi"/>
          <w:lang w:val="ro-RO"/>
        </w:rPr>
        <w:t xml:space="preserve"> </w:t>
      </w:r>
      <w:r w:rsidRPr="00240EB1">
        <w:rPr>
          <w:rFonts w:cstheme="minorHAnsi"/>
          <w:lang w:val="ro-RO"/>
        </w:rPr>
        <w:t>%</w:t>
      </w:r>
    </w:p>
    <w:p w14:paraId="2DC0FB88" w14:textId="58FFA04E" w:rsidR="00DE5E43" w:rsidRPr="00240EB1" w:rsidRDefault="00781A11" w:rsidP="00564968">
      <w:pPr>
        <w:pStyle w:val="Listparagraf"/>
        <w:numPr>
          <w:ilvl w:val="0"/>
          <w:numId w:val="20"/>
        </w:numPr>
        <w:rPr>
          <w:rFonts w:cstheme="minorHAnsi"/>
          <w:lang w:val="ro-RO"/>
        </w:rPr>
      </w:pPr>
      <w:r w:rsidRPr="00240EB1">
        <w:rPr>
          <w:rFonts w:cstheme="minorHAnsi"/>
          <w:lang w:val="ro-RO"/>
        </w:rPr>
        <w:t xml:space="preserve">efecte potențiale pozitive semnificative: </w:t>
      </w:r>
      <w:r w:rsidR="00FE62E8">
        <w:rPr>
          <w:rFonts w:cstheme="minorHAnsi"/>
          <w:lang w:val="ro-RO"/>
        </w:rPr>
        <w:t>19</w:t>
      </w:r>
      <w:r w:rsidR="0058672A">
        <w:rPr>
          <w:rFonts w:cstheme="minorHAnsi"/>
          <w:lang w:val="ro-RO"/>
        </w:rPr>
        <w:t>,</w:t>
      </w:r>
      <w:r w:rsidR="00FE62E8">
        <w:rPr>
          <w:rFonts w:cstheme="minorHAnsi"/>
          <w:lang w:val="ro-RO"/>
        </w:rPr>
        <w:t>93</w:t>
      </w:r>
      <w:r w:rsidR="00954629" w:rsidRPr="00240EB1">
        <w:rPr>
          <w:rFonts w:cstheme="minorHAnsi"/>
          <w:lang w:val="ro-RO"/>
        </w:rPr>
        <w:t xml:space="preserve"> </w:t>
      </w:r>
      <w:r w:rsidRPr="00240EB1">
        <w:rPr>
          <w:rFonts w:cstheme="minorHAnsi"/>
          <w:lang w:val="ro-RO"/>
        </w:rPr>
        <w:t>%</w:t>
      </w:r>
    </w:p>
    <w:p w14:paraId="2F7BDE91" w14:textId="13621A19" w:rsidR="00781A11" w:rsidRPr="00240EB1" w:rsidRDefault="00781A11" w:rsidP="00564968">
      <w:pPr>
        <w:pStyle w:val="Listparagraf"/>
        <w:numPr>
          <w:ilvl w:val="0"/>
          <w:numId w:val="20"/>
        </w:numPr>
        <w:spacing w:before="120" w:after="0"/>
        <w:rPr>
          <w:rFonts w:cstheme="minorHAnsi"/>
          <w:lang w:val="ro-RO"/>
        </w:rPr>
      </w:pPr>
      <w:r w:rsidRPr="00240EB1">
        <w:rPr>
          <w:rFonts w:cstheme="minorHAnsi"/>
          <w:lang w:val="ro-RO"/>
        </w:rPr>
        <w:t xml:space="preserve">efecte pozitive şi negative care se echilibrează sau nici un efect: </w:t>
      </w:r>
      <w:r w:rsidR="005F4058" w:rsidRPr="00240EB1">
        <w:rPr>
          <w:rFonts w:cstheme="minorHAnsi"/>
          <w:lang w:val="ro-RO"/>
        </w:rPr>
        <w:t>32</w:t>
      </w:r>
      <w:r w:rsidR="0058672A">
        <w:rPr>
          <w:rFonts w:cstheme="minorHAnsi"/>
          <w:lang w:val="ro-RO"/>
        </w:rPr>
        <w:t>,</w:t>
      </w:r>
      <w:r w:rsidR="009A3204" w:rsidRPr="00240EB1">
        <w:rPr>
          <w:rFonts w:cstheme="minorHAnsi"/>
          <w:lang w:val="ro-RO"/>
        </w:rPr>
        <w:t>62</w:t>
      </w:r>
      <w:r w:rsidRPr="00240EB1">
        <w:rPr>
          <w:rFonts w:cstheme="minorHAnsi"/>
          <w:lang w:val="ro-RO"/>
        </w:rPr>
        <w:t xml:space="preserve"> %</w:t>
      </w:r>
    </w:p>
    <w:p w14:paraId="73F27CF8" w14:textId="361C5EBF" w:rsidR="00781A11" w:rsidRDefault="00781A11" w:rsidP="00AE2D65">
      <w:pPr>
        <w:spacing w:before="120" w:after="0"/>
        <w:rPr>
          <w:rFonts w:cstheme="minorHAnsi"/>
          <w:szCs w:val="20"/>
          <w:lang w:val="ro-RO"/>
        </w:rPr>
      </w:pPr>
      <w:r w:rsidRPr="00D40906">
        <w:rPr>
          <w:rFonts w:cstheme="minorHAnsi"/>
          <w:b/>
          <w:bCs/>
          <w:szCs w:val="20"/>
          <w:lang w:val="ro-RO"/>
        </w:rPr>
        <w:t xml:space="preserve">Efecte </w:t>
      </w:r>
      <w:r w:rsidR="005B430E" w:rsidRPr="00D40906">
        <w:rPr>
          <w:rFonts w:cstheme="minorHAnsi"/>
          <w:b/>
          <w:bCs/>
          <w:szCs w:val="20"/>
          <w:lang w:val="ro-RO"/>
        </w:rPr>
        <w:t>potențiale</w:t>
      </w:r>
      <w:r w:rsidRPr="00D40906">
        <w:rPr>
          <w:rFonts w:cstheme="minorHAnsi"/>
          <w:b/>
          <w:bCs/>
          <w:szCs w:val="20"/>
          <w:lang w:val="ro-RO"/>
        </w:rPr>
        <w:t xml:space="preserve"> negative semnificative </w:t>
      </w:r>
      <w:r w:rsidR="00AF57EE" w:rsidRPr="00D40906">
        <w:rPr>
          <w:rFonts w:cstheme="minorHAnsi"/>
          <w:b/>
          <w:bCs/>
          <w:szCs w:val="20"/>
          <w:lang w:val="ro-RO"/>
        </w:rPr>
        <w:t>(-2)</w:t>
      </w:r>
      <w:r w:rsidR="00AF57EE" w:rsidRPr="00D40906">
        <w:rPr>
          <w:rFonts w:cstheme="minorHAnsi"/>
          <w:szCs w:val="20"/>
          <w:lang w:val="ro-RO"/>
        </w:rPr>
        <w:t xml:space="preserve"> </w:t>
      </w:r>
      <w:r w:rsidRPr="00D40906">
        <w:rPr>
          <w:rFonts w:cstheme="minorHAnsi"/>
          <w:szCs w:val="20"/>
          <w:lang w:val="ro-RO"/>
        </w:rPr>
        <w:t xml:space="preserve">pot avea </w:t>
      </w:r>
      <w:r w:rsidR="00DE5E43" w:rsidRPr="00D40906">
        <w:rPr>
          <w:rFonts w:cstheme="minorHAnsi"/>
          <w:szCs w:val="20"/>
          <w:lang w:val="ro-RO"/>
        </w:rPr>
        <w:t>următoarele</w:t>
      </w:r>
      <w:r w:rsidRPr="00D40906">
        <w:rPr>
          <w:rFonts w:cstheme="minorHAnsi"/>
          <w:szCs w:val="20"/>
          <w:lang w:val="ro-RO"/>
        </w:rPr>
        <w:t xml:space="preserve"> acțiuni (numerotarea</w:t>
      </w:r>
      <w:r w:rsidR="00DE5E43" w:rsidRPr="00D40906">
        <w:rPr>
          <w:rFonts w:cstheme="minorHAnsi"/>
          <w:szCs w:val="20"/>
          <w:lang w:val="ro-RO"/>
        </w:rPr>
        <w:t xml:space="preserve"> </w:t>
      </w:r>
      <w:r w:rsidRPr="00D40906">
        <w:rPr>
          <w:rFonts w:cstheme="minorHAnsi"/>
          <w:szCs w:val="20"/>
          <w:lang w:val="ro-RO"/>
        </w:rPr>
        <w:t xml:space="preserve">conform </w:t>
      </w:r>
      <w:r w:rsidR="00DE5E43" w:rsidRPr="00D40906">
        <w:rPr>
          <w:rFonts w:cstheme="minorHAnsi"/>
          <w:szCs w:val="20"/>
          <w:lang w:val="ro-RO"/>
        </w:rPr>
        <w:t>tabelului de mai sus</w:t>
      </w:r>
      <w:r w:rsidRPr="00D40906">
        <w:rPr>
          <w:rFonts w:cstheme="minorHAnsi"/>
          <w:szCs w:val="20"/>
          <w:lang w:val="ro-RO"/>
        </w:rPr>
        <w:t>)</w:t>
      </w:r>
      <w:r w:rsidR="008A62BC" w:rsidRPr="00D40906">
        <w:rPr>
          <w:rFonts w:cstheme="minorHAnsi"/>
          <w:szCs w:val="20"/>
          <w:lang w:val="ro-RO"/>
        </w:rPr>
        <w:t xml:space="preserve"> corelate cu ORM</w:t>
      </w:r>
      <w:r w:rsidRPr="00D40906">
        <w:rPr>
          <w:rFonts w:cstheme="minorHAnsi"/>
          <w:szCs w:val="20"/>
          <w:lang w:val="ro-RO"/>
        </w:rPr>
        <w:t>:</w:t>
      </w:r>
    </w:p>
    <w:p w14:paraId="7DCB0EDC" w14:textId="77777777" w:rsidR="00D40906" w:rsidRPr="00D40906" w:rsidRDefault="00D40906" w:rsidP="00D40906">
      <w:pPr>
        <w:spacing w:after="0"/>
        <w:rPr>
          <w:rFonts w:cstheme="minorHAnsi"/>
          <w:szCs w:val="20"/>
          <w:lang w:val="ro-RO"/>
        </w:rPr>
      </w:pPr>
    </w:p>
    <w:p w14:paraId="7058F17D" w14:textId="445A13D8" w:rsidR="00F34387" w:rsidRPr="00D40906" w:rsidRDefault="00592671" w:rsidP="00AE2D65">
      <w:pPr>
        <w:spacing w:after="0"/>
        <w:ind w:left="450"/>
        <w:rPr>
          <w:rFonts w:cstheme="minorHAnsi"/>
          <w:szCs w:val="20"/>
          <w:lang w:val="ro-RO"/>
        </w:rPr>
      </w:pPr>
      <w:r w:rsidRPr="00D40906">
        <w:rPr>
          <w:rFonts w:cstheme="minorHAnsi"/>
          <w:szCs w:val="20"/>
          <w:lang w:val="ro-RO"/>
        </w:rPr>
        <w:t>DC23. Împădurirea terenurilor</w:t>
      </w:r>
      <w:r w:rsidR="00F34387" w:rsidRPr="00D40906">
        <w:rPr>
          <w:rFonts w:cstheme="minorHAnsi"/>
          <w:szCs w:val="20"/>
          <w:lang w:val="ro-RO"/>
        </w:rPr>
        <w:t xml:space="preserve"> (I)</w:t>
      </w:r>
      <w:r w:rsidR="008A62BC" w:rsidRPr="00D40906">
        <w:rPr>
          <w:rFonts w:cstheme="minorHAnsi"/>
          <w:szCs w:val="20"/>
          <w:lang w:val="ro-RO"/>
        </w:rPr>
        <w:t xml:space="preserve"> / </w:t>
      </w:r>
      <w:r w:rsidR="00B82CA0" w:rsidRPr="00D40906">
        <w:rPr>
          <w:rFonts w:cstheme="minorHAnsi"/>
          <w:szCs w:val="20"/>
          <w:lang w:val="ro-RO"/>
        </w:rPr>
        <w:t>ORM</w:t>
      </w:r>
      <w:r w:rsidR="00535A5D" w:rsidRPr="00D40906">
        <w:rPr>
          <w:rFonts w:cstheme="minorHAnsi"/>
          <w:szCs w:val="20"/>
          <w:lang w:val="ro-RO"/>
        </w:rPr>
        <w:t>4</w:t>
      </w:r>
      <w:r w:rsidR="00B82CA0" w:rsidRPr="00D40906">
        <w:rPr>
          <w:rFonts w:cstheme="minorHAnsi"/>
          <w:szCs w:val="20"/>
          <w:lang w:val="ro-RO"/>
        </w:rPr>
        <w:t>, ORM</w:t>
      </w:r>
      <w:r w:rsidR="00334C4B" w:rsidRPr="00D40906">
        <w:rPr>
          <w:rFonts w:cstheme="minorHAnsi"/>
          <w:szCs w:val="20"/>
          <w:lang w:val="ro-RO"/>
        </w:rPr>
        <w:t>6</w:t>
      </w:r>
    </w:p>
    <w:p w14:paraId="6E28A5E4" w14:textId="624D36F4" w:rsidR="006C168B" w:rsidRPr="00D40906" w:rsidRDefault="006C168B" w:rsidP="006C168B">
      <w:pPr>
        <w:spacing w:after="0"/>
        <w:ind w:left="450"/>
        <w:rPr>
          <w:rFonts w:cstheme="minorHAnsi"/>
          <w:szCs w:val="20"/>
          <w:lang w:val="ro-RO"/>
        </w:rPr>
      </w:pPr>
      <w:r w:rsidRPr="00D40906">
        <w:rPr>
          <w:rFonts w:cstheme="minorHAnsi"/>
          <w:szCs w:val="20"/>
          <w:lang w:val="ro-RO"/>
        </w:rPr>
        <w:t>DC25. Plantarea de culturi forestiere energetice(I) / ORM</w:t>
      </w:r>
      <w:r w:rsidR="00535A5D" w:rsidRPr="00D40906">
        <w:rPr>
          <w:rFonts w:cstheme="minorHAnsi"/>
          <w:szCs w:val="20"/>
          <w:lang w:val="ro-RO"/>
        </w:rPr>
        <w:t>4</w:t>
      </w:r>
      <w:r w:rsidRPr="00D40906">
        <w:rPr>
          <w:rFonts w:cstheme="minorHAnsi"/>
          <w:szCs w:val="20"/>
          <w:lang w:val="ro-RO"/>
        </w:rPr>
        <w:t>, ORM6</w:t>
      </w:r>
      <w:r w:rsidR="00535A5D" w:rsidRPr="00D40906">
        <w:rPr>
          <w:rFonts w:cstheme="minorHAnsi"/>
          <w:szCs w:val="20"/>
          <w:lang w:val="ro-RO"/>
        </w:rPr>
        <w:t>, ORM7</w:t>
      </w:r>
      <w:r w:rsidR="002607F5" w:rsidRPr="00D40906">
        <w:rPr>
          <w:rFonts w:cstheme="minorHAnsi"/>
          <w:szCs w:val="20"/>
          <w:lang w:val="ro-RO"/>
        </w:rPr>
        <w:t xml:space="preserve"> </w:t>
      </w:r>
    </w:p>
    <w:p w14:paraId="60C46D28" w14:textId="42D22D3E" w:rsidR="00334C4B" w:rsidRPr="00D40906" w:rsidRDefault="00582470" w:rsidP="00AE2D65">
      <w:pPr>
        <w:spacing w:after="0"/>
        <w:ind w:left="450"/>
        <w:rPr>
          <w:rFonts w:cstheme="minorHAnsi"/>
          <w:szCs w:val="20"/>
          <w:lang w:val="ro-RO"/>
        </w:rPr>
      </w:pPr>
      <w:r w:rsidRPr="00D40906">
        <w:rPr>
          <w:rFonts w:cstheme="minorHAnsi"/>
          <w:szCs w:val="20"/>
          <w:lang w:val="ro-RO"/>
        </w:rPr>
        <w:t>DC40. Promovarea biomasei pentru producția de energie electrică/ ORM4, ORM6</w:t>
      </w:r>
    </w:p>
    <w:p w14:paraId="6F26DCB0" w14:textId="1B4B9D90" w:rsidR="00582470" w:rsidRPr="00D40906" w:rsidRDefault="003633BD" w:rsidP="00AE2D65">
      <w:pPr>
        <w:spacing w:after="0"/>
        <w:ind w:left="450"/>
        <w:rPr>
          <w:rFonts w:cstheme="minorHAnsi"/>
          <w:szCs w:val="20"/>
          <w:lang w:val="ro-RO"/>
        </w:rPr>
      </w:pPr>
      <w:r w:rsidRPr="00D40906">
        <w:rPr>
          <w:rFonts w:cstheme="minorHAnsi"/>
          <w:szCs w:val="20"/>
          <w:lang w:val="ro-RO"/>
        </w:rPr>
        <w:t>SE.10. Diversificarea mixului energetic / ORM</w:t>
      </w:r>
      <w:r w:rsidR="00281B70" w:rsidRPr="00D40906">
        <w:rPr>
          <w:rFonts w:cstheme="minorHAnsi"/>
          <w:szCs w:val="20"/>
          <w:lang w:val="ro-RO"/>
        </w:rPr>
        <w:t>4</w:t>
      </w:r>
      <w:r w:rsidRPr="00D40906">
        <w:rPr>
          <w:rFonts w:cstheme="minorHAnsi"/>
          <w:szCs w:val="20"/>
          <w:lang w:val="ro-RO"/>
        </w:rPr>
        <w:t>,</w:t>
      </w:r>
      <w:r w:rsidR="00281B70" w:rsidRPr="00D40906">
        <w:rPr>
          <w:rFonts w:cstheme="minorHAnsi"/>
          <w:szCs w:val="20"/>
          <w:lang w:val="ro-RO"/>
        </w:rPr>
        <w:t xml:space="preserve"> ORM6;</w:t>
      </w:r>
    </w:p>
    <w:p w14:paraId="6B5529D3" w14:textId="77777777" w:rsidR="00582470" w:rsidRPr="00240EB1" w:rsidRDefault="00582470" w:rsidP="00E9317F">
      <w:pPr>
        <w:spacing w:after="0"/>
        <w:rPr>
          <w:rFonts w:cstheme="minorHAnsi"/>
          <w:sz w:val="22"/>
          <w:szCs w:val="24"/>
          <w:lang w:val="ro-RO"/>
        </w:rPr>
      </w:pPr>
    </w:p>
    <w:p w14:paraId="390EA58C" w14:textId="7E2F8303" w:rsidR="00781A11" w:rsidRPr="00D40906" w:rsidRDefault="00781A11" w:rsidP="00D40906">
      <w:pPr>
        <w:spacing w:after="120"/>
        <w:rPr>
          <w:rFonts w:cstheme="minorHAnsi"/>
          <w:szCs w:val="20"/>
          <w:lang w:val="ro-RO"/>
        </w:rPr>
      </w:pPr>
      <w:r w:rsidRPr="00D40906">
        <w:rPr>
          <w:rFonts w:cstheme="minorHAnsi"/>
          <w:b/>
          <w:bCs/>
          <w:szCs w:val="20"/>
          <w:lang w:val="ro-RO"/>
        </w:rPr>
        <w:t xml:space="preserve">Efecte  </w:t>
      </w:r>
      <w:r w:rsidR="00475CFF" w:rsidRPr="00D40906">
        <w:rPr>
          <w:rFonts w:cstheme="minorHAnsi"/>
          <w:b/>
          <w:bCs/>
          <w:szCs w:val="20"/>
          <w:lang w:val="ro-RO"/>
        </w:rPr>
        <w:t>potențiale</w:t>
      </w:r>
      <w:r w:rsidRPr="00D40906">
        <w:rPr>
          <w:rFonts w:cstheme="minorHAnsi"/>
          <w:b/>
          <w:bCs/>
          <w:szCs w:val="20"/>
          <w:lang w:val="ro-RO"/>
        </w:rPr>
        <w:t xml:space="preserve">  negative</w:t>
      </w:r>
      <w:r w:rsidRPr="00D40906">
        <w:rPr>
          <w:rFonts w:cstheme="minorHAnsi"/>
          <w:szCs w:val="20"/>
          <w:lang w:val="ro-RO"/>
        </w:rPr>
        <w:t xml:space="preserve">  asupra  obiectivelor  relevante  de  mediu  pot  avea  următoarele</w:t>
      </w:r>
      <w:r w:rsidR="00475CFF" w:rsidRPr="00D40906">
        <w:rPr>
          <w:rFonts w:cstheme="minorHAnsi"/>
          <w:szCs w:val="20"/>
          <w:lang w:val="ro-RO"/>
        </w:rPr>
        <w:t xml:space="preserve"> </w:t>
      </w:r>
      <w:r w:rsidRPr="00D40906">
        <w:rPr>
          <w:rFonts w:cstheme="minorHAnsi"/>
          <w:szCs w:val="20"/>
          <w:lang w:val="ro-RO"/>
        </w:rPr>
        <w:t>acțiuni</w:t>
      </w:r>
      <w:r w:rsidR="00A70896" w:rsidRPr="00D40906">
        <w:rPr>
          <w:rFonts w:cstheme="minorHAnsi"/>
          <w:szCs w:val="20"/>
          <w:lang w:val="ro-RO"/>
        </w:rPr>
        <w:t xml:space="preserve"> corelate cu </w:t>
      </w:r>
      <w:r w:rsidR="00392692" w:rsidRPr="00D40906">
        <w:rPr>
          <w:rFonts w:cstheme="minorHAnsi"/>
          <w:szCs w:val="20"/>
          <w:lang w:val="ro-RO"/>
        </w:rPr>
        <w:t>ORM</w:t>
      </w:r>
      <w:r w:rsidRPr="00D40906">
        <w:rPr>
          <w:rFonts w:cstheme="minorHAnsi"/>
          <w:szCs w:val="20"/>
          <w:lang w:val="ro-RO"/>
        </w:rPr>
        <w:t>:</w:t>
      </w:r>
    </w:p>
    <w:p w14:paraId="7746F124" w14:textId="66CF7F91" w:rsidR="00863D5B" w:rsidRPr="00D40906" w:rsidRDefault="00E06A9E" w:rsidP="00D40906">
      <w:pPr>
        <w:spacing w:after="0"/>
        <w:ind w:left="450"/>
        <w:rPr>
          <w:rFonts w:cstheme="minorHAnsi"/>
          <w:szCs w:val="20"/>
          <w:lang w:val="ro-RO"/>
        </w:rPr>
      </w:pPr>
      <w:r w:rsidRPr="00D40906">
        <w:rPr>
          <w:rFonts w:cstheme="minorHAnsi"/>
          <w:szCs w:val="20"/>
          <w:lang w:val="ro-RO"/>
        </w:rPr>
        <w:t>DC26. Legea actualizată privind promovarea utilizării surselor regenerabile de energie</w:t>
      </w:r>
      <w:r w:rsidR="009B70F3" w:rsidRPr="00D40906">
        <w:rPr>
          <w:rFonts w:cstheme="minorHAnsi"/>
          <w:szCs w:val="20"/>
          <w:lang w:val="ro-RO"/>
        </w:rPr>
        <w:t xml:space="preserve"> / ORM </w:t>
      </w:r>
      <w:r w:rsidRPr="00D40906">
        <w:rPr>
          <w:rFonts w:cstheme="minorHAnsi"/>
          <w:szCs w:val="20"/>
          <w:lang w:val="ro-RO"/>
        </w:rPr>
        <w:t>3</w:t>
      </w:r>
      <w:r w:rsidR="009B70F3" w:rsidRPr="00D40906">
        <w:rPr>
          <w:rFonts w:cstheme="minorHAnsi"/>
          <w:szCs w:val="20"/>
          <w:lang w:val="ro-RO"/>
        </w:rPr>
        <w:t xml:space="preserve">, ORM </w:t>
      </w:r>
      <w:r w:rsidRPr="00D40906">
        <w:rPr>
          <w:rFonts w:cstheme="minorHAnsi"/>
          <w:szCs w:val="20"/>
          <w:lang w:val="ro-RO"/>
        </w:rPr>
        <w:t>4</w:t>
      </w:r>
      <w:r w:rsidR="009707A7" w:rsidRPr="00D40906">
        <w:rPr>
          <w:rFonts w:cstheme="minorHAnsi"/>
          <w:szCs w:val="20"/>
          <w:lang w:val="ro-RO"/>
        </w:rPr>
        <w:t xml:space="preserve">, ORM </w:t>
      </w:r>
      <w:r w:rsidRPr="00D40906">
        <w:rPr>
          <w:rFonts w:cstheme="minorHAnsi"/>
          <w:szCs w:val="20"/>
          <w:lang w:val="ro-RO"/>
        </w:rPr>
        <w:t>5, ORM 6, ORM 9</w:t>
      </w:r>
      <w:r w:rsidR="00B85468" w:rsidRPr="00D40906">
        <w:rPr>
          <w:rFonts w:cstheme="minorHAnsi"/>
          <w:szCs w:val="20"/>
          <w:lang w:val="ro-RO"/>
        </w:rPr>
        <w:t>;</w:t>
      </w:r>
    </w:p>
    <w:p w14:paraId="7DBAC586" w14:textId="04292EE5" w:rsidR="00B85468" w:rsidRPr="00D40906" w:rsidRDefault="00B85468" w:rsidP="00D40906">
      <w:pPr>
        <w:spacing w:after="0"/>
        <w:ind w:left="450"/>
        <w:rPr>
          <w:rFonts w:cstheme="minorHAnsi"/>
          <w:szCs w:val="20"/>
          <w:lang w:val="ro-RO"/>
        </w:rPr>
      </w:pPr>
      <w:r w:rsidRPr="00D40906">
        <w:rPr>
          <w:rFonts w:cstheme="minorHAnsi"/>
          <w:szCs w:val="20"/>
          <w:lang w:val="ro-RO"/>
        </w:rPr>
        <w:t>DC27. Scheme suport bazate pe prețuri fixe</w:t>
      </w:r>
      <w:r w:rsidR="003C0519" w:rsidRPr="00D40906">
        <w:rPr>
          <w:rFonts w:cstheme="minorHAnsi"/>
          <w:szCs w:val="20"/>
          <w:lang w:val="ro-RO"/>
        </w:rPr>
        <w:t xml:space="preserve"> </w:t>
      </w:r>
      <w:r w:rsidRPr="00D40906">
        <w:rPr>
          <w:rFonts w:cstheme="minorHAnsi"/>
          <w:szCs w:val="20"/>
          <w:lang w:val="ro-RO"/>
        </w:rPr>
        <w:t xml:space="preserve">/ ORM </w:t>
      </w:r>
      <w:r w:rsidR="003C0519" w:rsidRPr="00D40906">
        <w:rPr>
          <w:rFonts w:cstheme="minorHAnsi"/>
          <w:szCs w:val="20"/>
          <w:lang w:val="ro-RO"/>
        </w:rPr>
        <w:t>8</w:t>
      </w:r>
      <w:r w:rsidRPr="00D40906">
        <w:rPr>
          <w:rFonts w:cstheme="minorHAnsi"/>
          <w:szCs w:val="20"/>
          <w:lang w:val="ro-RO"/>
        </w:rPr>
        <w:t>;</w:t>
      </w:r>
    </w:p>
    <w:p w14:paraId="43C62F95" w14:textId="4CD43605" w:rsidR="00B85468" w:rsidRPr="00D40906" w:rsidRDefault="00B85468" w:rsidP="00D40906">
      <w:pPr>
        <w:spacing w:after="0"/>
        <w:ind w:left="450"/>
        <w:rPr>
          <w:rFonts w:cstheme="minorHAnsi"/>
          <w:szCs w:val="20"/>
          <w:lang w:val="ro-RO"/>
        </w:rPr>
      </w:pPr>
      <w:r w:rsidRPr="00D40906">
        <w:rPr>
          <w:rFonts w:cstheme="minorHAnsi"/>
          <w:szCs w:val="20"/>
          <w:lang w:val="ro-RO"/>
        </w:rPr>
        <w:t>DC28. Scheme suport bazate pe tarife fixe</w:t>
      </w:r>
      <w:r w:rsidR="003C0519" w:rsidRPr="00D40906">
        <w:rPr>
          <w:rFonts w:cstheme="minorHAnsi"/>
          <w:szCs w:val="20"/>
          <w:lang w:val="ro-RO"/>
        </w:rPr>
        <w:t xml:space="preserve">  / ORM 8;</w:t>
      </w:r>
    </w:p>
    <w:p w14:paraId="7B2FFB8E" w14:textId="1614CD9D" w:rsidR="00B85468" w:rsidRPr="00D40906" w:rsidRDefault="008D39F8" w:rsidP="00D40906">
      <w:pPr>
        <w:spacing w:after="0"/>
        <w:ind w:left="450"/>
        <w:rPr>
          <w:rFonts w:cstheme="minorHAnsi"/>
          <w:szCs w:val="20"/>
          <w:lang w:val="ro-RO"/>
        </w:rPr>
      </w:pPr>
      <w:r w:rsidRPr="00D40906">
        <w:rPr>
          <w:rFonts w:cstheme="minorHAnsi"/>
          <w:szCs w:val="20"/>
          <w:lang w:val="ro-RO"/>
        </w:rPr>
        <w:t>DC33. Promovarea biocombustibililor și a biolichidelor</w:t>
      </w:r>
      <w:r w:rsidR="009D3DF7" w:rsidRPr="00D40906">
        <w:rPr>
          <w:rFonts w:cstheme="minorHAnsi"/>
          <w:szCs w:val="20"/>
          <w:lang w:val="ro-RO"/>
        </w:rPr>
        <w:t>/ ORM 5, ORM 6, ORM 8, ORM 10;</w:t>
      </w:r>
    </w:p>
    <w:p w14:paraId="77A54F3B" w14:textId="05F4BBCD" w:rsidR="00B85468" w:rsidRPr="00D40906" w:rsidRDefault="00F91F02" w:rsidP="00D40906">
      <w:pPr>
        <w:spacing w:after="0"/>
        <w:ind w:left="450"/>
        <w:rPr>
          <w:rFonts w:cstheme="minorHAnsi"/>
          <w:szCs w:val="20"/>
          <w:lang w:val="ro-RO"/>
        </w:rPr>
      </w:pPr>
      <w:r w:rsidRPr="00D40906">
        <w:rPr>
          <w:rFonts w:cstheme="minorHAnsi"/>
          <w:szCs w:val="20"/>
          <w:lang w:val="ro-RO"/>
        </w:rPr>
        <w:t>DC34. Promovarea electrificării transportului rutier și feroviar / ORM6</w:t>
      </w:r>
    </w:p>
    <w:p w14:paraId="2D1ADDD9" w14:textId="3C1A9E19" w:rsidR="00E03652" w:rsidRPr="00D40906" w:rsidRDefault="00E03652" w:rsidP="00D40906">
      <w:pPr>
        <w:spacing w:after="0"/>
        <w:ind w:left="450"/>
        <w:rPr>
          <w:rFonts w:cstheme="minorHAnsi"/>
          <w:szCs w:val="20"/>
          <w:lang w:val="ro-RO"/>
        </w:rPr>
      </w:pPr>
      <w:r w:rsidRPr="00D40906">
        <w:rPr>
          <w:rFonts w:cstheme="minorHAnsi"/>
          <w:szCs w:val="20"/>
          <w:lang w:val="ro-RO"/>
        </w:rPr>
        <w:t>DC35. Promovarea tehnologiilor verzi în sectorul privat/ ORM 8;</w:t>
      </w:r>
    </w:p>
    <w:p w14:paraId="7ABD9B9B" w14:textId="2094D100" w:rsidR="00E03652" w:rsidRPr="00D40906" w:rsidRDefault="00E03652" w:rsidP="00D40906">
      <w:pPr>
        <w:spacing w:after="0"/>
        <w:ind w:left="450"/>
        <w:rPr>
          <w:rFonts w:cstheme="minorHAnsi"/>
          <w:szCs w:val="20"/>
          <w:lang w:val="ro-RO"/>
        </w:rPr>
      </w:pPr>
      <w:r w:rsidRPr="00D40906">
        <w:rPr>
          <w:rFonts w:cstheme="minorHAnsi"/>
          <w:szCs w:val="20"/>
          <w:lang w:val="ro-RO"/>
        </w:rPr>
        <w:t>DC36. Promovarea eficienței energetice în IMM-uri/ ORM 8;</w:t>
      </w:r>
    </w:p>
    <w:p w14:paraId="570777FA" w14:textId="4CD73480" w:rsidR="00E03652" w:rsidRPr="00D40906" w:rsidRDefault="00E03652" w:rsidP="00D40906">
      <w:pPr>
        <w:spacing w:after="0"/>
        <w:ind w:left="450"/>
        <w:rPr>
          <w:rFonts w:cstheme="minorHAnsi"/>
          <w:szCs w:val="20"/>
          <w:lang w:val="ro-RO"/>
        </w:rPr>
      </w:pPr>
      <w:r w:rsidRPr="00D40906">
        <w:rPr>
          <w:rFonts w:cstheme="minorHAnsi"/>
          <w:szCs w:val="20"/>
          <w:lang w:val="ro-RO"/>
        </w:rPr>
        <w:t>DC37. Promovarea tehnologiilor inovatoare în IMM-uri/ ORM 8;</w:t>
      </w:r>
    </w:p>
    <w:p w14:paraId="54929699" w14:textId="0800FF81" w:rsidR="00E03652" w:rsidRPr="00D40906" w:rsidRDefault="00E03652" w:rsidP="00D40906">
      <w:pPr>
        <w:spacing w:after="0"/>
        <w:ind w:left="450"/>
        <w:rPr>
          <w:rFonts w:cstheme="minorHAnsi"/>
          <w:szCs w:val="20"/>
          <w:lang w:val="ro-RO"/>
        </w:rPr>
      </w:pPr>
      <w:r w:rsidRPr="00D40906">
        <w:rPr>
          <w:rFonts w:cstheme="minorHAnsi"/>
          <w:szCs w:val="20"/>
          <w:lang w:val="ro-RO"/>
        </w:rPr>
        <w:t>DC38. Promovarea competitivității și rezilienței rurale/ ORM 8;</w:t>
      </w:r>
    </w:p>
    <w:p w14:paraId="2956A08D" w14:textId="77777777" w:rsidR="00E03652" w:rsidRPr="00D40906" w:rsidRDefault="00E03652" w:rsidP="00D40906">
      <w:pPr>
        <w:spacing w:after="0"/>
        <w:ind w:left="450"/>
        <w:rPr>
          <w:rFonts w:cstheme="minorHAnsi"/>
          <w:szCs w:val="20"/>
          <w:lang w:val="ro-RO"/>
        </w:rPr>
      </w:pPr>
      <w:r w:rsidRPr="00D40906">
        <w:rPr>
          <w:rFonts w:cstheme="minorHAnsi"/>
          <w:szCs w:val="20"/>
          <w:lang w:val="ro-RO"/>
        </w:rPr>
        <w:t>DC39. Promovarea comunităților energetice/ ORM 8;</w:t>
      </w:r>
    </w:p>
    <w:p w14:paraId="7CD9AB7B" w14:textId="153D1A60" w:rsidR="00DB1911" w:rsidRPr="00D40906" w:rsidRDefault="00115801" w:rsidP="00D40906">
      <w:pPr>
        <w:spacing w:after="0"/>
        <w:ind w:left="450"/>
        <w:rPr>
          <w:rFonts w:cstheme="minorHAnsi"/>
          <w:szCs w:val="20"/>
          <w:lang w:val="ro-RO"/>
        </w:rPr>
      </w:pPr>
      <w:r w:rsidRPr="00D40906">
        <w:rPr>
          <w:rFonts w:cstheme="minorHAnsi"/>
          <w:szCs w:val="20"/>
          <w:lang w:val="ro-RO"/>
        </w:rPr>
        <w:t>DC40. Promovarea biomasei pentru producția de energie electrică</w:t>
      </w:r>
      <w:r w:rsidR="00582470" w:rsidRPr="00D40906">
        <w:rPr>
          <w:rFonts w:cstheme="minorHAnsi"/>
          <w:szCs w:val="20"/>
          <w:lang w:val="ro-RO"/>
        </w:rPr>
        <w:t>/ ORM 9;</w:t>
      </w:r>
    </w:p>
    <w:p w14:paraId="253520DD" w14:textId="39B210F8" w:rsidR="00043959" w:rsidRPr="00D40906" w:rsidRDefault="00043959" w:rsidP="00D40906">
      <w:pPr>
        <w:spacing w:after="0"/>
        <w:ind w:left="450"/>
        <w:rPr>
          <w:rFonts w:cstheme="minorHAnsi"/>
          <w:szCs w:val="20"/>
          <w:lang w:val="ro-RO"/>
        </w:rPr>
      </w:pPr>
      <w:r w:rsidRPr="00D40906">
        <w:rPr>
          <w:rFonts w:cstheme="minorHAnsi"/>
          <w:szCs w:val="20"/>
          <w:lang w:val="ro-RO"/>
        </w:rPr>
        <w:t>DC43. Promovarea unor reduceri considerabile ale emisiilor de particule fine și de carbon negru de pe drumuri/ ORM 8;</w:t>
      </w:r>
    </w:p>
    <w:p w14:paraId="6FA6A8B0" w14:textId="7F41C1F2" w:rsidR="00DB1911" w:rsidRPr="00D40906" w:rsidRDefault="00043959" w:rsidP="00D40906">
      <w:pPr>
        <w:spacing w:after="0"/>
        <w:ind w:left="450"/>
        <w:rPr>
          <w:rFonts w:cstheme="minorHAnsi"/>
          <w:szCs w:val="20"/>
          <w:lang w:val="ro-RO"/>
        </w:rPr>
      </w:pPr>
      <w:r w:rsidRPr="00D40906">
        <w:rPr>
          <w:rFonts w:cstheme="minorHAnsi"/>
          <w:szCs w:val="20"/>
          <w:lang w:val="ro-RO"/>
        </w:rPr>
        <w:t>DC44. Promovarea stimulentelor fiscale pentru vehiculele electrice/ ORM 8;</w:t>
      </w:r>
    </w:p>
    <w:p w14:paraId="73C45E2F" w14:textId="04D26B0D" w:rsidR="00916227" w:rsidRPr="00D40906" w:rsidRDefault="00916227" w:rsidP="00D40906">
      <w:pPr>
        <w:spacing w:after="0"/>
        <w:ind w:left="450"/>
        <w:rPr>
          <w:rFonts w:cstheme="minorHAnsi"/>
          <w:szCs w:val="20"/>
          <w:lang w:val="ro-RO"/>
        </w:rPr>
      </w:pPr>
      <w:r w:rsidRPr="00D40906">
        <w:rPr>
          <w:rFonts w:cstheme="minorHAnsi"/>
          <w:szCs w:val="20"/>
          <w:lang w:val="ro-RO"/>
        </w:rPr>
        <w:t>EE14. Sprijinirea dezvoltării de stimulente pentru importul de vehicule electrice și hibride, precum și a dezvoltării infrastructurii naționale necesare pentru vehiculele electrice, a punctelor de încărcare și a infrastructurii de parcare / ORM 5, ORM 8;</w:t>
      </w:r>
    </w:p>
    <w:p w14:paraId="424920EB" w14:textId="689F69C7" w:rsidR="00043959" w:rsidRPr="00D40906" w:rsidRDefault="0051731F" w:rsidP="00D40906">
      <w:pPr>
        <w:spacing w:after="0"/>
        <w:ind w:left="450"/>
        <w:rPr>
          <w:rFonts w:cstheme="minorHAnsi"/>
          <w:szCs w:val="20"/>
          <w:lang w:val="ro-RO"/>
        </w:rPr>
      </w:pPr>
      <w:r w:rsidRPr="00D40906">
        <w:rPr>
          <w:rFonts w:cstheme="minorHAnsi"/>
          <w:szCs w:val="20"/>
          <w:lang w:val="ro-RO"/>
        </w:rPr>
        <w:t>EE15. Crearea de inițiative de sprijinire a tranziției transportului public rezidențial și urban sau a transportului de marfă către vehicule hibride sau electrice/ ORM 5, ORM 8;</w:t>
      </w:r>
    </w:p>
    <w:p w14:paraId="047A690C" w14:textId="648A6793" w:rsidR="00043959" w:rsidRPr="00D40906" w:rsidRDefault="002235C1" w:rsidP="00D40906">
      <w:pPr>
        <w:spacing w:after="0"/>
        <w:ind w:left="450"/>
        <w:rPr>
          <w:rFonts w:cstheme="minorHAnsi"/>
          <w:szCs w:val="20"/>
          <w:lang w:val="ro-RO"/>
        </w:rPr>
      </w:pPr>
      <w:r w:rsidRPr="00D40906">
        <w:rPr>
          <w:rFonts w:cstheme="minorHAnsi"/>
          <w:szCs w:val="20"/>
          <w:lang w:val="ro-RO"/>
        </w:rPr>
        <w:t>EE18. Implementarea auditului energetic obligatoriu și certificarea ISO 50001 în conformitate cu standardul moldovenesc SM EN ISO 50001: 2019 / ORM 8;</w:t>
      </w:r>
    </w:p>
    <w:p w14:paraId="4BA84822" w14:textId="27DD14CA" w:rsidR="002235C1" w:rsidRPr="00D40906" w:rsidRDefault="002235C1" w:rsidP="00D40906">
      <w:pPr>
        <w:spacing w:after="0"/>
        <w:ind w:left="450"/>
        <w:rPr>
          <w:rFonts w:cstheme="minorHAnsi"/>
          <w:szCs w:val="20"/>
          <w:lang w:val="ro-RO"/>
        </w:rPr>
      </w:pPr>
      <w:r w:rsidRPr="00D40906">
        <w:rPr>
          <w:rFonts w:cstheme="minorHAnsi"/>
          <w:szCs w:val="20"/>
          <w:lang w:val="ro-RO"/>
        </w:rPr>
        <w:t>EE20. Introducerea de obligații privind achizițiile publice ecologice/ ORM 8;</w:t>
      </w:r>
    </w:p>
    <w:p w14:paraId="77AAFFE6" w14:textId="26F6E1D7" w:rsidR="002235C1" w:rsidRPr="00D40906" w:rsidRDefault="00BA67D8" w:rsidP="00D40906">
      <w:pPr>
        <w:spacing w:after="0"/>
        <w:ind w:left="450"/>
        <w:rPr>
          <w:rFonts w:cstheme="minorHAnsi"/>
          <w:szCs w:val="20"/>
          <w:lang w:val="ro-RO"/>
        </w:rPr>
      </w:pPr>
      <w:r w:rsidRPr="00D40906">
        <w:rPr>
          <w:rFonts w:cstheme="minorHAnsi"/>
          <w:szCs w:val="20"/>
          <w:lang w:val="ro-RO"/>
        </w:rPr>
        <w:t>EE22. Promovarea/modernizarea unităților de cogenerare de înaltă eficiență / ORM 1, ORM 3, ORM4, ORM</w:t>
      </w:r>
      <w:r w:rsidR="008D3729" w:rsidRPr="00D40906">
        <w:rPr>
          <w:rFonts w:cstheme="minorHAnsi"/>
          <w:szCs w:val="20"/>
          <w:lang w:val="ro-RO"/>
        </w:rPr>
        <w:t>5, ORM6, ORM7, ORM 9, ORM10;</w:t>
      </w:r>
    </w:p>
    <w:p w14:paraId="00886717" w14:textId="499F9DDE" w:rsidR="005D564B" w:rsidRPr="00D40906" w:rsidRDefault="005D564B" w:rsidP="00D40906">
      <w:pPr>
        <w:spacing w:after="0"/>
        <w:ind w:left="450"/>
        <w:rPr>
          <w:rFonts w:cstheme="minorHAnsi"/>
          <w:szCs w:val="20"/>
          <w:lang w:val="ro-RO"/>
        </w:rPr>
      </w:pPr>
      <w:r w:rsidRPr="00D40906">
        <w:rPr>
          <w:rFonts w:cstheme="minorHAnsi"/>
          <w:szCs w:val="20"/>
          <w:lang w:val="ro-RO"/>
        </w:rPr>
        <w:t>SE.1. Construcția liniei aeriene 400 kV Vulcănești-Chișinău / ORM 1, ORM 3, ORM4, ORM5, ORM6, ORM7, ORM 8, ORM 9, ORM10;</w:t>
      </w:r>
    </w:p>
    <w:p w14:paraId="0BE7934F" w14:textId="54B01D79" w:rsidR="005D564B" w:rsidRPr="00D40906" w:rsidRDefault="005D564B" w:rsidP="00D40906">
      <w:pPr>
        <w:spacing w:after="0"/>
        <w:ind w:left="450"/>
        <w:rPr>
          <w:rFonts w:cstheme="minorHAnsi"/>
          <w:szCs w:val="20"/>
          <w:lang w:val="ro-RO"/>
        </w:rPr>
      </w:pPr>
      <w:r w:rsidRPr="00D40906">
        <w:rPr>
          <w:rFonts w:cstheme="minorHAnsi"/>
          <w:szCs w:val="20"/>
          <w:lang w:val="ro-RO"/>
        </w:rPr>
        <w:t>SE.2. Construcția liniei aeriene Suceava - Bălți 400 kV</w:t>
      </w:r>
      <w:r w:rsidR="001D3F77" w:rsidRPr="00D40906">
        <w:rPr>
          <w:rFonts w:cstheme="minorHAnsi"/>
          <w:szCs w:val="20"/>
          <w:lang w:val="ro-RO"/>
        </w:rPr>
        <w:t>/ ORM 1, ORM 3, ORM4, ORM5, ORM6, ORM7, ORM 8, ORM 9, ORM10</w:t>
      </w:r>
      <w:r w:rsidRPr="00D40906">
        <w:rPr>
          <w:rFonts w:cstheme="minorHAnsi"/>
          <w:szCs w:val="20"/>
          <w:lang w:val="ro-RO"/>
        </w:rPr>
        <w:t xml:space="preserve">, </w:t>
      </w:r>
    </w:p>
    <w:p w14:paraId="4E0AE8C9" w14:textId="2FFEB89B" w:rsidR="005D564B" w:rsidRPr="00D40906" w:rsidRDefault="005D564B" w:rsidP="00D40906">
      <w:pPr>
        <w:spacing w:after="0"/>
        <w:ind w:left="450"/>
        <w:rPr>
          <w:rFonts w:cstheme="minorHAnsi"/>
          <w:szCs w:val="20"/>
          <w:lang w:val="ro-RO"/>
        </w:rPr>
      </w:pPr>
      <w:r w:rsidRPr="00D40906">
        <w:rPr>
          <w:rFonts w:cstheme="minorHAnsi"/>
          <w:szCs w:val="20"/>
          <w:lang w:val="ro-RO"/>
        </w:rPr>
        <w:t>SE.3. Studiu de fezabilitate pentru extinderea capacității de interconectare ((RO-MD) Smirdan-Vulcănești și Bălți-Dnestrovsk (etapa a doua, MD-UA))</w:t>
      </w:r>
      <w:r w:rsidR="001D3F77" w:rsidRPr="00D40906">
        <w:rPr>
          <w:rFonts w:cstheme="minorHAnsi"/>
          <w:szCs w:val="20"/>
          <w:lang w:val="ro-RO"/>
        </w:rPr>
        <w:t xml:space="preserve"> / ORM 1, ORM 3, ORM4, ORM5, ORM6, ORM7, ORM 8, ORM 9, ORM10;</w:t>
      </w:r>
    </w:p>
    <w:p w14:paraId="6204D9E2" w14:textId="029A458F" w:rsidR="008D3729" w:rsidRPr="00D40906" w:rsidRDefault="005D564B" w:rsidP="00D40906">
      <w:pPr>
        <w:spacing w:after="0"/>
        <w:ind w:left="450"/>
        <w:rPr>
          <w:rFonts w:cstheme="minorHAnsi"/>
          <w:szCs w:val="20"/>
          <w:lang w:val="ro-RO"/>
        </w:rPr>
      </w:pPr>
      <w:r w:rsidRPr="00D40906">
        <w:rPr>
          <w:rFonts w:cstheme="minorHAnsi"/>
          <w:szCs w:val="20"/>
          <w:lang w:val="ro-RO"/>
        </w:rPr>
        <w:t>SE.4. Conducta principală de gaz Ungheni-Chișinău</w:t>
      </w:r>
      <w:r w:rsidR="0029624C" w:rsidRPr="00D40906">
        <w:rPr>
          <w:rFonts w:cstheme="minorHAnsi"/>
          <w:szCs w:val="20"/>
          <w:lang w:val="ro-RO"/>
        </w:rPr>
        <w:t>/ ORM4, ORM6, ORM 8, ORM 9, ORM10;</w:t>
      </w:r>
    </w:p>
    <w:p w14:paraId="11E87D81" w14:textId="736B3CFD" w:rsidR="0029624C" w:rsidRPr="00D40906" w:rsidRDefault="0029624C" w:rsidP="00D40906">
      <w:pPr>
        <w:spacing w:after="0"/>
        <w:ind w:left="450"/>
        <w:rPr>
          <w:rFonts w:cstheme="minorHAnsi"/>
          <w:szCs w:val="20"/>
          <w:lang w:val="ro-RO"/>
        </w:rPr>
      </w:pPr>
      <w:r w:rsidRPr="00D40906">
        <w:rPr>
          <w:rFonts w:cstheme="minorHAnsi"/>
          <w:szCs w:val="20"/>
          <w:lang w:val="ro-RO"/>
        </w:rPr>
        <w:t>SE.5. Dezvoltarea rețelei de transport al gazelor naturale și posibilitatea de conectare în ambele sensuri; diversificarea rutelor și a surselor de aprovizionare cu gaze naturale</w:t>
      </w:r>
      <w:r w:rsidR="00D56743" w:rsidRPr="00D40906">
        <w:rPr>
          <w:rFonts w:cstheme="minorHAnsi"/>
          <w:szCs w:val="20"/>
          <w:lang w:val="ro-RO"/>
        </w:rPr>
        <w:t>/ ORM4, ORM6, ORM 8, ORM 9, ORM10;</w:t>
      </w:r>
    </w:p>
    <w:p w14:paraId="793E9153" w14:textId="740F9F09" w:rsidR="002235C1" w:rsidRPr="00D40906" w:rsidRDefault="0029624C" w:rsidP="00D40906">
      <w:pPr>
        <w:spacing w:after="0"/>
        <w:ind w:left="450"/>
        <w:rPr>
          <w:rFonts w:cstheme="minorHAnsi"/>
          <w:szCs w:val="20"/>
          <w:lang w:val="ro-RO"/>
        </w:rPr>
      </w:pPr>
      <w:r w:rsidRPr="00D40906">
        <w:rPr>
          <w:rFonts w:cstheme="minorHAnsi"/>
          <w:szCs w:val="20"/>
          <w:lang w:val="ro-RO"/>
        </w:rPr>
        <w:t>SE.6. Eliminarea restricțiilor interne în sistemul de transport al gazelor naturale</w:t>
      </w:r>
      <w:r w:rsidR="00D56743" w:rsidRPr="00D40906">
        <w:rPr>
          <w:rFonts w:cstheme="minorHAnsi"/>
          <w:szCs w:val="20"/>
          <w:lang w:val="ro-RO"/>
        </w:rPr>
        <w:t>/ ORM4, ORM6, ORM 8, ORM 9, ORM10;</w:t>
      </w:r>
    </w:p>
    <w:p w14:paraId="788C05B2" w14:textId="13471988" w:rsidR="007F701C" w:rsidRPr="00D40906" w:rsidRDefault="007F701C" w:rsidP="00D40906">
      <w:pPr>
        <w:spacing w:after="0"/>
        <w:ind w:left="450"/>
        <w:rPr>
          <w:rFonts w:cstheme="minorHAnsi"/>
          <w:szCs w:val="20"/>
          <w:lang w:val="ro-RO"/>
        </w:rPr>
      </w:pPr>
      <w:r w:rsidRPr="00D40906">
        <w:rPr>
          <w:rFonts w:cstheme="minorHAnsi"/>
          <w:szCs w:val="20"/>
          <w:lang w:val="ro-RO"/>
        </w:rPr>
        <w:t>SE.8. Crearea de rezerve minime de gaze naturale</w:t>
      </w:r>
      <w:r w:rsidR="00472526" w:rsidRPr="00D40906">
        <w:rPr>
          <w:rFonts w:cstheme="minorHAnsi"/>
          <w:szCs w:val="20"/>
          <w:lang w:val="ro-RO"/>
        </w:rPr>
        <w:t xml:space="preserve">/ </w:t>
      </w:r>
      <w:r w:rsidR="00D91F93" w:rsidRPr="00D40906">
        <w:rPr>
          <w:rFonts w:cstheme="minorHAnsi"/>
          <w:szCs w:val="20"/>
          <w:lang w:val="ro-RO"/>
        </w:rPr>
        <w:t xml:space="preserve">ORM1, ORM2, ORM3, </w:t>
      </w:r>
      <w:r w:rsidR="00472526" w:rsidRPr="00D40906">
        <w:rPr>
          <w:rFonts w:cstheme="minorHAnsi"/>
          <w:szCs w:val="20"/>
          <w:lang w:val="ro-RO"/>
        </w:rPr>
        <w:t>ORM4, ORM6, ORM 9;</w:t>
      </w:r>
    </w:p>
    <w:p w14:paraId="5BC7274E" w14:textId="6731173F" w:rsidR="00DB1911" w:rsidRPr="00D40906" w:rsidRDefault="007F701C" w:rsidP="00D40906">
      <w:pPr>
        <w:spacing w:after="0"/>
        <w:ind w:left="450"/>
        <w:rPr>
          <w:rFonts w:cstheme="minorHAnsi"/>
          <w:szCs w:val="20"/>
          <w:lang w:val="ro-RO"/>
        </w:rPr>
      </w:pPr>
      <w:r w:rsidRPr="00D40906">
        <w:rPr>
          <w:rFonts w:cstheme="minorHAnsi"/>
          <w:szCs w:val="20"/>
          <w:lang w:val="ro-RO"/>
        </w:rPr>
        <w:t>SE.9. Crearea unor rezerve minime de produse petroliere</w:t>
      </w:r>
      <w:r w:rsidR="00D91F93" w:rsidRPr="00D40906">
        <w:rPr>
          <w:rFonts w:cstheme="minorHAnsi"/>
          <w:szCs w:val="20"/>
          <w:lang w:val="ro-RO"/>
        </w:rPr>
        <w:t>/ ORM1, ORM2, ORM3, ORM4, ORM6, ORM 9;</w:t>
      </w:r>
    </w:p>
    <w:p w14:paraId="51604167" w14:textId="7672882F" w:rsidR="007F701C" w:rsidRPr="00D40906" w:rsidRDefault="00D91F93" w:rsidP="00D40906">
      <w:pPr>
        <w:spacing w:after="0"/>
        <w:ind w:left="450"/>
        <w:rPr>
          <w:rFonts w:cstheme="minorHAnsi"/>
          <w:szCs w:val="20"/>
          <w:lang w:val="ro-RO"/>
        </w:rPr>
      </w:pPr>
      <w:r w:rsidRPr="00D40906">
        <w:rPr>
          <w:rFonts w:cstheme="minorHAnsi"/>
          <w:szCs w:val="20"/>
          <w:lang w:val="ro-RO"/>
        </w:rPr>
        <w:t xml:space="preserve">SE.10. Diversificarea mixului energetic </w:t>
      </w:r>
      <w:r w:rsidR="003633BD" w:rsidRPr="00D40906">
        <w:rPr>
          <w:rFonts w:cstheme="minorHAnsi"/>
          <w:szCs w:val="20"/>
          <w:lang w:val="ro-RO"/>
        </w:rPr>
        <w:t>/ ORM3, ORM5, ORM9, ORM 10.</w:t>
      </w:r>
    </w:p>
    <w:p w14:paraId="2727271B" w14:textId="27278DF9" w:rsidR="0057571C" w:rsidRPr="00D40906" w:rsidRDefault="0057571C" w:rsidP="00D40906">
      <w:pPr>
        <w:spacing w:after="0"/>
        <w:ind w:left="450"/>
        <w:rPr>
          <w:rFonts w:cstheme="minorHAnsi"/>
          <w:szCs w:val="20"/>
          <w:lang w:val="ro-RO"/>
        </w:rPr>
      </w:pPr>
      <w:r w:rsidRPr="00D40906">
        <w:rPr>
          <w:rFonts w:cstheme="minorHAnsi"/>
          <w:szCs w:val="20"/>
          <w:lang w:val="ro-RO"/>
        </w:rPr>
        <w:t>PIE3. Modernizarea rețelelor existente / ORM6, ORM 9</w:t>
      </w:r>
      <w:r w:rsidR="003B59F3" w:rsidRPr="00D40906">
        <w:rPr>
          <w:rFonts w:cstheme="minorHAnsi"/>
          <w:szCs w:val="20"/>
          <w:lang w:val="ro-RO"/>
        </w:rPr>
        <w:t>;</w:t>
      </w:r>
    </w:p>
    <w:p w14:paraId="2413FCCB" w14:textId="77443489" w:rsidR="0057571C" w:rsidRPr="00D40906" w:rsidRDefault="0057571C" w:rsidP="00D40906">
      <w:pPr>
        <w:spacing w:after="0"/>
        <w:ind w:left="450"/>
        <w:rPr>
          <w:rFonts w:cstheme="minorHAnsi"/>
          <w:szCs w:val="20"/>
          <w:lang w:val="ro-RO"/>
        </w:rPr>
      </w:pPr>
      <w:r w:rsidRPr="00D40906">
        <w:rPr>
          <w:rFonts w:cstheme="minorHAnsi"/>
          <w:szCs w:val="20"/>
          <w:lang w:val="ro-RO"/>
        </w:rPr>
        <w:t>PIE4. Dezvoltarea rețelei de transport al gazelor naturale și a capacităților de interconectare bidirecțională</w:t>
      </w:r>
      <w:r w:rsidR="00DF157D" w:rsidRPr="00D40906">
        <w:rPr>
          <w:rFonts w:cstheme="minorHAnsi"/>
          <w:szCs w:val="20"/>
          <w:lang w:val="ro-RO"/>
        </w:rPr>
        <w:t xml:space="preserve"> ORM1, ORM2, ORM3, ORM4, ORM6, ORM 9</w:t>
      </w:r>
    </w:p>
    <w:p w14:paraId="45406411" w14:textId="3F067E3B" w:rsidR="007F701C" w:rsidRPr="00D40906" w:rsidRDefault="0057571C" w:rsidP="00D40906">
      <w:pPr>
        <w:spacing w:after="0"/>
        <w:ind w:left="450"/>
        <w:rPr>
          <w:rFonts w:cstheme="minorHAnsi"/>
          <w:szCs w:val="20"/>
          <w:lang w:val="ro-RO"/>
        </w:rPr>
      </w:pPr>
      <w:r w:rsidRPr="00D40906">
        <w:rPr>
          <w:rFonts w:cstheme="minorHAnsi"/>
          <w:szCs w:val="20"/>
          <w:lang w:val="ro-RO"/>
        </w:rPr>
        <w:t>PIE5. Crearea de rezerve minime de gaze naturale. Explorarea posibilității de a construi instalații de stocare a gazelor (subterane sau terestre) în Republica Moldova.</w:t>
      </w:r>
      <w:r w:rsidR="00DF157D" w:rsidRPr="00D40906">
        <w:rPr>
          <w:rFonts w:cstheme="minorHAnsi"/>
          <w:szCs w:val="20"/>
          <w:lang w:val="ro-RO"/>
        </w:rPr>
        <w:t xml:space="preserve"> ORM1, ORM2, ORM3, ORM4, ORM6, ORM 9.</w:t>
      </w:r>
    </w:p>
    <w:p w14:paraId="35DCDB93" w14:textId="02E51F8A" w:rsidR="00F14127" w:rsidRPr="00D40906" w:rsidRDefault="7945FDB2" w:rsidP="00D40906">
      <w:pPr>
        <w:spacing w:before="120"/>
        <w:rPr>
          <w:szCs w:val="20"/>
          <w:lang w:val="ro-RO"/>
        </w:rPr>
      </w:pPr>
      <w:r w:rsidRPr="00D40906">
        <w:rPr>
          <w:b/>
          <w:bCs/>
          <w:szCs w:val="20"/>
          <w:lang w:val="ro-RO"/>
        </w:rPr>
        <w:t>Efecte cumulate</w:t>
      </w:r>
      <w:r w:rsidR="00312FE6" w:rsidRPr="00D40906">
        <w:rPr>
          <w:rStyle w:val="Referinnotdesubsol"/>
          <w:b/>
          <w:bCs/>
          <w:szCs w:val="20"/>
          <w:lang w:val="ro-RO"/>
        </w:rPr>
        <w:footnoteReference w:id="102"/>
      </w:r>
      <w:r w:rsidRPr="00D40906">
        <w:rPr>
          <w:b/>
          <w:bCs/>
          <w:szCs w:val="20"/>
          <w:lang w:val="ro-RO"/>
        </w:rPr>
        <w:t xml:space="preserve"> </w:t>
      </w:r>
      <w:r w:rsidRPr="00D40906">
        <w:rPr>
          <w:szCs w:val="20"/>
          <w:lang w:val="ro-RO"/>
        </w:rPr>
        <w:t xml:space="preserve">se pot înregistra în cazul proiectelor de tipul celor privind </w:t>
      </w:r>
      <w:r w:rsidR="29662AFB" w:rsidRPr="00D40906">
        <w:rPr>
          <w:szCs w:val="20"/>
          <w:lang w:val="ro-RO"/>
        </w:rPr>
        <w:t>instala</w:t>
      </w:r>
      <w:r w:rsidR="4A9F63DB" w:rsidRPr="00D40906">
        <w:rPr>
          <w:szCs w:val="20"/>
          <w:lang w:val="ro-RO"/>
        </w:rPr>
        <w:t>ții noi eoliene / fotovoltaice</w:t>
      </w:r>
      <w:r w:rsidRPr="00D40906">
        <w:rPr>
          <w:szCs w:val="20"/>
          <w:lang w:val="ro-RO"/>
        </w:rPr>
        <w:t>,  gestionarea integrată a deșeurilor, reabilitări/extinderi ale inf</w:t>
      </w:r>
      <w:r w:rsidR="4A9F63DB" w:rsidRPr="00D40906">
        <w:rPr>
          <w:szCs w:val="20"/>
          <w:lang w:val="ro-RO"/>
        </w:rPr>
        <w:t>rastructurilor existente etc</w:t>
      </w:r>
      <w:r w:rsidRPr="00D40906">
        <w:rPr>
          <w:szCs w:val="20"/>
          <w:lang w:val="ro-RO"/>
        </w:rPr>
        <w:t>.</w:t>
      </w:r>
      <w:r w:rsidR="52D2B9DB" w:rsidRPr="00D40906">
        <w:rPr>
          <w:szCs w:val="20"/>
          <w:lang w:val="ro-RO"/>
        </w:rPr>
        <w:t xml:space="preserve"> în primul rând asupra biodiversității.</w:t>
      </w:r>
      <w:r w:rsidR="79761487" w:rsidRPr="00D40906">
        <w:rPr>
          <w:szCs w:val="20"/>
          <w:lang w:val="ro-RO"/>
        </w:rPr>
        <w:t xml:space="preserve"> Acestea rezultă dintr-o combinație de două sau mai multe efecte individuale asupra unui receptor. Astfel de efecte pot apărea ca urmare a planurilor, programelor, proiectelor și altor acțiuni în trecut, prezent și viitorul previzibil în mod rezonabil</w:t>
      </w:r>
      <w:r w:rsidR="00961FCA" w:rsidRPr="00D40906">
        <w:rPr>
          <w:rStyle w:val="Referinnotdesubsol"/>
          <w:szCs w:val="20"/>
          <w:lang w:val="ro-RO"/>
        </w:rPr>
        <w:footnoteReference w:id="103"/>
      </w:r>
      <w:r w:rsidR="79761487" w:rsidRPr="00D40906">
        <w:rPr>
          <w:szCs w:val="20"/>
          <w:lang w:val="ro-RO"/>
        </w:rPr>
        <w:t>. Ele pot rezulta din impacturi care pot fi individual nesemnificative, dar semnificative colectiv.</w:t>
      </w:r>
      <w:r w:rsidR="381E36A7" w:rsidRPr="00D40906">
        <w:rPr>
          <w:szCs w:val="20"/>
          <w:lang w:val="ro-RO"/>
        </w:rPr>
        <w:t xml:space="preserve"> </w:t>
      </w:r>
    </w:p>
    <w:p w14:paraId="74132DB6" w14:textId="07F17974" w:rsidR="00E84EEE" w:rsidRPr="00D40906" w:rsidRDefault="098AE0B4" w:rsidP="00D40906">
      <w:pPr>
        <w:spacing w:before="120"/>
        <w:rPr>
          <w:szCs w:val="20"/>
          <w:lang w:val="ro-RO"/>
        </w:rPr>
      </w:pPr>
      <w:r w:rsidRPr="00D40906">
        <w:rPr>
          <w:szCs w:val="20"/>
          <w:lang w:val="ro-RO"/>
        </w:rPr>
        <w:t>O altă definire a lor este cea conform căreia impacturile cumulate sunt cele care rezultă din efectele succesive, incrementale și/sau combinate ale unei acțiuni, proiecte sau activități atunci când sunt adăugate altora viitoare existente, planificate și/sau anticipate în mod rezonabil. I</w:t>
      </w:r>
      <w:r w:rsidR="6A6A0CC2" w:rsidRPr="00D40906">
        <w:rPr>
          <w:szCs w:val="20"/>
          <w:lang w:val="ro-RO"/>
        </w:rPr>
        <w:t>mpacturile cumulate sunt contextuale și cuprind un spectru larg de efecte la diferite scări spațiale și temporale. În unele cazuri, impacturile cumulate apar deoarece sunt dezvoltate o serie de proiecte de același ti</w:t>
      </w:r>
      <w:r w:rsidR="2F9531FF" w:rsidRPr="00D40906">
        <w:rPr>
          <w:szCs w:val="20"/>
          <w:lang w:val="ro-RO"/>
        </w:rPr>
        <w:t xml:space="preserve">p; acesta este și </w:t>
      </w:r>
      <w:r w:rsidR="381E36A7" w:rsidRPr="00D40906">
        <w:rPr>
          <w:szCs w:val="20"/>
          <w:lang w:val="ro-RO"/>
        </w:rPr>
        <w:t xml:space="preserve">cazul </w:t>
      </w:r>
      <w:r w:rsidR="2F9531FF" w:rsidRPr="00D40906">
        <w:rPr>
          <w:szCs w:val="20"/>
          <w:lang w:val="ro-RO"/>
        </w:rPr>
        <w:t xml:space="preserve">pentru </w:t>
      </w:r>
      <w:r w:rsidR="381E36A7" w:rsidRPr="00D40906">
        <w:rPr>
          <w:szCs w:val="20"/>
          <w:lang w:val="ro-RO"/>
        </w:rPr>
        <w:t>măsuri</w:t>
      </w:r>
      <w:r w:rsidR="3F544CB7" w:rsidRPr="00D40906">
        <w:rPr>
          <w:szCs w:val="20"/>
          <w:lang w:val="ro-RO"/>
        </w:rPr>
        <w:t>l</w:t>
      </w:r>
      <w:r w:rsidR="07F03D58" w:rsidRPr="00D40906">
        <w:rPr>
          <w:szCs w:val="20"/>
          <w:lang w:val="ro-RO"/>
        </w:rPr>
        <w:t>e</w:t>
      </w:r>
      <w:r w:rsidR="381E36A7" w:rsidRPr="00D40906">
        <w:rPr>
          <w:szCs w:val="20"/>
          <w:lang w:val="ro-RO"/>
        </w:rPr>
        <w:t xml:space="preserve"> propuse prin PNIEC, principalele </w:t>
      </w:r>
      <w:r w:rsidR="73E99726" w:rsidRPr="00D40906">
        <w:rPr>
          <w:szCs w:val="20"/>
          <w:lang w:val="ro-RO"/>
        </w:rPr>
        <w:t>impacturi cumulate se pot datora proiectelor eoliene și/sau fotovoltaice noi</w:t>
      </w:r>
      <w:r w:rsidR="07F03D58" w:rsidRPr="00D40906">
        <w:rPr>
          <w:szCs w:val="20"/>
          <w:lang w:val="ro-RO"/>
        </w:rPr>
        <w:t>.</w:t>
      </w:r>
      <w:r w:rsidR="556D22FD" w:rsidRPr="00D40906">
        <w:rPr>
          <w:szCs w:val="20"/>
          <w:lang w:val="ro-RO"/>
        </w:rPr>
        <w:t xml:space="preserve"> </w:t>
      </w:r>
      <w:r w:rsidR="073E513C" w:rsidRPr="00D40906">
        <w:rPr>
          <w:szCs w:val="20"/>
          <w:lang w:val="ro-RO"/>
        </w:rPr>
        <w:t xml:space="preserve">Având </w:t>
      </w:r>
      <w:r w:rsidR="13726879" w:rsidRPr="00D40906">
        <w:rPr>
          <w:szCs w:val="20"/>
          <w:lang w:val="ro-RO"/>
        </w:rPr>
        <w:t xml:space="preserve">în vedere că nu se cunoaște locația propusă pentru acest tip de măsuri (proiecte) se consideră oportună </w:t>
      </w:r>
      <w:r w:rsidR="1C16D5C5" w:rsidRPr="00D40906">
        <w:rPr>
          <w:szCs w:val="20"/>
          <w:lang w:val="ro-RO"/>
        </w:rPr>
        <w:t>efectuarea procedurii de evaluare a impactului asupra mediului</w:t>
      </w:r>
      <w:r w:rsidR="6C667FEF" w:rsidRPr="00D40906">
        <w:rPr>
          <w:szCs w:val="20"/>
          <w:lang w:val="ro-RO"/>
        </w:rPr>
        <w:t xml:space="preserve"> (EIM)</w:t>
      </w:r>
      <w:r w:rsidR="1C16D5C5" w:rsidRPr="00D40906">
        <w:rPr>
          <w:szCs w:val="20"/>
          <w:lang w:val="ro-RO"/>
        </w:rPr>
        <w:t xml:space="preserve"> și/sau evaluare a biodiversității în cazul fiecărei investiții, inclusiv cu referire la impact</w:t>
      </w:r>
      <w:r w:rsidR="197C6756" w:rsidRPr="00D40906">
        <w:rPr>
          <w:szCs w:val="20"/>
          <w:lang w:val="ro-RO"/>
        </w:rPr>
        <w:t>urile cumulate</w:t>
      </w:r>
      <w:r w:rsidR="507835AA" w:rsidRPr="00D40906">
        <w:rPr>
          <w:szCs w:val="20"/>
          <w:lang w:val="ro-RO"/>
        </w:rPr>
        <w:t>, atât în etapa de determinare a domeniului cât și în cea de EI</w:t>
      </w:r>
      <w:r w:rsidR="6C667FEF" w:rsidRPr="00D40906">
        <w:rPr>
          <w:szCs w:val="20"/>
          <w:lang w:val="ro-RO"/>
        </w:rPr>
        <w:t>M, după caz</w:t>
      </w:r>
      <w:r w:rsidR="197C6756" w:rsidRPr="00D40906">
        <w:rPr>
          <w:szCs w:val="20"/>
          <w:lang w:val="ro-RO"/>
        </w:rPr>
        <w:t>.</w:t>
      </w:r>
    </w:p>
    <w:p w14:paraId="04200CC8" w14:textId="381E0E31" w:rsidR="00781A11" w:rsidRPr="00D40906" w:rsidRDefault="005545A3" w:rsidP="00D40906">
      <w:pPr>
        <w:spacing w:before="120"/>
        <w:rPr>
          <w:rFonts w:cstheme="minorHAnsi"/>
          <w:szCs w:val="20"/>
          <w:lang w:val="ro-RO"/>
        </w:rPr>
      </w:pPr>
      <w:r w:rsidRPr="00D40906">
        <w:rPr>
          <w:rFonts w:cstheme="minorHAnsi"/>
          <w:szCs w:val="20"/>
          <w:lang w:val="ro-RO"/>
        </w:rPr>
        <w:t xml:space="preserve">De asemenea efecte cumulate asupra factorilor de mediu pot să apară și pe durata lucrărilor de construcție a proiectelor, dar se consideră ca fiind perioade scurte, și se vor întreprinde măsuri pentru prevenirea </w:t>
      </w:r>
      <w:r w:rsidR="00222CF4" w:rsidRPr="00D40906">
        <w:rPr>
          <w:rFonts w:cstheme="minorHAnsi"/>
          <w:szCs w:val="20"/>
          <w:lang w:val="ro-RO"/>
        </w:rPr>
        <w:t>și/sau diminuarea acestora.</w:t>
      </w:r>
    </w:p>
    <w:p w14:paraId="5C9717F1" w14:textId="7E2AF34D" w:rsidR="00781A11" w:rsidRPr="00D40906" w:rsidRDefault="7945FDB2" w:rsidP="00D40906">
      <w:pPr>
        <w:rPr>
          <w:szCs w:val="20"/>
          <w:lang w:val="ro-RO"/>
        </w:rPr>
      </w:pPr>
      <w:r w:rsidRPr="00D40906">
        <w:rPr>
          <w:szCs w:val="20"/>
          <w:lang w:val="ro-RO"/>
        </w:rPr>
        <w:t>Efectele negative</w:t>
      </w:r>
      <w:r w:rsidR="004C5C16" w:rsidRPr="00D40906">
        <w:rPr>
          <w:rStyle w:val="Referinnotdesubsol"/>
          <w:szCs w:val="20"/>
          <w:lang w:val="ro-RO"/>
        </w:rPr>
        <w:footnoteReference w:id="104"/>
      </w:r>
      <w:r w:rsidRPr="00D40906">
        <w:rPr>
          <w:szCs w:val="20"/>
          <w:lang w:val="ro-RO"/>
        </w:rPr>
        <w:t xml:space="preserve"> ale acțiunilor menționate anterior pot deveni semnificative atunci când amplasamentul proiectului se suprapune sau este situat în vecinătatea unor zone cu un nivel ridicat de sensibilitate (de exemplu ariile naturale protejate</w:t>
      </w:r>
      <w:r w:rsidR="6ADB3919" w:rsidRPr="00D40906">
        <w:rPr>
          <w:szCs w:val="20"/>
          <w:lang w:val="ro-RO"/>
        </w:rPr>
        <w:t>,</w:t>
      </w:r>
      <w:r w:rsidRPr="00D40906">
        <w:rPr>
          <w:szCs w:val="20"/>
          <w:lang w:val="ro-RO"/>
        </w:rPr>
        <w:t xml:space="preserve"> </w:t>
      </w:r>
      <w:r w:rsidR="6ADB3919" w:rsidRPr="00D40906">
        <w:rPr>
          <w:szCs w:val="20"/>
          <w:lang w:val="ro-RO"/>
        </w:rPr>
        <w:t>habitate cu valoare ridicată de conservare, zone umede, zone care adăpostesc specii de plante sau animale rare și/sau protejate, chiar și în cazul în care acestea nu sunt cuprinse în arii naturale protejate</w:t>
      </w:r>
      <w:r w:rsidRPr="00D40906">
        <w:rPr>
          <w:szCs w:val="20"/>
          <w:lang w:val="ro-RO"/>
        </w:rPr>
        <w:t>) sau când prin dimensiunea lor ori cumularea cu alte proiecte generează modificări cantitative sau calitative cu magnitudine mare.</w:t>
      </w:r>
      <w:r w:rsidR="5D49C5B3" w:rsidRPr="00D40906">
        <w:rPr>
          <w:szCs w:val="20"/>
          <w:lang w:val="ro-RO"/>
        </w:rPr>
        <w:t xml:space="preserve"> </w:t>
      </w:r>
      <w:r w:rsidR="4A8231C8" w:rsidRPr="00D40906">
        <w:rPr>
          <w:szCs w:val="20"/>
          <w:lang w:val="ro-RO"/>
        </w:rPr>
        <w:t>Există specii și habitate rare, sensibile, care înregistrează scăder</w:t>
      </w:r>
      <w:r w:rsidR="00CA2E60" w:rsidRPr="00D40906">
        <w:rPr>
          <w:szCs w:val="20"/>
          <w:lang w:val="ro-RO"/>
        </w:rPr>
        <w:t>i</w:t>
      </w:r>
      <w:r w:rsidR="4A8231C8" w:rsidRPr="00D40906">
        <w:rPr>
          <w:szCs w:val="20"/>
          <w:lang w:val="ro-RO"/>
        </w:rPr>
        <w:t>i ale arealului de distribuție sau importante scăderi populaționale anuale datorită</w:t>
      </w:r>
      <w:r w:rsidR="72B68445" w:rsidRPr="00D40906">
        <w:rPr>
          <w:szCs w:val="20"/>
          <w:lang w:val="ro-RO"/>
        </w:rPr>
        <w:t xml:space="preserve"> cumulării</w:t>
      </w:r>
      <w:r w:rsidR="4A8231C8" w:rsidRPr="00D40906">
        <w:rPr>
          <w:szCs w:val="20"/>
          <w:lang w:val="ro-RO"/>
        </w:rPr>
        <w:t xml:space="preserve"> mai multor factori, cum ar fi pierderea habitatului, mortalitatea</w:t>
      </w:r>
      <w:r w:rsidR="5FD9BF55" w:rsidRPr="00D40906">
        <w:rPr>
          <w:szCs w:val="20"/>
          <w:lang w:val="ro-RO"/>
        </w:rPr>
        <w:t xml:space="preserve">, efectele de barieră, schimbările climatice, rata </w:t>
      </w:r>
      <w:r w:rsidR="47CBFC2B" w:rsidRPr="00D40906">
        <w:rPr>
          <w:szCs w:val="20"/>
          <w:lang w:val="ro-RO"/>
        </w:rPr>
        <w:t>mică de reproducere, intensificarea agriculturii, folosirea insecticidelor, vânătoarea, pierderea habitatelor pe rutele de migrație etc. În cazul aces</w:t>
      </w:r>
      <w:r w:rsidR="4E32928F" w:rsidRPr="00D40906">
        <w:rPr>
          <w:szCs w:val="20"/>
          <w:lang w:val="ro-RO"/>
        </w:rPr>
        <w:t>tor specii, cumularea impacturilor cu unele proiecte de anvergură poate rezult</w:t>
      </w:r>
      <w:r w:rsidR="1B59A640" w:rsidRPr="00D40906">
        <w:rPr>
          <w:szCs w:val="20"/>
          <w:lang w:val="ro-RO"/>
        </w:rPr>
        <w:t>a în efecte negative severe.</w:t>
      </w:r>
      <w:r w:rsidR="426B7CBC" w:rsidRPr="00D40906">
        <w:rPr>
          <w:szCs w:val="20"/>
          <w:lang w:val="ro-RO"/>
        </w:rPr>
        <w:t xml:space="preserve"> </w:t>
      </w:r>
      <w:r w:rsidR="44597A2A" w:rsidRPr="00D40906">
        <w:rPr>
          <w:szCs w:val="20"/>
          <w:lang w:val="ro-RO"/>
        </w:rPr>
        <w:t xml:space="preserve">O abordare precaută ar consta în planificarea strategică a investițiilor de producție energetică, mai ales a parcurilor </w:t>
      </w:r>
      <w:r w:rsidR="363357C3" w:rsidRPr="00D40906">
        <w:rPr>
          <w:szCs w:val="20"/>
          <w:lang w:val="ro-RO"/>
        </w:rPr>
        <w:t xml:space="preserve">eoliene, pentru a evita crearea unor bariere în calea migrației și </w:t>
      </w:r>
      <w:r w:rsidR="7F799F60" w:rsidRPr="00D40906">
        <w:rPr>
          <w:szCs w:val="20"/>
          <w:lang w:val="ro-RO"/>
        </w:rPr>
        <w:t xml:space="preserve">de a preveni </w:t>
      </w:r>
      <w:r w:rsidR="363357C3" w:rsidRPr="00D40906">
        <w:rPr>
          <w:szCs w:val="20"/>
          <w:lang w:val="ro-RO"/>
        </w:rPr>
        <w:t>mortalitatea</w:t>
      </w:r>
      <w:r w:rsidR="699CCC0C" w:rsidRPr="00D40906">
        <w:rPr>
          <w:szCs w:val="20"/>
          <w:lang w:val="ro-RO"/>
        </w:rPr>
        <w:t xml:space="preserve"> în rândul</w:t>
      </w:r>
      <w:r w:rsidR="363357C3" w:rsidRPr="00D40906">
        <w:rPr>
          <w:szCs w:val="20"/>
          <w:lang w:val="ro-RO"/>
        </w:rPr>
        <w:t xml:space="preserve"> avifaunei </w:t>
      </w:r>
      <w:r w:rsidR="1E102B21" w:rsidRPr="00D40906">
        <w:rPr>
          <w:szCs w:val="20"/>
          <w:lang w:val="ro-RO"/>
        </w:rPr>
        <w:t>și a speciilor de lilieci</w:t>
      </w:r>
      <w:r w:rsidR="1768EE2C" w:rsidRPr="00D40906">
        <w:rPr>
          <w:szCs w:val="20"/>
          <w:lang w:val="ro-RO"/>
        </w:rPr>
        <w:t>.</w:t>
      </w:r>
      <w:r w:rsidR="363357C3" w:rsidRPr="00D40906">
        <w:rPr>
          <w:szCs w:val="20"/>
          <w:lang w:val="ro-RO"/>
        </w:rPr>
        <w:t xml:space="preserve"> </w:t>
      </w:r>
    </w:p>
    <w:p w14:paraId="28D25080" w14:textId="39696D13" w:rsidR="00781A11" w:rsidRPr="00D40906" w:rsidRDefault="00781A11" w:rsidP="00D40906">
      <w:pPr>
        <w:rPr>
          <w:rFonts w:cstheme="minorHAnsi"/>
          <w:szCs w:val="20"/>
          <w:lang w:val="ro-RO"/>
        </w:rPr>
      </w:pPr>
      <w:r w:rsidRPr="00D40906">
        <w:rPr>
          <w:rFonts w:cstheme="minorHAnsi"/>
          <w:szCs w:val="20"/>
          <w:lang w:val="ro-RO"/>
        </w:rPr>
        <w:t xml:space="preserve">Având în vedere efectele potențiale negative și semnificativ negative ale acțiunilor de mai sus, în funcție de caracteristicile, amploarea </w:t>
      </w:r>
      <w:r w:rsidR="005B430E" w:rsidRPr="00D40906">
        <w:rPr>
          <w:rFonts w:cstheme="minorHAnsi"/>
          <w:szCs w:val="20"/>
          <w:lang w:val="ro-RO"/>
        </w:rPr>
        <w:t>și</w:t>
      </w:r>
      <w:r w:rsidRPr="00D40906">
        <w:rPr>
          <w:rFonts w:cstheme="minorHAnsi"/>
          <w:szCs w:val="20"/>
          <w:lang w:val="ro-RO"/>
        </w:rPr>
        <w:t xml:space="preserve"> localizarea acestora, se recomandă parcurgerea etapelor </w:t>
      </w:r>
      <w:r w:rsidR="00DE2ABA" w:rsidRPr="00D40906">
        <w:rPr>
          <w:rFonts w:cstheme="minorHAnsi"/>
          <w:szCs w:val="20"/>
          <w:lang w:val="ro-RO"/>
        </w:rPr>
        <w:t>prevăzute</w:t>
      </w:r>
      <w:r w:rsidRPr="00D40906">
        <w:rPr>
          <w:rFonts w:cstheme="minorHAnsi"/>
          <w:szCs w:val="20"/>
          <w:lang w:val="ro-RO"/>
        </w:rPr>
        <w:t xml:space="preserve"> </w:t>
      </w:r>
      <w:r w:rsidR="008F1484" w:rsidRPr="00D40906">
        <w:rPr>
          <w:rFonts w:cstheme="minorHAnsi"/>
          <w:szCs w:val="20"/>
          <w:lang w:val="ro-RO"/>
        </w:rPr>
        <w:t>î</w:t>
      </w:r>
      <w:r w:rsidRPr="00D40906">
        <w:rPr>
          <w:rFonts w:cstheme="minorHAnsi"/>
          <w:szCs w:val="20"/>
          <w:lang w:val="ro-RO"/>
        </w:rPr>
        <w:t xml:space="preserve">n </w:t>
      </w:r>
      <w:r w:rsidR="008F1484" w:rsidRPr="00D40906">
        <w:rPr>
          <w:rFonts w:cstheme="minorHAnsi"/>
          <w:szCs w:val="20"/>
          <w:lang w:val="ro-RO"/>
        </w:rPr>
        <w:t>Legea 86/2014 privind evaluarea impactului asupra mediului</w:t>
      </w:r>
      <w:r w:rsidRPr="00D40906">
        <w:rPr>
          <w:rFonts w:cstheme="minorHAnsi"/>
          <w:szCs w:val="20"/>
          <w:lang w:val="ro-RO"/>
        </w:rPr>
        <w:t xml:space="preserve">, </w:t>
      </w:r>
      <w:r w:rsidR="00A15184" w:rsidRPr="00D40906">
        <w:rPr>
          <w:rFonts w:cstheme="minorHAnsi"/>
          <w:szCs w:val="20"/>
          <w:lang w:val="ro-RO"/>
        </w:rPr>
        <w:t>(inclusiv cu includerea aspectelor</w:t>
      </w:r>
      <w:r w:rsidR="007C6D97" w:rsidRPr="00D40906">
        <w:rPr>
          <w:rFonts w:cstheme="minorHAnsi"/>
          <w:szCs w:val="20"/>
          <w:lang w:val="ro-RO"/>
        </w:rPr>
        <w:t xml:space="preserve"> legate de </w:t>
      </w:r>
      <w:r w:rsidR="008D431C" w:rsidRPr="00D40906">
        <w:rPr>
          <w:rFonts w:cstheme="minorHAnsi"/>
          <w:szCs w:val="20"/>
          <w:lang w:val="ro-RO"/>
        </w:rPr>
        <w:t>conservarea</w:t>
      </w:r>
      <w:r w:rsidR="001C3837" w:rsidRPr="00D40906">
        <w:rPr>
          <w:rFonts w:cstheme="minorHAnsi"/>
          <w:szCs w:val="20"/>
          <w:lang w:val="ro-RO"/>
        </w:rPr>
        <w:t xml:space="preserve"> </w:t>
      </w:r>
      <w:r w:rsidR="00CD59A7" w:rsidRPr="00D40906">
        <w:rPr>
          <w:rFonts w:cstheme="minorHAnsi"/>
          <w:szCs w:val="20"/>
          <w:lang w:val="ro-RO"/>
        </w:rPr>
        <w:t>biodiversității)</w:t>
      </w:r>
      <w:r w:rsidRPr="00D40906">
        <w:rPr>
          <w:rFonts w:cstheme="minorHAnsi"/>
          <w:szCs w:val="20"/>
          <w:lang w:val="ro-RO"/>
        </w:rPr>
        <w:t>.</w:t>
      </w:r>
      <w:r w:rsidR="00A15184" w:rsidRPr="00D40906">
        <w:rPr>
          <w:rFonts w:cstheme="minorHAnsi"/>
          <w:szCs w:val="20"/>
          <w:lang w:val="ro-RO"/>
        </w:rPr>
        <w:t xml:space="preserve"> În </w:t>
      </w:r>
      <w:r w:rsidR="008C3D58" w:rsidRPr="00D40906">
        <w:rPr>
          <w:rFonts w:cstheme="minorHAnsi"/>
          <w:szCs w:val="20"/>
          <w:lang w:val="ro-RO"/>
        </w:rPr>
        <w:t>urma</w:t>
      </w:r>
      <w:r w:rsidR="00A15184" w:rsidRPr="00D40906">
        <w:rPr>
          <w:rFonts w:cstheme="minorHAnsi"/>
          <w:szCs w:val="20"/>
          <w:lang w:val="ro-RO"/>
        </w:rPr>
        <w:t xml:space="preserve"> armonizării legislației cu Directivele Habitate și Păsări, și desemnarea siturilor </w:t>
      </w:r>
      <w:r w:rsidR="004D0CEC" w:rsidRPr="00D40906">
        <w:rPr>
          <w:rFonts w:cstheme="minorHAnsi"/>
          <w:szCs w:val="20"/>
          <w:lang w:val="ro-RO"/>
        </w:rPr>
        <w:t>Emerald</w:t>
      </w:r>
      <w:r w:rsidR="00A15184" w:rsidRPr="00D40906">
        <w:rPr>
          <w:rFonts w:cstheme="minorHAnsi"/>
          <w:szCs w:val="20"/>
          <w:lang w:val="ro-RO"/>
        </w:rPr>
        <w:t xml:space="preserve">, aceste proiecte se vor supune procesului de evaluare </w:t>
      </w:r>
      <w:r w:rsidR="00917AC4" w:rsidRPr="00D40906">
        <w:rPr>
          <w:rFonts w:cstheme="minorHAnsi"/>
          <w:szCs w:val="20"/>
          <w:lang w:val="ro-RO"/>
        </w:rPr>
        <w:t>a biodiversității</w:t>
      </w:r>
      <w:r w:rsidR="00DB1A2F" w:rsidRPr="00D40906">
        <w:rPr>
          <w:rFonts w:cstheme="minorHAnsi"/>
          <w:szCs w:val="20"/>
          <w:lang w:val="ro-RO"/>
        </w:rPr>
        <w:t>, dacă e cazul</w:t>
      </w:r>
      <w:r w:rsidR="00A15184" w:rsidRPr="00D40906">
        <w:rPr>
          <w:rFonts w:cstheme="minorHAnsi"/>
          <w:szCs w:val="20"/>
          <w:lang w:val="ro-RO"/>
        </w:rPr>
        <w:t>.</w:t>
      </w:r>
    </w:p>
    <w:p w14:paraId="27670F0D" w14:textId="5B86982C" w:rsidR="00781A11" w:rsidRPr="00D40906" w:rsidRDefault="7945FDB2" w:rsidP="00D40906">
      <w:pPr>
        <w:rPr>
          <w:szCs w:val="20"/>
          <w:lang w:val="ro-RO"/>
        </w:rPr>
      </w:pPr>
      <w:r w:rsidRPr="00D40906">
        <w:rPr>
          <w:szCs w:val="20"/>
          <w:lang w:val="ro-RO"/>
        </w:rPr>
        <w:t xml:space="preserve">Efectele pozitive și semnificativ pozitive se situează la </w:t>
      </w:r>
      <w:r w:rsidR="001466A8" w:rsidRPr="00D40906">
        <w:rPr>
          <w:szCs w:val="20"/>
          <w:lang w:val="ro-RO"/>
        </w:rPr>
        <w:t>aproximativ</w:t>
      </w:r>
      <w:r w:rsidRPr="00D40906">
        <w:rPr>
          <w:szCs w:val="20"/>
          <w:lang w:val="ro-RO"/>
        </w:rPr>
        <w:t xml:space="preserve"> 60% din totalul efectelor </w:t>
      </w:r>
      <w:r w:rsidR="2CF0AFDC" w:rsidRPr="00D40906">
        <w:rPr>
          <w:szCs w:val="20"/>
          <w:lang w:val="ro-RO"/>
        </w:rPr>
        <w:t>m</w:t>
      </w:r>
      <w:r w:rsidR="2AB50B02" w:rsidRPr="00D40906">
        <w:rPr>
          <w:szCs w:val="20"/>
          <w:lang w:val="ro-RO"/>
        </w:rPr>
        <w:t>ă</w:t>
      </w:r>
      <w:r w:rsidR="2CF0AFDC" w:rsidRPr="00D40906">
        <w:rPr>
          <w:szCs w:val="20"/>
          <w:lang w:val="ro-RO"/>
        </w:rPr>
        <w:t>surilor</w:t>
      </w:r>
      <w:r w:rsidR="2AB50B02" w:rsidRPr="00D40906">
        <w:rPr>
          <w:szCs w:val="20"/>
          <w:lang w:val="ro-RO"/>
        </w:rPr>
        <w:t xml:space="preserve"> </w:t>
      </w:r>
      <w:r w:rsidRPr="00D40906">
        <w:rPr>
          <w:szCs w:val="20"/>
          <w:lang w:val="ro-RO"/>
        </w:rPr>
        <w:t xml:space="preserve">propuse prin </w:t>
      </w:r>
      <w:r w:rsidR="2CF0AFDC" w:rsidRPr="00D40906">
        <w:rPr>
          <w:szCs w:val="20"/>
          <w:lang w:val="ro-RO"/>
        </w:rPr>
        <w:t>PNIEC</w:t>
      </w:r>
      <w:r w:rsidRPr="00D40906">
        <w:rPr>
          <w:szCs w:val="20"/>
          <w:lang w:val="ro-RO"/>
        </w:rPr>
        <w:t>. Aceste acțiuni vor contribui nu numai la reducerea emisiilor de GES ci vor avea o serie de efecte pozitive și din punct de vedere economic</w:t>
      </w:r>
      <w:r w:rsidR="453CEAA7" w:rsidRPr="00D40906">
        <w:rPr>
          <w:szCs w:val="20"/>
          <w:lang w:val="ro-RO"/>
        </w:rPr>
        <w:t>,</w:t>
      </w:r>
      <w:r w:rsidRPr="00D40906">
        <w:rPr>
          <w:szCs w:val="20"/>
          <w:lang w:val="ro-RO"/>
        </w:rPr>
        <w:t xml:space="preserve">  social</w:t>
      </w:r>
      <w:r w:rsidR="0EC46BE2" w:rsidRPr="00D40906">
        <w:rPr>
          <w:szCs w:val="20"/>
          <w:lang w:val="ro-RO"/>
        </w:rPr>
        <w:t xml:space="preserve"> și de mediu</w:t>
      </w:r>
      <w:r w:rsidRPr="00D40906">
        <w:rPr>
          <w:szCs w:val="20"/>
          <w:lang w:val="ro-RO"/>
        </w:rPr>
        <w:t>:</w:t>
      </w:r>
    </w:p>
    <w:p w14:paraId="4A4DD700" w14:textId="4341915B" w:rsidR="001A7926" w:rsidRPr="00D40906" w:rsidRDefault="001A7926" w:rsidP="00D40906">
      <w:pPr>
        <w:pStyle w:val="Listparagraf"/>
        <w:numPr>
          <w:ilvl w:val="0"/>
          <w:numId w:val="21"/>
        </w:numPr>
        <w:rPr>
          <w:rFonts w:cstheme="minorHAnsi"/>
          <w:szCs w:val="20"/>
          <w:lang w:val="ro-RO"/>
        </w:rPr>
      </w:pPr>
      <w:r w:rsidRPr="00D40906">
        <w:rPr>
          <w:rFonts w:cstheme="minorHAnsi"/>
          <w:szCs w:val="20"/>
          <w:lang w:val="ro-RO"/>
        </w:rPr>
        <w:t>r</w:t>
      </w:r>
      <w:r w:rsidR="00781A11" w:rsidRPr="00D40906">
        <w:rPr>
          <w:rFonts w:cstheme="minorHAnsi"/>
          <w:szCs w:val="20"/>
          <w:lang w:val="ro-RO"/>
        </w:rPr>
        <w:t xml:space="preserve">educerea pierderilor economice prin </w:t>
      </w:r>
      <w:r w:rsidR="005B430E" w:rsidRPr="00D40906">
        <w:rPr>
          <w:rFonts w:cstheme="minorHAnsi"/>
          <w:szCs w:val="20"/>
          <w:lang w:val="ro-RO"/>
        </w:rPr>
        <w:t>îmbunătățirea</w:t>
      </w:r>
      <w:r w:rsidR="00781A11" w:rsidRPr="00D40906">
        <w:rPr>
          <w:rFonts w:cstheme="minorHAnsi"/>
          <w:szCs w:val="20"/>
          <w:lang w:val="ro-RO"/>
        </w:rPr>
        <w:t xml:space="preserve"> eficienței energetice;</w:t>
      </w:r>
    </w:p>
    <w:p w14:paraId="220A6425" w14:textId="77777777" w:rsidR="001A7926" w:rsidRPr="00D40906" w:rsidRDefault="00781A11" w:rsidP="00D40906">
      <w:pPr>
        <w:pStyle w:val="Listparagraf"/>
        <w:numPr>
          <w:ilvl w:val="0"/>
          <w:numId w:val="21"/>
        </w:numPr>
        <w:rPr>
          <w:rFonts w:cstheme="minorHAnsi"/>
          <w:szCs w:val="20"/>
          <w:lang w:val="ro-RO"/>
        </w:rPr>
      </w:pPr>
      <w:r w:rsidRPr="00D40906">
        <w:rPr>
          <w:rFonts w:cstheme="minorHAnsi"/>
          <w:szCs w:val="20"/>
          <w:lang w:val="ro-RO"/>
        </w:rPr>
        <w:t>creșterea randamentului și reducerea costurilor de operare a sistemelor de furnizare de</w:t>
      </w:r>
      <w:r w:rsidR="001A7926" w:rsidRPr="00D40906">
        <w:rPr>
          <w:rFonts w:cstheme="minorHAnsi"/>
          <w:szCs w:val="20"/>
          <w:lang w:val="ro-RO"/>
        </w:rPr>
        <w:t xml:space="preserve"> </w:t>
      </w:r>
      <w:r w:rsidRPr="00D40906">
        <w:rPr>
          <w:rFonts w:cstheme="minorHAnsi"/>
          <w:szCs w:val="20"/>
          <w:lang w:val="ro-RO"/>
        </w:rPr>
        <w:t>energie și căldură – efectele vor fi resimțite inclusiv la nivelul consumatorilor casnici;</w:t>
      </w:r>
    </w:p>
    <w:p w14:paraId="0A698018" w14:textId="77777777" w:rsidR="001A7926" w:rsidRPr="00D40906" w:rsidRDefault="00781A11" w:rsidP="00D40906">
      <w:pPr>
        <w:pStyle w:val="Listparagraf"/>
        <w:numPr>
          <w:ilvl w:val="0"/>
          <w:numId w:val="21"/>
        </w:numPr>
        <w:rPr>
          <w:rFonts w:cstheme="minorHAnsi"/>
          <w:szCs w:val="20"/>
          <w:lang w:val="ro-RO"/>
        </w:rPr>
      </w:pPr>
      <w:r w:rsidRPr="00D40906">
        <w:rPr>
          <w:rFonts w:cstheme="minorHAnsi"/>
          <w:szCs w:val="20"/>
          <w:lang w:val="ro-RO"/>
        </w:rPr>
        <w:t xml:space="preserve">diminuarea costurilor de întreținere pentru clădiri rezidențiale; </w:t>
      </w:r>
    </w:p>
    <w:p w14:paraId="111C71A7" w14:textId="7EE8A507" w:rsidR="00C720CB" w:rsidRPr="00D40906" w:rsidRDefault="2942E09A" w:rsidP="00D40906">
      <w:pPr>
        <w:pStyle w:val="Listparagraf"/>
        <w:numPr>
          <w:ilvl w:val="0"/>
          <w:numId w:val="21"/>
        </w:numPr>
        <w:rPr>
          <w:szCs w:val="20"/>
          <w:lang w:val="ro-RO"/>
        </w:rPr>
      </w:pPr>
      <w:r w:rsidRPr="00D40906">
        <w:rPr>
          <w:szCs w:val="20"/>
          <w:lang w:val="ro-RO"/>
        </w:rPr>
        <w:t>îmbunătățirea</w:t>
      </w:r>
      <w:r w:rsidR="7945FDB2" w:rsidRPr="00D40906">
        <w:rPr>
          <w:szCs w:val="20"/>
          <w:lang w:val="ro-RO"/>
        </w:rPr>
        <w:t xml:space="preserve"> stării de </w:t>
      </w:r>
      <w:r w:rsidR="1F8AB744" w:rsidRPr="00D40906">
        <w:rPr>
          <w:szCs w:val="20"/>
          <w:lang w:val="ro-RO"/>
        </w:rPr>
        <w:t>sănătate</w:t>
      </w:r>
      <w:r w:rsidR="7945FDB2" w:rsidRPr="00D40906">
        <w:rPr>
          <w:szCs w:val="20"/>
          <w:lang w:val="ro-RO"/>
        </w:rPr>
        <w:t xml:space="preserve"> a populației,  de  exemplu  prin  </w:t>
      </w:r>
      <w:r w:rsidR="1F8AB744" w:rsidRPr="00D40906">
        <w:rPr>
          <w:szCs w:val="20"/>
          <w:lang w:val="ro-RO"/>
        </w:rPr>
        <w:t>acțiunile</w:t>
      </w:r>
      <w:r w:rsidR="7945FDB2" w:rsidRPr="00D40906">
        <w:rPr>
          <w:szCs w:val="20"/>
          <w:lang w:val="ro-RO"/>
        </w:rPr>
        <w:t xml:space="preserve"> care vizează reducerea disfuncționalităților din sectorul transport (reducerea emisiilor de poluanți atmosferici asociați acestui sector), canalizare, implementarea proiectelor de gestionare integrată a deșeurilor</w:t>
      </w:r>
      <w:r w:rsidR="6E10909A" w:rsidRPr="00D40906">
        <w:rPr>
          <w:szCs w:val="20"/>
          <w:lang w:val="ro-RO"/>
        </w:rPr>
        <w:t xml:space="preserve"> etc.</w:t>
      </w:r>
    </w:p>
    <w:p w14:paraId="3BC2509E" w14:textId="1BA2A355" w:rsidR="4AD9CE8C" w:rsidRPr="00D40906" w:rsidRDefault="4AD9CE8C" w:rsidP="00D40906">
      <w:pPr>
        <w:pStyle w:val="Listparagraf"/>
        <w:numPr>
          <w:ilvl w:val="0"/>
          <w:numId w:val="21"/>
        </w:numPr>
        <w:rPr>
          <w:szCs w:val="20"/>
          <w:lang w:val="ro-RO"/>
        </w:rPr>
      </w:pPr>
      <w:r w:rsidRPr="00D40906">
        <w:rPr>
          <w:szCs w:val="20"/>
          <w:lang w:val="ro-RO"/>
        </w:rPr>
        <w:t>r</w:t>
      </w:r>
      <w:r w:rsidR="13188183" w:rsidRPr="00D40906">
        <w:rPr>
          <w:szCs w:val="20"/>
          <w:lang w:val="ro-RO"/>
        </w:rPr>
        <w:t>estaurarea ecosistemelor, îmbunătățirea conectivității ecologice și combaterea efectelor schimbărilor climatice p</w:t>
      </w:r>
      <w:r w:rsidR="6AEAC9BE" w:rsidRPr="00D40906">
        <w:rPr>
          <w:szCs w:val="20"/>
          <w:lang w:val="ro-RO"/>
        </w:rPr>
        <w:t xml:space="preserve">rin </w:t>
      </w:r>
      <w:r w:rsidR="27001280" w:rsidRPr="00D40906">
        <w:rPr>
          <w:szCs w:val="20"/>
          <w:lang w:val="ro-RO"/>
        </w:rPr>
        <w:t xml:space="preserve">măsurile privind </w:t>
      </w:r>
      <w:r w:rsidR="6AEAC9BE" w:rsidRPr="00D40906">
        <w:rPr>
          <w:szCs w:val="20"/>
          <w:lang w:val="ro-RO"/>
        </w:rPr>
        <w:t>plantări</w:t>
      </w:r>
      <w:r w:rsidR="10624BE6" w:rsidRPr="00D40906">
        <w:rPr>
          <w:szCs w:val="20"/>
          <w:lang w:val="ro-RO"/>
        </w:rPr>
        <w:t>le</w:t>
      </w:r>
      <w:r w:rsidR="6AEAC9BE" w:rsidRPr="00D40906">
        <w:rPr>
          <w:szCs w:val="20"/>
          <w:lang w:val="ro-RO"/>
        </w:rPr>
        <w:t xml:space="preserve"> forestiere (aplicând bunele practici din domeniu), de crearea unor perdele forestiere între parcelele agricole și</w:t>
      </w:r>
      <w:r w:rsidR="6ECA344F" w:rsidRPr="00D40906">
        <w:rPr>
          <w:szCs w:val="20"/>
          <w:lang w:val="ro-RO"/>
        </w:rPr>
        <w:t xml:space="preserve"> de</w:t>
      </w:r>
      <w:r w:rsidR="6AEAC9BE" w:rsidRPr="00D40906">
        <w:rPr>
          <w:szCs w:val="20"/>
          <w:lang w:val="ro-RO"/>
        </w:rPr>
        <w:t xml:space="preserve"> renaturarea malurilor</w:t>
      </w:r>
      <w:r w:rsidR="1B34199E" w:rsidRPr="00D40906">
        <w:rPr>
          <w:szCs w:val="20"/>
          <w:lang w:val="ro-RO"/>
        </w:rPr>
        <w:t xml:space="preserve"> râurilor prin plantarea </w:t>
      </w:r>
      <w:r w:rsidR="71F8A397" w:rsidRPr="00D40906">
        <w:rPr>
          <w:szCs w:val="20"/>
          <w:lang w:val="ro-RO"/>
        </w:rPr>
        <w:t>fâșiilor</w:t>
      </w:r>
      <w:r w:rsidR="1B34199E" w:rsidRPr="00D40906">
        <w:rPr>
          <w:szCs w:val="20"/>
          <w:lang w:val="ro-RO"/>
        </w:rPr>
        <w:t xml:space="preserve"> riverane</w:t>
      </w:r>
      <w:r w:rsidR="64BEB06B" w:rsidRPr="00D40906">
        <w:rPr>
          <w:szCs w:val="20"/>
          <w:lang w:val="ro-RO"/>
        </w:rPr>
        <w:t xml:space="preserve"> </w:t>
      </w:r>
    </w:p>
    <w:p w14:paraId="41F900A4" w14:textId="77777777" w:rsidR="00AD0064" w:rsidRDefault="00AD0064" w:rsidP="00D40906">
      <w:pPr>
        <w:rPr>
          <w:rFonts w:cstheme="minorHAnsi"/>
          <w:szCs w:val="20"/>
          <w:lang w:val="ro-RO"/>
        </w:rPr>
      </w:pPr>
    </w:p>
    <w:p w14:paraId="24341846" w14:textId="77777777" w:rsidR="00AD0064" w:rsidRDefault="00AD0064" w:rsidP="00D40906">
      <w:pPr>
        <w:rPr>
          <w:rFonts w:cstheme="minorHAnsi"/>
          <w:szCs w:val="20"/>
          <w:lang w:val="ro-RO"/>
        </w:rPr>
      </w:pPr>
    </w:p>
    <w:p w14:paraId="3134FD1B" w14:textId="77777777" w:rsidR="00AD0064" w:rsidRDefault="00AD0064" w:rsidP="00D40906">
      <w:pPr>
        <w:rPr>
          <w:rFonts w:cstheme="minorHAnsi"/>
          <w:szCs w:val="20"/>
          <w:lang w:val="ro-RO"/>
        </w:rPr>
      </w:pPr>
    </w:p>
    <w:p w14:paraId="74F59BA2" w14:textId="77777777" w:rsidR="00AD0064" w:rsidRDefault="00AD0064" w:rsidP="00D40906">
      <w:pPr>
        <w:rPr>
          <w:rFonts w:cstheme="minorHAnsi"/>
          <w:szCs w:val="20"/>
          <w:lang w:val="ro-RO"/>
        </w:rPr>
      </w:pPr>
    </w:p>
    <w:p w14:paraId="497B5619" w14:textId="77777777" w:rsidR="00AD0064" w:rsidRDefault="00AD0064" w:rsidP="00D40906">
      <w:pPr>
        <w:rPr>
          <w:rFonts w:cstheme="minorHAnsi"/>
          <w:szCs w:val="20"/>
          <w:lang w:val="ro-RO"/>
        </w:rPr>
      </w:pPr>
    </w:p>
    <w:p w14:paraId="248C3FB5" w14:textId="34491446" w:rsidR="00D40906" w:rsidRPr="00D40906" w:rsidRDefault="004124D3" w:rsidP="00D40906">
      <w:pPr>
        <w:rPr>
          <w:rFonts w:cstheme="minorHAnsi"/>
          <w:szCs w:val="20"/>
          <w:lang w:val="ro-RO"/>
        </w:rPr>
      </w:pPr>
      <w:r w:rsidRPr="00D40906">
        <w:rPr>
          <w:rFonts w:cstheme="minorHAnsi"/>
          <w:szCs w:val="20"/>
          <w:lang w:val="ro-RO"/>
        </w:rPr>
        <w:t xml:space="preserve">În continuare se </w:t>
      </w:r>
      <w:r w:rsidR="00247AD6" w:rsidRPr="00D40906">
        <w:rPr>
          <w:rFonts w:cstheme="minorHAnsi"/>
          <w:szCs w:val="20"/>
          <w:lang w:val="ro-RO"/>
        </w:rPr>
        <w:t xml:space="preserve">descriu </w:t>
      </w:r>
      <w:r w:rsidR="0027259C" w:rsidRPr="00D40906">
        <w:rPr>
          <w:rFonts w:cstheme="minorHAnsi"/>
          <w:szCs w:val="20"/>
          <w:lang w:val="ro-RO"/>
        </w:rPr>
        <w:t xml:space="preserve">pe scurt principalele impacturi </w:t>
      </w:r>
      <w:r w:rsidR="00B517E7" w:rsidRPr="00D40906">
        <w:rPr>
          <w:rFonts w:cstheme="minorHAnsi"/>
          <w:szCs w:val="20"/>
          <w:lang w:val="ro-RO"/>
        </w:rPr>
        <w:t xml:space="preserve">potențiale </w:t>
      </w:r>
      <w:r w:rsidR="0027259C" w:rsidRPr="00D40906">
        <w:rPr>
          <w:rFonts w:cstheme="minorHAnsi"/>
          <w:szCs w:val="20"/>
          <w:lang w:val="ro-RO"/>
        </w:rPr>
        <w:t>ale implementării măsurilor PNIEC</w:t>
      </w:r>
      <w:r w:rsidR="00515D95" w:rsidRPr="00D40906">
        <w:rPr>
          <w:rFonts w:cstheme="minorHAnsi"/>
          <w:szCs w:val="20"/>
          <w:lang w:val="ro-RO"/>
        </w:rPr>
        <w:t>.</w:t>
      </w:r>
      <w:r w:rsidR="00A21591" w:rsidRPr="00D40906">
        <w:rPr>
          <w:rFonts w:cstheme="minorHAnsi"/>
          <w:szCs w:val="20"/>
          <w:lang w:val="ro-RO"/>
        </w:rPr>
        <w:t xml:space="preserve">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73B91" w:rsidRPr="00AD0064" w14:paraId="633EAE41" w14:textId="77777777" w:rsidTr="4C1D3ACD">
        <w:tc>
          <w:tcPr>
            <w:tcW w:w="9010" w:type="dxa"/>
            <w:shd w:val="clear" w:color="auto" w:fill="BFBFBF" w:themeFill="background1" w:themeFillShade="BF"/>
          </w:tcPr>
          <w:p w14:paraId="7825F541" w14:textId="42C0259F" w:rsidR="00A73B91" w:rsidRPr="00AD0064" w:rsidRDefault="00515D95" w:rsidP="0094161E">
            <w:pPr>
              <w:rPr>
                <w:rFonts w:cstheme="minorHAnsi"/>
                <w:b/>
                <w:bCs/>
                <w:szCs w:val="20"/>
                <w:lang w:val="ro-RO"/>
              </w:rPr>
            </w:pPr>
            <w:r w:rsidRPr="00AD0064">
              <w:rPr>
                <w:rFonts w:cstheme="minorHAnsi"/>
                <w:b/>
                <w:bCs/>
                <w:color w:val="FFFFFF" w:themeColor="background1"/>
                <w:szCs w:val="20"/>
                <w:lang w:val="ro-RO"/>
              </w:rPr>
              <w:t>EFECTE POZITIVE SEMNIFICATIVE</w:t>
            </w:r>
          </w:p>
        </w:tc>
      </w:tr>
      <w:tr w:rsidR="00A73B91" w:rsidRPr="00AD0064" w14:paraId="552401E0" w14:textId="77777777" w:rsidTr="4C1D3ACD">
        <w:trPr>
          <w:trHeight w:val="2516"/>
        </w:trPr>
        <w:tc>
          <w:tcPr>
            <w:tcW w:w="9010" w:type="dxa"/>
          </w:tcPr>
          <w:p w14:paraId="7C285159" w14:textId="77777777" w:rsidR="00A73B91" w:rsidRPr="00AD0064" w:rsidRDefault="00E23418" w:rsidP="0094161E">
            <w:pPr>
              <w:rPr>
                <w:rFonts w:cstheme="minorHAnsi"/>
                <w:b/>
                <w:bCs/>
                <w:szCs w:val="20"/>
                <w:u w:val="single"/>
                <w:lang w:val="ro-RO"/>
              </w:rPr>
            </w:pPr>
            <w:r w:rsidRPr="00AD0064">
              <w:rPr>
                <w:rFonts w:cstheme="minorHAnsi"/>
                <w:b/>
                <w:bCs/>
                <w:szCs w:val="20"/>
                <w:u w:val="single"/>
                <w:lang w:val="ro-RO"/>
              </w:rPr>
              <w:t>Reduceri ale emisiilor de gaze cu efect de seră</w:t>
            </w:r>
          </w:p>
          <w:p w14:paraId="2EB038BE" w14:textId="2E2847E7" w:rsidR="00FF152A" w:rsidRPr="00AD0064" w:rsidRDefault="00FF152A" w:rsidP="00FF152A">
            <w:pPr>
              <w:rPr>
                <w:rFonts w:cstheme="minorHAnsi"/>
                <w:szCs w:val="20"/>
                <w:lang w:val="ro-RO"/>
              </w:rPr>
            </w:pPr>
            <w:r w:rsidRPr="00AD0064">
              <w:rPr>
                <w:rFonts w:cstheme="minorHAnsi"/>
                <w:szCs w:val="20"/>
                <w:lang w:val="ro-RO"/>
              </w:rPr>
              <w:t xml:space="preserve">Principalul efect asupra mediului al </w:t>
            </w:r>
            <w:r w:rsidR="00532466" w:rsidRPr="00AD0064">
              <w:rPr>
                <w:rFonts w:cstheme="minorHAnsi"/>
                <w:szCs w:val="20"/>
                <w:lang w:val="ro-RO"/>
              </w:rPr>
              <w:t xml:space="preserve">măsurilor propuse prin </w:t>
            </w:r>
            <w:r w:rsidRPr="00AD0064">
              <w:rPr>
                <w:rFonts w:cstheme="minorHAnsi"/>
                <w:szCs w:val="20"/>
                <w:lang w:val="ro-RO"/>
              </w:rPr>
              <w:t xml:space="preserve">PNIEC este reducerea emisiilor de gaze cu efect de seră. Acesta este un efect foarte pozitiv la scară globală și coincide cu îndeplinirea obiectivului general de decarbonizare al PNIEC, care urmărește </w:t>
            </w:r>
            <w:r w:rsidR="00BE475B" w:rsidRPr="00AD0064">
              <w:rPr>
                <w:rFonts w:cstheme="minorHAnsi"/>
                <w:szCs w:val="20"/>
                <w:lang w:val="ro-RO"/>
              </w:rPr>
              <w:t>atingerea țintei naționale de reducere a emisiilor de GES pentru malul drept al râului Nistru cu 68,6% în 2030 față de nivelul din 1990</w:t>
            </w:r>
            <w:r w:rsidRPr="00AD0064">
              <w:rPr>
                <w:rFonts w:cstheme="minorHAnsi"/>
                <w:szCs w:val="20"/>
                <w:lang w:val="ro-RO"/>
              </w:rPr>
              <w:t xml:space="preserve">. </w:t>
            </w:r>
          </w:p>
          <w:p w14:paraId="397DA6D1" w14:textId="27F749F6" w:rsidR="00FF152A" w:rsidRPr="00AD0064" w:rsidRDefault="00FF152A" w:rsidP="00FF152A">
            <w:pPr>
              <w:rPr>
                <w:rFonts w:cstheme="minorHAnsi"/>
                <w:szCs w:val="20"/>
                <w:lang w:val="ro-RO"/>
              </w:rPr>
            </w:pPr>
            <w:r w:rsidRPr="00AD0064">
              <w:rPr>
                <w:rFonts w:cstheme="minorHAnsi"/>
                <w:szCs w:val="20"/>
                <w:lang w:val="ro-RO"/>
              </w:rPr>
              <w:t xml:space="preserve">Această reducere a emisiilor se bazează în mod fundamental pe reducerea progresivă a producției de energie electrică din </w:t>
            </w:r>
            <w:r w:rsidR="00EB034C" w:rsidRPr="00AD0064">
              <w:rPr>
                <w:rFonts w:cstheme="minorHAnsi"/>
                <w:szCs w:val="20"/>
                <w:lang w:val="ro-RO"/>
              </w:rPr>
              <w:t>combustibili fosili</w:t>
            </w:r>
            <w:r w:rsidRPr="00AD0064">
              <w:rPr>
                <w:rFonts w:cstheme="minorHAnsi"/>
                <w:szCs w:val="20"/>
                <w:lang w:val="ro-RO"/>
              </w:rPr>
              <w:t>, împreună cu desfășurarea și integrarea energiilor regenerabile în teritoriu (eoliana și solar</w:t>
            </w:r>
            <w:r w:rsidR="00CF1A54" w:rsidRPr="00AD0064">
              <w:rPr>
                <w:rFonts w:cstheme="minorHAnsi"/>
                <w:szCs w:val="20"/>
                <w:lang w:val="ro-RO"/>
              </w:rPr>
              <w:t>ă</w:t>
            </w:r>
            <w:r w:rsidRPr="00AD0064">
              <w:rPr>
                <w:rFonts w:cstheme="minorHAnsi"/>
                <w:szCs w:val="20"/>
                <w:lang w:val="ro-RO"/>
              </w:rPr>
              <w:t xml:space="preserve">), măsuri de eficiență energetică și transformări sectoriale, în special cele legate de sectorul transporturilor. Deși transformările sectoriale planificate în alte componente ale PNIEC (industrie, </w:t>
            </w:r>
            <w:r w:rsidR="009C610E" w:rsidRPr="00AD0064">
              <w:rPr>
                <w:rFonts w:cstheme="minorHAnsi"/>
                <w:szCs w:val="20"/>
                <w:lang w:val="ro-RO"/>
              </w:rPr>
              <w:t>clădiri</w:t>
            </w:r>
            <w:r w:rsidRPr="00AD0064">
              <w:rPr>
                <w:rFonts w:cstheme="minorHAnsi"/>
                <w:szCs w:val="20"/>
                <w:lang w:val="ro-RO"/>
              </w:rPr>
              <w:t>, agricultură, silvicultură și deșeuri) au și ele contribuții pozitive la reducerea emisiilor.</w:t>
            </w:r>
            <w:r w:rsidR="00416150" w:rsidRPr="00AD0064">
              <w:rPr>
                <w:rFonts w:cstheme="minorHAnsi"/>
                <w:szCs w:val="20"/>
                <w:lang w:val="ro-RO"/>
              </w:rPr>
              <w:t xml:space="preserve"> De asemenea sunt importante măsurile legislative referitoare la transpunerea și implementarea </w:t>
            </w:r>
            <w:r w:rsidR="001F1475" w:rsidRPr="00AD0064">
              <w:rPr>
                <w:rFonts w:cstheme="minorHAnsi"/>
                <w:szCs w:val="20"/>
                <w:lang w:val="ro-RO"/>
              </w:rPr>
              <w:t>schemelor CBAM și EU ETS.</w:t>
            </w:r>
          </w:p>
          <w:p w14:paraId="247578F1" w14:textId="51EFD9B8" w:rsidR="00FF152A" w:rsidRPr="00AD0064" w:rsidRDefault="00FF152A" w:rsidP="00FF152A">
            <w:pPr>
              <w:rPr>
                <w:rFonts w:cstheme="minorHAnsi"/>
                <w:szCs w:val="20"/>
                <w:lang w:val="ro-RO"/>
              </w:rPr>
            </w:pPr>
            <w:r w:rsidRPr="00AD0064">
              <w:rPr>
                <w:rFonts w:cstheme="minorHAnsi"/>
                <w:szCs w:val="20"/>
                <w:lang w:val="ro-RO"/>
              </w:rPr>
              <w:t>În plus, PNIEC include acțiuni specifice în sectoarele forestiere (cum ar fi regenerarea pășunilor, crearea de suprafețe împădurite) și agricultură (promovarea agriculturii de conservare) care vor duce la un creșterea absorbției de carbon.</w:t>
            </w:r>
          </w:p>
          <w:p w14:paraId="76AFE653" w14:textId="49AD874C" w:rsidR="00FF152A" w:rsidRPr="00AD0064" w:rsidRDefault="00FF152A" w:rsidP="00FF152A">
            <w:pPr>
              <w:rPr>
                <w:rFonts w:cstheme="minorHAnsi"/>
                <w:szCs w:val="20"/>
                <w:lang w:val="ro-RO"/>
              </w:rPr>
            </w:pPr>
            <w:r w:rsidRPr="00AD0064">
              <w:rPr>
                <w:rFonts w:cstheme="minorHAnsi"/>
                <w:szCs w:val="20"/>
                <w:lang w:val="ro-RO"/>
              </w:rPr>
              <w:t>Pe de altă parte, promovarea cunoștințelor și a cercetării, una dintre componentele transversale ale Planului, va promova dezvoltarea unor tehnologii și procese mai eficiente care să reducă și mai mult emisiile și să îmbunătățească integrarea lor ecologică și teritorială.</w:t>
            </w:r>
          </w:p>
        </w:tc>
      </w:tr>
      <w:tr w:rsidR="00A73B91" w:rsidRPr="00AD0064" w14:paraId="0DB8A1EE" w14:textId="77777777" w:rsidTr="4C1D3ACD">
        <w:tc>
          <w:tcPr>
            <w:tcW w:w="9010" w:type="dxa"/>
          </w:tcPr>
          <w:p w14:paraId="3FB2384A" w14:textId="77777777" w:rsidR="00A73B91" w:rsidRPr="00AD0064" w:rsidRDefault="000F43AB" w:rsidP="0094161E">
            <w:pPr>
              <w:rPr>
                <w:rFonts w:cstheme="minorHAnsi"/>
                <w:b/>
                <w:bCs/>
                <w:szCs w:val="20"/>
                <w:u w:val="single"/>
                <w:lang w:val="ro-RO"/>
              </w:rPr>
            </w:pPr>
            <w:r w:rsidRPr="00AD0064">
              <w:rPr>
                <w:rFonts w:cstheme="minorHAnsi"/>
                <w:b/>
                <w:bCs/>
                <w:szCs w:val="20"/>
                <w:u w:val="single"/>
                <w:lang w:val="ro-RO"/>
              </w:rPr>
              <w:t>Îmbunătățirea calității aerului și efectele sale asupra sănătății umane</w:t>
            </w:r>
          </w:p>
          <w:p w14:paraId="75AC0045" w14:textId="7B42D21F" w:rsidR="001D5C1D" w:rsidRPr="00AD0064" w:rsidRDefault="001D5C1D" w:rsidP="001D5C1D">
            <w:pPr>
              <w:rPr>
                <w:rFonts w:cstheme="minorHAnsi"/>
                <w:szCs w:val="20"/>
                <w:lang w:val="ro-RO"/>
              </w:rPr>
            </w:pPr>
            <w:r w:rsidRPr="00AD0064">
              <w:rPr>
                <w:rFonts w:cstheme="minorHAnsi"/>
                <w:szCs w:val="20"/>
                <w:lang w:val="ro-RO"/>
              </w:rPr>
              <w:t xml:space="preserve">Împreună cu reducerea emisiilor de gaze cu efect de seră, îmbunătățirea generală a calității </w:t>
            </w:r>
            <w:r w:rsidR="00A82586" w:rsidRPr="00AD0064">
              <w:rPr>
                <w:rFonts w:cstheme="minorHAnsi"/>
                <w:szCs w:val="20"/>
                <w:lang w:val="ro-RO"/>
              </w:rPr>
              <w:t>aerului</w:t>
            </w:r>
            <w:r w:rsidRPr="00AD0064">
              <w:rPr>
                <w:rFonts w:cstheme="minorHAnsi"/>
                <w:szCs w:val="20"/>
                <w:lang w:val="ro-RO"/>
              </w:rPr>
              <w:t xml:space="preserve"> este un alt efect</w:t>
            </w:r>
            <w:r w:rsidR="00A82586" w:rsidRPr="00AD0064">
              <w:rPr>
                <w:rFonts w:cstheme="minorHAnsi"/>
                <w:szCs w:val="20"/>
                <w:lang w:val="ro-RO"/>
              </w:rPr>
              <w:t xml:space="preserve"> important al</w:t>
            </w:r>
            <w:r w:rsidRPr="00AD0064">
              <w:rPr>
                <w:rFonts w:cstheme="minorHAnsi"/>
                <w:szCs w:val="20"/>
                <w:lang w:val="ro-RO"/>
              </w:rPr>
              <w:t xml:space="preserve"> PNIEC.</w:t>
            </w:r>
          </w:p>
          <w:p w14:paraId="62934F79" w14:textId="10F16292" w:rsidR="001D5C1D" w:rsidRPr="00AD0064" w:rsidRDefault="001D5C1D" w:rsidP="001D5C1D">
            <w:pPr>
              <w:rPr>
                <w:rFonts w:cstheme="minorHAnsi"/>
                <w:szCs w:val="20"/>
                <w:lang w:val="ro-RO"/>
              </w:rPr>
            </w:pPr>
            <w:r w:rsidRPr="00AD0064">
              <w:rPr>
                <w:rFonts w:cstheme="minorHAnsi"/>
                <w:szCs w:val="20"/>
                <w:lang w:val="ro-RO"/>
              </w:rPr>
              <w:t>Această îmbunătățire, considerată foarte favorabilă din punct de vedere al mediului, se datorează în principal reducerii progresive a contribuției cărbunelui la producerea de energie electrică, împreună cu transformările sectoriale în transport (îmbunătățiri ale eficienței și schimbare modală) și în industrie (</w:t>
            </w:r>
            <w:r w:rsidR="00766461" w:rsidRPr="00AD0064">
              <w:rPr>
                <w:rFonts w:cstheme="minorHAnsi"/>
                <w:szCs w:val="20"/>
                <w:lang w:val="ro-RO"/>
              </w:rPr>
              <w:t xml:space="preserve">introducerea </w:t>
            </w:r>
            <w:r w:rsidRPr="00AD0064">
              <w:rPr>
                <w:rFonts w:cstheme="minorHAnsi"/>
                <w:szCs w:val="20"/>
                <w:lang w:val="ro-RO"/>
              </w:rPr>
              <w:t>alternativelo</w:t>
            </w:r>
            <w:r w:rsidR="00766461" w:rsidRPr="00AD0064">
              <w:rPr>
                <w:rFonts w:cstheme="minorHAnsi"/>
                <w:szCs w:val="20"/>
                <w:lang w:val="ro-RO"/>
              </w:rPr>
              <w:t>r</w:t>
            </w:r>
            <w:r w:rsidRPr="00AD0064">
              <w:rPr>
                <w:rFonts w:cstheme="minorHAnsi"/>
                <w:szCs w:val="20"/>
                <w:lang w:val="ro-RO"/>
              </w:rPr>
              <w:t>, îmbunătățiri ale eficienței) care vor determina o scădere a emisiilor de gaze poluante rezultate din ardere, precum PM</w:t>
            </w:r>
            <w:r w:rsidRPr="00AD0064">
              <w:rPr>
                <w:rFonts w:cstheme="minorHAnsi"/>
                <w:szCs w:val="20"/>
                <w:vertAlign w:val="subscript"/>
                <w:lang w:val="ro-RO"/>
              </w:rPr>
              <w:t>2,5</w:t>
            </w:r>
            <w:r w:rsidRPr="00AD0064">
              <w:rPr>
                <w:rFonts w:cstheme="minorHAnsi"/>
                <w:szCs w:val="20"/>
                <w:lang w:val="ro-RO"/>
              </w:rPr>
              <w:t>, ozon (O</w:t>
            </w:r>
            <w:r w:rsidRPr="00AD0064">
              <w:rPr>
                <w:rFonts w:cstheme="minorHAnsi"/>
                <w:szCs w:val="20"/>
                <w:vertAlign w:val="subscript"/>
                <w:lang w:val="ro-RO"/>
              </w:rPr>
              <w:t>3</w:t>
            </w:r>
            <w:r w:rsidRPr="00AD0064">
              <w:rPr>
                <w:rFonts w:cstheme="minorHAnsi"/>
                <w:szCs w:val="20"/>
                <w:lang w:val="ro-RO"/>
              </w:rPr>
              <w:t>), dioxid de sulf (SO</w:t>
            </w:r>
            <w:r w:rsidRPr="00AD0064">
              <w:rPr>
                <w:rFonts w:cstheme="minorHAnsi"/>
                <w:szCs w:val="20"/>
                <w:vertAlign w:val="subscript"/>
                <w:lang w:val="ro-RO"/>
              </w:rPr>
              <w:t>2</w:t>
            </w:r>
            <w:r w:rsidRPr="00AD0064">
              <w:rPr>
                <w:rFonts w:cstheme="minorHAnsi"/>
                <w:szCs w:val="20"/>
                <w:lang w:val="ro-RO"/>
              </w:rPr>
              <w:t>) și oxizi de azot (NO</w:t>
            </w:r>
            <w:r w:rsidRPr="00AD0064">
              <w:rPr>
                <w:rFonts w:cstheme="minorHAnsi"/>
                <w:szCs w:val="20"/>
                <w:vertAlign w:val="subscript"/>
                <w:lang w:val="ro-RO"/>
              </w:rPr>
              <w:t>X</w:t>
            </w:r>
            <w:r w:rsidRPr="00AD0064">
              <w:rPr>
                <w:rFonts w:cstheme="minorHAnsi"/>
                <w:szCs w:val="20"/>
                <w:lang w:val="ro-RO"/>
              </w:rPr>
              <w:t>).</w:t>
            </w:r>
          </w:p>
          <w:p w14:paraId="2BD4DE4B" w14:textId="715E5A29" w:rsidR="001D5C1D" w:rsidRPr="00AD0064" w:rsidRDefault="001D5C1D" w:rsidP="001D5C1D">
            <w:pPr>
              <w:rPr>
                <w:rFonts w:cstheme="minorHAnsi"/>
                <w:szCs w:val="20"/>
                <w:lang w:val="ro-RO"/>
              </w:rPr>
            </w:pPr>
            <w:r w:rsidRPr="00AD0064">
              <w:rPr>
                <w:rFonts w:cstheme="minorHAnsi"/>
                <w:szCs w:val="20"/>
                <w:lang w:val="ro-RO"/>
              </w:rPr>
              <w:t xml:space="preserve">Aceste reduceri ale nivelurilor de emisie de poluanți atmosferici sunt asociate cu îmbunătățiri importante în ceea ce privește calitatea mediului, care se vor traduce printr-o reducere a daunelor aduse sănătății umane. </w:t>
            </w:r>
            <w:r w:rsidR="00E2387E" w:rsidRPr="00AD0064">
              <w:rPr>
                <w:rFonts w:cstheme="minorHAnsi"/>
                <w:szCs w:val="20"/>
                <w:lang w:val="ro-RO"/>
              </w:rPr>
              <w:t>A</w:t>
            </w:r>
            <w:r w:rsidRPr="00AD0064">
              <w:rPr>
                <w:rFonts w:cstheme="minorHAnsi"/>
                <w:szCs w:val="20"/>
                <w:lang w:val="ro-RO"/>
              </w:rPr>
              <w:t xml:space="preserve">plicarea măsurilor va însemna o reducere a </w:t>
            </w:r>
            <w:r w:rsidR="001B0984" w:rsidRPr="00AD0064">
              <w:rPr>
                <w:rFonts w:cstheme="minorHAnsi"/>
                <w:szCs w:val="20"/>
                <w:lang w:val="ro-RO"/>
              </w:rPr>
              <w:t xml:space="preserve">numărului </w:t>
            </w:r>
            <w:r w:rsidRPr="00AD0064">
              <w:rPr>
                <w:rFonts w:cstheme="minorHAnsi"/>
                <w:szCs w:val="20"/>
                <w:lang w:val="ro-RO"/>
              </w:rPr>
              <w:t>de decese premature</w:t>
            </w:r>
            <w:r w:rsidR="001B0984" w:rsidRPr="00AD0064">
              <w:rPr>
                <w:rFonts w:cstheme="minorHAnsi"/>
                <w:szCs w:val="20"/>
                <w:lang w:val="ro-RO"/>
              </w:rPr>
              <w:t xml:space="preserve">, </w:t>
            </w:r>
            <w:r w:rsidRPr="00AD0064">
              <w:rPr>
                <w:rFonts w:cstheme="minorHAnsi"/>
                <w:szCs w:val="20"/>
                <w:lang w:val="ro-RO"/>
              </w:rPr>
              <w:t>a</w:t>
            </w:r>
            <w:r w:rsidR="001A1530" w:rsidRPr="00AD0064">
              <w:rPr>
                <w:rFonts w:cstheme="minorHAnsi"/>
                <w:szCs w:val="20"/>
                <w:lang w:val="ro-RO"/>
              </w:rPr>
              <w:t xml:space="preserve"> incidenței</w:t>
            </w:r>
            <w:r w:rsidRPr="00AD0064">
              <w:rPr>
                <w:rFonts w:cstheme="minorHAnsi"/>
                <w:szCs w:val="20"/>
                <w:lang w:val="ro-RO"/>
              </w:rPr>
              <w:t xml:space="preserve"> bolilor respiratorii și cardiovasculare legate de reducerea emisiilor.</w:t>
            </w:r>
          </w:p>
          <w:p w14:paraId="0E477C3B" w14:textId="71D0C985" w:rsidR="001D5C1D" w:rsidRPr="00AD0064" w:rsidRDefault="3F83CEB2" w:rsidP="4C1D3ACD">
            <w:pPr>
              <w:rPr>
                <w:rFonts w:cstheme="minorHAnsi"/>
                <w:szCs w:val="20"/>
                <w:lang w:val="ro-RO"/>
              </w:rPr>
            </w:pPr>
            <w:r w:rsidRPr="00AD0064">
              <w:rPr>
                <w:rFonts w:cstheme="minorHAnsi"/>
                <w:szCs w:val="20"/>
                <w:lang w:val="ro-RO"/>
              </w:rPr>
              <w:t xml:space="preserve">Îmbunătățirea calității aerului asupra sănătății este relevantă în special în zonele urbane. Este relevant și pe plan local, în zona centralelor </w:t>
            </w:r>
            <w:r w:rsidR="009F4D34" w:rsidRPr="00AD0064">
              <w:rPr>
                <w:rFonts w:cstheme="minorHAnsi"/>
                <w:szCs w:val="20"/>
                <w:lang w:val="ro-RO"/>
              </w:rPr>
              <w:t>termoelectrice</w:t>
            </w:r>
            <w:r w:rsidRPr="00AD0064">
              <w:rPr>
                <w:rFonts w:cstheme="minorHAnsi"/>
                <w:szCs w:val="20"/>
                <w:lang w:val="ro-RO"/>
              </w:rPr>
              <w:t>.</w:t>
            </w:r>
          </w:p>
          <w:p w14:paraId="38858EE8" w14:textId="0D2998F6" w:rsidR="001D5C1D" w:rsidRPr="00AD0064" w:rsidRDefault="27E3C024" w:rsidP="4C1D3ACD">
            <w:pPr>
              <w:rPr>
                <w:rFonts w:cstheme="minorHAnsi"/>
                <w:b/>
                <w:bCs/>
                <w:szCs w:val="20"/>
                <w:u w:val="single"/>
                <w:lang w:val="ro-RO"/>
              </w:rPr>
            </w:pPr>
            <w:r w:rsidRPr="00AD0064">
              <w:rPr>
                <w:rFonts w:cstheme="minorHAnsi"/>
                <w:b/>
                <w:bCs/>
                <w:szCs w:val="20"/>
                <w:u w:val="single"/>
                <w:lang w:val="ro-RO"/>
              </w:rPr>
              <w:t>Măsuri de renaturare și îmbunătățire a conectivității ecologice</w:t>
            </w:r>
            <w:r w:rsidR="0FC09E78" w:rsidRPr="00AD0064">
              <w:rPr>
                <w:rFonts w:cstheme="minorHAnsi"/>
                <w:b/>
                <w:bCs/>
                <w:szCs w:val="20"/>
                <w:u w:val="single"/>
                <w:lang w:val="ro-RO"/>
              </w:rPr>
              <w:t xml:space="preserve">. Combaterea efectelor </w:t>
            </w:r>
            <w:r w:rsidR="65193CCE" w:rsidRPr="00AD0064">
              <w:rPr>
                <w:rFonts w:cstheme="minorHAnsi"/>
                <w:b/>
                <w:bCs/>
                <w:szCs w:val="20"/>
                <w:u w:val="single"/>
                <w:lang w:val="ro-RO"/>
              </w:rPr>
              <w:t xml:space="preserve">schimbărilor </w:t>
            </w:r>
            <w:r w:rsidR="0FC09E78" w:rsidRPr="00AD0064">
              <w:rPr>
                <w:rFonts w:cstheme="minorHAnsi"/>
                <w:b/>
                <w:bCs/>
                <w:szCs w:val="20"/>
                <w:u w:val="single"/>
                <w:lang w:val="ro-RO"/>
              </w:rPr>
              <w:t>climatice</w:t>
            </w:r>
          </w:p>
          <w:p w14:paraId="6168D4CD" w14:textId="303E7A51" w:rsidR="001D5C1D" w:rsidRPr="00AD0064" w:rsidRDefault="43D32BDB" w:rsidP="4C1D3ACD">
            <w:pPr>
              <w:rPr>
                <w:rFonts w:cstheme="minorHAnsi"/>
                <w:szCs w:val="20"/>
                <w:lang w:val="ro-RO"/>
              </w:rPr>
            </w:pPr>
            <w:r w:rsidRPr="00AD0064">
              <w:rPr>
                <w:rFonts w:cstheme="minorHAnsi"/>
                <w:szCs w:val="20"/>
                <w:lang w:val="ro-RO"/>
              </w:rPr>
              <w:t>M</w:t>
            </w:r>
            <w:r w:rsidR="27E3C024" w:rsidRPr="00AD0064">
              <w:rPr>
                <w:rFonts w:cstheme="minorHAnsi"/>
                <w:szCs w:val="20"/>
                <w:lang w:val="ro-RO"/>
              </w:rPr>
              <w:t xml:space="preserve">ăsurile </w:t>
            </w:r>
            <w:r w:rsidR="17CEBDA2" w:rsidRPr="00AD0064">
              <w:rPr>
                <w:rFonts w:cstheme="minorHAnsi"/>
                <w:i/>
                <w:iCs/>
                <w:szCs w:val="20"/>
                <w:lang w:val="ro-RO"/>
              </w:rPr>
              <w:t>DC23. Împădurirea terenurilor</w:t>
            </w:r>
            <w:r w:rsidR="17CEBDA2" w:rsidRPr="00AD0064">
              <w:rPr>
                <w:rFonts w:cstheme="minorHAnsi"/>
                <w:szCs w:val="20"/>
                <w:lang w:val="ro-RO"/>
              </w:rPr>
              <w:t xml:space="preserve"> </w:t>
            </w:r>
            <w:r w:rsidR="771F749F" w:rsidRPr="00AD0064">
              <w:rPr>
                <w:rFonts w:cstheme="minorHAnsi"/>
                <w:szCs w:val="20"/>
                <w:lang w:val="ro-RO"/>
              </w:rPr>
              <w:t xml:space="preserve">și </w:t>
            </w:r>
            <w:r w:rsidR="17CEBDA2" w:rsidRPr="00AD0064">
              <w:rPr>
                <w:rFonts w:cstheme="minorHAnsi"/>
                <w:i/>
                <w:iCs/>
                <w:szCs w:val="20"/>
                <w:lang w:val="ro-RO"/>
              </w:rPr>
              <w:t>DC24. Crearea de perdele forestiere de protecție</w:t>
            </w:r>
            <w:r w:rsidR="052E46AA" w:rsidRPr="00AD0064">
              <w:rPr>
                <w:rFonts w:cstheme="minorHAnsi"/>
                <w:i/>
                <w:iCs/>
                <w:szCs w:val="20"/>
                <w:lang w:val="ro-RO"/>
              </w:rPr>
              <w:t xml:space="preserve"> </w:t>
            </w:r>
            <w:r w:rsidR="052E46AA" w:rsidRPr="00AD0064">
              <w:rPr>
                <w:rFonts w:cstheme="minorHAnsi"/>
                <w:szCs w:val="20"/>
                <w:lang w:val="ro-RO"/>
              </w:rPr>
              <w:t>incluse în PNIEC</w:t>
            </w:r>
            <w:r w:rsidR="532BD105" w:rsidRPr="00AD0064">
              <w:rPr>
                <w:rFonts w:cstheme="minorHAnsi"/>
                <w:szCs w:val="20"/>
                <w:lang w:val="ro-RO"/>
              </w:rPr>
              <w:t>, respectiv</w:t>
            </w:r>
            <w:r w:rsidR="09DE3A36" w:rsidRPr="00AD0064">
              <w:rPr>
                <w:rFonts w:cstheme="minorHAnsi"/>
                <w:szCs w:val="20"/>
                <w:lang w:val="ro-RO"/>
              </w:rPr>
              <w:t xml:space="preserve"> </w:t>
            </w:r>
            <w:r w:rsidR="3A00F0E8" w:rsidRPr="00AD0064">
              <w:rPr>
                <w:rFonts w:cstheme="minorHAnsi"/>
                <w:i/>
                <w:iCs/>
                <w:szCs w:val="20"/>
                <w:lang w:val="ro-RO"/>
              </w:rPr>
              <w:t>î</w:t>
            </w:r>
            <w:r w:rsidR="09DE3A36" w:rsidRPr="00AD0064">
              <w:rPr>
                <w:rFonts w:cstheme="minorHAnsi"/>
                <w:i/>
                <w:iCs/>
                <w:szCs w:val="20"/>
                <w:lang w:val="ro-RO"/>
              </w:rPr>
              <w:t>mpădurirea</w:t>
            </w:r>
            <w:r w:rsidR="532BD105" w:rsidRPr="00AD0064">
              <w:rPr>
                <w:rFonts w:cstheme="minorHAnsi"/>
                <w:i/>
                <w:iCs/>
                <w:szCs w:val="20"/>
                <w:lang w:val="ro-RO"/>
              </w:rPr>
              <w:t xml:space="preserve"> </w:t>
            </w:r>
            <w:r w:rsidR="0D49DEC5" w:rsidRPr="00AD0064">
              <w:rPr>
                <w:rFonts w:cstheme="minorHAnsi"/>
                <w:i/>
                <w:iCs/>
                <w:szCs w:val="20"/>
                <w:lang w:val="ro-RO"/>
              </w:rPr>
              <w:t>fâșiilor de protecție a apelor râurilor și bazinelor acvatice</w:t>
            </w:r>
            <w:r w:rsidR="0D49DEC5" w:rsidRPr="00AD0064">
              <w:rPr>
                <w:rFonts w:cstheme="minorHAnsi"/>
                <w:szCs w:val="20"/>
                <w:lang w:val="ro-RO"/>
              </w:rPr>
              <w:t xml:space="preserve"> detaliate în Anexa 2 a PDER</w:t>
            </w:r>
            <w:r w:rsidR="79DE65E1" w:rsidRPr="00AD0064">
              <w:rPr>
                <w:rFonts w:cstheme="minorHAnsi"/>
                <w:szCs w:val="20"/>
                <w:lang w:val="ro-RO"/>
              </w:rPr>
              <w:t xml:space="preserve">, </w:t>
            </w:r>
            <w:r w:rsidR="46A4E340" w:rsidRPr="00AD0064">
              <w:rPr>
                <w:rFonts w:cstheme="minorHAnsi"/>
                <w:szCs w:val="20"/>
                <w:lang w:val="ro-RO"/>
              </w:rPr>
              <w:t xml:space="preserve">cu condiția ca acestea să fie </w:t>
            </w:r>
            <w:r w:rsidR="79DE65E1" w:rsidRPr="00AD0064">
              <w:rPr>
                <w:rFonts w:cstheme="minorHAnsi"/>
                <w:szCs w:val="20"/>
                <w:lang w:val="ro-RO"/>
              </w:rPr>
              <w:t xml:space="preserve">realizate pe baza unor documentații științifice, respectând bunele practici din domeniu, </w:t>
            </w:r>
            <w:r w:rsidR="67ACE7E7" w:rsidRPr="00AD0064">
              <w:rPr>
                <w:rFonts w:cstheme="minorHAnsi"/>
                <w:szCs w:val="20"/>
                <w:lang w:val="ro-RO"/>
              </w:rPr>
              <w:t>vor constitui</w:t>
            </w:r>
            <w:r w:rsidR="79DE65E1" w:rsidRPr="00AD0064">
              <w:rPr>
                <w:rFonts w:cstheme="minorHAnsi"/>
                <w:szCs w:val="20"/>
                <w:lang w:val="ro-RO"/>
              </w:rPr>
              <w:t xml:space="preserve"> activități de reconstrucție ecologică, aducâ</w:t>
            </w:r>
            <w:r w:rsidR="255ED24D" w:rsidRPr="00AD0064">
              <w:rPr>
                <w:rFonts w:cstheme="minorHAnsi"/>
                <w:szCs w:val="20"/>
                <w:lang w:val="ro-RO"/>
              </w:rPr>
              <w:t xml:space="preserve">nd beneficii multor specii de floră și faună autohtone, și </w:t>
            </w:r>
            <w:r w:rsidR="6C00C382" w:rsidRPr="00AD0064">
              <w:rPr>
                <w:rFonts w:cstheme="minorHAnsi"/>
                <w:szCs w:val="20"/>
                <w:lang w:val="ro-RO"/>
              </w:rPr>
              <w:t xml:space="preserve">vor îmbunătății conectivitatea ecologică a Republicii Moldova. Aceste măsuri </w:t>
            </w:r>
            <w:r w:rsidR="57741690" w:rsidRPr="00AD0064">
              <w:rPr>
                <w:rFonts w:cstheme="minorHAnsi"/>
                <w:szCs w:val="20"/>
                <w:lang w:val="ro-RO"/>
              </w:rPr>
              <w:t>pot</w:t>
            </w:r>
            <w:r w:rsidR="6C00C382" w:rsidRPr="00AD0064">
              <w:rPr>
                <w:rFonts w:cstheme="minorHAnsi"/>
                <w:szCs w:val="20"/>
                <w:lang w:val="ro-RO"/>
              </w:rPr>
              <w:t xml:space="preserve"> aduce </w:t>
            </w:r>
            <w:r w:rsidR="4D2B6DFF" w:rsidRPr="00AD0064">
              <w:rPr>
                <w:rFonts w:cstheme="minorHAnsi"/>
                <w:szCs w:val="20"/>
                <w:lang w:val="ro-RO"/>
              </w:rPr>
              <w:t xml:space="preserve">totodată </w:t>
            </w:r>
            <w:r w:rsidR="6C00C382" w:rsidRPr="00AD0064">
              <w:rPr>
                <w:rFonts w:cstheme="minorHAnsi"/>
                <w:szCs w:val="20"/>
                <w:lang w:val="ro-RO"/>
              </w:rPr>
              <w:t xml:space="preserve">importante beneficii </w:t>
            </w:r>
            <w:r w:rsidR="411CF63E" w:rsidRPr="00AD0064">
              <w:rPr>
                <w:rFonts w:cstheme="minorHAnsi"/>
                <w:szCs w:val="20"/>
                <w:lang w:val="ro-RO"/>
              </w:rPr>
              <w:t xml:space="preserve">în combaterea efectelor schimbării climatice, prin creșterea rezilienței în fața fenomenelor de secetă și a inundațiilor. </w:t>
            </w:r>
          </w:p>
        </w:tc>
      </w:tr>
      <w:tr w:rsidR="00C720CB" w:rsidRPr="00AD0064" w14:paraId="6A9489AB" w14:textId="77777777" w:rsidTr="4C1D3ACD">
        <w:tc>
          <w:tcPr>
            <w:tcW w:w="9010" w:type="dxa"/>
            <w:shd w:val="clear" w:color="auto" w:fill="BFBFBF" w:themeFill="background1" w:themeFillShade="BF"/>
          </w:tcPr>
          <w:p w14:paraId="1F5DBFD1" w14:textId="366CA351" w:rsidR="00C720CB" w:rsidRPr="00AD0064" w:rsidRDefault="00A21591" w:rsidP="0094161E">
            <w:pPr>
              <w:rPr>
                <w:rFonts w:cstheme="minorHAnsi"/>
                <w:szCs w:val="20"/>
                <w:lang w:val="ro-RO"/>
              </w:rPr>
            </w:pPr>
            <w:r w:rsidRPr="00AD0064">
              <w:rPr>
                <w:rFonts w:cstheme="minorHAnsi"/>
                <w:b/>
                <w:bCs/>
                <w:color w:val="FFFFFF" w:themeColor="background1"/>
                <w:szCs w:val="20"/>
                <w:lang w:val="ro-RO"/>
              </w:rPr>
              <w:t>EFECTE POZITIVE</w:t>
            </w:r>
          </w:p>
        </w:tc>
      </w:tr>
      <w:tr w:rsidR="00C720CB" w:rsidRPr="00AD0064" w14:paraId="75E3D7A3" w14:textId="77777777" w:rsidTr="4C1D3ACD">
        <w:tc>
          <w:tcPr>
            <w:tcW w:w="9010" w:type="dxa"/>
          </w:tcPr>
          <w:p w14:paraId="37F94979" w14:textId="77777777" w:rsidR="00C720CB" w:rsidRPr="00AD0064" w:rsidRDefault="007978EE" w:rsidP="0094161E">
            <w:pPr>
              <w:rPr>
                <w:rFonts w:cstheme="minorHAnsi"/>
                <w:b/>
                <w:bCs/>
                <w:szCs w:val="20"/>
                <w:u w:val="single"/>
                <w:lang w:val="ro-RO"/>
              </w:rPr>
            </w:pPr>
            <w:r w:rsidRPr="00AD0064">
              <w:rPr>
                <w:rFonts w:cstheme="minorHAnsi"/>
                <w:b/>
                <w:bCs/>
                <w:szCs w:val="20"/>
                <w:u w:val="single"/>
                <w:lang w:val="ro-RO"/>
              </w:rPr>
              <w:t>Îmbunătățirea solurilor, a resurselor de apă și a biodiversității în zonele agricole și forestiere</w:t>
            </w:r>
          </w:p>
          <w:p w14:paraId="3F673833" w14:textId="0DD24C1C" w:rsidR="007978EE" w:rsidRPr="00AD0064" w:rsidRDefault="005D45FC" w:rsidP="0094161E">
            <w:pPr>
              <w:rPr>
                <w:rFonts w:cstheme="minorHAnsi"/>
                <w:szCs w:val="20"/>
                <w:lang w:val="ro-RO"/>
              </w:rPr>
            </w:pPr>
            <w:r w:rsidRPr="00AD0064">
              <w:rPr>
                <w:rFonts w:cstheme="minorHAnsi"/>
                <w:szCs w:val="20"/>
                <w:lang w:val="ro-RO"/>
              </w:rPr>
              <w:t xml:space="preserve">Promovarea bunelor practici agricole și optimizarea fertilizării, împreună cu îmbunătățirea managementului gunoiului de grajd, și </w:t>
            </w:r>
            <w:r w:rsidR="00A73002" w:rsidRPr="00AD0064">
              <w:rPr>
                <w:rFonts w:cstheme="minorHAnsi"/>
                <w:szCs w:val="20"/>
                <w:lang w:val="ro-RO"/>
              </w:rPr>
              <w:t>plantarea de perdele, inclusiv în zone umede</w:t>
            </w:r>
            <w:r w:rsidRPr="00AD0064">
              <w:rPr>
                <w:rFonts w:cstheme="minorHAnsi"/>
                <w:szCs w:val="20"/>
                <w:lang w:val="ro-RO"/>
              </w:rPr>
              <w:t xml:space="preserve">, au un efect pozitiv favorabil asupra </w:t>
            </w:r>
            <w:r w:rsidR="00A73002" w:rsidRPr="00AD0064">
              <w:rPr>
                <w:rFonts w:cstheme="minorHAnsi"/>
                <w:szCs w:val="20"/>
                <w:lang w:val="ro-RO"/>
              </w:rPr>
              <w:t xml:space="preserve">cadrului </w:t>
            </w:r>
            <w:r w:rsidRPr="00AD0064">
              <w:rPr>
                <w:rFonts w:cstheme="minorHAnsi"/>
                <w:szCs w:val="20"/>
                <w:lang w:val="ro-RO"/>
              </w:rPr>
              <w:t>edafi</w:t>
            </w:r>
            <w:r w:rsidR="00A73002" w:rsidRPr="00AD0064">
              <w:rPr>
                <w:rFonts w:cstheme="minorHAnsi"/>
                <w:szCs w:val="20"/>
                <w:lang w:val="ro-RO"/>
              </w:rPr>
              <w:t>c</w:t>
            </w:r>
            <w:r w:rsidRPr="00AD0064">
              <w:rPr>
                <w:rFonts w:cstheme="minorHAnsi"/>
                <w:szCs w:val="20"/>
                <w:lang w:val="ro-RO"/>
              </w:rPr>
              <w:t xml:space="preserve"> și apei în agricultură și silvicultură.</w:t>
            </w:r>
            <w:r w:rsidR="00290703" w:rsidRPr="00AD0064">
              <w:rPr>
                <w:rFonts w:cstheme="minorHAnsi"/>
                <w:szCs w:val="20"/>
                <w:lang w:val="ro-RO"/>
              </w:rPr>
              <w:t xml:space="preserve"> PNIEC are în vedere aplicarea tehnicilor de agricultură de conservare care favorizează rolul solului ca rezervor de carbon și îmbunătățește rezistența acestuia la schimbările climatice. Pe lângă reducerea emisiilor, se obțin beneficii agronomice, datorită îmbunătățirii structurii si productivității solului; de mediu, datorită creșterii carbonului organic din sol, a biodiversității asociate și a rezistenței solului la eroziune; si economic, datorita reducerii costurilor de fertilizare.</w:t>
            </w:r>
            <w:r w:rsidR="00ED44DD" w:rsidRPr="00AD0064">
              <w:rPr>
                <w:rFonts w:cstheme="minorHAnsi"/>
                <w:szCs w:val="20"/>
                <w:lang w:val="ro-RO"/>
              </w:rPr>
              <w:t xml:space="preserve"> De asemenea, în promovarea zonelor forestiere, sunt avute în vedere măsuri specifice pentru conservarea sistemelor forestiere și silvopastorale de mare valoare ecologică, care pot juca un rol important în conservarea habitatelor și speciilor, precum și în îmbunătățirea biodiversității acestor sisteme.</w:t>
            </w:r>
          </w:p>
        </w:tc>
      </w:tr>
      <w:tr w:rsidR="00C720CB" w:rsidRPr="00AD0064" w14:paraId="0A1E5318" w14:textId="77777777" w:rsidTr="4C1D3ACD">
        <w:tc>
          <w:tcPr>
            <w:tcW w:w="9010" w:type="dxa"/>
          </w:tcPr>
          <w:p w14:paraId="4295E52A" w14:textId="6955F798" w:rsidR="00C720CB" w:rsidRPr="00AD0064" w:rsidRDefault="00C5308E" w:rsidP="0094161E">
            <w:pPr>
              <w:rPr>
                <w:rFonts w:cstheme="minorHAnsi"/>
                <w:b/>
                <w:bCs/>
                <w:szCs w:val="20"/>
                <w:u w:val="single"/>
                <w:lang w:val="ro-RO"/>
              </w:rPr>
            </w:pPr>
            <w:r w:rsidRPr="00AD0064">
              <w:rPr>
                <w:rFonts w:cstheme="minorHAnsi"/>
                <w:b/>
                <w:bCs/>
                <w:szCs w:val="20"/>
                <w:u w:val="single"/>
                <w:lang w:val="ro-RO"/>
              </w:rPr>
              <w:t>Îmbunătățirea peisajului urban și reducerea degradării patrimoniului cultural din cauza transport</w:t>
            </w:r>
            <w:r w:rsidR="00D72781" w:rsidRPr="00AD0064">
              <w:rPr>
                <w:rFonts w:cstheme="minorHAnsi"/>
                <w:b/>
                <w:bCs/>
                <w:szCs w:val="20"/>
                <w:u w:val="single"/>
                <w:lang w:val="ro-RO"/>
              </w:rPr>
              <w:t>ului</w:t>
            </w:r>
            <w:r w:rsidRPr="00AD0064">
              <w:rPr>
                <w:rFonts w:cstheme="minorHAnsi"/>
                <w:b/>
                <w:bCs/>
                <w:szCs w:val="20"/>
                <w:u w:val="single"/>
                <w:lang w:val="ro-RO"/>
              </w:rPr>
              <w:t xml:space="preserve"> și </w:t>
            </w:r>
            <w:r w:rsidR="00DE46EE" w:rsidRPr="00AD0064">
              <w:rPr>
                <w:rFonts w:cstheme="minorHAnsi"/>
                <w:b/>
                <w:bCs/>
                <w:szCs w:val="20"/>
                <w:u w:val="single"/>
                <w:lang w:val="ro-RO"/>
              </w:rPr>
              <w:t>susținerea înnoirii parcului auto, inclusiv a automobilelor hibrid/electrice</w:t>
            </w:r>
          </w:p>
          <w:p w14:paraId="1EAA662B" w14:textId="12ED4DD0" w:rsidR="00C5308E" w:rsidRPr="00AD0064" w:rsidRDefault="00E77969" w:rsidP="00062FC2">
            <w:pPr>
              <w:spacing w:after="200" w:line="276" w:lineRule="auto"/>
              <w:rPr>
                <w:rFonts w:cstheme="minorHAnsi"/>
                <w:szCs w:val="20"/>
                <w:lang w:val="ro-RO"/>
              </w:rPr>
            </w:pPr>
            <w:r w:rsidRPr="00AD0064">
              <w:rPr>
                <w:rFonts w:cstheme="minorHAnsi"/>
                <w:szCs w:val="20"/>
                <w:lang w:val="ro-RO"/>
              </w:rPr>
              <w:t xml:space="preserve">Măsurile prevăzute în PNIEC reprezintă o schimbare considerabilă între </w:t>
            </w:r>
            <w:r w:rsidR="00B8241D" w:rsidRPr="00AD0064">
              <w:rPr>
                <w:rFonts w:cstheme="minorHAnsi"/>
                <w:szCs w:val="20"/>
                <w:lang w:val="ro-RO"/>
              </w:rPr>
              <w:t>eficientizarea transportului prin utilizarea mijloacelor de transport electrice</w:t>
            </w:r>
            <w:r w:rsidRPr="00AD0064">
              <w:rPr>
                <w:rFonts w:cstheme="minorHAnsi"/>
                <w:szCs w:val="20"/>
                <w:lang w:val="ro-RO"/>
              </w:rPr>
              <w:t xml:space="preserve">, precum și </w:t>
            </w:r>
            <w:r w:rsidR="006D400B" w:rsidRPr="00AD0064">
              <w:rPr>
                <w:rFonts w:cstheme="minorHAnsi"/>
                <w:szCs w:val="20"/>
                <w:lang w:val="ro-RO"/>
              </w:rPr>
              <w:t>înnoirea parcului auto</w:t>
            </w:r>
            <w:r w:rsidRPr="00AD0064">
              <w:rPr>
                <w:rFonts w:cstheme="minorHAnsi"/>
                <w:szCs w:val="20"/>
                <w:lang w:val="ro-RO"/>
              </w:rPr>
              <w:t>.</w:t>
            </w:r>
            <w:r w:rsidR="00062FC2" w:rsidRPr="00AD0064">
              <w:rPr>
                <w:rFonts w:cstheme="minorHAnsi"/>
                <w:szCs w:val="20"/>
                <w:lang w:val="ro-RO"/>
              </w:rPr>
              <w:t xml:space="preserve"> </w:t>
            </w:r>
            <w:r w:rsidRPr="00AD0064">
              <w:rPr>
                <w:rFonts w:cstheme="minorHAnsi"/>
                <w:szCs w:val="20"/>
                <w:lang w:val="ro-RO"/>
              </w:rPr>
              <w:t xml:space="preserve">O parte importantă a patrimoniului cultural și a celor mai valoroase peisaje urbane este concentrată în </w:t>
            </w:r>
            <w:r w:rsidR="00132A50" w:rsidRPr="00AD0064">
              <w:rPr>
                <w:rFonts w:cstheme="minorHAnsi"/>
                <w:szCs w:val="20"/>
                <w:lang w:val="ro-RO"/>
              </w:rPr>
              <w:t>comunități urbane</w:t>
            </w:r>
            <w:r w:rsidRPr="00AD0064">
              <w:rPr>
                <w:rFonts w:cstheme="minorHAnsi"/>
                <w:szCs w:val="20"/>
                <w:lang w:val="ro-RO"/>
              </w:rPr>
              <w:t>, astfel încât această serie de măsuri va presupune o decongestionare a acestor zone și astfel o îmbunătățire a acestor spații și a calității peisajului. Pe de altă parte, îmbunătățirea calității aerului va reduce degradarea patrimoniului cauzată de compușii poluanți ai aerului.</w:t>
            </w:r>
            <w:r w:rsidR="00062FC2" w:rsidRPr="00AD0064">
              <w:rPr>
                <w:rFonts w:cstheme="minorHAnsi"/>
                <w:szCs w:val="20"/>
                <w:lang w:val="ro-RO"/>
              </w:rPr>
              <w:t xml:space="preserve"> </w:t>
            </w:r>
            <w:r w:rsidRPr="00AD0064">
              <w:rPr>
                <w:rFonts w:cstheme="minorHAnsi"/>
                <w:szCs w:val="20"/>
                <w:lang w:val="ro-RO"/>
              </w:rPr>
              <w:t>Acesta este un efect de importanță limitată în ceea ce privește impactul său teritorial, deși este deosebit de relevant datorită numărului mare de populație situat în zonele afectate.</w:t>
            </w:r>
          </w:p>
        </w:tc>
      </w:tr>
      <w:tr w:rsidR="006C6717" w:rsidRPr="00AD0064" w14:paraId="632784BE" w14:textId="77777777" w:rsidTr="4C1D3ACD">
        <w:tc>
          <w:tcPr>
            <w:tcW w:w="9010" w:type="dxa"/>
          </w:tcPr>
          <w:p w14:paraId="3B3F966F" w14:textId="77777777" w:rsidR="006C6717" w:rsidRPr="00AD0064" w:rsidRDefault="006C6717" w:rsidP="0094161E">
            <w:pPr>
              <w:rPr>
                <w:rFonts w:cstheme="minorHAnsi"/>
                <w:b/>
                <w:bCs/>
                <w:szCs w:val="20"/>
                <w:u w:val="single"/>
                <w:lang w:val="ro-RO"/>
              </w:rPr>
            </w:pPr>
            <w:r w:rsidRPr="00AD0064">
              <w:rPr>
                <w:rFonts w:cstheme="minorHAnsi"/>
                <w:b/>
                <w:bCs/>
                <w:szCs w:val="20"/>
                <w:u w:val="single"/>
                <w:lang w:val="ro-RO"/>
              </w:rPr>
              <w:t>Stimularea dezvoltării economice și sociale în zonele rurale, derivată din utilizarea energiilor regenerabile</w:t>
            </w:r>
          </w:p>
          <w:p w14:paraId="3752161F" w14:textId="45D89B66" w:rsidR="006C6717" w:rsidRPr="00AD0064" w:rsidRDefault="00D4376B" w:rsidP="00216683">
            <w:pPr>
              <w:rPr>
                <w:rFonts w:cstheme="minorHAnsi"/>
                <w:szCs w:val="20"/>
                <w:lang w:val="ro-RO"/>
              </w:rPr>
            </w:pPr>
            <w:r w:rsidRPr="00AD0064">
              <w:rPr>
                <w:rFonts w:cstheme="minorHAnsi"/>
                <w:szCs w:val="20"/>
                <w:lang w:val="ro-RO"/>
              </w:rPr>
              <w:t>Deși nevoia de suprafață pentru dezvoltarea energiilor regenerabile în teritoriu poate prezenta anumite incompatibilități de utilizare, desfășurarea unor instalații de producere a energiei electrice, în principal eoliene și solare, precum și utilizarea biomasei, reprezintă o oportunitate de revitalizare economică</w:t>
            </w:r>
            <w:r w:rsidR="00C40C82" w:rsidRPr="00AD0064">
              <w:rPr>
                <w:rFonts w:cstheme="minorHAnsi"/>
                <w:szCs w:val="20"/>
                <w:lang w:val="ro-RO"/>
              </w:rPr>
              <w:t>,</w:t>
            </w:r>
            <w:r w:rsidRPr="00AD0064">
              <w:rPr>
                <w:rFonts w:cstheme="minorHAnsi"/>
                <w:szCs w:val="20"/>
                <w:lang w:val="ro-RO"/>
              </w:rPr>
              <w:t xml:space="preserve"> crearea de locuri de muncă în mediul rural, contribuind astfel la stoparea depopulării acestor medii.</w:t>
            </w:r>
            <w:r w:rsidR="00C40C82" w:rsidRPr="00AD0064">
              <w:rPr>
                <w:rFonts w:cstheme="minorHAnsi"/>
                <w:szCs w:val="20"/>
                <w:lang w:val="ro-RO"/>
              </w:rPr>
              <w:t xml:space="preserve"> </w:t>
            </w:r>
            <w:r w:rsidRPr="00AD0064">
              <w:rPr>
                <w:rFonts w:cstheme="minorHAnsi"/>
                <w:szCs w:val="20"/>
                <w:lang w:val="ro-RO"/>
              </w:rPr>
              <w:t>În cazul amenajărilor noi, generarea de resurse economice la nivel local și crearea de locuri de muncă este previzibilă atât în ​​faza de construcție, cât și în faza de exploatare. În plus, dezvoltarea infrastructurii, care poate implica îmbunătățiri în zonele rurale izolate, cum ar fi îmbunătățirea electrificării și conservarea drumurilor rurale.</w:t>
            </w:r>
            <w:r w:rsidR="00216683" w:rsidRPr="00AD0064">
              <w:rPr>
                <w:rFonts w:cstheme="minorHAnsi"/>
                <w:szCs w:val="20"/>
                <w:lang w:val="ro-RO"/>
              </w:rPr>
              <w:t xml:space="preserve"> Utilizarea biomasei reprezintă, de asemenea, o oportunitate de </w:t>
            </w:r>
            <w:r w:rsidR="007D2F76" w:rsidRPr="00AD0064">
              <w:rPr>
                <w:rFonts w:cstheme="minorHAnsi"/>
                <w:szCs w:val="20"/>
                <w:lang w:val="ro-RO"/>
              </w:rPr>
              <w:t>activitate</w:t>
            </w:r>
            <w:r w:rsidR="00216683" w:rsidRPr="00AD0064">
              <w:rPr>
                <w:rFonts w:cstheme="minorHAnsi"/>
                <w:szCs w:val="20"/>
                <w:lang w:val="ro-RO"/>
              </w:rPr>
              <w:t xml:space="preserve"> locală și de revitalizare economică în mediul rural. Pe de altă parte, </w:t>
            </w:r>
            <w:r w:rsidR="007D2F76" w:rsidRPr="00AD0064">
              <w:rPr>
                <w:rFonts w:cstheme="minorHAnsi"/>
                <w:szCs w:val="20"/>
                <w:lang w:val="ro-RO"/>
              </w:rPr>
              <w:t>sectoarele</w:t>
            </w:r>
            <w:r w:rsidR="00216683" w:rsidRPr="00AD0064">
              <w:rPr>
                <w:rFonts w:cstheme="minorHAnsi"/>
                <w:szCs w:val="20"/>
                <w:lang w:val="ro-RO"/>
              </w:rPr>
              <w:t xml:space="preserve"> agricol și forestier beneficiază economic de posibilitatea utilizării anumitor deșeuri sau produse secundare pentru generarea de energie.</w:t>
            </w:r>
            <w:r w:rsidR="00443BC7" w:rsidRPr="00AD0064">
              <w:rPr>
                <w:rFonts w:cstheme="minorHAnsi"/>
                <w:szCs w:val="20"/>
                <w:lang w:val="ro-RO"/>
              </w:rPr>
              <w:t xml:space="preserve"> </w:t>
            </w:r>
            <w:r w:rsidR="00216683" w:rsidRPr="00AD0064">
              <w:rPr>
                <w:rFonts w:cstheme="minorHAnsi"/>
                <w:szCs w:val="20"/>
                <w:lang w:val="ro-RO"/>
              </w:rPr>
              <w:t>În sfârșit, dezvoltarea considerabilă a energiilor regenerabile prevăzută în PNIEC reduce dependența energetică de combustibilii fosili, promovând diversificarea energetică și autoconsumul.</w:t>
            </w:r>
          </w:p>
        </w:tc>
      </w:tr>
      <w:tr w:rsidR="002E3F09" w:rsidRPr="00AD0064" w14:paraId="1B377F08" w14:textId="77777777" w:rsidTr="4C1D3ACD">
        <w:tc>
          <w:tcPr>
            <w:tcW w:w="9010" w:type="dxa"/>
          </w:tcPr>
          <w:p w14:paraId="1CCAC8C4" w14:textId="2A84BA02" w:rsidR="002E3F09" w:rsidRPr="00AD0064" w:rsidRDefault="00D44D26" w:rsidP="0094161E">
            <w:pPr>
              <w:rPr>
                <w:rFonts w:cstheme="minorHAnsi"/>
                <w:b/>
                <w:bCs/>
                <w:szCs w:val="20"/>
                <w:u w:val="single"/>
                <w:lang w:val="ro-RO"/>
              </w:rPr>
            </w:pPr>
            <w:r w:rsidRPr="00AD0064">
              <w:rPr>
                <w:rFonts w:cstheme="minorHAnsi"/>
                <w:b/>
                <w:bCs/>
                <w:szCs w:val="20"/>
                <w:u w:val="single"/>
                <w:lang w:val="ro-RO"/>
              </w:rPr>
              <w:t>Efectele managementului îmbunătățit al deșeurilor asupra mediului</w:t>
            </w:r>
          </w:p>
          <w:p w14:paraId="53FF922E" w14:textId="77777777" w:rsidR="005927E2" w:rsidRPr="00AD0064" w:rsidRDefault="005927E2" w:rsidP="005927E2">
            <w:pPr>
              <w:rPr>
                <w:rFonts w:cstheme="minorHAnsi"/>
                <w:szCs w:val="20"/>
                <w:lang w:val="ro-RO"/>
              </w:rPr>
            </w:pPr>
            <w:r w:rsidRPr="00AD0064">
              <w:rPr>
                <w:rFonts w:cstheme="minorHAnsi"/>
                <w:szCs w:val="20"/>
                <w:lang w:val="ro-RO"/>
              </w:rPr>
              <w:t>Principala transformare introdusă de PNIEC în ceea ce privește gestionarea deșeurilor este reducerea destinației finale a deșeurilor biodegradabile în depozitele de gunoi și, în consecință, a emisiilor asociate cu degradarea materiei organice. Practici precum compostarea casnică și comunitară și sistemele de colectare separată a deșeurilor biologice cu destinații diferite pentru utilizare ulterioară închid ciclul deșeurilor organice fără a fi nevoie de transport și deversare, reducând astfel emisiile de gaze cu efect de seră.</w:t>
            </w:r>
          </w:p>
          <w:p w14:paraId="4B7643B1" w14:textId="29A5A58C" w:rsidR="002D55BF" w:rsidRPr="00AD0064" w:rsidRDefault="005927E2" w:rsidP="002D55BF">
            <w:pPr>
              <w:rPr>
                <w:rFonts w:cstheme="minorHAnsi"/>
                <w:szCs w:val="20"/>
                <w:lang w:val="ro-RO"/>
              </w:rPr>
            </w:pPr>
            <w:r w:rsidRPr="00AD0064">
              <w:rPr>
                <w:rFonts w:cstheme="minorHAnsi"/>
                <w:szCs w:val="20"/>
                <w:lang w:val="ro-RO"/>
              </w:rPr>
              <w:t>Utilizarea resturilor de tăiere pentru consumul de energie va însemna și o îmbunătățire a calității aerului, evitând emisia de particule.</w:t>
            </w:r>
            <w:r w:rsidR="002D55BF" w:rsidRPr="00AD0064">
              <w:rPr>
                <w:rFonts w:cstheme="minorHAnsi"/>
                <w:szCs w:val="20"/>
                <w:lang w:val="ro-RO"/>
              </w:rPr>
              <w:t xml:space="preserve"> Trimiterea biodeșeurilor municipale și zootehnice la </w:t>
            </w:r>
            <w:r w:rsidR="004E4B2F" w:rsidRPr="00AD0064">
              <w:rPr>
                <w:rFonts w:cstheme="minorHAnsi"/>
                <w:szCs w:val="20"/>
                <w:lang w:val="ro-RO"/>
              </w:rPr>
              <w:t>instalațiile de biogaz</w:t>
            </w:r>
            <w:r w:rsidR="002D55BF" w:rsidRPr="00AD0064">
              <w:rPr>
                <w:rFonts w:cstheme="minorHAnsi"/>
                <w:szCs w:val="20"/>
                <w:lang w:val="ro-RO"/>
              </w:rPr>
              <w:t xml:space="preserve"> și gestionarea scurgerilor de metan </w:t>
            </w:r>
            <w:r w:rsidR="004E4B2F" w:rsidRPr="00AD0064">
              <w:rPr>
                <w:rFonts w:cstheme="minorHAnsi"/>
                <w:szCs w:val="20"/>
                <w:lang w:val="ro-RO"/>
              </w:rPr>
              <w:t>din noile depozite de deșeuri</w:t>
            </w:r>
            <w:r w:rsidR="002D55BF" w:rsidRPr="00AD0064">
              <w:rPr>
                <w:rFonts w:cstheme="minorHAnsi"/>
                <w:szCs w:val="20"/>
                <w:lang w:val="ro-RO"/>
              </w:rPr>
              <w:t xml:space="preserve"> au ca rezultat captarea emisiilor de GES și generarea unei surse regenerabile de energie sub formă de biogaz care poate înlocui consumul altor combustibili fosili.</w:t>
            </w:r>
          </w:p>
          <w:p w14:paraId="5CAAB03A" w14:textId="02BA0D52" w:rsidR="00D44D26" w:rsidRPr="00AD0064" w:rsidRDefault="002D55BF" w:rsidP="002D55BF">
            <w:pPr>
              <w:rPr>
                <w:rFonts w:cstheme="minorHAnsi"/>
                <w:b/>
                <w:bCs/>
                <w:szCs w:val="20"/>
                <w:u w:val="single"/>
                <w:lang w:val="ro-RO"/>
              </w:rPr>
            </w:pPr>
            <w:r w:rsidRPr="00AD0064">
              <w:rPr>
                <w:rFonts w:cstheme="minorHAnsi"/>
                <w:szCs w:val="20"/>
                <w:lang w:val="ro-RO"/>
              </w:rPr>
              <w:t xml:space="preserve">Pe de altă parte, îmbunătățirile în separarea corectă la sursă a diferitelor fracții de deșeuri aflate sub jurisdicția municipală, împreună cu creșterea ratelor de recuperare și reciclare, reduc drastic deșeurile finale trimise la </w:t>
            </w:r>
            <w:r w:rsidR="00125D77" w:rsidRPr="00AD0064">
              <w:rPr>
                <w:rFonts w:cstheme="minorHAnsi"/>
                <w:szCs w:val="20"/>
                <w:lang w:val="ro-RO"/>
              </w:rPr>
              <w:t>depozitele de deșeuri</w:t>
            </w:r>
            <w:r w:rsidRPr="00AD0064">
              <w:rPr>
                <w:rFonts w:cstheme="minorHAnsi"/>
                <w:szCs w:val="20"/>
                <w:lang w:val="ro-RO"/>
              </w:rPr>
              <w:t xml:space="preserve">, promovând în același timp economia circulară datorită includerii lor ca produse </w:t>
            </w:r>
            <w:r w:rsidR="00125D77" w:rsidRPr="00AD0064">
              <w:rPr>
                <w:rFonts w:cstheme="minorHAnsi"/>
                <w:szCs w:val="20"/>
                <w:lang w:val="ro-RO"/>
              </w:rPr>
              <w:t>î</w:t>
            </w:r>
            <w:r w:rsidRPr="00AD0064">
              <w:rPr>
                <w:rFonts w:cstheme="minorHAnsi"/>
                <w:szCs w:val="20"/>
                <w:lang w:val="ro-RO"/>
              </w:rPr>
              <w:t xml:space="preserve">n </w:t>
            </w:r>
            <w:r w:rsidR="00125D77" w:rsidRPr="00AD0064">
              <w:rPr>
                <w:rFonts w:cstheme="minorHAnsi"/>
                <w:szCs w:val="20"/>
                <w:lang w:val="ro-RO"/>
              </w:rPr>
              <w:t>lanțul</w:t>
            </w:r>
            <w:r w:rsidRPr="00AD0064">
              <w:rPr>
                <w:rFonts w:cstheme="minorHAnsi"/>
                <w:szCs w:val="20"/>
                <w:lang w:val="ro-RO"/>
              </w:rPr>
              <w:t xml:space="preserve"> de </w:t>
            </w:r>
            <w:r w:rsidR="00125D77" w:rsidRPr="00AD0064">
              <w:rPr>
                <w:rFonts w:cstheme="minorHAnsi"/>
                <w:szCs w:val="20"/>
                <w:lang w:val="ro-RO"/>
              </w:rPr>
              <w:t>producție</w:t>
            </w:r>
            <w:r w:rsidRPr="00AD0064">
              <w:rPr>
                <w:rFonts w:cstheme="minorHAnsi"/>
                <w:szCs w:val="20"/>
                <w:lang w:val="ro-RO"/>
              </w:rPr>
              <w:t>.</w:t>
            </w:r>
          </w:p>
        </w:tc>
      </w:tr>
      <w:tr w:rsidR="00A73B91" w:rsidRPr="00AD0064" w14:paraId="0DE39C35" w14:textId="77777777" w:rsidTr="4C1D3ACD">
        <w:tc>
          <w:tcPr>
            <w:tcW w:w="9010" w:type="dxa"/>
            <w:shd w:val="clear" w:color="auto" w:fill="D9D9D9" w:themeFill="background1" w:themeFillShade="D9"/>
          </w:tcPr>
          <w:p w14:paraId="735B3A97" w14:textId="00C23338" w:rsidR="00A73B91" w:rsidRPr="00AD0064" w:rsidRDefault="00A21591" w:rsidP="0094161E">
            <w:pPr>
              <w:rPr>
                <w:rFonts w:cstheme="minorHAnsi"/>
                <w:b/>
                <w:bCs/>
                <w:szCs w:val="20"/>
                <w:lang w:val="ro-RO"/>
              </w:rPr>
            </w:pPr>
            <w:r w:rsidRPr="00AD0064">
              <w:rPr>
                <w:rFonts w:cstheme="minorHAnsi"/>
                <w:b/>
                <w:bCs/>
                <w:color w:val="FFFFFF" w:themeColor="background1"/>
                <w:szCs w:val="20"/>
                <w:lang w:val="ro-RO"/>
              </w:rPr>
              <w:t>EFECTE POTENȚIAL NEGATIVE</w:t>
            </w:r>
          </w:p>
        </w:tc>
      </w:tr>
      <w:tr w:rsidR="00C720CB" w:rsidRPr="00AD0064" w14:paraId="2E0B0C45" w14:textId="77777777" w:rsidTr="4C1D3ACD">
        <w:tc>
          <w:tcPr>
            <w:tcW w:w="9010" w:type="dxa"/>
          </w:tcPr>
          <w:p w14:paraId="5CC628ED" w14:textId="77777777" w:rsidR="00C720CB" w:rsidRPr="00AD0064" w:rsidRDefault="00E13565" w:rsidP="0094161E">
            <w:pPr>
              <w:rPr>
                <w:rFonts w:cstheme="minorHAnsi"/>
                <w:b/>
                <w:bCs/>
                <w:szCs w:val="20"/>
                <w:u w:val="single"/>
                <w:lang w:val="ro-RO"/>
              </w:rPr>
            </w:pPr>
            <w:r w:rsidRPr="00AD0064">
              <w:rPr>
                <w:rFonts w:cstheme="minorHAnsi"/>
                <w:b/>
                <w:bCs/>
                <w:szCs w:val="20"/>
                <w:u w:val="single"/>
                <w:lang w:val="ro-RO"/>
              </w:rPr>
              <w:t>Deteriorarea temporară a calității aerului din cauza utilizării biomasei</w:t>
            </w:r>
          </w:p>
          <w:p w14:paraId="0EBE1A7E" w14:textId="2FA4C27E" w:rsidR="000674A7" w:rsidRPr="00AD0064" w:rsidRDefault="000674A7" w:rsidP="0094161E">
            <w:pPr>
              <w:rPr>
                <w:rFonts w:cstheme="minorHAnsi"/>
                <w:szCs w:val="20"/>
                <w:lang w:val="ro-RO"/>
              </w:rPr>
            </w:pPr>
            <w:r w:rsidRPr="00AD0064">
              <w:rPr>
                <w:rFonts w:cstheme="minorHAnsi"/>
                <w:szCs w:val="20"/>
                <w:lang w:val="ro-RO"/>
              </w:rPr>
              <w:t xml:space="preserve">Utilizarea biomasei ca </w:t>
            </w:r>
            <w:r w:rsidR="00390C33" w:rsidRPr="00AD0064">
              <w:rPr>
                <w:rFonts w:cstheme="minorHAnsi"/>
                <w:szCs w:val="20"/>
                <w:lang w:val="ro-RO"/>
              </w:rPr>
              <w:t xml:space="preserve">și </w:t>
            </w:r>
            <w:r w:rsidRPr="00AD0064">
              <w:rPr>
                <w:rFonts w:cstheme="minorHAnsi"/>
                <w:szCs w:val="20"/>
                <w:lang w:val="ro-RO"/>
              </w:rPr>
              <w:t>combustibil produce emisii de gaze de ardere în atmosferă, cu unii poluanți precum particulele, monoxidul de carbon și oxizii de azot. Acesta este un impact moderat, cu incidență locală, a cărui amploare poate fi redusă printr-o selecție adecvată a locațiilor și prin încorporarea unor criterii de proiectare în instalații și utilizarea combustibilului care să minimizeze emisiile.</w:t>
            </w:r>
            <w:r w:rsidR="00290703" w:rsidRPr="00AD0064">
              <w:rPr>
                <w:rFonts w:cstheme="minorHAnsi"/>
                <w:szCs w:val="20"/>
                <w:lang w:val="ro-RO"/>
              </w:rPr>
              <w:t xml:space="preserve"> </w:t>
            </w:r>
          </w:p>
        </w:tc>
      </w:tr>
      <w:tr w:rsidR="00C720CB" w:rsidRPr="00AD0064" w14:paraId="483757BD" w14:textId="77777777" w:rsidTr="4C1D3ACD">
        <w:tc>
          <w:tcPr>
            <w:tcW w:w="9010" w:type="dxa"/>
          </w:tcPr>
          <w:p w14:paraId="20FB3FBF" w14:textId="4D53EB3A" w:rsidR="00C720CB" w:rsidRPr="00AD0064" w:rsidRDefault="00BD6D40" w:rsidP="0094161E">
            <w:pPr>
              <w:rPr>
                <w:rFonts w:cstheme="minorHAnsi"/>
                <w:b/>
                <w:bCs/>
                <w:szCs w:val="20"/>
                <w:u w:val="single"/>
                <w:lang w:val="ro-RO"/>
              </w:rPr>
            </w:pPr>
            <w:r w:rsidRPr="00AD0064">
              <w:rPr>
                <w:rFonts w:cstheme="minorHAnsi"/>
                <w:b/>
                <w:bCs/>
                <w:szCs w:val="20"/>
                <w:u w:val="single"/>
                <w:lang w:val="ro-RO"/>
              </w:rPr>
              <w:t>Deteriorarea temporară a calității aerului din cauza construcției de noi instalații regenerabile pentru producerea de energie electrică</w:t>
            </w:r>
            <w:r w:rsidR="00740C4E" w:rsidRPr="00AD0064">
              <w:rPr>
                <w:rFonts w:cstheme="minorHAnsi"/>
                <w:b/>
                <w:bCs/>
                <w:szCs w:val="20"/>
                <w:u w:val="single"/>
                <w:lang w:val="ro-RO"/>
              </w:rPr>
              <w:t xml:space="preserve"> și centrale de co-generare cu deșeuri</w:t>
            </w:r>
          </w:p>
          <w:p w14:paraId="527E094B" w14:textId="30D75E58" w:rsidR="00BD6D40" w:rsidRPr="00AD0064" w:rsidRDefault="004C13F3" w:rsidP="0094161E">
            <w:pPr>
              <w:rPr>
                <w:rFonts w:cstheme="minorHAnsi"/>
                <w:szCs w:val="20"/>
                <w:lang w:val="ro-RO"/>
              </w:rPr>
            </w:pPr>
            <w:r w:rsidRPr="00AD0064">
              <w:rPr>
                <w:rFonts w:cstheme="minorHAnsi"/>
                <w:szCs w:val="20"/>
                <w:lang w:val="ro-RO"/>
              </w:rPr>
              <w:t xml:space="preserve">Emisiile în atmosferă de praf și alți poluanți cu impact local pot apărea pe durata efectuării lucrărilor de construcție de noi infrastructuri regenerabile și instalații auxiliare. Acesta este un impact </w:t>
            </w:r>
            <w:r w:rsidR="00F24C7D" w:rsidRPr="00AD0064">
              <w:rPr>
                <w:rFonts w:cstheme="minorHAnsi"/>
                <w:szCs w:val="20"/>
                <w:lang w:val="ro-RO"/>
              </w:rPr>
              <w:t>potențial negativ, de scurtă durată</w:t>
            </w:r>
            <w:r w:rsidRPr="00AD0064">
              <w:rPr>
                <w:rFonts w:cstheme="minorHAnsi"/>
                <w:szCs w:val="20"/>
                <w:lang w:val="ro-RO"/>
              </w:rPr>
              <w:t>, care se limitează la mediul lucrărilor și care poate fi redus prin adoptarea de măsuri convenționale în faza de execuție.</w:t>
            </w:r>
          </w:p>
        </w:tc>
      </w:tr>
      <w:tr w:rsidR="00C720CB" w:rsidRPr="00AD0064" w14:paraId="38650C60" w14:textId="77777777" w:rsidTr="4C1D3ACD">
        <w:tc>
          <w:tcPr>
            <w:tcW w:w="9010" w:type="dxa"/>
          </w:tcPr>
          <w:p w14:paraId="01A73E2E" w14:textId="3BA5F95B" w:rsidR="00C720CB" w:rsidRPr="00AD0064" w:rsidRDefault="00A159F9" w:rsidP="0094161E">
            <w:pPr>
              <w:rPr>
                <w:rFonts w:cstheme="minorHAnsi"/>
                <w:b/>
                <w:bCs/>
                <w:szCs w:val="20"/>
                <w:u w:val="single"/>
                <w:lang w:val="ro-RO"/>
              </w:rPr>
            </w:pPr>
            <w:r w:rsidRPr="00AD0064">
              <w:rPr>
                <w:rFonts w:cstheme="minorHAnsi"/>
                <w:b/>
                <w:bCs/>
                <w:szCs w:val="20"/>
                <w:u w:val="single"/>
                <w:lang w:val="ro-RO"/>
              </w:rPr>
              <w:t>Ocupa</w:t>
            </w:r>
            <w:r w:rsidR="006E0BF5" w:rsidRPr="00AD0064">
              <w:rPr>
                <w:rFonts w:cstheme="minorHAnsi"/>
                <w:b/>
                <w:bCs/>
                <w:szCs w:val="20"/>
                <w:u w:val="single"/>
                <w:lang w:val="ro-RO"/>
              </w:rPr>
              <w:t>rea</w:t>
            </w:r>
            <w:r w:rsidRPr="00AD0064">
              <w:rPr>
                <w:rFonts w:cstheme="minorHAnsi"/>
                <w:b/>
                <w:bCs/>
                <w:szCs w:val="20"/>
                <w:u w:val="single"/>
                <w:lang w:val="ro-RO"/>
              </w:rPr>
              <w:t>, alterarea solului și riscul proceselor erozive asociate cu noi instalații și infrastructură. Include posibile efecte asupra patrimoniului arheologic</w:t>
            </w:r>
          </w:p>
          <w:p w14:paraId="6CBA0BD6" w14:textId="6BC5A923" w:rsidR="00FB5712" w:rsidRPr="00AD0064" w:rsidRDefault="00591727" w:rsidP="000005C0">
            <w:pPr>
              <w:rPr>
                <w:rFonts w:cstheme="minorHAnsi"/>
                <w:szCs w:val="20"/>
                <w:lang w:val="ro-RO"/>
              </w:rPr>
            </w:pPr>
            <w:r w:rsidRPr="00AD0064">
              <w:rPr>
                <w:rFonts w:cstheme="minorHAnsi"/>
                <w:szCs w:val="20"/>
                <w:lang w:val="ro-RO"/>
              </w:rPr>
              <w:t xml:space="preserve">Implementarea energiilor regenerabile </w:t>
            </w:r>
            <w:r w:rsidR="00657A5B" w:rsidRPr="00AD0064">
              <w:rPr>
                <w:rFonts w:cstheme="minorHAnsi"/>
                <w:szCs w:val="20"/>
                <w:lang w:val="ro-RO"/>
              </w:rPr>
              <w:t>prevăzută</w:t>
            </w:r>
            <w:r w:rsidRPr="00AD0064">
              <w:rPr>
                <w:rFonts w:cstheme="minorHAnsi"/>
                <w:szCs w:val="20"/>
                <w:lang w:val="ro-RO"/>
              </w:rPr>
              <w:t xml:space="preserve"> in PNIEC presupune o ocupare considerabila a terenului pentru construirea de noi </w:t>
            </w:r>
            <w:r w:rsidR="00657A5B" w:rsidRPr="00AD0064">
              <w:rPr>
                <w:rFonts w:cstheme="minorHAnsi"/>
                <w:szCs w:val="20"/>
                <w:lang w:val="ro-RO"/>
              </w:rPr>
              <w:t>facilități</w:t>
            </w:r>
            <w:r w:rsidRPr="00AD0064">
              <w:rPr>
                <w:rFonts w:cstheme="minorHAnsi"/>
                <w:szCs w:val="20"/>
                <w:lang w:val="ro-RO"/>
              </w:rPr>
              <w:t xml:space="preserve"> si infrastructura, fundamental pentru generarea de energie electrica din energie eoliana si solar</w:t>
            </w:r>
            <w:r w:rsidR="009432CC" w:rsidRPr="00AD0064">
              <w:rPr>
                <w:rFonts w:cstheme="minorHAnsi"/>
                <w:szCs w:val="20"/>
                <w:lang w:val="ro-RO"/>
              </w:rPr>
              <w:t>ă</w:t>
            </w:r>
            <w:r w:rsidRPr="00AD0064">
              <w:rPr>
                <w:rFonts w:cstheme="minorHAnsi"/>
                <w:szCs w:val="20"/>
                <w:lang w:val="ro-RO"/>
              </w:rPr>
              <w:t>.</w:t>
            </w:r>
            <w:r w:rsidR="00B1090F" w:rsidRPr="00AD0064">
              <w:rPr>
                <w:rFonts w:cstheme="minorHAnsi"/>
                <w:szCs w:val="20"/>
                <w:lang w:val="ro-RO"/>
              </w:rPr>
              <w:t xml:space="preserve"> </w:t>
            </w:r>
            <w:r w:rsidR="000005C0" w:rsidRPr="00AD0064">
              <w:rPr>
                <w:rFonts w:cstheme="minorHAnsi"/>
                <w:szCs w:val="20"/>
                <w:lang w:val="ro-RO"/>
              </w:rPr>
              <w:t>Dezvoltarea de noi instalații solare și eoliene presupune modificarea temporară a solului în executarea lucrărilor (explicație, terasamente, șanțuri, colectarea materialelor, tranzitul autovehiculelor și utilajelor etc.) care presupun eliminarea stratului de vegetație. riscul crescut de eroziune și spălare a solului. Ulterior, alterarea solului rămâne pe toată durata de viață utilă a instalației, deși în acest tip de instalație ocupația poate fi considerată densitate scăzută. Acest efect, considerat în general moderat, poate crește în amploare în funcție de locația specifică a instalațiilor, mai ales atunci când afectează spațiile valoroase sau fragile.</w:t>
            </w:r>
            <w:r w:rsidR="00FA3F9D" w:rsidRPr="00AD0064">
              <w:rPr>
                <w:rFonts w:cstheme="minorHAnsi"/>
                <w:szCs w:val="20"/>
                <w:lang w:val="ro-RO"/>
              </w:rPr>
              <w:t xml:space="preserve"> Pe de altă parte, o alegere necorespunzătoare a amplasamentului sau o execuție proastă a lucrărilor poate implica un risc de afectare a patrimoniului arheologic.</w:t>
            </w:r>
          </w:p>
        </w:tc>
      </w:tr>
      <w:tr w:rsidR="00A73B91" w:rsidRPr="00AD0064" w14:paraId="5A20CDBD" w14:textId="77777777" w:rsidTr="4C1D3ACD">
        <w:tc>
          <w:tcPr>
            <w:tcW w:w="9010" w:type="dxa"/>
          </w:tcPr>
          <w:p w14:paraId="51F82C46" w14:textId="77777777" w:rsidR="00A73B91" w:rsidRPr="00AD0064" w:rsidRDefault="00255785" w:rsidP="0094161E">
            <w:pPr>
              <w:rPr>
                <w:rFonts w:cstheme="minorHAnsi"/>
                <w:b/>
                <w:bCs/>
                <w:szCs w:val="20"/>
                <w:u w:val="single"/>
                <w:lang w:val="ro-RO"/>
              </w:rPr>
            </w:pPr>
            <w:r w:rsidRPr="00AD0064">
              <w:rPr>
                <w:rFonts w:cstheme="minorHAnsi"/>
                <w:b/>
                <w:bCs/>
                <w:szCs w:val="20"/>
                <w:u w:val="single"/>
                <w:lang w:val="ro-RO"/>
              </w:rPr>
              <w:t>Alterarea habitatelor naturale și seminaturale cu impact deosebit asupra grupului de păsări și lilieci</w:t>
            </w:r>
          </w:p>
          <w:p w14:paraId="79868271" w14:textId="59FD4F3A" w:rsidR="00525137" w:rsidRPr="00AD0064" w:rsidRDefault="6ABC7060" w:rsidP="4C1D3ACD">
            <w:pPr>
              <w:rPr>
                <w:rFonts w:cstheme="minorHAnsi"/>
                <w:szCs w:val="20"/>
                <w:lang w:val="ro-RO"/>
              </w:rPr>
            </w:pPr>
            <w:r w:rsidRPr="00AD0064">
              <w:rPr>
                <w:rFonts w:cstheme="minorHAnsi"/>
                <w:szCs w:val="20"/>
                <w:lang w:val="ro-RO"/>
              </w:rPr>
              <w:t xml:space="preserve">Ocuparea teritoriului pentru </w:t>
            </w:r>
            <w:r w:rsidR="2C3799EF" w:rsidRPr="00AD0064">
              <w:rPr>
                <w:rFonts w:cstheme="minorHAnsi"/>
                <w:szCs w:val="20"/>
                <w:lang w:val="ro-RO"/>
              </w:rPr>
              <w:t xml:space="preserve">montarea </w:t>
            </w:r>
            <w:r w:rsidRPr="00AD0064">
              <w:rPr>
                <w:rFonts w:cstheme="minorHAnsi"/>
                <w:szCs w:val="20"/>
                <w:lang w:val="ro-RO"/>
              </w:rPr>
              <w:t xml:space="preserve">de noi </w:t>
            </w:r>
            <w:r w:rsidR="2C3799EF" w:rsidRPr="00AD0064">
              <w:rPr>
                <w:rFonts w:cstheme="minorHAnsi"/>
                <w:szCs w:val="20"/>
                <w:lang w:val="ro-RO"/>
              </w:rPr>
              <w:t>instalații</w:t>
            </w:r>
            <w:r w:rsidRPr="00AD0064">
              <w:rPr>
                <w:rFonts w:cstheme="minorHAnsi"/>
                <w:szCs w:val="20"/>
                <w:lang w:val="ro-RO"/>
              </w:rPr>
              <w:t xml:space="preserve"> de producere a energiei electrice folosind energii regenerabile atrage </w:t>
            </w:r>
            <w:r w:rsidR="2C3799EF" w:rsidRPr="00AD0064">
              <w:rPr>
                <w:rFonts w:cstheme="minorHAnsi"/>
                <w:szCs w:val="20"/>
                <w:lang w:val="ro-RO"/>
              </w:rPr>
              <w:t>după</w:t>
            </w:r>
            <w:r w:rsidRPr="00AD0064">
              <w:rPr>
                <w:rFonts w:cstheme="minorHAnsi"/>
                <w:szCs w:val="20"/>
                <w:lang w:val="ro-RO"/>
              </w:rPr>
              <w:t xml:space="preserve"> sine o alterare semnificativa a habitatului, cu eliminarea </w:t>
            </w:r>
            <w:r w:rsidR="2C3799EF" w:rsidRPr="00AD0064">
              <w:rPr>
                <w:rFonts w:cstheme="minorHAnsi"/>
                <w:szCs w:val="20"/>
                <w:lang w:val="ro-RO"/>
              </w:rPr>
              <w:t>vegetației</w:t>
            </w:r>
            <w:r w:rsidRPr="00AD0064">
              <w:rPr>
                <w:rFonts w:cstheme="minorHAnsi"/>
                <w:szCs w:val="20"/>
                <w:lang w:val="ro-RO"/>
              </w:rPr>
              <w:t xml:space="preserve"> si deplasarea faunei asociate, din cauza inconvenientelor generate si </w:t>
            </w:r>
            <w:r w:rsidR="2C3799EF" w:rsidRPr="00AD0064">
              <w:rPr>
                <w:rFonts w:cstheme="minorHAnsi"/>
                <w:szCs w:val="20"/>
                <w:lang w:val="ro-RO"/>
              </w:rPr>
              <w:t>alterării</w:t>
            </w:r>
            <w:r w:rsidRPr="00AD0064">
              <w:rPr>
                <w:rFonts w:cstheme="minorHAnsi"/>
                <w:szCs w:val="20"/>
                <w:lang w:val="ro-RO"/>
              </w:rPr>
              <w:t xml:space="preserve"> zonelor de </w:t>
            </w:r>
            <w:r w:rsidR="4976F191" w:rsidRPr="00AD0064">
              <w:rPr>
                <w:rFonts w:cstheme="minorHAnsi"/>
                <w:szCs w:val="20"/>
                <w:lang w:val="ro-RO"/>
              </w:rPr>
              <w:t>hrănire</w:t>
            </w:r>
            <w:r w:rsidRPr="00AD0064">
              <w:rPr>
                <w:rFonts w:cstheme="minorHAnsi"/>
                <w:szCs w:val="20"/>
                <w:lang w:val="ro-RO"/>
              </w:rPr>
              <w:t>, reproducere și odihnă. În plus, ele reprezintă un efect de barieră semnificativ și pierderea conectivității ecologice a teritoriului.</w:t>
            </w:r>
          </w:p>
          <w:p w14:paraId="384729C7" w14:textId="77777777" w:rsidR="00525137" w:rsidRPr="00AD0064" w:rsidRDefault="00525137" w:rsidP="00525137">
            <w:pPr>
              <w:rPr>
                <w:rFonts w:cstheme="minorHAnsi"/>
                <w:szCs w:val="20"/>
                <w:lang w:val="ro-RO"/>
              </w:rPr>
            </w:pPr>
            <w:r w:rsidRPr="00AD0064">
              <w:rPr>
                <w:rFonts w:cstheme="minorHAnsi"/>
                <w:szCs w:val="20"/>
                <w:lang w:val="ro-RO"/>
              </w:rPr>
              <w:t>Impactul instalațiilor eoliene și solare, împreună cu rețelele de transport și distribuție, asupra păsărilor este deosebit de grav. Turbinele eoliene și liniile electrice provoacă mortalitate directă și răni în urma coliziunii și electrocutării. Ele constituie, de asemenea, bariere în calea mișcărilor păsărilor, inclusiv rute de migrație sau deplasări între zonele de hrănire și de odihnă.</w:t>
            </w:r>
          </w:p>
          <w:p w14:paraId="6FEC5FB6" w14:textId="5EE4A7A9" w:rsidR="00255785" w:rsidRPr="00AD0064" w:rsidRDefault="6E62F690" w:rsidP="4C1D3ACD">
            <w:pPr>
              <w:rPr>
                <w:rFonts w:cstheme="minorHAnsi"/>
                <w:szCs w:val="20"/>
                <w:lang w:val="ro-RO"/>
              </w:rPr>
            </w:pPr>
            <w:r w:rsidRPr="00AD0064">
              <w:rPr>
                <w:rFonts w:cstheme="minorHAnsi"/>
                <w:szCs w:val="20"/>
                <w:lang w:val="ro-RO"/>
              </w:rPr>
              <w:t>Speciile de păsări</w:t>
            </w:r>
            <w:r w:rsidR="6ABC7060" w:rsidRPr="00AD0064">
              <w:rPr>
                <w:rFonts w:cstheme="minorHAnsi"/>
                <w:szCs w:val="20"/>
                <w:lang w:val="ro-RO"/>
              </w:rPr>
              <w:t xml:space="preserve"> </w:t>
            </w:r>
            <w:r w:rsidR="0A8F308B" w:rsidRPr="00AD0064">
              <w:rPr>
                <w:rFonts w:cstheme="minorHAnsi"/>
                <w:szCs w:val="20"/>
                <w:lang w:val="ro-RO"/>
              </w:rPr>
              <w:t>din habitate deschise, cum ar fi pajiștile, stepele</w:t>
            </w:r>
            <w:r w:rsidR="2D9ECDA1" w:rsidRPr="00AD0064">
              <w:rPr>
                <w:rFonts w:cstheme="minorHAnsi"/>
                <w:szCs w:val="20"/>
                <w:lang w:val="ro-RO"/>
              </w:rPr>
              <w:t>,</w:t>
            </w:r>
            <w:r w:rsidR="6ABC7060" w:rsidRPr="00AD0064">
              <w:rPr>
                <w:rFonts w:cstheme="minorHAnsi"/>
                <w:szCs w:val="20"/>
                <w:lang w:val="ro-RO"/>
              </w:rPr>
              <w:t xml:space="preserve">, </w:t>
            </w:r>
            <w:r w:rsidR="2F43B9D4" w:rsidRPr="00AD0064">
              <w:rPr>
                <w:rFonts w:cstheme="minorHAnsi"/>
                <w:szCs w:val="20"/>
                <w:lang w:val="ro-RO"/>
              </w:rPr>
              <w:t>terenurile</w:t>
            </w:r>
            <w:r w:rsidR="6ABC7060" w:rsidRPr="00AD0064">
              <w:rPr>
                <w:rFonts w:cstheme="minorHAnsi"/>
                <w:szCs w:val="20"/>
                <w:lang w:val="ro-RO"/>
              </w:rPr>
              <w:t xml:space="preserve"> agricole, reprezintă un grup cheie, deoarece suferă un declin general ca urmare a intensificării agriculturii, până la punctul în care sunt considerate cele mai periclitate păsări la nivel european</w:t>
            </w:r>
            <w:r w:rsidR="5120A058" w:rsidRPr="00AD0064">
              <w:rPr>
                <w:rFonts w:cstheme="minorHAnsi"/>
                <w:szCs w:val="20"/>
                <w:lang w:val="ro-RO"/>
              </w:rPr>
              <w:t>,</w:t>
            </w:r>
            <w:r w:rsidR="394CE74F" w:rsidRPr="00AD0064">
              <w:rPr>
                <w:rFonts w:cstheme="minorHAnsi"/>
                <w:szCs w:val="20"/>
                <w:lang w:val="ro-RO"/>
              </w:rPr>
              <w:t xml:space="preserve"> înregistrând scăderi ale populațiilor pe tot continentul</w:t>
            </w:r>
            <w:r w:rsidR="6ABC7060" w:rsidRPr="00AD0064">
              <w:rPr>
                <w:rFonts w:cstheme="minorHAnsi"/>
                <w:szCs w:val="20"/>
                <w:lang w:val="ro-RO"/>
              </w:rPr>
              <w:t>.</w:t>
            </w:r>
            <w:r w:rsidR="43A5A25C" w:rsidRPr="00AD0064">
              <w:rPr>
                <w:rFonts w:cstheme="minorHAnsi"/>
                <w:szCs w:val="20"/>
                <w:lang w:val="ro-RO"/>
              </w:rPr>
              <w:t xml:space="preserve"> Astfel, aceste specii sunt foarte sensibile în privința impacturilor cumulate.</w:t>
            </w:r>
            <w:r w:rsidR="00F47748" w:rsidRPr="00AD0064">
              <w:rPr>
                <w:rFonts w:cstheme="minorHAnsi"/>
                <w:szCs w:val="20"/>
                <w:lang w:val="ro-RO"/>
              </w:rPr>
              <w:t xml:space="preserve"> </w:t>
            </w:r>
            <w:r w:rsidR="3B8A0A41" w:rsidRPr="00AD0064">
              <w:rPr>
                <w:rFonts w:cstheme="minorHAnsi"/>
                <w:szCs w:val="20"/>
                <w:lang w:val="ro-RO"/>
              </w:rPr>
              <w:t>A</w:t>
            </w:r>
            <w:r w:rsidR="6ABC7060" w:rsidRPr="00AD0064">
              <w:rPr>
                <w:rFonts w:cstheme="minorHAnsi"/>
                <w:szCs w:val="20"/>
                <w:lang w:val="ro-RO"/>
              </w:rPr>
              <w:t xml:space="preserve">lte specii foarte </w:t>
            </w:r>
            <w:r w:rsidR="0C5A4E5B" w:rsidRPr="00AD0064">
              <w:rPr>
                <w:rFonts w:cstheme="minorHAnsi"/>
                <w:szCs w:val="20"/>
                <w:lang w:val="ro-RO"/>
              </w:rPr>
              <w:t xml:space="preserve">sensibile sunt cele </w:t>
            </w:r>
            <w:r w:rsidR="6ABC7060" w:rsidRPr="00AD0064">
              <w:rPr>
                <w:rFonts w:cstheme="minorHAnsi"/>
                <w:szCs w:val="20"/>
                <w:lang w:val="ro-RO"/>
              </w:rPr>
              <w:t>susceptibile la</w:t>
            </w:r>
            <w:r w:rsidR="34A91C52" w:rsidRPr="00AD0064">
              <w:rPr>
                <w:rFonts w:cstheme="minorHAnsi"/>
                <w:szCs w:val="20"/>
                <w:lang w:val="ro-RO"/>
              </w:rPr>
              <w:t xml:space="preserve"> coliziuni cu turbinele eoliene</w:t>
            </w:r>
            <w:r w:rsidR="5553FF80" w:rsidRPr="00AD0064">
              <w:rPr>
                <w:rFonts w:cstheme="minorHAnsi"/>
                <w:szCs w:val="20"/>
                <w:lang w:val="ro-RO"/>
              </w:rPr>
              <w:t xml:space="preserve">, mai ales </w:t>
            </w:r>
            <w:r w:rsidR="6ABC7060" w:rsidRPr="00AD0064">
              <w:rPr>
                <w:rFonts w:cstheme="minorHAnsi"/>
                <w:szCs w:val="20"/>
                <w:lang w:val="ro-RO"/>
              </w:rPr>
              <w:t xml:space="preserve"> păsările </w:t>
            </w:r>
            <w:r w:rsidR="6260AABC" w:rsidRPr="00AD0064">
              <w:rPr>
                <w:rFonts w:cstheme="minorHAnsi"/>
                <w:szCs w:val="20"/>
                <w:lang w:val="ro-RO"/>
              </w:rPr>
              <w:t>planatoare</w:t>
            </w:r>
            <w:r w:rsidR="6ABC7060" w:rsidRPr="00AD0064">
              <w:rPr>
                <w:rFonts w:cstheme="minorHAnsi"/>
                <w:szCs w:val="20"/>
                <w:lang w:val="ro-RO"/>
              </w:rPr>
              <w:t xml:space="preserve"> (</w:t>
            </w:r>
            <w:r w:rsidR="73CB0347" w:rsidRPr="00AD0064">
              <w:rPr>
                <w:rFonts w:cstheme="minorHAnsi"/>
                <w:szCs w:val="20"/>
                <w:lang w:val="ro-RO"/>
              </w:rPr>
              <w:t>majoritatea păsărilor răpitoare, dar și berzele de exemplu</w:t>
            </w:r>
            <w:r w:rsidR="6ABC7060" w:rsidRPr="00AD0064">
              <w:rPr>
                <w:rFonts w:cstheme="minorHAnsi"/>
                <w:szCs w:val="20"/>
                <w:lang w:val="ro-RO"/>
              </w:rPr>
              <w:t xml:space="preserve">), deoarece profită de curenții </w:t>
            </w:r>
            <w:r w:rsidR="7A3199AB" w:rsidRPr="00AD0064">
              <w:rPr>
                <w:rFonts w:cstheme="minorHAnsi"/>
                <w:szCs w:val="20"/>
                <w:lang w:val="ro-RO"/>
              </w:rPr>
              <w:t>maselor de aer ascendenți</w:t>
            </w:r>
            <w:r w:rsidR="00F47748" w:rsidRPr="00AD0064">
              <w:rPr>
                <w:rFonts w:cstheme="minorHAnsi"/>
                <w:szCs w:val="20"/>
                <w:lang w:val="ro-RO"/>
              </w:rPr>
              <w:t xml:space="preserve"> </w:t>
            </w:r>
            <w:r w:rsidR="6ABC7060" w:rsidRPr="00AD0064">
              <w:rPr>
                <w:rFonts w:cstheme="minorHAnsi"/>
                <w:szCs w:val="20"/>
                <w:lang w:val="ro-RO"/>
              </w:rPr>
              <w:t xml:space="preserve">pentru a </w:t>
            </w:r>
            <w:r w:rsidR="6260AABC" w:rsidRPr="00AD0064">
              <w:rPr>
                <w:rFonts w:cstheme="minorHAnsi"/>
                <w:szCs w:val="20"/>
                <w:lang w:val="ro-RO"/>
              </w:rPr>
              <w:t>plana</w:t>
            </w:r>
            <w:r w:rsidR="6ABC7060" w:rsidRPr="00AD0064">
              <w:rPr>
                <w:rFonts w:cstheme="minorHAnsi"/>
                <w:szCs w:val="20"/>
                <w:lang w:val="ro-RO"/>
              </w:rPr>
              <w:t>.</w:t>
            </w:r>
            <w:r w:rsidR="568C20AD" w:rsidRPr="00AD0064">
              <w:rPr>
                <w:rFonts w:cstheme="minorHAnsi"/>
                <w:szCs w:val="20"/>
                <w:lang w:val="ro-RO"/>
              </w:rPr>
              <w:t xml:space="preserve"> Speciile </w:t>
            </w:r>
            <w:r w:rsidR="5981620B" w:rsidRPr="00AD0064">
              <w:rPr>
                <w:rFonts w:cstheme="minorHAnsi"/>
                <w:szCs w:val="20"/>
                <w:lang w:val="ro-RO"/>
              </w:rPr>
              <w:t xml:space="preserve">de talie mare sau medie </w:t>
            </w:r>
            <w:r w:rsidR="568C20AD" w:rsidRPr="00AD0064">
              <w:rPr>
                <w:rFonts w:cstheme="minorHAnsi"/>
                <w:szCs w:val="20"/>
                <w:lang w:val="ro-RO"/>
              </w:rPr>
              <w:t>care zboară</w:t>
            </w:r>
            <w:r w:rsidR="557E1FD6" w:rsidRPr="00AD0064">
              <w:rPr>
                <w:rFonts w:cstheme="minorHAnsi"/>
                <w:szCs w:val="20"/>
                <w:lang w:val="ro-RO"/>
              </w:rPr>
              <w:t xml:space="preserve"> </w:t>
            </w:r>
            <w:r w:rsidR="5AFCD1C5" w:rsidRPr="00AD0064">
              <w:rPr>
                <w:rFonts w:cstheme="minorHAnsi"/>
                <w:szCs w:val="20"/>
                <w:lang w:val="ro-RO"/>
              </w:rPr>
              <w:t xml:space="preserve">prin zbor </w:t>
            </w:r>
            <w:r w:rsidR="557E1FD6" w:rsidRPr="00AD0064">
              <w:rPr>
                <w:rFonts w:cstheme="minorHAnsi"/>
                <w:szCs w:val="20"/>
                <w:lang w:val="ro-RO"/>
              </w:rPr>
              <w:t>activ pot</w:t>
            </w:r>
            <w:r w:rsidR="3A5690F1" w:rsidRPr="00AD0064">
              <w:rPr>
                <w:rFonts w:cstheme="minorHAnsi"/>
                <w:szCs w:val="20"/>
                <w:lang w:val="ro-RO"/>
              </w:rPr>
              <w:t xml:space="preserve"> suferi coliziuni </w:t>
            </w:r>
            <w:r w:rsidR="5281EDED" w:rsidRPr="00AD0064">
              <w:rPr>
                <w:rFonts w:cstheme="minorHAnsi"/>
                <w:szCs w:val="20"/>
                <w:lang w:val="ro-RO"/>
              </w:rPr>
              <w:t xml:space="preserve">cu turbinele eoliene, dar și </w:t>
            </w:r>
            <w:r w:rsidR="3A5690F1" w:rsidRPr="00AD0064">
              <w:rPr>
                <w:rFonts w:cstheme="minorHAnsi"/>
                <w:szCs w:val="20"/>
                <w:lang w:val="ro-RO"/>
              </w:rPr>
              <w:t>cu liniile electrice sau alte obstacole la înălțime.</w:t>
            </w:r>
            <w:r w:rsidR="557E1FD6" w:rsidRPr="00AD0064">
              <w:rPr>
                <w:rFonts w:cstheme="minorHAnsi"/>
                <w:szCs w:val="20"/>
                <w:lang w:val="ro-RO"/>
              </w:rPr>
              <w:t xml:space="preserve"> </w:t>
            </w:r>
            <w:r w:rsidR="6ABC7060" w:rsidRPr="00AD0064">
              <w:rPr>
                <w:rFonts w:cstheme="minorHAnsi"/>
                <w:szCs w:val="20"/>
                <w:lang w:val="ro-RO"/>
              </w:rPr>
              <w:t xml:space="preserve"> </w:t>
            </w:r>
            <w:r w:rsidR="13C69F48" w:rsidRPr="00AD0064">
              <w:rPr>
                <w:rFonts w:cstheme="minorHAnsi"/>
                <w:szCs w:val="20"/>
                <w:lang w:val="ro-RO"/>
              </w:rPr>
              <w:t xml:space="preserve">Electrocutarea are loc atunci când păsările de talie mare (anvergura mare a aripilor) </w:t>
            </w:r>
            <w:r w:rsidR="79FB08E7" w:rsidRPr="00AD0064">
              <w:rPr>
                <w:rFonts w:cstheme="minorHAnsi"/>
                <w:szCs w:val="20"/>
                <w:lang w:val="ro-RO"/>
              </w:rPr>
              <w:t>scurtcircuitează firele</w:t>
            </w:r>
            <w:r w:rsidR="05923ECE" w:rsidRPr="00AD0064">
              <w:rPr>
                <w:rFonts w:cstheme="minorHAnsi"/>
                <w:szCs w:val="20"/>
                <w:lang w:val="ro-RO"/>
              </w:rPr>
              <w:t xml:space="preserve"> sub</w:t>
            </w:r>
            <w:r w:rsidR="79FB08E7" w:rsidRPr="00AD0064">
              <w:rPr>
                <w:rFonts w:cstheme="minorHAnsi"/>
                <w:szCs w:val="20"/>
                <w:lang w:val="ro-RO"/>
              </w:rPr>
              <w:t xml:space="preserve"> tensiune cu firele sau structurile de împământare. </w:t>
            </w:r>
            <w:r w:rsidR="6ABC7060" w:rsidRPr="00AD0064">
              <w:rPr>
                <w:rFonts w:cstheme="minorHAnsi"/>
                <w:szCs w:val="20"/>
                <w:lang w:val="ro-RO"/>
              </w:rPr>
              <w:t>Pe de altă parte, păsările migratoare sunt afectate și atunci când zboară la joasă altitudine</w:t>
            </w:r>
            <w:r w:rsidR="13F8E4B2" w:rsidRPr="00AD0064">
              <w:rPr>
                <w:rFonts w:cstheme="minorHAnsi"/>
                <w:szCs w:val="20"/>
                <w:lang w:val="ro-RO"/>
              </w:rPr>
              <w:t>, dar sunt foarte sensibile și la pierderea unor zone de odihnă pe rutele de migrație.</w:t>
            </w:r>
            <w:r w:rsidR="6ABC7060" w:rsidRPr="00AD0064">
              <w:rPr>
                <w:rFonts w:cstheme="minorHAnsi"/>
                <w:szCs w:val="20"/>
                <w:lang w:val="ro-RO"/>
              </w:rPr>
              <w:t>. Este important de remarcat faptul că efectele asupra păsărilor sunt foarte dependente de locația specifică a fiecărei instalații (cele situate în zonele utilizate în mod regulat de un număr mare de păsări pentru hrănire, reproducere, odihnă sau migrare au impacturi mai severe asupra păsărilor). De asemenea, trebuie luat în considerare faptul că ratele mici de mortalitate pot fi critice pentru speciile amenințate sau cele cu productivitate foarte scăzută.</w:t>
            </w:r>
          </w:p>
        </w:tc>
      </w:tr>
      <w:tr w:rsidR="00C720CB" w:rsidRPr="00AD0064" w14:paraId="16DB301A" w14:textId="77777777" w:rsidTr="4C1D3ACD">
        <w:tc>
          <w:tcPr>
            <w:tcW w:w="9010" w:type="dxa"/>
          </w:tcPr>
          <w:p w14:paraId="0F73BD5F" w14:textId="2CA04D6D" w:rsidR="00C720CB" w:rsidRPr="00AD0064" w:rsidRDefault="00C859CB" w:rsidP="0094161E">
            <w:pPr>
              <w:rPr>
                <w:rFonts w:cstheme="minorHAnsi"/>
                <w:b/>
                <w:bCs/>
                <w:szCs w:val="20"/>
                <w:u w:val="single"/>
                <w:lang w:val="ro-RO"/>
              </w:rPr>
            </w:pPr>
            <w:r w:rsidRPr="00AD0064">
              <w:rPr>
                <w:rFonts w:cstheme="minorHAnsi"/>
                <w:b/>
                <w:bCs/>
                <w:szCs w:val="20"/>
                <w:u w:val="single"/>
                <w:lang w:val="ro-RO"/>
              </w:rPr>
              <w:t xml:space="preserve">Risc de ocupare a spațiilor naturale protejate și a Rețelei </w:t>
            </w:r>
            <w:r w:rsidR="009E5FD0" w:rsidRPr="00AD0064">
              <w:rPr>
                <w:rFonts w:cstheme="minorHAnsi"/>
                <w:b/>
                <w:bCs/>
                <w:szCs w:val="20"/>
                <w:u w:val="single"/>
                <w:lang w:val="ro-RO"/>
              </w:rPr>
              <w:t>Emerald</w:t>
            </w:r>
            <w:r w:rsidRPr="00AD0064">
              <w:rPr>
                <w:rFonts w:cstheme="minorHAnsi"/>
                <w:b/>
                <w:bCs/>
                <w:szCs w:val="20"/>
                <w:u w:val="single"/>
                <w:lang w:val="ro-RO"/>
              </w:rPr>
              <w:t xml:space="preserve"> de către noi instalații de producere a energiei electrice eoliene și solare, precum și de către rețelele de transport și distribuție</w:t>
            </w:r>
          </w:p>
          <w:p w14:paraId="5BA7DA1C" w14:textId="72041BF0" w:rsidR="00D33BF2" w:rsidRPr="00AD0064" w:rsidRDefault="2CDE4B3B" w:rsidP="4C1D3ACD">
            <w:pPr>
              <w:rPr>
                <w:rFonts w:cstheme="minorHAnsi"/>
                <w:szCs w:val="20"/>
                <w:lang w:val="ro-RO"/>
              </w:rPr>
            </w:pPr>
            <w:r w:rsidRPr="00AD0064">
              <w:rPr>
                <w:rFonts w:cstheme="minorHAnsi"/>
                <w:szCs w:val="20"/>
                <w:lang w:val="ro-RO"/>
              </w:rPr>
              <w:t>Deși nivelul de detaliere al PNIEC nu oferă locații specifice pentru amplasarea noi</w:t>
            </w:r>
            <w:r w:rsidR="14E18560" w:rsidRPr="00AD0064">
              <w:rPr>
                <w:rFonts w:cstheme="minorHAnsi"/>
                <w:szCs w:val="20"/>
                <w:lang w:val="ro-RO"/>
              </w:rPr>
              <w:t>lor</w:t>
            </w:r>
            <w:r w:rsidRPr="00AD0064">
              <w:rPr>
                <w:rFonts w:cstheme="minorHAnsi"/>
                <w:szCs w:val="20"/>
                <w:lang w:val="ro-RO"/>
              </w:rPr>
              <w:t xml:space="preserve"> instalații pentru producerea de energie electrică cu surse regenerabile (eoliene și solare) sau pentru rețelele de transport și distribuție, având în vedere suprafața necesară realizării puterii planificate și a necesarului interconexiuni pentru integrarea acestuia în sistemul electric, nu poate fi exclus riscul de ocupare a suprafețelor protejate și a suprafețelor </w:t>
            </w:r>
            <w:r w:rsidR="7631D300" w:rsidRPr="00AD0064">
              <w:rPr>
                <w:rFonts w:cstheme="minorHAnsi"/>
                <w:szCs w:val="20"/>
                <w:lang w:val="ro-RO"/>
              </w:rPr>
              <w:t>r</w:t>
            </w:r>
            <w:r w:rsidRPr="00AD0064">
              <w:rPr>
                <w:rFonts w:cstheme="minorHAnsi"/>
                <w:szCs w:val="20"/>
                <w:lang w:val="ro-RO"/>
              </w:rPr>
              <w:t xml:space="preserve">ețelei </w:t>
            </w:r>
            <w:r w:rsidR="2AC2FA8E" w:rsidRPr="00AD0064">
              <w:rPr>
                <w:rFonts w:cstheme="minorHAnsi"/>
                <w:szCs w:val="20"/>
                <w:lang w:val="ro-RO"/>
              </w:rPr>
              <w:t>Emerald</w:t>
            </w:r>
            <w:r w:rsidRPr="00AD0064">
              <w:rPr>
                <w:rFonts w:cstheme="minorHAnsi"/>
                <w:szCs w:val="20"/>
                <w:lang w:val="ro-RO"/>
              </w:rPr>
              <w:t>.</w:t>
            </w:r>
          </w:p>
          <w:p w14:paraId="2D08590B" w14:textId="5A324077" w:rsidR="00C859CB" w:rsidRPr="00AD0064" w:rsidRDefault="2CDE4B3B" w:rsidP="4C1D3ACD">
            <w:pPr>
              <w:rPr>
                <w:rFonts w:cstheme="minorHAnsi"/>
                <w:i/>
                <w:iCs/>
                <w:szCs w:val="20"/>
                <w:lang w:val="ro-RO"/>
              </w:rPr>
            </w:pPr>
            <w:r w:rsidRPr="00AD0064">
              <w:rPr>
                <w:rFonts w:cstheme="minorHAnsi"/>
                <w:szCs w:val="20"/>
                <w:lang w:val="ro-RO"/>
              </w:rPr>
              <w:t xml:space="preserve">Această ocupare trebuie să fie minimă și compatibilă cu planurile de management ale </w:t>
            </w:r>
            <w:r w:rsidR="199F6158" w:rsidRPr="00AD0064">
              <w:rPr>
                <w:rFonts w:cstheme="minorHAnsi"/>
                <w:szCs w:val="20"/>
                <w:lang w:val="ro-RO"/>
              </w:rPr>
              <w:t>ariilor</w:t>
            </w:r>
            <w:r w:rsidRPr="00AD0064">
              <w:rPr>
                <w:rFonts w:cstheme="minorHAnsi"/>
                <w:szCs w:val="20"/>
                <w:lang w:val="ro-RO"/>
              </w:rPr>
              <w:t xml:space="preserve"> protejate și ale </w:t>
            </w:r>
            <w:r w:rsidR="00BB70DB" w:rsidRPr="00AD0064">
              <w:rPr>
                <w:rFonts w:cstheme="minorHAnsi"/>
                <w:szCs w:val="20"/>
                <w:lang w:val="ro-RO"/>
              </w:rPr>
              <w:t>Re</w:t>
            </w:r>
            <w:r w:rsidRPr="00AD0064">
              <w:rPr>
                <w:rFonts w:cstheme="minorHAnsi"/>
                <w:szCs w:val="20"/>
                <w:lang w:val="ro-RO"/>
              </w:rPr>
              <w:t xml:space="preserve">țelei </w:t>
            </w:r>
            <w:r w:rsidR="2AC2FA8E" w:rsidRPr="00AD0064">
              <w:rPr>
                <w:rFonts w:cstheme="minorHAnsi"/>
                <w:szCs w:val="20"/>
                <w:lang w:val="ro-RO"/>
              </w:rPr>
              <w:t>Emerald</w:t>
            </w:r>
            <w:r w:rsidRPr="00AD0064">
              <w:rPr>
                <w:rFonts w:cstheme="minorHAnsi"/>
                <w:szCs w:val="20"/>
                <w:lang w:val="ro-RO"/>
              </w:rPr>
              <w:t>, asigurând conservarea valorilor pentru care au fost declarate. În ceea ce privește conservarea biodiversității, în special în grupul de păsări, este esențială limitarea amplasării parcurilor eoliene în zone importante de trecere sau cuibărit, precum și în</w:t>
            </w:r>
            <w:r w:rsidR="4807F23E" w:rsidRPr="00AD0064">
              <w:rPr>
                <w:rFonts w:eastAsia="Arial" w:cstheme="minorHAnsi"/>
                <w:szCs w:val="20"/>
                <w:lang w:val="ro-RO"/>
              </w:rPr>
              <w:t xml:space="preserve"> Ariile de Importanţă Avifaunistică (AIA)</w:t>
            </w:r>
            <w:r w:rsidRPr="00AD0064">
              <w:rPr>
                <w:rFonts w:cstheme="minorHAnsi"/>
                <w:szCs w:val="20"/>
                <w:lang w:val="ro-RO"/>
              </w:rPr>
              <w:t xml:space="preserve"> </w:t>
            </w:r>
            <w:r w:rsidR="646E512B" w:rsidRPr="00AD0064">
              <w:rPr>
                <w:rFonts w:cstheme="minorHAnsi"/>
                <w:szCs w:val="20"/>
                <w:lang w:val="ro-RO"/>
              </w:rPr>
              <w:t>.</w:t>
            </w:r>
            <w:r w:rsidR="674B6EBE" w:rsidRPr="00AD0064">
              <w:rPr>
                <w:rFonts w:cstheme="minorHAnsi"/>
                <w:szCs w:val="20"/>
                <w:lang w:val="ro-RO"/>
              </w:rPr>
              <w:t xml:space="preserve"> </w:t>
            </w:r>
          </w:p>
          <w:p w14:paraId="1D6DC2E9" w14:textId="145C99F9" w:rsidR="00C859CB" w:rsidRPr="00AD0064" w:rsidRDefault="7336D351" w:rsidP="4C1D3ACD">
            <w:pPr>
              <w:rPr>
                <w:rFonts w:cstheme="minorHAnsi"/>
                <w:i/>
                <w:iCs/>
                <w:szCs w:val="20"/>
                <w:lang w:val="ro-RO"/>
              </w:rPr>
            </w:pPr>
            <w:r w:rsidRPr="00AD0064">
              <w:rPr>
                <w:rFonts w:cstheme="minorHAnsi"/>
                <w:szCs w:val="20"/>
                <w:lang w:val="ro-RO"/>
              </w:rPr>
              <w:t xml:space="preserve">O atenție deosebită </w:t>
            </w:r>
            <w:r w:rsidR="641463BB" w:rsidRPr="00AD0064">
              <w:rPr>
                <w:rFonts w:cstheme="minorHAnsi"/>
                <w:szCs w:val="20"/>
                <w:lang w:val="ro-RO"/>
              </w:rPr>
              <w:t xml:space="preserve">trebuie acordată </w:t>
            </w:r>
            <w:r w:rsidR="456D8F7B" w:rsidRPr="00AD0064">
              <w:rPr>
                <w:rFonts w:cstheme="minorHAnsi"/>
                <w:szCs w:val="20"/>
                <w:lang w:val="ro-RO"/>
              </w:rPr>
              <w:t>evitarea</w:t>
            </w:r>
            <w:r w:rsidR="75217D83" w:rsidRPr="00AD0064">
              <w:rPr>
                <w:rFonts w:cstheme="minorHAnsi"/>
                <w:szCs w:val="20"/>
                <w:lang w:val="ro-RO"/>
              </w:rPr>
              <w:t xml:space="preserve"> suprapunerii proiectelor de energie și infrastructură cu</w:t>
            </w:r>
            <w:r w:rsidR="456D8F7B" w:rsidRPr="00AD0064">
              <w:rPr>
                <w:rFonts w:cstheme="minorHAnsi"/>
                <w:szCs w:val="20"/>
                <w:lang w:val="ro-RO"/>
              </w:rPr>
              <w:t xml:space="preserve"> </w:t>
            </w:r>
            <w:r w:rsidR="641463BB" w:rsidRPr="00AD0064">
              <w:rPr>
                <w:rFonts w:cstheme="minorHAnsi"/>
                <w:szCs w:val="20"/>
                <w:lang w:val="ro-RO"/>
              </w:rPr>
              <w:t>habitatel</w:t>
            </w:r>
            <w:r w:rsidR="570761FE" w:rsidRPr="00AD0064">
              <w:rPr>
                <w:rFonts w:cstheme="minorHAnsi"/>
                <w:szCs w:val="20"/>
                <w:lang w:val="ro-RO"/>
              </w:rPr>
              <w:t>e</w:t>
            </w:r>
            <w:r w:rsidR="641463BB" w:rsidRPr="00AD0064">
              <w:rPr>
                <w:rFonts w:cstheme="minorHAnsi"/>
                <w:szCs w:val="20"/>
                <w:lang w:val="ro-RO"/>
              </w:rPr>
              <w:t xml:space="preserve"> sensibile precum </w:t>
            </w:r>
            <w:r w:rsidR="20E866B6" w:rsidRPr="00AD0064">
              <w:rPr>
                <w:rFonts w:cstheme="minorHAnsi"/>
                <w:szCs w:val="20"/>
                <w:lang w:val="ro-RO"/>
              </w:rPr>
              <w:t xml:space="preserve">fragmentele de stepă, </w:t>
            </w:r>
            <w:r w:rsidR="5BDA541C" w:rsidRPr="00AD0064">
              <w:rPr>
                <w:rFonts w:cstheme="minorHAnsi"/>
                <w:szCs w:val="20"/>
                <w:lang w:val="ro-RO"/>
              </w:rPr>
              <w:t xml:space="preserve">chiar și în afara limitelor ariilor protejate, </w:t>
            </w:r>
            <w:r w:rsidR="20E866B6" w:rsidRPr="00AD0064">
              <w:rPr>
                <w:rFonts w:cstheme="minorHAnsi"/>
                <w:szCs w:val="20"/>
                <w:lang w:val="ro-RO"/>
              </w:rPr>
              <w:t xml:space="preserve">ținând cont de faptul că acest habitat a ocupat odinioară </w:t>
            </w:r>
            <w:r w:rsidR="0B77953C" w:rsidRPr="00AD0064">
              <w:rPr>
                <w:rFonts w:cstheme="minorHAnsi"/>
                <w:szCs w:val="20"/>
                <w:lang w:val="ro-RO"/>
              </w:rPr>
              <w:t>60% din suprafața țării, iar actualmente ocupă doar 1.9%</w:t>
            </w:r>
            <w:r w:rsidR="7713027A" w:rsidRPr="00AD0064">
              <w:rPr>
                <w:rFonts w:cstheme="minorHAnsi"/>
                <w:szCs w:val="20"/>
                <w:lang w:val="ro-RO"/>
              </w:rPr>
              <w:t xml:space="preserve">, găzduind specii rare sau periclitate la nivel global precum </w:t>
            </w:r>
            <w:r w:rsidR="414E3E68" w:rsidRPr="00AD0064">
              <w:rPr>
                <w:rFonts w:cstheme="minorHAnsi"/>
                <w:szCs w:val="20"/>
                <w:lang w:val="ro-RO"/>
              </w:rPr>
              <w:t xml:space="preserve">Vipera de stepă </w:t>
            </w:r>
            <w:r w:rsidR="414E3E68" w:rsidRPr="00AD0064">
              <w:rPr>
                <w:rFonts w:cstheme="minorHAnsi"/>
                <w:i/>
                <w:iCs/>
                <w:szCs w:val="20"/>
                <w:lang w:val="ro-RO"/>
              </w:rPr>
              <w:t>(Vipera ursinii moldavica</w:t>
            </w:r>
            <w:r w:rsidR="414E3E68" w:rsidRPr="00AD0064">
              <w:rPr>
                <w:rFonts w:cstheme="minorHAnsi"/>
                <w:szCs w:val="20"/>
                <w:lang w:val="ro-RO"/>
              </w:rPr>
              <w:t xml:space="preserve">) sau popândăul </w:t>
            </w:r>
            <w:r w:rsidR="0550FFA3" w:rsidRPr="00AD0064">
              <w:rPr>
                <w:rFonts w:cstheme="minorHAnsi"/>
                <w:i/>
                <w:iCs/>
                <w:szCs w:val="20"/>
                <w:lang w:val="ro-RO"/>
              </w:rPr>
              <w:t>(Spermophilus citellus).</w:t>
            </w:r>
          </w:p>
        </w:tc>
      </w:tr>
      <w:tr w:rsidR="00C720CB" w:rsidRPr="00AD0064" w14:paraId="2EAE5AA8" w14:textId="77777777" w:rsidTr="4C1D3ACD">
        <w:tc>
          <w:tcPr>
            <w:tcW w:w="9010" w:type="dxa"/>
          </w:tcPr>
          <w:p w14:paraId="35A18B2A" w14:textId="77777777" w:rsidR="00C720CB" w:rsidRPr="00AD0064" w:rsidRDefault="00D600B8" w:rsidP="0094161E">
            <w:pPr>
              <w:rPr>
                <w:rFonts w:cstheme="minorHAnsi"/>
                <w:b/>
                <w:bCs/>
                <w:szCs w:val="20"/>
                <w:u w:val="single"/>
                <w:lang w:val="ro-RO"/>
              </w:rPr>
            </w:pPr>
            <w:r w:rsidRPr="00AD0064">
              <w:rPr>
                <w:rFonts w:cstheme="minorHAnsi"/>
                <w:b/>
                <w:bCs/>
                <w:szCs w:val="20"/>
                <w:u w:val="single"/>
                <w:lang w:val="ro-RO"/>
              </w:rPr>
              <w:t xml:space="preserve">Alterarea peisajului </w:t>
            </w:r>
            <w:r w:rsidR="00122EE6" w:rsidRPr="00AD0064">
              <w:rPr>
                <w:rFonts w:cstheme="minorHAnsi"/>
                <w:b/>
                <w:bCs/>
                <w:szCs w:val="20"/>
                <w:u w:val="single"/>
                <w:lang w:val="ro-RO"/>
              </w:rPr>
              <w:t xml:space="preserve">rural </w:t>
            </w:r>
            <w:r w:rsidRPr="00AD0064">
              <w:rPr>
                <w:rFonts w:cstheme="minorHAnsi"/>
                <w:b/>
                <w:bCs/>
                <w:szCs w:val="20"/>
                <w:u w:val="single"/>
                <w:lang w:val="ro-RO"/>
              </w:rPr>
              <w:t>datorită noilor instalații de producere a energiei electrice eoliene și solare și rețelelor de transport și distribuție</w:t>
            </w:r>
          </w:p>
          <w:p w14:paraId="5F85421C" w14:textId="21E7A4A4" w:rsidR="00375EC5" w:rsidRPr="00AD0064" w:rsidRDefault="00375EC5" w:rsidP="00375EC5">
            <w:pPr>
              <w:rPr>
                <w:rFonts w:cstheme="minorHAnsi"/>
                <w:szCs w:val="20"/>
                <w:lang w:val="ro-RO"/>
              </w:rPr>
            </w:pPr>
            <w:r w:rsidRPr="00AD0064">
              <w:rPr>
                <w:rFonts w:cstheme="minorHAnsi"/>
                <w:szCs w:val="20"/>
                <w:lang w:val="ro-RO"/>
              </w:rPr>
              <w:t>Instalarea parcurilor eoliene necesită locații cu vânt, care de obicei coincid cu sectoare de mare vizibilitate, în general puțin antropizate, în care prezența unor valori peisagistice remarcabile nu este neobișnuită, unde impactul vizual al turbinelor eoliene este mare. Pe de altă parte, instalațiile solare, deși sunt amplasate în zone agricole deja transformate, necesită o extindere largă, iar contrastul lor cu mediul face impactul lor considerabil.</w:t>
            </w:r>
          </w:p>
          <w:p w14:paraId="025C6C2B" w14:textId="611FB79C" w:rsidR="00375EC5" w:rsidRPr="00AD0064" w:rsidRDefault="00375EC5" w:rsidP="00375EC5">
            <w:pPr>
              <w:rPr>
                <w:rFonts w:cstheme="minorHAnsi"/>
                <w:szCs w:val="20"/>
                <w:lang w:val="ro-RO"/>
              </w:rPr>
            </w:pPr>
            <w:r w:rsidRPr="00AD0064">
              <w:rPr>
                <w:rFonts w:cstheme="minorHAnsi"/>
                <w:szCs w:val="20"/>
                <w:lang w:val="ro-RO"/>
              </w:rPr>
              <w:t>Aceste instalații reprezintă o modificare a peisajului, foarte variabilă în funcție de locația lor și de aprecierea subiectivă a observatorului. În ceea ce privește aspectul subiectiv al acestui impact, legat de conotații culturale, trebuie să se țină cont de evoluția sensibilității populației față de acest tip de dotări, tinzând spre o creștere a conotațiilor pozitive, asociate cu tehnologia curată, compatibilă cu alte</w:t>
            </w:r>
            <w:r w:rsidR="00597CF7" w:rsidRPr="00AD0064">
              <w:rPr>
                <w:rFonts w:cstheme="minorHAnsi"/>
                <w:szCs w:val="20"/>
                <w:lang w:val="ro-RO"/>
              </w:rPr>
              <w:t xml:space="preserve"> utilizări</w:t>
            </w:r>
            <w:r w:rsidRPr="00AD0064">
              <w:rPr>
                <w:rFonts w:cstheme="minorHAnsi"/>
                <w:szCs w:val="20"/>
                <w:lang w:val="ro-RO"/>
              </w:rPr>
              <w:t xml:space="preserve"> agricole, și care constituie o oportunitate de revitalizare economică în regiunile rurale. Pe de altă parte, gradul de protecție a mediului este foarte ridicat.</w:t>
            </w:r>
          </w:p>
        </w:tc>
      </w:tr>
      <w:tr w:rsidR="00C720CB" w:rsidRPr="00AD0064" w14:paraId="1469E2D9" w14:textId="77777777" w:rsidTr="4C1D3ACD">
        <w:tc>
          <w:tcPr>
            <w:tcW w:w="9010" w:type="dxa"/>
          </w:tcPr>
          <w:p w14:paraId="3DFABE77" w14:textId="77777777" w:rsidR="00C720CB" w:rsidRPr="00AD0064" w:rsidRDefault="00F75587" w:rsidP="00C720CB">
            <w:pPr>
              <w:rPr>
                <w:rFonts w:cstheme="minorHAnsi"/>
                <w:b/>
                <w:bCs/>
                <w:szCs w:val="20"/>
                <w:u w:val="single"/>
                <w:lang w:val="ro-RO"/>
              </w:rPr>
            </w:pPr>
            <w:r w:rsidRPr="00AD0064">
              <w:rPr>
                <w:rFonts w:cstheme="minorHAnsi"/>
                <w:b/>
                <w:bCs/>
                <w:szCs w:val="20"/>
                <w:u w:val="single"/>
                <w:lang w:val="ro-RO"/>
              </w:rPr>
              <w:t>Creșterea generării de deșeuri și a consumului de resurse asociate cu implementarea energiilor regenerabile și transformările sectoriale</w:t>
            </w:r>
          </w:p>
          <w:p w14:paraId="7E155BA6" w14:textId="74553C54" w:rsidR="00F75587" w:rsidRPr="00AD0064" w:rsidRDefault="005B2E05" w:rsidP="005B2E05">
            <w:pPr>
              <w:rPr>
                <w:rFonts w:cstheme="minorHAnsi"/>
                <w:szCs w:val="20"/>
                <w:lang w:val="ro-RO"/>
              </w:rPr>
            </w:pPr>
            <w:r w:rsidRPr="00AD0064">
              <w:rPr>
                <w:rFonts w:cstheme="minorHAnsi"/>
                <w:szCs w:val="20"/>
                <w:lang w:val="ro-RO"/>
              </w:rPr>
              <w:t>În ceea ce privește generarea de energie electrică cu surse regenerabile, se așteaptă o creștere a deșeurilor din cauza construcției de noi instalații și a fabricării de echipamente. Având în vedere dimensiunea noii infrastructuri (eoliană și solară), precum și reînnoirea tehnologică a acesteia, împreună cu rețelele de transport și distribuție necesare integrării acesteia în sistemul electric, se consideră că efectele ar putea fi semnificative la nivel strategic. Pe de altă parte, transformările sectoriale (transporturi, industrie, și rezidențiale, servicii și clădiri) presupun înlocuirea și reînnoirea vehiculelor, aparatelor (aparate și instalații termice, iluminat sau incinte termice) și echipamente industriale.</w:t>
            </w:r>
            <w:r w:rsidR="0095149E" w:rsidRPr="00AD0064">
              <w:rPr>
                <w:rFonts w:cstheme="minorHAnsi"/>
                <w:szCs w:val="20"/>
                <w:lang w:val="ro-RO"/>
              </w:rPr>
              <w:t xml:space="preserve"> În ceea ce privește resursele materiale, noile dotări și reînnoirea materialelor, dispozitivelor, vehiculelor și echipamentelor vor implica o creștere a consumului acestora.</w:t>
            </w:r>
          </w:p>
        </w:tc>
      </w:tr>
    </w:tbl>
    <w:p w14:paraId="32C4ACC5" w14:textId="77777777" w:rsidR="001402B8" w:rsidRDefault="001402B8" w:rsidP="00011E81">
      <w:pPr>
        <w:pStyle w:val="Titlu1"/>
        <w:ind w:left="709" w:hanging="709"/>
        <w:rPr>
          <w:rFonts w:asciiTheme="minorHAnsi" w:hAnsiTheme="minorHAnsi" w:cstheme="minorHAnsi"/>
          <w:sz w:val="36"/>
          <w:szCs w:val="36"/>
          <w:lang w:val="ro-RO"/>
        </w:rPr>
        <w:sectPr w:rsidR="001402B8" w:rsidSect="008734EE">
          <w:headerReference w:type="default" r:id="rId44"/>
          <w:pgSz w:w="11900" w:h="16840" w:code="9"/>
          <w:pgMar w:top="1440" w:right="1440" w:bottom="1440" w:left="1440" w:header="454" w:footer="283" w:gutter="0"/>
          <w:cols w:space="720"/>
          <w:docGrid w:linePitch="382"/>
        </w:sectPr>
      </w:pPr>
    </w:p>
    <w:p w14:paraId="11555AF5" w14:textId="68523362" w:rsidR="00C90CF0" w:rsidRPr="00D859D1" w:rsidRDefault="4C7FAF20" w:rsidP="00011E81">
      <w:pPr>
        <w:pStyle w:val="Titlu1"/>
        <w:ind w:left="709" w:hanging="709"/>
        <w:rPr>
          <w:rFonts w:asciiTheme="minorHAnsi" w:hAnsiTheme="minorHAnsi" w:cstheme="minorHAnsi"/>
          <w:sz w:val="36"/>
          <w:szCs w:val="36"/>
          <w:lang w:val="ro-RO"/>
        </w:rPr>
      </w:pPr>
      <w:bookmarkStart w:id="96" w:name="_Toc156925232"/>
      <w:r w:rsidRPr="00D859D1">
        <w:rPr>
          <w:rFonts w:asciiTheme="minorHAnsi" w:hAnsiTheme="minorHAnsi" w:cstheme="minorHAnsi"/>
          <w:sz w:val="36"/>
          <w:szCs w:val="36"/>
          <w:lang w:val="ro-RO"/>
        </w:rPr>
        <w:t>Recomandările preliminare pentru prevenirea, reducerea sau atenuarea oricăror efecte adverse semnificative asupra mediului</w:t>
      </w:r>
      <w:bookmarkEnd w:id="96"/>
      <w:r w:rsidRPr="00D859D1">
        <w:rPr>
          <w:rFonts w:asciiTheme="minorHAnsi" w:hAnsiTheme="minorHAnsi" w:cstheme="minorHAnsi"/>
          <w:sz w:val="36"/>
          <w:szCs w:val="36"/>
          <w:lang w:val="ro-RO"/>
        </w:rPr>
        <w:t xml:space="preserve"> </w:t>
      </w:r>
    </w:p>
    <w:p w14:paraId="0FA5AE6B" w14:textId="26792105" w:rsidR="00616D3C" w:rsidRPr="001402B8" w:rsidRDefault="00616D3C" w:rsidP="001402B8">
      <w:pPr>
        <w:rPr>
          <w:rFonts w:cstheme="minorHAnsi"/>
          <w:iCs/>
          <w:szCs w:val="20"/>
          <w:lang w:val="ro-RO"/>
        </w:rPr>
      </w:pPr>
      <w:r w:rsidRPr="001402B8">
        <w:rPr>
          <w:rFonts w:cstheme="minorHAnsi"/>
          <w:iCs/>
          <w:szCs w:val="20"/>
          <w:lang w:val="ro-RO"/>
        </w:rPr>
        <w:t xml:space="preserve">Evaluarea implementării </w:t>
      </w:r>
      <w:r w:rsidR="001B3B45" w:rsidRPr="001402B8">
        <w:rPr>
          <w:rFonts w:cstheme="minorHAnsi"/>
          <w:iCs/>
          <w:szCs w:val="20"/>
          <w:lang w:val="ro-RO"/>
        </w:rPr>
        <w:t>P</w:t>
      </w:r>
      <w:r w:rsidR="005A715F" w:rsidRPr="001402B8">
        <w:rPr>
          <w:rFonts w:cstheme="minorHAnsi"/>
          <w:iCs/>
          <w:szCs w:val="20"/>
          <w:lang w:val="ro-RO"/>
        </w:rPr>
        <w:t>NIEC</w:t>
      </w:r>
      <w:r w:rsidRPr="001402B8">
        <w:rPr>
          <w:rFonts w:cstheme="minorHAnsi"/>
          <w:iCs/>
          <w:szCs w:val="20"/>
          <w:lang w:val="ro-RO"/>
        </w:rPr>
        <w:t xml:space="preserve"> a condus la identificarea unor efecte potențiale negative</w:t>
      </w:r>
      <w:r w:rsidR="004B0975" w:rsidRPr="001402B8">
        <w:rPr>
          <w:rFonts w:cstheme="minorHAnsi"/>
          <w:iCs/>
          <w:szCs w:val="20"/>
          <w:lang w:val="ro-RO"/>
        </w:rPr>
        <w:t xml:space="preserve"> </w:t>
      </w:r>
      <w:r w:rsidRPr="001402B8">
        <w:rPr>
          <w:rFonts w:cstheme="minorHAnsi"/>
          <w:iCs/>
          <w:szCs w:val="20"/>
          <w:lang w:val="ro-RO"/>
        </w:rPr>
        <w:t xml:space="preserve">și semnificativ negative asociate </w:t>
      </w:r>
      <w:r w:rsidR="00C22F2F" w:rsidRPr="001402B8">
        <w:rPr>
          <w:rFonts w:cstheme="minorHAnsi"/>
          <w:iCs/>
          <w:szCs w:val="20"/>
          <w:lang w:val="ro-RO"/>
        </w:rPr>
        <w:t>măsurilor</w:t>
      </w:r>
      <w:r w:rsidRPr="001402B8">
        <w:rPr>
          <w:rFonts w:cstheme="minorHAnsi"/>
          <w:iCs/>
          <w:szCs w:val="20"/>
          <w:lang w:val="ro-RO"/>
        </w:rPr>
        <w:t xml:space="preserve"> pentru unele </w:t>
      </w:r>
      <w:r w:rsidR="00C22F2F" w:rsidRPr="001402B8">
        <w:rPr>
          <w:rFonts w:cstheme="minorHAnsi"/>
          <w:iCs/>
          <w:szCs w:val="20"/>
          <w:lang w:val="ro-RO"/>
        </w:rPr>
        <w:t>dintre dimensiunile, respectiv secto</w:t>
      </w:r>
      <w:r w:rsidR="00E17BFC" w:rsidRPr="001402B8">
        <w:rPr>
          <w:rFonts w:cstheme="minorHAnsi"/>
          <w:iCs/>
          <w:szCs w:val="20"/>
          <w:lang w:val="ro-RO"/>
        </w:rPr>
        <w:t>arele vizate în PNIEC</w:t>
      </w:r>
      <w:r w:rsidR="004B0975" w:rsidRPr="001402B8">
        <w:rPr>
          <w:rFonts w:cstheme="minorHAnsi"/>
          <w:iCs/>
          <w:szCs w:val="20"/>
          <w:lang w:val="ro-RO"/>
        </w:rPr>
        <w:t>.</w:t>
      </w:r>
      <w:r w:rsidRPr="001402B8">
        <w:rPr>
          <w:rFonts w:cstheme="minorHAnsi"/>
          <w:iCs/>
          <w:szCs w:val="20"/>
          <w:lang w:val="ro-RO"/>
        </w:rPr>
        <w:t xml:space="preserve"> </w:t>
      </w:r>
    </w:p>
    <w:p w14:paraId="32EF7EE6" w14:textId="08875D52" w:rsidR="00616D3C" w:rsidRPr="001402B8" w:rsidRDefault="002430A5" w:rsidP="001402B8">
      <w:pPr>
        <w:rPr>
          <w:rFonts w:cstheme="minorHAnsi"/>
          <w:iCs/>
          <w:szCs w:val="20"/>
          <w:lang w:val="ro-RO"/>
        </w:rPr>
      </w:pPr>
      <w:r w:rsidRPr="001402B8">
        <w:rPr>
          <w:lang w:val="ro-RO"/>
        </w:rPr>
        <w:t>Măsurile</w:t>
      </w:r>
      <w:r w:rsidR="00616D3C" w:rsidRPr="001402B8">
        <w:rPr>
          <w:lang w:val="ro-RO"/>
        </w:rPr>
        <w:t xml:space="preserve"> incluse în </w:t>
      </w:r>
      <w:r w:rsidR="00B12303" w:rsidRPr="001402B8">
        <w:rPr>
          <w:lang w:val="ro-RO"/>
        </w:rPr>
        <w:t>P</w:t>
      </w:r>
      <w:r w:rsidRPr="001402B8">
        <w:rPr>
          <w:lang w:val="ro-RO"/>
        </w:rPr>
        <w:t>NIEC</w:t>
      </w:r>
      <w:r w:rsidR="00B12303" w:rsidRPr="001402B8">
        <w:rPr>
          <w:lang w:val="ro-RO"/>
        </w:rPr>
        <w:t xml:space="preserve"> </w:t>
      </w:r>
      <w:r w:rsidR="00616D3C" w:rsidRPr="001402B8">
        <w:rPr>
          <w:lang w:val="ro-RO"/>
        </w:rPr>
        <w:t>care implică implementarea unor proiecte au caracter general,</w:t>
      </w:r>
      <w:r w:rsidR="00B12303" w:rsidRPr="001402B8">
        <w:rPr>
          <w:lang w:val="ro-RO"/>
        </w:rPr>
        <w:t xml:space="preserve"> </w:t>
      </w:r>
      <w:r w:rsidR="00616D3C" w:rsidRPr="001402B8">
        <w:rPr>
          <w:lang w:val="ro-RO"/>
        </w:rPr>
        <w:t>fiind prezentate sub forma unor categorii de proiecte, pentru care nu sunt specificate elemente</w:t>
      </w:r>
      <w:r w:rsidR="00B12303" w:rsidRPr="001402B8">
        <w:rPr>
          <w:lang w:val="ro-RO"/>
        </w:rPr>
        <w:t xml:space="preserve"> </w:t>
      </w:r>
      <w:r w:rsidR="00616D3C" w:rsidRPr="001402B8">
        <w:rPr>
          <w:lang w:val="ro-RO"/>
        </w:rPr>
        <w:t xml:space="preserve">cu privire la amplasament, amploare </w:t>
      </w:r>
      <w:r w:rsidR="005B430E" w:rsidRPr="001402B8">
        <w:rPr>
          <w:lang w:val="ro-RO"/>
        </w:rPr>
        <w:t>și</w:t>
      </w:r>
      <w:r w:rsidR="00616D3C" w:rsidRPr="001402B8">
        <w:rPr>
          <w:lang w:val="ro-RO"/>
        </w:rPr>
        <w:t xml:space="preserve"> caracteristici/capacități</w:t>
      </w:r>
      <w:r w:rsidR="00173C64" w:rsidRPr="001402B8">
        <w:rPr>
          <w:rStyle w:val="Referinnotdesubsol"/>
          <w:lang w:val="ro-RO"/>
        </w:rPr>
        <w:footnoteReference w:id="105"/>
      </w:r>
      <w:r w:rsidR="00616D3C" w:rsidRPr="001402B8">
        <w:rPr>
          <w:lang w:val="ro-RO"/>
        </w:rPr>
        <w:t>. În aceste condiții, în cadrul</w:t>
      </w:r>
      <w:r w:rsidR="00B12303" w:rsidRPr="001402B8">
        <w:rPr>
          <w:lang w:val="ro-RO"/>
        </w:rPr>
        <w:t xml:space="preserve"> </w:t>
      </w:r>
      <w:r w:rsidR="00616D3C" w:rsidRPr="001402B8">
        <w:rPr>
          <w:lang w:val="ro-RO"/>
        </w:rPr>
        <w:t>acestui capitol, se recomandă unele măsuri cu caracter general care se referă la implementarea</w:t>
      </w:r>
      <w:r w:rsidR="003469A4" w:rsidRPr="001402B8">
        <w:rPr>
          <w:lang w:val="ro-RO"/>
        </w:rPr>
        <w:t xml:space="preserve"> </w:t>
      </w:r>
      <w:r w:rsidR="00616D3C" w:rsidRPr="001402B8">
        <w:rPr>
          <w:lang w:val="ro-RO"/>
        </w:rPr>
        <w:t>unor categorii de proiecte și o serie de măsuri în raport cu aspectele relevante de mediu,</w:t>
      </w:r>
      <w:r w:rsidR="003469A4" w:rsidRPr="001402B8">
        <w:rPr>
          <w:lang w:val="ro-RO"/>
        </w:rPr>
        <w:t xml:space="preserve"> </w:t>
      </w:r>
      <w:r w:rsidR="00616D3C" w:rsidRPr="001402B8">
        <w:rPr>
          <w:lang w:val="ro-RO"/>
        </w:rPr>
        <w:t xml:space="preserve">pentru a fi adaptate specificului tipurilor de proiecte </w:t>
      </w:r>
      <w:r w:rsidR="005B430E" w:rsidRPr="001402B8">
        <w:rPr>
          <w:lang w:val="ro-RO"/>
        </w:rPr>
        <w:t>și</w:t>
      </w:r>
      <w:r w:rsidR="00616D3C" w:rsidRPr="001402B8">
        <w:rPr>
          <w:lang w:val="ro-RO"/>
        </w:rPr>
        <w:t xml:space="preserve"> amplasamentelor aferente.</w:t>
      </w:r>
    </w:p>
    <w:p w14:paraId="28E40078" w14:textId="2C9D85BB" w:rsidR="00616D3C" w:rsidRPr="001402B8" w:rsidRDefault="00616D3C" w:rsidP="001402B8">
      <w:pPr>
        <w:rPr>
          <w:rFonts w:cstheme="minorHAnsi"/>
          <w:iCs/>
          <w:szCs w:val="20"/>
          <w:lang w:val="ro-RO"/>
        </w:rPr>
      </w:pPr>
      <w:r w:rsidRPr="001402B8">
        <w:rPr>
          <w:rFonts w:cstheme="minorHAnsi"/>
          <w:iCs/>
          <w:szCs w:val="20"/>
          <w:lang w:val="ro-RO"/>
        </w:rPr>
        <w:t>Măsuri cu caracter general, referitoare la implementarea unor categorii de proiecte:</w:t>
      </w:r>
    </w:p>
    <w:p w14:paraId="0519F96A" w14:textId="0961312D" w:rsidR="008D0A59" w:rsidRPr="001402B8" w:rsidRDefault="00616D3C" w:rsidP="001402B8">
      <w:pPr>
        <w:pStyle w:val="Listparagraf"/>
        <w:numPr>
          <w:ilvl w:val="0"/>
          <w:numId w:val="16"/>
        </w:numPr>
        <w:rPr>
          <w:rFonts w:cstheme="minorHAnsi"/>
          <w:iCs/>
          <w:szCs w:val="20"/>
          <w:lang w:val="ro-RO"/>
        </w:rPr>
      </w:pPr>
      <w:r w:rsidRPr="001402B8">
        <w:rPr>
          <w:rFonts w:cstheme="minorHAnsi"/>
          <w:iCs/>
          <w:szCs w:val="20"/>
          <w:lang w:val="ro-RO"/>
        </w:rPr>
        <w:t xml:space="preserve">Etapizarea lucrărilor de construcție a proiectelor din </w:t>
      </w:r>
      <w:r w:rsidR="003469A4" w:rsidRPr="001402B8">
        <w:rPr>
          <w:rFonts w:cstheme="minorHAnsi"/>
          <w:iCs/>
          <w:szCs w:val="20"/>
          <w:lang w:val="ro-RO"/>
        </w:rPr>
        <w:t>aceeași</w:t>
      </w:r>
      <w:r w:rsidRPr="001402B8">
        <w:rPr>
          <w:rFonts w:cstheme="minorHAnsi"/>
          <w:iCs/>
          <w:szCs w:val="20"/>
          <w:lang w:val="ro-RO"/>
        </w:rPr>
        <w:t xml:space="preserve"> zonă sau a</w:t>
      </w:r>
      <w:r w:rsidR="003469A4" w:rsidRPr="001402B8">
        <w:rPr>
          <w:rFonts w:cstheme="minorHAnsi"/>
          <w:iCs/>
          <w:szCs w:val="20"/>
          <w:lang w:val="ro-RO"/>
        </w:rPr>
        <w:t xml:space="preserve"> </w:t>
      </w:r>
      <w:r w:rsidRPr="001402B8">
        <w:rPr>
          <w:rFonts w:cstheme="minorHAnsi"/>
          <w:iCs/>
          <w:szCs w:val="20"/>
          <w:lang w:val="ro-RO"/>
        </w:rPr>
        <w:t xml:space="preserve">celor amplasate în zone adiacente </w:t>
      </w:r>
      <w:r w:rsidR="005B430E" w:rsidRPr="001402B8">
        <w:rPr>
          <w:rFonts w:cstheme="minorHAnsi"/>
          <w:iCs/>
          <w:szCs w:val="20"/>
          <w:lang w:val="ro-RO"/>
        </w:rPr>
        <w:t>și</w:t>
      </w:r>
      <w:r w:rsidRPr="001402B8">
        <w:rPr>
          <w:rFonts w:cstheme="minorHAnsi"/>
          <w:iCs/>
          <w:szCs w:val="20"/>
          <w:lang w:val="ro-RO"/>
        </w:rPr>
        <w:t xml:space="preserve"> corelarea măsurilor de prevenire, reducere,</w:t>
      </w:r>
      <w:r w:rsidR="008D0A59" w:rsidRPr="001402B8">
        <w:rPr>
          <w:rFonts w:cstheme="minorHAnsi"/>
          <w:iCs/>
          <w:szCs w:val="20"/>
          <w:lang w:val="ro-RO"/>
        </w:rPr>
        <w:t xml:space="preserve"> </w:t>
      </w:r>
      <w:r w:rsidRPr="001402B8">
        <w:rPr>
          <w:rFonts w:cstheme="minorHAnsi"/>
          <w:iCs/>
          <w:szCs w:val="20"/>
          <w:lang w:val="ro-RO"/>
        </w:rPr>
        <w:t>compensare (dacă este cazul) cu cele stabilite în urma evaluărilor pentru alte strategii,</w:t>
      </w:r>
      <w:r w:rsidR="008D0A59" w:rsidRPr="001402B8">
        <w:rPr>
          <w:rFonts w:cstheme="minorHAnsi"/>
          <w:iCs/>
          <w:szCs w:val="20"/>
          <w:lang w:val="ro-RO"/>
        </w:rPr>
        <w:t xml:space="preserve"> </w:t>
      </w:r>
      <w:r w:rsidRPr="001402B8">
        <w:rPr>
          <w:rFonts w:cstheme="minorHAnsi"/>
          <w:iCs/>
          <w:szCs w:val="20"/>
          <w:lang w:val="ro-RO"/>
        </w:rPr>
        <w:t xml:space="preserve">planuri </w:t>
      </w:r>
      <w:r w:rsidR="005B430E" w:rsidRPr="001402B8">
        <w:rPr>
          <w:rFonts w:cstheme="minorHAnsi"/>
          <w:iCs/>
          <w:szCs w:val="20"/>
          <w:lang w:val="ro-RO"/>
        </w:rPr>
        <w:t>și</w:t>
      </w:r>
      <w:r w:rsidRPr="001402B8">
        <w:rPr>
          <w:rFonts w:cstheme="minorHAnsi"/>
          <w:iCs/>
          <w:szCs w:val="20"/>
          <w:lang w:val="ro-RO"/>
        </w:rPr>
        <w:t xml:space="preserve"> programe</w:t>
      </w:r>
      <w:r w:rsidR="00114A16" w:rsidRPr="001402B8">
        <w:rPr>
          <w:rFonts w:cstheme="minorHAnsi"/>
          <w:iCs/>
          <w:szCs w:val="20"/>
          <w:lang w:val="ro-RO"/>
        </w:rPr>
        <w:t>;</w:t>
      </w:r>
    </w:p>
    <w:p w14:paraId="7B0E39C3" w14:textId="41573A88" w:rsidR="00114A16" w:rsidRPr="001402B8" w:rsidRDefault="00616D3C" w:rsidP="001402B8">
      <w:pPr>
        <w:pStyle w:val="Listparagraf"/>
        <w:numPr>
          <w:ilvl w:val="0"/>
          <w:numId w:val="16"/>
        </w:numPr>
        <w:rPr>
          <w:rFonts w:cstheme="minorHAnsi"/>
          <w:iCs/>
          <w:szCs w:val="20"/>
          <w:lang w:val="ro-RO"/>
        </w:rPr>
      </w:pPr>
      <w:r w:rsidRPr="001402B8">
        <w:rPr>
          <w:rFonts w:cstheme="minorHAnsi"/>
          <w:iCs/>
          <w:szCs w:val="20"/>
          <w:lang w:val="ro-RO"/>
        </w:rPr>
        <w:t xml:space="preserve">În funcție de caracteristicile, tipul, amploarea </w:t>
      </w:r>
      <w:r w:rsidR="005B430E" w:rsidRPr="001402B8">
        <w:rPr>
          <w:rFonts w:cstheme="minorHAnsi"/>
          <w:iCs/>
          <w:szCs w:val="20"/>
          <w:lang w:val="ro-RO"/>
        </w:rPr>
        <w:t>și</w:t>
      </w:r>
      <w:r w:rsidRPr="001402B8">
        <w:rPr>
          <w:rFonts w:cstheme="minorHAnsi"/>
          <w:iCs/>
          <w:szCs w:val="20"/>
          <w:lang w:val="ro-RO"/>
        </w:rPr>
        <w:t xml:space="preserve"> localizarea proiectelor, realizarea</w:t>
      </w:r>
      <w:r w:rsidR="00114A16" w:rsidRPr="001402B8">
        <w:rPr>
          <w:rFonts w:cstheme="minorHAnsi"/>
          <w:iCs/>
          <w:szCs w:val="20"/>
          <w:lang w:val="ro-RO"/>
        </w:rPr>
        <w:t xml:space="preserve"> </w:t>
      </w:r>
      <w:r w:rsidRPr="001402B8">
        <w:rPr>
          <w:rFonts w:cstheme="minorHAnsi"/>
          <w:iCs/>
          <w:szCs w:val="20"/>
          <w:lang w:val="ro-RO"/>
        </w:rPr>
        <w:t xml:space="preserve">evaluării impactului asupra mediului, </w:t>
      </w:r>
      <w:r w:rsidR="00F627A2" w:rsidRPr="001402B8">
        <w:rPr>
          <w:rFonts w:cstheme="minorHAnsi"/>
          <w:iCs/>
          <w:szCs w:val="20"/>
          <w:lang w:val="ro-RO"/>
        </w:rPr>
        <w:t xml:space="preserve">(inclusiv aspecte legate de </w:t>
      </w:r>
      <w:r w:rsidR="008E70D8" w:rsidRPr="001402B8">
        <w:rPr>
          <w:rFonts w:cstheme="minorHAnsi"/>
          <w:iCs/>
          <w:szCs w:val="20"/>
          <w:lang w:val="ro-RO"/>
        </w:rPr>
        <w:t xml:space="preserve">conservarea </w:t>
      </w:r>
      <w:r w:rsidR="00F627A2" w:rsidRPr="001402B8">
        <w:rPr>
          <w:rFonts w:cstheme="minorHAnsi"/>
          <w:iCs/>
          <w:szCs w:val="20"/>
          <w:lang w:val="ro-RO"/>
        </w:rPr>
        <w:t>biodiversității)</w:t>
      </w:r>
      <w:r w:rsidRPr="001402B8">
        <w:rPr>
          <w:rFonts w:cstheme="minorHAnsi"/>
          <w:iCs/>
          <w:szCs w:val="20"/>
          <w:lang w:val="ro-RO"/>
        </w:rPr>
        <w:t>- recomandarea se</w:t>
      </w:r>
      <w:r w:rsidR="00114A16" w:rsidRPr="001402B8">
        <w:rPr>
          <w:rFonts w:cstheme="minorHAnsi"/>
          <w:iCs/>
          <w:szCs w:val="20"/>
          <w:lang w:val="ro-RO"/>
        </w:rPr>
        <w:t xml:space="preserve"> </w:t>
      </w:r>
      <w:r w:rsidRPr="001402B8">
        <w:rPr>
          <w:rFonts w:cstheme="minorHAnsi"/>
          <w:iCs/>
          <w:szCs w:val="20"/>
          <w:lang w:val="ro-RO"/>
        </w:rPr>
        <w:t>referă în principal la tipurile de proiecte pentru care s-au identificat potențiale efecte</w:t>
      </w:r>
      <w:r w:rsidR="00114A16" w:rsidRPr="001402B8">
        <w:rPr>
          <w:rFonts w:cstheme="minorHAnsi"/>
          <w:iCs/>
          <w:szCs w:val="20"/>
          <w:lang w:val="ro-RO"/>
        </w:rPr>
        <w:t xml:space="preserve"> </w:t>
      </w:r>
      <w:r w:rsidRPr="001402B8">
        <w:rPr>
          <w:rFonts w:cstheme="minorHAnsi"/>
          <w:iCs/>
          <w:szCs w:val="20"/>
          <w:lang w:val="ro-RO"/>
        </w:rPr>
        <w:t xml:space="preserve">negative sau semnificativ negative în cadrul evaluării realizate pentru </w:t>
      </w:r>
      <w:r w:rsidR="001B1F8A" w:rsidRPr="001402B8">
        <w:rPr>
          <w:rFonts w:cstheme="minorHAnsi"/>
          <w:iCs/>
          <w:szCs w:val="20"/>
          <w:lang w:val="ro-RO"/>
        </w:rPr>
        <w:t>PNIEC</w:t>
      </w:r>
      <w:r w:rsidR="00114A16" w:rsidRPr="001402B8">
        <w:rPr>
          <w:rFonts w:cstheme="minorHAnsi"/>
          <w:iCs/>
          <w:szCs w:val="20"/>
          <w:lang w:val="ro-RO"/>
        </w:rPr>
        <w:t xml:space="preserve"> </w:t>
      </w:r>
      <w:r w:rsidRPr="001402B8">
        <w:rPr>
          <w:rFonts w:cstheme="minorHAnsi"/>
          <w:iCs/>
          <w:szCs w:val="20"/>
          <w:lang w:val="ro-RO"/>
        </w:rPr>
        <w:t xml:space="preserve">(prezentate în </w:t>
      </w:r>
      <w:r w:rsidRPr="001402B8">
        <w:rPr>
          <w:rFonts w:cstheme="minorHAnsi"/>
          <w:szCs w:val="20"/>
          <w:lang w:val="ro-RO"/>
        </w:rPr>
        <w:t xml:space="preserve">Capitolul </w:t>
      </w:r>
      <w:r w:rsidR="00585478" w:rsidRPr="001402B8">
        <w:rPr>
          <w:rFonts w:cstheme="minorHAnsi"/>
          <w:iCs/>
          <w:szCs w:val="20"/>
          <w:lang w:val="ro-RO"/>
        </w:rPr>
        <w:t>8</w:t>
      </w:r>
      <w:r w:rsidRPr="001402B8">
        <w:rPr>
          <w:rFonts w:cstheme="minorHAnsi"/>
          <w:iCs/>
          <w:szCs w:val="20"/>
          <w:lang w:val="ro-RO"/>
        </w:rPr>
        <w:t>);</w:t>
      </w:r>
    </w:p>
    <w:p w14:paraId="2AB1E418" w14:textId="420F0CA2" w:rsidR="004A3BCA" w:rsidRPr="001402B8" w:rsidRDefault="00616D3C" w:rsidP="001402B8">
      <w:pPr>
        <w:pStyle w:val="Listparagraf"/>
        <w:numPr>
          <w:ilvl w:val="0"/>
          <w:numId w:val="16"/>
        </w:numPr>
        <w:rPr>
          <w:rFonts w:cstheme="minorHAnsi"/>
          <w:iCs/>
          <w:szCs w:val="20"/>
          <w:lang w:val="ro-RO"/>
        </w:rPr>
      </w:pPr>
      <w:r w:rsidRPr="001402B8">
        <w:rPr>
          <w:rFonts w:cstheme="minorHAnsi"/>
          <w:iCs/>
          <w:szCs w:val="20"/>
          <w:lang w:val="ro-RO"/>
        </w:rPr>
        <w:t>Abordarea tuturor aspectelor care privesc etapa de construcție în cadrul evaluărilor</w:t>
      </w:r>
      <w:r w:rsidR="00114A16" w:rsidRPr="001402B8">
        <w:rPr>
          <w:rFonts w:cstheme="minorHAnsi"/>
          <w:iCs/>
          <w:szCs w:val="20"/>
          <w:lang w:val="ro-RO"/>
        </w:rPr>
        <w:t xml:space="preserve"> </w:t>
      </w:r>
      <w:r w:rsidRPr="001402B8">
        <w:rPr>
          <w:rFonts w:cstheme="minorHAnsi"/>
          <w:iCs/>
          <w:szCs w:val="20"/>
          <w:lang w:val="ro-RO"/>
        </w:rPr>
        <w:t>privind impactul asupra mediului pornind de la amplasarea organizării de șantier până</w:t>
      </w:r>
      <w:r w:rsidR="00114A16" w:rsidRPr="001402B8">
        <w:rPr>
          <w:rFonts w:cstheme="minorHAnsi"/>
          <w:iCs/>
          <w:szCs w:val="20"/>
          <w:lang w:val="ro-RO"/>
        </w:rPr>
        <w:t xml:space="preserve"> </w:t>
      </w:r>
      <w:r w:rsidRPr="001402B8">
        <w:rPr>
          <w:rFonts w:cstheme="minorHAnsi"/>
          <w:iCs/>
          <w:szCs w:val="20"/>
          <w:lang w:val="ro-RO"/>
        </w:rPr>
        <w:t xml:space="preserve">la zonele în care urmează să se facă defrișări (dacă sunt absolut necesare </w:t>
      </w:r>
      <w:r w:rsidR="00114A16" w:rsidRPr="001402B8">
        <w:rPr>
          <w:rFonts w:cstheme="minorHAnsi"/>
          <w:iCs/>
          <w:szCs w:val="20"/>
          <w:lang w:val="ro-RO"/>
        </w:rPr>
        <w:t xml:space="preserve">pentru </w:t>
      </w:r>
      <w:r w:rsidRPr="001402B8">
        <w:rPr>
          <w:rFonts w:cstheme="minorHAnsi"/>
          <w:iCs/>
          <w:szCs w:val="20"/>
          <w:lang w:val="ro-RO"/>
        </w:rPr>
        <w:t xml:space="preserve">realizarea proiectului), carierele </w:t>
      </w:r>
      <w:r w:rsidR="005B430E" w:rsidRPr="001402B8">
        <w:rPr>
          <w:rFonts w:cstheme="minorHAnsi"/>
          <w:iCs/>
          <w:szCs w:val="20"/>
          <w:lang w:val="ro-RO"/>
        </w:rPr>
        <w:t>și</w:t>
      </w:r>
      <w:r w:rsidRPr="001402B8">
        <w:rPr>
          <w:rFonts w:cstheme="minorHAnsi"/>
          <w:iCs/>
          <w:szCs w:val="20"/>
          <w:lang w:val="ro-RO"/>
        </w:rPr>
        <w:t>/sau balastierele ce urmează a fi deschise pentru</w:t>
      </w:r>
      <w:r w:rsidR="00114A16" w:rsidRPr="001402B8">
        <w:rPr>
          <w:rFonts w:cstheme="minorHAnsi"/>
          <w:iCs/>
          <w:szCs w:val="20"/>
          <w:lang w:val="ro-RO"/>
        </w:rPr>
        <w:t xml:space="preserve"> obținerea</w:t>
      </w:r>
      <w:r w:rsidRPr="001402B8">
        <w:rPr>
          <w:rFonts w:cstheme="minorHAnsi"/>
          <w:iCs/>
          <w:szCs w:val="20"/>
          <w:lang w:val="ro-RO"/>
        </w:rPr>
        <w:t xml:space="preserve"> materiilor prime, construcția de drumuri tehnologice, asigurarea utilităților.</w:t>
      </w:r>
      <w:r w:rsidR="00F50464" w:rsidRPr="001402B8">
        <w:rPr>
          <w:rFonts w:cstheme="minorHAnsi"/>
          <w:iCs/>
          <w:szCs w:val="20"/>
          <w:lang w:val="ro-RO"/>
        </w:rPr>
        <w:t xml:space="preserve"> Etapa de construcție trebuie să fie evaluată din punctul de vedere al impactului asupra</w:t>
      </w:r>
      <w:r w:rsidR="004A3BCA" w:rsidRPr="001402B8">
        <w:rPr>
          <w:rFonts w:cstheme="minorHAnsi"/>
          <w:iCs/>
          <w:szCs w:val="20"/>
          <w:lang w:val="ro-RO"/>
        </w:rPr>
        <w:t xml:space="preserve"> </w:t>
      </w:r>
      <w:r w:rsidR="00F50464" w:rsidRPr="001402B8">
        <w:rPr>
          <w:rFonts w:cstheme="minorHAnsi"/>
          <w:iCs/>
          <w:szCs w:val="20"/>
          <w:lang w:val="ro-RO"/>
        </w:rPr>
        <w:t>mediului cu considerarea condițiilor specifice de amplasament iar măsurile propuse se</w:t>
      </w:r>
      <w:r w:rsidR="004A3BCA" w:rsidRPr="001402B8">
        <w:rPr>
          <w:rFonts w:cstheme="minorHAnsi"/>
          <w:iCs/>
          <w:szCs w:val="20"/>
          <w:lang w:val="ro-RO"/>
        </w:rPr>
        <w:t xml:space="preserve"> </w:t>
      </w:r>
      <w:r w:rsidR="00F50464" w:rsidRPr="001402B8">
        <w:rPr>
          <w:rFonts w:cstheme="minorHAnsi"/>
          <w:iCs/>
          <w:szCs w:val="20"/>
          <w:lang w:val="ro-RO"/>
        </w:rPr>
        <w:t>vor adresa inclusiv acelor aspecte care au în vedere eliminarea sau cel puțin la</w:t>
      </w:r>
      <w:r w:rsidR="004A3BCA" w:rsidRPr="001402B8">
        <w:rPr>
          <w:rFonts w:cstheme="minorHAnsi"/>
          <w:iCs/>
          <w:szCs w:val="20"/>
          <w:lang w:val="ro-RO"/>
        </w:rPr>
        <w:t xml:space="preserve"> </w:t>
      </w:r>
      <w:r w:rsidR="00F50464" w:rsidRPr="001402B8">
        <w:rPr>
          <w:rFonts w:cstheme="minorHAnsi"/>
          <w:iCs/>
          <w:szCs w:val="20"/>
          <w:lang w:val="ro-RO"/>
        </w:rPr>
        <w:t xml:space="preserve">reducerea </w:t>
      </w:r>
      <w:r w:rsidR="004A3BCA" w:rsidRPr="001402B8">
        <w:rPr>
          <w:rFonts w:cstheme="minorHAnsi"/>
          <w:iCs/>
          <w:szCs w:val="20"/>
          <w:lang w:val="ro-RO"/>
        </w:rPr>
        <w:t>interferențelor</w:t>
      </w:r>
      <w:r w:rsidR="00F50464" w:rsidRPr="001402B8">
        <w:rPr>
          <w:rFonts w:cstheme="minorHAnsi"/>
          <w:iCs/>
          <w:szCs w:val="20"/>
          <w:lang w:val="ro-RO"/>
        </w:rPr>
        <w:t xml:space="preserve"> posibile cu mediul din vecinătate: activități curente ale</w:t>
      </w:r>
      <w:r w:rsidR="004A3BCA" w:rsidRPr="001402B8">
        <w:rPr>
          <w:rFonts w:cstheme="minorHAnsi"/>
          <w:iCs/>
          <w:szCs w:val="20"/>
          <w:lang w:val="ro-RO"/>
        </w:rPr>
        <w:t xml:space="preserve"> </w:t>
      </w:r>
      <w:r w:rsidR="00F50464" w:rsidRPr="001402B8">
        <w:rPr>
          <w:rFonts w:cstheme="minorHAnsi"/>
          <w:iCs/>
          <w:szCs w:val="20"/>
          <w:lang w:val="ro-RO"/>
        </w:rPr>
        <w:t>locuitorilor din zonă (comerciale, sociale, agricole, industriale), zone de recreere sau</w:t>
      </w:r>
      <w:r w:rsidR="004A3BCA" w:rsidRPr="001402B8">
        <w:rPr>
          <w:rFonts w:cstheme="minorHAnsi"/>
          <w:iCs/>
          <w:szCs w:val="20"/>
          <w:lang w:val="ro-RO"/>
        </w:rPr>
        <w:t xml:space="preserve"> </w:t>
      </w:r>
      <w:r w:rsidR="00F50464" w:rsidRPr="001402B8">
        <w:rPr>
          <w:rFonts w:cstheme="minorHAnsi"/>
          <w:iCs/>
          <w:szCs w:val="20"/>
          <w:lang w:val="ro-RO"/>
        </w:rPr>
        <w:t xml:space="preserve">destinate activităților de agrement, zone sensibile de tipul </w:t>
      </w:r>
      <w:r w:rsidR="004A3BCA" w:rsidRPr="001402B8">
        <w:rPr>
          <w:rFonts w:cstheme="minorHAnsi"/>
          <w:iCs/>
          <w:szCs w:val="20"/>
          <w:lang w:val="ro-RO"/>
        </w:rPr>
        <w:t>unităților</w:t>
      </w:r>
      <w:r w:rsidR="00F50464" w:rsidRPr="001402B8">
        <w:rPr>
          <w:rFonts w:cstheme="minorHAnsi"/>
          <w:iCs/>
          <w:szCs w:val="20"/>
          <w:lang w:val="ro-RO"/>
        </w:rPr>
        <w:t xml:space="preserve"> de învățământ,</w:t>
      </w:r>
      <w:r w:rsidR="004A3BCA" w:rsidRPr="001402B8">
        <w:rPr>
          <w:rFonts w:cstheme="minorHAnsi"/>
          <w:iCs/>
          <w:szCs w:val="20"/>
          <w:lang w:val="ro-RO"/>
        </w:rPr>
        <w:t xml:space="preserve"> unităților</w:t>
      </w:r>
      <w:r w:rsidR="00F50464" w:rsidRPr="001402B8">
        <w:rPr>
          <w:rFonts w:cstheme="minorHAnsi"/>
          <w:iCs/>
          <w:szCs w:val="20"/>
          <w:lang w:val="ro-RO"/>
        </w:rPr>
        <w:t xml:space="preserve"> sanitare, zone cu arii naturale protejate</w:t>
      </w:r>
      <w:r w:rsidR="004A3BCA" w:rsidRPr="001402B8">
        <w:rPr>
          <w:rFonts w:cstheme="minorHAnsi"/>
          <w:iCs/>
          <w:szCs w:val="20"/>
          <w:lang w:val="ro-RO"/>
        </w:rPr>
        <w:t>;</w:t>
      </w:r>
    </w:p>
    <w:p w14:paraId="1D2C4420" w14:textId="685CE227" w:rsidR="00A765FA" w:rsidRPr="001402B8" w:rsidRDefault="00F50464" w:rsidP="001402B8">
      <w:pPr>
        <w:pStyle w:val="Listparagraf"/>
        <w:numPr>
          <w:ilvl w:val="0"/>
          <w:numId w:val="16"/>
        </w:numPr>
        <w:rPr>
          <w:rFonts w:cstheme="minorHAnsi"/>
          <w:iCs/>
          <w:szCs w:val="20"/>
          <w:lang w:val="ro-RO"/>
        </w:rPr>
      </w:pPr>
      <w:r w:rsidRPr="001402B8">
        <w:rPr>
          <w:rFonts w:cstheme="minorHAnsi"/>
          <w:iCs/>
          <w:szCs w:val="20"/>
          <w:lang w:val="ro-RO"/>
        </w:rPr>
        <w:t>Evitarea amplasării proiectelor în interiorul sau imediata vecinătate a ariilor naturale</w:t>
      </w:r>
      <w:r w:rsidR="004A3BCA" w:rsidRPr="001402B8">
        <w:rPr>
          <w:rFonts w:cstheme="minorHAnsi"/>
          <w:iCs/>
          <w:szCs w:val="20"/>
          <w:lang w:val="ro-RO"/>
        </w:rPr>
        <w:t xml:space="preserve"> </w:t>
      </w:r>
      <w:r w:rsidRPr="001402B8">
        <w:rPr>
          <w:rFonts w:cstheme="minorHAnsi"/>
          <w:iCs/>
          <w:szCs w:val="20"/>
          <w:lang w:val="ro-RO"/>
        </w:rPr>
        <w:t>protejate; în cazul în care acest fapt nu poate fi evitat, stabilirea măsurilor</w:t>
      </w:r>
      <w:r w:rsidR="00A765FA" w:rsidRPr="001402B8">
        <w:rPr>
          <w:rFonts w:cstheme="minorHAnsi"/>
          <w:iCs/>
          <w:szCs w:val="20"/>
          <w:lang w:val="ro-RO"/>
        </w:rPr>
        <w:t xml:space="preserve"> </w:t>
      </w:r>
      <w:r w:rsidRPr="001402B8">
        <w:rPr>
          <w:rFonts w:cstheme="minorHAnsi"/>
          <w:iCs/>
          <w:szCs w:val="20"/>
          <w:lang w:val="ro-RO"/>
        </w:rPr>
        <w:t xml:space="preserve">corespunzătoare </w:t>
      </w:r>
      <w:r w:rsidR="00BE0B85" w:rsidRPr="001402B8">
        <w:rPr>
          <w:rFonts w:cstheme="minorHAnsi"/>
          <w:iCs/>
          <w:szCs w:val="20"/>
          <w:lang w:val="ro-RO"/>
        </w:rPr>
        <w:t xml:space="preserve">luând în considerare prevederile </w:t>
      </w:r>
      <w:r w:rsidRPr="001402B8">
        <w:rPr>
          <w:rFonts w:cstheme="minorHAnsi"/>
          <w:iCs/>
          <w:szCs w:val="20"/>
          <w:lang w:val="ro-RO"/>
        </w:rPr>
        <w:t>planurilor de management ale ariilor protejate sau prin</w:t>
      </w:r>
      <w:r w:rsidR="00A765FA" w:rsidRPr="001402B8">
        <w:rPr>
          <w:rFonts w:cstheme="minorHAnsi"/>
          <w:iCs/>
          <w:szCs w:val="20"/>
          <w:lang w:val="ro-RO"/>
        </w:rPr>
        <w:t xml:space="preserve"> </w:t>
      </w:r>
      <w:r w:rsidRPr="001402B8">
        <w:rPr>
          <w:rFonts w:cstheme="minorHAnsi"/>
          <w:iCs/>
          <w:szCs w:val="20"/>
          <w:lang w:val="ro-RO"/>
        </w:rPr>
        <w:t>aplicarea măsurilor de evitare, reducere, compensare a efectelor semnificative asupra</w:t>
      </w:r>
      <w:r w:rsidR="00A765FA" w:rsidRPr="001402B8">
        <w:rPr>
          <w:rFonts w:cstheme="minorHAnsi"/>
          <w:iCs/>
          <w:szCs w:val="20"/>
          <w:lang w:val="ro-RO"/>
        </w:rPr>
        <w:t xml:space="preserve"> </w:t>
      </w:r>
      <w:r w:rsidRPr="001402B8">
        <w:rPr>
          <w:rFonts w:cstheme="minorHAnsi"/>
          <w:iCs/>
          <w:szCs w:val="20"/>
          <w:lang w:val="ro-RO"/>
        </w:rPr>
        <w:t>mediului</w:t>
      </w:r>
      <w:r w:rsidR="00A765FA" w:rsidRPr="001402B8">
        <w:rPr>
          <w:rFonts w:cstheme="minorHAnsi"/>
          <w:iCs/>
          <w:szCs w:val="20"/>
          <w:lang w:val="ro-RO"/>
        </w:rPr>
        <w:t>;</w:t>
      </w:r>
    </w:p>
    <w:p w14:paraId="22054463" w14:textId="18AC2480" w:rsidR="00F50464" w:rsidRPr="001402B8" w:rsidRDefault="00F50464" w:rsidP="001402B8">
      <w:pPr>
        <w:pStyle w:val="Listparagraf"/>
        <w:numPr>
          <w:ilvl w:val="0"/>
          <w:numId w:val="16"/>
        </w:numPr>
        <w:rPr>
          <w:rFonts w:cstheme="minorHAnsi"/>
          <w:iCs/>
          <w:szCs w:val="20"/>
          <w:lang w:val="ro-RO"/>
        </w:rPr>
      </w:pPr>
      <w:r w:rsidRPr="001402B8">
        <w:rPr>
          <w:rFonts w:cstheme="minorHAnsi"/>
          <w:iCs/>
          <w:szCs w:val="20"/>
          <w:lang w:val="ro-RO"/>
        </w:rPr>
        <w:t>Realizarea unor planuri de management de mediu pentru proiecte astfel încât pe toat</w:t>
      </w:r>
      <w:r w:rsidR="00F118DD" w:rsidRPr="001402B8">
        <w:rPr>
          <w:rFonts w:cstheme="minorHAnsi"/>
          <w:iCs/>
          <w:szCs w:val="20"/>
          <w:lang w:val="ro-RO"/>
        </w:rPr>
        <w:t xml:space="preserve">ă </w:t>
      </w:r>
      <w:r w:rsidRPr="001402B8">
        <w:rPr>
          <w:rFonts w:cstheme="minorHAnsi"/>
          <w:iCs/>
          <w:szCs w:val="20"/>
          <w:lang w:val="ro-RO"/>
        </w:rPr>
        <w:t>durata acestuia (etapa de proiectare, construcție și operare) să poată fi evaluate</w:t>
      </w:r>
      <w:r w:rsidR="00F118DD" w:rsidRPr="001402B8">
        <w:rPr>
          <w:rFonts w:cstheme="minorHAnsi"/>
          <w:iCs/>
          <w:szCs w:val="20"/>
          <w:lang w:val="ro-RO"/>
        </w:rPr>
        <w:t xml:space="preserve"> </w:t>
      </w:r>
      <w:r w:rsidRPr="001402B8">
        <w:rPr>
          <w:rFonts w:cstheme="minorHAnsi"/>
          <w:iCs/>
          <w:szCs w:val="20"/>
          <w:lang w:val="ro-RO"/>
        </w:rPr>
        <w:t>performanțele de mediu.</w:t>
      </w:r>
    </w:p>
    <w:p w14:paraId="6135196D" w14:textId="0D9E066A" w:rsidR="00F50464" w:rsidRPr="001402B8" w:rsidRDefault="00F50464" w:rsidP="001402B8">
      <w:pPr>
        <w:rPr>
          <w:rFonts w:cstheme="minorHAnsi"/>
          <w:iCs/>
          <w:szCs w:val="20"/>
          <w:lang w:val="ro-RO"/>
        </w:rPr>
      </w:pPr>
      <w:r w:rsidRPr="001402B8">
        <w:rPr>
          <w:rFonts w:cstheme="minorHAnsi"/>
          <w:iCs/>
          <w:szCs w:val="20"/>
          <w:lang w:val="ro-RO"/>
        </w:rPr>
        <w:t>Măsuri specifice recomandate pentru prevenirea și reducerea unor efecte adverse asupra</w:t>
      </w:r>
      <w:r w:rsidR="00F118DD" w:rsidRPr="001402B8">
        <w:rPr>
          <w:rFonts w:cstheme="minorHAnsi"/>
          <w:iCs/>
          <w:szCs w:val="20"/>
          <w:lang w:val="ro-RO"/>
        </w:rPr>
        <w:t xml:space="preserve"> </w:t>
      </w:r>
      <w:r w:rsidRPr="001402B8">
        <w:rPr>
          <w:rFonts w:cstheme="minorHAnsi"/>
          <w:iCs/>
          <w:szCs w:val="20"/>
          <w:lang w:val="ro-RO"/>
        </w:rPr>
        <w:t>mediului, în raport cu aspectele de mediu relevante</w:t>
      </w:r>
      <w:r w:rsidR="00ED63A6" w:rsidRPr="001402B8">
        <w:rPr>
          <w:rFonts w:cstheme="minorHAnsi"/>
          <w:iCs/>
          <w:szCs w:val="20"/>
          <w:lang w:val="ro-RO"/>
        </w:rPr>
        <w:t>, sunt prezentate în tabelul următor.</w:t>
      </w:r>
    </w:p>
    <w:p w14:paraId="0268D213" w14:textId="39A3EFFB" w:rsidR="00ED63A6" w:rsidRPr="00240EB1" w:rsidRDefault="0004228A" w:rsidP="00F14477">
      <w:pPr>
        <w:pStyle w:val="Legend"/>
        <w:rPr>
          <w:rFonts w:cstheme="minorHAnsi"/>
          <w:b/>
          <w:bCs/>
          <w:iCs w:val="0"/>
          <w:lang w:val="ro-RO"/>
        </w:rPr>
      </w:pPr>
      <w:bookmarkStart w:id="97" w:name="_Toc156297139"/>
      <w:bookmarkStart w:id="98" w:name="_Toc156925257"/>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16</w:t>
      </w:r>
      <w:r w:rsidRPr="00240EB1">
        <w:rPr>
          <w:color w:val="46C1BE"/>
          <w:sz w:val="16"/>
          <w:szCs w:val="16"/>
          <w:lang w:val="ro-RO"/>
        </w:rPr>
        <w:fldChar w:fldCharType="end"/>
      </w:r>
      <w:r w:rsidRPr="00240EB1">
        <w:rPr>
          <w:color w:val="46C1BE"/>
          <w:sz w:val="16"/>
          <w:szCs w:val="16"/>
          <w:lang w:val="ro-RO"/>
        </w:rPr>
        <w:t xml:space="preserve"> </w:t>
      </w:r>
      <w:r w:rsidR="00212290" w:rsidRPr="0004228A">
        <w:rPr>
          <w:color w:val="46C1BE"/>
          <w:sz w:val="16"/>
          <w:szCs w:val="16"/>
          <w:lang w:val="ro-RO"/>
        </w:rPr>
        <w:t>Măsuri specifice recomandate pentru prevenirea și reducerea unor efecte adverse asupra mediului</w:t>
      </w:r>
      <w:bookmarkEnd w:id="97"/>
      <w:bookmarkEnd w:id="98"/>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0"/>
        <w:gridCol w:w="6310"/>
      </w:tblGrid>
      <w:tr w:rsidR="006523BF" w:rsidRPr="00240EB1" w14:paraId="488AC7D5" w14:textId="77777777" w:rsidTr="4CBE693E">
        <w:tc>
          <w:tcPr>
            <w:tcW w:w="1980" w:type="dxa"/>
            <w:tcBorders>
              <w:top w:val="single" w:sz="4" w:space="0" w:color="auto"/>
              <w:bottom w:val="single" w:sz="4" w:space="0" w:color="auto"/>
            </w:tcBorders>
            <w:shd w:val="clear" w:color="auto" w:fill="46C1BE"/>
          </w:tcPr>
          <w:p w14:paraId="1B6B7B51" w14:textId="77777777" w:rsidR="006523BF" w:rsidRPr="001402B8" w:rsidRDefault="006523BF" w:rsidP="00A43143">
            <w:pPr>
              <w:rPr>
                <w:rFonts w:cstheme="minorHAnsi"/>
                <w:b/>
                <w:bCs/>
                <w:iCs/>
                <w:color w:val="FFFFFF" w:themeColor="background1"/>
                <w:sz w:val="16"/>
                <w:szCs w:val="16"/>
                <w:lang w:val="ro-RO"/>
              </w:rPr>
            </w:pPr>
            <w:r w:rsidRPr="001402B8">
              <w:rPr>
                <w:rFonts w:cstheme="minorHAnsi"/>
                <w:b/>
                <w:bCs/>
                <w:iCs/>
                <w:color w:val="FFFFFF" w:themeColor="background1"/>
                <w:sz w:val="16"/>
                <w:szCs w:val="16"/>
                <w:lang w:val="ro-RO"/>
              </w:rPr>
              <w:t>ASPECT DE MEDIU</w:t>
            </w:r>
          </w:p>
        </w:tc>
        <w:tc>
          <w:tcPr>
            <w:tcW w:w="7030" w:type="dxa"/>
            <w:gridSpan w:val="2"/>
            <w:tcBorders>
              <w:top w:val="single" w:sz="4" w:space="0" w:color="auto"/>
              <w:bottom w:val="single" w:sz="4" w:space="0" w:color="auto"/>
            </w:tcBorders>
            <w:shd w:val="clear" w:color="auto" w:fill="46C1BE"/>
          </w:tcPr>
          <w:p w14:paraId="056681B6" w14:textId="77777777" w:rsidR="006523BF" w:rsidRPr="001402B8" w:rsidRDefault="006523BF" w:rsidP="00A43143">
            <w:pPr>
              <w:jc w:val="both"/>
              <w:rPr>
                <w:rFonts w:cstheme="minorHAnsi"/>
                <w:b/>
                <w:bCs/>
                <w:iCs/>
                <w:color w:val="FFFFFF" w:themeColor="background1"/>
                <w:sz w:val="16"/>
                <w:szCs w:val="16"/>
                <w:lang w:val="ro-RO"/>
              </w:rPr>
            </w:pPr>
            <w:r w:rsidRPr="001402B8">
              <w:rPr>
                <w:rFonts w:cstheme="minorHAnsi"/>
                <w:b/>
                <w:bCs/>
                <w:iCs/>
                <w:color w:val="FFFFFF" w:themeColor="background1"/>
                <w:sz w:val="16"/>
                <w:szCs w:val="16"/>
                <w:lang w:val="ro-RO"/>
              </w:rPr>
              <w:t>MĂSURI SPECIFICE RECOMANDATE PENTRU PREVENIREA ȘI REDUCEREA UNOR EFECTE ADVERSE ASUPRA MEDIULUI</w:t>
            </w:r>
          </w:p>
        </w:tc>
      </w:tr>
      <w:tr w:rsidR="006523BF" w:rsidRPr="00240EB1" w14:paraId="7B3EED19" w14:textId="77777777" w:rsidTr="4CBE693E">
        <w:tc>
          <w:tcPr>
            <w:tcW w:w="1980" w:type="dxa"/>
            <w:vMerge w:val="restart"/>
            <w:tcBorders>
              <w:top w:val="single" w:sz="4" w:space="0" w:color="auto"/>
            </w:tcBorders>
          </w:tcPr>
          <w:p w14:paraId="0F21105F" w14:textId="77777777" w:rsidR="006523BF" w:rsidRPr="001402B8" w:rsidRDefault="006523BF" w:rsidP="00A43143">
            <w:pPr>
              <w:rPr>
                <w:rFonts w:cstheme="minorHAnsi"/>
                <w:b/>
                <w:bCs/>
                <w:iCs/>
                <w:color w:val="46C1BE"/>
                <w:sz w:val="16"/>
                <w:szCs w:val="16"/>
                <w:lang w:val="ro-RO"/>
              </w:rPr>
            </w:pPr>
            <w:r w:rsidRPr="001402B8">
              <w:rPr>
                <w:rFonts w:cstheme="minorHAnsi"/>
                <w:b/>
                <w:bCs/>
                <w:iCs/>
                <w:color w:val="46C1BE"/>
                <w:sz w:val="16"/>
                <w:szCs w:val="16"/>
                <w:lang w:val="ro-RO"/>
              </w:rPr>
              <w:t>Aer și schimbări climatice</w:t>
            </w:r>
          </w:p>
        </w:tc>
        <w:tc>
          <w:tcPr>
            <w:tcW w:w="720" w:type="dxa"/>
            <w:tcBorders>
              <w:top w:val="single" w:sz="4" w:space="0" w:color="auto"/>
              <w:bottom w:val="single" w:sz="4" w:space="0" w:color="auto"/>
            </w:tcBorders>
          </w:tcPr>
          <w:p w14:paraId="027DC5C3"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 1</w:t>
            </w:r>
          </w:p>
        </w:tc>
        <w:tc>
          <w:tcPr>
            <w:tcW w:w="6310" w:type="dxa"/>
            <w:tcBorders>
              <w:top w:val="single" w:sz="4" w:space="0" w:color="auto"/>
              <w:bottom w:val="single" w:sz="4" w:space="0" w:color="auto"/>
            </w:tcBorders>
          </w:tcPr>
          <w:p w14:paraId="2E1874A0"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alegerea amplasamentelor astfel încât distanțele de transport să fie minime</w:t>
            </w:r>
          </w:p>
        </w:tc>
      </w:tr>
      <w:tr w:rsidR="006523BF" w:rsidRPr="00240EB1" w14:paraId="6A4B523E" w14:textId="77777777" w:rsidTr="4CBE693E">
        <w:tc>
          <w:tcPr>
            <w:tcW w:w="1980" w:type="dxa"/>
            <w:vMerge/>
          </w:tcPr>
          <w:p w14:paraId="381ADA29" w14:textId="77777777" w:rsidR="006523BF" w:rsidRPr="001402B8" w:rsidRDefault="006523BF"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793016F4"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MS2</w:t>
            </w:r>
          </w:p>
        </w:tc>
        <w:tc>
          <w:tcPr>
            <w:tcW w:w="6310" w:type="dxa"/>
            <w:tcBorders>
              <w:top w:val="single" w:sz="4" w:space="0" w:color="auto"/>
              <w:bottom w:val="single" w:sz="4" w:space="0" w:color="auto"/>
            </w:tcBorders>
          </w:tcPr>
          <w:p w14:paraId="44ED9A75"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evitarea zonelor sensibile din punctul de vedere al calității aerului, atunci când se face localizarea proiectelor care implică emisii ridicate de poluanți atmosferici, în timpul construcției sau în etapa de funcționare</w:t>
            </w:r>
          </w:p>
        </w:tc>
      </w:tr>
      <w:tr w:rsidR="006523BF" w:rsidRPr="00240EB1" w14:paraId="742C0435" w14:textId="77777777" w:rsidTr="4CBE693E">
        <w:tc>
          <w:tcPr>
            <w:tcW w:w="1980" w:type="dxa"/>
            <w:vMerge/>
          </w:tcPr>
          <w:p w14:paraId="669F0942" w14:textId="77777777" w:rsidR="006523BF" w:rsidRPr="001402B8" w:rsidRDefault="006523BF"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7E332907"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MS3</w:t>
            </w:r>
          </w:p>
        </w:tc>
        <w:tc>
          <w:tcPr>
            <w:tcW w:w="6310" w:type="dxa"/>
            <w:tcBorders>
              <w:top w:val="single" w:sz="4" w:space="0" w:color="auto"/>
              <w:bottom w:val="single" w:sz="4" w:space="0" w:color="auto"/>
            </w:tcBorders>
          </w:tcPr>
          <w:p w14:paraId="0BB9DBA5" w14:textId="66333970" w:rsidR="006523BF" w:rsidRPr="001402B8" w:rsidRDefault="006523BF" w:rsidP="00A43143">
            <w:pPr>
              <w:rPr>
                <w:rFonts w:cstheme="minorHAnsi"/>
                <w:iCs/>
                <w:sz w:val="16"/>
                <w:szCs w:val="16"/>
                <w:lang w:val="ro-RO"/>
              </w:rPr>
            </w:pPr>
            <w:r w:rsidRPr="001402B8">
              <w:rPr>
                <w:rFonts w:cstheme="minorHAnsi"/>
                <w:iCs/>
                <w:sz w:val="16"/>
                <w:szCs w:val="16"/>
                <w:lang w:val="ro-RO"/>
              </w:rPr>
              <w:t xml:space="preserve">adaptarea </w:t>
            </w:r>
            <w:r w:rsidR="005B430E" w:rsidRPr="001402B8">
              <w:rPr>
                <w:rFonts w:cstheme="minorHAnsi"/>
                <w:iCs/>
                <w:sz w:val="16"/>
                <w:szCs w:val="16"/>
                <w:lang w:val="ro-RO"/>
              </w:rPr>
              <w:t>soluțiilor</w:t>
            </w:r>
            <w:r w:rsidRPr="001402B8">
              <w:rPr>
                <w:rFonts w:cstheme="minorHAnsi"/>
                <w:iCs/>
                <w:sz w:val="16"/>
                <w:szCs w:val="16"/>
                <w:lang w:val="ro-RO"/>
              </w:rPr>
              <w:t xml:space="preserve"> de proiectare cu considerarea aspectelor privind schimbările climatice</w:t>
            </w:r>
          </w:p>
        </w:tc>
      </w:tr>
      <w:tr w:rsidR="006523BF" w:rsidRPr="00240EB1" w14:paraId="0390C137" w14:textId="77777777" w:rsidTr="4CBE693E">
        <w:tc>
          <w:tcPr>
            <w:tcW w:w="1980" w:type="dxa"/>
            <w:vMerge w:val="restart"/>
            <w:tcBorders>
              <w:top w:val="single" w:sz="4" w:space="0" w:color="auto"/>
            </w:tcBorders>
          </w:tcPr>
          <w:p w14:paraId="57AA5918" w14:textId="77777777" w:rsidR="006523BF" w:rsidRPr="001402B8" w:rsidRDefault="006523BF" w:rsidP="00A43143">
            <w:pPr>
              <w:rPr>
                <w:rFonts w:cstheme="minorHAnsi"/>
                <w:b/>
                <w:bCs/>
                <w:iCs/>
                <w:color w:val="46C1BE"/>
                <w:sz w:val="16"/>
                <w:szCs w:val="16"/>
                <w:lang w:val="ro-RO"/>
              </w:rPr>
            </w:pPr>
            <w:r w:rsidRPr="001402B8">
              <w:rPr>
                <w:rFonts w:cstheme="minorHAnsi"/>
                <w:b/>
                <w:bCs/>
                <w:iCs/>
                <w:color w:val="46C1BE"/>
                <w:sz w:val="16"/>
                <w:szCs w:val="16"/>
                <w:lang w:val="ro-RO"/>
              </w:rPr>
              <w:t>Apa</w:t>
            </w:r>
          </w:p>
        </w:tc>
        <w:tc>
          <w:tcPr>
            <w:tcW w:w="720" w:type="dxa"/>
            <w:tcBorders>
              <w:top w:val="single" w:sz="4" w:space="0" w:color="auto"/>
              <w:bottom w:val="single" w:sz="4" w:space="0" w:color="auto"/>
            </w:tcBorders>
          </w:tcPr>
          <w:p w14:paraId="3D28C0AA"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MS4</w:t>
            </w:r>
          </w:p>
        </w:tc>
        <w:tc>
          <w:tcPr>
            <w:tcW w:w="6310" w:type="dxa"/>
            <w:tcBorders>
              <w:top w:val="single" w:sz="4" w:space="0" w:color="auto"/>
              <w:bottom w:val="single" w:sz="4" w:space="0" w:color="auto"/>
            </w:tcBorders>
          </w:tcPr>
          <w:p w14:paraId="5F741684" w14:textId="62F3FE79" w:rsidR="006523BF" w:rsidRPr="001402B8" w:rsidRDefault="006523BF" w:rsidP="00A43143">
            <w:pPr>
              <w:rPr>
                <w:rFonts w:cstheme="minorHAnsi"/>
                <w:iCs/>
                <w:sz w:val="16"/>
                <w:szCs w:val="16"/>
                <w:lang w:val="ro-RO"/>
              </w:rPr>
            </w:pPr>
            <w:r w:rsidRPr="001402B8">
              <w:rPr>
                <w:rFonts w:cstheme="minorHAnsi"/>
                <w:iCs/>
                <w:sz w:val="16"/>
                <w:szCs w:val="16"/>
                <w:lang w:val="ro-RO"/>
              </w:rPr>
              <w:t xml:space="preserve">excluderea zonelor expuse </w:t>
            </w:r>
            <w:r w:rsidR="005B430E" w:rsidRPr="001402B8">
              <w:rPr>
                <w:rFonts w:cstheme="minorHAnsi"/>
                <w:iCs/>
                <w:sz w:val="16"/>
                <w:szCs w:val="16"/>
                <w:lang w:val="ro-RO"/>
              </w:rPr>
              <w:t>inundațiilor</w:t>
            </w:r>
            <w:r w:rsidRPr="001402B8">
              <w:rPr>
                <w:rFonts w:cstheme="minorHAnsi"/>
                <w:iCs/>
                <w:sz w:val="16"/>
                <w:szCs w:val="16"/>
                <w:lang w:val="ro-RO"/>
              </w:rPr>
              <w:t xml:space="preserve"> pentru amplasamentele vizate de proiect; dacă acest fapt nu poate fi evitat, în proiect se vor include măsurilor de necesare de </w:t>
            </w:r>
            <w:r w:rsidR="005B430E" w:rsidRPr="001402B8">
              <w:rPr>
                <w:rFonts w:cstheme="minorHAnsi"/>
                <w:iCs/>
                <w:sz w:val="16"/>
                <w:szCs w:val="16"/>
                <w:lang w:val="ro-RO"/>
              </w:rPr>
              <w:t>protecție</w:t>
            </w:r>
            <w:r w:rsidRPr="001402B8">
              <w:rPr>
                <w:rFonts w:cstheme="minorHAnsi"/>
                <w:iCs/>
                <w:sz w:val="16"/>
                <w:szCs w:val="16"/>
                <w:lang w:val="ro-RO"/>
              </w:rPr>
              <w:t xml:space="preserve"> împotriva inundațiilor</w:t>
            </w:r>
          </w:p>
        </w:tc>
      </w:tr>
      <w:tr w:rsidR="006523BF" w:rsidRPr="00240EB1" w14:paraId="2CC8A700" w14:textId="77777777" w:rsidTr="4CBE693E">
        <w:tc>
          <w:tcPr>
            <w:tcW w:w="1980" w:type="dxa"/>
            <w:vMerge/>
          </w:tcPr>
          <w:p w14:paraId="635106BD" w14:textId="77777777" w:rsidR="006523BF" w:rsidRPr="001402B8" w:rsidRDefault="006523BF"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367C5D7F"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MS5</w:t>
            </w:r>
          </w:p>
        </w:tc>
        <w:tc>
          <w:tcPr>
            <w:tcW w:w="6310" w:type="dxa"/>
            <w:tcBorders>
              <w:top w:val="single" w:sz="4" w:space="0" w:color="auto"/>
              <w:bottom w:val="single" w:sz="4" w:space="0" w:color="auto"/>
            </w:tcBorders>
          </w:tcPr>
          <w:p w14:paraId="5C1BACFF" w14:textId="1C165DEA" w:rsidR="006523BF" w:rsidRPr="001402B8" w:rsidRDefault="006523BF" w:rsidP="00A43143">
            <w:pPr>
              <w:rPr>
                <w:rFonts w:cstheme="minorHAnsi"/>
                <w:iCs/>
                <w:sz w:val="16"/>
                <w:szCs w:val="16"/>
                <w:lang w:val="ro-RO"/>
              </w:rPr>
            </w:pPr>
            <w:r w:rsidRPr="001402B8">
              <w:rPr>
                <w:rFonts w:cstheme="minorHAnsi"/>
                <w:iCs/>
                <w:sz w:val="16"/>
                <w:szCs w:val="16"/>
                <w:lang w:val="ro-RO"/>
              </w:rPr>
              <w:t xml:space="preserve">evitarea implementării proiectelor (inclusiv a celor care se referă la lucrări de </w:t>
            </w:r>
            <w:r w:rsidR="005B430E" w:rsidRPr="001402B8">
              <w:rPr>
                <w:rFonts w:cstheme="minorHAnsi"/>
                <w:iCs/>
                <w:sz w:val="16"/>
                <w:szCs w:val="16"/>
                <w:lang w:val="ro-RO"/>
              </w:rPr>
              <w:t>protecție</w:t>
            </w:r>
            <w:r w:rsidRPr="001402B8">
              <w:rPr>
                <w:rFonts w:cstheme="minorHAnsi"/>
                <w:iCs/>
                <w:sz w:val="16"/>
                <w:szCs w:val="16"/>
                <w:lang w:val="ro-RO"/>
              </w:rPr>
              <w:t xml:space="preserve"> împotriva </w:t>
            </w:r>
            <w:r w:rsidR="005B430E" w:rsidRPr="001402B8">
              <w:rPr>
                <w:rFonts w:cstheme="minorHAnsi"/>
                <w:iCs/>
                <w:sz w:val="16"/>
                <w:szCs w:val="16"/>
                <w:lang w:val="ro-RO"/>
              </w:rPr>
              <w:t>inundațiilor</w:t>
            </w:r>
            <w:r w:rsidRPr="001402B8">
              <w:rPr>
                <w:rFonts w:cstheme="minorHAnsi"/>
                <w:iCs/>
                <w:sz w:val="16"/>
                <w:szCs w:val="16"/>
                <w:lang w:val="ro-RO"/>
              </w:rPr>
              <w:t xml:space="preserve">) care pot duce la alterarea stării chimice a corpurilor de apă </w:t>
            </w:r>
            <w:r w:rsidR="005B430E" w:rsidRPr="001402B8">
              <w:rPr>
                <w:rFonts w:cstheme="minorHAnsi"/>
                <w:iCs/>
                <w:sz w:val="16"/>
                <w:szCs w:val="16"/>
                <w:lang w:val="ro-RO"/>
              </w:rPr>
              <w:t>și</w:t>
            </w:r>
            <w:r w:rsidRPr="001402B8">
              <w:rPr>
                <w:rFonts w:cstheme="minorHAnsi"/>
                <w:iCs/>
                <w:sz w:val="16"/>
                <w:szCs w:val="16"/>
                <w:lang w:val="ro-RO"/>
              </w:rPr>
              <w:t xml:space="preserve"> a </w:t>
            </w:r>
            <w:r w:rsidR="005B430E" w:rsidRPr="001402B8">
              <w:rPr>
                <w:rFonts w:cstheme="minorHAnsi"/>
                <w:iCs/>
                <w:sz w:val="16"/>
                <w:szCs w:val="16"/>
                <w:lang w:val="ro-RO"/>
              </w:rPr>
              <w:t>potențialului</w:t>
            </w:r>
            <w:r w:rsidRPr="001402B8">
              <w:rPr>
                <w:rFonts w:cstheme="minorHAnsi"/>
                <w:iCs/>
                <w:sz w:val="16"/>
                <w:szCs w:val="16"/>
                <w:lang w:val="ro-RO"/>
              </w:rPr>
              <w:t>/stării ecologice a acestora</w:t>
            </w:r>
          </w:p>
        </w:tc>
      </w:tr>
      <w:tr w:rsidR="006523BF" w:rsidRPr="00240EB1" w14:paraId="473DE4EC" w14:textId="77777777" w:rsidTr="4CBE693E">
        <w:tc>
          <w:tcPr>
            <w:tcW w:w="1980" w:type="dxa"/>
            <w:vMerge/>
          </w:tcPr>
          <w:p w14:paraId="28BB8836" w14:textId="77777777" w:rsidR="006523BF" w:rsidRPr="001402B8" w:rsidRDefault="006523BF"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3D6557F5" w14:textId="77777777" w:rsidR="006523BF" w:rsidRPr="001402B8" w:rsidRDefault="006523BF" w:rsidP="00A43143">
            <w:pPr>
              <w:rPr>
                <w:rFonts w:cstheme="minorHAnsi"/>
                <w:iCs/>
                <w:sz w:val="16"/>
                <w:szCs w:val="16"/>
                <w:lang w:val="ro-RO"/>
              </w:rPr>
            </w:pPr>
            <w:r w:rsidRPr="001402B8">
              <w:rPr>
                <w:rFonts w:cstheme="minorHAnsi"/>
                <w:iCs/>
                <w:sz w:val="16"/>
                <w:szCs w:val="16"/>
                <w:lang w:val="ro-RO"/>
              </w:rPr>
              <w:t>MS6</w:t>
            </w:r>
          </w:p>
        </w:tc>
        <w:tc>
          <w:tcPr>
            <w:tcW w:w="6310" w:type="dxa"/>
            <w:tcBorders>
              <w:top w:val="single" w:sz="4" w:space="0" w:color="auto"/>
              <w:bottom w:val="single" w:sz="4" w:space="0" w:color="auto"/>
            </w:tcBorders>
          </w:tcPr>
          <w:p w14:paraId="73EC31C2" w14:textId="0E34C69E" w:rsidR="006523BF" w:rsidRPr="001402B8" w:rsidRDefault="006523BF" w:rsidP="00A43143">
            <w:pPr>
              <w:rPr>
                <w:rFonts w:cstheme="minorHAnsi"/>
                <w:iCs/>
                <w:sz w:val="16"/>
                <w:szCs w:val="16"/>
                <w:lang w:val="ro-RO"/>
              </w:rPr>
            </w:pPr>
            <w:r w:rsidRPr="001402B8">
              <w:rPr>
                <w:rFonts w:cstheme="minorHAnsi"/>
                <w:iCs/>
                <w:sz w:val="16"/>
                <w:szCs w:val="16"/>
                <w:lang w:val="ro-RO"/>
              </w:rPr>
              <w:t xml:space="preserve">alegerea amplasamentului unui proiect cu considerarea tuturor folosințelor de apă din aval de zona de implementare a acestuia, existente, în curs de realizare sau incluse în unele planuri sau programe (ex. surse de apă potabilă, surse de apă industrială, </w:t>
            </w:r>
            <w:r w:rsidR="005B430E" w:rsidRPr="001402B8">
              <w:rPr>
                <w:rFonts w:cstheme="minorHAnsi"/>
                <w:iCs/>
                <w:sz w:val="16"/>
                <w:szCs w:val="16"/>
                <w:lang w:val="ro-RO"/>
              </w:rPr>
              <w:t>irigații</w:t>
            </w:r>
            <w:r w:rsidRPr="001402B8">
              <w:rPr>
                <w:rFonts w:cstheme="minorHAnsi"/>
                <w:iCs/>
                <w:sz w:val="16"/>
                <w:szCs w:val="16"/>
                <w:lang w:val="ro-RO"/>
              </w:rPr>
              <w:t>, piscicultura, agrement etc.)</w:t>
            </w:r>
          </w:p>
        </w:tc>
      </w:tr>
      <w:tr w:rsidR="0016201B" w:rsidRPr="00240EB1" w14:paraId="1EDE21CA" w14:textId="77777777" w:rsidTr="4CBE693E">
        <w:tc>
          <w:tcPr>
            <w:tcW w:w="1980" w:type="dxa"/>
            <w:vMerge w:val="restart"/>
            <w:tcBorders>
              <w:top w:val="single" w:sz="4" w:space="0" w:color="auto"/>
            </w:tcBorders>
          </w:tcPr>
          <w:p w14:paraId="668B7EFF" w14:textId="77777777" w:rsidR="0016201B" w:rsidRPr="001402B8" w:rsidRDefault="0016201B" w:rsidP="00A43143">
            <w:pPr>
              <w:rPr>
                <w:rFonts w:cstheme="minorHAnsi"/>
                <w:b/>
                <w:bCs/>
                <w:iCs/>
                <w:color w:val="46C1BE"/>
                <w:sz w:val="16"/>
                <w:szCs w:val="16"/>
                <w:lang w:val="ro-RO"/>
              </w:rPr>
            </w:pPr>
            <w:r w:rsidRPr="001402B8">
              <w:rPr>
                <w:rFonts w:cstheme="minorHAnsi"/>
                <w:b/>
                <w:bCs/>
                <w:iCs/>
                <w:color w:val="46C1BE"/>
                <w:sz w:val="16"/>
                <w:szCs w:val="16"/>
                <w:lang w:val="ro-RO"/>
              </w:rPr>
              <w:t>Terenul și solul</w:t>
            </w:r>
          </w:p>
          <w:p w14:paraId="2C841EE8" w14:textId="19EBDA44" w:rsidR="0016201B" w:rsidRPr="001402B8" w:rsidRDefault="0016201B"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63A276B5" w14:textId="77777777" w:rsidR="0016201B" w:rsidRPr="001402B8" w:rsidRDefault="0016201B" w:rsidP="00A43143">
            <w:pPr>
              <w:rPr>
                <w:rFonts w:cstheme="minorHAnsi"/>
                <w:iCs/>
                <w:sz w:val="16"/>
                <w:szCs w:val="16"/>
                <w:lang w:val="ro-RO"/>
              </w:rPr>
            </w:pPr>
            <w:r w:rsidRPr="001402B8">
              <w:rPr>
                <w:rFonts w:cstheme="minorHAnsi"/>
                <w:iCs/>
                <w:sz w:val="16"/>
                <w:szCs w:val="16"/>
                <w:lang w:val="ro-RO"/>
              </w:rPr>
              <w:t>MS7</w:t>
            </w:r>
          </w:p>
        </w:tc>
        <w:tc>
          <w:tcPr>
            <w:tcW w:w="6310" w:type="dxa"/>
            <w:tcBorders>
              <w:top w:val="single" w:sz="4" w:space="0" w:color="auto"/>
              <w:bottom w:val="single" w:sz="4" w:space="0" w:color="auto"/>
            </w:tcBorders>
          </w:tcPr>
          <w:p w14:paraId="6AB0E215" w14:textId="09E2D085" w:rsidR="0016201B" w:rsidRPr="001402B8" w:rsidRDefault="0016201B" w:rsidP="00A43143">
            <w:pPr>
              <w:rPr>
                <w:rFonts w:cstheme="minorHAnsi"/>
                <w:iCs/>
                <w:sz w:val="16"/>
                <w:szCs w:val="16"/>
                <w:lang w:val="ro-RO"/>
              </w:rPr>
            </w:pPr>
            <w:r w:rsidRPr="001402B8">
              <w:rPr>
                <w:rFonts w:cstheme="minorHAnsi"/>
                <w:iCs/>
                <w:sz w:val="16"/>
                <w:szCs w:val="16"/>
                <w:lang w:val="ro-RO"/>
              </w:rPr>
              <w:t xml:space="preserve">limitarea </w:t>
            </w:r>
            <w:r w:rsidR="005B430E" w:rsidRPr="001402B8">
              <w:rPr>
                <w:rFonts w:cstheme="minorHAnsi"/>
                <w:iCs/>
                <w:sz w:val="16"/>
                <w:szCs w:val="16"/>
                <w:lang w:val="ro-RO"/>
              </w:rPr>
              <w:t>suprafețelor</w:t>
            </w:r>
            <w:r w:rsidRPr="001402B8">
              <w:rPr>
                <w:rFonts w:cstheme="minorHAnsi"/>
                <w:iCs/>
                <w:sz w:val="16"/>
                <w:szCs w:val="16"/>
                <w:lang w:val="ro-RO"/>
              </w:rPr>
              <w:t xml:space="preserve"> de teren ocupate temporar (pe durata construcției)</w:t>
            </w:r>
          </w:p>
        </w:tc>
      </w:tr>
      <w:tr w:rsidR="0016201B" w:rsidRPr="00240EB1" w14:paraId="3AA3C3A0" w14:textId="77777777" w:rsidTr="4CBE693E">
        <w:tc>
          <w:tcPr>
            <w:tcW w:w="1980" w:type="dxa"/>
            <w:vMerge/>
          </w:tcPr>
          <w:p w14:paraId="4AC2F3E9" w14:textId="174FD810" w:rsidR="0016201B" w:rsidRPr="001402B8" w:rsidRDefault="0016201B"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34140DF5" w14:textId="77777777" w:rsidR="0016201B" w:rsidRPr="001402B8" w:rsidRDefault="0016201B" w:rsidP="00A43143">
            <w:pPr>
              <w:rPr>
                <w:rFonts w:cstheme="minorHAnsi"/>
                <w:iCs/>
                <w:sz w:val="16"/>
                <w:szCs w:val="16"/>
                <w:lang w:val="ro-RO"/>
              </w:rPr>
            </w:pPr>
            <w:r w:rsidRPr="001402B8">
              <w:rPr>
                <w:rFonts w:cstheme="minorHAnsi"/>
                <w:iCs/>
                <w:sz w:val="16"/>
                <w:szCs w:val="16"/>
                <w:lang w:val="ro-RO"/>
              </w:rPr>
              <w:t>MS8</w:t>
            </w:r>
          </w:p>
        </w:tc>
        <w:tc>
          <w:tcPr>
            <w:tcW w:w="6310" w:type="dxa"/>
            <w:tcBorders>
              <w:top w:val="single" w:sz="4" w:space="0" w:color="auto"/>
              <w:bottom w:val="single" w:sz="4" w:space="0" w:color="auto"/>
            </w:tcBorders>
          </w:tcPr>
          <w:p w14:paraId="00684175" w14:textId="77777777" w:rsidR="0016201B" w:rsidRPr="001402B8" w:rsidRDefault="0016201B" w:rsidP="00A43143">
            <w:pPr>
              <w:rPr>
                <w:rFonts w:cstheme="minorHAnsi"/>
                <w:iCs/>
                <w:sz w:val="16"/>
                <w:szCs w:val="16"/>
                <w:lang w:val="ro-RO"/>
              </w:rPr>
            </w:pPr>
            <w:r w:rsidRPr="001402B8">
              <w:rPr>
                <w:rFonts w:cstheme="minorHAnsi"/>
                <w:iCs/>
                <w:sz w:val="16"/>
                <w:szCs w:val="16"/>
                <w:lang w:val="ro-RO"/>
              </w:rPr>
              <w:t>analiza oportunității de schimbare a categoriilor de folosință a terenurilor pentru implementarea unor proiecte astfel încât să nu fie afectate activitățile desfășurate în zonă</w:t>
            </w:r>
          </w:p>
        </w:tc>
      </w:tr>
      <w:tr w:rsidR="0016201B" w:rsidRPr="00240EB1" w14:paraId="0F61D420" w14:textId="77777777" w:rsidTr="4CBE693E">
        <w:tc>
          <w:tcPr>
            <w:tcW w:w="1980" w:type="dxa"/>
            <w:vMerge/>
          </w:tcPr>
          <w:p w14:paraId="3794ABB7" w14:textId="43E24F55" w:rsidR="0016201B" w:rsidRPr="001402B8" w:rsidRDefault="0016201B"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D8C647E" w14:textId="77777777" w:rsidR="0016201B" w:rsidRPr="001402B8" w:rsidRDefault="0016201B" w:rsidP="00A43143">
            <w:pPr>
              <w:rPr>
                <w:rFonts w:cstheme="minorHAnsi"/>
                <w:iCs/>
                <w:sz w:val="16"/>
                <w:szCs w:val="16"/>
                <w:lang w:val="ro-RO"/>
              </w:rPr>
            </w:pPr>
            <w:r w:rsidRPr="001402B8">
              <w:rPr>
                <w:rFonts w:cstheme="minorHAnsi"/>
                <w:iCs/>
                <w:sz w:val="16"/>
                <w:szCs w:val="16"/>
                <w:lang w:val="ro-RO"/>
              </w:rPr>
              <w:t>MS9</w:t>
            </w:r>
          </w:p>
        </w:tc>
        <w:tc>
          <w:tcPr>
            <w:tcW w:w="6310" w:type="dxa"/>
            <w:tcBorders>
              <w:top w:val="single" w:sz="4" w:space="0" w:color="auto"/>
              <w:bottom w:val="single" w:sz="4" w:space="0" w:color="auto"/>
            </w:tcBorders>
          </w:tcPr>
          <w:p w14:paraId="65051775" w14:textId="0D58F744" w:rsidR="0016201B" w:rsidRPr="001402B8" w:rsidRDefault="0016201B" w:rsidP="00A43143">
            <w:pPr>
              <w:rPr>
                <w:rFonts w:cstheme="minorHAnsi"/>
                <w:iCs/>
                <w:sz w:val="16"/>
                <w:szCs w:val="16"/>
                <w:lang w:val="ro-RO"/>
              </w:rPr>
            </w:pPr>
            <w:r w:rsidRPr="001402B8">
              <w:rPr>
                <w:rFonts w:cstheme="minorHAnsi"/>
                <w:iCs/>
                <w:sz w:val="16"/>
                <w:szCs w:val="16"/>
                <w:lang w:val="ro-RO"/>
              </w:rPr>
              <w:t>refacerea amplasamentelor punctelor de lucru imediat după finalizarea lucrărilor de</w:t>
            </w:r>
            <w:r w:rsidR="003B0617" w:rsidRPr="001402B8">
              <w:rPr>
                <w:rFonts w:cstheme="minorHAnsi"/>
                <w:iCs/>
                <w:sz w:val="16"/>
                <w:szCs w:val="16"/>
                <w:lang w:val="ro-RO"/>
              </w:rPr>
              <w:t xml:space="preserve"> </w:t>
            </w:r>
            <w:r w:rsidRPr="001402B8">
              <w:rPr>
                <w:rFonts w:cstheme="minorHAnsi"/>
                <w:iCs/>
                <w:sz w:val="16"/>
                <w:szCs w:val="16"/>
                <w:lang w:val="ro-RO"/>
              </w:rPr>
              <w:t>construcție</w:t>
            </w:r>
          </w:p>
        </w:tc>
      </w:tr>
      <w:tr w:rsidR="00C5040D" w:rsidRPr="00240EB1" w14:paraId="11C9AC4F" w14:textId="77777777" w:rsidTr="4CBE693E">
        <w:tc>
          <w:tcPr>
            <w:tcW w:w="1980" w:type="dxa"/>
            <w:vMerge w:val="restart"/>
            <w:tcBorders>
              <w:top w:val="single" w:sz="4" w:space="0" w:color="auto"/>
            </w:tcBorders>
          </w:tcPr>
          <w:p w14:paraId="035AC7B2" w14:textId="77777777" w:rsidR="00C5040D" w:rsidRPr="001402B8" w:rsidRDefault="00C5040D" w:rsidP="00A43143">
            <w:pPr>
              <w:rPr>
                <w:rFonts w:cstheme="minorHAnsi"/>
                <w:b/>
                <w:bCs/>
                <w:iCs/>
                <w:color w:val="46C1BE"/>
                <w:sz w:val="16"/>
                <w:szCs w:val="16"/>
                <w:lang w:val="ro-RO"/>
              </w:rPr>
            </w:pPr>
            <w:r w:rsidRPr="001402B8">
              <w:rPr>
                <w:rFonts w:cstheme="minorHAnsi"/>
                <w:b/>
                <w:bCs/>
                <w:iCs/>
                <w:color w:val="46C1BE"/>
                <w:sz w:val="16"/>
                <w:szCs w:val="16"/>
                <w:lang w:val="ro-RO"/>
              </w:rPr>
              <w:t>Biodiversitatea</w:t>
            </w:r>
          </w:p>
        </w:tc>
        <w:tc>
          <w:tcPr>
            <w:tcW w:w="720" w:type="dxa"/>
            <w:tcBorders>
              <w:top w:val="single" w:sz="4" w:space="0" w:color="auto"/>
              <w:bottom w:val="single" w:sz="4" w:space="0" w:color="auto"/>
            </w:tcBorders>
          </w:tcPr>
          <w:p w14:paraId="4CABBB79" w14:textId="40EB0CB0" w:rsidR="00C5040D" w:rsidRPr="001402B8" w:rsidRDefault="00C5040D" w:rsidP="00A43143">
            <w:pPr>
              <w:rPr>
                <w:rFonts w:cstheme="minorHAnsi"/>
                <w:iCs/>
                <w:sz w:val="16"/>
                <w:szCs w:val="16"/>
                <w:lang w:val="ro-RO"/>
              </w:rPr>
            </w:pPr>
            <w:r w:rsidRPr="001402B8">
              <w:rPr>
                <w:rFonts w:cstheme="minorHAnsi"/>
                <w:iCs/>
                <w:sz w:val="16"/>
                <w:szCs w:val="16"/>
                <w:lang w:val="ro-RO"/>
              </w:rPr>
              <w:t>MS10</w:t>
            </w:r>
          </w:p>
        </w:tc>
        <w:tc>
          <w:tcPr>
            <w:tcW w:w="6310" w:type="dxa"/>
            <w:tcBorders>
              <w:top w:val="single" w:sz="4" w:space="0" w:color="auto"/>
              <w:bottom w:val="single" w:sz="4" w:space="0" w:color="auto"/>
            </w:tcBorders>
          </w:tcPr>
          <w:p w14:paraId="7343F98E" w14:textId="42846A36" w:rsidR="00C5040D" w:rsidRPr="001402B8" w:rsidRDefault="32CB01DE" w:rsidP="4CBE693E">
            <w:pPr>
              <w:rPr>
                <w:sz w:val="16"/>
                <w:szCs w:val="16"/>
                <w:lang w:val="ro-RO"/>
              </w:rPr>
            </w:pPr>
            <w:r w:rsidRPr="001402B8">
              <w:rPr>
                <w:sz w:val="16"/>
                <w:szCs w:val="16"/>
                <w:lang w:val="ro-RO"/>
              </w:rPr>
              <w:t>Dezvoltarea proiectelor de împăduriri și selectarea locației acestora ținând cont de recomandările politicilor internaționale</w:t>
            </w:r>
            <w:r w:rsidR="00C5040D" w:rsidRPr="001402B8">
              <w:rPr>
                <w:rStyle w:val="Referinnotdesubsol"/>
                <w:sz w:val="16"/>
                <w:szCs w:val="16"/>
                <w:lang w:val="ro-RO"/>
              </w:rPr>
              <w:footnoteReference w:id="106"/>
            </w:r>
            <w:r w:rsidRPr="001402B8">
              <w:rPr>
                <w:sz w:val="16"/>
                <w:szCs w:val="16"/>
                <w:lang w:val="ro-RO"/>
              </w:rPr>
              <w:t xml:space="preserve"> și UE</w:t>
            </w:r>
            <w:r w:rsidR="00C5040D" w:rsidRPr="001402B8">
              <w:rPr>
                <w:rStyle w:val="Referinnotdesubsol"/>
                <w:sz w:val="16"/>
                <w:szCs w:val="16"/>
                <w:lang w:val="ro-RO"/>
              </w:rPr>
              <w:footnoteReference w:id="107"/>
            </w:r>
            <w:r w:rsidRPr="001402B8">
              <w:rPr>
                <w:sz w:val="16"/>
                <w:szCs w:val="16"/>
                <w:lang w:val="ro-RO"/>
              </w:rPr>
              <w:t xml:space="preserve"> privind împăduririle, evitând sau ținând cont de terenurile care adăpostesc habitate și specii protejate sau cu înaltă valoare pentru conservare, cum ar fi zone umede, pajiști</w:t>
            </w:r>
            <w:r w:rsidR="3F9D2E69" w:rsidRPr="001402B8">
              <w:rPr>
                <w:sz w:val="16"/>
                <w:szCs w:val="16"/>
                <w:lang w:val="ro-RO"/>
              </w:rPr>
              <w:t xml:space="preserve"> și stepe</w:t>
            </w:r>
            <w:r w:rsidRPr="001402B8">
              <w:rPr>
                <w:sz w:val="16"/>
                <w:szCs w:val="16"/>
                <w:lang w:val="ro-RO"/>
              </w:rPr>
              <w:t xml:space="preserve">, zone care adăpostesc habitate din Lista Roșie a Habitatelor din Europa, specii incluse în Cartea Roşie a Republicii Moldova, a habitatelor care adăpostesc specii endemice sau relicte, etc.  </w:t>
            </w:r>
          </w:p>
        </w:tc>
      </w:tr>
      <w:tr w:rsidR="00C5040D" w:rsidRPr="00240EB1" w14:paraId="2CCC4F15" w14:textId="77777777" w:rsidTr="4CBE693E">
        <w:tc>
          <w:tcPr>
            <w:tcW w:w="1980" w:type="dxa"/>
            <w:vMerge/>
          </w:tcPr>
          <w:p w14:paraId="143F5518"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CB02660" w14:textId="3EC7A004" w:rsidR="00C5040D" w:rsidRPr="001402B8" w:rsidRDefault="00C5040D" w:rsidP="00A43143">
            <w:pPr>
              <w:rPr>
                <w:rFonts w:cstheme="minorHAnsi"/>
                <w:iCs/>
                <w:sz w:val="16"/>
                <w:szCs w:val="16"/>
                <w:lang w:val="ro-RO"/>
              </w:rPr>
            </w:pPr>
            <w:r w:rsidRPr="001402B8">
              <w:rPr>
                <w:rFonts w:cstheme="minorHAnsi"/>
                <w:iCs/>
                <w:sz w:val="16"/>
                <w:szCs w:val="16"/>
                <w:lang w:val="ro-RO"/>
              </w:rPr>
              <w:t>MS11</w:t>
            </w:r>
          </w:p>
        </w:tc>
        <w:tc>
          <w:tcPr>
            <w:tcW w:w="6310" w:type="dxa"/>
            <w:tcBorders>
              <w:top w:val="single" w:sz="4" w:space="0" w:color="auto"/>
              <w:bottom w:val="single" w:sz="4" w:space="0" w:color="auto"/>
            </w:tcBorders>
          </w:tcPr>
          <w:p w14:paraId="6CBD149A" w14:textId="0B527F11" w:rsidR="00C5040D" w:rsidRPr="001402B8" w:rsidRDefault="00C5040D" w:rsidP="00A43143">
            <w:pPr>
              <w:rPr>
                <w:rFonts w:cstheme="minorHAnsi"/>
                <w:iCs/>
                <w:sz w:val="16"/>
                <w:szCs w:val="16"/>
                <w:lang w:val="ro-RO"/>
              </w:rPr>
            </w:pPr>
            <w:r w:rsidRPr="001402B8">
              <w:rPr>
                <w:rFonts w:cstheme="minorHAnsi"/>
                <w:iCs/>
                <w:sz w:val="16"/>
                <w:szCs w:val="16"/>
                <w:lang w:val="ro-RO"/>
              </w:rPr>
              <w:t>Plantările de păduri să țină cont de tipurile fundamentale de pădure pentru locațiile alese, evitând plantările monoculturilor cu specii alogene (cum ar fi salcâmul).</w:t>
            </w:r>
          </w:p>
        </w:tc>
      </w:tr>
      <w:tr w:rsidR="00C5040D" w:rsidRPr="00240EB1" w14:paraId="3AAAC702" w14:textId="77777777" w:rsidTr="4CBE693E">
        <w:tc>
          <w:tcPr>
            <w:tcW w:w="1980" w:type="dxa"/>
            <w:vMerge/>
          </w:tcPr>
          <w:p w14:paraId="76F2647A"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4C05873E" w14:textId="76E158D5" w:rsidR="00C5040D" w:rsidRPr="001402B8" w:rsidRDefault="00C5040D" w:rsidP="00A43143">
            <w:pPr>
              <w:rPr>
                <w:rFonts w:cstheme="minorHAnsi"/>
                <w:iCs/>
                <w:sz w:val="16"/>
                <w:szCs w:val="16"/>
                <w:lang w:val="ro-RO"/>
              </w:rPr>
            </w:pPr>
            <w:r w:rsidRPr="001402B8">
              <w:rPr>
                <w:rFonts w:cstheme="minorHAnsi"/>
                <w:iCs/>
                <w:sz w:val="16"/>
                <w:szCs w:val="16"/>
                <w:lang w:val="ro-RO"/>
              </w:rPr>
              <w:t>MS12</w:t>
            </w:r>
          </w:p>
        </w:tc>
        <w:tc>
          <w:tcPr>
            <w:tcW w:w="6310" w:type="dxa"/>
            <w:tcBorders>
              <w:top w:val="single" w:sz="4" w:space="0" w:color="auto"/>
              <w:bottom w:val="single" w:sz="4" w:space="0" w:color="auto"/>
            </w:tcBorders>
          </w:tcPr>
          <w:p w14:paraId="0B223729" w14:textId="7CDAC80F" w:rsidR="00C5040D" w:rsidRPr="001402B8" w:rsidRDefault="32CB01DE" w:rsidP="4CBE693E">
            <w:pPr>
              <w:rPr>
                <w:rFonts w:cstheme="minorHAnsi"/>
                <w:iCs/>
                <w:sz w:val="16"/>
                <w:szCs w:val="16"/>
                <w:lang w:val="ro-RO"/>
              </w:rPr>
            </w:pPr>
            <w:r w:rsidRPr="001402B8">
              <w:rPr>
                <w:sz w:val="16"/>
                <w:szCs w:val="16"/>
                <w:lang w:val="ro-RO"/>
              </w:rPr>
              <w:t>Dezvoltarea proiectelor de parcuri fotovoltaice și eoliene să țină cont de recomandările internaționale</w:t>
            </w:r>
            <w:r w:rsidR="00C5040D" w:rsidRPr="001402B8">
              <w:rPr>
                <w:rStyle w:val="Referinnotdesubsol"/>
                <w:sz w:val="16"/>
                <w:szCs w:val="16"/>
                <w:lang w:val="ro-RO"/>
              </w:rPr>
              <w:footnoteReference w:id="108"/>
            </w:r>
            <w:r w:rsidRPr="001402B8">
              <w:rPr>
                <w:sz w:val="16"/>
                <w:szCs w:val="16"/>
                <w:lang w:val="ro-RO"/>
              </w:rPr>
              <w:t xml:space="preserve"> din domeniu. Selectarea locației acestora pentru a evita zonele care adăpostesc habitate și specii protejate sau cu înaltă valoare pentru conservare, cum ar fi zone umede, pajiști</w:t>
            </w:r>
            <w:r w:rsidR="5A9563D2" w:rsidRPr="001402B8">
              <w:rPr>
                <w:sz w:val="16"/>
                <w:szCs w:val="16"/>
                <w:lang w:val="ro-RO"/>
              </w:rPr>
              <w:t xml:space="preserve"> și stepe</w:t>
            </w:r>
            <w:r w:rsidRPr="001402B8">
              <w:rPr>
                <w:sz w:val="16"/>
                <w:szCs w:val="16"/>
                <w:lang w:val="ro-RO"/>
              </w:rPr>
              <w:t>, zone care adăpostesc habitate din Lista Roșie a Habitatelor din Europa, specii incluse în Cartea Roşie a Republicii Moldova, a habitate care adăpostesc specii endemice sau relicte, etc. Aplicarea conceptului no net loss/net gain</w:t>
            </w:r>
            <w:r w:rsidR="00F55B91" w:rsidRPr="001402B8">
              <w:rPr>
                <w:rStyle w:val="Referinnotdesubsol"/>
                <w:sz w:val="16"/>
                <w:szCs w:val="16"/>
                <w:lang w:val="ro-RO"/>
              </w:rPr>
              <w:footnoteReference w:id="109"/>
            </w:r>
            <w:r w:rsidRPr="001402B8">
              <w:rPr>
                <w:sz w:val="16"/>
                <w:szCs w:val="16"/>
                <w:lang w:val="ro-RO"/>
              </w:rPr>
              <w:t xml:space="preserve"> și micrositing pentru biodiversitate în fazele de construcție, operare și dezafectare.</w:t>
            </w:r>
          </w:p>
        </w:tc>
      </w:tr>
      <w:tr w:rsidR="00C5040D" w:rsidRPr="00240EB1" w14:paraId="2F37E29B" w14:textId="77777777" w:rsidTr="4CBE693E">
        <w:tc>
          <w:tcPr>
            <w:tcW w:w="1980" w:type="dxa"/>
            <w:vMerge/>
          </w:tcPr>
          <w:p w14:paraId="42AAD236"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2E4F2C79" w14:textId="3141762C" w:rsidR="00C5040D" w:rsidRPr="001402B8" w:rsidRDefault="00C5040D" w:rsidP="00A43143">
            <w:pPr>
              <w:rPr>
                <w:rFonts w:cstheme="minorHAnsi"/>
                <w:iCs/>
                <w:sz w:val="16"/>
                <w:szCs w:val="16"/>
                <w:lang w:val="ro-RO"/>
              </w:rPr>
            </w:pPr>
            <w:r w:rsidRPr="001402B8">
              <w:rPr>
                <w:rFonts w:cstheme="minorHAnsi"/>
                <w:iCs/>
                <w:sz w:val="16"/>
                <w:szCs w:val="16"/>
                <w:lang w:val="ro-RO"/>
              </w:rPr>
              <w:t>MS13</w:t>
            </w:r>
          </w:p>
        </w:tc>
        <w:tc>
          <w:tcPr>
            <w:tcW w:w="6310" w:type="dxa"/>
            <w:tcBorders>
              <w:top w:val="single" w:sz="4" w:space="0" w:color="auto"/>
              <w:bottom w:val="single" w:sz="4" w:space="0" w:color="auto"/>
            </w:tcBorders>
          </w:tcPr>
          <w:p w14:paraId="2E69E30B" w14:textId="375F3E98" w:rsidR="00C5040D" w:rsidRPr="001402B8" w:rsidRDefault="32CB01DE" w:rsidP="00A43143">
            <w:pPr>
              <w:rPr>
                <w:rFonts w:cstheme="minorHAnsi"/>
                <w:iCs/>
                <w:sz w:val="16"/>
                <w:szCs w:val="16"/>
                <w:lang w:val="ro-RO"/>
              </w:rPr>
            </w:pPr>
            <w:r w:rsidRPr="001402B8">
              <w:rPr>
                <w:sz w:val="16"/>
                <w:szCs w:val="16"/>
                <w:lang w:val="ro-RO"/>
              </w:rPr>
              <w:t>Dezvoltarea proiectelor de turbine eoliene și amplasarea acestora ținând cont de căile de migrație a păsărilor</w:t>
            </w:r>
            <w:r w:rsidR="00C5040D" w:rsidRPr="001402B8">
              <w:rPr>
                <w:rStyle w:val="Referinnotdesubsol"/>
                <w:sz w:val="16"/>
                <w:szCs w:val="16"/>
                <w:lang w:val="ro-RO"/>
              </w:rPr>
              <w:footnoteReference w:id="110"/>
            </w:r>
            <w:r w:rsidRPr="001402B8">
              <w:rPr>
                <w:sz w:val="16"/>
                <w:szCs w:val="16"/>
                <w:lang w:val="ro-RO"/>
              </w:rPr>
              <w:t xml:space="preserve"> și a speciilor de lilieci</w:t>
            </w:r>
            <w:r w:rsidR="00C5040D" w:rsidRPr="001402B8">
              <w:rPr>
                <w:rStyle w:val="Referinnotdesubsol"/>
                <w:sz w:val="16"/>
                <w:szCs w:val="16"/>
                <w:lang w:val="ro-RO"/>
              </w:rPr>
              <w:footnoteReference w:id="111"/>
            </w:r>
            <w:r w:rsidRPr="001402B8">
              <w:rPr>
                <w:sz w:val="16"/>
                <w:szCs w:val="16"/>
                <w:lang w:val="ro-RO"/>
              </w:rPr>
              <w:t>, și de opinia experților în aceste domenii.</w:t>
            </w:r>
          </w:p>
        </w:tc>
      </w:tr>
      <w:tr w:rsidR="00C5040D" w:rsidRPr="00240EB1" w14:paraId="4B5F886F" w14:textId="77777777" w:rsidTr="4CBE693E">
        <w:tc>
          <w:tcPr>
            <w:tcW w:w="1980" w:type="dxa"/>
            <w:vMerge/>
          </w:tcPr>
          <w:p w14:paraId="006F83B8"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11CE75D" w14:textId="5A250E57" w:rsidR="00C5040D" w:rsidRPr="001402B8" w:rsidRDefault="00C5040D" w:rsidP="00A43143">
            <w:pPr>
              <w:rPr>
                <w:rFonts w:cstheme="minorHAnsi"/>
                <w:iCs/>
                <w:sz w:val="16"/>
                <w:szCs w:val="16"/>
                <w:lang w:val="ro-RO"/>
              </w:rPr>
            </w:pPr>
            <w:r w:rsidRPr="001402B8">
              <w:rPr>
                <w:rFonts w:cstheme="minorHAnsi"/>
                <w:iCs/>
                <w:sz w:val="16"/>
                <w:szCs w:val="16"/>
                <w:lang w:val="ro-RO"/>
              </w:rPr>
              <w:t>MS14</w:t>
            </w:r>
          </w:p>
        </w:tc>
        <w:tc>
          <w:tcPr>
            <w:tcW w:w="6310" w:type="dxa"/>
            <w:tcBorders>
              <w:top w:val="single" w:sz="4" w:space="0" w:color="auto"/>
              <w:bottom w:val="single" w:sz="4" w:space="0" w:color="auto"/>
            </w:tcBorders>
          </w:tcPr>
          <w:p w14:paraId="5CE4AA20" w14:textId="5A0CDC2A" w:rsidR="00C5040D" w:rsidRPr="001402B8" w:rsidRDefault="00C5040D" w:rsidP="00A43143">
            <w:pPr>
              <w:rPr>
                <w:rFonts w:cstheme="minorHAnsi"/>
                <w:iCs/>
                <w:sz w:val="16"/>
                <w:szCs w:val="16"/>
                <w:lang w:val="ro-RO"/>
              </w:rPr>
            </w:pPr>
            <w:r w:rsidRPr="001402B8">
              <w:rPr>
                <w:rFonts w:cstheme="minorHAnsi"/>
                <w:iCs/>
                <w:sz w:val="16"/>
                <w:szCs w:val="16"/>
                <w:lang w:val="ro-RO"/>
              </w:rPr>
              <w:t>În cazul lucrărilor de infrastructură sau construcții în vecinătatea unor zone naturale sau semi naturale, se vor prevede soluții pentru evitarea structurilor care pot crea capcane pentru faună. Aplicarea unor garduri de dirijare pentru amfibieni, reptile și micromamifere. Lucrările se vor face etapizat, fără a menține șanțuri săpate pe perioade lungi de timp.</w:t>
            </w:r>
          </w:p>
        </w:tc>
      </w:tr>
      <w:tr w:rsidR="00C5040D" w:rsidRPr="00240EB1" w14:paraId="5828FADA" w14:textId="77777777" w:rsidTr="4CBE693E">
        <w:tc>
          <w:tcPr>
            <w:tcW w:w="1980" w:type="dxa"/>
            <w:vMerge/>
          </w:tcPr>
          <w:p w14:paraId="7E8B4872"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40672856" w14:textId="5F99DC9A" w:rsidR="00C5040D" w:rsidRPr="001402B8" w:rsidRDefault="00C5040D" w:rsidP="00A43143">
            <w:pPr>
              <w:rPr>
                <w:rFonts w:cstheme="minorHAnsi"/>
                <w:iCs/>
                <w:sz w:val="16"/>
                <w:szCs w:val="16"/>
                <w:lang w:val="ro-RO"/>
              </w:rPr>
            </w:pPr>
            <w:r w:rsidRPr="001402B8">
              <w:rPr>
                <w:rFonts w:cstheme="minorHAnsi"/>
                <w:iCs/>
                <w:sz w:val="16"/>
                <w:szCs w:val="16"/>
                <w:lang w:val="ro-RO"/>
              </w:rPr>
              <w:t>MS15</w:t>
            </w:r>
          </w:p>
        </w:tc>
        <w:tc>
          <w:tcPr>
            <w:tcW w:w="6310" w:type="dxa"/>
            <w:tcBorders>
              <w:top w:val="single" w:sz="4" w:space="0" w:color="auto"/>
              <w:bottom w:val="single" w:sz="4" w:space="0" w:color="auto"/>
            </w:tcBorders>
          </w:tcPr>
          <w:p w14:paraId="50834CE0" w14:textId="2CB0E9D2" w:rsidR="00C5040D" w:rsidRPr="001402B8" w:rsidRDefault="00C5040D" w:rsidP="00A43143">
            <w:pPr>
              <w:rPr>
                <w:rFonts w:cstheme="minorHAnsi"/>
                <w:iCs/>
                <w:sz w:val="16"/>
                <w:szCs w:val="16"/>
                <w:lang w:val="ro-RO"/>
              </w:rPr>
            </w:pPr>
            <w:r w:rsidRPr="001402B8">
              <w:rPr>
                <w:rFonts w:cstheme="minorHAnsi"/>
                <w:iCs/>
                <w:sz w:val="16"/>
                <w:szCs w:val="16"/>
                <w:lang w:val="ro-RO"/>
              </w:rPr>
              <w:t>Monitorizarea și managementul plantelor alohtone invazive, pentru a împiedica stabilirea și răspândirea acestora.</w:t>
            </w:r>
          </w:p>
        </w:tc>
      </w:tr>
      <w:tr w:rsidR="00C5040D" w:rsidRPr="00240EB1" w14:paraId="28119387" w14:textId="77777777" w:rsidTr="4CBE693E">
        <w:tc>
          <w:tcPr>
            <w:tcW w:w="1980" w:type="dxa"/>
            <w:vMerge/>
          </w:tcPr>
          <w:p w14:paraId="0B4683B3"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2B372D04" w14:textId="3601F996" w:rsidR="00C5040D" w:rsidRPr="001402B8" w:rsidRDefault="00C5040D" w:rsidP="00A43143">
            <w:pPr>
              <w:jc w:val="both"/>
              <w:rPr>
                <w:rFonts w:cstheme="minorHAnsi"/>
                <w:iCs/>
                <w:sz w:val="16"/>
                <w:szCs w:val="16"/>
                <w:lang w:val="ro-RO"/>
              </w:rPr>
            </w:pPr>
            <w:r w:rsidRPr="001402B8">
              <w:rPr>
                <w:rFonts w:cstheme="minorHAnsi"/>
                <w:iCs/>
                <w:sz w:val="16"/>
                <w:szCs w:val="16"/>
                <w:lang w:val="ro-RO"/>
              </w:rPr>
              <w:t>MS16</w:t>
            </w:r>
          </w:p>
        </w:tc>
        <w:tc>
          <w:tcPr>
            <w:tcW w:w="6310" w:type="dxa"/>
            <w:tcBorders>
              <w:top w:val="single" w:sz="4" w:space="0" w:color="auto"/>
              <w:bottom w:val="single" w:sz="4" w:space="0" w:color="auto"/>
            </w:tcBorders>
          </w:tcPr>
          <w:p w14:paraId="7EC6B4C3" w14:textId="2191039E"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restricționarea utilizării de utilaje </w:t>
            </w:r>
            <w:r w:rsidR="005B430E" w:rsidRPr="001402B8">
              <w:rPr>
                <w:rFonts w:cstheme="minorHAnsi"/>
                <w:iCs/>
                <w:sz w:val="16"/>
                <w:szCs w:val="16"/>
                <w:lang w:val="ro-RO"/>
              </w:rPr>
              <w:t>și</w:t>
            </w:r>
            <w:r w:rsidRPr="001402B8">
              <w:rPr>
                <w:rFonts w:cstheme="minorHAnsi"/>
                <w:iCs/>
                <w:sz w:val="16"/>
                <w:szCs w:val="16"/>
                <w:lang w:val="ro-RO"/>
              </w:rPr>
              <w:t xml:space="preserve"> vehicule </w:t>
            </w:r>
            <w:r w:rsidR="005B430E" w:rsidRPr="001402B8">
              <w:rPr>
                <w:rFonts w:cstheme="minorHAnsi"/>
                <w:iCs/>
                <w:sz w:val="16"/>
                <w:szCs w:val="16"/>
                <w:lang w:val="ro-RO"/>
              </w:rPr>
              <w:t>și</w:t>
            </w:r>
            <w:r w:rsidRPr="001402B8">
              <w:rPr>
                <w:rFonts w:cstheme="minorHAnsi"/>
                <w:iCs/>
                <w:sz w:val="16"/>
                <w:szCs w:val="16"/>
                <w:lang w:val="ro-RO"/>
              </w:rPr>
              <w:t xml:space="preserve"> execuția manuală a lucrărilor în zonele sau în perioadele în care speciile de faună prezintă vulnerabilitate</w:t>
            </w:r>
          </w:p>
        </w:tc>
      </w:tr>
      <w:tr w:rsidR="00C5040D" w:rsidRPr="00240EB1" w14:paraId="104FFC1A" w14:textId="77777777" w:rsidTr="4CBE693E">
        <w:tc>
          <w:tcPr>
            <w:tcW w:w="1980" w:type="dxa"/>
            <w:vMerge/>
          </w:tcPr>
          <w:p w14:paraId="00E3FF96"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45D0C966" w14:textId="6EC2FACE" w:rsidR="00C5040D" w:rsidRPr="001402B8" w:rsidRDefault="00C5040D" w:rsidP="00A43143">
            <w:pPr>
              <w:jc w:val="both"/>
              <w:rPr>
                <w:rFonts w:cstheme="minorHAnsi"/>
                <w:iCs/>
                <w:sz w:val="16"/>
                <w:szCs w:val="16"/>
                <w:lang w:val="ro-RO"/>
              </w:rPr>
            </w:pPr>
            <w:r w:rsidRPr="001402B8">
              <w:rPr>
                <w:rFonts w:cstheme="minorHAnsi"/>
                <w:iCs/>
                <w:sz w:val="16"/>
                <w:szCs w:val="16"/>
                <w:lang w:val="ro-RO"/>
              </w:rPr>
              <w:t>MS17</w:t>
            </w:r>
          </w:p>
        </w:tc>
        <w:tc>
          <w:tcPr>
            <w:tcW w:w="6310" w:type="dxa"/>
            <w:tcBorders>
              <w:top w:val="single" w:sz="4" w:space="0" w:color="auto"/>
              <w:bottom w:val="single" w:sz="4" w:space="0" w:color="auto"/>
            </w:tcBorders>
          </w:tcPr>
          <w:p w14:paraId="75CB38D3"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inventarierea arborilor în cazul în care se impune defrișarea pentru realizarea unui proiect și elaborarea unui plan de replantare și monitorizarea punerii în aplicare a acestui plan; de preferat ca plantarea/replantarea arborilor sau arbuștilor să se facă în aceleași zone în care pentru realizarea lucrărilor au fost necesare defrișări</w:t>
            </w:r>
          </w:p>
        </w:tc>
      </w:tr>
      <w:tr w:rsidR="00C5040D" w:rsidRPr="00240EB1" w14:paraId="42162886" w14:textId="77777777" w:rsidTr="4CBE693E">
        <w:tc>
          <w:tcPr>
            <w:tcW w:w="1980" w:type="dxa"/>
            <w:vMerge/>
          </w:tcPr>
          <w:p w14:paraId="67873840"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4985E20A" w14:textId="0A632CAC" w:rsidR="00C5040D" w:rsidRPr="001402B8" w:rsidRDefault="00C5040D" w:rsidP="00A43143">
            <w:pPr>
              <w:jc w:val="both"/>
              <w:rPr>
                <w:rFonts w:cstheme="minorHAnsi"/>
                <w:iCs/>
                <w:sz w:val="16"/>
                <w:szCs w:val="16"/>
                <w:lang w:val="ro-RO"/>
              </w:rPr>
            </w:pPr>
            <w:r w:rsidRPr="001402B8">
              <w:rPr>
                <w:rFonts w:cstheme="minorHAnsi"/>
                <w:iCs/>
                <w:sz w:val="16"/>
                <w:szCs w:val="16"/>
                <w:lang w:val="ro-RO"/>
              </w:rPr>
              <w:t>MS18</w:t>
            </w:r>
          </w:p>
        </w:tc>
        <w:tc>
          <w:tcPr>
            <w:tcW w:w="6310" w:type="dxa"/>
            <w:tcBorders>
              <w:top w:val="single" w:sz="4" w:space="0" w:color="auto"/>
              <w:bottom w:val="single" w:sz="4" w:space="0" w:color="auto"/>
            </w:tcBorders>
          </w:tcPr>
          <w:p w14:paraId="303D7DF7"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monitorizarea zonelor protejate expuse prin implementarea proiectelor și adoptarea de măsuri pentru evitarea instalării speciilor invazive</w:t>
            </w:r>
          </w:p>
        </w:tc>
      </w:tr>
      <w:tr w:rsidR="00C5040D" w:rsidRPr="00240EB1" w14:paraId="74374EFF" w14:textId="77777777" w:rsidTr="4CBE693E">
        <w:tc>
          <w:tcPr>
            <w:tcW w:w="1980" w:type="dxa"/>
            <w:vMerge/>
          </w:tcPr>
          <w:p w14:paraId="671D7492"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700DE159" w14:textId="068B183A" w:rsidR="00C5040D" w:rsidRPr="001402B8" w:rsidRDefault="00C5040D" w:rsidP="00A43143">
            <w:pPr>
              <w:jc w:val="both"/>
              <w:rPr>
                <w:rFonts w:cstheme="minorHAnsi"/>
                <w:iCs/>
                <w:sz w:val="16"/>
                <w:szCs w:val="16"/>
                <w:lang w:val="ro-RO"/>
              </w:rPr>
            </w:pPr>
            <w:r w:rsidRPr="001402B8">
              <w:rPr>
                <w:rFonts w:cstheme="minorHAnsi"/>
                <w:iCs/>
                <w:sz w:val="16"/>
                <w:szCs w:val="16"/>
                <w:lang w:val="ro-RO"/>
              </w:rPr>
              <w:t>MS19</w:t>
            </w:r>
          </w:p>
        </w:tc>
        <w:tc>
          <w:tcPr>
            <w:tcW w:w="6310" w:type="dxa"/>
            <w:tcBorders>
              <w:top w:val="single" w:sz="4" w:space="0" w:color="auto"/>
              <w:bottom w:val="single" w:sz="4" w:space="0" w:color="auto"/>
            </w:tcBorders>
          </w:tcPr>
          <w:p w14:paraId="5F8B0B24"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în cazul în care habitatul este afectat prin realizarea unor lucrări pentru un proiect, asigurarea unui nou habitat corespunzător speciilor afectate</w:t>
            </w:r>
          </w:p>
        </w:tc>
      </w:tr>
      <w:tr w:rsidR="00C5040D" w:rsidRPr="00240EB1" w14:paraId="3A040C77" w14:textId="77777777" w:rsidTr="4CBE693E">
        <w:tc>
          <w:tcPr>
            <w:tcW w:w="1980" w:type="dxa"/>
            <w:vMerge/>
          </w:tcPr>
          <w:p w14:paraId="08DE948F"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DF5F89B" w14:textId="3C3D7698" w:rsidR="00C5040D" w:rsidRPr="001402B8" w:rsidRDefault="00C5040D" w:rsidP="00A43143">
            <w:pPr>
              <w:jc w:val="both"/>
              <w:rPr>
                <w:rFonts w:cstheme="minorHAnsi"/>
                <w:iCs/>
                <w:sz w:val="16"/>
                <w:szCs w:val="16"/>
                <w:lang w:val="ro-RO"/>
              </w:rPr>
            </w:pPr>
            <w:r w:rsidRPr="001402B8">
              <w:rPr>
                <w:rFonts w:cstheme="minorHAnsi"/>
                <w:iCs/>
                <w:sz w:val="16"/>
                <w:szCs w:val="16"/>
                <w:lang w:val="ro-RO"/>
              </w:rPr>
              <w:t>MS20</w:t>
            </w:r>
          </w:p>
        </w:tc>
        <w:tc>
          <w:tcPr>
            <w:tcW w:w="6310" w:type="dxa"/>
            <w:tcBorders>
              <w:top w:val="single" w:sz="4" w:space="0" w:color="auto"/>
              <w:bottom w:val="single" w:sz="4" w:space="0" w:color="auto"/>
            </w:tcBorders>
          </w:tcPr>
          <w:p w14:paraId="404F372A"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crearea de oportunități pentru migrarea faunei</w:t>
            </w:r>
          </w:p>
        </w:tc>
      </w:tr>
      <w:tr w:rsidR="00C5040D" w:rsidRPr="00240EB1" w14:paraId="45A0276F" w14:textId="77777777" w:rsidTr="4CBE693E">
        <w:tc>
          <w:tcPr>
            <w:tcW w:w="1980" w:type="dxa"/>
            <w:vMerge/>
          </w:tcPr>
          <w:p w14:paraId="485F12A3"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025AD627" w14:textId="657BD4FD" w:rsidR="00C5040D" w:rsidRPr="001402B8" w:rsidRDefault="00C5040D" w:rsidP="00A43143">
            <w:pPr>
              <w:jc w:val="both"/>
              <w:rPr>
                <w:rFonts w:cstheme="minorHAnsi"/>
                <w:iCs/>
                <w:sz w:val="16"/>
                <w:szCs w:val="16"/>
                <w:lang w:val="ro-RO"/>
              </w:rPr>
            </w:pPr>
            <w:r w:rsidRPr="001402B8">
              <w:rPr>
                <w:rFonts w:cstheme="minorHAnsi"/>
                <w:iCs/>
                <w:sz w:val="16"/>
                <w:szCs w:val="16"/>
                <w:lang w:val="ro-RO"/>
              </w:rPr>
              <w:t>MS21</w:t>
            </w:r>
          </w:p>
        </w:tc>
        <w:tc>
          <w:tcPr>
            <w:tcW w:w="6310" w:type="dxa"/>
            <w:tcBorders>
              <w:top w:val="single" w:sz="4" w:space="0" w:color="auto"/>
              <w:bottom w:val="single" w:sz="4" w:space="0" w:color="auto"/>
            </w:tcBorders>
          </w:tcPr>
          <w:p w14:paraId="71D64EF6"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asigurarea de coridoare biologice/pasaje pentru deplasarea nestingherită a faunei atât în faza de construcție cât și în cea de operare a investițiilor în infrastructură</w:t>
            </w:r>
          </w:p>
        </w:tc>
      </w:tr>
      <w:tr w:rsidR="00C5040D" w:rsidRPr="00240EB1" w14:paraId="1ADA0B5E" w14:textId="77777777" w:rsidTr="4CBE693E">
        <w:tc>
          <w:tcPr>
            <w:tcW w:w="1980" w:type="dxa"/>
            <w:vMerge/>
          </w:tcPr>
          <w:p w14:paraId="2C15A5AB"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5814A84" w14:textId="1C1F40A1" w:rsidR="00C5040D" w:rsidRPr="001402B8" w:rsidRDefault="00C5040D" w:rsidP="00A43143">
            <w:pPr>
              <w:jc w:val="both"/>
              <w:rPr>
                <w:rFonts w:cstheme="minorHAnsi"/>
                <w:iCs/>
                <w:sz w:val="16"/>
                <w:szCs w:val="16"/>
                <w:lang w:val="ro-RO"/>
              </w:rPr>
            </w:pPr>
            <w:r w:rsidRPr="001402B8">
              <w:rPr>
                <w:rFonts w:cstheme="minorHAnsi"/>
                <w:iCs/>
                <w:sz w:val="16"/>
                <w:szCs w:val="16"/>
                <w:lang w:val="ro-RO"/>
              </w:rPr>
              <w:t>MS22</w:t>
            </w:r>
          </w:p>
        </w:tc>
        <w:tc>
          <w:tcPr>
            <w:tcW w:w="6310" w:type="dxa"/>
            <w:tcBorders>
              <w:top w:val="single" w:sz="4" w:space="0" w:color="auto"/>
              <w:bottom w:val="single" w:sz="4" w:space="0" w:color="auto"/>
            </w:tcBorders>
          </w:tcPr>
          <w:p w14:paraId="5C148909"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efectuarea lucrărilor de construcție în afara sezonului de reproducere a animalelor protejate identificate în zona lucrărilor</w:t>
            </w:r>
          </w:p>
        </w:tc>
      </w:tr>
      <w:tr w:rsidR="00C5040D" w:rsidRPr="00240EB1" w14:paraId="2FB96088" w14:textId="77777777" w:rsidTr="4CBE693E">
        <w:tc>
          <w:tcPr>
            <w:tcW w:w="1980" w:type="dxa"/>
            <w:vMerge w:val="restart"/>
            <w:tcBorders>
              <w:top w:val="single" w:sz="4" w:space="0" w:color="auto"/>
            </w:tcBorders>
          </w:tcPr>
          <w:p w14:paraId="2B13EAAD" w14:textId="77777777" w:rsidR="00C5040D" w:rsidRPr="001402B8" w:rsidRDefault="00C5040D" w:rsidP="00A43143">
            <w:pPr>
              <w:rPr>
                <w:rFonts w:cstheme="minorHAnsi"/>
                <w:b/>
                <w:bCs/>
                <w:iCs/>
                <w:color w:val="46C1BE"/>
                <w:sz w:val="16"/>
                <w:szCs w:val="16"/>
                <w:lang w:val="ro-RO"/>
              </w:rPr>
            </w:pPr>
            <w:r w:rsidRPr="001402B8">
              <w:rPr>
                <w:rFonts w:cstheme="minorHAnsi"/>
                <w:b/>
                <w:bCs/>
                <w:iCs/>
                <w:color w:val="46C1BE"/>
                <w:sz w:val="16"/>
                <w:szCs w:val="16"/>
                <w:lang w:val="ro-RO"/>
              </w:rPr>
              <w:t>Sănătatea populației</w:t>
            </w:r>
          </w:p>
        </w:tc>
        <w:tc>
          <w:tcPr>
            <w:tcW w:w="720" w:type="dxa"/>
            <w:tcBorders>
              <w:top w:val="single" w:sz="4" w:space="0" w:color="auto"/>
              <w:bottom w:val="single" w:sz="4" w:space="0" w:color="auto"/>
            </w:tcBorders>
          </w:tcPr>
          <w:p w14:paraId="361EC4F1" w14:textId="1696F06A" w:rsidR="00C5040D" w:rsidRPr="001402B8" w:rsidRDefault="00C5040D" w:rsidP="00A43143">
            <w:pPr>
              <w:jc w:val="both"/>
              <w:rPr>
                <w:rFonts w:cstheme="minorHAnsi"/>
                <w:iCs/>
                <w:sz w:val="16"/>
                <w:szCs w:val="16"/>
                <w:lang w:val="ro-RO"/>
              </w:rPr>
            </w:pPr>
            <w:r w:rsidRPr="001402B8">
              <w:rPr>
                <w:rFonts w:cstheme="minorHAnsi"/>
                <w:iCs/>
                <w:sz w:val="16"/>
                <w:szCs w:val="16"/>
                <w:lang w:val="ro-RO"/>
              </w:rPr>
              <w:t>MS23</w:t>
            </w:r>
          </w:p>
        </w:tc>
        <w:tc>
          <w:tcPr>
            <w:tcW w:w="6310" w:type="dxa"/>
            <w:tcBorders>
              <w:top w:val="single" w:sz="4" w:space="0" w:color="auto"/>
              <w:bottom w:val="single" w:sz="4" w:space="0" w:color="auto"/>
            </w:tcBorders>
          </w:tcPr>
          <w:p w14:paraId="55762013" w14:textId="32536A2D"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implementarea unor programe de monitorizare a calității aerului, </w:t>
            </w:r>
            <w:r w:rsidR="005B430E" w:rsidRPr="001402B8">
              <w:rPr>
                <w:rFonts w:cstheme="minorHAnsi"/>
                <w:iCs/>
                <w:sz w:val="16"/>
                <w:szCs w:val="16"/>
                <w:lang w:val="ro-RO"/>
              </w:rPr>
              <w:t>calității</w:t>
            </w:r>
            <w:r w:rsidRPr="001402B8">
              <w:rPr>
                <w:rFonts w:cstheme="minorHAnsi"/>
                <w:iCs/>
                <w:sz w:val="16"/>
                <w:szCs w:val="16"/>
                <w:lang w:val="ro-RO"/>
              </w:rPr>
              <w:t xml:space="preserve"> apei </w:t>
            </w:r>
            <w:r w:rsidR="005B430E" w:rsidRPr="001402B8">
              <w:rPr>
                <w:rFonts w:cstheme="minorHAnsi"/>
                <w:iCs/>
                <w:sz w:val="16"/>
                <w:szCs w:val="16"/>
                <w:lang w:val="ro-RO"/>
              </w:rPr>
              <w:t>și</w:t>
            </w:r>
            <w:r w:rsidRPr="001402B8">
              <w:rPr>
                <w:rFonts w:cstheme="minorHAnsi"/>
                <w:iCs/>
                <w:sz w:val="16"/>
                <w:szCs w:val="16"/>
                <w:lang w:val="ro-RO"/>
              </w:rPr>
              <w:t xml:space="preserve"> zgomotului în zonele în care proiectele pot provoca disconfort și risc pentru populație, atât în timpul construcției cât </w:t>
            </w:r>
            <w:r w:rsidR="005B430E" w:rsidRPr="001402B8">
              <w:rPr>
                <w:rFonts w:cstheme="minorHAnsi"/>
                <w:iCs/>
                <w:sz w:val="16"/>
                <w:szCs w:val="16"/>
                <w:lang w:val="ro-RO"/>
              </w:rPr>
              <w:t>și</w:t>
            </w:r>
            <w:r w:rsidRPr="001402B8">
              <w:rPr>
                <w:rFonts w:cstheme="minorHAnsi"/>
                <w:iCs/>
                <w:sz w:val="16"/>
                <w:szCs w:val="16"/>
                <w:lang w:val="ro-RO"/>
              </w:rPr>
              <w:t xml:space="preserve"> pe durata operării, în vederea adoptării măsurilor adecvate pentru reducerea impactului asupra </w:t>
            </w:r>
            <w:r w:rsidR="005B430E" w:rsidRPr="001402B8">
              <w:rPr>
                <w:rFonts w:cstheme="minorHAnsi"/>
                <w:iCs/>
                <w:sz w:val="16"/>
                <w:szCs w:val="16"/>
                <w:lang w:val="ro-RO"/>
              </w:rPr>
              <w:t>sănătății</w:t>
            </w:r>
            <w:r w:rsidRPr="001402B8">
              <w:rPr>
                <w:rFonts w:cstheme="minorHAnsi"/>
                <w:iCs/>
                <w:sz w:val="16"/>
                <w:szCs w:val="16"/>
                <w:lang w:val="ro-RO"/>
              </w:rPr>
              <w:t xml:space="preserve"> umane</w:t>
            </w:r>
          </w:p>
        </w:tc>
      </w:tr>
      <w:tr w:rsidR="00C5040D" w:rsidRPr="00240EB1" w14:paraId="7148F994" w14:textId="77777777" w:rsidTr="4CBE693E">
        <w:tc>
          <w:tcPr>
            <w:tcW w:w="1980" w:type="dxa"/>
            <w:vMerge/>
          </w:tcPr>
          <w:p w14:paraId="75B8FCE5"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4CAE5EF" w14:textId="77777777" w:rsidR="00C5040D" w:rsidRPr="001402B8" w:rsidRDefault="00C5040D" w:rsidP="00A43143">
            <w:pPr>
              <w:jc w:val="both"/>
              <w:rPr>
                <w:rFonts w:cstheme="minorHAnsi"/>
                <w:iCs/>
                <w:sz w:val="16"/>
                <w:szCs w:val="16"/>
                <w:lang w:val="ro-RO"/>
              </w:rPr>
            </w:pPr>
            <w:r w:rsidRPr="001402B8">
              <w:rPr>
                <w:rFonts w:cstheme="minorHAnsi"/>
                <w:iCs/>
                <w:sz w:val="16"/>
                <w:szCs w:val="16"/>
                <w:lang w:val="ro-RO"/>
              </w:rPr>
              <w:t>MS18</w:t>
            </w:r>
          </w:p>
        </w:tc>
        <w:tc>
          <w:tcPr>
            <w:tcW w:w="6310" w:type="dxa"/>
            <w:tcBorders>
              <w:top w:val="single" w:sz="4" w:space="0" w:color="auto"/>
              <w:bottom w:val="single" w:sz="4" w:space="0" w:color="auto"/>
            </w:tcBorders>
          </w:tcPr>
          <w:p w14:paraId="06E3EEB3" w14:textId="77777777" w:rsidR="00C5040D" w:rsidRPr="001402B8" w:rsidRDefault="00C5040D" w:rsidP="00A43143">
            <w:pPr>
              <w:rPr>
                <w:rFonts w:cstheme="minorHAnsi"/>
                <w:iCs/>
                <w:sz w:val="16"/>
                <w:szCs w:val="16"/>
                <w:lang w:val="ro-RO"/>
              </w:rPr>
            </w:pPr>
            <w:r w:rsidRPr="001402B8">
              <w:rPr>
                <w:rFonts w:cstheme="minorHAnsi"/>
                <w:iCs/>
                <w:sz w:val="16"/>
                <w:szCs w:val="16"/>
                <w:lang w:val="ro-RO"/>
              </w:rPr>
              <w:t>includerea criteriilor acustice în proiectarea infrastructurilor de transport sau a altor proiecte cu surse de zgomot care pot provoca disconfort populației</w:t>
            </w:r>
          </w:p>
        </w:tc>
      </w:tr>
      <w:tr w:rsidR="00C5040D" w:rsidRPr="00240EB1" w14:paraId="4EE7F583" w14:textId="77777777" w:rsidTr="4CBE693E">
        <w:tc>
          <w:tcPr>
            <w:tcW w:w="1980" w:type="dxa"/>
            <w:vMerge/>
          </w:tcPr>
          <w:p w14:paraId="179B9795"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4712E97F" w14:textId="5D2AE5EF" w:rsidR="00C5040D" w:rsidRPr="001402B8" w:rsidRDefault="32CB01DE" w:rsidP="00A43143">
            <w:pPr>
              <w:jc w:val="both"/>
              <w:rPr>
                <w:rFonts w:cstheme="minorHAnsi"/>
                <w:sz w:val="16"/>
                <w:szCs w:val="16"/>
                <w:lang w:val="ro-RO"/>
              </w:rPr>
            </w:pPr>
            <w:r w:rsidRPr="001402B8">
              <w:rPr>
                <w:rFonts w:cstheme="minorHAnsi"/>
                <w:sz w:val="16"/>
                <w:szCs w:val="16"/>
                <w:lang w:val="ro-RO"/>
              </w:rPr>
              <w:t>MS24</w:t>
            </w:r>
          </w:p>
        </w:tc>
        <w:tc>
          <w:tcPr>
            <w:tcW w:w="6310" w:type="dxa"/>
            <w:tcBorders>
              <w:top w:val="single" w:sz="4" w:space="0" w:color="auto"/>
              <w:bottom w:val="single" w:sz="4" w:space="0" w:color="auto"/>
            </w:tcBorders>
          </w:tcPr>
          <w:p w14:paraId="3B949A15" w14:textId="617EF0BF"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reducerea riscurilor pentru sănătatea populației prin măsuri tehnice (utilizarea unor utilaje/ echipamente noi, eficiente </w:t>
            </w:r>
            <w:r w:rsidR="005B430E" w:rsidRPr="001402B8">
              <w:rPr>
                <w:rFonts w:cstheme="minorHAnsi"/>
                <w:iCs/>
                <w:sz w:val="16"/>
                <w:szCs w:val="16"/>
                <w:lang w:val="ro-RO"/>
              </w:rPr>
              <w:t>și</w:t>
            </w:r>
            <w:r w:rsidRPr="001402B8">
              <w:rPr>
                <w:rFonts w:cstheme="minorHAnsi"/>
                <w:iCs/>
                <w:sz w:val="16"/>
                <w:szCs w:val="16"/>
                <w:lang w:val="ro-RO"/>
              </w:rPr>
              <w:t xml:space="preserve"> fiabile) </w:t>
            </w:r>
            <w:r w:rsidR="005B430E" w:rsidRPr="001402B8">
              <w:rPr>
                <w:rFonts w:cstheme="minorHAnsi"/>
                <w:iCs/>
                <w:sz w:val="16"/>
                <w:szCs w:val="16"/>
                <w:lang w:val="ro-RO"/>
              </w:rPr>
              <w:t>și</w:t>
            </w:r>
            <w:r w:rsidRPr="001402B8">
              <w:rPr>
                <w:rFonts w:cstheme="minorHAnsi"/>
                <w:iCs/>
                <w:sz w:val="16"/>
                <w:szCs w:val="16"/>
                <w:lang w:val="ro-RO"/>
              </w:rPr>
              <w:t xml:space="preserve"> măsuri organizatorice</w:t>
            </w:r>
          </w:p>
        </w:tc>
      </w:tr>
      <w:tr w:rsidR="00C5040D" w:rsidRPr="00240EB1" w14:paraId="6EC52797" w14:textId="77777777" w:rsidTr="4CBE693E">
        <w:tc>
          <w:tcPr>
            <w:tcW w:w="1980" w:type="dxa"/>
            <w:vMerge w:val="restart"/>
            <w:tcBorders>
              <w:top w:val="single" w:sz="4" w:space="0" w:color="auto"/>
            </w:tcBorders>
          </w:tcPr>
          <w:p w14:paraId="33C29348" w14:textId="77777777" w:rsidR="00C5040D" w:rsidRPr="001402B8" w:rsidRDefault="00C5040D" w:rsidP="00A43143">
            <w:pPr>
              <w:rPr>
                <w:rFonts w:cstheme="minorHAnsi"/>
                <w:b/>
                <w:bCs/>
                <w:iCs/>
                <w:color w:val="46C1BE"/>
                <w:sz w:val="16"/>
                <w:szCs w:val="16"/>
                <w:lang w:val="ro-RO"/>
              </w:rPr>
            </w:pPr>
            <w:r w:rsidRPr="001402B8">
              <w:rPr>
                <w:rFonts w:cstheme="minorHAnsi"/>
                <w:b/>
                <w:bCs/>
                <w:iCs/>
                <w:color w:val="46C1BE"/>
                <w:sz w:val="16"/>
                <w:szCs w:val="16"/>
                <w:lang w:val="ro-RO"/>
              </w:rPr>
              <w:t>Mediul social și economic</w:t>
            </w:r>
          </w:p>
        </w:tc>
        <w:tc>
          <w:tcPr>
            <w:tcW w:w="720" w:type="dxa"/>
            <w:tcBorders>
              <w:top w:val="single" w:sz="4" w:space="0" w:color="auto"/>
              <w:bottom w:val="single" w:sz="4" w:space="0" w:color="auto"/>
            </w:tcBorders>
          </w:tcPr>
          <w:p w14:paraId="4A991230" w14:textId="204994AC" w:rsidR="00C5040D" w:rsidRPr="001402B8" w:rsidRDefault="32CB01DE" w:rsidP="00A43143">
            <w:pPr>
              <w:jc w:val="both"/>
              <w:rPr>
                <w:rFonts w:cstheme="minorHAnsi"/>
                <w:sz w:val="16"/>
                <w:szCs w:val="16"/>
                <w:lang w:val="ro-RO"/>
              </w:rPr>
            </w:pPr>
            <w:r w:rsidRPr="001402B8">
              <w:rPr>
                <w:rFonts w:cstheme="minorHAnsi"/>
                <w:sz w:val="16"/>
                <w:szCs w:val="16"/>
                <w:lang w:val="ro-RO"/>
              </w:rPr>
              <w:t>MS25</w:t>
            </w:r>
          </w:p>
        </w:tc>
        <w:tc>
          <w:tcPr>
            <w:tcW w:w="6310" w:type="dxa"/>
            <w:tcBorders>
              <w:top w:val="single" w:sz="4" w:space="0" w:color="auto"/>
              <w:bottom w:val="single" w:sz="4" w:space="0" w:color="auto"/>
            </w:tcBorders>
          </w:tcPr>
          <w:p w14:paraId="6D5B9DE4" w14:textId="05246A16"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coordonarea măsurilor de prevenire </w:t>
            </w:r>
            <w:r w:rsidR="005B430E" w:rsidRPr="001402B8">
              <w:rPr>
                <w:rFonts w:cstheme="minorHAnsi"/>
                <w:iCs/>
                <w:sz w:val="16"/>
                <w:szCs w:val="16"/>
                <w:lang w:val="ro-RO"/>
              </w:rPr>
              <w:t>și</w:t>
            </w:r>
            <w:r w:rsidRPr="001402B8">
              <w:rPr>
                <w:rFonts w:cstheme="minorHAnsi"/>
                <w:iCs/>
                <w:sz w:val="16"/>
                <w:szCs w:val="16"/>
                <w:lang w:val="ro-RO"/>
              </w:rPr>
              <w:t xml:space="preserve"> control a </w:t>
            </w:r>
            <w:r w:rsidR="005B430E" w:rsidRPr="001402B8">
              <w:rPr>
                <w:rFonts w:cstheme="minorHAnsi"/>
                <w:iCs/>
                <w:sz w:val="16"/>
                <w:szCs w:val="16"/>
                <w:lang w:val="ro-RO"/>
              </w:rPr>
              <w:t>inundațiilor</w:t>
            </w:r>
            <w:r w:rsidRPr="001402B8">
              <w:rPr>
                <w:rFonts w:cstheme="minorHAnsi"/>
                <w:iCs/>
                <w:sz w:val="16"/>
                <w:szCs w:val="16"/>
                <w:lang w:val="ro-RO"/>
              </w:rPr>
              <w:t xml:space="preserve"> din alte strategii, planuri, programe cu cele din planurile de urbanism - </w:t>
            </w:r>
            <w:r w:rsidR="005B430E" w:rsidRPr="001402B8">
              <w:rPr>
                <w:rFonts w:cstheme="minorHAnsi"/>
                <w:iCs/>
                <w:sz w:val="16"/>
                <w:szCs w:val="16"/>
                <w:lang w:val="ro-RO"/>
              </w:rPr>
              <w:t>locații</w:t>
            </w:r>
            <w:r w:rsidRPr="001402B8">
              <w:rPr>
                <w:rFonts w:cstheme="minorHAnsi"/>
                <w:iCs/>
                <w:sz w:val="16"/>
                <w:szCs w:val="16"/>
                <w:lang w:val="ro-RO"/>
              </w:rPr>
              <w:t xml:space="preserve"> pentru </w:t>
            </w:r>
            <w:r w:rsidR="005B430E" w:rsidRPr="001402B8">
              <w:rPr>
                <w:rFonts w:cstheme="minorHAnsi"/>
                <w:iCs/>
                <w:sz w:val="16"/>
                <w:szCs w:val="16"/>
                <w:lang w:val="ro-RO"/>
              </w:rPr>
              <w:t>locuințe</w:t>
            </w:r>
            <w:r w:rsidRPr="001402B8">
              <w:rPr>
                <w:rFonts w:cstheme="minorHAnsi"/>
                <w:iCs/>
                <w:sz w:val="16"/>
                <w:szCs w:val="16"/>
                <w:lang w:val="ro-RO"/>
              </w:rPr>
              <w:t>, drumuri, utilități etc</w:t>
            </w:r>
          </w:p>
        </w:tc>
      </w:tr>
      <w:tr w:rsidR="00C5040D" w:rsidRPr="00240EB1" w14:paraId="518A1412" w14:textId="77777777" w:rsidTr="4CBE693E">
        <w:tc>
          <w:tcPr>
            <w:tcW w:w="1980" w:type="dxa"/>
            <w:vMerge/>
          </w:tcPr>
          <w:p w14:paraId="1C8CBE20"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5E668540" w14:textId="2E5C5AB0" w:rsidR="00C5040D" w:rsidRPr="001402B8" w:rsidRDefault="32CB01DE" w:rsidP="00A43143">
            <w:pPr>
              <w:jc w:val="both"/>
              <w:rPr>
                <w:rFonts w:cstheme="minorHAnsi"/>
                <w:sz w:val="16"/>
                <w:szCs w:val="16"/>
                <w:lang w:val="ro-RO"/>
              </w:rPr>
            </w:pPr>
            <w:r w:rsidRPr="001402B8">
              <w:rPr>
                <w:rFonts w:cstheme="minorHAnsi"/>
                <w:sz w:val="16"/>
                <w:szCs w:val="16"/>
                <w:lang w:val="ro-RO"/>
              </w:rPr>
              <w:t>MS26</w:t>
            </w:r>
          </w:p>
        </w:tc>
        <w:tc>
          <w:tcPr>
            <w:tcW w:w="6310" w:type="dxa"/>
            <w:tcBorders>
              <w:top w:val="single" w:sz="4" w:space="0" w:color="auto"/>
              <w:bottom w:val="single" w:sz="4" w:space="0" w:color="auto"/>
            </w:tcBorders>
          </w:tcPr>
          <w:p w14:paraId="1E12C7DC" w14:textId="5CE284EF"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elaborarea și punerea în aplicare a unor planuri de management al traficului pe durata lucrărilor de construcție </w:t>
            </w:r>
          </w:p>
        </w:tc>
      </w:tr>
      <w:tr w:rsidR="00C5040D" w:rsidRPr="00240EB1" w14:paraId="04A6A819" w14:textId="77777777" w:rsidTr="4CBE693E">
        <w:tc>
          <w:tcPr>
            <w:tcW w:w="1980" w:type="dxa"/>
            <w:vMerge/>
          </w:tcPr>
          <w:p w14:paraId="3930C584"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1F161DAA" w14:textId="728471FD" w:rsidR="00C5040D" w:rsidRPr="001402B8" w:rsidRDefault="32CB01DE" w:rsidP="00A43143">
            <w:pPr>
              <w:jc w:val="both"/>
              <w:rPr>
                <w:rFonts w:cstheme="minorHAnsi"/>
                <w:sz w:val="16"/>
                <w:szCs w:val="16"/>
                <w:lang w:val="ro-RO"/>
              </w:rPr>
            </w:pPr>
            <w:r w:rsidRPr="001402B8">
              <w:rPr>
                <w:rFonts w:cstheme="minorHAnsi"/>
                <w:sz w:val="16"/>
                <w:szCs w:val="16"/>
                <w:lang w:val="ro-RO"/>
              </w:rPr>
              <w:t>MS27</w:t>
            </w:r>
          </w:p>
        </w:tc>
        <w:tc>
          <w:tcPr>
            <w:tcW w:w="6310" w:type="dxa"/>
            <w:tcBorders>
              <w:top w:val="single" w:sz="4" w:space="0" w:color="auto"/>
              <w:bottom w:val="single" w:sz="4" w:space="0" w:color="auto"/>
            </w:tcBorders>
          </w:tcPr>
          <w:p w14:paraId="2E7CCBE4" w14:textId="52F1FB22"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implementarea măsurilor nestructurale de prevenire a riscului la </w:t>
            </w:r>
            <w:r w:rsidR="005B430E" w:rsidRPr="001402B8">
              <w:rPr>
                <w:rFonts w:cstheme="minorHAnsi"/>
                <w:iCs/>
                <w:sz w:val="16"/>
                <w:szCs w:val="16"/>
                <w:lang w:val="ro-RO"/>
              </w:rPr>
              <w:t>inundații</w:t>
            </w:r>
          </w:p>
        </w:tc>
      </w:tr>
      <w:tr w:rsidR="00C5040D" w:rsidRPr="00240EB1" w14:paraId="50DE4283" w14:textId="77777777" w:rsidTr="4CBE693E">
        <w:tc>
          <w:tcPr>
            <w:tcW w:w="1980" w:type="dxa"/>
            <w:vMerge/>
          </w:tcPr>
          <w:p w14:paraId="088B7863"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6996355F" w14:textId="44822CE7" w:rsidR="00C5040D" w:rsidRPr="001402B8" w:rsidRDefault="32CB01DE" w:rsidP="00A43143">
            <w:pPr>
              <w:jc w:val="both"/>
              <w:rPr>
                <w:rFonts w:cstheme="minorHAnsi"/>
                <w:sz w:val="16"/>
                <w:szCs w:val="16"/>
                <w:lang w:val="ro-RO"/>
              </w:rPr>
            </w:pPr>
            <w:r w:rsidRPr="001402B8">
              <w:rPr>
                <w:rFonts w:cstheme="minorHAnsi"/>
                <w:sz w:val="16"/>
                <w:szCs w:val="16"/>
                <w:lang w:val="ro-RO"/>
              </w:rPr>
              <w:t>MS28</w:t>
            </w:r>
          </w:p>
        </w:tc>
        <w:tc>
          <w:tcPr>
            <w:tcW w:w="6310" w:type="dxa"/>
            <w:tcBorders>
              <w:top w:val="single" w:sz="4" w:space="0" w:color="auto"/>
              <w:bottom w:val="single" w:sz="4" w:space="0" w:color="auto"/>
            </w:tcBorders>
          </w:tcPr>
          <w:p w14:paraId="428A5B52" w14:textId="3E6E7982"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evitarea </w:t>
            </w:r>
            <w:r w:rsidR="005B430E" w:rsidRPr="001402B8">
              <w:rPr>
                <w:rFonts w:cstheme="minorHAnsi"/>
                <w:iCs/>
                <w:sz w:val="16"/>
                <w:szCs w:val="16"/>
                <w:lang w:val="ro-RO"/>
              </w:rPr>
              <w:t>interferențelor</w:t>
            </w:r>
            <w:r w:rsidRPr="001402B8">
              <w:rPr>
                <w:rFonts w:cstheme="minorHAnsi"/>
                <w:iCs/>
                <w:sz w:val="16"/>
                <w:szCs w:val="16"/>
                <w:lang w:val="ro-RO"/>
              </w:rPr>
              <w:t xml:space="preserve"> cu diverse infrastructuri prin coordonarea proiectelor din </w:t>
            </w:r>
            <w:r w:rsidR="005B430E" w:rsidRPr="001402B8">
              <w:rPr>
                <w:rFonts w:cstheme="minorHAnsi"/>
                <w:iCs/>
                <w:sz w:val="16"/>
                <w:szCs w:val="16"/>
                <w:lang w:val="ro-RO"/>
              </w:rPr>
              <w:t>aceeași</w:t>
            </w:r>
            <w:r w:rsidRPr="001402B8">
              <w:rPr>
                <w:rFonts w:cstheme="minorHAnsi"/>
                <w:iCs/>
                <w:sz w:val="16"/>
                <w:szCs w:val="16"/>
                <w:lang w:val="ro-RO"/>
              </w:rPr>
              <w:t xml:space="preserve"> zona </w:t>
            </w:r>
          </w:p>
        </w:tc>
      </w:tr>
      <w:tr w:rsidR="00C5040D" w:rsidRPr="00240EB1" w14:paraId="45EFA53D" w14:textId="77777777" w:rsidTr="4CBE693E">
        <w:tc>
          <w:tcPr>
            <w:tcW w:w="1980" w:type="dxa"/>
            <w:vMerge/>
          </w:tcPr>
          <w:p w14:paraId="79AA80BD" w14:textId="77777777" w:rsidR="00C5040D" w:rsidRPr="001402B8" w:rsidRDefault="00C5040D" w:rsidP="00A43143">
            <w:pPr>
              <w:rPr>
                <w:rFonts w:cstheme="minorHAnsi"/>
                <w:b/>
                <w:bCs/>
                <w:iCs/>
                <w:color w:val="46C1BE"/>
                <w:sz w:val="16"/>
                <w:szCs w:val="16"/>
                <w:lang w:val="ro-RO"/>
              </w:rPr>
            </w:pPr>
          </w:p>
        </w:tc>
        <w:tc>
          <w:tcPr>
            <w:tcW w:w="720" w:type="dxa"/>
            <w:tcBorders>
              <w:top w:val="single" w:sz="4" w:space="0" w:color="auto"/>
              <w:bottom w:val="single" w:sz="4" w:space="0" w:color="auto"/>
            </w:tcBorders>
          </w:tcPr>
          <w:p w14:paraId="1D19DB1B" w14:textId="052EB46D" w:rsidR="00C5040D" w:rsidRPr="001402B8" w:rsidRDefault="32CB01DE" w:rsidP="00A43143">
            <w:pPr>
              <w:jc w:val="both"/>
              <w:rPr>
                <w:rFonts w:cstheme="minorHAnsi"/>
                <w:sz w:val="16"/>
                <w:szCs w:val="16"/>
                <w:lang w:val="ro-RO"/>
              </w:rPr>
            </w:pPr>
            <w:r w:rsidRPr="001402B8">
              <w:rPr>
                <w:rFonts w:cstheme="minorHAnsi"/>
                <w:sz w:val="16"/>
                <w:szCs w:val="16"/>
                <w:lang w:val="ro-RO"/>
              </w:rPr>
              <w:t>MS29</w:t>
            </w:r>
          </w:p>
        </w:tc>
        <w:tc>
          <w:tcPr>
            <w:tcW w:w="6310" w:type="dxa"/>
            <w:tcBorders>
              <w:top w:val="single" w:sz="4" w:space="0" w:color="auto"/>
              <w:bottom w:val="single" w:sz="4" w:space="0" w:color="auto"/>
            </w:tcBorders>
          </w:tcPr>
          <w:p w14:paraId="03F76BCF" w14:textId="12E0005B"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în cazul unor proiecte cum ar fi cele de protecție împotriva inundațiilor, infrastructuri rutiere sau feroviare, </w:t>
            </w:r>
            <w:r w:rsidR="004B79E2" w:rsidRPr="001402B8">
              <w:rPr>
                <w:rFonts w:cstheme="minorHAnsi"/>
                <w:iCs/>
                <w:sz w:val="16"/>
                <w:szCs w:val="16"/>
                <w:lang w:val="ro-RO"/>
              </w:rPr>
              <w:t xml:space="preserve">implementare RES </w:t>
            </w:r>
            <w:r w:rsidRPr="001402B8">
              <w:rPr>
                <w:rFonts w:cstheme="minorHAnsi"/>
                <w:iCs/>
                <w:sz w:val="16"/>
                <w:szCs w:val="16"/>
                <w:lang w:val="ro-RO"/>
              </w:rPr>
              <w:t xml:space="preserve">etc. se va analiza impactul social și economic pe care poate fi generat de strămutarea </w:t>
            </w:r>
            <w:r w:rsidR="005B430E" w:rsidRPr="001402B8">
              <w:rPr>
                <w:rFonts w:cstheme="minorHAnsi"/>
                <w:iCs/>
                <w:sz w:val="16"/>
                <w:szCs w:val="16"/>
                <w:lang w:val="ro-RO"/>
              </w:rPr>
              <w:t>proprietăților</w:t>
            </w:r>
            <w:r w:rsidRPr="001402B8">
              <w:rPr>
                <w:rFonts w:cstheme="minorHAnsi"/>
                <w:iCs/>
                <w:sz w:val="16"/>
                <w:szCs w:val="16"/>
                <w:lang w:val="ro-RO"/>
              </w:rPr>
              <w:t xml:space="preserve">, modificarea drepturilor de acces sau de </w:t>
            </w:r>
            <w:r w:rsidR="005B430E" w:rsidRPr="001402B8">
              <w:rPr>
                <w:rFonts w:cstheme="minorHAnsi"/>
                <w:iCs/>
                <w:sz w:val="16"/>
                <w:szCs w:val="16"/>
                <w:lang w:val="ro-RO"/>
              </w:rPr>
              <w:t>folosință</w:t>
            </w:r>
            <w:r w:rsidRPr="001402B8">
              <w:rPr>
                <w:rFonts w:cstheme="minorHAnsi"/>
                <w:iCs/>
                <w:sz w:val="16"/>
                <w:szCs w:val="16"/>
                <w:lang w:val="ro-RO"/>
              </w:rPr>
              <w:t xml:space="preserve">, schimbarea structurii localităților, </w:t>
            </w:r>
            <w:r w:rsidR="005B430E" w:rsidRPr="001402B8">
              <w:rPr>
                <w:rFonts w:cstheme="minorHAnsi"/>
                <w:iCs/>
                <w:sz w:val="16"/>
                <w:szCs w:val="16"/>
                <w:lang w:val="ro-RO"/>
              </w:rPr>
              <w:t>restricționarea</w:t>
            </w:r>
            <w:r w:rsidRPr="001402B8">
              <w:rPr>
                <w:rFonts w:cstheme="minorHAnsi"/>
                <w:iCs/>
                <w:sz w:val="16"/>
                <w:szCs w:val="16"/>
                <w:lang w:val="ro-RO"/>
              </w:rPr>
              <w:t xml:space="preserve"> tipurilor de </w:t>
            </w:r>
            <w:r w:rsidR="005B430E" w:rsidRPr="001402B8">
              <w:rPr>
                <w:rFonts w:cstheme="minorHAnsi"/>
                <w:iCs/>
                <w:sz w:val="16"/>
                <w:szCs w:val="16"/>
                <w:lang w:val="ro-RO"/>
              </w:rPr>
              <w:t>folosință</w:t>
            </w:r>
            <w:r w:rsidRPr="001402B8">
              <w:rPr>
                <w:rFonts w:cstheme="minorHAnsi"/>
                <w:iCs/>
                <w:sz w:val="16"/>
                <w:szCs w:val="16"/>
                <w:lang w:val="ro-RO"/>
              </w:rPr>
              <w:t xml:space="preserve"> a terenurilor (temporar sau permanent)</w:t>
            </w:r>
          </w:p>
        </w:tc>
      </w:tr>
      <w:tr w:rsidR="00C5040D" w:rsidRPr="00240EB1" w14:paraId="4471BA3B" w14:textId="77777777" w:rsidTr="4CBE693E">
        <w:tc>
          <w:tcPr>
            <w:tcW w:w="1980" w:type="dxa"/>
            <w:vMerge w:val="restart"/>
            <w:tcBorders>
              <w:top w:val="single" w:sz="4" w:space="0" w:color="auto"/>
            </w:tcBorders>
          </w:tcPr>
          <w:p w14:paraId="15A2E21D" w14:textId="4C6DCC8F" w:rsidR="00C5040D" w:rsidRPr="001402B8" w:rsidRDefault="00C5040D" w:rsidP="00A43143">
            <w:pPr>
              <w:rPr>
                <w:rFonts w:cstheme="minorHAnsi"/>
                <w:b/>
                <w:bCs/>
                <w:iCs/>
                <w:color w:val="46C1BE"/>
                <w:sz w:val="16"/>
                <w:szCs w:val="16"/>
                <w:lang w:val="ro-RO"/>
              </w:rPr>
            </w:pPr>
            <w:r w:rsidRPr="001402B8">
              <w:rPr>
                <w:rFonts w:cstheme="minorHAnsi"/>
                <w:b/>
                <w:bCs/>
                <w:iCs/>
                <w:color w:val="46C1BE"/>
                <w:sz w:val="16"/>
                <w:szCs w:val="16"/>
                <w:lang w:val="ro-RO"/>
              </w:rPr>
              <w:t>Patrimoniu cultural</w:t>
            </w:r>
            <w:r w:rsidR="00857CBC" w:rsidRPr="001402B8">
              <w:rPr>
                <w:rFonts w:cstheme="minorHAnsi"/>
                <w:b/>
                <w:bCs/>
                <w:iCs/>
                <w:color w:val="46C1BE"/>
                <w:sz w:val="16"/>
                <w:szCs w:val="16"/>
                <w:lang w:val="ro-RO"/>
              </w:rPr>
              <w:t xml:space="preserve"> peisaj</w:t>
            </w:r>
          </w:p>
        </w:tc>
        <w:tc>
          <w:tcPr>
            <w:tcW w:w="720" w:type="dxa"/>
            <w:tcBorders>
              <w:top w:val="single" w:sz="4" w:space="0" w:color="auto"/>
              <w:bottom w:val="single" w:sz="4" w:space="0" w:color="auto"/>
            </w:tcBorders>
          </w:tcPr>
          <w:p w14:paraId="24C93AEB" w14:textId="68D22056" w:rsidR="00C5040D" w:rsidRPr="001402B8" w:rsidRDefault="32CB01DE" w:rsidP="00A43143">
            <w:pPr>
              <w:jc w:val="both"/>
              <w:rPr>
                <w:rFonts w:cstheme="minorHAnsi"/>
                <w:sz w:val="16"/>
                <w:szCs w:val="16"/>
                <w:lang w:val="ro-RO"/>
              </w:rPr>
            </w:pPr>
            <w:r w:rsidRPr="001402B8">
              <w:rPr>
                <w:rFonts w:cstheme="minorHAnsi"/>
                <w:sz w:val="16"/>
                <w:szCs w:val="16"/>
                <w:lang w:val="ro-RO"/>
              </w:rPr>
              <w:t>MS30</w:t>
            </w:r>
          </w:p>
        </w:tc>
        <w:tc>
          <w:tcPr>
            <w:tcW w:w="6310" w:type="dxa"/>
            <w:tcBorders>
              <w:top w:val="single" w:sz="4" w:space="0" w:color="auto"/>
              <w:bottom w:val="single" w:sz="4" w:space="0" w:color="auto"/>
            </w:tcBorders>
          </w:tcPr>
          <w:p w14:paraId="52CE03B9" w14:textId="0D311D02"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includerea în proiecte a considerentelor de amenajare peisagistică (recomandarea unor specii pe baza </w:t>
            </w:r>
            <w:r w:rsidR="005B430E" w:rsidRPr="001402B8">
              <w:rPr>
                <w:rFonts w:cstheme="minorHAnsi"/>
                <w:iCs/>
                <w:sz w:val="16"/>
                <w:szCs w:val="16"/>
                <w:lang w:val="ro-RO"/>
              </w:rPr>
              <w:t>compatibilității</w:t>
            </w:r>
            <w:r w:rsidRPr="001402B8">
              <w:rPr>
                <w:rFonts w:cstheme="minorHAnsi"/>
                <w:iCs/>
                <w:sz w:val="16"/>
                <w:szCs w:val="16"/>
                <w:lang w:val="ro-RO"/>
              </w:rPr>
              <w:t xml:space="preserve"> cu </w:t>
            </w:r>
            <w:r w:rsidR="005B430E" w:rsidRPr="001402B8">
              <w:rPr>
                <w:rFonts w:cstheme="minorHAnsi"/>
                <w:iCs/>
                <w:sz w:val="16"/>
                <w:szCs w:val="16"/>
                <w:lang w:val="ro-RO"/>
              </w:rPr>
              <w:t>condițiile</w:t>
            </w:r>
            <w:r w:rsidRPr="001402B8">
              <w:rPr>
                <w:rFonts w:cstheme="minorHAnsi"/>
                <w:iCs/>
                <w:sz w:val="16"/>
                <w:szCs w:val="16"/>
                <w:lang w:val="ro-RO"/>
              </w:rPr>
              <w:t xml:space="preserve"> climatice </w:t>
            </w:r>
            <w:r w:rsidR="005B430E" w:rsidRPr="001402B8">
              <w:rPr>
                <w:rFonts w:cstheme="minorHAnsi"/>
                <w:iCs/>
                <w:sz w:val="16"/>
                <w:szCs w:val="16"/>
                <w:lang w:val="ro-RO"/>
              </w:rPr>
              <w:t>și</w:t>
            </w:r>
            <w:r w:rsidRPr="001402B8">
              <w:rPr>
                <w:rFonts w:cstheme="minorHAnsi"/>
                <w:iCs/>
                <w:sz w:val="16"/>
                <w:szCs w:val="16"/>
                <w:lang w:val="ro-RO"/>
              </w:rPr>
              <w:t xml:space="preserve"> edafice ale zonei de</w:t>
            </w:r>
            <w:r w:rsidR="005B430E" w:rsidRPr="001402B8">
              <w:rPr>
                <w:rFonts w:cstheme="minorHAnsi"/>
                <w:iCs/>
                <w:sz w:val="16"/>
                <w:szCs w:val="16"/>
                <w:lang w:val="ro-RO"/>
              </w:rPr>
              <w:t xml:space="preserve"> </w:t>
            </w:r>
            <w:r w:rsidRPr="001402B8">
              <w:rPr>
                <w:rFonts w:cstheme="minorHAnsi"/>
                <w:iCs/>
                <w:sz w:val="16"/>
                <w:szCs w:val="16"/>
                <w:lang w:val="ro-RO"/>
              </w:rPr>
              <w:t>implementare a proiectelor)</w:t>
            </w:r>
          </w:p>
        </w:tc>
      </w:tr>
      <w:tr w:rsidR="00C5040D" w:rsidRPr="00240EB1" w14:paraId="3BC0AE33" w14:textId="77777777" w:rsidTr="4CBE693E">
        <w:tc>
          <w:tcPr>
            <w:tcW w:w="1980" w:type="dxa"/>
            <w:vMerge/>
          </w:tcPr>
          <w:p w14:paraId="5A024418" w14:textId="77777777" w:rsidR="00C5040D" w:rsidRPr="001402B8" w:rsidRDefault="00C5040D" w:rsidP="00A43143">
            <w:pPr>
              <w:rPr>
                <w:rFonts w:cstheme="minorHAnsi"/>
                <w:iCs/>
                <w:sz w:val="16"/>
                <w:szCs w:val="16"/>
                <w:lang w:val="ro-RO"/>
              </w:rPr>
            </w:pPr>
          </w:p>
        </w:tc>
        <w:tc>
          <w:tcPr>
            <w:tcW w:w="720" w:type="dxa"/>
            <w:tcBorders>
              <w:top w:val="single" w:sz="4" w:space="0" w:color="auto"/>
              <w:bottom w:val="single" w:sz="4" w:space="0" w:color="auto"/>
            </w:tcBorders>
          </w:tcPr>
          <w:p w14:paraId="23FB44AE" w14:textId="0A494171" w:rsidR="00C5040D" w:rsidRPr="001402B8" w:rsidRDefault="32CB01DE" w:rsidP="00A43143">
            <w:pPr>
              <w:jc w:val="both"/>
              <w:rPr>
                <w:rFonts w:cstheme="minorHAnsi"/>
                <w:sz w:val="16"/>
                <w:szCs w:val="16"/>
                <w:lang w:val="ro-RO"/>
              </w:rPr>
            </w:pPr>
            <w:r w:rsidRPr="001402B8">
              <w:rPr>
                <w:rFonts w:cstheme="minorHAnsi"/>
                <w:sz w:val="16"/>
                <w:szCs w:val="16"/>
                <w:lang w:val="ro-RO"/>
              </w:rPr>
              <w:t>MS31</w:t>
            </w:r>
          </w:p>
        </w:tc>
        <w:tc>
          <w:tcPr>
            <w:tcW w:w="6310" w:type="dxa"/>
            <w:tcBorders>
              <w:top w:val="single" w:sz="4" w:space="0" w:color="auto"/>
              <w:bottom w:val="single" w:sz="4" w:space="0" w:color="auto"/>
            </w:tcBorders>
          </w:tcPr>
          <w:p w14:paraId="798699A1" w14:textId="2412DC0F" w:rsidR="00C5040D" w:rsidRPr="001402B8" w:rsidRDefault="00C5040D" w:rsidP="00A43143">
            <w:pPr>
              <w:rPr>
                <w:rFonts w:cstheme="minorHAnsi"/>
                <w:iCs/>
                <w:sz w:val="16"/>
                <w:szCs w:val="16"/>
                <w:lang w:val="ro-RO"/>
              </w:rPr>
            </w:pPr>
            <w:r w:rsidRPr="001402B8">
              <w:rPr>
                <w:rFonts w:cstheme="minorHAnsi"/>
                <w:iCs/>
                <w:sz w:val="16"/>
                <w:szCs w:val="16"/>
                <w:lang w:val="ro-RO"/>
              </w:rPr>
              <w:t>includerea în proiecte a unor măsuri pentru protejarea obiectivelor cu valoare culturală, arhitectonică</w:t>
            </w:r>
          </w:p>
        </w:tc>
      </w:tr>
      <w:tr w:rsidR="00C5040D" w:rsidRPr="00240EB1" w14:paraId="04DB0A95" w14:textId="77777777" w:rsidTr="4CBE693E">
        <w:tc>
          <w:tcPr>
            <w:tcW w:w="1980" w:type="dxa"/>
            <w:vMerge/>
          </w:tcPr>
          <w:p w14:paraId="69E7A5FA" w14:textId="77777777" w:rsidR="00C5040D" w:rsidRPr="001402B8" w:rsidRDefault="00C5040D" w:rsidP="00A43143">
            <w:pPr>
              <w:rPr>
                <w:rFonts w:cstheme="minorHAnsi"/>
                <w:iCs/>
                <w:sz w:val="16"/>
                <w:szCs w:val="16"/>
                <w:lang w:val="ro-RO"/>
              </w:rPr>
            </w:pPr>
          </w:p>
        </w:tc>
        <w:tc>
          <w:tcPr>
            <w:tcW w:w="720" w:type="dxa"/>
            <w:tcBorders>
              <w:top w:val="single" w:sz="4" w:space="0" w:color="auto"/>
              <w:bottom w:val="single" w:sz="4" w:space="0" w:color="auto"/>
            </w:tcBorders>
          </w:tcPr>
          <w:p w14:paraId="76D764A6" w14:textId="2DE5D9FE" w:rsidR="00C5040D" w:rsidRPr="001402B8" w:rsidRDefault="32CB01DE" w:rsidP="00A43143">
            <w:pPr>
              <w:jc w:val="both"/>
              <w:rPr>
                <w:rFonts w:cstheme="minorHAnsi"/>
                <w:sz w:val="16"/>
                <w:szCs w:val="16"/>
                <w:lang w:val="ro-RO"/>
              </w:rPr>
            </w:pPr>
            <w:r w:rsidRPr="001402B8">
              <w:rPr>
                <w:rFonts w:cstheme="minorHAnsi"/>
                <w:sz w:val="16"/>
                <w:szCs w:val="16"/>
                <w:lang w:val="ro-RO"/>
              </w:rPr>
              <w:t>MS32</w:t>
            </w:r>
          </w:p>
        </w:tc>
        <w:tc>
          <w:tcPr>
            <w:tcW w:w="6310" w:type="dxa"/>
            <w:tcBorders>
              <w:top w:val="single" w:sz="4" w:space="0" w:color="auto"/>
              <w:bottom w:val="single" w:sz="4" w:space="0" w:color="auto"/>
            </w:tcBorders>
          </w:tcPr>
          <w:p w14:paraId="403D25AC" w14:textId="5CA0A2BD"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includerea în proiecte a unor măsuri pentru punerea în </w:t>
            </w:r>
            <w:r w:rsidR="005B430E" w:rsidRPr="001402B8">
              <w:rPr>
                <w:rFonts w:cstheme="minorHAnsi"/>
                <w:iCs/>
                <w:sz w:val="16"/>
                <w:szCs w:val="16"/>
                <w:lang w:val="ro-RO"/>
              </w:rPr>
              <w:t>evidență</w:t>
            </w:r>
            <w:r w:rsidRPr="001402B8">
              <w:rPr>
                <w:rFonts w:cstheme="minorHAnsi"/>
                <w:iCs/>
                <w:sz w:val="16"/>
                <w:szCs w:val="16"/>
                <w:lang w:val="ro-RO"/>
              </w:rPr>
              <w:t xml:space="preserve"> a peisajelor cu valoare deosebită</w:t>
            </w:r>
          </w:p>
        </w:tc>
      </w:tr>
      <w:tr w:rsidR="00C5040D" w:rsidRPr="00240EB1" w14:paraId="027A2141" w14:textId="77777777" w:rsidTr="4CBE693E">
        <w:tc>
          <w:tcPr>
            <w:tcW w:w="1980" w:type="dxa"/>
            <w:vMerge/>
          </w:tcPr>
          <w:p w14:paraId="6231BA76" w14:textId="77777777" w:rsidR="00C5040D" w:rsidRPr="001402B8" w:rsidRDefault="00C5040D" w:rsidP="00A43143">
            <w:pPr>
              <w:rPr>
                <w:rFonts w:cstheme="minorHAnsi"/>
                <w:iCs/>
                <w:sz w:val="16"/>
                <w:szCs w:val="16"/>
                <w:lang w:val="ro-RO"/>
              </w:rPr>
            </w:pPr>
          </w:p>
        </w:tc>
        <w:tc>
          <w:tcPr>
            <w:tcW w:w="720" w:type="dxa"/>
            <w:tcBorders>
              <w:top w:val="single" w:sz="4" w:space="0" w:color="auto"/>
              <w:bottom w:val="single" w:sz="4" w:space="0" w:color="auto"/>
            </w:tcBorders>
          </w:tcPr>
          <w:p w14:paraId="28CB33E2" w14:textId="5D71077D" w:rsidR="00C5040D" w:rsidRPr="001402B8" w:rsidRDefault="32CB01DE" w:rsidP="00A43143">
            <w:pPr>
              <w:jc w:val="both"/>
              <w:rPr>
                <w:rFonts w:cstheme="minorHAnsi"/>
                <w:sz w:val="16"/>
                <w:szCs w:val="16"/>
                <w:lang w:val="ro-RO"/>
              </w:rPr>
            </w:pPr>
            <w:r w:rsidRPr="001402B8">
              <w:rPr>
                <w:rFonts w:cstheme="minorHAnsi"/>
                <w:sz w:val="16"/>
                <w:szCs w:val="16"/>
                <w:lang w:val="ro-RO"/>
              </w:rPr>
              <w:t>MS33</w:t>
            </w:r>
          </w:p>
        </w:tc>
        <w:tc>
          <w:tcPr>
            <w:tcW w:w="6310" w:type="dxa"/>
            <w:tcBorders>
              <w:top w:val="single" w:sz="4" w:space="0" w:color="auto"/>
              <w:bottom w:val="single" w:sz="4" w:space="0" w:color="auto"/>
            </w:tcBorders>
          </w:tcPr>
          <w:p w14:paraId="169237FA" w14:textId="062DE037" w:rsidR="00C5040D" w:rsidRPr="001402B8" w:rsidRDefault="00C5040D" w:rsidP="00A43143">
            <w:pPr>
              <w:rPr>
                <w:rFonts w:cstheme="minorHAnsi"/>
                <w:iCs/>
                <w:sz w:val="16"/>
                <w:szCs w:val="16"/>
                <w:lang w:val="ro-RO"/>
              </w:rPr>
            </w:pPr>
            <w:r w:rsidRPr="001402B8">
              <w:rPr>
                <w:rFonts w:cstheme="minorHAnsi"/>
                <w:iCs/>
                <w:sz w:val="16"/>
                <w:szCs w:val="16"/>
                <w:lang w:val="ro-RO"/>
              </w:rPr>
              <w:t xml:space="preserve">alegerea amplasamentelor pentru proiecte astfel încât impactul asupra zonelor cu vizibilitate deosebită dinspre zonele </w:t>
            </w:r>
            <w:r w:rsidR="005B430E" w:rsidRPr="001402B8">
              <w:rPr>
                <w:rFonts w:cstheme="minorHAnsi"/>
                <w:iCs/>
                <w:sz w:val="16"/>
                <w:szCs w:val="16"/>
                <w:lang w:val="ro-RO"/>
              </w:rPr>
              <w:t>recreaționale</w:t>
            </w:r>
            <w:r w:rsidRPr="001402B8">
              <w:rPr>
                <w:rFonts w:cstheme="minorHAnsi"/>
                <w:iCs/>
                <w:sz w:val="16"/>
                <w:szCs w:val="16"/>
                <w:lang w:val="ro-RO"/>
              </w:rPr>
              <w:t xml:space="preserve">, turistice, </w:t>
            </w:r>
            <w:r w:rsidR="005B430E" w:rsidRPr="001402B8">
              <w:rPr>
                <w:rFonts w:cstheme="minorHAnsi"/>
                <w:iCs/>
                <w:sz w:val="16"/>
                <w:szCs w:val="16"/>
                <w:lang w:val="ro-RO"/>
              </w:rPr>
              <w:t>rezidențiale</w:t>
            </w:r>
            <w:r w:rsidRPr="001402B8">
              <w:rPr>
                <w:rFonts w:cstheme="minorHAnsi"/>
                <w:iCs/>
                <w:sz w:val="16"/>
                <w:szCs w:val="16"/>
                <w:lang w:val="ro-RO"/>
              </w:rPr>
              <w:t xml:space="preserve"> sa fie minim</w:t>
            </w:r>
          </w:p>
        </w:tc>
      </w:tr>
      <w:tr w:rsidR="00650468" w:rsidRPr="00240EB1" w14:paraId="521121E9" w14:textId="77777777" w:rsidTr="4CBE693E">
        <w:tc>
          <w:tcPr>
            <w:tcW w:w="1980" w:type="dxa"/>
          </w:tcPr>
          <w:p w14:paraId="39B608D9" w14:textId="77777777" w:rsidR="00650468" w:rsidRPr="001402B8" w:rsidRDefault="00650468" w:rsidP="00A43143">
            <w:pPr>
              <w:rPr>
                <w:rFonts w:cstheme="minorHAnsi"/>
                <w:iCs/>
                <w:sz w:val="16"/>
                <w:szCs w:val="16"/>
                <w:lang w:val="ro-RO"/>
              </w:rPr>
            </w:pPr>
          </w:p>
        </w:tc>
        <w:tc>
          <w:tcPr>
            <w:tcW w:w="720" w:type="dxa"/>
            <w:tcBorders>
              <w:top w:val="single" w:sz="4" w:space="0" w:color="auto"/>
              <w:bottom w:val="single" w:sz="4" w:space="0" w:color="auto"/>
            </w:tcBorders>
          </w:tcPr>
          <w:p w14:paraId="177E337E" w14:textId="6FFC1D3D" w:rsidR="00650468" w:rsidRPr="001402B8" w:rsidRDefault="00A031EE" w:rsidP="00A43143">
            <w:pPr>
              <w:jc w:val="both"/>
              <w:rPr>
                <w:rFonts w:cstheme="minorHAnsi"/>
                <w:sz w:val="16"/>
                <w:szCs w:val="16"/>
                <w:lang w:val="ro-RO"/>
              </w:rPr>
            </w:pPr>
            <w:r w:rsidRPr="001402B8">
              <w:rPr>
                <w:rFonts w:cstheme="minorHAnsi"/>
                <w:sz w:val="16"/>
                <w:szCs w:val="16"/>
                <w:lang w:val="ro-RO"/>
              </w:rPr>
              <w:t>MS34</w:t>
            </w:r>
          </w:p>
        </w:tc>
        <w:tc>
          <w:tcPr>
            <w:tcW w:w="6310" w:type="dxa"/>
            <w:tcBorders>
              <w:top w:val="single" w:sz="4" w:space="0" w:color="auto"/>
              <w:bottom w:val="single" w:sz="4" w:space="0" w:color="auto"/>
            </w:tcBorders>
          </w:tcPr>
          <w:p w14:paraId="5F8A2743" w14:textId="4783D6A8" w:rsidR="00650468" w:rsidRPr="001402B8" w:rsidRDefault="00650468" w:rsidP="00A43143">
            <w:pPr>
              <w:rPr>
                <w:rFonts w:cstheme="minorHAnsi"/>
                <w:iCs/>
                <w:sz w:val="16"/>
                <w:szCs w:val="16"/>
                <w:lang w:val="ro-RO"/>
              </w:rPr>
            </w:pPr>
            <w:r w:rsidRPr="001402B8">
              <w:rPr>
                <w:rFonts w:cstheme="minorHAnsi"/>
                <w:iCs/>
                <w:sz w:val="16"/>
                <w:szCs w:val="16"/>
                <w:lang w:val="ro-RO"/>
              </w:rPr>
              <w:t>Reducerea emisiilor asociate cu utilizarea biomasei</w:t>
            </w:r>
          </w:p>
        </w:tc>
      </w:tr>
      <w:tr w:rsidR="00A031EE" w:rsidRPr="00240EB1" w14:paraId="63BB8B41" w14:textId="77777777" w:rsidTr="4CBE693E">
        <w:tc>
          <w:tcPr>
            <w:tcW w:w="1980" w:type="dxa"/>
          </w:tcPr>
          <w:p w14:paraId="3375B75B" w14:textId="77777777" w:rsidR="00A031EE" w:rsidRPr="001402B8" w:rsidRDefault="00A031EE" w:rsidP="00A43143">
            <w:pPr>
              <w:rPr>
                <w:rFonts w:cstheme="minorHAnsi"/>
                <w:iCs/>
                <w:sz w:val="16"/>
                <w:szCs w:val="16"/>
                <w:lang w:val="ro-RO"/>
              </w:rPr>
            </w:pPr>
          </w:p>
        </w:tc>
        <w:tc>
          <w:tcPr>
            <w:tcW w:w="720" w:type="dxa"/>
            <w:tcBorders>
              <w:top w:val="single" w:sz="4" w:space="0" w:color="auto"/>
              <w:bottom w:val="single" w:sz="4" w:space="0" w:color="auto"/>
            </w:tcBorders>
          </w:tcPr>
          <w:p w14:paraId="4607F8B9" w14:textId="48B9A608" w:rsidR="00A031EE" w:rsidRPr="001402B8" w:rsidRDefault="00A031EE" w:rsidP="00A43143">
            <w:pPr>
              <w:jc w:val="both"/>
              <w:rPr>
                <w:rFonts w:cstheme="minorHAnsi"/>
                <w:sz w:val="16"/>
                <w:szCs w:val="16"/>
                <w:lang w:val="ro-RO"/>
              </w:rPr>
            </w:pPr>
            <w:r w:rsidRPr="001402B8">
              <w:rPr>
                <w:rFonts w:cstheme="minorHAnsi"/>
                <w:sz w:val="16"/>
                <w:szCs w:val="16"/>
                <w:lang w:val="ro-RO"/>
              </w:rPr>
              <w:t>MS35</w:t>
            </w:r>
          </w:p>
        </w:tc>
        <w:tc>
          <w:tcPr>
            <w:tcW w:w="6310" w:type="dxa"/>
            <w:tcBorders>
              <w:top w:val="single" w:sz="4" w:space="0" w:color="auto"/>
              <w:bottom w:val="single" w:sz="4" w:space="0" w:color="auto"/>
            </w:tcBorders>
          </w:tcPr>
          <w:p w14:paraId="3ADDA2CE" w14:textId="0D823CE9" w:rsidR="00A031EE" w:rsidRPr="001402B8" w:rsidRDefault="00A031EE" w:rsidP="00A43143">
            <w:pPr>
              <w:rPr>
                <w:rFonts w:cstheme="minorHAnsi"/>
                <w:iCs/>
                <w:sz w:val="16"/>
                <w:szCs w:val="16"/>
                <w:lang w:val="ro-RO"/>
              </w:rPr>
            </w:pPr>
            <w:r w:rsidRPr="001402B8">
              <w:rPr>
                <w:rFonts w:cstheme="minorHAnsi"/>
                <w:iCs/>
                <w:sz w:val="16"/>
                <w:szCs w:val="16"/>
                <w:lang w:val="ro-RO"/>
              </w:rPr>
              <w:t>Prevenirea impactului asupra păsărilor în utilizarea biomasei agricole</w:t>
            </w:r>
          </w:p>
        </w:tc>
      </w:tr>
    </w:tbl>
    <w:p w14:paraId="3FA2DDE4" w14:textId="04471526" w:rsidR="004C0412" w:rsidRPr="001402B8" w:rsidRDefault="004C0412" w:rsidP="004C0412">
      <w:pPr>
        <w:jc w:val="both"/>
        <w:rPr>
          <w:rFonts w:cstheme="minorHAnsi"/>
          <w:iCs/>
          <w:sz w:val="18"/>
          <w:szCs w:val="18"/>
          <w:lang w:val="ro-RO"/>
        </w:rPr>
      </w:pPr>
      <w:r w:rsidRPr="001402B8">
        <w:rPr>
          <w:rFonts w:cstheme="minorHAnsi"/>
          <w:iCs/>
          <w:sz w:val="18"/>
          <w:szCs w:val="18"/>
          <w:lang w:val="ro-RO"/>
        </w:rPr>
        <w:t>Pentru fiecare proiect în parte se vor decide individual, în funcție de specificul acestuia (amplasament, activități etc.) alte măsuri specifice necesare pentru a evita impactul asupra mediului.</w:t>
      </w:r>
    </w:p>
    <w:p w14:paraId="5394FCD3" w14:textId="31372E0A" w:rsidR="00E517BC" w:rsidRPr="00D859D1" w:rsidRDefault="0061B58D" w:rsidP="004C0412">
      <w:pPr>
        <w:pStyle w:val="Titlu1"/>
        <w:spacing w:before="120" w:after="100" w:afterAutospacing="1"/>
        <w:ind w:left="709" w:hanging="709"/>
        <w:rPr>
          <w:rFonts w:asciiTheme="minorHAnsi" w:hAnsiTheme="minorHAnsi" w:cstheme="minorHAnsi"/>
          <w:sz w:val="36"/>
          <w:szCs w:val="36"/>
          <w:lang w:val="ro-RO"/>
        </w:rPr>
      </w:pPr>
      <w:bookmarkStart w:id="99" w:name="_Toc156925233"/>
      <w:r w:rsidRPr="00D859D1">
        <w:rPr>
          <w:rFonts w:asciiTheme="minorHAnsi" w:hAnsiTheme="minorHAnsi" w:cstheme="minorHAnsi"/>
          <w:sz w:val="36"/>
          <w:szCs w:val="36"/>
          <w:lang w:val="ro-RO"/>
        </w:rPr>
        <w:t>Expunerea motivelor care au condus la selectarea variantelor alese și identificarea necesităților pentru analizele și consultările ulterioare</w:t>
      </w:r>
      <w:bookmarkEnd w:id="99"/>
    </w:p>
    <w:p w14:paraId="73E0E8C4" w14:textId="6377F49D" w:rsidR="00275CD0" w:rsidRPr="001402B8" w:rsidRDefault="0081007F" w:rsidP="001402B8">
      <w:pPr>
        <w:rPr>
          <w:rFonts w:cstheme="minorHAnsi"/>
          <w:bCs/>
          <w:iCs/>
          <w:szCs w:val="20"/>
          <w:lang w:val="ro-RO"/>
        </w:rPr>
      </w:pPr>
      <w:r w:rsidRPr="001402B8">
        <w:rPr>
          <w:rFonts w:cstheme="minorHAnsi"/>
          <w:bCs/>
          <w:iCs/>
          <w:szCs w:val="20"/>
          <w:lang w:val="ro-RO"/>
        </w:rPr>
        <w:t xml:space="preserve">În tabelul 1 sunt prezentați principalii indicatori analizați în cadrul PNIEC. </w:t>
      </w:r>
      <w:r w:rsidR="00AB225A" w:rsidRPr="001402B8">
        <w:rPr>
          <w:rFonts w:cstheme="minorHAnsi"/>
          <w:bCs/>
          <w:iCs/>
          <w:szCs w:val="20"/>
          <w:lang w:val="ro-RO"/>
        </w:rPr>
        <w:t>Î</w:t>
      </w:r>
      <w:r w:rsidR="00275CD0" w:rsidRPr="001402B8">
        <w:rPr>
          <w:rFonts w:cstheme="minorHAnsi"/>
          <w:bCs/>
          <w:iCs/>
          <w:szCs w:val="20"/>
          <w:lang w:val="ro-RO"/>
        </w:rPr>
        <w:t>n cadrul PNIEC sunt analizate 2 scenarii, respectiv WEM și WPM.</w:t>
      </w:r>
    </w:p>
    <w:p w14:paraId="5216FEB4" w14:textId="60172B31" w:rsidR="0081007F" w:rsidRPr="001402B8" w:rsidRDefault="0081007F" w:rsidP="001402B8">
      <w:pPr>
        <w:rPr>
          <w:rFonts w:cstheme="minorHAnsi"/>
          <w:bCs/>
          <w:iCs/>
          <w:szCs w:val="20"/>
          <w:lang w:val="ro-RO"/>
        </w:rPr>
      </w:pPr>
      <w:r w:rsidRPr="001402B8">
        <w:rPr>
          <w:rFonts w:cstheme="minorHAnsi"/>
          <w:bCs/>
          <w:iCs/>
          <w:szCs w:val="20"/>
          <w:lang w:val="ro-RO"/>
        </w:rPr>
        <w:t>Conform previziunilor PNIEC, emisiile totale de GES rămân neschimbate în scenariul WEM. Dacă scenariul WPM este implementat, reducerea emisiilor va fi de aproximativ 1 milion de tone de CO</w:t>
      </w:r>
      <w:r w:rsidRPr="001402B8">
        <w:rPr>
          <w:rFonts w:cstheme="minorHAnsi"/>
          <w:bCs/>
          <w:iCs/>
          <w:szCs w:val="20"/>
          <w:vertAlign w:val="subscript"/>
          <w:lang w:val="ro-RO"/>
        </w:rPr>
        <w:t>2</w:t>
      </w:r>
      <w:r w:rsidRPr="001402B8">
        <w:rPr>
          <w:rFonts w:cstheme="minorHAnsi"/>
          <w:bCs/>
          <w:iCs/>
          <w:szCs w:val="20"/>
          <w:lang w:val="ro-RO"/>
        </w:rPr>
        <w:t xml:space="preserve"> sau 20% față de scenariul WEM. Acest grafic ia în calcul doar emisiile din sectorul energetic de pe teritoriul malului drept al Nistrului.</w:t>
      </w:r>
    </w:p>
    <w:p w14:paraId="573624C4" w14:textId="77777777" w:rsidR="0081007F" w:rsidRPr="001402B8" w:rsidRDefault="0081007F" w:rsidP="001402B8">
      <w:pPr>
        <w:rPr>
          <w:rFonts w:cstheme="minorHAnsi"/>
          <w:bCs/>
          <w:iCs/>
          <w:szCs w:val="20"/>
          <w:lang w:val="ro-RO"/>
        </w:rPr>
      </w:pPr>
      <w:r w:rsidRPr="001402B8">
        <w:rPr>
          <w:rFonts w:cstheme="minorHAnsi"/>
          <w:bCs/>
          <w:iCs/>
          <w:szCs w:val="20"/>
          <w:lang w:val="ro-RO"/>
        </w:rPr>
        <w:t>În perioada 2020-2030, tendințele scenariilor WEM și WPM coincid: în ambele cazuri, se prognozează o creștere a emisiilor de GES cu efect de seră cu aproximativ 6% până în 2020: până la 5.185 kt CO</w:t>
      </w:r>
      <w:r w:rsidRPr="001402B8">
        <w:rPr>
          <w:rFonts w:cstheme="minorHAnsi"/>
          <w:bCs/>
          <w:iCs/>
          <w:szCs w:val="20"/>
          <w:vertAlign w:val="subscript"/>
          <w:lang w:val="ro-RO"/>
        </w:rPr>
        <w:t>2</w:t>
      </w:r>
      <w:r w:rsidRPr="001402B8">
        <w:rPr>
          <w:rFonts w:cstheme="minorHAnsi"/>
          <w:bCs/>
          <w:iCs/>
          <w:szCs w:val="20"/>
          <w:lang w:val="ro-RO"/>
        </w:rPr>
        <w:t>eq în scenariul WEM și până la 5179 kt. CO2eq în scenariul WPM. Apoi, tendințele prezintă diferența dintre scenariile WEM și WPM până în 2050. În plus, conform scenariului WEM, emisiile de GES sunt reduse cu aproximativ 5% până în 2035, iar fluctuațiile ulterioare nu depășesc 1-2% din nivelul din 2020. Până în 2050, emisiile de GES în acest scenariu se vor ridica la 4.990 kt CO2eq. Scenariul WPM presupune o reducere cu 4% a emisiilor de GES până în 2020 în 2035 și cu 19% în 2040 la 3.988 kt CO</w:t>
      </w:r>
      <w:r w:rsidRPr="001402B8">
        <w:rPr>
          <w:rFonts w:cstheme="minorHAnsi"/>
          <w:bCs/>
          <w:iCs/>
          <w:szCs w:val="20"/>
          <w:vertAlign w:val="subscript"/>
          <w:lang w:val="ro-RO"/>
        </w:rPr>
        <w:t>2</w:t>
      </w:r>
      <w:r w:rsidRPr="001402B8">
        <w:rPr>
          <w:rFonts w:cstheme="minorHAnsi"/>
          <w:bCs/>
          <w:iCs/>
          <w:szCs w:val="20"/>
          <w:lang w:val="ro-RO"/>
        </w:rPr>
        <w:t>eq. În plus, nu sunt prognozate fluctuații semnificative ale GES, care până în 2050 sunt proiectate la nivelul de 3955 kt CO</w:t>
      </w:r>
      <w:r w:rsidRPr="001402B8">
        <w:rPr>
          <w:rFonts w:cstheme="minorHAnsi"/>
          <w:bCs/>
          <w:iCs/>
          <w:szCs w:val="20"/>
          <w:vertAlign w:val="subscript"/>
          <w:lang w:val="ro-RO"/>
        </w:rPr>
        <w:t>2</w:t>
      </w:r>
      <w:r w:rsidRPr="001402B8">
        <w:rPr>
          <w:rFonts w:cstheme="minorHAnsi"/>
          <w:bCs/>
          <w:iCs/>
          <w:szCs w:val="20"/>
          <w:lang w:val="ro-RO"/>
        </w:rPr>
        <w:t>eq.</w:t>
      </w:r>
    </w:p>
    <w:p w14:paraId="532D6A30" w14:textId="77777777" w:rsidR="0081007F" w:rsidRPr="001402B8" w:rsidRDefault="0081007F" w:rsidP="001402B8">
      <w:pPr>
        <w:pStyle w:val="Listparagraf"/>
        <w:keepNext/>
        <w:numPr>
          <w:ilvl w:val="0"/>
          <w:numId w:val="50"/>
        </w:numPr>
        <w:rPr>
          <w:lang w:val="ro-RO"/>
        </w:rPr>
      </w:pPr>
      <w:r w:rsidRPr="001402B8">
        <w:rPr>
          <w:b/>
          <w:bCs/>
          <w:lang w:val="ro-RO"/>
        </w:rPr>
        <w:t>În sectorul energiei electrice</w:t>
      </w:r>
      <w:r w:rsidRPr="001402B8">
        <w:rPr>
          <w:lang w:val="ro-RO"/>
        </w:rPr>
        <w:t>, ponderea SRE are o tendință ascendentă constantă în ambele scenarii. În scenariul WEM, ponderea SRE crește de la 2,2% în 2020 la 10,6% până în 2030 și la 18,1% până în 2050.</w:t>
      </w:r>
    </w:p>
    <w:p w14:paraId="104F9E5D" w14:textId="77777777" w:rsidR="0081007F" w:rsidRPr="001402B8" w:rsidRDefault="0081007F" w:rsidP="001402B8">
      <w:pPr>
        <w:keepNext/>
        <w:rPr>
          <w:lang w:val="ro-RO"/>
        </w:rPr>
      </w:pPr>
      <w:r w:rsidRPr="001402B8">
        <w:rPr>
          <w:lang w:val="ro-RO"/>
        </w:rPr>
        <w:t>Scenariul WPM prevede o dezvoltare mai intensă a capacităților de generare. Capacitatea totală instalată va fi până în 2030: în scenariul WEM - 753 MW, în scenariul WPM - 958 MW, iar până în 2050: în scenariul WEM - 1093 MW și în scenariul WPM - 2735 MW. Aproape toate tipurile de surse de generare se dezvoltă mai intens în scenariul WPM, cu excepția centralelor electrice numai pe gaze naturale: capacitatea lor instalată în scenariul WEM va fi de 70 MW până în 2030 și 159 MW până în 2050, iar în scenariul WPM - 36 MW în 2025 fără o creștere suplimentară. Dezvoltarea capacităților de generare în ambele scenarii se bazează pe centralele de cogenerare (gaze naturale, biocombustibili), și variabilele SRE. În același timp, ambele scenarii prevăd o reducere a capacității instalate a centralelor de cogenerare pe gaz natural după 2030: de la 326 MW la 297 MW până în 2050 în scenariul WEM și de la 395 MW la 366 MW în scenariul WPM.</w:t>
      </w:r>
    </w:p>
    <w:p w14:paraId="597B10FA" w14:textId="77777777" w:rsidR="0081007F" w:rsidRPr="001402B8" w:rsidRDefault="0081007F" w:rsidP="001402B8">
      <w:pPr>
        <w:keepNext/>
        <w:rPr>
          <w:lang w:val="ro-RO"/>
        </w:rPr>
      </w:pPr>
      <w:r w:rsidRPr="001402B8">
        <w:rPr>
          <w:lang w:val="ro-RO"/>
        </w:rPr>
        <w:t>Scenariul WPM prevede, în plus, construirea de centrale de cogenerare pe bază de deșeuri, capacitatea acestora va fi de 20 MW până în 2030 și de 30 MW până în 2050.</w:t>
      </w:r>
    </w:p>
    <w:p w14:paraId="614733B0" w14:textId="77777777" w:rsidR="0081007F" w:rsidRPr="001402B8" w:rsidRDefault="0081007F" w:rsidP="001402B8">
      <w:pPr>
        <w:keepNext/>
        <w:rPr>
          <w:lang w:val="ro-RO"/>
        </w:rPr>
      </w:pPr>
      <w:r w:rsidRPr="001402B8">
        <w:rPr>
          <w:lang w:val="ro-RO"/>
        </w:rPr>
        <w:t>Trebuie remarcat faptul că scenariul WEM nu prevede dezvoltarea stocării bateriei. În scenariul WPM, instalarea depozitelor de baterii este planificată începând cu 2040. Capacitatea de stocare a bateriei va fi de 283 MW în 2050.</w:t>
      </w:r>
    </w:p>
    <w:p w14:paraId="0396E439" w14:textId="77777777" w:rsidR="0081007F" w:rsidRPr="001402B8" w:rsidRDefault="0081007F" w:rsidP="001402B8">
      <w:pPr>
        <w:keepNext/>
        <w:rPr>
          <w:lang w:val="ro-RO"/>
        </w:rPr>
      </w:pPr>
      <w:r w:rsidRPr="001402B8">
        <w:rPr>
          <w:lang w:val="ro-RO"/>
        </w:rPr>
        <w:t>Pentru scenariul WEM, rata de punere în funcțiune a tuturor tipurilor de SRE este aproximativ aceeași și destul de scăzută. La implementarea scenariului WPM, volumul principal de punere în funcțiune a noilor capacități SRE revine instalațiilor eoliene și solare, a căror rată de punere în funcțiune este în creștere bruscă.</w:t>
      </w:r>
    </w:p>
    <w:p w14:paraId="4EBE06CB" w14:textId="77777777" w:rsidR="0081007F" w:rsidRPr="001402B8" w:rsidRDefault="0081007F" w:rsidP="001402B8">
      <w:pPr>
        <w:keepNext/>
        <w:rPr>
          <w:lang w:val="ro-RO"/>
        </w:rPr>
      </w:pPr>
      <w:r w:rsidRPr="001402B8">
        <w:rPr>
          <w:lang w:val="ro-RO"/>
        </w:rPr>
        <w:t>Cea mai mare pondere în ambele scenarii este ocupată de variabila SRE - solar fotovoltaic și parcuri eoliene.</w:t>
      </w:r>
    </w:p>
    <w:p w14:paraId="6B177A67" w14:textId="77777777" w:rsidR="0081007F" w:rsidRPr="001402B8" w:rsidRDefault="0081007F" w:rsidP="001402B8">
      <w:pPr>
        <w:keepNext/>
        <w:rPr>
          <w:lang w:val="ro-RO"/>
        </w:rPr>
      </w:pPr>
      <w:r w:rsidRPr="001402B8">
        <w:rPr>
          <w:lang w:val="ro-RO"/>
        </w:rPr>
        <w:t>În scenariul WPM, capacitatea parcurilor eoliene crește într-un ritm mai lent, dar până în 2045 acestea ajung din urmă cu ritmul scenariului WEM. Capacitatea totală instalată a parcurilor eoliene este de 1.315 MW în scenariul WEM și de 1.325 MW până în 2050 în scenariul WPM.</w:t>
      </w:r>
    </w:p>
    <w:p w14:paraId="7EBFA764" w14:textId="77777777" w:rsidR="0081007F" w:rsidRPr="001402B8" w:rsidRDefault="0081007F" w:rsidP="001402B8">
      <w:pPr>
        <w:keepNext/>
        <w:rPr>
          <w:lang w:val="ro-RO"/>
        </w:rPr>
      </w:pPr>
      <w:r w:rsidRPr="001402B8">
        <w:rPr>
          <w:lang w:val="ro-RO"/>
        </w:rPr>
        <w:t>Tendințele de creștere ale capacităților solare fotovoltaice corespund tendințelor scenariului general al SRE: în scenariul WEM - 155 MW până în 2030 și 248 MW până în 2050, iar în scenariul WPM - 260 MW până în 2030 și 584 MW până în 2050.</w:t>
      </w:r>
    </w:p>
    <w:p w14:paraId="1985AFC6" w14:textId="77777777" w:rsidR="0081007F" w:rsidRPr="001402B8" w:rsidRDefault="0081007F" w:rsidP="001402B8">
      <w:pPr>
        <w:pStyle w:val="Listparagraf"/>
        <w:keepNext/>
        <w:numPr>
          <w:ilvl w:val="0"/>
          <w:numId w:val="50"/>
        </w:numPr>
        <w:rPr>
          <w:lang w:val="ro-RO"/>
        </w:rPr>
      </w:pPr>
      <w:r w:rsidRPr="001402B8">
        <w:rPr>
          <w:b/>
          <w:bCs/>
          <w:lang w:val="ro-RO"/>
        </w:rPr>
        <w:t>În sectorul „Transport”</w:t>
      </w:r>
      <w:r w:rsidRPr="001402B8">
        <w:rPr>
          <w:lang w:val="ro-RO"/>
        </w:rPr>
        <w:t>, ponderea SRE în scenariul WEM crește destul de lent, ponderea SRE este de 0,1% până în 2030 și ajunge la 4,5% și până în 2050. Dezvoltarea SRE mult mai intensă în sector este presupusă în scenariul WPM, deci ponderea SRE în GFEC din sectorul „Transport” în scenariul WPM este de 7,5% până în 2030 și ajunge la 20,7% până în 2050.</w:t>
      </w:r>
    </w:p>
    <w:p w14:paraId="38B50FEE" w14:textId="77777777" w:rsidR="0081007F" w:rsidRPr="001402B8" w:rsidRDefault="0081007F" w:rsidP="001402B8">
      <w:pPr>
        <w:keepNext/>
        <w:rPr>
          <w:lang w:val="ro-RO"/>
        </w:rPr>
      </w:pPr>
      <w:r w:rsidRPr="001402B8">
        <w:rPr>
          <w:lang w:val="ro-RO"/>
        </w:rPr>
        <w:t>Tendințele consumului de SRE în sectorul „Transport” în scenariile luate în considerare au rate diferite. Astfel, consumul de SRE până în 2030 în scenariul WEM este de 0,38 GWh, ceea ce este de peste 100 de ori mai mic decât nivelul scenariului WPM - 48,31 GWh. Până în 2050, această diferență se reduce de trei ori cu consumul de SRE în scenariul WEM 30,99 GWh, în scenariul WPM - 108,5 GWh.</w:t>
      </w:r>
    </w:p>
    <w:p w14:paraId="1530DE80" w14:textId="77777777" w:rsidR="0081007F" w:rsidRPr="001402B8" w:rsidRDefault="0081007F" w:rsidP="001402B8">
      <w:pPr>
        <w:keepNext/>
        <w:rPr>
          <w:lang w:val="ro-RO"/>
        </w:rPr>
      </w:pPr>
      <w:r w:rsidRPr="001402B8">
        <w:rPr>
          <w:lang w:val="ro-RO"/>
        </w:rPr>
        <w:t>În 2030, diferența dintre scenarii se datorează nivelului ridicat de consum de biocombustibil în scenariul WPM - 44,83 GWh (0 GWh în scenariul WEM). Până în 2050, structura consumului de SRE în sector se schimbă, iar diferența dintre scenarii este cauzată de creșterea consumului de energie electrică SRE rutieră, al cărui consum în scenariul WEM este de 2,21 GWh, în scenariul WPM - 61,8 GWh.</w:t>
      </w:r>
    </w:p>
    <w:p w14:paraId="0ED4A174" w14:textId="77777777" w:rsidR="0081007F" w:rsidRPr="001402B8" w:rsidRDefault="0081007F" w:rsidP="001402B8">
      <w:pPr>
        <w:keepNext/>
        <w:rPr>
          <w:lang w:val="ro-RO"/>
        </w:rPr>
      </w:pPr>
      <w:r w:rsidRPr="001402B8">
        <w:rPr>
          <w:lang w:val="ro-RO"/>
        </w:rPr>
        <w:t>Consumul final de energie al sectorului transporturilor reflectă în mod clar rezultatele implementării măsurilor de eficiență energetică. Ambele scenarii - WEM și WPM - arată aceleași tendințe în perioada de prognoză - o creștere a consumului până în 2025-2030, apoi o scădere până în 2040 și o creștere până în 2045-2050, dar amplitudinea fluctuațiilor consumului final este mai mare în WPM scenariu.</w:t>
      </w:r>
    </w:p>
    <w:p w14:paraId="2E2184FD" w14:textId="02F5F1C6" w:rsidR="0081007F" w:rsidRPr="001402B8" w:rsidRDefault="0081007F" w:rsidP="001402B8">
      <w:pPr>
        <w:pStyle w:val="Listparagraf"/>
        <w:keepNext/>
        <w:numPr>
          <w:ilvl w:val="0"/>
          <w:numId w:val="50"/>
        </w:numPr>
        <w:rPr>
          <w:lang w:val="ro-RO"/>
        </w:rPr>
      </w:pPr>
      <w:r w:rsidRPr="001402B8">
        <w:rPr>
          <w:lang w:val="ro-RO"/>
        </w:rPr>
        <w:t xml:space="preserve">Consumul final de energie în </w:t>
      </w:r>
      <w:r w:rsidRPr="001402B8">
        <w:rPr>
          <w:b/>
          <w:bCs/>
          <w:lang w:val="ro-RO"/>
        </w:rPr>
        <w:t>sectorul rezidențial</w:t>
      </w:r>
      <w:r w:rsidRPr="001402B8">
        <w:rPr>
          <w:lang w:val="ro-RO"/>
        </w:rPr>
        <w:t xml:space="preserve"> în scenariul WEM este ușor crescut în perioada analizată: de la 14.448,6 GW în 2020 la 14.945,5 GW până în 2030 și redus la 13.777,0 GWh până în 2050. Implementarea măsurilor de îmbunătățire a eficienței energetice, care sunt prevăzute în scenariul WPM, permite realizarea unor rate mult mai mari de reducere a consumului final de energie de către sector: 13.903,2 GWh până în 2030 și 9.359,0 GWh până în 2050. Această tendință a scenariului WPM este cauzată de o scădere a consumului de biomasă solidă în primul rând - 655,6 GWh până în 2030 și 3208,9 GWh până în 2050 în raport cu scenariul WEM.</w:t>
      </w:r>
    </w:p>
    <w:p w14:paraId="56F7B86C" w14:textId="77777777" w:rsidR="0081007F" w:rsidRPr="001402B8" w:rsidRDefault="0081007F" w:rsidP="001402B8">
      <w:pPr>
        <w:pStyle w:val="Listparagraf"/>
        <w:keepNext/>
        <w:numPr>
          <w:ilvl w:val="0"/>
          <w:numId w:val="50"/>
        </w:numPr>
        <w:rPr>
          <w:lang w:val="ro-RO"/>
        </w:rPr>
      </w:pPr>
      <w:r w:rsidRPr="001402B8">
        <w:rPr>
          <w:lang w:val="ro-RO"/>
        </w:rPr>
        <w:t xml:space="preserve">Tendințele capacității instalate pe tehnologie în </w:t>
      </w:r>
      <w:r w:rsidRPr="001402B8">
        <w:rPr>
          <w:b/>
          <w:bCs/>
          <w:lang w:val="ro-RO"/>
        </w:rPr>
        <w:t>sectorul de termoficare</w:t>
      </w:r>
      <w:r w:rsidRPr="001402B8">
        <w:rPr>
          <w:lang w:val="ro-RO"/>
        </w:rPr>
        <w:t xml:space="preserve"> în scenariile WEM și WPM diferă semnificativ. Până în 2030, capacitatea totală instalată este proiectată să crească în scenariul WEM la nivelul de 1.978,3 MW (de la 1.663,0 MW în 2020), iar în scenariul WPM, dimpotrivă, capacitatea instalată este de așteptat să scadă la nivelul de 1.536,7 MW. . În perioada până în 2050, în scenariul WEM se preconizează reducerea capacității instalate la 1.375,8 MW, iar în scenariul WPM se preconizează creșterea la 1.659,4 MW.</w:t>
      </w:r>
    </w:p>
    <w:p w14:paraId="786AF141" w14:textId="77777777" w:rsidR="0081007F" w:rsidRPr="001402B8" w:rsidRDefault="0081007F" w:rsidP="001402B8">
      <w:pPr>
        <w:keepNext/>
        <w:rPr>
          <w:lang w:val="ro-RO"/>
        </w:rPr>
      </w:pPr>
      <w:r w:rsidRPr="001402B8">
        <w:rPr>
          <w:lang w:val="ro-RO"/>
        </w:rPr>
        <w:t>Principalul tip de combustibil pentru termoficare în ambele scenarii (și singurul în scenariul WEM din 2045) este gazul natural. În scenariul WPM, electricitatea este introdusă începând cu 2040, iar capacitatea instalată de energie electrică în sectorul termoficare ajunge la 81,6 MW până în 2050.</w:t>
      </w:r>
    </w:p>
    <w:p w14:paraId="39B64BA4" w14:textId="1D52D520" w:rsidR="0081007F" w:rsidRPr="001402B8" w:rsidRDefault="0081007F" w:rsidP="001402B8">
      <w:pPr>
        <w:pStyle w:val="Listparagraf"/>
        <w:keepNext/>
        <w:numPr>
          <w:ilvl w:val="0"/>
          <w:numId w:val="50"/>
        </w:numPr>
        <w:rPr>
          <w:lang w:val="ro-RO"/>
        </w:rPr>
      </w:pPr>
      <w:r w:rsidRPr="001402B8">
        <w:rPr>
          <w:lang w:val="ro-RO"/>
        </w:rPr>
        <w:t xml:space="preserve">În </w:t>
      </w:r>
      <w:r w:rsidRPr="001402B8">
        <w:rPr>
          <w:b/>
          <w:bCs/>
          <w:lang w:val="ro-RO"/>
        </w:rPr>
        <w:t xml:space="preserve">sectorul </w:t>
      </w:r>
      <w:r w:rsidR="007C02B1" w:rsidRPr="001402B8">
        <w:rPr>
          <w:b/>
          <w:bCs/>
        </w:rPr>
        <w:t>“</w:t>
      </w:r>
      <w:r w:rsidRPr="001402B8">
        <w:rPr>
          <w:b/>
          <w:bCs/>
          <w:lang w:val="ro-RO"/>
        </w:rPr>
        <w:t>Industrie</w:t>
      </w:r>
      <w:r w:rsidR="007C02B1" w:rsidRPr="001402B8">
        <w:rPr>
          <w:b/>
          <w:bCs/>
          <w:lang w:val="ro-RO"/>
        </w:rPr>
        <w:t>”</w:t>
      </w:r>
      <w:r w:rsidRPr="001402B8">
        <w:rPr>
          <w:lang w:val="ro-RO"/>
        </w:rPr>
        <w:t>, nu există diferențe semnificative între scenariile WEM și WPM. Ambele scenarii arată tendințe de creștere nesemnificativă până în 2035 și indică rate de creștere mai mari ale consumului final de energie până în 2050. În același timp, impactul măsurilor de eficiență energetică asupra diferențelor dintre scenarii este relativ mic. Deci, până în 2030, consumul final de energie al sectorului în scenariul WEM va fi de 2462,2 GWh, iar în scenariul WPM de 2436,3 GWh. Până în 2050, consumul final de energie al sectorului în scenariul WEM va fi de 2888,9 GWh, iar în scenariul WPM de 2798,5 GWh.</w:t>
      </w:r>
    </w:p>
    <w:p w14:paraId="2180A454" w14:textId="77777777" w:rsidR="0081007F" w:rsidRPr="001402B8" w:rsidRDefault="0081007F" w:rsidP="001402B8">
      <w:pPr>
        <w:keepNext/>
        <w:rPr>
          <w:lang w:val="ro-RO"/>
        </w:rPr>
      </w:pPr>
      <w:r w:rsidRPr="001402B8">
        <w:rPr>
          <w:lang w:val="ro-RO"/>
        </w:rPr>
        <w:t>În același timp, contribuțiile diferitelor tipuri de resurse energetice la modificarea consumului final în ambele scenarii diferă. Astfel, în scenariul WPM, datorită implementării măsurilor de eficiență energetică, consumul de gaze/motorină (fără bio) se reduce cu 24,4 GWh și 48,1 GWh, gazele naturale cu 15,1 GWh și 81,1 GWh până în 2030 și, respectiv, 2050, raportat la scenariul WEM. În același timp, are loc o redistribuire a resurselor energetice consumate cu o creștere a consumului în scenariul WPM față de scenariul WEM de căldură derivată cu 23,15 GWh și 24,32 GWh, energie electrică cu 1,5 GWh și 35,2 GW până în 2030 și, respectiv, 2050.</w:t>
      </w:r>
    </w:p>
    <w:p w14:paraId="5F2CE482" w14:textId="618FBC89" w:rsidR="0081007F" w:rsidRPr="001402B8" w:rsidRDefault="0081007F" w:rsidP="001402B8">
      <w:pPr>
        <w:pStyle w:val="Listparagraf"/>
        <w:keepNext/>
        <w:numPr>
          <w:ilvl w:val="0"/>
          <w:numId w:val="50"/>
        </w:numPr>
        <w:rPr>
          <w:lang w:val="ro-RO"/>
        </w:rPr>
      </w:pPr>
      <w:r w:rsidRPr="001402B8">
        <w:rPr>
          <w:lang w:val="ro-RO"/>
        </w:rPr>
        <w:t xml:space="preserve">În </w:t>
      </w:r>
      <w:r w:rsidRPr="001402B8">
        <w:rPr>
          <w:b/>
          <w:bCs/>
          <w:lang w:val="ro-RO"/>
        </w:rPr>
        <w:t xml:space="preserve">sectorul </w:t>
      </w:r>
      <w:r w:rsidR="007C02B1" w:rsidRPr="001402B8">
        <w:rPr>
          <w:b/>
          <w:bCs/>
        </w:rPr>
        <w:t>“S</w:t>
      </w:r>
      <w:r w:rsidRPr="001402B8">
        <w:rPr>
          <w:b/>
          <w:bCs/>
          <w:lang w:val="ro-RO"/>
        </w:rPr>
        <w:t>erviciilor</w:t>
      </w:r>
      <w:r w:rsidR="007C02B1" w:rsidRPr="001402B8">
        <w:rPr>
          <w:b/>
          <w:bCs/>
          <w:lang w:val="ro-RO"/>
        </w:rPr>
        <w:t>”</w:t>
      </w:r>
      <w:r w:rsidRPr="001402B8">
        <w:rPr>
          <w:lang w:val="ro-RO"/>
        </w:rPr>
        <w:t>, tendința consumului final de energie în scenariul WEM arată o creștere constantă de la 3.018,4 GWh în 2020 la 3.103,6 GWh până în 2030 și 3.518,6 GWh până în 2050.</w:t>
      </w:r>
    </w:p>
    <w:p w14:paraId="58473FB1" w14:textId="77777777" w:rsidR="0081007F" w:rsidRPr="001402B8" w:rsidRDefault="0081007F" w:rsidP="001402B8">
      <w:pPr>
        <w:pStyle w:val="Listparagraf"/>
        <w:keepNext/>
        <w:rPr>
          <w:lang w:val="ro-RO"/>
        </w:rPr>
      </w:pPr>
    </w:p>
    <w:p w14:paraId="40635BCB" w14:textId="2937E664" w:rsidR="0081007F" w:rsidRPr="001402B8" w:rsidRDefault="0081007F" w:rsidP="001402B8">
      <w:pPr>
        <w:pStyle w:val="Listparagraf"/>
        <w:keepNext/>
        <w:numPr>
          <w:ilvl w:val="0"/>
          <w:numId w:val="50"/>
        </w:numPr>
        <w:rPr>
          <w:lang w:val="ro-RO"/>
        </w:rPr>
      </w:pPr>
      <w:r w:rsidRPr="001402B8">
        <w:rPr>
          <w:lang w:val="ro-RO"/>
        </w:rPr>
        <w:t xml:space="preserve">În </w:t>
      </w:r>
      <w:r w:rsidRPr="001402B8">
        <w:rPr>
          <w:b/>
          <w:bCs/>
          <w:lang w:val="ro-RO"/>
        </w:rPr>
        <w:t xml:space="preserve">sectorul </w:t>
      </w:r>
      <w:r w:rsidR="007C02B1" w:rsidRPr="001402B8">
        <w:rPr>
          <w:b/>
          <w:bCs/>
        </w:rPr>
        <w:t>“</w:t>
      </w:r>
      <w:r w:rsidRPr="001402B8">
        <w:rPr>
          <w:b/>
          <w:bCs/>
          <w:lang w:val="ro-RO"/>
        </w:rPr>
        <w:t>Agricultură / Silvicultură</w:t>
      </w:r>
      <w:r w:rsidR="007C02B1" w:rsidRPr="001402B8">
        <w:rPr>
          <w:b/>
          <w:bCs/>
          <w:lang w:val="ro-RO"/>
        </w:rPr>
        <w:t>”</w:t>
      </w:r>
      <w:r w:rsidRPr="001402B8">
        <w:rPr>
          <w:lang w:val="ro-RO"/>
        </w:rPr>
        <w:t>, ambele scenarii prezintă tendințe identice - o creștere constantă a consumului final de energie, diferența dintre ambele scenarii fiind de 0,04-0,15%. Ambele scenarii arată o creștere a consumului final de la 942 GWh la aproximativ 1.140 GWh până în 2030 și la aproximativ 1.495 GWh până în 2050. Fluctuațiile nesemnificative (mai puțin de 1% în total) ale structurii sunt cauzate de o proporție mai mare de gaze naturale, biomasă solidă. și biogaz în scenariul WPM.</w:t>
      </w:r>
    </w:p>
    <w:p w14:paraId="3EC54334" w14:textId="30A6F6D8" w:rsidR="0081007F" w:rsidRPr="001402B8" w:rsidRDefault="0081007F" w:rsidP="001402B8">
      <w:pPr>
        <w:keepNext/>
        <w:rPr>
          <w:lang w:val="ro-RO"/>
        </w:rPr>
      </w:pPr>
      <w:r w:rsidRPr="001402B8">
        <w:rPr>
          <w:lang w:val="ro-RO"/>
        </w:rPr>
        <w:t xml:space="preserve">Indicatorul final al </w:t>
      </w:r>
      <w:r w:rsidR="007C02B1" w:rsidRPr="001402B8">
        <w:rPr>
          <w:lang w:val="ro-RO"/>
        </w:rPr>
        <w:t>i</w:t>
      </w:r>
      <w:r w:rsidRPr="001402B8">
        <w:rPr>
          <w:b/>
          <w:bCs/>
          <w:lang w:val="ro-RO"/>
        </w:rPr>
        <w:t>ntensității energetice</w:t>
      </w:r>
      <w:r w:rsidRPr="001402B8">
        <w:rPr>
          <w:lang w:val="ro-RO"/>
        </w:rPr>
        <w:t xml:space="preserve"> în ambele scenarii arată o scădere semnificativă - de la 0,255 tep/000 Euro în 2020 la 0,176 tep/000 Euro (cu 31%) în scenariul WEM și la 0,166 tep/000 Euro (cu 35%) în scenariul WPM până în 2030. Până în 2050, scăderea indicatorului este și mai semnificativă - până la 0,079 tep/000 Euro (cu 69% față de 2020) în scenariul WEM și până la 0,061 tep/000 Euro (cu 74% față de 2020) în scenariul WPM.</w:t>
      </w:r>
    </w:p>
    <w:p w14:paraId="30AFEE2B" w14:textId="77777777" w:rsidR="0081007F" w:rsidRPr="001402B8" w:rsidRDefault="0081007F" w:rsidP="001402B8">
      <w:pPr>
        <w:keepNext/>
        <w:rPr>
          <w:lang w:val="ro-RO"/>
        </w:rPr>
      </w:pPr>
      <w:r w:rsidRPr="001402B8">
        <w:rPr>
          <w:lang w:val="ro-RO"/>
        </w:rPr>
        <w:t xml:space="preserve">Tendințele indicatorului </w:t>
      </w:r>
      <w:r w:rsidRPr="001402B8">
        <w:rPr>
          <w:b/>
          <w:bCs/>
          <w:lang w:val="ro-RO"/>
        </w:rPr>
        <w:t>dependență de importul de energie</w:t>
      </w:r>
      <w:r w:rsidRPr="001402B8">
        <w:rPr>
          <w:lang w:val="ro-RO"/>
        </w:rPr>
        <w:t xml:space="preserve"> sunt aproape exact invers pentru scenariile WEM și WPM. În scenariul WEM, dependența de importul de energie în 2020-2025 este la nivelul de 78%. Apoi există o scădere de 3 puncte procentuale până în 2040 și începe creșterea acesteia. Până în 2050, indicatorul Dependenței de import de energie atinge nivelul de 75%. În scenariul WPM, dependența de import de energie scade cu 3 puncte procentuale până în 2030, ajunge la 72% până în 2040 și se fixează la acest nivel până în 2050.</w:t>
      </w:r>
    </w:p>
    <w:p w14:paraId="6850BE03" w14:textId="77777777" w:rsidR="0081007F" w:rsidRPr="001402B8" w:rsidRDefault="0081007F" w:rsidP="001402B8">
      <w:pPr>
        <w:keepNext/>
        <w:rPr>
          <w:lang w:val="ro-RO"/>
        </w:rPr>
      </w:pPr>
      <w:r w:rsidRPr="001402B8">
        <w:rPr>
          <w:lang w:val="ro-RO"/>
        </w:rPr>
        <w:t xml:space="preserve">Moldova este importator de produse petroliere. Scenariile WEM și WPM arată aceleași tendințe în schimbarea acestui indicator - o scădere din 2020 până în 2050, dar există diferențe semnificative de scenariu. Deci, în scenariul WEM, exportul scade la 14 GWh până în 2030, crește la 31 GWh până în 2035 și apoi prezintă o tendință de scădere constantă la 11 GWh până în 2050. În scenariul WPM, scăderea exportului de produse petroliere are loc mai ușor, cu încetarea completă a acestuia până în 2050. </w:t>
      </w:r>
    </w:p>
    <w:p w14:paraId="7C96637C" w14:textId="77777777" w:rsidR="0081007F" w:rsidRPr="001402B8" w:rsidRDefault="0081007F" w:rsidP="001402B8">
      <w:pPr>
        <w:keepNext/>
        <w:rPr>
          <w:lang w:val="ro-RO"/>
        </w:rPr>
      </w:pPr>
      <w:r w:rsidRPr="001402B8">
        <w:rPr>
          <w:b/>
          <w:bCs/>
          <w:lang w:val="ro-RO"/>
        </w:rPr>
        <w:t>Consumul de energie în sectorul de transformare</w:t>
      </w:r>
      <w:r w:rsidRPr="001402B8">
        <w:rPr>
          <w:lang w:val="ro-RO"/>
        </w:rPr>
        <w:t xml:space="preserve"> pentru scenariul WPM este mai mare decât pentru scenariul WEM. Acest lucru se datorează economisirii active a energiei, care duce adesea la creșterea consumului de energie electrică. Diferența de consum de energie electrică pentru ambele scenarii va fi asigurată de generarea la Centralele Termice Convenționale (producție principală). O mică parte va fi furnizată și de Centralele Termice Convenționale (auto-producție), care, în scenariul WEM, încep să fie introduse după 2040 și în scenariul WPM după 2025.</w:t>
      </w:r>
    </w:p>
    <w:p w14:paraId="3073898E" w14:textId="77777777" w:rsidR="0081007F" w:rsidRPr="001402B8" w:rsidRDefault="0081007F" w:rsidP="001402B8">
      <w:pPr>
        <w:keepNext/>
        <w:rPr>
          <w:lang w:val="ro-RO"/>
        </w:rPr>
      </w:pPr>
      <w:r w:rsidRPr="001402B8">
        <w:rPr>
          <w:b/>
          <w:bCs/>
          <w:lang w:val="ro-RO"/>
        </w:rPr>
        <w:t>Pierderile totale ale rețelei de energie electrică</w:t>
      </w:r>
      <w:r w:rsidRPr="001402B8">
        <w:rPr>
          <w:lang w:val="ro-RO"/>
        </w:rPr>
        <w:t xml:space="preserve"> au o tendință constantă de creștere în orizontul de timp luat în considerare. Acestea vor crește de la 429 kWh în 2020 la 509 kWh (cu 19% până în 2020) până în 2030 și la 634 GWh (cu 48%) până în 2050 în scenariul WEM. În scenariul WPM, datorită implementării măsurilor de creștere a eficienței energetice până în 2030, se înregistrează o scădere a pierderilor totale ale rețelei de energie electrică la 352,53 GWh (cu 18% până în 2020), după care se înregistrează o creștere constantă cu atingerea nivelului de 610. GWh (42% până în 2020) până în 2050. Reducerea pierderilor de energie în rețele în 2030 conform scenariului WPM se datorează implementării măsurilor de economisire a energiei în rețelele de distribuție (efect 109 GWh) și rețelele de transport (48 GWh).</w:t>
      </w:r>
    </w:p>
    <w:p w14:paraId="5B70C9A7" w14:textId="77777777" w:rsidR="0081007F" w:rsidRPr="001402B8" w:rsidRDefault="0081007F" w:rsidP="001402B8">
      <w:pPr>
        <w:keepNext/>
        <w:rPr>
          <w:lang w:val="ro-RO"/>
        </w:rPr>
      </w:pPr>
      <w:r w:rsidRPr="001402B8">
        <w:rPr>
          <w:lang w:val="ro-RO"/>
        </w:rPr>
        <w:t xml:space="preserve">Indicatorul </w:t>
      </w:r>
      <w:r w:rsidRPr="001402B8">
        <w:rPr>
          <w:b/>
          <w:bCs/>
          <w:lang w:val="ro-RO"/>
        </w:rPr>
        <w:t>pierderilor totale ale rețelei de gaze</w:t>
      </w:r>
      <w:r w:rsidRPr="001402B8">
        <w:rPr>
          <w:lang w:val="ro-RO"/>
        </w:rPr>
        <w:t xml:space="preserve"> are o tendință de scădere semnificativă în ambele scenarii până în 2030.</w:t>
      </w:r>
    </w:p>
    <w:p w14:paraId="66EE3379" w14:textId="77777777" w:rsidR="0081007F" w:rsidRPr="001402B8" w:rsidRDefault="0081007F" w:rsidP="001402B8">
      <w:pPr>
        <w:rPr>
          <w:lang w:val="ro-RO"/>
        </w:rPr>
      </w:pPr>
      <w:r w:rsidRPr="001402B8">
        <w:rPr>
          <w:b/>
          <w:bCs/>
          <w:lang w:val="ro-RO"/>
        </w:rPr>
        <w:t>Pierderile de termoficare</w:t>
      </w:r>
      <w:r w:rsidRPr="001402B8">
        <w:rPr>
          <w:lang w:val="ro-RO"/>
        </w:rPr>
        <w:t xml:space="preserve"> sunt caracterizate de o tendință inițială descendentă în ambele scenarii de la 492,2 GWh în 2020 la 448,1 GWh până în 2030 în scenariul WEM și la 399,8 GWh până în 2035 în scenariul WPM. În plus, există o tendință ascendentă și până în 2050 pierderile din termoficare sunt de 560,5 GWh (cu 14% mai mult decât nivelul din 2020) în scenariul WEM și 442,0 GWh (datorită implementării măsurilor de creștere a eficienței energetice a rețelelor de încălzire cu 10% mai puțin decât nivelul 2020 și cu 22% mai puțin decât nivelul scenariului WEM) în scenariul WPM.</w:t>
      </w:r>
    </w:p>
    <w:p w14:paraId="5D2D1E55" w14:textId="0ABED6AC" w:rsidR="004652DF" w:rsidRPr="001402B8" w:rsidRDefault="004652DF" w:rsidP="001402B8">
      <w:pPr>
        <w:rPr>
          <w:rFonts w:cstheme="minorHAnsi"/>
          <w:iCs/>
          <w:szCs w:val="20"/>
          <w:lang w:val="ro-RO"/>
        </w:rPr>
      </w:pPr>
      <w:r w:rsidRPr="001402B8">
        <w:rPr>
          <w:rFonts w:cstheme="minorHAnsi"/>
          <w:iCs/>
          <w:szCs w:val="20"/>
          <w:lang w:val="ro-RO"/>
        </w:rPr>
        <w:t xml:space="preserve">Efectele neimplementării </w:t>
      </w:r>
      <w:r w:rsidR="009B5F56" w:rsidRPr="001402B8">
        <w:rPr>
          <w:rFonts w:cstheme="minorHAnsi"/>
          <w:iCs/>
          <w:szCs w:val="20"/>
          <w:lang w:val="ro-RO"/>
        </w:rPr>
        <w:t>PNIEC</w:t>
      </w:r>
      <w:r w:rsidR="006C1E5C" w:rsidRPr="001402B8">
        <w:rPr>
          <w:rFonts w:cstheme="minorHAnsi"/>
          <w:iCs/>
          <w:szCs w:val="20"/>
          <w:lang w:val="ro-RO"/>
        </w:rPr>
        <w:t xml:space="preserve"> a Republicii Moldova</w:t>
      </w:r>
      <w:r w:rsidRPr="001402B8">
        <w:rPr>
          <w:rFonts w:cstheme="minorHAnsi"/>
          <w:iCs/>
          <w:szCs w:val="20"/>
          <w:lang w:val="ro-RO"/>
        </w:rPr>
        <w:t xml:space="preserve"> se regăsesc în</w:t>
      </w:r>
      <w:r w:rsidR="006C1E5C" w:rsidRPr="001402B8">
        <w:rPr>
          <w:rFonts w:cstheme="minorHAnsi"/>
          <w:iCs/>
          <w:szCs w:val="20"/>
          <w:lang w:val="ro-RO"/>
        </w:rPr>
        <w:t xml:space="preserve"> </w:t>
      </w:r>
      <w:r w:rsidRPr="001402B8">
        <w:rPr>
          <w:rFonts w:cstheme="minorHAnsi"/>
          <w:iCs/>
          <w:szCs w:val="20"/>
          <w:lang w:val="ro-RO"/>
        </w:rPr>
        <w:t xml:space="preserve">cuprinsul prezentului raport </w:t>
      </w:r>
      <w:r w:rsidR="006C1E5C" w:rsidRPr="001402B8">
        <w:rPr>
          <w:rFonts w:cstheme="minorHAnsi"/>
          <w:iCs/>
          <w:szCs w:val="20"/>
          <w:lang w:val="ro-RO"/>
        </w:rPr>
        <w:t>privind ESM</w:t>
      </w:r>
      <w:r w:rsidRPr="001402B8">
        <w:rPr>
          <w:rFonts w:cstheme="minorHAnsi"/>
          <w:iCs/>
          <w:szCs w:val="20"/>
          <w:lang w:val="ro-RO"/>
        </w:rPr>
        <w:t>, la Cap</w:t>
      </w:r>
      <w:r w:rsidR="00E36A93" w:rsidRPr="001402B8">
        <w:rPr>
          <w:rFonts w:cstheme="minorHAnsi"/>
          <w:iCs/>
          <w:szCs w:val="20"/>
          <w:lang w:val="ro-RO"/>
        </w:rPr>
        <w:t>itolul</w:t>
      </w:r>
      <w:r w:rsidRPr="001402B8">
        <w:rPr>
          <w:rFonts w:cstheme="minorHAnsi"/>
          <w:iCs/>
          <w:szCs w:val="20"/>
          <w:lang w:val="ro-RO"/>
        </w:rPr>
        <w:t xml:space="preserve"> </w:t>
      </w:r>
      <w:r w:rsidR="00BB3B35" w:rsidRPr="001402B8">
        <w:rPr>
          <w:rFonts w:cstheme="minorHAnsi"/>
          <w:iCs/>
          <w:szCs w:val="20"/>
          <w:lang w:val="ro-RO"/>
        </w:rPr>
        <w:t>3</w:t>
      </w:r>
      <w:r w:rsidRPr="001402B8">
        <w:rPr>
          <w:rFonts w:cstheme="minorHAnsi"/>
          <w:iCs/>
          <w:szCs w:val="20"/>
          <w:lang w:val="ro-RO"/>
        </w:rPr>
        <w:t>.</w:t>
      </w:r>
    </w:p>
    <w:p w14:paraId="3965CCDF" w14:textId="20CE2664" w:rsidR="004652DF" w:rsidRPr="001402B8" w:rsidRDefault="0020014F" w:rsidP="001402B8">
      <w:pPr>
        <w:rPr>
          <w:rFonts w:cstheme="minorHAnsi"/>
          <w:iCs/>
          <w:szCs w:val="20"/>
          <w:lang w:val="ro-RO"/>
        </w:rPr>
      </w:pPr>
      <w:r w:rsidRPr="001402B8">
        <w:rPr>
          <w:rFonts w:cstheme="minorHAnsi"/>
          <w:iCs/>
          <w:szCs w:val="20"/>
          <w:lang w:val="ro-RO"/>
        </w:rPr>
        <w:t>Referitor la</w:t>
      </w:r>
      <w:r w:rsidR="004652DF" w:rsidRPr="001402B8">
        <w:rPr>
          <w:rFonts w:cstheme="minorHAnsi"/>
          <w:iCs/>
          <w:szCs w:val="20"/>
          <w:lang w:val="ro-RO"/>
        </w:rPr>
        <w:t xml:space="preserve"> </w:t>
      </w:r>
      <w:r w:rsidRPr="001402B8">
        <w:rPr>
          <w:rFonts w:cstheme="minorHAnsi"/>
          <w:iCs/>
          <w:szCs w:val="20"/>
          <w:lang w:val="ro-RO"/>
        </w:rPr>
        <w:t>dificultățile</w:t>
      </w:r>
      <w:r w:rsidR="004652DF" w:rsidRPr="001402B8">
        <w:rPr>
          <w:rFonts w:cstheme="minorHAnsi"/>
          <w:iCs/>
          <w:szCs w:val="20"/>
          <w:lang w:val="ro-RO"/>
        </w:rPr>
        <w:t xml:space="preserve"> întâmpinate în prelucrarea </w:t>
      </w:r>
      <w:r w:rsidRPr="001402B8">
        <w:rPr>
          <w:rFonts w:cstheme="minorHAnsi"/>
          <w:iCs/>
          <w:szCs w:val="20"/>
          <w:lang w:val="ro-RO"/>
        </w:rPr>
        <w:t>informațiilor</w:t>
      </w:r>
      <w:r w:rsidR="004652DF" w:rsidRPr="001402B8">
        <w:rPr>
          <w:rFonts w:cstheme="minorHAnsi"/>
          <w:iCs/>
          <w:szCs w:val="20"/>
          <w:lang w:val="ro-RO"/>
        </w:rPr>
        <w:t xml:space="preserve"> cerute, o</w:t>
      </w:r>
      <w:r w:rsidRPr="001402B8">
        <w:rPr>
          <w:rFonts w:cstheme="minorHAnsi"/>
          <w:iCs/>
          <w:szCs w:val="20"/>
          <w:lang w:val="ro-RO"/>
        </w:rPr>
        <w:t xml:space="preserve"> </w:t>
      </w:r>
      <w:r w:rsidR="004652DF" w:rsidRPr="001402B8">
        <w:rPr>
          <w:rFonts w:cstheme="minorHAnsi"/>
          <w:iCs/>
          <w:szCs w:val="20"/>
          <w:lang w:val="ro-RO"/>
        </w:rPr>
        <w:t xml:space="preserve">limitare majoră a </w:t>
      </w:r>
      <w:r w:rsidRPr="001402B8">
        <w:rPr>
          <w:rFonts w:cstheme="minorHAnsi"/>
          <w:iCs/>
          <w:szCs w:val="20"/>
          <w:lang w:val="ro-RO"/>
        </w:rPr>
        <w:t>activităților</w:t>
      </w:r>
      <w:r w:rsidR="004652DF" w:rsidRPr="001402B8">
        <w:rPr>
          <w:rFonts w:cstheme="minorHAnsi"/>
          <w:iCs/>
          <w:szCs w:val="20"/>
          <w:lang w:val="ro-RO"/>
        </w:rPr>
        <w:t xml:space="preserve"> propuse în cadrul evaluării strategice de mediu este</w:t>
      </w:r>
      <w:r w:rsidRPr="001402B8">
        <w:rPr>
          <w:rFonts w:cstheme="minorHAnsi"/>
          <w:iCs/>
          <w:szCs w:val="20"/>
          <w:lang w:val="ro-RO"/>
        </w:rPr>
        <w:t xml:space="preserve"> </w:t>
      </w:r>
      <w:r w:rsidR="004652DF" w:rsidRPr="001402B8">
        <w:rPr>
          <w:rFonts w:cstheme="minorHAnsi"/>
          <w:iCs/>
          <w:szCs w:val="20"/>
          <w:lang w:val="ro-RO"/>
        </w:rPr>
        <w:t xml:space="preserve">reprezentată de nivelul cantitativ şi calitativ scăzut al bazei de date </w:t>
      </w:r>
      <w:r w:rsidR="005B430E" w:rsidRPr="001402B8">
        <w:rPr>
          <w:rFonts w:cstheme="minorHAnsi"/>
          <w:iCs/>
          <w:szCs w:val="20"/>
          <w:lang w:val="ro-RO"/>
        </w:rPr>
        <w:t>și</w:t>
      </w:r>
      <w:r w:rsidR="004652DF" w:rsidRPr="001402B8">
        <w:rPr>
          <w:rFonts w:cstheme="minorHAnsi"/>
          <w:iCs/>
          <w:szCs w:val="20"/>
          <w:lang w:val="ro-RO"/>
        </w:rPr>
        <w:t xml:space="preserve"> </w:t>
      </w:r>
      <w:r w:rsidRPr="001402B8">
        <w:rPr>
          <w:rFonts w:cstheme="minorHAnsi"/>
          <w:iCs/>
          <w:szCs w:val="20"/>
          <w:lang w:val="ro-RO"/>
        </w:rPr>
        <w:t>informații aparținând</w:t>
      </w:r>
      <w:r w:rsidR="004652DF" w:rsidRPr="001402B8">
        <w:rPr>
          <w:rFonts w:cstheme="minorHAnsi"/>
          <w:iCs/>
          <w:szCs w:val="20"/>
          <w:lang w:val="ro-RO"/>
        </w:rPr>
        <w:t xml:space="preserve"> domeniului public. În acest sens precizăm că principalele </w:t>
      </w:r>
      <w:r w:rsidRPr="001402B8">
        <w:rPr>
          <w:rFonts w:cstheme="minorHAnsi"/>
          <w:iCs/>
          <w:szCs w:val="20"/>
          <w:lang w:val="ro-RO"/>
        </w:rPr>
        <w:t xml:space="preserve">dificultăți </w:t>
      </w:r>
      <w:r w:rsidR="004652DF" w:rsidRPr="001402B8">
        <w:rPr>
          <w:rFonts w:cstheme="minorHAnsi"/>
          <w:iCs/>
          <w:szCs w:val="20"/>
          <w:lang w:val="ro-RO"/>
        </w:rPr>
        <w:t>întâmpinate sunt determinate de:</w:t>
      </w:r>
    </w:p>
    <w:p w14:paraId="1471ADFD" w14:textId="60F558C9" w:rsidR="008063FD" w:rsidRPr="001402B8" w:rsidRDefault="004652DF" w:rsidP="001402B8">
      <w:pPr>
        <w:pStyle w:val="Listparagraf"/>
        <w:numPr>
          <w:ilvl w:val="0"/>
          <w:numId w:val="17"/>
        </w:numPr>
        <w:jc w:val="both"/>
        <w:rPr>
          <w:rFonts w:cstheme="minorHAnsi"/>
          <w:iCs/>
          <w:szCs w:val="20"/>
          <w:lang w:val="ro-RO"/>
        </w:rPr>
      </w:pPr>
      <w:r w:rsidRPr="001402B8">
        <w:rPr>
          <w:rFonts w:cstheme="minorHAnsi"/>
          <w:iCs/>
          <w:szCs w:val="20"/>
          <w:lang w:val="ro-RO"/>
        </w:rPr>
        <w:t xml:space="preserve">Calitatea datelor disponibile. Pentru </w:t>
      </w:r>
      <w:r w:rsidR="008063FD" w:rsidRPr="001402B8">
        <w:rPr>
          <w:rFonts w:cstheme="minorHAnsi"/>
          <w:iCs/>
          <w:szCs w:val="20"/>
          <w:lang w:val="ro-RO"/>
        </w:rPr>
        <w:t>același</w:t>
      </w:r>
      <w:r w:rsidRPr="001402B8">
        <w:rPr>
          <w:rFonts w:cstheme="minorHAnsi"/>
          <w:iCs/>
          <w:szCs w:val="20"/>
          <w:lang w:val="ro-RO"/>
        </w:rPr>
        <w:t xml:space="preserve"> set de date există </w:t>
      </w:r>
      <w:r w:rsidR="008063FD" w:rsidRPr="001402B8">
        <w:rPr>
          <w:rFonts w:cstheme="minorHAnsi"/>
          <w:iCs/>
          <w:szCs w:val="20"/>
          <w:lang w:val="ro-RO"/>
        </w:rPr>
        <w:t>contradicții</w:t>
      </w:r>
      <w:r w:rsidRPr="001402B8">
        <w:rPr>
          <w:rFonts w:cstheme="minorHAnsi"/>
          <w:iCs/>
          <w:szCs w:val="20"/>
          <w:lang w:val="ro-RO"/>
        </w:rPr>
        <w:t xml:space="preserve"> între</w:t>
      </w:r>
      <w:r w:rsidR="008063FD" w:rsidRPr="001402B8">
        <w:rPr>
          <w:rFonts w:cstheme="minorHAnsi"/>
          <w:iCs/>
          <w:szCs w:val="20"/>
          <w:lang w:val="ro-RO"/>
        </w:rPr>
        <w:t xml:space="preserve"> </w:t>
      </w:r>
      <w:r w:rsidRPr="001402B8">
        <w:rPr>
          <w:rFonts w:cstheme="minorHAnsi"/>
          <w:iCs/>
          <w:szCs w:val="20"/>
          <w:lang w:val="ro-RO"/>
        </w:rPr>
        <w:t xml:space="preserve">rapoartele privind starea mediului sau între acestea </w:t>
      </w:r>
      <w:r w:rsidR="005B430E" w:rsidRPr="001402B8">
        <w:rPr>
          <w:rFonts w:cstheme="minorHAnsi"/>
          <w:iCs/>
          <w:szCs w:val="20"/>
          <w:lang w:val="ro-RO"/>
        </w:rPr>
        <w:t>și</w:t>
      </w:r>
      <w:r w:rsidRPr="001402B8">
        <w:rPr>
          <w:rFonts w:cstheme="minorHAnsi"/>
          <w:iCs/>
          <w:szCs w:val="20"/>
          <w:lang w:val="ro-RO"/>
        </w:rPr>
        <w:t xml:space="preserve"> alte surse de informare;</w:t>
      </w:r>
    </w:p>
    <w:p w14:paraId="21A35F69" w14:textId="469AA216" w:rsidR="008063FD" w:rsidRPr="001402B8" w:rsidRDefault="004652DF" w:rsidP="001402B8">
      <w:pPr>
        <w:pStyle w:val="Listparagraf"/>
        <w:numPr>
          <w:ilvl w:val="0"/>
          <w:numId w:val="17"/>
        </w:numPr>
        <w:jc w:val="both"/>
        <w:rPr>
          <w:rFonts w:cstheme="minorHAnsi"/>
          <w:iCs/>
          <w:szCs w:val="20"/>
          <w:lang w:val="ro-RO"/>
        </w:rPr>
      </w:pPr>
      <w:r w:rsidRPr="001402B8">
        <w:rPr>
          <w:rFonts w:cstheme="minorHAnsi"/>
          <w:iCs/>
          <w:szCs w:val="20"/>
          <w:lang w:val="ro-RO"/>
        </w:rPr>
        <w:t xml:space="preserve">Lipsa datelor </w:t>
      </w:r>
      <w:r w:rsidR="00CB1674" w:rsidRPr="001402B8">
        <w:rPr>
          <w:rFonts w:cstheme="minorHAnsi"/>
          <w:iCs/>
          <w:szCs w:val="20"/>
          <w:lang w:val="ro-RO"/>
        </w:rPr>
        <w:t>spațiale</w:t>
      </w:r>
      <w:r w:rsidRPr="001402B8">
        <w:rPr>
          <w:rFonts w:cstheme="minorHAnsi"/>
          <w:iCs/>
          <w:szCs w:val="20"/>
          <w:lang w:val="ro-RO"/>
        </w:rPr>
        <w:t xml:space="preserve"> privind starea diferitelor componente de mediu;</w:t>
      </w:r>
    </w:p>
    <w:p w14:paraId="1393C3AD" w14:textId="697AFF23" w:rsidR="006F0C08" w:rsidRPr="001402B8" w:rsidRDefault="004652DF" w:rsidP="001402B8">
      <w:pPr>
        <w:pStyle w:val="Listparagraf"/>
        <w:numPr>
          <w:ilvl w:val="0"/>
          <w:numId w:val="17"/>
        </w:numPr>
        <w:jc w:val="both"/>
        <w:rPr>
          <w:rFonts w:cstheme="minorHAnsi"/>
          <w:iCs/>
          <w:szCs w:val="20"/>
          <w:lang w:val="ro-RO"/>
        </w:rPr>
        <w:sectPr w:rsidR="006F0C08" w:rsidRPr="001402B8" w:rsidSect="008734EE">
          <w:pgSz w:w="11900" w:h="16840" w:code="9"/>
          <w:pgMar w:top="1440" w:right="1440" w:bottom="1440" w:left="1440" w:header="454" w:footer="283" w:gutter="0"/>
          <w:cols w:space="720"/>
          <w:docGrid w:linePitch="382"/>
        </w:sectPr>
      </w:pPr>
      <w:r w:rsidRPr="001402B8">
        <w:rPr>
          <w:rFonts w:cstheme="minorHAnsi"/>
          <w:iCs/>
          <w:szCs w:val="20"/>
          <w:lang w:val="ro-RO"/>
        </w:rPr>
        <w:t xml:space="preserve">Nivelul încă scăzut de disponibilitate al datelor privind localizarea </w:t>
      </w:r>
      <w:r w:rsidR="008063FD" w:rsidRPr="001402B8">
        <w:rPr>
          <w:rFonts w:cstheme="minorHAnsi"/>
          <w:iCs/>
          <w:szCs w:val="20"/>
          <w:lang w:val="ro-RO"/>
        </w:rPr>
        <w:t>spațială</w:t>
      </w:r>
      <w:r w:rsidRPr="001402B8">
        <w:rPr>
          <w:rFonts w:cstheme="minorHAnsi"/>
          <w:iCs/>
          <w:szCs w:val="20"/>
          <w:lang w:val="ro-RO"/>
        </w:rPr>
        <w:t xml:space="preserve"> a</w:t>
      </w:r>
      <w:r w:rsidR="008063FD" w:rsidRPr="001402B8">
        <w:rPr>
          <w:rFonts w:cstheme="minorHAnsi"/>
          <w:iCs/>
          <w:szCs w:val="20"/>
          <w:lang w:val="ro-RO"/>
        </w:rPr>
        <w:t xml:space="preserve"> </w:t>
      </w:r>
      <w:r w:rsidRPr="001402B8">
        <w:rPr>
          <w:rFonts w:cstheme="minorHAnsi"/>
          <w:iCs/>
          <w:szCs w:val="20"/>
          <w:lang w:val="ro-RO"/>
        </w:rPr>
        <w:t xml:space="preserve">habitatelor </w:t>
      </w:r>
      <w:r w:rsidR="005B430E" w:rsidRPr="001402B8">
        <w:rPr>
          <w:rFonts w:cstheme="minorHAnsi"/>
          <w:iCs/>
          <w:szCs w:val="20"/>
          <w:lang w:val="ro-RO"/>
        </w:rPr>
        <w:t>și</w:t>
      </w:r>
      <w:r w:rsidRPr="001402B8">
        <w:rPr>
          <w:rFonts w:cstheme="minorHAnsi"/>
          <w:iCs/>
          <w:szCs w:val="20"/>
          <w:lang w:val="ro-RO"/>
        </w:rPr>
        <w:t xml:space="preserve"> </w:t>
      </w:r>
      <w:r w:rsidR="008063FD" w:rsidRPr="001402B8">
        <w:rPr>
          <w:rFonts w:cstheme="minorHAnsi"/>
          <w:iCs/>
          <w:szCs w:val="20"/>
          <w:lang w:val="ro-RO"/>
        </w:rPr>
        <w:t>populațiilor</w:t>
      </w:r>
      <w:r w:rsidRPr="001402B8">
        <w:rPr>
          <w:rFonts w:cstheme="minorHAnsi"/>
          <w:iCs/>
          <w:szCs w:val="20"/>
          <w:lang w:val="ro-RO"/>
        </w:rPr>
        <w:t xml:space="preserve"> speciilor de interes conservativ</w:t>
      </w:r>
      <w:r w:rsidR="00E91A09" w:rsidRPr="001402B8">
        <w:rPr>
          <w:rFonts w:cstheme="minorHAnsi"/>
          <w:iCs/>
          <w:szCs w:val="20"/>
          <w:lang w:val="ro-RO"/>
        </w:rPr>
        <w:t>.</w:t>
      </w:r>
    </w:p>
    <w:p w14:paraId="2AAECAF1" w14:textId="0D9A3EF4" w:rsidR="000A26A6" w:rsidRPr="00D859D1" w:rsidRDefault="5061B205" w:rsidP="00F70978">
      <w:pPr>
        <w:pStyle w:val="Titlu1"/>
        <w:ind w:left="709" w:hanging="709"/>
        <w:rPr>
          <w:rFonts w:asciiTheme="minorHAnsi" w:hAnsiTheme="minorHAnsi" w:cstheme="minorHAnsi"/>
          <w:sz w:val="36"/>
          <w:szCs w:val="36"/>
          <w:lang w:val="ro-RO"/>
        </w:rPr>
      </w:pPr>
      <w:bookmarkStart w:id="100" w:name="_Toc156925234"/>
      <w:r w:rsidRPr="00D859D1">
        <w:rPr>
          <w:rFonts w:asciiTheme="minorHAnsi" w:hAnsiTheme="minorHAnsi" w:cstheme="minorHAnsi"/>
          <w:sz w:val="36"/>
          <w:szCs w:val="36"/>
          <w:lang w:val="ro-RO"/>
        </w:rPr>
        <w:t>Identificarea impactului transfrontalier</w:t>
      </w:r>
      <w:bookmarkEnd w:id="100"/>
    </w:p>
    <w:p w14:paraId="068D5C65" w14:textId="4F4ADB16" w:rsidR="002F5943" w:rsidRPr="001402B8" w:rsidRDefault="002F5943" w:rsidP="001402B8">
      <w:pPr>
        <w:rPr>
          <w:rFonts w:cstheme="minorHAnsi"/>
          <w:lang w:val="ro-RO"/>
        </w:rPr>
      </w:pPr>
      <w:r w:rsidRPr="001402B8">
        <w:rPr>
          <w:rFonts w:cstheme="minorHAnsi"/>
          <w:lang w:val="ro-RO"/>
        </w:rPr>
        <w:t xml:space="preserve">După cum se poate observa din tabelul </w:t>
      </w:r>
      <w:r w:rsidR="00684962" w:rsidRPr="001402B8">
        <w:rPr>
          <w:rFonts w:cstheme="minorHAnsi"/>
          <w:lang w:val="ro-RO"/>
        </w:rPr>
        <w:t>4</w:t>
      </w:r>
      <w:r w:rsidRPr="001402B8">
        <w:rPr>
          <w:rFonts w:cstheme="minorHAnsi"/>
          <w:lang w:val="ro-RO"/>
        </w:rPr>
        <w:t>, problemele cheie de relevanță transfrontalieră pentru implementarea PNIEC al Republicii Moldova includ (detalii în capitolul 6):</w:t>
      </w:r>
    </w:p>
    <w:p w14:paraId="781E539F" w14:textId="77777777" w:rsidR="002F5943" w:rsidRPr="001402B8" w:rsidRDefault="002F5943" w:rsidP="001402B8">
      <w:pPr>
        <w:pStyle w:val="Listparagraf"/>
        <w:numPr>
          <w:ilvl w:val="0"/>
          <w:numId w:val="42"/>
        </w:numPr>
        <w:rPr>
          <w:rFonts w:cstheme="minorHAnsi"/>
          <w:lang w:val="ro-RO"/>
        </w:rPr>
      </w:pPr>
      <w:r w:rsidRPr="001402B8">
        <w:rPr>
          <w:rFonts w:cstheme="minorHAnsi"/>
          <w:lang w:val="ro-RO"/>
        </w:rPr>
        <w:t>Dezvoltarea infrastructurii de energie electrică și de gaze naturale pentru a spori conexiunea sistemelor de transport de energie electrică cu ENTSO-E prin intermediul țărilor vecine, în vederea creșterii securității aprovizionării;</w:t>
      </w:r>
    </w:p>
    <w:p w14:paraId="23793542" w14:textId="77777777" w:rsidR="00A724E1" w:rsidRPr="001402B8" w:rsidRDefault="002F5943" w:rsidP="001402B8">
      <w:pPr>
        <w:pStyle w:val="Listparagraf"/>
        <w:numPr>
          <w:ilvl w:val="0"/>
          <w:numId w:val="42"/>
        </w:numPr>
        <w:rPr>
          <w:rFonts w:cstheme="minorHAnsi"/>
          <w:lang w:val="ro-RO"/>
        </w:rPr>
      </w:pPr>
      <w:r w:rsidRPr="001402B8">
        <w:rPr>
          <w:rFonts w:cstheme="minorHAnsi"/>
          <w:lang w:val="ro-RO"/>
        </w:rPr>
        <w:t>Dezvoltarea capacității de generare a energiei electrice pe malul drept al Nistrului (inclusiv a surselor de energie regenerabilă) pentru a reduce dependența de importuri și a crește exporturile către piețele europene;</w:t>
      </w:r>
    </w:p>
    <w:p w14:paraId="0A45052B" w14:textId="088CFAAB" w:rsidR="006F0C08" w:rsidRPr="001402B8" w:rsidRDefault="002F5943" w:rsidP="001402B8">
      <w:pPr>
        <w:pStyle w:val="Listparagraf"/>
        <w:numPr>
          <w:ilvl w:val="0"/>
          <w:numId w:val="42"/>
        </w:numPr>
        <w:rPr>
          <w:rFonts w:cstheme="minorHAnsi"/>
          <w:lang w:val="ro-RO"/>
        </w:rPr>
      </w:pPr>
      <w:r w:rsidRPr="001402B8">
        <w:rPr>
          <w:rFonts w:cstheme="minorHAnsi"/>
          <w:lang w:val="ro-RO"/>
        </w:rPr>
        <w:t>Interconexiuni de gaze naturale de la noi furnizori (România) pentru Moldova.</w:t>
      </w:r>
    </w:p>
    <w:p w14:paraId="7BFCF539" w14:textId="4FA52552" w:rsidR="00A724E1" w:rsidRPr="001402B8" w:rsidRDefault="00A724E1" w:rsidP="001402B8">
      <w:pPr>
        <w:rPr>
          <w:rFonts w:cstheme="minorHAnsi"/>
          <w:bCs/>
          <w:iCs/>
          <w:szCs w:val="20"/>
          <w:lang w:val="ro-RO"/>
        </w:rPr>
      </w:pPr>
      <w:r w:rsidRPr="001402B8">
        <w:rPr>
          <w:rFonts w:cstheme="minorHAnsi"/>
          <w:bCs/>
          <w:iCs/>
          <w:szCs w:val="20"/>
          <w:lang w:val="ro-RO"/>
        </w:rPr>
        <w:t xml:space="preserve">Dintre proiectele de investiții din Tabelul </w:t>
      </w:r>
      <w:r w:rsidR="00CF6ADE" w:rsidRPr="001402B8">
        <w:rPr>
          <w:rFonts w:cstheme="minorHAnsi"/>
          <w:bCs/>
          <w:iCs/>
          <w:szCs w:val="20"/>
          <w:lang w:val="ro-RO"/>
        </w:rPr>
        <w:t>4</w:t>
      </w:r>
      <w:r w:rsidRPr="001402B8">
        <w:rPr>
          <w:rFonts w:cstheme="minorHAnsi"/>
          <w:bCs/>
          <w:iCs/>
          <w:szCs w:val="20"/>
          <w:lang w:val="ro-RO"/>
        </w:rPr>
        <w:t>, unul a obținut acordul de mediu, și pentru celălalt s-a elaborat studiul de evaluare a impactului asupra mediului, respectiv:</w:t>
      </w:r>
    </w:p>
    <w:p w14:paraId="32587A27" w14:textId="77777777" w:rsidR="00A724E1" w:rsidRPr="001402B8" w:rsidRDefault="00A724E1" w:rsidP="001402B8">
      <w:pPr>
        <w:pStyle w:val="Listparagraf"/>
        <w:keepNext/>
        <w:numPr>
          <w:ilvl w:val="0"/>
          <w:numId w:val="51"/>
        </w:numPr>
        <w:rPr>
          <w:lang w:val="ro-RO"/>
        </w:rPr>
      </w:pPr>
      <w:r w:rsidRPr="001402B8">
        <w:rPr>
          <w:lang w:val="ro-RO"/>
        </w:rPr>
        <w:t>Acord de mediu 01/4745 din 31 decembrie 2019</w:t>
      </w:r>
      <w:r w:rsidRPr="001402B8">
        <w:rPr>
          <w:rStyle w:val="Referinnotdesubsol"/>
          <w:lang w:val="ro-RO"/>
        </w:rPr>
        <w:footnoteReference w:id="112"/>
      </w:r>
      <w:r w:rsidRPr="001402B8">
        <w:rPr>
          <w:lang w:val="ro-RO"/>
        </w:rPr>
        <w:t>, emis de Agenția de Mediu a Republicii Moldova – pentru proiectul: Interconectarea sistemelor electroenergetice ale Republicii Moldova și al României prin construcția LEA 400 kV Vulcănești – Chișinău – expiră la 4 ani de la data emiterii, conform art. 23, aliniat 7 al Legii 86 / 2014 privind evaluarea impactului asupra mediului.</w:t>
      </w:r>
    </w:p>
    <w:p w14:paraId="0752FA1F" w14:textId="77777777" w:rsidR="00A724E1" w:rsidRPr="001402B8" w:rsidRDefault="00A724E1" w:rsidP="001402B8">
      <w:pPr>
        <w:pStyle w:val="Listparagraf"/>
        <w:keepNext/>
        <w:numPr>
          <w:ilvl w:val="1"/>
          <w:numId w:val="51"/>
        </w:numPr>
        <w:rPr>
          <w:lang w:val="ro-RO"/>
        </w:rPr>
      </w:pPr>
      <w:r w:rsidRPr="001402B8">
        <w:rPr>
          <w:lang w:val="ro-RO"/>
        </w:rPr>
        <w:t>Proiectul tehnic pentru construcția</w:t>
      </w:r>
      <w:r w:rsidRPr="001402B8">
        <w:rPr>
          <w:rStyle w:val="Referinnotdesubsol"/>
          <w:lang w:val="ro-RO"/>
        </w:rPr>
        <w:footnoteReference w:id="113"/>
      </w:r>
      <w:r w:rsidRPr="001402B8">
        <w:rPr>
          <w:lang w:val="ro-RO"/>
        </w:rPr>
        <w:t xml:space="preserve"> liniei electrice aeriene (LEA) de 400 kV Vulcănești-Chișinău a fost aprobat de Serviciul de stat pentru verificarea și expertizarea proiectelor și construcțiilor – toamna 2023.</w:t>
      </w:r>
    </w:p>
    <w:p w14:paraId="15522379" w14:textId="77777777" w:rsidR="00A724E1" w:rsidRPr="001402B8" w:rsidRDefault="00A724E1" w:rsidP="001402B8">
      <w:pPr>
        <w:pStyle w:val="Listparagraf"/>
        <w:keepNext/>
        <w:numPr>
          <w:ilvl w:val="0"/>
          <w:numId w:val="51"/>
        </w:numPr>
        <w:rPr>
          <w:lang w:val="ro-RO"/>
        </w:rPr>
      </w:pPr>
      <w:r w:rsidRPr="001402B8">
        <w:rPr>
          <w:lang w:val="ro-RO"/>
        </w:rPr>
        <w:t>Proiect de interconectare energetică Moldova-România, partea 2</w:t>
      </w:r>
      <w:r w:rsidRPr="001402B8">
        <w:rPr>
          <w:rStyle w:val="Referinnotdesubsol"/>
          <w:lang w:val="ro-RO"/>
        </w:rPr>
        <w:footnoteReference w:id="114"/>
      </w:r>
      <w:r w:rsidRPr="001402B8">
        <w:rPr>
          <w:lang w:val="ro-RO"/>
        </w:rPr>
        <w:t>: evaluarea fezabilității și ESIA pentru al doilea proiect prioritar, stația back-to-back (BtB) Bălți și LEA 400kv Bălți – Suceava.</w:t>
      </w:r>
    </w:p>
    <w:p w14:paraId="0B2792E1" w14:textId="77777777" w:rsidR="00A724E1" w:rsidRPr="001402B8" w:rsidRDefault="00A724E1" w:rsidP="001402B8">
      <w:pPr>
        <w:pStyle w:val="Listparagraf"/>
        <w:keepNext/>
        <w:numPr>
          <w:ilvl w:val="1"/>
          <w:numId w:val="51"/>
        </w:numPr>
        <w:rPr>
          <w:lang w:val="ro-RO"/>
        </w:rPr>
      </w:pPr>
      <w:r w:rsidRPr="001402B8">
        <w:rPr>
          <w:lang w:val="ro-RO"/>
        </w:rPr>
        <w:t xml:space="preserve">decembrie 2021 a fost elaborat studiul de fezabilitate integral pentru LEA 400 kV Bălți -Suceava şi Staţiei Back -to -Back Bălţi. </w:t>
      </w:r>
    </w:p>
    <w:p w14:paraId="0F7D3A88" w14:textId="77777777" w:rsidR="00093E7D" w:rsidRPr="001402B8" w:rsidRDefault="00A724E1" w:rsidP="001402B8">
      <w:pPr>
        <w:rPr>
          <w:lang w:val="ro-RO"/>
        </w:rPr>
      </w:pPr>
      <w:r w:rsidRPr="001402B8">
        <w:rPr>
          <w:lang w:val="ro-RO"/>
        </w:rPr>
        <w:t>Elaborare Studiu privind evaluarea impactului asupra mediului; în luna octombrie 2023 s-a derulat etapa de consultări publice – dezbateri</w:t>
      </w:r>
      <w:r w:rsidRPr="001402B8">
        <w:rPr>
          <w:rStyle w:val="Referinnotdesubsol"/>
          <w:lang w:val="ro-RO"/>
        </w:rPr>
        <w:footnoteReference w:id="115"/>
      </w:r>
      <w:r w:rsidRPr="001402B8">
        <w:rPr>
          <w:lang w:val="ro-RO"/>
        </w:rPr>
        <w:t xml:space="preserve"> a studiului.</w:t>
      </w:r>
    </w:p>
    <w:p w14:paraId="2BBDFDD4" w14:textId="720A481B" w:rsidR="00976014" w:rsidRPr="001402B8" w:rsidRDefault="00976014" w:rsidP="001402B8">
      <w:pPr>
        <w:rPr>
          <w:lang w:val="ro-RO"/>
        </w:rPr>
      </w:pPr>
      <w:r w:rsidRPr="001402B8">
        <w:rPr>
          <w:lang w:val="ro-RO"/>
        </w:rPr>
        <w:t>Construcția stației back-to-back de la Vulcănești de 600 MW nu mai este justificată tehnic și economic</w:t>
      </w:r>
      <w:r w:rsidR="00BE1561" w:rsidRPr="001402B8">
        <w:rPr>
          <w:lang w:val="ro-RO"/>
        </w:rPr>
        <w:t xml:space="preserve"> conform </w:t>
      </w:r>
      <w:r w:rsidRPr="001402B8">
        <w:rPr>
          <w:lang w:val="ro-RO"/>
        </w:rPr>
        <w:t xml:space="preserve">unui studiu al Băncii Mondiale, prezentat pe 4 noiembrie </w:t>
      </w:r>
      <w:r w:rsidR="00BE1561" w:rsidRPr="001402B8">
        <w:rPr>
          <w:lang w:val="ro-RO"/>
        </w:rPr>
        <w:t xml:space="preserve">2022 </w:t>
      </w:r>
      <w:r w:rsidRPr="001402B8">
        <w:rPr>
          <w:lang w:val="ro-RO"/>
        </w:rPr>
        <w:t>în cadrul unei mese rotunde, la Ministerul Infrastructurii și Dezvoltări Regionale</w:t>
      </w:r>
      <w:r w:rsidR="00C13FE5" w:rsidRPr="001402B8">
        <w:rPr>
          <w:lang w:val="ro-RO"/>
        </w:rPr>
        <w:t xml:space="preserve">. </w:t>
      </w:r>
      <w:r w:rsidR="001641F0" w:rsidRPr="001402B8">
        <w:rPr>
          <w:lang w:val="ro-RO"/>
        </w:rPr>
        <w:t>În același timp, analizele studiului au confirmat necesitatea și importanța construcției, în continuare, a LEA de 400 KW, Chișinău-Vulcănești, indiferent de existența sau inexistența stației BtB</w:t>
      </w:r>
      <w:r w:rsidR="00735CF9" w:rsidRPr="004C0412">
        <w:rPr>
          <w:vertAlign w:val="superscript"/>
          <w:lang w:val="ro-RO"/>
        </w:rPr>
        <w:footnoteReference w:id="116"/>
      </w:r>
      <w:r w:rsidR="001641F0" w:rsidRPr="004C0412">
        <w:rPr>
          <w:vertAlign w:val="superscript"/>
          <w:lang w:val="ro-RO"/>
        </w:rPr>
        <w:t>.</w:t>
      </w:r>
    </w:p>
    <w:p w14:paraId="1216B810" w14:textId="3F771766" w:rsidR="00007256" w:rsidRPr="001402B8" w:rsidRDefault="00007256" w:rsidP="001402B8">
      <w:pPr>
        <w:rPr>
          <w:lang w:val="ro-RO"/>
        </w:rPr>
      </w:pPr>
      <w:r w:rsidRPr="001402B8">
        <w:rPr>
          <w:lang w:val="ro-RO"/>
        </w:rPr>
        <w:t>Conform Acordului de mediu emis pentru proiectul Stația electrică back to back (BtB) de la Vulcăneşti și LEA 400kV Vulcăneşti-Chişinău</w:t>
      </w:r>
      <w:r w:rsidR="00973C15" w:rsidRPr="001402B8">
        <w:rPr>
          <w:lang w:val="ro-RO"/>
        </w:rPr>
        <w:t>, Li</w:t>
      </w:r>
      <w:r w:rsidRPr="001402B8">
        <w:rPr>
          <w:lang w:val="ro-RO"/>
        </w:rPr>
        <w:t>nia electrică aeriană (LEA) realizat</w:t>
      </w:r>
      <w:r w:rsidR="00973C15" w:rsidRPr="001402B8">
        <w:rPr>
          <w:lang w:val="ro-RO"/>
        </w:rPr>
        <w:t>ă</w:t>
      </w:r>
      <w:r w:rsidRPr="001402B8">
        <w:rPr>
          <w:lang w:val="ro-RO"/>
        </w:rPr>
        <w:t xml:space="preserve"> în cadrul proiectului intersectează situl EMERALD Stepa Bugeacului și situl Aria de Importanță Avifaunistică (AIA) Purcari-Etulia. Situl AIA Lacurile Congaz-Taraclia este în imediata vecinătate a liniei pe un segment al acestuia. Situl AIA Pădurile Tigheci este situat în paralel cu LEA. Totodată, traseul LEA traversează două coridoare ecologice naționale planificate: zonele nucleu Dezghinghea-stepă Bugeac și Molești-Răzeni.</w:t>
      </w:r>
      <w:r w:rsidR="00366590" w:rsidRPr="001402B8">
        <w:rPr>
          <w:lang w:val="ro-RO"/>
        </w:rPr>
        <w:t xml:space="preserve"> </w:t>
      </w:r>
      <w:r w:rsidRPr="001402B8">
        <w:rPr>
          <w:lang w:val="ro-RO"/>
        </w:rPr>
        <w:t xml:space="preserve">La nivelul studiului de fezabilitate a fost ales un traseu care ocolește în mod preponderent pădurile. Traseul intersectează </w:t>
      </w:r>
      <w:r w:rsidR="00366590" w:rsidRPr="001402B8">
        <w:rPr>
          <w:lang w:val="ro-RO"/>
        </w:rPr>
        <w:t>totuși</w:t>
      </w:r>
      <w:r w:rsidRPr="001402B8">
        <w:rPr>
          <w:lang w:val="ro-RO"/>
        </w:rPr>
        <w:t xml:space="preserve"> anumite corpuri de păduri, zone cu arbuști, pâlcuri de arbori, zone cu vegetație semi-naturale, cursuri de apă și câteva zone umede. Pe traseul propus, un coridor de 3 m este curățat de vegetație, inclusiv arbori și arbuști.</w:t>
      </w:r>
    </w:p>
    <w:p w14:paraId="0CA00B97" w14:textId="392B64E2" w:rsidR="00007256" w:rsidRPr="001402B8" w:rsidRDefault="7EC590EB" w:rsidP="001402B8">
      <w:pPr>
        <w:rPr>
          <w:lang w:val="ro-RO"/>
        </w:rPr>
      </w:pPr>
      <w:r w:rsidRPr="001402B8">
        <w:rPr>
          <w:lang w:val="ro-RO"/>
        </w:rPr>
        <w:t>Impactul cel mai însemnat îl reprezintă coliziunile păsărilor de talie ma</w:t>
      </w:r>
      <w:r w:rsidR="1F8AB744" w:rsidRPr="001402B8">
        <w:rPr>
          <w:lang w:val="ro-RO"/>
        </w:rPr>
        <w:t>r</w:t>
      </w:r>
      <w:r w:rsidRPr="001402B8">
        <w:rPr>
          <w:lang w:val="ro-RO"/>
        </w:rPr>
        <w:t>e, mai ales păsări de baltă sau răpitoare,  printre care și șoimul Dunărean (</w:t>
      </w:r>
      <w:r w:rsidRPr="001402B8">
        <w:rPr>
          <w:i/>
          <w:iCs/>
          <w:lang w:val="ro-RO"/>
        </w:rPr>
        <w:t>Falco cherrug</w:t>
      </w:r>
      <w:r w:rsidRPr="001402B8">
        <w:rPr>
          <w:lang w:val="ro-RO"/>
        </w:rPr>
        <w:t xml:space="preserve">), și alte specii migratoare. Printre măsurile specifice pentru reducerea pericolului de coliziune și electrificare, amintim montarea unor alarme, dispozitive de protecție a păsărilor împotriva electrocutării, lucrările de execuție în afara perioadei de cuibărit, consultarea unui </w:t>
      </w:r>
      <w:r w:rsidR="559CD333" w:rsidRPr="001402B8">
        <w:rPr>
          <w:lang w:val="ro-RO"/>
        </w:rPr>
        <w:t>specialist</w:t>
      </w:r>
      <w:r w:rsidRPr="001402B8">
        <w:rPr>
          <w:lang w:val="ro-RO"/>
        </w:rPr>
        <w:t xml:space="preserve"> în vederea alegerii poziționării finale a elementelor proiectului. Totodată, în cazul defrișărilor, se va elabora un plan adecvat de gestionare a vegetației, măsuri compensatorii privind plantarea acelorași specii de copaci, iar tăierile se efectuează în afara perioadei de creștere și cuibărit a faunei.</w:t>
      </w:r>
    </w:p>
    <w:p w14:paraId="5FBB06A4" w14:textId="77777777" w:rsidR="003E5B93" w:rsidRPr="001402B8" w:rsidRDefault="5D03BD03" w:rsidP="001402B8">
      <w:pPr>
        <w:rPr>
          <w:lang w:val="ro-RO"/>
        </w:rPr>
      </w:pPr>
      <w:r w:rsidRPr="001402B8">
        <w:rPr>
          <w:lang w:val="ro-RO"/>
        </w:rPr>
        <w:t>Ținând cont de faptul că primul proiect se dezvoltă doar pe teritoriul Republicii Moldova și că doar al doilea implică și dezvoltări pe teritoriul României, se consideră că doar acesta are impact transfrontalier.</w:t>
      </w:r>
    </w:p>
    <w:p w14:paraId="51F35650" w14:textId="76AD3AB0" w:rsidR="425DD08B" w:rsidRPr="001402B8" w:rsidRDefault="425DD08B" w:rsidP="001402B8">
      <w:pPr>
        <w:rPr>
          <w:rFonts w:ascii="Arial" w:eastAsia="Arial" w:hAnsi="Arial" w:cs="Arial"/>
          <w:szCs w:val="20"/>
          <w:lang w:val="ro-RO"/>
        </w:rPr>
      </w:pPr>
      <w:r w:rsidRPr="001402B8">
        <w:rPr>
          <w:lang w:val="ro-RO"/>
        </w:rPr>
        <w:t xml:space="preserve">Conform ESIA realizat în anul 2023, </w:t>
      </w:r>
      <w:r w:rsidR="51ADBD29" w:rsidRPr="001402B8">
        <w:rPr>
          <w:lang w:val="ro-RO"/>
        </w:rPr>
        <w:t xml:space="preserve">culoarul </w:t>
      </w:r>
      <w:r w:rsidR="51ADBD29" w:rsidRPr="001402B8">
        <w:rPr>
          <w:rFonts w:ascii="Arial" w:eastAsia="Arial" w:hAnsi="Arial" w:cs="Arial"/>
          <w:szCs w:val="20"/>
          <w:lang w:val="ro-RO"/>
        </w:rPr>
        <w:t>LEA 400 kV Bălţi-Suceava traversează Rețeaua Ecologică Națională (Coridorul ecologic internațional Prut</w:t>
      </w:r>
      <w:r w:rsidR="6F364C49" w:rsidRPr="001402B8">
        <w:rPr>
          <w:rFonts w:ascii="Arial" w:eastAsia="Arial" w:hAnsi="Arial" w:cs="Arial"/>
          <w:szCs w:val="20"/>
          <w:lang w:val="ro-RO"/>
        </w:rPr>
        <w:t>, 3,4 km; Coridor ecologic propus, 3,8 km; Zonă nucleu Pădurea Domneasca, 1,6 km)</w:t>
      </w:r>
      <w:r w:rsidR="2DDB317B" w:rsidRPr="001402B8">
        <w:rPr>
          <w:rFonts w:ascii="Arial" w:eastAsia="Arial" w:hAnsi="Arial" w:cs="Arial"/>
          <w:szCs w:val="20"/>
          <w:lang w:val="ro-RO"/>
        </w:rPr>
        <w:t>, arii naturale protejate de stat (Cernoziom tipic gras al zonei de silvostepă din nordul Moldovei (RR), 2,6 km; Sistemul de perdele de protecție din preajma municipiului Bălți (AMMpfp), 3 km; Pădurea Domneasca (RS), 0,286 km) și rețeaua Emerald</w:t>
      </w:r>
      <w:r w:rsidR="31076020" w:rsidRPr="001402B8">
        <w:rPr>
          <w:rFonts w:ascii="Arial" w:eastAsia="Arial" w:hAnsi="Arial" w:cs="Arial"/>
          <w:szCs w:val="20"/>
          <w:lang w:val="ro-RO"/>
        </w:rPr>
        <w:t xml:space="preserve"> (Pădurea Domneasca MD 0000002, 1,2 km; Prutul de Mijloc MD0000011, 2,2 km), respectiv aria de importanță avifaunistică Pădurea </w:t>
      </w:r>
      <w:r w:rsidR="407C896B" w:rsidRPr="001402B8">
        <w:rPr>
          <w:rFonts w:ascii="Arial" w:eastAsia="Arial" w:hAnsi="Arial" w:cs="Arial"/>
          <w:szCs w:val="20"/>
          <w:lang w:val="ro-RO"/>
        </w:rPr>
        <w:t>D</w:t>
      </w:r>
      <w:r w:rsidR="31076020" w:rsidRPr="001402B8">
        <w:rPr>
          <w:rFonts w:ascii="Arial" w:eastAsia="Arial" w:hAnsi="Arial" w:cs="Arial"/>
          <w:szCs w:val="20"/>
          <w:lang w:val="ro-RO"/>
        </w:rPr>
        <w:t>omnească M</w:t>
      </w:r>
      <w:r w:rsidR="7898D4D3" w:rsidRPr="001402B8">
        <w:rPr>
          <w:rFonts w:ascii="Arial" w:eastAsia="Arial" w:hAnsi="Arial" w:cs="Arial"/>
          <w:szCs w:val="20"/>
          <w:lang w:val="ro-RO"/>
        </w:rPr>
        <w:t>D003, 3,4 km).</w:t>
      </w:r>
      <w:r w:rsidR="6EE24DDF" w:rsidRPr="001402B8">
        <w:rPr>
          <w:rFonts w:ascii="Arial" w:eastAsia="Arial" w:hAnsi="Arial" w:cs="Arial"/>
          <w:szCs w:val="20"/>
          <w:lang w:val="ro-RO"/>
        </w:rPr>
        <w:t xml:space="preserve"> Conform evaluării efectuate în cadul studiului, speciile sensibile care pot suferi electrocutări cu factor major de mortalitate includ 7 specii pe cale critică de dispariție (</w:t>
      </w:r>
      <w:r w:rsidR="6EE24DDF" w:rsidRPr="001402B8">
        <w:rPr>
          <w:rFonts w:ascii="Arial" w:eastAsia="Arial" w:hAnsi="Arial" w:cs="Arial"/>
          <w:i/>
          <w:iCs/>
          <w:szCs w:val="20"/>
          <w:lang w:val="ro-RO"/>
        </w:rPr>
        <w:t>Ciconia nigra, Haliaeetus albicilla, Pandion haliaetus, Circaetus gallicus, Hieraaetus pennatus, Circus cyaneus, Circus pygargus</w:t>
      </w:r>
      <w:r w:rsidR="6EE24DDF" w:rsidRPr="001402B8">
        <w:rPr>
          <w:rFonts w:ascii="Arial" w:eastAsia="Arial" w:hAnsi="Arial" w:cs="Arial"/>
          <w:szCs w:val="20"/>
          <w:lang w:val="ro-RO"/>
        </w:rPr>
        <w:t>) și 2 specii vulnerabile (C</w:t>
      </w:r>
      <w:r w:rsidR="6EE24DDF" w:rsidRPr="001402B8">
        <w:rPr>
          <w:rFonts w:ascii="Arial" w:eastAsia="Arial" w:hAnsi="Arial" w:cs="Arial"/>
          <w:i/>
          <w:iCs/>
          <w:szCs w:val="20"/>
          <w:lang w:val="ro-RO"/>
        </w:rPr>
        <w:t>iconia ciconia, Milvus migrans)</w:t>
      </w:r>
      <w:r w:rsidR="6EE24DDF" w:rsidRPr="001402B8">
        <w:rPr>
          <w:rFonts w:ascii="Arial" w:eastAsia="Arial" w:hAnsi="Arial" w:cs="Arial"/>
          <w:szCs w:val="20"/>
          <w:lang w:val="ro-RO"/>
        </w:rPr>
        <w:t xml:space="preserve"> în funcție de statutul lor în MD (Cartea Roșie). Speciile sensibile care pot experimenta coliziunea cu linia electrică cu factor major de mortalitate includ 2 specii </w:t>
      </w:r>
      <w:r w:rsidR="6EE24DDF" w:rsidRPr="001402B8">
        <w:rPr>
          <w:rFonts w:ascii="Arial" w:eastAsia="Arial" w:hAnsi="Arial" w:cs="Arial"/>
          <w:i/>
          <w:iCs/>
          <w:szCs w:val="20"/>
          <w:lang w:val="ro-RO"/>
        </w:rPr>
        <w:t xml:space="preserve">Ciconia nigra </w:t>
      </w:r>
      <w:r w:rsidR="6EE24DDF" w:rsidRPr="001402B8">
        <w:rPr>
          <w:rFonts w:ascii="Arial" w:eastAsia="Arial" w:hAnsi="Arial" w:cs="Arial"/>
          <w:szCs w:val="20"/>
          <w:lang w:val="ro-RO"/>
        </w:rPr>
        <w:t xml:space="preserve">(CR) și </w:t>
      </w:r>
      <w:r w:rsidR="6EE24DDF" w:rsidRPr="001402B8">
        <w:rPr>
          <w:rFonts w:ascii="Arial" w:eastAsia="Arial" w:hAnsi="Arial" w:cs="Arial"/>
          <w:i/>
          <w:iCs/>
          <w:szCs w:val="20"/>
          <w:lang w:val="ro-RO"/>
        </w:rPr>
        <w:t>Ciconia ciconia</w:t>
      </w:r>
      <w:r w:rsidR="6EE24DDF" w:rsidRPr="001402B8">
        <w:rPr>
          <w:rFonts w:ascii="Arial" w:eastAsia="Arial" w:hAnsi="Arial" w:cs="Arial"/>
          <w:szCs w:val="20"/>
          <w:lang w:val="ro-RO"/>
        </w:rPr>
        <w:t xml:space="preserve"> (VU). </w:t>
      </w:r>
      <w:r w:rsidR="208B3E6A" w:rsidRPr="001402B8">
        <w:rPr>
          <w:rFonts w:ascii="Arial" w:eastAsia="Arial" w:hAnsi="Arial" w:cs="Arial"/>
          <w:szCs w:val="20"/>
          <w:lang w:val="ro-RO"/>
        </w:rPr>
        <w:t>Nu a fost declanșat criteriul de Critical Habitat pentru niciunul dintre specii în coridorul de sondaj.</w:t>
      </w:r>
    </w:p>
    <w:p w14:paraId="33A52629" w14:textId="44DFC331" w:rsidR="4A5F8C65" w:rsidRPr="001402B8" w:rsidRDefault="4A5F8C65" w:rsidP="001402B8">
      <w:pPr>
        <w:rPr>
          <w:rFonts w:ascii="Arial" w:eastAsia="Arial" w:hAnsi="Arial" w:cs="Arial"/>
          <w:szCs w:val="20"/>
          <w:lang w:val="ro-RO"/>
        </w:rPr>
      </w:pPr>
      <w:r w:rsidRPr="001402B8">
        <w:rPr>
          <w:rFonts w:ascii="Arial" w:eastAsia="Arial" w:hAnsi="Arial" w:cs="Arial"/>
          <w:szCs w:val="20"/>
          <w:lang w:val="ro-RO"/>
        </w:rPr>
        <w:t>Conform studiului, în zona analizată s-au identificat până la 35 de specii de păsări, care pot fi supuse riscului de electrocutare. Dintre acestea, 11 specii sunt critic periclitate, 3 vulnerabile și 2 periclitate, conform statului lor în MD (Cartea Roșie). Conform Listei Roșii IUCN doar șoimul dunărean (</w:t>
      </w:r>
      <w:r w:rsidRPr="001402B8">
        <w:rPr>
          <w:rFonts w:ascii="Arial" w:eastAsia="Arial" w:hAnsi="Arial" w:cs="Arial"/>
          <w:i/>
          <w:iCs/>
          <w:szCs w:val="20"/>
          <w:lang w:val="ro-RO"/>
        </w:rPr>
        <w:t>Falco cherrug)</w:t>
      </w:r>
      <w:r w:rsidRPr="001402B8">
        <w:rPr>
          <w:rFonts w:ascii="Arial" w:eastAsia="Arial" w:hAnsi="Arial" w:cs="Arial"/>
          <w:szCs w:val="20"/>
          <w:lang w:val="ro-RO"/>
        </w:rPr>
        <w:t xml:space="preserve"> este periclitat (EN), celelalte fiind specii cu preocupare minimă (LC).</w:t>
      </w:r>
      <w:r w:rsidRPr="001402B8">
        <w:br/>
      </w:r>
      <w:r w:rsidR="6AD39D31" w:rsidRPr="001402B8">
        <w:rPr>
          <w:rFonts w:ascii="Arial" w:eastAsia="Arial" w:hAnsi="Arial" w:cs="Arial"/>
          <w:szCs w:val="20"/>
          <w:lang w:val="ro-RO"/>
        </w:rPr>
        <w:t xml:space="preserve"> În ceea ce privește riscul de coliziune, în zona analizată s-au identificat până la 107 de specii de păsări care pot suferi din cauza coliziunii cu liniile de înaltă tensiune, la o scară mai mare sau mai mică. Dintre acestea, 14 specii sunt critic periclitate, 15 vulnerabile și 5 periclitate, conform statului lor în MD (Cartea Roșie). </w:t>
      </w:r>
      <w:r w:rsidRPr="001402B8">
        <w:br/>
      </w:r>
      <w:r w:rsidR="12221E90" w:rsidRPr="001402B8">
        <w:rPr>
          <w:rFonts w:ascii="Arial" w:eastAsia="Arial" w:hAnsi="Arial" w:cs="Arial"/>
          <w:szCs w:val="20"/>
          <w:lang w:val="ro-RO"/>
        </w:rPr>
        <w:t>În vederea reducerii riscurilor de electrocutare și coliziune, au fost propuse măsuri de reducere</w:t>
      </w:r>
      <w:r w:rsidR="6E38C3E5" w:rsidRPr="001402B8">
        <w:rPr>
          <w:rFonts w:ascii="Arial" w:eastAsia="Arial" w:hAnsi="Arial" w:cs="Arial"/>
          <w:szCs w:val="20"/>
          <w:lang w:val="ro-RO"/>
        </w:rPr>
        <w:t xml:space="preserve"> precum alegerea traseului optim pentru evitarea ariilor protejate, și implementarea unei set de măsuri tehnice</w:t>
      </w:r>
      <w:r w:rsidR="12221E90" w:rsidRPr="001402B8">
        <w:rPr>
          <w:rFonts w:ascii="Arial" w:eastAsia="Arial" w:hAnsi="Arial" w:cs="Arial"/>
          <w:szCs w:val="20"/>
          <w:lang w:val="ro-RO"/>
        </w:rPr>
        <w:t xml:space="preserve"> precum semnalizatoare, dispozitive de protecție a păsărilor împotriva electrocutării, design al st</w:t>
      </w:r>
      <w:r w:rsidR="3E1772B7" w:rsidRPr="001402B8">
        <w:rPr>
          <w:rFonts w:ascii="Arial" w:eastAsia="Arial" w:hAnsi="Arial" w:cs="Arial"/>
          <w:szCs w:val="20"/>
          <w:lang w:val="ro-RO"/>
        </w:rPr>
        <w:t xml:space="preserve">âlpilor configurat vertical, cu spațiu amplu de perforare în partea de sus, etc. Au fost identificate și </w:t>
      </w:r>
      <w:r w:rsidR="70735D42" w:rsidRPr="001402B8">
        <w:rPr>
          <w:rFonts w:ascii="Arial" w:eastAsia="Arial" w:hAnsi="Arial" w:cs="Arial"/>
          <w:szCs w:val="20"/>
          <w:lang w:val="ro-RO"/>
        </w:rPr>
        <w:t>efecte benefice pentru anumite specii de păsări, și oportunități precum plasarea unor cuiburi art</w:t>
      </w:r>
      <w:r w:rsidR="0032109C" w:rsidRPr="001402B8">
        <w:rPr>
          <w:rFonts w:ascii="Arial" w:eastAsia="Arial" w:hAnsi="Arial" w:cs="Arial"/>
          <w:szCs w:val="20"/>
          <w:lang w:val="ro-RO"/>
        </w:rPr>
        <w:t>i</w:t>
      </w:r>
      <w:r w:rsidR="70735D42" w:rsidRPr="001402B8">
        <w:rPr>
          <w:rFonts w:ascii="Arial" w:eastAsia="Arial" w:hAnsi="Arial" w:cs="Arial"/>
          <w:szCs w:val="20"/>
          <w:lang w:val="ro-RO"/>
        </w:rPr>
        <w:t>ficiale pentru șoimul dunărean pe stâlpii LEA. Au fost pro</w:t>
      </w:r>
      <w:r w:rsidR="0032109C" w:rsidRPr="001402B8">
        <w:rPr>
          <w:rFonts w:ascii="Arial" w:eastAsia="Arial" w:hAnsi="Arial" w:cs="Arial"/>
          <w:szCs w:val="20"/>
          <w:lang w:val="ro-RO"/>
        </w:rPr>
        <w:t>p</w:t>
      </w:r>
      <w:r w:rsidR="70735D42" w:rsidRPr="001402B8">
        <w:rPr>
          <w:rFonts w:ascii="Arial" w:eastAsia="Arial" w:hAnsi="Arial" w:cs="Arial"/>
          <w:szCs w:val="20"/>
          <w:lang w:val="ro-RO"/>
        </w:rPr>
        <w:t>use de asemen</w:t>
      </w:r>
      <w:r w:rsidR="1DEE1772" w:rsidRPr="001402B8">
        <w:rPr>
          <w:rFonts w:ascii="Arial" w:eastAsia="Arial" w:hAnsi="Arial" w:cs="Arial"/>
          <w:szCs w:val="20"/>
          <w:lang w:val="ro-RO"/>
        </w:rPr>
        <w:t>ea și programe de monitorizare și evaluare a efectelor măsurilor de reducere.</w:t>
      </w:r>
    </w:p>
    <w:p w14:paraId="32BD0803" w14:textId="7B288288" w:rsidR="006F0C08" w:rsidRPr="001402B8" w:rsidRDefault="00582588" w:rsidP="001402B8">
      <w:pPr>
        <w:rPr>
          <w:lang w:val="ro-RO"/>
        </w:rPr>
      </w:pPr>
      <w:r w:rsidRPr="001402B8">
        <w:rPr>
          <w:lang w:val="ro-RO"/>
        </w:rPr>
        <w:t>Din punct de vedere a potențialelor efecte asupra sănătății populației, pentru proiectele noi, atât în context național, cât și transfrontalier se va ține seamă de prevederile legislative în domeniul igienei și sănătății publice din Republica Moldova (și respectiv România).</w:t>
      </w:r>
    </w:p>
    <w:p w14:paraId="61C1C299" w14:textId="36C72464" w:rsidR="004E3CD0" w:rsidRPr="001402B8" w:rsidRDefault="008407D7" w:rsidP="001402B8">
      <w:pPr>
        <w:rPr>
          <w:lang w:val="ro-RO"/>
        </w:rPr>
      </w:pPr>
      <w:r w:rsidRPr="001402B8">
        <w:rPr>
          <w:lang w:val="ro-RO"/>
        </w:rPr>
        <w:t xml:space="preserve">Referitor la potențiale efecte </w:t>
      </w:r>
      <w:r w:rsidR="004E3CD0" w:rsidRPr="001402B8">
        <w:rPr>
          <w:lang w:val="ro-RO"/>
        </w:rPr>
        <w:t xml:space="preserve">transfrontaliere în legătură cu Ucraina, în tabelul </w:t>
      </w:r>
      <w:r w:rsidR="006C4D5A" w:rsidRPr="001402B8">
        <w:rPr>
          <w:lang w:val="ro-RO"/>
        </w:rPr>
        <w:t>4</w:t>
      </w:r>
      <w:r w:rsidR="004E3CD0" w:rsidRPr="001402B8">
        <w:rPr>
          <w:lang w:val="ro-RO"/>
        </w:rPr>
        <w:t xml:space="preserve"> care include măsurile propuse prin PNIEC se regăsește:</w:t>
      </w:r>
    </w:p>
    <w:p w14:paraId="4BE422FE" w14:textId="77777777" w:rsidR="00E02FB2" w:rsidRPr="001402B8" w:rsidRDefault="00E02FB2" w:rsidP="001402B8">
      <w:pPr>
        <w:pStyle w:val="Listparagraf"/>
        <w:numPr>
          <w:ilvl w:val="0"/>
          <w:numId w:val="63"/>
        </w:numPr>
        <w:rPr>
          <w:lang w:val="ro-RO"/>
        </w:rPr>
      </w:pPr>
      <w:r w:rsidRPr="001402B8">
        <w:rPr>
          <w:lang w:val="ro-RO"/>
        </w:rPr>
        <w:t>Studiu de fezabilitate pentru extinderea capacității de interconectare ((RO-MD) Smirdan-Vulcănești și Bălți-Dnestrovsk (etapa a doua, MD-UA)).</w:t>
      </w:r>
    </w:p>
    <w:p w14:paraId="237B7A92" w14:textId="65BDC18E" w:rsidR="00E02FB2" w:rsidRPr="0032109C" w:rsidRDefault="000A7510" w:rsidP="001402B8">
      <w:pPr>
        <w:rPr>
          <w:sz w:val="22"/>
          <w:szCs w:val="24"/>
          <w:lang w:val="ro-RO"/>
        </w:rPr>
        <w:sectPr w:rsidR="00E02FB2" w:rsidRPr="0032109C" w:rsidSect="008734EE">
          <w:pgSz w:w="11900" w:h="16840" w:code="9"/>
          <w:pgMar w:top="1440" w:right="1440" w:bottom="1440" w:left="1440" w:header="454" w:footer="283" w:gutter="0"/>
          <w:cols w:space="720"/>
          <w:docGrid w:linePitch="382"/>
        </w:sectPr>
      </w:pPr>
      <w:r w:rsidRPr="001402B8">
        <w:rPr>
          <w:lang w:val="ro-RO"/>
        </w:rPr>
        <w:t xml:space="preserve"> </w:t>
      </w:r>
      <w:r w:rsidR="00E02FB2" w:rsidRPr="001402B8">
        <w:rPr>
          <w:lang w:val="ro-RO"/>
        </w:rPr>
        <w:t xml:space="preserve">Pentru elaborarea acestuia se vor iniția relații bilaterale între cele două țări, ținând cont de </w:t>
      </w:r>
      <w:r w:rsidR="000566FF" w:rsidRPr="001402B8">
        <w:rPr>
          <w:lang w:val="ro-RO"/>
        </w:rPr>
        <w:t xml:space="preserve">mediul legal, de protecție a mediului și social </w:t>
      </w:r>
      <w:r w:rsidR="0086570E" w:rsidRPr="001402B8">
        <w:rPr>
          <w:lang w:val="ro-RO"/>
        </w:rPr>
        <w:t>acestea</w:t>
      </w:r>
      <w:r w:rsidR="000566FF" w:rsidRPr="0032109C">
        <w:rPr>
          <w:sz w:val="22"/>
          <w:szCs w:val="24"/>
          <w:lang w:val="ro-RO"/>
        </w:rPr>
        <w:t>.</w:t>
      </w:r>
    </w:p>
    <w:p w14:paraId="7661FA35" w14:textId="27D633FA" w:rsidR="00F35A94" w:rsidRPr="0032109C" w:rsidRDefault="23B75382" w:rsidP="006F0C08">
      <w:pPr>
        <w:pStyle w:val="Titlu1"/>
        <w:spacing w:before="0"/>
        <w:ind w:left="709" w:hanging="709"/>
        <w:rPr>
          <w:rFonts w:asciiTheme="minorHAnsi" w:hAnsiTheme="minorHAnsi" w:cstheme="minorHAnsi"/>
          <w:sz w:val="36"/>
          <w:szCs w:val="36"/>
          <w:lang w:val="ro-RO"/>
        </w:rPr>
      </w:pPr>
      <w:bookmarkStart w:id="101" w:name="_Toc156925235"/>
      <w:r w:rsidRPr="0032109C">
        <w:rPr>
          <w:rFonts w:asciiTheme="minorHAnsi" w:hAnsiTheme="minorHAnsi" w:cstheme="minorHAnsi"/>
          <w:sz w:val="36"/>
          <w:szCs w:val="36"/>
          <w:lang w:val="ro-RO"/>
        </w:rPr>
        <w:t>Măsuri avute în vedere pentru monitorizarea efectelor semnificative ale implementării</w:t>
      </w:r>
      <w:bookmarkEnd w:id="101"/>
    </w:p>
    <w:p w14:paraId="21097BFA" w14:textId="22C4BFA6" w:rsidR="00BE4435" w:rsidRPr="002539C5" w:rsidRDefault="00BE4435" w:rsidP="002539C5">
      <w:pPr>
        <w:rPr>
          <w:rFonts w:cstheme="minorHAnsi"/>
          <w:iCs/>
          <w:szCs w:val="20"/>
          <w:lang w:val="ro-RO"/>
        </w:rPr>
      </w:pPr>
      <w:r w:rsidRPr="002539C5">
        <w:rPr>
          <w:rFonts w:cstheme="minorHAnsi"/>
          <w:iCs/>
          <w:szCs w:val="20"/>
          <w:lang w:val="ro-RO"/>
        </w:rPr>
        <w:t xml:space="preserve">Ca </w:t>
      </w:r>
      <w:r w:rsidR="005B430E" w:rsidRPr="002539C5">
        <w:rPr>
          <w:rFonts w:cstheme="minorHAnsi"/>
          <w:iCs/>
          <w:szCs w:val="20"/>
          <w:lang w:val="ro-RO"/>
        </w:rPr>
        <w:t>și</w:t>
      </w:r>
      <w:r w:rsidRPr="002539C5">
        <w:rPr>
          <w:rFonts w:cstheme="minorHAnsi"/>
          <w:iCs/>
          <w:szCs w:val="20"/>
          <w:lang w:val="ro-RO"/>
        </w:rPr>
        <w:t xml:space="preserve"> în cazul măsurilor de prevenire, reducere </w:t>
      </w:r>
      <w:r w:rsidR="005B430E" w:rsidRPr="002539C5">
        <w:rPr>
          <w:rFonts w:cstheme="minorHAnsi"/>
          <w:iCs/>
          <w:szCs w:val="20"/>
          <w:lang w:val="ro-RO"/>
        </w:rPr>
        <w:t>și</w:t>
      </w:r>
      <w:r w:rsidRPr="002539C5">
        <w:rPr>
          <w:rFonts w:cstheme="minorHAnsi"/>
          <w:iCs/>
          <w:szCs w:val="20"/>
          <w:lang w:val="ro-RO"/>
        </w:rPr>
        <w:t xml:space="preserve"> compensare, din punct de vedere al</w:t>
      </w:r>
      <w:r w:rsidR="00EF5E57" w:rsidRPr="002539C5">
        <w:rPr>
          <w:rFonts w:cstheme="minorHAnsi"/>
          <w:iCs/>
          <w:szCs w:val="20"/>
          <w:lang w:val="ro-RO"/>
        </w:rPr>
        <w:t xml:space="preserve"> </w:t>
      </w:r>
      <w:r w:rsidR="00313847" w:rsidRPr="002539C5">
        <w:rPr>
          <w:rFonts w:cstheme="minorHAnsi"/>
          <w:iCs/>
          <w:szCs w:val="20"/>
          <w:lang w:val="ro-RO"/>
        </w:rPr>
        <w:t>Legii 11/2017, respectiv a Ordinului 2</w:t>
      </w:r>
      <w:r w:rsidR="007875C8" w:rsidRPr="002539C5">
        <w:rPr>
          <w:rFonts w:cstheme="minorHAnsi"/>
          <w:iCs/>
          <w:szCs w:val="20"/>
          <w:lang w:val="ro-RO"/>
        </w:rPr>
        <w:t>19/2018</w:t>
      </w:r>
      <w:r w:rsidRPr="002539C5">
        <w:rPr>
          <w:rFonts w:cstheme="minorHAnsi"/>
          <w:iCs/>
          <w:szCs w:val="20"/>
          <w:lang w:val="ro-RO"/>
        </w:rPr>
        <w:t xml:space="preserve">, această </w:t>
      </w:r>
      <w:r w:rsidR="005B430E" w:rsidRPr="002539C5">
        <w:rPr>
          <w:rFonts w:cstheme="minorHAnsi"/>
          <w:iCs/>
          <w:szCs w:val="20"/>
          <w:lang w:val="ro-RO"/>
        </w:rPr>
        <w:t>secțiune</w:t>
      </w:r>
      <w:r w:rsidRPr="002539C5">
        <w:rPr>
          <w:rFonts w:cstheme="minorHAnsi"/>
          <w:iCs/>
          <w:szCs w:val="20"/>
          <w:lang w:val="ro-RO"/>
        </w:rPr>
        <w:t xml:space="preserve"> trebuie să descrie măsurile pentru</w:t>
      </w:r>
      <w:r w:rsidR="00EF5E57" w:rsidRPr="002539C5">
        <w:rPr>
          <w:rFonts w:cstheme="minorHAnsi"/>
          <w:iCs/>
          <w:szCs w:val="20"/>
          <w:lang w:val="ro-RO"/>
        </w:rPr>
        <w:t xml:space="preserve"> </w:t>
      </w:r>
      <w:r w:rsidRPr="002539C5">
        <w:rPr>
          <w:rFonts w:cstheme="minorHAnsi"/>
          <w:iCs/>
          <w:szCs w:val="20"/>
          <w:lang w:val="ro-RO"/>
        </w:rPr>
        <w:t xml:space="preserve">monitorizarea efectelor semnificative asupra mediului generate de implementarea </w:t>
      </w:r>
      <w:r w:rsidR="001D7B14" w:rsidRPr="002539C5">
        <w:rPr>
          <w:rFonts w:cstheme="minorHAnsi"/>
          <w:iCs/>
          <w:szCs w:val="20"/>
          <w:lang w:val="ro-RO"/>
        </w:rPr>
        <w:t>PNIEC</w:t>
      </w:r>
      <w:r w:rsidR="00EF5E57" w:rsidRPr="002539C5">
        <w:rPr>
          <w:rFonts w:cstheme="minorHAnsi"/>
          <w:iCs/>
          <w:szCs w:val="20"/>
          <w:lang w:val="ro-RO"/>
        </w:rPr>
        <w:t xml:space="preserve"> a</w:t>
      </w:r>
      <w:r w:rsidR="001D7B14" w:rsidRPr="002539C5">
        <w:rPr>
          <w:rFonts w:cstheme="minorHAnsi"/>
          <w:iCs/>
          <w:szCs w:val="20"/>
          <w:lang w:val="ro-RO"/>
        </w:rPr>
        <w:t>l</w:t>
      </w:r>
      <w:r w:rsidR="00EF5E57" w:rsidRPr="002539C5">
        <w:rPr>
          <w:rFonts w:cstheme="minorHAnsi"/>
          <w:iCs/>
          <w:szCs w:val="20"/>
          <w:lang w:val="ro-RO"/>
        </w:rPr>
        <w:t xml:space="preserve"> Republicii Moldova</w:t>
      </w:r>
      <w:r w:rsidRPr="002539C5">
        <w:rPr>
          <w:rFonts w:cstheme="minorHAnsi"/>
          <w:iCs/>
          <w:szCs w:val="20"/>
          <w:lang w:val="ro-RO"/>
        </w:rPr>
        <w:t>.</w:t>
      </w:r>
    </w:p>
    <w:p w14:paraId="2474C2C8" w14:textId="50CB3AF1" w:rsidR="00BE4435" w:rsidRPr="002539C5" w:rsidRDefault="00BE4435" w:rsidP="002539C5">
      <w:pPr>
        <w:rPr>
          <w:rFonts w:cstheme="minorHAnsi"/>
          <w:iCs/>
          <w:szCs w:val="20"/>
          <w:lang w:val="ro-RO"/>
        </w:rPr>
      </w:pPr>
      <w:r w:rsidRPr="002539C5">
        <w:rPr>
          <w:rFonts w:cstheme="minorHAnsi"/>
          <w:iCs/>
          <w:szCs w:val="20"/>
          <w:lang w:val="ro-RO"/>
        </w:rPr>
        <w:t>Implementarea unui program de monitorizare va permite identificarea unor efecte</w:t>
      </w:r>
      <w:r w:rsidR="007875C8" w:rsidRPr="002539C5">
        <w:rPr>
          <w:rFonts w:cstheme="minorHAnsi"/>
          <w:iCs/>
          <w:szCs w:val="20"/>
          <w:lang w:val="ro-RO"/>
        </w:rPr>
        <w:t xml:space="preserve"> </w:t>
      </w:r>
      <w:r w:rsidRPr="002539C5">
        <w:rPr>
          <w:rFonts w:cstheme="minorHAnsi"/>
          <w:iCs/>
          <w:szCs w:val="20"/>
          <w:lang w:val="ro-RO"/>
        </w:rPr>
        <w:t xml:space="preserve">adverse neprevăzute, precum </w:t>
      </w:r>
      <w:r w:rsidR="005B430E" w:rsidRPr="002539C5">
        <w:rPr>
          <w:rFonts w:cstheme="minorHAnsi"/>
          <w:iCs/>
          <w:szCs w:val="20"/>
          <w:lang w:val="ro-RO"/>
        </w:rPr>
        <w:t>și</w:t>
      </w:r>
      <w:r w:rsidRPr="002539C5">
        <w:rPr>
          <w:rFonts w:cstheme="minorHAnsi"/>
          <w:iCs/>
          <w:szCs w:val="20"/>
          <w:lang w:val="ro-RO"/>
        </w:rPr>
        <w:t xml:space="preserve"> luarea de măsuri de remediere corespunzătoare.</w:t>
      </w:r>
    </w:p>
    <w:p w14:paraId="7ECCB899" w14:textId="0FD484F4" w:rsidR="00EF6C26" w:rsidRPr="002539C5" w:rsidRDefault="00EF6C26" w:rsidP="002539C5">
      <w:pPr>
        <w:rPr>
          <w:rFonts w:cstheme="minorHAnsi"/>
          <w:iCs/>
          <w:szCs w:val="20"/>
          <w:lang w:val="ro-RO"/>
        </w:rPr>
      </w:pPr>
      <w:r w:rsidRPr="002539C5">
        <w:rPr>
          <w:rFonts w:cstheme="minorHAnsi"/>
          <w:iCs/>
          <w:szCs w:val="20"/>
          <w:lang w:val="ro-RO"/>
        </w:rPr>
        <w:t>Scopul acestei monitorizări este verificarea eficacității măsurilor preventive și corective propuse în prezentul Raport ESM, modificându-le și adaptându-le la noile nevoi care pot fi detectate, întrucât monitorizarea este un instrument dinamic. În niciun proiect nu poate fi garantată cunoașterea perfectă a proceselor de planificare, iar îmbunătățirea continuă este absolut necesară.</w:t>
      </w:r>
    </w:p>
    <w:p w14:paraId="0ED2CE8E" w14:textId="77777777" w:rsidR="00EF6C26" w:rsidRPr="002539C5" w:rsidRDefault="00EF6C26" w:rsidP="002539C5">
      <w:pPr>
        <w:rPr>
          <w:rFonts w:cstheme="minorHAnsi"/>
          <w:iCs/>
          <w:szCs w:val="20"/>
          <w:lang w:val="ro-RO"/>
        </w:rPr>
      </w:pPr>
      <w:r w:rsidRPr="002539C5">
        <w:rPr>
          <w:rFonts w:cstheme="minorHAnsi"/>
          <w:iCs/>
          <w:szCs w:val="20"/>
          <w:lang w:val="ro-RO"/>
        </w:rPr>
        <w:t>Obiectivul ultim al planului este de a încerca menținerea unor limite, marcate de legislația în vigoare în anumite cazuri, și de conservarea sistemelor ecologice și socio-economice în care reglementările nu ajung în altele, care să evite eventuala degradare a mediul natural ca o consecință a acțiunilor care decurg din implementarea prezentului document de planificare.</w:t>
      </w:r>
    </w:p>
    <w:p w14:paraId="1836EF4C" w14:textId="0CF35811" w:rsidR="00EF6C26" w:rsidRPr="002539C5" w:rsidRDefault="00EF6C26" w:rsidP="002539C5">
      <w:pPr>
        <w:rPr>
          <w:rFonts w:cstheme="minorHAnsi"/>
          <w:iCs/>
          <w:szCs w:val="20"/>
          <w:lang w:val="ro-RO"/>
        </w:rPr>
      </w:pPr>
      <w:r w:rsidRPr="002539C5">
        <w:rPr>
          <w:rFonts w:cstheme="minorHAnsi"/>
          <w:iCs/>
          <w:szCs w:val="20"/>
          <w:lang w:val="ro-RO"/>
        </w:rPr>
        <w:t xml:space="preserve">Trebuie avut în vedere faptul că, în condițiile în care o mare parte din </w:t>
      </w:r>
      <w:r w:rsidR="00AA403F" w:rsidRPr="002539C5">
        <w:rPr>
          <w:rFonts w:cstheme="minorHAnsi"/>
          <w:iCs/>
          <w:szCs w:val="20"/>
          <w:lang w:val="ro-RO"/>
        </w:rPr>
        <w:t xml:space="preserve">măsurile din </w:t>
      </w:r>
      <w:r w:rsidRPr="002539C5">
        <w:rPr>
          <w:rFonts w:cstheme="minorHAnsi"/>
          <w:iCs/>
          <w:szCs w:val="20"/>
          <w:lang w:val="ro-RO"/>
        </w:rPr>
        <w:t xml:space="preserve">plan urmează să fie executate prin planuri și proiecte specifice care </w:t>
      </w:r>
      <w:r w:rsidR="00A672AD" w:rsidRPr="002539C5">
        <w:rPr>
          <w:rFonts w:cstheme="minorHAnsi"/>
          <w:iCs/>
          <w:szCs w:val="20"/>
          <w:lang w:val="ro-RO"/>
        </w:rPr>
        <w:t>vor fi la rândul lor</w:t>
      </w:r>
      <w:r w:rsidRPr="002539C5">
        <w:rPr>
          <w:rFonts w:cstheme="minorHAnsi"/>
          <w:iCs/>
          <w:szCs w:val="20"/>
          <w:lang w:val="ro-RO"/>
        </w:rPr>
        <w:t xml:space="preserve"> în mare măsură supuse evaluării de mediu, în toate aceste cazuri se va efectua monitorizare de mediu individualizată pentru fiecare dintre acestea, așa cum sunt determinate de fiecare raport </w:t>
      </w:r>
      <w:r w:rsidR="00DD0630" w:rsidRPr="002539C5">
        <w:rPr>
          <w:rFonts w:cstheme="minorHAnsi"/>
          <w:iCs/>
          <w:szCs w:val="20"/>
          <w:lang w:val="ro-RO"/>
        </w:rPr>
        <w:t>ESM</w:t>
      </w:r>
      <w:r w:rsidRPr="002539C5">
        <w:rPr>
          <w:rFonts w:cstheme="minorHAnsi"/>
          <w:iCs/>
          <w:szCs w:val="20"/>
          <w:lang w:val="ro-RO"/>
        </w:rPr>
        <w:t xml:space="preserve"> (cazul planurilor specifice de dezvoltare) sau </w:t>
      </w:r>
      <w:r w:rsidR="00241A6D" w:rsidRPr="002539C5">
        <w:rPr>
          <w:rFonts w:cstheme="minorHAnsi"/>
          <w:iCs/>
          <w:szCs w:val="20"/>
          <w:lang w:val="ro-RO"/>
        </w:rPr>
        <w:t>evaluare</w:t>
      </w:r>
      <w:r w:rsidRPr="002539C5">
        <w:rPr>
          <w:rFonts w:cstheme="minorHAnsi"/>
          <w:iCs/>
          <w:szCs w:val="20"/>
          <w:lang w:val="ro-RO"/>
        </w:rPr>
        <w:t xml:space="preserve"> de impact asupra mediului (proiecte depuse la EIM). Sistemul de monitorizare conceput trebuie să țină seama, așadar, atât de monitorizarea derulării planurilor specifice și a proiectelor individuale, cât și de monitorizarea ansamblului și determinările PNIEC însuși.</w:t>
      </w:r>
    </w:p>
    <w:p w14:paraId="39591526" w14:textId="5E11ACCF" w:rsidR="00BE4435" w:rsidRPr="002539C5" w:rsidRDefault="00BE4435" w:rsidP="002539C5">
      <w:pPr>
        <w:spacing w:after="60"/>
        <w:rPr>
          <w:rFonts w:cstheme="minorHAnsi"/>
          <w:iCs/>
          <w:szCs w:val="20"/>
          <w:lang w:val="ro-RO"/>
        </w:rPr>
      </w:pPr>
      <w:r w:rsidRPr="002539C5">
        <w:rPr>
          <w:rFonts w:cstheme="minorHAnsi"/>
          <w:iCs/>
          <w:szCs w:val="20"/>
          <w:lang w:val="ro-RO"/>
        </w:rPr>
        <w:t xml:space="preserve">Astfel, următoarele aspecte au fost considerate în propunerea unui sistem complet </w:t>
      </w:r>
      <w:r w:rsidR="005B430E" w:rsidRPr="002539C5">
        <w:rPr>
          <w:rFonts w:cstheme="minorHAnsi"/>
          <w:iCs/>
          <w:szCs w:val="20"/>
          <w:lang w:val="ro-RO"/>
        </w:rPr>
        <w:t>și</w:t>
      </w:r>
      <w:r w:rsidR="007875C8" w:rsidRPr="002539C5">
        <w:rPr>
          <w:rFonts w:cstheme="minorHAnsi"/>
          <w:iCs/>
          <w:szCs w:val="20"/>
          <w:lang w:val="ro-RO"/>
        </w:rPr>
        <w:t xml:space="preserve"> </w:t>
      </w:r>
      <w:r w:rsidRPr="002539C5">
        <w:rPr>
          <w:rFonts w:cstheme="minorHAnsi"/>
          <w:iCs/>
          <w:szCs w:val="20"/>
          <w:lang w:val="ro-RO"/>
        </w:rPr>
        <w:t>eficient de monitorizare a efectelor asupra mediului generate de implementarea</w:t>
      </w:r>
      <w:r w:rsidR="00790A0A" w:rsidRPr="002539C5">
        <w:rPr>
          <w:rFonts w:cstheme="minorHAnsi"/>
          <w:iCs/>
          <w:szCs w:val="20"/>
          <w:lang w:val="ro-RO"/>
        </w:rPr>
        <w:t xml:space="preserve"> Planului</w:t>
      </w:r>
      <w:r w:rsidRPr="002539C5">
        <w:rPr>
          <w:rFonts w:cstheme="minorHAnsi"/>
          <w:iCs/>
          <w:szCs w:val="20"/>
          <w:lang w:val="ro-RO"/>
        </w:rPr>
        <w:t>:</w:t>
      </w:r>
    </w:p>
    <w:p w14:paraId="601E2207" w14:textId="53D028C6" w:rsidR="007852ED" w:rsidRPr="002539C5" w:rsidRDefault="006F0C08" w:rsidP="002539C5">
      <w:pPr>
        <w:pStyle w:val="Listparagraf"/>
        <w:numPr>
          <w:ilvl w:val="0"/>
          <w:numId w:val="15"/>
        </w:numPr>
        <w:spacing w:after="60"/>
        <w:rPr>
          <w:rFonts w:cstheme="minorHAnsi"/>
          <w:iCs/>
          <w:szCs w:val="20"/>
          <w:lang w:val="ro-RO"/>
        </w:rPr>
      </w:pPr>
      <w:r w:rsidRPr="002539C5">
        <w:rPr>
          <w:rFonts w:cstheme="minorHAnsi"/>
          <w:iCs/>
          <w:szCs w:val="20"/>
          <w:lang w:val="ro-RO"/>
        </w:rPr>
        <w:t>P</w:t>
      </w:r>
      <w:r w:rsidR="00BE4435" w:rsidRPr="002539C5">
        <w:rPr>
          <w:rFonts w:cstheme="minorHAnsi"/>
          <w:iCs/>
          <w:szCs w:val="20"/>
          <w:lang w:val="ro-RO"/>
        </w:rPr>
        <w:t xml:space="preserve">rogram de monitorizare a efectelor </w:t>
      </w:r>
      <w:r w:rsidR="00790A0A" w:rsidRPr="002539C5">
        <w:rPr>
          <w:rFonts w:cstheme="minorHAnsi"/>
          <w:iCs/>
          <w:szCs w:val="20"/>
          <w:lang w:val="ro-RO"/>
        </w:rPr>
        <w:t>PNIEC</w:t>
      </w:r>
      <w:r w:rsidR="00BE1B81" w:rsidRPr="002539C5">
        <w:rPr>
          <w:rFonts w:cstheme="minorHAnsi"/>
          <w:iCs/>
          <w:szCs w:val="20"/>
          <w:lang w:val="ro-RO"/>
        </w:rPr>
        <w:t xml:space="preserve"> a</w:t>
      </w:r>
      <w:r w:rsidR="00E3522A" w:rsidRPr="002539C5">
        <w:rPr>
          <w:rFonts w:cstheme="minorHAnsi"/>
          <w:iCs/>
          <w:szCs w:val="20"/>
          <w:lang w:val="ro-RO"/>
        </w:rPr>
        <w:t>l</w:t>
      </w:r>
      <w:r w:rsidR="00BE1B81" w:rsidRPr="002539C5">
        <w:rPr>
          <w:rFonts w:cstheme="minorHAnsi"/>
          <w:iCs/>
          <w:szCs w:val="20"/>
          <w:lang w:val="ro-RO"/>
        </w:rPr>
        <w:t xml:space="preserve"> Republicii Moldova </w:t>
      </w:r>
      <w:r w:rsidR="00BE4435" w:rsidRPr="002539C5">
        <w:rPr>
          <w:rFonts w:cstheme="minorHAnsi"/>
          <w:iCs/>
          <w:szCs w:val="20"/>
          <w:lang w:val="ro-RO"/>
        </w:rPr>
        <w:t xml:space="preserve">asupra mediului, în ansamblul său </w:t>
      </w:r>
      <w:r w:rsidR="005B430E" w:rsidRPr="002539C5">
        <w:rPr>
          <w:rFonts w:cstheme="minorHAnsi"/>
          <w:iCs/>
          <w:szCs w:val="20"/>
          <w:lang w:val="ro-RO"/>
        </w:rPr>
        <w:t>și</w:t>
      </w:r>
      <w:r w:rsidR="00BE4435" w:rsidRPr="002539C5">
        <w:rPr>
          <w:rFonts w:cstheme="minorHAnsi"/>
          <w:iCs/>
          <w:szCs w:val="20"/>
          <w:lang w:val="ro-RO"/>
        </w:rPr>
        <w:t xml:space="preserve"> nu doar asupra unor componente, este</w:t>
      </w:r>
      <w:r w:rsidR="00BE1B81" w:rsidRPr="002539C5">
        <w:rPr>
          <w:rFonts w:cstheme="minorHAnsi"/>
          <w:iCs/>
          <w:szCs w:val="20"/>
          <w:lang w:val="ro-RO"/>
        </w:rPr>
        <w:t xml:space="preserve"> </w:t>
      </w:r>
      <w:r w:rsidR="00BE4435" w:rsidRPr="002539C5">
        <w:rPr>
          <w:rFonts w:cstheme="minorHAnsi"/>
          <w:iCs/>
          <w:szCs w:val="20"/>
          <w:lang w:val="ro-RO"/>
        </w:rPr>
        <w:t>necesar pentru a putea evalua impactul acesteia, a preîntâmpina eventuale efecte</w:t>
      </w:r>
      <w:r w:rsidR="00BE1B81" w:rsidRPr="002539C5">
        <w:rPr>
          <w:rFonts w:cstheme="minorHAnsi"/>
          <w:iCs/>
          <w:szCs w:val="20"/>
          <w:lang w:val="ro-RO"/>
        </w:rPr>
        <w:t xml:space="preserve"> </w:t>
      </w:r>
      <w:r w:rsidR="00BE4435" w:rsidRPr="002539C5">
        <w:rPr>
          <w:rFonts w:cstheme="minorHAnsi"/>
          <w:iCs/>
          <w:szCs w:val="20"/>
          <w:lang w:val="ro-RO"/>
        </w:rPr>
        <w:t xml:space="preserve">semnificative </w:t>
      </w:r>
      <w:r w:rsidR="005B430E" w:rsidRPr="002539C5">
        <w:rPr>
          <w:rFonts w:cstheme="minorHAnsi"/>
          <w:iCs/>
          <w:szCs w:val="20"/>
          <w:lang w:val="ro-RO"/>
        </w:rPr>
        <w:t>și</w:t>
      </w:r>
      <w:r w:rsidR="00BE4435" w:rsidRPr="002539C5">
        <w:rPr>
          <w:rFonts w:cstheme="minorHAnsi"/>
          <w:iCs/>
          <w:szCs w:val="20"/>
          <w:lang w:val="ro-RO"/>
        </w:rPr>
        <w:t xml:space="preserve"> a putea stabili la timp măsuri de reducere a efectelor negative;</w:t>
      </w:r>
    </w:p>
    <w:p w14:paraId="0BDDCC17" w14:textId="1C5262E2" w:rsidR="007852ED" w:rsidRPr="002539C5" w:rsidRDefault="00BE4435" w:rsidP="002539C5">
      <w:pPr>
        <w:pStyle w:val="Listparagraf"/>
        <w:numPr>
          <w:ilvl w:val="0"/>
          <w:numId w:val="15"/>
        </w:numPr>
        <w:rPr>
          <w:rFonts w:cstheme="minorHAnsi"/>
          <w:iCs/>
          <w:szCs w:val="20"/>
          <w:lang w:val="ro-RO"/>
        </w:rPr>
      </w:pPr>
      <w:r w:rsidRPr="002539C5">
        <w:rPr>
          <w:rFonts w:cstheme="minorHAnsi"/>
          <w:iCs/>
          <w:szCs w:val="20"/>
          <w:lang w:val="ro-RO"/>
        </w:rPr>
        <w:t xml:space="preserve">Programul de monitorizare trebuie să fie unul cuprinzător, simplu </w:t>
      </w:r>
      <w:r w:rsidR="005B430E" w:rsidRPr="002539C5">
        <w:rPr>
          <w:rFonts w:cstheme="minorHAnsi"/>
          <w:iCs/>
          <w:szCs w:val="20"/>
          <w:lang w:val="ro-RO"/>
        </w:rPr>
        <w:t>și</w:t>
      </w:r>
      <w:r w:rsidRPr="002539C5">
        <w:rPr>
          <w:rFonts w:cstheme="minorHAnsi"/>
          <w:iCs/>
          <w:szCs w:val="20"/>
          <w:lang w:val="ro-RO"/>
        </w:rPr>
        <w:t xml:space="preserve"> eficient</w:t>
      </w:r>
      <w:r w:rsidR="007852ED" w:rsidRPr="002539C5">
        <w:rPr>
          <w:rFonts w:cstheme="minorHAnsi"/>
          <w:iCs/>
          <w:szCs w:val="20"/>
          <w:lang w:val="ro-RO"/>
        </w:rPr>
        <w:t xml:space="preserve">, astfel încât </w:t>
      </w:r>
      <w:r w:rsidRPr="002539C5">
        <w:rPr>
          <w:rFonts w:cstheme="minorHAnsi"/>
          <w:iCs/>
          <w:szCs w:val="20"/>
          <w:lang w:val="ro-RO"/>
        </w:rPr>
        <w:t xml:space="preserve">să presupună un consum redus de resurse, dar care să permită </w:t>
      </w:r>
      <w:r w:rsidR="007852ED" w:rsidRPr="002539C5">
        <w:rPr>
          <w:rFonts w:cstheme="minorHAnsi"/>
          <w:iCs/>
          <w:szCs w:val="20"/>
          <w:lang w:val="ro-RO"/>
        </w:rPr>
        <w:t>cunoașterea</w:t>
      </w:r>
      <w:r w:rsidRPr="002539C5">
        <w:rPr>
          <w:rFonts w:cstheme="minorHAnsi"/>
          <w:iCs/>
          <w:szCs w:val="20"/>
          <w:lang w:val="ro-RO"/>
        </w:rPr>
        <w:t xml:space="preserve"> cât</w:t>
      </w:r>
      <w:r w:rsidR="007852ED" w:rsidRPr="002539C5">
        <w:rPr>
          <w:rFonts w:cstheme="minorHAnsi"/>
          <w:iCs/>
          <w:szCs w:val="20"/>
          <w:lang w:val="ro-RO"/>
        </w:rPr>
        <w:t xml:space="preserve"> </w:t>
      </w:r>
      <w:r w:rsidRPr="002539C5">
        <w:rPr>
          <w:rFonts w:cstheme="minorHAnsi"/>
          <w:iCs/>
          <w:szCs w:val="20"/>
          <w:lang w:val="ro-RO"/>
        </w:rPr>
        <w:t xml:space="preserve">mai exactă a </w:t>
      </w:r>
      <w:r w:rsidR="007852ED" w:rsidRPr="002539C5">
        <w:rPr>
          <w:rFonts w:cstheme="minorHAnsi"/>
          <w:iCs/>
          <w:szCs w:val="20"/>
          <w:lang w:val="ro-RO"/>
        </w:rPr>
        <w:t>calității</w:t>
      </w:r>
      <w:r w:rsidRPr="002539C5">
        <w:rPr>
          <w:rFonts w:cstheme="minorHAnsi"/>
          <w:iCs/>
          <w:szCs w:val="20"/>
          <w:lang w:val="ro-RO"/>
        </w:rPr>
        <w:t xml:space="preserve"> mediului în </w:t>
      </w:r>
      <w:r w:rsidR="007852ED" w:rsidRPr="002539C5">
        <w:rPr>
          <w:rFonts w:cstheme="minorHAnsi"/>
          <w:iCs/>
          <w:szCs w:val="20"/>
          <w:lang w:val="ro-RO"/>
        </w:rPr>
        <w:t>spațiul</w:t>
      </w:r>
      <w:r w:rsidRPr="002539C5">
        <w:rPr>
          <w:rFonts w:cstheme="minorHAnsi"/>
          <w:iCs/>
          <w:szCs w:val="20"/>
          <w:lang w:val="ro-RO"/>
        </w:rPr>
        <w:t xml:space="preserve"> analizat;</w:t>
      </w:r>
    </w:p>
    <w:p w14:paraId="24BA2BD3" w14:textId="4715EC87" w:rsidR="00224973" w:rsidRPr="002539C5" w:rsidRDefault="00816744" w:rsidP="002539C5">
      <w:pPr>
        <w:pStyle w:val="Listparagraf"/>
        <w:numPr>
          <w:ilvl w:val="0"/>
          <w:numId w:val="15"/>
        </w:numPr>
        <w:rPr>
          <w:rFonts w:cstheme="minorHAnsi"/>
          <w:iCs/>
          <w:szCs w:val="20"/>
          <w:lang w:val="ro-RO"/>
        </w:rPr>
      </w:pPr>
      <w:r w:rsidRPr="002539C5">
        <w:rPr>
          <w:rFonts w:cstheme="minorHAnsi"/>
          <w:iCs/>
          <w:szCs w:val="20"/>
          <w:lang w:val="ro-RO"/>
        </w:rPr>
        <w:t>S</w:t>
      </w:r>
      <w:r w:rsidR="00BE4435" w:rsidRPr="002539C5">
        <w:rPr>
          <w:rFonts w:cstheme="minorHAnsi"/>
          <w:iCs/>
          <w:szCs w:val="20"/>
          <w:lang w:val="ro-RO"/>
        </w:rPr>
        <w:t>istemul de monitorizare propus se raportează la obiectivele de mediu relevante</w:t>
      </w:r>
      <w:r w:rsidRPr="002539C5">
        <w:rPr>
          <w:rFonts w:cstheme="minorHAnsi"/>
          <w:iCs/>
          <w:szCs w:val="20"/>
          <w:lang w:val="ro-RO"/>
        </w:rPr>
        <w:t xml:space="preserve"> </w:t>
      </w:r>
      <w:r w:rsidR="00B878A8" w:rsidRPr="002539C5">
        <w:rPr>
          <w:rFonts w:cstheme="minorHAnsi"/>
          <w:iCs/>
          <w:szCs w:val="20"/>
          <w:lang w:val="ro-RO"/>
        </w:rPr>
        <w:t xml:space="preserve">stabilite pe durata procedurii </w:t>
      </w:r>
      <w:r w:rsidRPr="002539C5">
        <w:rPr>
          <w:rFonts w:cstheme="minorHAnsi"/>
          <w:iCs/>
          <w:szCs w:val="20"/>
          <w:lang w:val="ro-RO"/>
        </w:rPr>
        <w:t>ESM</w:t>
      </w:r>
      <w:r w:rsidR="00BE4435" w:rsidRPr="002539C5">
        <w:rPr>
          <w:rFonts w:cstheme="minorHAnsi"/>
          <w:iCs/>
          <w:szCs w:val="20"/>
          <w:lang w:val="ro-RO"/>
        </w:rPr>
        <w:t>. Sistemul de monitorizare va permite</w:t>
      </w:r>
      <w:r w:rsidRPr="002539C5">
        <w:rPr>
          <w:rFonts w:cstheme="minorHAnsi"/>
          <w:iCs/>
          <w:szCs w:val="20"/>
          <w:lang w:val="ro-RO"/>
        </w:rPr>
        <w:t xml:space="preserve"> </w:t>
      </w:r>
      <w:r w:rsidR="00BE4435" w:rsidRPr="002539C5">
        <w:rPr>
          <w:rFonts w:cstheme="minorHAnsi"/>
          <w:iCs/>
          <w:szCs w:val="20"/>
          <w:lang w:val="ro-RO"/>
        </w:rPr>
        <w:t xml:space="preserve">astfel nu numai evaluarea impactului implementării </w:t>
      </w:r>
      <w:r w:rsidR="00A14844" w:rsidRPr="002539C5">
        <w:rPr>
          <w:rFonts w:cstheme="minorHAnsi"/>
          <w:iCs/>
          <w:szCs w:val="20"/>
          <w:lang w:val="ro-RO"/>
        </w:rPr>
        <w:t>Planului</w:t>
      </w:r>
      <w:r w:rsidR="00BE4435" w:rsidRPr="002539C5">
        <w:rPr>
          <w:rFonts w:cstheme="minorHAnsi"/>
          <w:iCs/>
          <w:szCs w:val="20"/>
          <w:lang w:val="ro-RO"/>
        </w:rPr>
        <w:t xml:space="preserve"> asupra mediului,</w:t>
      </w:r>
      <w:r w:rsidRPr="002539C5">
        <w:rPr>
          <w:rFonts w:cstheme="minorHAnsi"/>
          <w:iCs/>
          <w:szCs w:val="20"/>
          <w:lang w:val="ro-RO"/>
        </w:rPr>
        <w:t xml:space="preserve"> </w:t>
      </w:r>
      <w:r w:rsidR="00BE4435" w:rsidRPr="002539C5">
        <w:rPr>
          <w:rFonts w:cstheme="minorHAnsi"/>
          <w:iCs/>
          <w:szCs w:val="20"/>
          <w:lang w:val="ro-RO"/>
        </w:rPr>
        <w:t xml:space="preserve">dar </w:t>
      </w:r>
      <w:r w:rsidR="005B430E" w:rsidRPr="002539C5">
        <w:rPr>
          <w:rFonts w:cstheme="minorHAnsi"/>
          <w:iCs/>
          <w:szCs w:val="20"/>
          <w:lang w:val="ro-RO"/>
        </w:rPr>
        <w:t>și</w:t>
      </w:r>
      <w:r w:rsidR="00BE4435" w:rsidRPr="002539C5">
        <w:rPr>
          <w:rFonts w:cstheme="minorHAnsi"/>
          <w:iCs/>
          <w:szCs w:val="20"/>
          <w:lang w:val="ro-RO"/>
        </w:rPr>
        <w:t xml:space="preserve"> a modului în care aceste obiective relevante de mediu sunt atinse;</w:t>
      </w:r>
    </w:p>
    <w:p w14:paraId="5C7BC3FB" w14:textId="1959CDB8" w:rsidR="00BE4435" w:rsidRPr="002539C5" w:rsidRDefault="005B430E" w:rsidP="002539C5">
      <w:pPr>
        <w:pStyle w:val="Listparagraf"/>
        <w:numPr>
          <w:ilvl w:val="0"/>
          <w:numId w:val="15"/>
        </w:numPr>
        <w:spacing w:after="60"/>
        <w:rPr>
          <w:rFonts w:cstheme="minorHAnsi"/>
          <w:iCs/>
          <w:szCs w:val="20"/>
          <w:lang w:val="ro-RO"/>
        </w:rPr>
      </w:pPr>
      <w:r w:rsidRPr="002539C5">
        <w:rPr>
          <w:rFonts w:cstheme="minorHAnsi"/>
          <w:iCs/>
          <w:szCs w:val="20"/>
          <w:lang w:val="ro-RO"/>
        </w:rPr>
        <w:t>Ținând</w:t>
      </w:r>
      <w:r w:rsidR="00BE4435" w:rsidRPr="002539C5">
        <w:rPr>
          <w:rFonts w:cstheme="minorHAnsi"/>
          <w:iCs/>
          <w:szCs w:val="20"/>
          <w:lang w:val="ro-RO"/>
        </w:rPr>
        <w:t xml:space="preserve"> cont de faptul că există un număr important de </w:t>
      </w:r>
      <w:r w:rsidRPr="002539C5">
        <w:rPr>
          <w:rFonts w:cstheme="minorHAnsi"/>
          <w:iCs/>
          <w:szCs w:val="20"/>
          <w:lang w:val="ro-RO"/>
        </w:rPr>
        <w:t>autorități</w:t>
      </w:r>
      <w:r w:rsidR="00BE4435" w:rsidRPr="002539C5">
        <w:rPr>
          <w:rFonts w:cstheme="minorHAnsi"/>
          <w:iCs/>
          <w:szCs w:val="20"/>
          <w:lang w:val="ro-RO"/>
        </w:rPr>
        <w:t xml:space="preserve"> </w:t>
      </w:r>
      <w:r w:rsidRPr="002539C5">
        <w:rPr>
          <w:rFonts w:cstheme="minorHAnsi"/>
          <w:iCs/>
          <w:szCs w:val="20"/>
          <w:lang w:val="ro-RO"/>
        </w:rPr>
        <w:t>și</w:t>
      </w:r>
      <w:r w:rsidR="00BE4435" w:rsidRPr="002539C5">
        <w:rPr>
          <w:rFonts w:cstheme="minorHAnsi"/>
          <w:iCs/>
          <w:szCs w:val="20"/>
          <w:lang w:val="ro-RO"/>
        </w:rPr>
        <w:t xml:space="preserve"> </w:t>
      </w:r>
      <w:r w:rsidRPr="002539C5">
        <w:rPr>
          <w:rFonts w:cstheme="minorHAnsi"/>
          <w:iCs/>
          <w:szCs w:val="20"/>
          <w:lang w:val="ro-RO"/>
        </w:rPr>
        <w:t>instituții</w:t>
      </w:r>
      <w:r w:rsidR="00016952" w:rsidRPr="002539C5">
        <w:rPr>
          <w:rFonts w:cstheme="minorHAnsi"/>
          <w:iCs/>
          <w:szCs w:val="20"/>
          <w:lang w:val="ro-RO"/>
        </w:rPr>
        <w:t xml:space="preserve"> </w:t>
      </w:r>
      <w:r w:rsidR="00BE4435" w:rsidRPr="002539C5">
        <w:rPr>
          <w:rFonts w:cstheme="minorHAnsi"/>
          <w:iCs/>
          <w:szCs w:val="20"/>
          <w:lang w:val="ro-RO"/>
        </w:rPr>
        <w:t xml:space="preserve">implicate în </w:t>
      </w:r>
      <w:r w:rsidR="0074669C" w:rsidRPr="002539C5">
        <w:rPr>
          <w:rFonts w:cstheme="minorHAnsi"/>
          <w:iCs/>
          <w:szCs w:val="20"/>
          <w:lang w:val="ro-RO"/>
        </w:rPr>
        <w:t>implementarea PNIEC</w:t>
      </w:r>
      <w:r w:rsidR="00BE4435" w:rsidRPr="002539C5">
        <w:rPr>
          <w:rFonts w:cstheme="minorHAnsi"/>
          <w:iCs/>
          <w:szCs w:val="20"/>
          <w:lang w:val="ro-RO"/>
        </w:rPr>
        <w:t xml:space="preserve">, </w:t>
      </w:r>
      <w:r w:rsidR="00016952" w:rsidRPr="002539C5">
        <w:rPr>
          <w:rFonts w:cstheme="minorHAnsi"/>
          <w:iCs/>
          <w:szCs w:val="20"/>
          <w:lang w:val="ro-RO"/>
        </w:rPr>
        <w:t>inițiatorul P</w:t>
      </w:r>
      <w:r w:rsidR="00B51982" w:rsidRPr="002539C5">
        <w:rPr>
          <w:rFonts w:cstheme="minorHAnsi"/>
          <w:iCs/>
          <w:szCs w:val="20"/>
          <w:lang w:val="ro-RO"/>
        </w:rPr>
        <w:t>lanului</w:t>
      </w:r>
      <w:r w:rsidR="00BE4435" w:rsidRPr="002539C5">
        <w:rPr>
          <w:rFonts w:cstheme="minorHAnsi"/>
          <w:iCs/>
          <w:szCs w:val="20"/>
          <w:lang w:val="ro-RO"/>
        </w:rPr>
        <w:t xml:space="preserve"> va putea beneficia de o mare</w:t>
      </w:r>
      <w:r w:rsidR="00016952" w:rsidRPr="002539C5">
        <w:rPr>
          <w:rFonts w:cstheme="minorHAnsi"/>
          <w:iCs/>
          <w:szCs w:val="20"/>
          <w:lang w:val="ro-RO"/>
        </w:rPr>
        <w:t xml:space="preserve"> </w:t>
      </w:r>
      <w:r w:rsidR="00BE4435" w:rsidRPr="002539C5">
        <w:rPr>
          <w:rFonts w:cstheme="minorHAnsi"/>
          <w:iCs/>
          <w:szCs w:val="20"/>
          <w:lang w:val="ro-RO"/>
        </w:rPr>
        <w:t>parte dintre datele necesare pentru indicatorii de monitorizare, principala sa</w:t>
      </w:r>
      <w:r w:rsidR="00016952" w:rsidRPr="002539C5">
        <w:rPr>
          <w:rFonts w:cstheme="minorHAnsi"/>
          <w:iCs/>
          <w:szCs w:val="20"/>
          <w:lang w:val="ro-RO"/>
        </w:rPr>
        <w:t xml:space="preserve"> </w:t>
      </w:r>
      <w:r w:rsidR="00BE4435" w:rsidRPr="002539C5">
        <w:rPr>
          <w:rFonts w:cstheme="minorHAnsi"/>
          <w:iCs/>
          <w:szCs w:val="20"/>
          <w:lang w:val="ro-RO"/>
        </w:rPr>
        <w:t xml:space="preserve">responsabilitate fiind aceea de centralizare </w:t>
      </w:r>
      <w:r w:rsidRPr="002539C5">
        <w:rPr>
          <w:rFonts w:cstheme="minorHAnsi"/>
          <w:iCs/>
          <w:szCs w:val="20"/>
          <w:lang w:val="ro-RO"/>
        </w:rPr>
        <w:t>și</w:t>
      </w:r>
      <w:r w:rsidR="00BE4435" w:rsidRPr="002539C5">
        <w:rPr>
          <w:rFonts w:cstheme="minorHAnsi"/>
          <w:iCs/>
          <w:szCs w:val="20"/>
          <w:lang w:val="ro-RO"/>
        </w:rPr>
        <w:t xml:space="preserve"> prezentare corespunzătoare a</w:t>
      </w:r>
      <w:r w:rsidR="00A37CEB" w:rsidRPr="002539C5">
        <w:rPr>
          <w:rFonts w:cstheme="minorHAnsi"/>
          <w:iCs/>
          <w:szCs w:val="20"/>
          <w:lang w:val="ro-RO"/>
        </w:rPr>
        <w:t xml:space="preserve"> </w:t>
      </w:r>
      <w:r w:rsidR="00BE4435" w:rsidRPr="002539C5">
        <w:rPr>
          <w:rFonts w:cstheme="minorHAnsi"/>
          <w:iCs/>
          <w:szCs w:val="20"/>
          <w:lang w:val="ro-RO"/>
        </w:rPr>
        <w:t>indicatorilor. S-a încercat pe cât posibil propunerea unui set de indicatori pentru</w:t>
      </w:r>
      <w:r w:rsidR="00A37CEB" w:rsidRPr="002539C5">
        <w:rPr>
          <w:rFonts w:cstheme="minorHAnsi"/>
          <w:iCs/>
          <w:szCs w:val="20"/>
          <w:lang w:val="ro-RO"/>
        </w:rPr>
        <w:t xml:space="preserve"> </w:t>
      </w:r>
      <w:r w:rsidR="00BE4435" w:rsidRPr="002539C5">
        <w:rPr>
          <w:rFonts w:cstheme="minorHAnsi"/>
          <w:iCs/>
          <w:szCs w:val="20"/>
          <w:lang w:val="ro-RO"/>
        </w:rPr>
        <w:t xml:space="preserve">care să nu fie necesare eforturi suplimentare, ei fiind </w:t>
      </w:r>
      <w:r w:rsidRPr="002539C5">
        <w:rPr>
          <w:rFonts w:cstheme="minorHAnsi"/>
          <w:iCs/>
          <w:szCs w:val="20"/>
          <w:lang w:val="ro-RO"/>
        </w:rPr>
        <w:t>aleși</w:t>
      </w:r>
      <w:r w:rsidR="00BE4435" w:rsidRPr="002539C5">
        <w:rPr>
          <w:rFonts w:cstheme="minorHAnsi"/>
          <w:iCs/>
          <w:szCs w:val="20"/>
          <w:lang w:val="ro-RO"/>
        </w:rPr>
        <w:t xml:space="preserve"> pe baza </w:t>
      </w:r>
      <w:r w:rsidRPr="002539C5">
        <w:rPr>
          <w:rFonts w:cstheme="minorHAnsi"/>
          <w:iCs/>
          <w:szCs w:val="20"/>
          <w:lang w:val="ro-RO"/>
        </w:rPr>
        <w:t>atribuțiilor</w:t>
      </w:r>
      <w:r w:rsidR="00BE4435" w:rsidRPr="002539C5">
        <w:rPr>
          <w:rFonts w:cstheme="minorHAnsi"/>
          <w:iCs/>
          <w:szCs w:val="20"/>
          <w:lang w:val="ro-RO"/>
        </w:rPr>
        <w:t xml:space="preserve"> </w:t>
      </w:r>
      <w:r w:rsidRPr="002539C5">
        <w:rPr>
          <w:rFonts w:cstheme="minorHAnsi"/>
          <w:iCs/>
          <w:szCs w:val="20"/>
          <w:lang w:val="ro-RO"/>
        </w:rPr>
        <w:t>și</w:t>
      </w:r>
      <w:r w:rsidR="00A37CEB" w:rsidRPr="002539C5">
        <w:rPr>
          <w:rFonts w:cstheme="minorHAnsi"/>
          <w:iCs/>
          <w:szCs w:val="20"/>
          <w:lang w:val="ro-RO"/>
        </w:rPr>
        <w:t xml:space="preserve"> </w:t>
      </w:r>
      <w:r w:rsidRPr="002539C5">
        <w:rPr>
          <w:rFonts w:cstheme="minorHAnsi"/>
          <w:iCs/>
          <w:szCs w:val="20"/>
          <w:lang w:val="ro-RO"/>
        </w:rPr>
        <w:t>responsabilităților</w:t>
      </w:r>
      <w:r w:rsidR="00BE4435" w:rsidRPr="002539C5">
        <w:rPr>
          <w:rFonts w:cstheme="minorHAnsi"/>
          <w:iCs/>
          <w:szCs w:val="20"/>
          <w:lang w:val="ro-RO"/>
        </w:rPr>
        <w:t xml:space="preserve"> </w:t>
      </w:r>
      <w:r w:rsidRPr="002539C5">
        <w:rPr>
          <w:rFonts w:cstheme="minorHAnsi"/>
          <w:iCs/>
          <w:szCs w:val="20"/>
          <w:lang w:val="ro-RO"/>
        </w:rPr>
        <w:t>autorităților</w:t>
      </w:r>
      <w:r w:rsidR="00BE4435" w:rsidRPr="002539C5">
        <w:rPr>
          <w:rFonts w:cstheme="minorHAnsi"/>
          <w:iCs/>
          <w:szCs w:val="20"/>
          <w:lang w:val="ro-RO"/>
        </w:rPr>
        <w:t xml:space="preserve"> competente.</w:t>
      </w:r>
    </w:p>
    <w:p w14:paraId="131A5DC3" w14:textId="77777777" w:rsidR="00BE4435" w:rsidRPr="002539C5" w:rsidRDefault="00BE4435" w:rsidP="002539C5">
      <w:pPr>
        <w:spacing w:after="60"/>
        <w:rPr>
          <w:rFonts w:cstheme="minorHAnsi"/>
          <w:iCs/>
          <w:szCs w:val="20"/>
          <w:lang w:val="ro-RO"/>
        </w:rPr>
      </w:pPr>
      <w:r w:rsidRPr="002539C5">
        <w:rPr>
          <w:rFonts w:cstheme="minorHAnsi"/>
          <w:iCs/>
          <w:szCs w:val="20"/>
          <w:lang w:val="ro-RO"/>
        </w:rPr>
        <w:t>Obiectivele programului de monitorizare constau în:</w:t>
      </w:r>
    </w:p>
    <w:p w14:paraId="47C7B82E" w14:textId="04B7FD02" w:rsidR="00BA4FB4" w:rsidRPr="002539C5" w:rsidRDefault="00BE4435" w:rsidP="002539C5">
      <w:pPr>
        <w:pStyle w:val="Listparagraf"/>
        <w:numPr>
          <w:ilvl w:val="0"/>
          <w:numId w:val="18"/>
        </w:numPr>
        <w:spacing w:after="60"/>
        <w:rPr>
          <w:rFonts w:cstheme="minorHAnsi"/>
          <w:iCs/>
          <w:szCs w:val="20"/>
          <w:lang w:val="ro-RO"/>
        </w:rPr>
      </w:pPr>
      <w:r w:rsidRPr="002539C5">
        <w:rPr>
          <w:rFonts w:cstheme="minorHAnsi"/>
          <w:iCs/>
          <w:szCs w:val="20"/>
          <w:lang w:val="ro-RO"/>
        </w:rPr>
        <w:t xml:space="preserve">Validarea concluziilor evaluării: </w:t>
      </w:r>
      <w:r w:rsidR="005B430E" w:rsidRPr="002539C5">
        <w:rPr>
          <w:rFonts w:cstheme="minorHAnsi"/>
          <w:iCs/>
          <w:szCs w:val="20"/>
          <w:lang w:val="ro-RO"/>
        </w:rPr>
        <w:t>existența</w:t>
      </w:r>
      <w:r w:rsidRPr="002539C5">
        <w:rPr>
          <w:rFonts w:cstheme="minorHAnsi"/>
          <w:iCs/>
          <w:szCs w:val="20"/>
          <w:lang w:val="ro-RO"/>
        </w:rPr>
        <w:t xml:space="preserve"> unei </w:t>
      </w:r>
      <w:r w:rsidR="005B430E" w:rsidRPr="002539C5">
        <w:rPr>
          <w:rFonts w:cstheme="minorHAnsi"/>
          <w:iCs/>
          <w:szCs w:val="20"/>
          <w:lang w:val="ro-RO"/>
        </w:rPr>
        <w:t>corespondențe</w:t>
      </w:r>
      <w:r w:rsidRPr="002539C5">
        <w:rPr>
          <w:rFonts w:cstheme="minorHAnsi"/>
          <w:iCs/>
          <w:szCs w:val="20"/>
          <w:lang w:val="ro-RO"/>
        </w:rPr>
        <w:t xml:space="preserve"> cu natura,</w:t>
      </w:r>
      <w:r w:rsidR="00BA4FB4" w:rsidRPr="002539C5">
        <w:rPr>
          <w:rFonts w:cstheme="minorHAnsi"/>
          <w:iCs/>
          <w:szCs w:val="20"/>
          <w:lang w:val="ro-RO"/>
        </w:rPr>
        <w:t xml:space="preserve"> </w:t>
      </w:r>
      <w:r w:rsidRPr="002539C5">
        <w:rPr>
          <w:rFonts w:cstheme="minorHAnsi"/>
          <w:iCs/>
          <w:szCs w:val="20"/>
          <w:lang w:val="ro-RO"/>
        </w:rPr>
        <w:t xml:space="preserve">probabilitatea </w:t>
      </w:r>
      <w:r w:rsidR="005B430E" w:rsidRPr="002539C5">
        <w:rPr>
          <w:rFonts w:cstheme="minorHAnsi"/>
          <w:iCs/>
          <w:szCs w:val="20"/>
          <w:lang w:val="ro-RO"/>
        </w:rPr>
        <w:t>și</w:t>
      </w:r>
      <w:r w:rsidRPr="002539C5">
        <w:rPr>
          <w:rFonts w:cstheme="minorHAnsi"/>
          <w:iCs/>
          <w:szCs w:val="20"/>
          <w:lang w:val="ro-RO"/>
        </w:rPr>
        <w:t xml:space="preserve"> mărimea efectelor produse asupra mediului cu </w:t>
      </w:r>
      <w:r w:rsidR="005B430E" w:rsidRPr="002539C5">
        <w:rPr>
          <w:rFonts w:cstheme="minorHAnsi"/>
          <w:iCs/>
          <w:szCs w:val="20"/>
          <w:lang w:val="ro-RO"/>
        </w:rPr>
        <w:t>predicțiile</w:t>
      </w:r>
      <w:r w:rsidRPr="002539C5">
        <w:rPr>
          <w:rFonts w:cstheme="minorHAnsi"/>
          <w:iCs/>
          <w:szCs w:val="20"/>
          <w:lang w:val="ro-RO"/>
        </w:rPr>
        <w:t xml:space="preserve"> din</w:t>
      </w:r>
      <w:r w:rsidR="00BA4FB4" w:rsidRPr="002539C5">
        <w:rPr>
          <w:rFonts w:cstheme="minorHAnsi"/>
          <w:iCs/>
          <w:szCs w:val="20"/>
          <w:lang w:val="ro-RO"/>
        </w:rPr>
        <w:t xml:space="preserve"> ESM</w:t>
      </w:r>
      <w:r w:rsidRPr="002539C5">
        <w:rPr>
          <w:rFonts w:cstheme="minorHAnsi"/>
          <w:iCs/>
          <w:szCs w:val="20"/>
          <w:lang w:val="ro-RO"/>
        </w:rPr>
        <w:t>;</w:t>
      </w:r>
    </w:p>
    <w:p w14:paraId="45BBDC73" w14:textId="77777777" w:rsidR="00FE10EC" w:rsidRPr="002539C5" w:rsidRDefault="00FE10EC" w:rsidP="002539C5">
      <w:pPr>
        <w:pStyle w:val="Listparagraf"/>
        <w:numPr>
          <w:ilvl w:val="0"/>
          <w:numId w:val="18"/>
        </w:numPr>
        <w:rPr>
          <w:rFonts w:cstheme="minorHAnsi"/>
          <w:iCs/>
          <w:szCs w:val="20"/>
          <w:lang w:val="ro-RO"/>
        </w:rPr>
      </w:pPr>
      <w:r w:rsidRPr="002539C5">
        <w:rPr>
          <w:rFonts w:cstheme="minorHAnsi"/>
          <w:iCs/>
          <w:szCs w:val="20"/>
          <w:lang w:val="ro-RO"/>
        </w:rPr>
        <w:t xml:space="preserve">Detectarea impacturilor neprevăzute prin articularea sistemului de dezvoltare a măsurilor de prevenire și corectare a acestor impacturi </w:t>
      </w:r>
    </w:p>
    <w:p w14:paraId="0416CA1D" w14:textId="0FEE583D" w:rsidR="00E534B4" w:rsidRPr="002539C5" w:rsidRDefault="00BE4435" w:rsidP="002539C5">
      <w:pPr>
        <w:pStyle w:val="Listparagraf"/>
        <w:numPr>
          <w:ilvl w:val="0"/>
          <w:numId w:val="18"/>
        </w:numPr>
        <w:rPr>
          <w:rFonts w:cstheme="minorHAnsi"/>
          <w:iCs/>
          <w:szCs w:val="20"/>
          <w:lang w:val="ro-RO"/>
        </w:rPr>
      </w:pPr>
      <w:r w:rsidRPr="002539C5">
        <w:rPr>
          <w:rFonts w:cstheme="minorHAnsi"/>
          <w:iCs/>
          <w:szCs w:val="20"/>
          <w:lang w:val="ro-RO"/>
        </w:rPr>
        <w:t>Să permită verificarea modului în care au fost realizate măsurile propuse pentru</w:t>
      </w:r>
      <w:r w:rsidR="00BA4FB4" w:rsidRPr="002539C5">
        <w:rPr>
          <w:rFonts w:cstheme="minorHAnsi"/>
          <w:iCs/>
          <w:szCs w:val="20"/>
          <w:lang w:val="ro-RO"/>
        </w:rPr>
        <w:t xml:space="preserve"> </w:t>
      </w:r>
      <w:r w:rsidRPr="002539C5">
        <w:rPr>
          <w:rFonts w:cstheme="minorHAnsi"/>
          <w:iCs/>
          <w:szCs w:val="20"/>
          <w:lang w:val="ro-RO"/>
        </w:rPr>
        <w:t xml:space="preserve">compensarea efectelor adverse </w:t>
      </w:r>
      <w:r w:rsidR="005B430E" w:rsidRPr="002539C5">
        <w:rPr>
          <w:rFonts w:cstheme="minorHAnsi"/>
          <w:iCs/>
          <w:szCs w:val="20"/>
          <w:lang w:val="ro-RO"/>
        </w:rPr>
        <w:t>și</w:t>
      </w:r>
      <w:r w:rsidRPr="002539C5">
        <w:rPr>
          <w:rFonts w:cstheme="minorHAnsi"/>
          <w:iCs/>
          <w:szCs w:val="20"/>
          <w:lang w:val="ro-RO"/>
        </w:rPr>
        <w:t xml:space="preserve"> optimizarea beneficiilor;</w:t>
      </w:r>
    </w:p>
    <w:p w14:paraId="5492310E" w14:textId="77777777" w:rsidR="004951D3" w:rsidRPr="002539C5" w:rsidRDefault="00BE4435" w:rsidP="002539C5">
      <w:pPr>
        <w:pStyle w:val="Listparagraf"/>
        <w:numPr>
          <w:ilvl w:val="0"/>
          <w:numId w:val="18"/>
        </w:numPr>
        <w:spacing w:after="60"/>
        <w:rPr>
          <w:rFonts w:cstheme="minorHAnsi"/>
          <w:iCs/>
          <w:szCs w:val="20"/>
          <w:lang w:val="ro-RO"/>
        </w:rPr>
      </w:pPr>
      <w:r w:rsidRPr="002539C5">
        <w:rPr>
          <w:rFonts w:cstheme="minorHAnsi"/>
          <w:iCs/>
          <w:szCs w:val="20"/>
          <w:lang w:val="ro-RO"/>
        </w:rPr>
        <w:t xml:space="preserve">Identificarea </w:t>
      </w:r>
      <w:r w:rsidR="005B430E" w:rsidRPr="002539C5">
        <w:rPr>
          <w:rFonts w:cstheme="minorHAnsi"/>
          <w:iCs/>
          <w:szCs w:val="20"/>
          <w:lang w:val="ro-RO"/>
        </w:rPr>
        <w:t>necesității</w:t>
      </w:r>
      <w:r w:rsidRPr="002539C5">
        <w:rPr>
          <w:rFonts w:cstheme="minorHAnsi"/>
          <w:iCs/>
          <w:szCs w:val="20"/>
          <w:lang w:val="ro-RO"/>
        </w:rPr>
        <w:t xml:space="preserve"> unor modificări a</w:t>
      </w:r>
      <w:r w:rsidR="00E534B4" w:rsidRPr="002539C5">
        <w:rPr>
          <w:rFonts w:cstheme="minorHAnsi"/>
          <w:iCs/>
          <w:szCs w:val="20"/>
          <w:lang w:val="ro-RO"/>
        </w:rPr>
        <w:t xml:space="preserve"> </w:t>
      </w:r>
      <w:r w:rsidR="001338F3" w:rsidRPr="002539C5">
        <w:rPr>
          <w:rFonts w:cstheme="minorHAnsi"/>
          <w:iCs/>
          <w:szCs w:val="20"/>
          <w:lang w:val="ro-RO"/>
        </w:rPr>
        <w:t>Planului</w:t>
      </w:r>
      <w:r w:rsidR="00E534B4" w:rsidRPr="002539C5">
        <w:rPr>
          <w:rFonts w:cstheme="minorHAnsi"/>
          <w:iCs/>
          <w:szCs w:val="20"/>
          <w:lang w:val="ro-RO"/>
        </w:rPr>
        <w:t xml:space="preserve"> </w:t>
      </w:r>
      <w:r w:rsidRPr="002539C5">
        <w:rPr>
          <w:rFonts w:cstheme="minorHAnsi"/>
          <w:iCs/>
          <w:szCs w:val="20"/>
          <w:lang w:val="ro-RO"/>
        </w:rPr>
        <w:t>în vederea reducerii impactului</w:t>
      </w:r>
      <w:r w:rsidR="00E534B4" w:rsidRPr="002539C5">
        <w:rPr>
          <w:rFonts w:cstheme="minorHAnsi"/>
          <w:iCs/>
          <w:szCs w:val="20"/>
          <w:lang w:val="ro-RO"/>
        </w:rPr>
        <w:t xml:space="preserve"> </w:t>
      </w:r>
      <w:r w:rsidRPr="002539C5">
        <w:rPr>
          <w:rFonts w:cstheme="minorHAnsi"/>
          <w:iCs/>
          <w:szCs w:val="20"/>
          <w:lang w:val="ro-RO"/>
        </w:rPr>
        <w:t>asupra mediului sau a optimizării beneficiilor</w:t>
      </w:r>
      <w:r w:rsidR="004951D3" w:rsidRPr="002539C5">
        <w:rPr>
          <w:rFonts w:cstheme="minorHAnsi"/>
          <w:iCs/>
          <w:szCs w:val="20"/>
          <w:lang w:val="ro-RO"/>
        </w:rPr>
        <w:t>;</w:t>
      </w:r>
    </w:p>
    <w:p w14:paraId="1BA91F1F" w14:textId="4D5E7744" w:rsidR="00BE4435" w:rsidRPr="002539C5" w:rsidRDefault="004951D3" w:rsidP="002539C5">
      <w:pPr>
        <w:pStyle w:val="Listparagraf"/>
        <w:numPr>
          <w:ilvl w:val="0"/>
          <w:numId w:val="18"/>
        </w:numPr>
        <w:spacing w:after="60"/>
        <w:rPr>
          <w:rFonts w:cstheme="minorHAnsi"/>
          <w:iCs/>
          <w:szCs w:val="20"/>
          <w:lang w:val="ro-RO"/>
        </w:rPr>
      </w:pPr>
      <w:r w:rsidRPr="002539C5">
        <w:rPr>
          <w:rFonts w:cstheme="minorHAnsi"/>
          <w:iCs/>
          <w:szCs w:val="20"/>
          <w:lang w:val="ro-RO"/>
        </w:rPr>
        <w:t>Descrierea acțiunilor de monitorizare și controalele care trebuie efectuate;</w:t>
      </w:r>
    </w:p>
    <w:p w14:paraId="278FC030" w14:textId="3D86C45F" w:rsidR="00975FC8" w:rsidRPr="002539C5" w:rsidRDefault="00F369B5" w:rsidP="002539C5">
      <w:pPr>
        <w:spacing w:after="60"/>
        <w:rPr>
          <w:rFonts w:cstheme="minorHAnsi"/>
          <w:iCs/>
          <w:szCs w:val="20"/>
          <w:lang w:val="ro-RO"/>
        </w:rPr>
      </w:pPr>
      <w:r w:rsidRPr="002539C5">
        <w:rPr>
          <w:rFonts w:cstheme="minorHAnsi"/>
          <w:iCs/>
          <w:szCs w:val="20"/>
          <w:lang w:val="ro-RO"/>
        </w:rPr>
        <w:t>Indicatorii au fost selectați pe baza a</w:t>
      </w:r>
      <w:r w:rsidR="00975FC8" w:rsidRPr="002539C5">
        <w:rPr>
          <w:rFonts w:cstheme="minorHAnsi"/>
          <w:iCs/>
          <w:szCs w:val="20"/>
          <w:lang w:val="ro-RO"/>
        </w:rPr>
        <w:t xml:space="preserve"> două criterii:</w:t>
      </w:r>
    </w:p>
    <w:p w14:paraId="4FEC3072" w14:textId="47F97AA5" w:rsidR="00F369B5" w:rsidRPr="002539C5" w:rsidRDefault="00975FC8" w:rsidP="002539C5">
      <w:pPr>
        <w:pStyle w:val="Listparagraf"/>
        <w:numPr>
          <w:ilvl w:val="0"/>
          <w:numId w:val="15"/>
        </w:numPr>
        <w:spacing w:after="60"/>
        <w:rPr>
          <w:rFonts w:cstheme="minorHAnsi"/>
          <w:iCs/>
          <w:szCs w:val="20"/>
          <w:lang w:val="ro-RO"/>
        </w:rPr>
      </w:pPr>
      <w:r w:rsidRPr="002539C5">
        <w:rPr>
          <w:rFonts w:cstheme="minorHAnsi"/>
          <w:iCs/>
          <w:szCs w:val="20"/>
          <w:lang w:val="ro-RO"/>
        </w:rPr>
        <w:t xml:space="preserve">comparabilitatea cu alte programe de acest tip </w:t>
      </w:r>
      <w:r w:rsidR="005B430E" w:rsidRPr="002539C5">
        <w:rPr>
          <w:rFonts w:cstheme="minorHAnsi"/>
          <w:iCs/>
          <w:szCs w:val="20"/>
          <w:lang w:val="ro-RO"/>
        </w:rPr>
        <w:t>și</w:t>
      </w:r>
      <w:r w:rsidRPr="002539C5">
        <w:rPr>
          <w:rFonts w:cstheme="minorHAnsi"/>
          <w:iCs/>
          <w:szCs w:val="20"/>
          <w:lang w:val="ro-RO"/>
        </w:rPr>
        <w:t xml:space="preserve"> </w:t>
      </w:r>
    </w:p>
    <w:p w14:paraId="25EC5FFD" w14:textId="06B56D82" w:rsidR="00C31703" w:rsidRPr="002539C5" w:rsidRDefault="005B430E" w:rsidP="002539C5">
      <w:pPr>
        <w:pStyle w:val="Listparagraf"/>
        <w:numPr>
          <w:ilvl w:val="0"/>
          <w:numId w:val="15"/>
        </w:numPr>
        <w:spacing w:after="60"/>
        <w:rPr>
          <w:rFonts w:cstheme="minorHAnsi"/>
          <w:iCs/>
          <w:szCs w:val="20"/>
          <w:lang w:val="ro-RO"/>
        </w:rPr>
      </w:pPr>
      <w:r w:rsidRPr="002539C5">
        <w:rPr>
          <w:rFonts w:cstheme="minorHAnsi"/>
          <w:iCs/>
          <w:szCs w:val="20"/>
          <w:lang w:val="ro-RO"/>
        </w:rPr>
        <w:t>existența</w:t>
      </w:r>
      <w:r w:rsidR="00975FC8" w:rsidRPr="002539C5">
        <w:rPr>
          <w:rFonts w:cstheme="minorHAnsi"/>
          <w:iCs/>
          <w:szCs w:val="20"/>
          <w:lang w:val="ro-RO"/>
        </w:rPr>
        <w:t xml:space="preserve"> </w:t>
      </w:r>
      <w:r w:rsidRPr="002539C5">
        <w:rPr>
          <w:rFonts w:cstheme="minorHAnsi"/>
          <w:iCs/>
          <w:szCs w:val="20"/>
          <w:lang w:val="ro-RO"/>
        </w:rPr>
        <w:t>în</w:t>
      </w:r>
      <w:r w:rsidR="00975FC8" w:rsidRPr="002539C5">
        <w:rPr>
          <w:rFonts w:cstheme="minorHAnsi"/>
          <w:iCs/>
          <w:szCs w:val="20"/>
          <w:lang w:val="ro-RO"/>
        </w:rPr>
        <w:t xml:space="preserve"> sistemul de monitorizare </w:t>
      </w:r>
      <w:r w:rsidRPr="002539C5">
        <w:rPr>
          <w:rFonts w:cstheme="minorHAnsi"/>
          <w:iCs/>
          <w:szCs w:val="20"/>
          <w:lang w:val="ro-RO"/>
        </w:rPr>
        <w:t>și</w:t>
      </w:r>
      <w:r w:rsidR="00F369B5" w:rsidRPr="002539C5">
        <w:rPr>
          <w:rFonts w:cstheme="minorHAnsi"/>
          <w:iCs/>
          <w:szCs w:val="20"/>
          <w:lang w:val="ro-RO"/>
        </w:rPr>
        <w:t xml:space="preserve"> </w:t>
      </w:r>
      <w:r w:rsidR="00975FC8" w:rsidRPr="002539C5">
        <w:rPr>
          <w:rFonts w:cstheme="minorHAnsi"/>
          <w:iCs/>
          <w:szCs w:val="20"/>
          <w:lang w:val="ro-RO"/>
        </w:rPr>
        <w:t>raportare actual al domeniului respectiv a datelor necesare pentru calcularea indicatorului</w:t>
      </w:r>
      <w:r w:rsidR="00C31703" w:rsidRPr="002539C5">
        <w:rPr>
          <w:rFonts w:cstheme="minorHAnsi"/>
          <w:iCs/>
          <w:szCs w:val="20"/>
          <w:lang w:val="ro-RO"/>
        </w:rPr>
        <w:t xml:space="preserve"> </w:t>
      </w:r>
      <w:r w:rsidR="00975FC8" w:rsidRPr="002539C5">
        <w:rPr>
          <w:rFonts w:cstheme="minorHAnsi"/>
          <w:iCs/>
          <w:szCs w:val="20"/>
          <w:lang w:val="ro-RO"/>
        </w:rPr>
        <w:t>respectiv.</w:t>
      </w:r>
    </w:p>
    <w:p w14:paraId="028F167F" w14:textId="1AD6D4AF" w:rsidR="00975FC8" w:rsidRPr="0032109C" w:rsidRDefault="00975FC8" w:rsidP="002539C5">
      <w:pPr>
        <w:rPr>
          <w:rFonts w:cstheme="minorHAnsi"/>
          <w:iCs/>
          <w:sz w:val="24"/>
          <w:szCs w:val="24"/>
          <w:lang w:val="ro-RO"/>
        </w:rPr>
      </w:pPr>
      <w:r w:rsidRPr="002539C5">
        <w:rPr>
          <w:rFonts w:cstheme="minorHAnsi"/>
          <w:iCs/>
          <w:szCs w:val="20"/>
          <w:lang w:val="ro-RO"/>
        </w:rPr>
        <w:t xml:space="preserve">Aceste două criterii asigură alegerea acelor indicatori care pot fi </w:t>
      </w:r>
      <w:r w:rsidR="00C31703" w:rsidRPr="002539C5">
        <w:rPr>
          <w:rFonts w:cstheme="minorHAnsi"/>
          <w:iCs/>
          <w:szCs w:val="20"/>
          <w:lang w:val="ro-RO"/>
        </w:rPr>
        <w:t>colectați</w:t>
      </w:r>
      <w:r w:rsidRPr="002539C5">
        <w:rPr>
          <w:rFonts w:cstheme="minorHAnsi"/>
          <w:iCs/>
          <w:szCs w:val="20"/>
          <w:lang w:val="ro-RO"/>
        </w:rPr>
        <w:t xml:space="preserve"> </w:t>
      </w:r>
      <w:r w:rsidR="005B430E" w:rsidRPr="002539C5">
        <w:rPr>
          <w:rFonts w:cstheme="minorHAnsi"/>
          <w:iCs/>
          <w:szCs w:val="20"/>
          <w:lang w:val="ro-RO"/>
        </w:rPr>
        <w:t>și</w:t>
      </w:r>
      <w:r w:rsidR="00C31703" w:rsidRPr="002539C5">
        <w:rPr>
          <w:rFonts w:cstheme="minorHAnsi"/>
          <w:iCs/>
          <w:szCs w:val="20"/>
          <w:lang w:val="ro-RO"/>
        </w:rPr>
        <w:t xml:space="preserve"> transmiși</w:t>
      </w:r>
      <w:r w:rsidRPr="002539C5">
        <w:rPr>
          <w:rFonts w:cstheme="minorHAnsi"/>
          <w:iCs/>
          <w:szCs w:val="20"/>
          <w:lang w:val="ro-RO"/>
        </w:rPr>
        <w:t xml:space="preserve"> </w:t>
      </w:r>
      <w:r w:rsidR="00C31703" w:rsidRPr="002539C5">
        <w:rPr>
          <w:rFonts w:cstheme="minorHAnsi"/>
          <w:iCs/>
          <w:szCs w:val="20"/>
          <w:lang w:val="ro-RO"/>
        </w:rPr>
        <w:t>autorităților</w:t>
      </w:r>
      <w:r w:rsidRPr="002539C5">
        <w:rPr>
          <w:rFonts w:cstheme="minorHAnsi"/>
          <w:iCs/>
          <w:szCs w:val="20"/>
          <w:lang w:val="ro-RO"/>
        </w:rPr>
        <w:t xml:space="preserve"> de mediu </w:t>
      </w:r>
      <w:r w:rsidR="005B430E" w:rsidRPr="002539C5">
        <w:rPr>
          <w:rFonts w:cstheme="minorHAnsi"/>
          <w:iCs/>
          <w:szCs w:val="20"/>
          <w:lang w:val="ro-RO"/>
        </w:rPr>
        <w:t>în</w:t>
      </w:r>
      <w:r w:rsidRPr="002539C5">
        <w:rPr>
          <w:rFonts w:cstheme="minorHAnsi"/>
          <w:iCs/>
          <w:szCs w:val="20"/>
          <w:lang w:val="ro-RO"/>
        </w:rPr>
        <w:t xml:space="preserve"> vederea pregătirii rapoartelor de </w:t>
      </w:r>
      <w:r w:rsidR="005B430E" w:rsidRPr="002539C5">
        <w:rPr>
          <w:rFonts w:cstheme="minorHAnsi"/>
          <w:iCs/>
          <w:szCs w:val="20"/>
          <w:lang w:val="ro-RO"/>
        </w:rPr>
        <w:t>țară</w:t>
      </w:r>
      <w:r w:rsidRPr="002539C5">
        <w:rPr>
          <w:rFonts w:cstheme="minorHAnsi"/>
          <w:iCs/>
          <w:szCs w:val="20"/>
          <w:lang w:val="ro-RO"/>
        </w:rPr>
        <w:t xml:space="preserve"> din cadrul</w:t>
      </w:r>
      <w:r w:rsidR="00C31703" w:rsidRPr="002539C5">
        <w:rPr>
          <w:rFonts w:cstheme="minorHAnsi"/>
          <w:iCs/>
          <w:szCs w:val="20"/>
          <w:lang w:val="ro-RO"/>
        </w:rPr>
        <w:t xml:space="preserve"> </w:t>
      </w:r>
      <w:r w:rsidRPr="002539C5">
        <w:rPr>
          <w:rFonts w:cstheme="minorHAnsi"/>
          <w:iCs/>
          <w:szCs w:val="20"/>
          <w:lang w:val="ro-RO"/>
        </w:rPr>
        <w:t xml:space="preserve">instrumentelor juridice </w:t>
      </w:r>
      <w:r w:rsidR="00C31703" w:rsidRPr="002539C5">
        <w:rPr>
          <w:rFonts w:cstheme="minorHAnsi"/>
          <w:iCs/>
          <w:szCs w:val="20"/>
          <w:lang w:val="ro-RO"/>
        </w:rPr>
        <w:t>internaționale</w:t>
      </w:r>
      <w:r w:rsidRPr="002539C5">
        <w:rPr>
          <w:rFonts w:cstheme="minorHAnsi"/>
          <w:iCs/>
          <w:szCs w:val="20"/>
          <w:lang w:val="ro-RO"/>
        </w:rPr>
        <w:t xml:space="preserve"> pentru </w:t>
      </w:r>
      <w:r w:rsidR="00C31703" w:rsidRPr="002539C5">
        <w:rPr>
          <w:rFonts w:cstheme="minorHAnsi"/>
          <w:iCs/>
          <w:szCs w:val="20"/>
          <w:lang w:val="ro-RO"/>
        </w:rPr>
        <w:t xml:space="preserve">reducerea emisiilor de GES și </w:t>
      </w:r>
      <w:r w:rsidRPr="002539C5">
        <w:rPr>
          <w:rFonts w:cstheme="minorHAnsi"/>
          <w:iCs/>
          <w:szCs w:val="20"/>
          <w:lang w:val="ro-RO"/>
        </w:rPr>
        <w:t xml:space="preserve">schimbări climatice la care </w:t>
      </w:r>
      <w:r w:rsidR="00C31703" w:rsidRPr="002539C5">
        <w:rPr>
          <w:rFonts w:cstheme="minorHAnsi"/>
          <w:iCs/>
          <w:szCs w:val="20"/>
          <w:lang w:val="ro-RO"/>
        </w:rPr>
        <w:t>Republica Moldova</w:t>
      </w:r>
      <w:r w:rsidRPr="002539C5">
        <w:rPr>
          <w:rFonts w:cstheme="minorHAnsi"/>
          <w:iCs/>
          <w:szCs w:val="20"/>
          <w:lang w:val="ro-RO"/>
        </w:rPr>
        <w:t xml:space="preserve"> este</w:t>
      </w:r>
      <w:r w:rsidR="00C31703" w:rsidRPr="002539C5">
        <w:rPr>
          <w:rFonts w:cstheme="minorHAnsi"/>
          <w:iCs/>
          <w:szCs w:val="20"/>
          <w:lang w:val="ro-RO"/>
        </w:rPr>
        <w:t xml:space="preserve"> </w:t>
      </w:r>
      <w:r w:rsidRPr="002539C5">
        <w:rPr>
          <w:rFonts w:cstheme="minorHAnsi"/>
          <w:iCs/>
          <w:szCs w:val="20"/>
          <w:lang w:val="ro-RO"/>
        </w:rPr>
        <w:t>parte</w:t>
      </w:r>
      <w:r w:rsidRPr="0032109C">
        <w:rPr>
          <w:rFonts w:cstheme="minorHAnsi"/>
          <w:iCs/>
          <w:sz w:val="22"/>
          <w:lang w:val="ro-RO"/>
        </w:rPr>
        <w:t>.</w:t>
      </w:r>
    </w:p>
    <w:p w14:paraId="75470669" w14:textId="3F3A9C69" w:rsidR="00A313BB" w:rsidRPr="00240EB1" w:rsidRDefault="00A313BB" w:rsidP="00D55905">
      <w:pPr>
        <w:rPr>
          <w:rFonts w:cstheme="minorHAnsi"/>
          <w:iCs/>
          <w:szCs w:val="20"/>
          <w:lang w:val="ro-RO"/>
        </w:rPr>
        <w:sectPr w:rsidR="00A313BB" w:rsidRPr="00240EB1" w:rsidSect="008734EE">
          <w:pgSz w:w="11900" w:h="16840" w:code="9"/>
          <w:pgMar w:top="1440" w:right="1440" w:bottom="1440" w:left="1440" w:header="454" w:footer="283" w:gutter="0"/>
          <w:cols w:space="720"/>
          <w:docGrid w:linePitch="382"/>
        </w:sectPr>
      </w:pPr>
    </w:p>
    <w:p w14:paraId="525485FD" w14:textId="1D4C4B8B" w:rsidR="007F3D3F" w:rsidRPr="00240EB1" w:rsidRDefault="0004228A" w:rsidP="00F14477">
      <w:pPr>
        <w:pStyle w:val="Legend"/>
        <w:rPr>
          <w:rFonts w:cstheme="minorHAnsi"/>
          <w:iCs w:val="0"/>
          <w:lang w:val="ro-RO"/>
        </w:rPr>
      </w:pPr>
      <w:bookmarkStart w:id="102" w:name="_Toc156297140"/>
      <w:bookmarkStart w:id="103" w:name="_Toc156925258"/>
      <w:r w:rsidRPr="00240EB1">
        <w:rPr>
          <w:color w:val="46C1BE"/>
          <w:sz w:val="16"/>
          <w:szCs w:val="16"/>
          <w:lang w:val="ro-RO"/>
        </w:rPr>
        <w:t xml:space="preserve">Tabel </w:t>
      </w:r>
      <w:r w:rsidRPr="00240EB1">
        <w:rPr>
          <w:color w:val="46C1BE"/>
          <w:sz w:val="16"/>
          <w:szCs w:val="16"/>
          <w:lang w:val="ro-RO"/>
        </w:rPr>
        <w:fldChar w:fldCharType="begin"/>
      </w:r>
      <w:r w:rsidRPr="00240EB1">
        <w:rPr>
          <w:color w:val="46C1BE"/>
          <w:sz w:val="16"/>
          <w:szCs w:val="16"/>
          <w:lang w:val="ro-RO"/>
        </w:rPr>
        <w:instrText xml:space="preserve"> SEQ Table \* ARABIC </w:instrText>
      </w:r>
      <w:r w:rsidRPr="00240EB1">
        <w:rPr>
          <w:color w:val="46C1BE"/>
          <w:sz w:val="16"/>
          <w:szCs w:val="16"/>
          <w:lang w:val="ro-RO"/>
        </w:rPr>
        <w:fldChar w:fldCharType="separate"/>
      </w:r>
      <w:r w:rsidR="00532270">
        <w:rPr>
          <w:noProof/>
          <w:color w:val="46C1BE"/>
          <w:sz w:val="16"/>
          <w:szCs w:val="16"/>
          <w:lang w:val="ro-RO"/>
        </w:rPr>
        <w:t>17</w:t>
      </w:r>
      <w:r w:rsidRPr="00240EB1">
        <w:rPr>
          <w:color w:val="46C1BE"/>
          <w:sz w:val="16"/>
          <w:szCs w:val="16"/>
          <w:lang w:val="ro-RO"/>
        </w:rPr>
        <w:fldChar w:fldCharType="end"/>
      </w:r>
      <w:r w:rsidR="005A0AF5" w:rsidRPr="0004228A">
        <w:rPr>
          <w:color w:val="46C1BE"/>
          <w:sz w:val="16"/>
          <w:szCs w:val="16"/>
          <w:lang w:val="ro-RO"/>
        </w:rPr>
        <w:t xml:space="preserve"> Indicatori de mediu propuși pentru monitorizarea efectelor </w:t>
      </w:r>
      <w:r w:rsidR="00D57D31" w:rsidRPr="0004228A">
        <w:rPr>
          <w:color w:val="46C1BE"/>
          <w:sz w:val="16"/>
          <w:szCs w:val="16"/>
          <w:lang w:val="ro-RO"/>
        </w:rPr>
        <w:t>PNIEC</w:t>
      </w:r>
      <w:r w:rsidR="005A0AF5" w:rsidRPr="0004228A">
        <w:rPr>
          <w:color w:val="46C1BE"/>
          <w:sz w:val="16"/>
          <w:szCs w:val="16"/>
          <w:lang w:val="ro-RO"/>
        </w:rPr>
        <w:t xml:space="preserve"> a Republicii Moldova</w:t>
      </w:r>
      <w:bookmarkEnd w:id="102"/>
      <w:bookmarkEnd w:id="103"/>
    </w:p>
    <w:tbl>
      <w:tblPr>
        <w:tblStyle w:val="Tabelgril"/>
        <w:tblW w:w="5000" w:type="pct"/>
        <w:tblLook w:val="04A0" w:firstRow="1" w:lastRow="0" w:firstColumn="1" w:lastColumn="0" w:noHBand="0" w:noVBand="1"/>
      </w:tblPr>
      <w:tblGrid>
        <w:gridCol w:w="1840"/>
        <w:gridCol w:w="2409"/>
        <w:gridCol w:w="3119"/>
        <w:gridCol w:w="1936"/>
        <w:gridCol w:w="3167"/>
        <w:gridCol w:w="1479"/>
      </w:tblGrid>
      <w:tr w:rsidR="00675EDB" w:rsidRPr="00240EB1" w14:paraId="38C493DE" w14:textId="77777777" w:rsidTr="6A1966E0">
        <w:trPr>
          <w:tblHeader/>
        </w:trPr>
        <w:tc>
          <w:tcPr>
            <w:tcW w:w="659" w:type="pct"/>
            <w:shd w:val="clear" w:color="auto" w:fill="46C1BE"/>
          </w:tcPr>
          <w:p w14:paraId="3FA5D09F" w14:textId="77777777"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Aspecte de</w:t>
            </w:r>
          </w:p>
          <w:p w14:paraId="7081665A" w14:textId="574136B5"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mediu</w:t>
            </w:r>
          </w:p>
        </w:tc>
        <w:tc>
          <w:tcPr>
            <w:tcW w:w="863" w:type="pct"/>
            <w:shd w:val="clear" w:color="auto" w:fill="46C1BE"/>
          </w:tcPr>
          <w:p w14:paraId="3C8363DF" w14:textId="77777777"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Obiective de mediu</w:t>
            </w:r>
          </w:p>
          <w:p w14:paraId="2F4080EF" w14:textId="179B4345"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relevante</w:t>
            </w:r>
          </w:p>
        </w:tc>
        <w:tc>
          <w:tcPr>
            <w:tcW w:w="1118" w:type="pct"/>
            <w:shd w:val="clear" w:color="auto" w:fill="46C1BE"/>
          </w:tcPr>
          <w:p w14:paraId="589F1C93" w14:textId="1DE13A45"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Indicatori de monitorizare</w:t>
            </w:r>
          </w:p>
        </w:tc>
        <w:tc>
          <w:tcPr>
            <w:tcW w:w="694" w:type="pct"/>
            <w:shd w:val="clear" w:color="auto" w:fill="46C1BE"/>
          </w:tcPr>
          <w:p w14:paraId="186CCAE9" w14:textId="7FF1C2D5"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Frecvența</w:t>
            </w:r>
          </w:p>
        </w:tc>
        <w:tc>
          <w:tcPr>
            <w:tcW w:w="1135" w:type="pct"/>
            <w:shd w:val="clear" w:color="auto" w:fill="46C1BE"/>
          </w:tcPr>
          <w:p w14:paraId="20B0FAE1" w14:textId="2923E099"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Detalii</w:t>
            </w:r>
          </w:p>
        </w:tc>
        <w:tc>
          <w:tcPr>
            <w:tcW w:w="530" w:type="pct"/>
            <w:shd w:val="clear" w:color="auto" w:fill="46C1BE"/>
          </w:tcPr>
          <w:p w14:paraId="40953FFD" w14:textId="41E98DCB" w:rsidR="00675EDB" w:rsidRPr="00240EB1" w:rsidRDefault="00675EDB" w:rsidP="00DD1669">
            <w:pPr>
              <w:jc w:val="both"/>
              <w:rPr>
                <w:rFonts w:ascii="Calibri" w:hAnsi="Calibri" w:cs="Calibri"/>
                <w:b/>
                <w:bCs/>
                <w:iCs/>
                <w:color w:val="FFFFFF" w:themeColor="background1"/>
                <w:szCs w:val="20"/>
                <w:lang w:val="ro-RO"/>
              </w:rPr>
            </w:pPr>
            <w:r w:rsidRPr="00240EB1">
              <w:rPr>
                <w:rFonts w:ascii="Calibri" w:hAnsi="Calibri" w:cs="Calibri"/>
                <w:b/>
                <w:bCs/>
                <w:iCs/>
                <w:color w:val="FFFFFF" w:themeColor="background1"/>
                <w:szCs w:val="20"/>
                <w:lang w:val="ro-RO"/>
              </w:rPr>
              <w:t>Responsabil</w:t>
            </w:r>
          </w:p>
        </w:tc>
      </w:tr>
      <w:tr w:rsidR="00675EDB" w:rsidRPr="00240EB1" w14:paraId="4BB76E1F" w14:textId="77777777" w:rsidTr="6A1966E0">
        <w:tc>
          <w:tcPr>
            <w:tcW w:w="659" w:type="pct"/>
          </w:tcPr>
          <w:p w14:paraId="68698603" w14:textId="28DC5188" w:rsidR="00675EDB" w:rsidRPr="00240EB1" w:rsidRDefault="00675EDB" w:rsidP="00D52336">
            <w:pPr>
              <w:rPr>
                <w:lang w:val="ro-RO"/>
              </w:rPr>
            </w:pPr>
            <w:r w:rsidRPr="00240EB1">
              <w:rPr>
                <w:rFonts w:cstheme="minorHAnsi"/>
                <w:b/>
                <w:bCs/>
                <w:color w:val="46C1BE"/>
                <w:sz w:val="16"/>
                <w:szCs w:val="16"/>
                <w:lang w:val="ro-RO"/>
              </w:rPr>
              <w:t>Aer</w:t>
            </w:r>
          </w:p>
        </w:tc>
        <w:tc>
          <w:tcPr>
            <w:tcW w:w="863" w:type="pct"/>
          </w:tcPr>
          <w:p w14:paraId="3346FD2E" w14:textId="02CD8074" w:rsidR="00675EDB" w:rsidRPr="00240EB1" w:rsidRDefault="00675EDB" w:rsidP="00D52336">
            <w:pPr>
              <w:rPr>
                <w:sz w:val="16"/>
                <w:szCs w:val="18"/>
                <w:lang w:val="ro-RO"/>
              </w:rPr>
            </w:pPr>
            <w:r w:rsidRPr="00240EB1">
              <w:rPr>
                <w:sz w:val="16"/>
                <w:szCs w:val="18"/>
                <w:lang w:val="ro-RO"/>
              </w:rPr>
              <w:t>ORM 1 Îmbunătățirea calității aerului prin reducerea emisiilor de poluanți</w:t>
            </w:r>
          </w:p>
        </w:tc>
        <w:tc>
          <w:tcPr>
            <w:tcW w:w="1118" w:type="pct"/>
            <w:tcBorders>
              <w:top w:val="single" w:sz="4" w:space="0" w:color="auto"/>
              <w:bottom w:val="single" w:sz="4" w:space="0" w:color="auto"/>
            </w:tcBorders>
          </w:tcPr>
          <w:p w14:paraId="456B8A41" w14:textId="5C18BC0F" w:rsidR="00675EDB" w:rsidRPr="00240EB1" w:rsidRDefault="00675EDB" w:rsidP="00D225AF">
            <w:pPr>
              <w:spacing w:after="200" w:line="276" w:lineRule="auto"/>
              <w:rPr>
                <w:sz w:val="16"/>
                <w:szCs w:val="18"/>
                <w:lang w:val="ro-RO"/>
              </w:rPr>
            </w:pPr>
            <w:r w:rsidRPr="00240EB1">
              <w:rPr>
                <w:sz w:val="16"/>
                <w:szCs w:val="18"/>
                <w:lang w:val="ro-RO"/>
              </w:rPr>
              <w:t>Emisii de poluanți în atmosferă (COx, NOx, SO</w:t>
            </w:r>
            <w:r w:rsidRPr="00240EB1">
              <w:rPr>
                <w:sz w:val="16"/>
                <w:szCs w:val="18"/>
                <w:vertAlign w:val="subscript"/>
                <w:lang w:val="ro-RO"/>
              </w:rPr>
              <w:t>2</w:t>
            </w:r>
            <w:r w:rsidRPr="00240EB1">
              <w:rPr>
                <w:sz w:val="16"/>
                <w:szCs w:val="18"/>
                <w:lang w:val="ro-RO"/>
              </w:rPr>
              <w:t>, particule în suspensie) rezultate în perioada de construcție a</w:t>
            </w:r>
            <w:r w:rsidR="00D225AF" w:rsidRPr="00240EB1">
              <w:rPr>
                <w:sz w:val="16"/>
                <w:szCs w:val="18"/>
                <w:lang w:val="ro-RO"/>
              </w:rPr>
              <w:t xml:space="preserve"> </w:t>
            </w:r>
            <w:r w:rsidRPr="00240EB1">
              <w:rPr>
                <w:sz w:val="16"/>
                <w:szCs w:val="18"/>
                <w:lang w:val="ro-RO"/>
              </w:rPr>
              <w:t>proiectelor propuse</w:t>
            </w:r>
          </w:p>
        </w:tc>
        <w:tc>
          <w:tcPr>
            <w:tcW w:w="694" w:type="pct"/>
          </w:tcPr>
          <w:p w14:paraId="27B57855" w14:textId="3999EEDB" w:rsidR="00675EDB" w:rsidRPr="00240EB1" w:rsidRDefault="00675EDB" w:rsidP="00892D38">
            <w:pPr>
              <w:rPr>
                <w:sz w:val="16"/>
                <w:szCs w:val="18"/>
                <w:lang w:val="ro-RO"/>
              </w:rPr>
            </w:pPr>
            <w:r w:rsidRPr="00240EB1">
              <w:rPr>
                <w:sz w:val="16"/>
                <w:szCs w:val="18"/>
                <w:lang w:val="ro-RO"/>
              </w:rPr>
              <w:t>Conform actului de reglementare</w:t>
            </w:r>
          </w:p>
        </w:tc>
        <w:tc>
          <w:tcPr>
            <w:tcW w:w="1135" w:type="pct"/>
          </w:tcPr>
          <w:p w14:paraId="77D62A12" w14:textId="33493866" w:rsidR="00675EDB" w:rsidRPr="00240EB1" w:rsidRDefault="00675EDB" w:rsidP="00FE5D51">
            <w:pPr>
              <w:rPr>
                <w:sz w:val="16"/>
                <w:szCs w:val="18"/>
                <w:lang w:val="ro-RO"/>
              </w:rPr>
            </w:pPr>
            <w:r w:rsidRPr="00240EB1">
              <w:rPr>
                <w:sz w:val="16"/>
                <w:szCs w:val="18"/>
                <w:lang w:val="ro-RO"/>
              </w:rPr>
              <w:t>Prin implementarea proiectelor, în faza de execuție, este posibil ca emisiile de poluanți să aibă valori ce depășesc limitele admisibile stabilite prin legislația privind calitatea aerului înconjurător, dar în faza de funcționare acestea să aibă o descreștere semnificativă față de situația actuală, prin implementarea unor tehnologii nepoluante</w:t>
            </w:r>
          </w:p>
        </w:tc>
        <w:tc>
          <w:tcPr>
            <w:tcW w:w="530" w:type="pct"/>
          </w:tcPr>
          <w:p w14:paraId="581462F5" w14:textId="2BC0DCEF" w:rsidR="00675EDB" w:rsidRPr="00240EB1" w:rsidRDefault="00675EDB" w:rsidP="00716BF5">
            <w:pPr>
              <w:rPr>
                <w:sz w:val="16"/>
                <w:szCs w:val="18"/>
                <w:lang w:val="ro-RO"/>
              </w:rPr>
            </w:pPr>
            <w:r w:rsidRPr="00240EB1">
              <w:rPr>
                <w:sz w:val="16"/>
                <w:szCs w:val="18"/>
                <w:lang w:val="ro-RO"/>
              </w:rPr>
              <w:t>Ministerul Energiei,</w:t>
            </w:r>
          </w:p>
          <w:p w14:paraId="75AE486F" w14:textId="77777777" w:rsidR="00675EDB" w:rsidRPr="00240EB1" w:rsidRDefault="00675EDB" w:rsidP="00D52336">
            <w:pPr>
              <w:jc w:val="both"/>
              <w:rPr>
                <w:sz w:val="16"/>
                <w:szCs w:val="18"/>
                <w:lang w:val="ro-RO"/>
              </w:rPr>
            </w:pPr>
            <w:r w:rsidRPr="00240EB1">
              <w:rPr>
                <w:sz w:val="16"/>
                <w:szCs w:val="18"/>
                <w:lang w:val="ro-RO"/>
              </w:rPr>
              <w:t>Ministerul Mediului,</w:t>
            </w:r>
          </w:p>
          <w:p w14:paraId="6E18E288" w14:textId="6E4B4191" w:rsidR="00675EDB" w:rsidRPr="00240EB1" w:rsidRDefault="00675EDB" w:rsidP="00D52336">
            <w:pPr>
              <w:rPr>
                <w:lang w:val="ro-RO"/>
              </w:rPr>
            </w:pPr>
            <w:r w:rsidRPr="00240EB1">
              <w:rPr>
                <w:sz w:val="16"/>
                <w:szCs w:val="18"/>
                <w:lang w:val="ro-RO"/>
              </w:rPr>
              <w:t>Agenția de Mediu, Centrul Monitoring al Calității Aerului Atmosferic și  Radioactivității Mediului (CMCAARM)</w:t>
            </w:r>
          </w:p>
        </w:tc>
      </w:tr>
      <w:tr w:rsidR="00675EDB" w:rsidRPr="00240EB1" w14:paraId="5BEBAC2E" w14:textId="77777777" w:rsidTr="6A1966E0">
        <w:tc>
          <w:tcPr>
            <w:tcW w:w="659" w:type="pct"/>
          </w:tcPr>
          <w:p w14:paraId="570878B2" w14:textId="30677767" w:rsidR="00675EDB" w:rsidRPr="00240EB1" w:rsidRDefault="00675EDB" w:rsidP="00D52336">
            <w:pPr>
              <w:rPr>
                <w:lang w:val="ro-RO"/>
              </w:rPr>
            </w:pPr>
            <w:r w:rsidRPr="00240EB1">
              <w:rPr>
                <w:rFonts w:cstheme="minorHAnsi"/>
                <w:b/>
                <w:bCs/>
                <w:color w:val="46C1BE"/>
                <w:sz w:val="16"/>
                <w:szCs w:val="16"/>
                <w:lang w:val="ro-RO"/>
              </w:rPr>
              <w:t>Schimbări climatice</w:t>
            </w:r>
          </w:p>
        </w:tc>
        <w:tc>
          <w:tcPr>
            <w:tcW w:w="863" w:type="pct"/>
          </w:tcPr>
          <w:p w14:paraId="7B0B31E8" w14:textId="196F2972" w:rsidR="00675EDB" w:rsidRPr="00240EB1" w:rsidRDefault="00675EDB" w:rsidP="00D52336">
            <w:pPr>
              <w:rPr>
                <w:sz w:val="16"/>
                <w:szCs w:val="18"/>
                <w:lang w:val="ro-RO"/>
              </w:rPr>
            </w:pPr>
            <w:r w:rsidRPr="00240EB1">
              <w:rPr>
                <w:sz w:val="16"/>
                <w:szCs w:val="18"/>
                <w:lang w:val="ro-RO"/>
              </w:rPr>
              <w:t>ORM 2. Scăderea emisiilor de gaze cu efect de seră generate din sectorul energetic pentru atingerea țintelor propuse;</w:t>
            </w:r>
          </w:p>
        </w:tc>
        <w:tc>
          <w:tcPr>
            <w:tcW w:w="1118" w:type="pct"/>
          </w:tcPr>
          <w:p w14:paraId="2EC8C402" w14:textId="77777777" w:rsidR="00675EDB" w:rsidRPr="00240EB1" w:rsidRDefault="00675EDB" w:rsidP="00661D91">
            <w:pPr>
              <w:rPr>
                <w:sz w:val="16"/>
                <w:szCs w:val="18"/>
                <w:lang w:val="ro-RO"/>
              </w:rPr>
            </w:pPr>
            <w:r w:rsidRPr="00240EB1">
              <w:rPr>
                <w:sz w:val="16"/>
                <w:szCs w:val="18"/>
                <w:lang w:val="ro-RO"/>
              </w:rPr>
              <w:t>Emisia totală de GES/an</w:t>
            </w:r>
          </w:p>
          <w:p w14:paraId="67145073" w14:textId="77777777" w:rsidR="00675EDB" w:rsidRPr="00240EB1" w:rsidRDefault="00675EDB" w:rsidP="00661D91">
            <w:pPr>
              <w:rPr>
                <w:sz w:val="16"/>
                <w:szCs w:val="18"/>
                <w:lang w:val="ro-RO"/>
              </w:rPr>
            </w:pPr>
            <w:r w:rsidRPr="00240EB1">
              <w:rPr>
                <w:sz w:val="16"/>
                <w:szCs w:val="18"/>
                <w:lang w:val="ro-RO"/>
              </w:rPr>
              <w:t>Emisia de GES din sectorul energetic</w:t>
            </w:r>
          </w:p>
          <w:p w14:paraId="115F2FCF" w14:textId="77777777" w:rsidR="00675EDB" w:rsidRPr="00240EB1" w:rsidRDefault="00675EDB" w:rsidP="00661D91">
            <w:pPr>
              <w:rPr>
                <w:sz w:val="16"/>
                <w:szCs w:val="18"/>
                <w:lang w:val="ro-RO"/>
              </w:rPr>
            </w:pPr>
            <w:r w:rsidRPr="00240EB1">
              <w:rPr>
                <w:sz w:val="16"/>
                <w:szCs w:val="18"/>
                <w:lang w:val="ro-RO"/>
              </w:rPr>
              <w:t>Emisia de GES din sectorul transporturi</w:t>
            </w:r>
          </w:p>
          <w:p w14:paraId="0BB9DE7C" w14:textId="77777777" w:rsidR="00675EDB" w:rsidRPr="00240EB1" w:rsidRDefault="00675EDB" w:rsidP="00661D91">
            <w:pPr>
              <w:rPr>
                <w:sz w:val="16"/>
                <w:szCs w:val="18"/>
                <w:lang w:val="ro-RO"/>
              </w:rPr>
            </w:pPr>
            <w:r w:rsidRPr="00240EB1">
              <w:rPr>
                <w:sz w:val="16"/>
                <w:szCs w:val="18"/>
                <w:lang w:val="ro-RO"/>
              </w:rPr>
              <w:t>Emisia de GES din sectorul clădiri</w:t>
            </w:r>
          </w:p>
          <w:p w14:paraId="7498FD0E" w14:textId="77777777" w:rsidR="00675EDB" w:rsidRPr="00240EB1" w:rsidRDefault="00675EDB" w:rsidP="00661D91">
            <w:pPr>
              <w:rPr>
                <w:sz w:val="16"/>
                <w:szCs w:val="18"/>
                <w:lang w:val="ro-RO"/>
              </w:rPr>
            </w:pPr>
            <w:r w:rsidRPr="00240EB1">
              <w:rPr>
                <w:sz w:val="16"/>
                <w:szCs w:val="18"/>
                <w:lang w:val="ro-RO"/>
              </w:rPr>
              <w:t>Emisia de GES din sectorul industrial</w:t>
            </w:r>
          </w:p>
          <w:p w14:paraId="2C310344" w14:textId="77777777" w:rsidR="00675EDB" w:rsidRPr="00240EB1" w:rsidRDefault="00675EDB" w:rsidP="00661D91">
            <w:pPr>
              <w:rPr>
                <w:sz w:val="16"/>
                <w:szCs w:val="18"/>
                <w:lang w:val="ro-RO"/>
              </w:rPr>
            </w:pPr>
            <w:r w:rsidRPr="00240EB1">
              <w:rPr>
                <w:sz w:val="16"/>
                <w:szCs w:val="18"/>
                <w:lang w:val="ro-RO"/>
              </w:rPr>
              <w:t>Emisia de GES din sectorul agricol</w:t>
            </w:r>
          </w:p>
          <w:p w14:paraId="6F5700DF" w14:textId="77777777" w:rsidR="00675EDB" w:rsidRPr="00240EB1" w:rsidRDefault="00675EDB" w:rsidP="00661D91">
            <w:pPr>
              <w:rPr>
                <w:sz w:val="16"/>
                <w:szCs w:val="18"/>
                <w:lang w:val="ro-RO"/>
              </w:rPr>
            </w:pPr>
            <w:r w:rsidRPr="00240EB1">
              <w:rPr>
                <w:sz w:val="16"/>
                <w:szCs w:val="18"/>
                <w:lang w:val="ro-RO"/>
              </w:rPr>
              <w:t>Emisia de GES din sectorul FTSCFTS</w:t>
            </w:r>
          </w:p>
          <w:p w14:paraId="5386968D" w14:textId="77777777" w:rsidR="00675EDB" w:rsidRPr="00240EB1" w:rsidRDefault="00675EDB" w:rsidP="00661D91">
            <w:pPr>
              <w:rPr>
                <w:sz w:val="16"/>
                <w:szCs w:val="18"/>
                <w:lang w:val="ro-RO"/>
              </w:rPr>
            </w:pPr>
            <w:r w:rsidRPr="00240EB1">
              <w:rPr>
                <w:sz w:val="16"/>
                <w:szCs w:val="18"/>
                <w:lang w:val="ro-RO"/>
              </w:rPr>
              <w:t>Emisia de GES din sectorul deșeuri</w:t>
            </w:r>
          </w:p>
          <w:p w14:paraId="018C48D3" w14:textId="77777777" w:rsidR="00675EDB" w:rsidRPr="00240EB1" w:rsidRDefault="00675EDB" w:rsidP="00380EEA">
            <w:pPr>
              <w:rPr>
                <w:sz w:val="16"/>
                <w:szCs w:val="18"/>
                <w:lang w:val="ro-RO"/>
              </w:rPr>
            </w:pPr>
          </w:p>
          <w:p w14:paraId="77868B09" w14:textId="741BF198" w:rsidR="00675EDB" w:rsidRPr="00240EB1" w:rsidRDefault="00675EDB" w:rsidP="00D225AF">
            <w:pPr>
              <w:spacing w:after="200" w:line="276" w:lineRule="auto"/>
              <w:rPr>
                <w:sz w:val="16"/>
                <w:szCs w:val="18"/>
                <w:lang w:val="ro-RO"/>
              </w:rPr>
            </w:pPr>
            <w:r w:rsidRPr="00240EB1">
              <w:rPr>
                <w:sz w:val="16"/>
                <w:szCs w:val="18"/>
                <w:lang w:val="ro-RO"/>
              </w:rPr>
              <w:t>Numărul incidentelor produse</w:t>
            </w:r>
            <w:r w:rsidR="00D225AF" w:rsidRPr="00240EB1">
              <w:rPr>
                <w:sz w:val="16"/>
                <w:szCs w:val="18"/>
                <w:lang w:val="ro-RO"/>
              </w:rPr>
              <w:t xml:space="preserve"> </w:t>
            </w:r>
            <w:r w:rsidRPr="00240EB1">
              <w:rPr>
                <w:sz w:val="16"/>
                <w:szCs w:val="18"/>
                <w:lang w:val="ro-RO"/>
              </w:rPr>
              <w:t>ca urmare a condițiilor meteo extreme (inundații, temperaturi scăzute/ridicate,</w:t>
            </w:r>
            <w:r w:rsidR="00D225AF" w:rsidRPr="00240EB1">
              <w:rPr>
                <w:sz w:val="16"/>
                <w:szCs w:val="18"/>
                <w:lang w:val="ro-RO"/>
              </w:rPr>
              <w:t xml:space="preserve"> </w:t>
            </w:r>
            <w:r w:rsidRPr="00240EB1">
              <w:rPr>
                <w:sz w:val="16"/>
                <w:szCs w:val="18"/>
                <w:lang w:val="ro-RO"/>
              </w:rPr>
              <w:t>etc alunecărilor de teren în zona proiectului);</w:t>
            </w:r>
          </w:p>
        </w:tc>
        <w:tc>
          <w:tcPr>
            <w:tcW w:w="694" w:type="pct"/>
          </w:tcPr>
          <w:p w14:paraId="73C4A094" w14:textId="3C554310" w:rsidR="00675EDB" w:rsidRPr="00240EB1" w:rsidRDefault="00675EDB" w:rsidP="00D52336">
            <w:pPr>
              <w:rPr>
                <w:sz w:val="16"/>
                <w:szCs w:val="18"/>
                <w:lang w:val="ro-RO"/>
              </w:rPr>
            </w:pPr>
            <w:r w:rsidRPr="00240EB1">
              <w:rPr>
                <w:sz w:val="16"/>
                <w:szCs w:val="18"/>
                <w:lang w:val="ro-RO"/>
              </w:rPr>
              <w:t>Conform cerințelor de raportare GES</w:t>
            </w:r>
          </w:p>
        </w:tc>
        <w:tc>
          <w:tcPr>
            <w:tcW w:w="1135" w:type="pct"/>
          </w:tcPr>
          <w:p w14:paraId="3F3FB87F" w14:textId="31CA30CE" w:rsidR="00675EDB" w:rsidRPr="00240EB1" w:rsidRDefault="00675EDB" w:rsidP="00D225AF">
            <w:pPr>
              <w:spacing w:after="200" w:line="276" w:lineRule="auto"/>
              <w:rPr>
                <w:sz w:val="16"/>
                <w:szCs w:val="18"/>
                <w:lang w:val="ro-RO"/>
              </w:rPr>
            </w:pPr>
            <w:r w:rsidRPr="00240EB1">
              <w:rPr>
                <w:sz w:val="16"/>
                <w:szCs w:val="18"/>
                <w:lang w:val="ro-RO"/>
              </w:rPr>
              <w:t>Realizarea acestui obiectiv</w:t>
            </w:r>
            <w:r w:rsidR="00D225AF" w:rsidRPr="00240EB1">
              <w:rPr>
                <w:sz w:val="16"/>
                <w:szCs w:val="18"/>
                <w:lang w:val="ro-RO"/>
              </w:rPr>
              <w:t xml:space="preserve"> </w:t>
            </w:r>
            <w:r w:rsidRPr="00240EB1">
              <w:rPr>
                <w:sz w:val="16"/>
                <w:szCs w:val="18"/>
                <w:lang w:val="ro-RO"/>
              </w:rPr>
              <w:t>depinde mai mult de facilitarea implementării proiectelor RES, a</w:t>
            </w:r>
            <w:r w:rsidR="00D225AF" w:rsidRPr="00240EB1">
              <w:rPr>
                <w:sz w:val="16"/>
                <w:szCs w:val="18"/>
                <w:lang w:val="ro-RO"/>
              </w:rPr>
              <w:t xml:space="preserve"> </w:t>
            </w:r>
            <w:r w:rsidRPr="00240EB1">
              <w:rPr>
                <w:sz w:val="16"/>
                <w:szCs w:val="18"/>
                <w:lang w:val="ro-RO"/>
              </w:rPr>
              <w:t>punerii pe piață a</w:t>
            </w:r>
            <w:r w:rsidR="00D225AF" w:rsidRPr="00240EB1">
              <w:rPr>
                <w:sz w:val="16"/>
                <w:szCs w:val="18"/>
                <w:lang w:val="ro-RO"/>
              </w:rPr>
              <w:t xml:space="preserve"> </w:t>
            </w:r>
            <w:r w:rsidRPr="00240EB1">
              <w:rPr>
                <w:sz w:val="16"/>
                <w:szCs w:val="18"/>
                <w:lang w:val="ro-RO"/>
              </w:rPr>
              <w:t>combustibililor alternativi etc.</w:t>
            </w:r>
          </w:p>
          <w:p w14:paraId="2E0F31DB" w14:textId="77777777" w:rsidR="00675EDB" w:rsidRPr="00240EB1" w:rsidRDefault="00675EDB" w:rsidP="00AC0CB7">
            <w:pPr>
              <w:rPr>
                <w:sz w:val="16"/>
                <w:szCs w:val="18"/>
                <w:lang w:val="ro-RO"/>
              </w:rPr>
            </w:pPr>
          </w:p>
          <w:p w14:paraId="2E475FBC" w14:textId="77777777" w:rsidR="00675EDB" w:rsidRPr="00240EB1" w:rsidRDefault="00675EDB" w:rsidP="00AC0CB7">
            <w:pPr>
              <w:rPr>
                <w:sz w:val="16"/>
                <w:szCs w:val="18"/>
                <w:lang w:val="ro-RO"/>
              </w:rPr>
            </w:pPr>
          </w:p>
          <w:p w14:paraId="746C3F07" w14:textId="77777777" w:rsidR="00675EDB" w:rsidRPr="00240EB1" w:rsidRDefault="00675EDB" w:rsidP="00AC0CB7">
            <w:pPr>
              <w:rPr>
                <w:sz w:val="16"/>
                <w:szCs w:val="18"/>
                <w:lang w:val="ro-RO"/>
              </w:rPr>
            </w:pPr>
          </w:p>
          <w:p w14:paraId="571F76FF" w14:textId="77777777" w:rsidR="00675EDB" w:rsidRPr="00240EB1" w:rsidRDefault="00675EDB" w:rsidP="00AC0CB7">
            <w:pPr>
              <w:rPr>
                <w:sz w:val="16"/>
                <w:szCs w:val="18"/>
                <w:lang w:val="ro-RO"/>
              </w:rPr>
            </w:pPr>
          </w:p>
          <w:p w14:paraId="59514B6B" w14:textId="07E068BF" w:rsidR="00675EDB" w:rsidRPr="00240EB1" w:rsidRDefault="00675EDB" w:rsidP="00AC0CB7">
            <w:pPr>
              <w:rPr>
                <w:sz w:val="16"/>
                <w:szCs w:val="18"/>
                <w:lang w:val="ro-RO"/>
              </w:rPr>
            </w:pPr>
            <w:r w:rsidRPr="00240EB1">
              <w:rPr>
                <w:sz w:val="16"/>
                <w:szCs w:val="18"/>
                <w:lang w:val="ro-RO"/>
              </w:rPr>
              <w:t>Se va compara cu situația dinainte de implementarea proiectului</w:t>
            </w:r>
          </w:p>
        </w:tc>
        <w:tc>
          <w:tcPr>
            <w:tcW w:w="530" w:type="pct"/>
          </w:tcPr>
          <w:p w14:paraId="59C4672B" w14:textId="5EB6D242" w:rsidR="00675EDB" w:rsidRPr="00240EB1" w:rsidRDefault="00675EDB" w:rsidP="00716BF5">
            <w:pPr>
              <w:rPr>
                <w:sz w:val="16"/>
                <w:szCs w:val="18"/>
                <w:lang w:val="ro-RO"/>
              </w:rPr>
            </w:pPr>
            <w:r w:rsidRPr="00240EB1">
              <w:rPr>
                <w:sz w:val="16"/>
                <w:szCs w:val="18"/>
                <w:lang w:val="ro-RO"/>
              </w:rPr>
              <w:t>Ministerul Energiei</w:t>
            </w:r>
          </w:p>
          <w:p w14:paraId="4272F251" w14:textId="77777777" w:rsidR="00D225AF" w:rsidRPr="00240EB1" w:rsidRDefault="00675EDB" w:rsidP="00D225AF">
            <w:pPr>
              <w:spacing w:after="200" w:line="276" w:lineRule="auto"/>
              <w:rPr>
                <w:sz w:val="16"/>
                <w:szCs w:val="18"/>
                <w:lang w:val="ro-RO"/>
              </w:rPr>
            </w:pPr>
            <w:r w:rsidRPr="00240EB1">
              <w:rPr>
                <w:sz w:val="16"/>
                <w:szCs w:val="18"/>
                <w:lang w:val="ro-RO"/>
              </w:rPr>
              <w:t>Ministerul Mediului - Grup inventar național GES</w:t>
            </w:r>
          </w:p>
          <w:p w14:paraId="1EC7393D" w14:textId="1A3D7309" w:rsidR="00675EDB" w:rsidRPr="00240EB1" w:rsidRDefault="00675EDB" w:rsidP="00D225AF">
            <w:pPr>
              <w:spacing w:after="200" w:line="276" w:lineRule="auto"/>
              <w:rPr>
                <w:sz w:val="16"/>
                <w:szCs w:val="18"/>
                <w:lang w:val="ro-RO"/>
              </w:rPr>
            </w:pPr>
            <w:r w:rsidRPr="00240EB1">
              <w:rPr>
                <w:sz w:val="16"/>
                <w:szCs w:val="18"/>
                <w:lang w:val="ro-RO"/>
              </w:rPr>
              <w:t>Agenția ”Moldsilva”</w:t>
            </w:r>
          </w:p>
        </w:tc>
      </w:tr>
      <w:tr w:rsidR="00675EDB" w:rsidRPr="00240EB1" w14:paraId="3F152DB6" w14:textId="77777777" w:rsidTr="6A1966E0">
        <w:tc>
          <w:tcPr>
            <w:tcW w:w="659" w:type="pct"/>
          </w:tcPr>
          <w:p w14:paraId="7B394470" w14:textId="5B471521" w:rsidR="00675EDB" w:rsidRPr="00240EB1" w:rsidRDefault="00675EDB" w:rsidP="005F166B">
            <w:pPr>
              <w:rPr>
                <w:lang w:val="ro-RO"/>
              </w:rPr>
            </w:pPr>
            <w:r w:rsidRPr="00240EB1">
              <w:rPr>
                <w:rFonts w:cstheme="minorHAnsi"/>
                <w:b/>
                <w:bCs/>
                <w:color w:val="46C1BE"/>
                <w:sz w:val="16"/>
                <w:szCs w:val="16"/>
                <w:lang w:val="ro-RO"/>
              </w:rPr>
              <w:t>Apa</w:t>
            </w:r>
          </w:p>
        </w:tc>
        <w:tc>
          <w:tcPr>
            <w:tcW w:w="863" w:type="pct"/>
          </w:tcPr>
          <w:p w14:paraId="5F0373D2" w14:textId="51026A5B" w:rsidR="00675EDB" w:rsidRPr="00240EB1" w:rsidRDefault="00675EDB" w:rsidP="005F166B">
            <w:pPr>
              <w:rPr>
                <w:lang w:val="ro-RO"/>
              </w:rPr>
            </w:pPr>
            <w:r w:rsidRPr="00240EB1">
              <w:rPr>
                <w:rFonts w:cstheme="minorHAnsi"/>
                <w:sz w:val="16"/>
                <w:szCs w:val="16"/>
                <w:lang w:val="ro-RO"/>
              </w:rPr>
              <w:t>ORM 3 Management  durabil al resurselor de apa</w:t>
            </w:r>
          </w:p>
        </w:tc>
        <w:tc>
          <w:tcPr>
            <w:tcW w:w="1118" w:type="pct"/>
            <w:tcBorders>
              <w:top w:val="single" w:sz="4" w:space="0" w:color="auto"/>
            </w:tcBorders>
          </w:tcPr>
          <w:p w14:paraId="586B2018" w14:textId="0613A83C" w:rsidR="00675EDB" w:rsidRPr="00240EB1" w:rsidRDefault="00675EDB" w:rsidP="0072434F">
            <w:pPr>
              <w:rPr>
                <w:rFonts w:cstheme="minorHAnsi"/>
                <w:sz w:val="16"/>
                <w:szCs w:val="16"/>
                <w:lang w:val="ro-RO"/>
              </w:rPr>
            </w:pPr>
            <w:r w:rsidRPr="00240EB1">
              <w:rPr>
                <w:rFonts w:cstheme="minorHAnsi"/>
                <w:sz w:val="16"/>
                <w:szCs w:val="16"/>
                <w:lang w:val="ro-RO"/>
              </w:rPr>
              <w:t>Volumul de ape uzate evacuate și concentrația poluanților (metale grele,</w:t>
            </w:r>
          </w:p>
          <w:p w14:paraId="3D99EDA1" w14:textId="6A6F1F0E" w:rsidR="00675EDB" w:rsidRPr="00240EB1" w:rsidRDefault="00675EDB" w:rsidP="0072434F">
            <w:pPr>
              <w:rPr>
                <w:rFonts w:cstheme="minorHAnsi"/>
                <w:sz w:val="16"/>
                <w:szCs w:val="16"/>
                <w:lang w:val="ro-RO"/>
              </w:rPr>
            </w:pPr>
            <w:r w:rsidRPr="00240EB1">
              <w:rPr>
                <w:rFonts w:cstheme="minorHAnsi"/>
                <w:sz w:val="16"/>
                <w:szCs w:val="16"/>
                <w:lang w:val="ro-RO"/>
              </w:rPr>
              <w:t>CBO5, CCOCr, produse petroliere etc.) în receptori naturali datorită lucrărilor de modernizare;</w:t>
            </w:r>
          </w:p>
          <w:p w14:paraId="227F384D" w14:textId="62FC452E" w:rsidR="00675EDB" w:rsidRPr="00240EB1" w:rsidRDefault="00675EDB" w:rsidP="00D225AF">
            <w:pPr>
              <w:spacing w:after="200" w:line="276" w:lineRule="auto"/>
              <w:rPr>
                <w:rFonts w:cstheme="minorHAnsi"/>
                <w:sz w:val="16"/>
                <w:szCs w:val="16"/>
                <w:lang w:val="ro-RO"/>
              </w:rPr>
            </w:pPr>
            <w:r w:rsidRPr="00240EB1">
              <w:rPr>
                <w:rFonts w:cstheme="minorHAnsi"/>
                <w:sz w:val="16"/>
                <w:szCs w:val="16"/>
                <w:lang w:val="ro-RO"/>
              </w:rPr>
              <w:t>Modificările produse în regimul hidro-geo-morfologic asociate sectorului energetic - număr de cursuri de</w:t>
            </w:r>
            <w:r w:rsidR="00D225AF" w:rsidRPr="00240EB1">
              <w:rPr>
                <w:rFonts w:cstheme="minorHAnsi"/>
                <w:sz w:val="16"/>
                <w:szCs w:val="16"/>
                <w:lang w:val="ro-RO"/>
              </w:rPr>
              <w:t xml:space="preserve"> </w:t>
            </w:r>
            <w:r w:rsidRPr="00240EB1">
              <w:rPr>
                <w:rFonts w:cstheme="minorHAnsi"/>
                <w:sz w:val="16"/>
                <w:szCs w:val="16"/>
                <w:lang w:val="ro-RO"/>
              </w:rPr>
              <w:t>apă/lacuri pe care se fac modernizări în scop hidroenergetic, număr de lucrări provizorii în albie în faza de execuție lucrări;</w:t>
            </w:r>
          </w:p>
        </w:tc>
        <w:tc>
          <w:tcPr>
            <w:tcW w:w="694" w:type="pct"/>
            <w:tcBorders>
              <w:top w:val="single" w:sz="4" w:space="0" w:color="auto"/>
            </w:tcBorders>
          </w:tcPr>
          <w:p w14:paraId="5837B74C" w14:textId="492E5EF7" w:rsidR="00675EDB" w:rsidRPr="00240EB1" w:rsidRDefault="00675EDB" w:rsidP="00FE1991">
            <w:pPr>
              <w:rPr>
                <w:rFonts w:cstheme="minorHAnsi"/>
                <w:sz w:val="16"/>
                <w:szCs w:val="16"/>
                <w:lang w:val="ro-RO"/>
              </w:rPr>
            </w:pPr>
            <w:r w:rsidRPr="00240EB1">
              <w:rPr>
                <w:sz w:val="16"/>
                <w:szCs w:val="18"/>
                <w:lang w:val="ro-RO"/>
              </w:rPr>
              <w:t>Conform actului de reglementare</w:t>
            </w:r>
          </w:p>
        </w:tc>
        <w:tc>
          <w:tcPr>
            <w:tcW w:w="1135" w:type="pct"/>
          </w:tcPr>
          <w:p w14:paraId="37029A24" w14:textId="27DA193C" w:rsidR="00675EDB" w:rsidRPr="00240EB1" w:rsidRDefault="00675EDB" w:rsidP="0072434F">
            <w:pPr>
              <w:rPr>
                <w:rFonts w:cstheme="minorHAnsi"/>
                <w:sz w:val="16"/>
                <w:szCs w:val="16"/>
                <w:lang w:val="ro-RO"/>
              </w:rPr>
            </w:pPr>
            <w:r w:rsidRPr="00240EB1">
              <w:rPr>
                <w:rFonts w:cstheme="minorHAnsi"/>
                <w:sz w:val="16"/>
                <w:szCs w:val="16"/>
                <w:lang w:val="ro-RO"/>
              </w:rPr>
              <w:t>Îmbunătățirea calității apelor prin</w:t>
            </w:r>
          </w:p>
          <w:p w14:paraId="25D61AAB" w14:textId="55D0C59F" w:rsidR="00675EDB" w:rsidRPr="00240EB1" w:rsidRDefault="00675EDB" w:rsidP="0072434F">
            <w:pPr>
              <w:rPr>
                <w:rFonts w:cstheme="minorHAnsi"/>
                <w:sz w:val="16"/>
                <w:szCs w:val="16"/>
                <w:lang w:val="ro-RO"/>
              </w:rPr>
            </w:pPr>
            <w:r w:rsidRPr="00240EB1">
              <w:rPr>
                <w:rFonts w:cstheme="minorHAnsi"/>
                <w:sz w:val="16"/>
                <w:szCs w:val="16"/>
                <w:lang w:val="ro-RO"/>
              </w:rPr>
              <w:t>reducerea emisiilor generate de către</w:t>
            </w:r>
          </w:p>
          <w:p w14:paraId="1D998EA2" w14:textId="09FFD4D5" w:rsidR="00675EDB" w:rsidRPr="00240EB1" w:rsidRDefault="00675EDB" w:rsidP="0072434F">
            <w:pPr>
              <w:rPr>
                <w:rFonts w:cstheme="minorHAnsi"/>
                <w:sz w:val="16"/>
                <w:szCs w:val="16"/>
                <w:lang w:val="ro-RO"/>
              </w:rPr>
            </w:pPr>
            <w:r w:rsidRPr="00240EB1">
              <w:rPr>
                <w:rFonts w:cstheme="minorHAnsi"/>
                <w:sz w:val="16"/>
                <w:szCs w:val="16"/>
                <w:lang w:val="ro-RO"/>
              </w:rPr>
              <w:t>activitățile din sectorul energetic/industrial</w:t>
            </w:r>
          </w:p>
          <w:p w14:paraId="06CD985C" w14:textId="77777777" w:rsidR="00675EDB" w:rsidRPr="00240EB1" w:rsidRDefault="00675EDB" w:rsidP="0072434F">
            <w:pPr>
              <w:rPr>
                <w:rFonts w:cstheme="minorHAnsi"/>
                <w:sz w:val="16"/>
                <w:szCs w:val="16"/>
                <w:lang w:val="ro-RO"/>
              </w:rPr>
            </w:pPr>
          </w:p>
          <w:p w14:paraId="6C087FA5" w14:textId="77777777" w:rsidR="00675EDB" w:rsidRPr="00240EB1" w:rsidRDefault="00675EDB" w:rsidP="0072434F">
            <w:pPr>
              <w:rPr>
                <w:rFonts w:cstheme="minorHAnsi"/>
                <w:sz w:val="16"/>
                <w:szCs w:val="16"/>
                <w:lang w:val="ro-RO"/>
              </w:rPr>
            </w:pPr>
          </w:p>
          <w:p w14:paraId="6C7FD598" w14:textId="04115CD5" w:rsidR="00675EDB" w:rsidRPr="00240EB1" w:rsidRDefault="00675EDB" w:rsidP="005C677D">
            <w:pPr>
              <w:rPr>
                <w:rFonts w:cstheme="minorHAnsi"/>
                <w:sz w:val="16"/>
                <w:szCs w:val="16"/>
                <w:lang w:val="ro-RO"/>
              </w:rPr>
            </w:pPr>
            <w:r w:rsidRPr="00240EB1">
              <w:rPr>
                <w:rFonts w:cstheme="minorHAnsi"/>
                <w:sz w:val="16"/>
                <w:szCs w:val="16"/>
                <w:lang w:val="ro-RO"/>
              </w:rPr>
              <w:t>Pot apărea schimbări în morfologia albiei minore, a dinamicii scurgerii ca urmare a lucrărilor pentru modernizarea amenajărilor hidroenergetice;</w:t>
            </w:r>
          </w:p>
        </w:tc>
        <w:tc>
          <w:tcPr>
            <w:tcW w:w="530" w:type="pct"/>
          </w:tcPr>
          <w:p w14:paraId="3A42D430" w14:textId="2A2C3D6B" w:rsidR="00675EDB" w:rsidRPr="00240EB1" w:rsidRDefault="00675EDB" w:rsidP="00827B38">
            <w:pPr>
              <w:rPr>
                <w:sz w:val="16"/>
                <w:szCs w:val="18"/>
                <w:lang w:val="ro-RO"/>
              </w:rPr>
            </w:pPr>
            <w:r w:rsidRPr="00240EB1">
              <w:rPr>
                <w:sz w:val="16"/>
                <w:szCs w:val="18"/>
                <w:lang w:val="ro-RO"/>
              </w:rPr>
              <w:t>Ministerul Energiei,</w:t>
            </w:r>
          </w:p>
          <w:p w14:paraId="7F321323" w14:textId="03B3DEF3" w:rsidR="00675EDB" w:rsidRPr="00240EB1" w:rsidRDefault="00675EDB" w:rsidP="00FE1991">
            <w:pPr>
              <w:rPr>
                <w:rFonts w:cstheme="minorHAnsi"/>
                <w:sz w:val="16"/>
                <w:szCs w:val="16"/>
                <w:lang w:val="ro-RO"/>
              </w:rPr>
            </w:pPr>
            <w:r w:rsidRPr="00240EB1">
              <w:rPr>
                <w:rFonts w:cstheme="minorHAnsi"/>
                <w:sz w:val="16"/>
                <w:szCs w:val="16"/>
                <w:lang w:val="ro-RO"/>
              </w:rPr>
              <w:t>Ministerul Mediului, Agenția Apele Moldovei</w:t>
            </w:r>
          </w:p>
        </w:tc>
      </w:tr>
      <w:tr w:rsidR="00675EDB" w:rsidRPr="00240EB1" w14:paraId="46D5ED1D" w14:textId="77777777" w:rsidTr="6A1966E0">
        <w:tc>
          <w:tcPr>
            <w:tcW w:w="659" w:type="pct"/>
          </w:tcPr>
          <w:p w14:paraId="2A876CAB" w14:textId="035F791D" w:rsidR="00675EDB" w:rsidRPr="00240EB1" w:rsidRDefault="00675EDB" w:rsidP="005F166B">
            <w:pPr>
              <w:rPr>
                <w:lang w:val="ro-RO"/>
              </w:rPr>
            </w:pPr>
            <w:r w:rsidRPr="00240EB1">
              <w:rPr>
                <w:rFonts w:cstheme="minorHAnsi"/>
                <w:b/>
                <w:bCs/>
                <w:color w:val="46C1BE"/>
                <w:sz w:val="16"/>
                <w:szCs w:val="16"/>
                <w:lang w:val="ro-RO"/>
              </w:rPr>
              <w:t>Solul și utilizarea terenurilor</w:t>
            </w:r>
          </w:p>
        </w:tc>
        <w:tc>
          <w:tcPr>
            <w:tcW w:w="863" w:type="pct"/>
          </w:tcPr>
          <w:p w14:paraId="2860B5E3" w14:textId="00B5F986" w:rsidR="00675EDB" w:rsidRPr="00240EB1" w:rsidRDefault="00675EDB" w:rsidP="005F166B">
            <w:pPr>
              <w:rPr>
                <w:lang w:val="ro-RO"/>
              </w:rPr>
            </w:pPr>
            <w:r w:rsidRPr="00240EB1">
              <w:rPr>
                <w:rFonts w:cstheme="minorHAnsi"/>
                <w:sz w:val="16"/>
                <w:szCs w:val="16"/>
                <w:lang w:val="ro-RO"/>
              </w:rPr>
              <w:t>ORM 4 Îmbunătățirea și menținerea calității solului și utilizarea durabilă a terenurilor</w:t>
            </w:r>
          </w:p>
        </w:tc>
        <w:tc>
          <w:tcPr>
            <w:tcW w:w="1118" w:type="pct"/>
          </w:tcPr>
          <w:p w14:paraId="23D46994" w14:textId="3B5BB97F" w:rsidR="00675EDB" w:rsidRPr="00240EB1" w:rsidRDefault="00675EDB" w:rsidP="004F30F0">
            <w:pPr>
              <w:rPr>
                <w:rFonts w:cstheme="minorHAnsi"/>
                <w:sz w:val="16"/>
                <w:szCs w:val="16"/>
                <w:lang w:val="ro-RO"/>
              </w:rPr>
            </w:pPr>
            <w:r w:rsidRPr="00240EB1">
              <w:rPr>
                <w:rFonts w:cstheme="minorHAnsi"/>
                <w:sz w:val="16"/>
                <w:szCs w:val="16"/>
                <w:lang w:val="ro-RO"/>
              </w:rPr>
              <w:t>Emisii de poluanți în</w:t>
            </w:r>
            <w:r w:rsidR="00350466" w:rsidRPr="00240EB1">
              <w:rPr>
                <w:rFonts w:cstheme="minorHAnsi"/>
                <w:sz w:val="16"/>
                <w:szCs w:val="16"/>
                <w:lang w:val="ro-RO"/>
              </w:rPr>
              <w:t xml:space="preserve"> </w:t>
            </w:r>
            <w:r w:rsidRPr="00240EB1">
              <w:rPr>
                <w:rFonts w:cstheme="minorHAnsi"/>
                <w:sz w:val="16"/>
                <w:szCs w:val="16"/>
                <w:lang w:val="ro-RO"/>
              </w:rPr>
              <w:t>atmosferă rezultate în</w:t>
            </w:r>
            <w:r w:rsidR="00350466" w:rsidRPr="00240EB1">
              <w:rPr>
                <w:rFonts w:cstheme="minorHAnsi"/>
                <w:sz w:val="16"/>
                <w:szCs w:val="16"/>
                <w:lang w:val="ro-RO"/>
              </w:rPr>
              <w:t xml:space="preserve"> </w:t>
            </w:r>
            <w:r w:rsidRPr="00240EB1">
              <w:rPr>
                <w:rFonts w:cstheme="minorHAnsi"/>
                <w:sz w:val="16"/>
                <w:szCs w:val="16"/>
                <w:lang w:val="ro-RO"/>
              </w:rPr>
              <w:t>perioada de construcție a proiectelor propuse;</w:t>
            </w:r>
          </w:p>
          <w:p w14:paraId="24CE68B5" w14:textId="0545E2F3" w:rsidR="00675EDB" w:rsidRPr="00240EB1" w:rsidRDefault="00675EDB" w:rsidP="004F30F0">
            <w:pPr>
              <w:rPr>
                <w:rFonts w:cstheme="minorHAnsi"/>
                <w:sz w:val="16"/>
                <w:szCs w:val="16"/>
                <w:lang w:val="ro-RO"/>
              </w:rPr>
            </w:pPr>
            <w:r w:rsidRPr="00240EB1">
              <w:rPr>
                <w:rFonts w:cstheme="minorHAnsi"/>
                <w:sz w:val="16"/>
                <w:szCs w:val="16"/>
                <w:lang w:val="ro-RO"/>
              </w:rPr>
              <w:t>Numărul de poluări</w:t>
            </w:r>
            <w:r w:rsidR="00350466" w:rsidRPr="00240EB1">
              <w:rPr>
                <w:rFonts w:cstheme="minorHAnsi"/>
                <w:sz w:val="16"/>
                <w:szCs w:val="16"/>
                <w:lang w:val="ro-RO"/>
              </w:rPr>
              <w:t xml:space="preserve"> </w:t>
            </w:r>
            <w:r w:rsidRPr="00240EB1">
              <w:rPr>
                <w:rFonts w:cstheme="minorHAnsi"/>
                <w:sz w:val="16"/>
                <w:szCs w:val="16"/>
                <w:lang w:val="ro-RO"/>
              </w:rPr>
              <w:t>accidentale înregistrate și suprafețele afectate (ca urmare a implementării proiectelor propuse);</w:t>
            </w:r>
          </w:p>
          <w:p w14:paraId="212E902C" w14:textId="7502B2A0" w:rsidR="00675EDB" w:rsidRPr="00240EB1" w:rsidRDefault="00675EDB" w:rsidP="004F30F0">
            <w:pPr>
              <w:rPr>
                <w:rFonts w:cstheme="minorHAnsi"/>
                <w:sz w:val="16"/>
                <w:szCs w:val="16"/>
                <w:lang w:val="ro-RO"/>
              </w:rPr>
            </w:pPr>
            <w:r w:rsidRPr="00240EB1">
              <w:rPr>
                <w:rFonts w:cstheme="minorHAnsi"/>
                <w:sz w:val="16"/>
                <w:szCs w:val="16"/>
                <w:lang w:val="ro-RO"/>
              </w:rPr>
              <w:t>Cantitatea și tipul de</w:t>
            </w:r>
            <w:r w:rsidR="00350466" w:rsidRPr="00240EB1">
              <w:rPr>
                <w:rFonts w:cstheme="minorHAnsi"/>
                <w:sz w:val="16"/>
                <w:szCs w:val="16"/>
                <w:lang w:val="ro-RO"/>
              </w:rPr>
              <w:t xml:space="preserve"> </w:t>
            </w:r>
            <w:r w:rsidRPr="00240EB1">
              <w:rPr>
                <w:rFonts w:cstheme="minorHAnsi"/>
                <w:sz w:val="16"/>
                <w:szCs w:val="16"/>
                <w:lang w:val="ro-RO"/>
              </w:rPr>
              <w:t>substanțe care au determinat poluarea accidentală;</w:t>
            </w:r>
          </w:p>
        </w:tc>
        <w:tc>
          <w:tcPr>
            <w:tcW w:w="694" w:type="pct"/>
          </w:tcPr>
          <w:p w14:paraId="2CAEA934" w14:textId="033BDB83" w:rsidR="00675EDB" w:rsidRPr="00240EB1" w:rsidRDefault="00675EDB" w:rsidP="005F166B">
            <w:pPr>
              <w:rPr>
                <w:rFonts w:cstheme="minorHAnsi"/>
                <w:sz w:val="16"/>
                <w:szCs w:val="16"/>
                <w:lang w:val="ro-RO"/>
              </w:rPr>
            </w:pPr>
            <w:r w:rsidRPr="00240EB1">
              <w:rPr>
                <w:sz w:val="16"/>
                <w:szCs w:val="18"/>
                <w:lang w:val="ro-RO"/>
              </w:rPr>
              <w:t>Conform actului de reglementare</w:t>
            </w:r>
          </w:p>
        </w:tc>
        <w:tc>
          <w:tcPr>
            <w:tcW w:w="1135" w:type="pct"/>
          </w:tcPr>
          <w:p w14:paraId="439DFF2A" w14:textId="77777777" w:rsidR="00675EDB" w:rsidRPr="00240EB1" w:rsidRDefault="00675EDB" w:rsidP="005F166B">
            <w:pPr>
              <w:rPr>
                <w:rFonts w:cstheme="minorHAnsi"/>
                <w:sz w:val="16"/>
                <w:szCs w:val="16"/>
                <w:lang w:val="ro-RO"/>
              </w:rPr>
            </w:pPr>
          </w:p>
        </w:tc>
        <w:tc>
          <w:tcPr>
            <w:tcW w:w="530" w:type="pct"/>
          </w:tcPr>
          <w:p w14:paraId="67AAB448" w14:textId="77777777" w:rsidR="00675EDB" w:rsidRPr="00240EB1" w:rsidRDefault="00675EDB" w:rsidP="008648D2">
            <w:pPr>
              <w:rPr>
                <w:sz w:val="16"/>
                <w:szCs w:val="18"/>
                <w:lang w:val="ro-RO"/>
              </w:rPr>
            </w:pPr>
            <w:r w:rsidRPr="00240EB1">
              <w:rPr>
                <w:sz w:val="16"/>
                <w:szCs w:val="18"/>
                <w:lang w:val="ro-RO"/>
              </w:rPr>
              <w:t>Ministerul Energiei,</w:t>
            </w:r>
          </w:p>
          <w:p w14:paraId="1F52CED8" w14:textId="5A4B21E0" w:rsidR="00675EDB" w:rsidRPr="00240EB1" w:rsidRDefault="00675EDB" w:rsidP="008648D2">
            <w:pPr>
              <w:rPr>
                <w:rFonts w:cstheme="minorHAnsi"/>
                <w:sz w:val="16"/>
                <w:szCs w:val="16"/>
                <w:lang w:val="ro-RO"/>
              </w:rPr>
            </w:pPr>
            <w:r w:rsidRPr="00240EB1">
              <w:rPr>
                <w:rFonts w:cstheme="minorHAnsi"/>
                <w:sz w:val="16"/>
                <w:szCs w:val="16"/>
                <w:lang w:val="ro-RO"/>
              </w:rPr>
              <w:t>Ministerul Mediului</w:t>
            </w:r>
          </w:p>
        </w:tc>
      </w:tr>
      <w:tr w:rsidR="00675EDB" w:rsidRPr="00240EB1" w14:paraId="66B82D8F" w14:textId="77777777" w:rsidTr="6A1966E0">
        <w:tc>
          <w:tcPr>
            <w:tcW w:w="659" w:type="pct"/>
          </w:tcPr>
          <w:p w14:paraId="598D2D91" w14:textId="77777777" w:rsidR="00675EDB" w:rsidRPr="00240EB1" w:rsidRDefault="00675EDB" w:rsidP="005F166B">
            <w:pPr>
              <w:rPr>
                <w:rFonts w:cstheme="minorHAnsi"/>
                <w:b/>
                <w:bCs/>
                <w:color w:val="46C1BE"/>
                <w:sz w:val="16"/>
                <w:szCs w:val="16"/>
                <w:lang w:val="ro-RO"/>
              </w:rPr>
            </w:pPr>
            <w:r w:rsidRPr="00240EB1">
              <w:rPr>
                <w:rFonts w:cstheme="minorHAnsi"/>
                <w:b/>
                <w:bCs/>
                <w:color w:val="46C1BE"/>
                <w:sz w:val="16"/>
                <w:szCs w:val="16"/>
                <w:lang w:val="ro-RO"/>
              </w:rPr>
              <w:t>Gestionarea</w:t>
            </w:r>
          </w:p>
          <w:p w14:paraId="17F657AA" w14:textId="1819E9C5" w:rsidR="00675EDB" w:rsidRPr="00240EB1" w:rsidRDefault="00675EDB" w:rsidP="005F166B">
            <w:pPr>
              <w:rPr>
                <w:lang w:val="ro-RO"/>
              </w:rPr>
            </w:pPr>
            <w:r w:rsidRPr="00240EB1">
              <w:rPr>
                <w:rFonts w:cstheme="minorHAnsi"/>
                <w:b/>
                <w:bCs/>
                <w:color w:val="46C1BE"/>
                <w:sz w:val="16"/>
                <w:szCs w:val="16"/>
                <w:lang w:val="ro-RO"/>
              </w:rPr>
              <w:t>deșeurilor</w:t>
            </w:r>
          </w:p>
        </w:tc>
        <w:tc>
          <w:tcPr>
            <w:tcW w:w="863" w:type="pct"/>
          </w:tcPr>
          <w:p w14:paraId="608DDE56" w14:textId="3529F918" w:rsidR="00675EDB" w:rsidRPr="00240EB1" w:rsidRDefault="00675EDB" w:rsidP="005F166B">
            <w:pPr>
              <w:rPr>
                <w:lang w:val="ro-RO"/>
              </w:rPr>
            </w:pPr>
            <w:r w:rsidRPr="00240EB1">
              <w:rPr>
                <w:rFonts w:cstheme="minorHAnsi"/>
                <w:sz w:val="16"/>
                <w:szCs w:val="16"/>
                <w:lang w:val="ro-RO"/>
              </w:rPr>
              <w:t>ORM 5 Gestionarea durabilă a deșeurilor</w:t>
            </w:r>
          </w:p>
        </w:tc>
        <w:tc>
          <w:tcPr>
            <w:tcW w:w="1118" w:type="pct"/>
          </w:tcPr>
          <w:p w14:paraId="11776648" w14:textId="430B0FBB" w:rsidR="00675EDB" w:rsidRPr="00240EB1" w:rsidRDefault="00675EDB" w:rsidP="007C3389">
            <w:pPr>
              <w:rPr>
                <w:rFonts w:cstheme="minorHAnsi"/>
                <w:sz w:val="16"/>
                <w:szCs w:val="16"/>
                <w:lang w:val="ro-RO"/>
              </w:rPr>
            </w:pPr>
            <w:r w:rsidRPr="00240EB1">
              <w:rPr>
                <w:rFonts w:cstheme="minorHAnsi"/>
                <w:sz w:val="16"/>
                <w:szCs w:val="16"/>
                <w:lang w:val="ro-RO"/>
              </w:rPr>
              <w:t>Număr de depozite de deșeuri funcționale</w:t>
            </w:r>
          </w:p>
          <w:p w14:paraId="3D977151" w14:textId="096DA35E" w:rsidR="00675EDB" w:rsidRPr="00240EB1" w:rsidRDefault="00675EDB" w:rsidP="007C3389">
            <w:pPr>
              <w:rPr>
                <w:rFonts w:cstheme="minorHAnsi"/>
                <w:sz w:val="16"/>
                <w:szCs w:val="16"/>
                <w:lang w:val="ro-RO"/>
              </w:rPr>
            </w:pPr>
            <w:r w:rsidRPr="00240EB1">
              <w:rPr>
                <w:rFonts w:cstheme="minorHAnsi"/>
                <w:sz w:val="16"/>
                <w:szCs w:val="16"/>
                <w:lang w:val="ro-RO"/>
              </w:rPr>
              <w:t>Cantitatea de deșeuri</w:t>
            </w:r>
            <w:r w:rsidR="00350466" w:rsidRPr="00240EB1">
              <w:rPr>
                <w:rFonts w:cstheme="minorHAnsi"/>
                <w:sz w:val="16"/>
                <w:szCs w:val="16"/>
                <w:lang w:val="ro-RO"/>
              </w:rPr>
              <w:t xml:space="preserve"> </w:t>
            </w:r>
            <w:r w:rsidRPr="00240EB1">
              <w:rPr>
                <w:rFonts w:cstheme="minorHAnsi"/>
                <w:sz w:val="16"/>
                <w:szCs w:val="16"/>
                <w:lang w:val="ro-RO"/>
              </w:rPr>
              <w:t>generate, (tone/an) – pentru proiectele propuse</w:t>
            </w:r>
          </w:p>
        </w:tc>
        <w:tc>
          <w:tcPr>
            <w:tcW w:w="694" w:type="pct"/>
          </w:tcPr>
          <w:p w14:paraId="23C57097" w14:textId="19FE3B16" w:rsidR="00675EDB" w:rsidRPr="00240EB1" w:rsidRDefault="00675EDB" w:rsidP="005F166B">
            <w:pPr>
              <w:rPr>
                <w:rFonts w:cstheme="minorHAnsi"/>
                <w:sz w:val="16"/>
                <w:szCs w:val="16"/>
                <w:lang w:val="ro-RO"/>
              </w:rPr>
            </w:pPr>
            <w:r w:rsidRPr="00240EB1">
              <w:rPr>
                <w:sz w:val="16"/>
                <w:szCs w:val="18"/>
                <w:lang w:val="ro-RO"/>
              </w:rPr>
              <w:t>Conform actului de reglementare</w:t>
            </w:r>
          </w:p>
        </w:tc>
        <w:tc>
          <w:tcPr>
            <w:tcW w:w="1135" w:type="pct"/>
          </w:tcPr>
          <w:p w14:paraId="687D199C" w14:textId="568F5433" w:rsidR="00675EDB" w:rsidRPr="00240EB1" w:rsidRDefault="00675EDB" w:rsidP="008B7413">
            <w:pPr>
              <w:rPr>
                <w:rFonts w:cstheme="minorHAnsi"/>
                <w:sz w:val="16"/>
                <w:szCs w:val="16"/>
                <w:lang w:val="ro-RO"/>
              </w:rPr>
            </w:pPr>
            <w:r w:rsidRPr="00240EB1">
              <w:rPr>
                <w:rFonts w:cstheme="minorHAnsi"/>
                <w:sz w:val="16"/>
                <w:szCs w:val="16"/>
                <w:lang w:val="ro-RO"/>
              </w:rPr>
              <w:t>Se vor face raportări ale</w:t>
            </w:r>
            <w:r w:rsidR="00350466" w:rsidRPr="00240EB1">
              <w:rPr>
                <w:rFonts w:cstheme="minorHAnsi"/>
                <w:sz w:val="16"/>
                <w:szCs w:val="16"/>
                <w:lang w:val="ro-RO"/>
              </w:rPr>
              <w:t xml:space="preserve"> </w:t>
            </w:r>
            <w:r w:rsidRPr="00240EB1">
              <w:rPr>
                <w:rFonts w:cstheme="minorHAnsi"/>
                <w:sz w:val="16"/>
                <w:szCs w:val="16"/>
                <w:lang w:val="ro-RO"/>
              </w:rPr>
              <w:t>cantității de deșeuri generate atât în perioada de execuție, cât și în perioada de funcționare</w:t>
            </w:r>
          </w:p>
        </w:tc>
        <w:tc>
          <w:tcPr>
            <w:tcW w:w="530" w:type="pct"/>
          </w:tcPr>
          <w:p w14:paraId="6C899E41" w14:textId="77777777" w:rsidR="00675EDB" w:rsidRPr="00240EB1" w:rsidRDefault="00675EDB" w:rsidP="008B7413">
            <w:pPr>
              <w:rPr>
                <w:sz w:val="16"/>
                <w:szCs w:val="18"/>
                <w:lang w:val="ro-RO"/>
              </w:rPr>
            </w:pPr>
            <w:r w:rsidRPr="00240EB1">
              <w:rPr>
                <w:sz w:val="16"/>
                <w:szCs w:val="18"/>
                <w:lang w:val="ro-RO"/>
              </w:rPr>
              <w:t>Ministerul Energiei,</w:t>
            </w:r>
          </w:p>
          <w:p w14:paraId="224C5DD3" w14:textId="76891979" w:rsidR="00675EDB" w:rsidRPr="00240EB1" w:rsidRDefault="00675EDB" w:rsidP="008B7413">
            <w:pPr>
              <w:rPr>
                <w:rFonts w:cstheme="minorHAnsi"/>
                <w:sz w:val="16"/>
                <w:szCs w:val="16"/>
                <w:lang w:val="ro-RO"/>
              </w:rPr>
            </w:pPr>
            <w:r w:rsidRPr="00240EB1">
              <w:rPr>
                <w:rFonts w:cstheme="minorHAnsi"/>
                <w:sz w:val="16"/>
                <w:szCs w:val="16"/>
                <w:lang w:val="ro-RO"/>
              </w:rPr>
              <w:t>Ministerul Mediului</w:t>
            </w:r>
          </w:p>
        </w:tc>
      </w:tr>
      <w:tr w:rsidR="00675EDB" w:rsidRPr="00240EB1" w14:paraId="35757E98" w14:textId="77777777" w:rsidTr="6A1966E0">
        <w:tc>
          <w:tcPr>
            <w:tcW w:w="659" w:type="pct"/>
          </w:tcPr>
          <w:p w14:paraId="42B8B2D9" w14:textId="79BC7783" w:rsidR="00675EDB" w:rsidRPr="00240EB1" w:rsidRDefault="00675EDB" w:rsidP="005F166B">
            <w:pPr>
              <w:jc w:val="both"/>
              <w:rPr>
                <w:lang w:val="ro-RO"/>
              </w:rPr>
            </w:pPr>
            <w:r w:rsidRPr="00240EB1">
              <w:rPr>
                <w:rFonts w:cstheme="minorHAnsi"/>
                <w:b/>
                <w:bCs/>
                <w:color w:val="46C1BE"/>
                <w:sz w:val="16"/>
                <w:szCs w:val="16"/>
                <w:lang w:val="ro-RO"/>
              </w:rPr>
              <w:t>Natura și biodiversitatea</w:t>
            </w:r>
          </w:p>
        </w:tc>
        <w:tc>
          <w:tcPr>
            <w:tcW w:w="863" w:type="pct"/>
          </w:tcPr>
          <w:p w14:paraId="42B1F7E3" w14:textId="4E41D4D9" w:rsidR="00675EDB" w:rsidRPr="00240EB1" w:rsidRDefault="00675EDB" w:rsidP="005F166B">
            <w:pPr>
              <w:rPr>
                <w:lang w:val="ro-RO"/>
              </w:rPr>
            </w:pPr>
            <w:r w:rsidRPr="00240EB1">
              <w:rPr>
                <w:rFonts w:cstheme="minorHAnsi"/>
                <w:sz w:val="16"/>
                <w:szCs w:val="16"/>
                <w:lang w:val="ro-RO"/>
              </w:rPr>
              <w:t>ORM 6 Managementul durabil al biodiversității</w:t>
            </w:r>
          </w:p>
        </w:tc>
        <w:tc>
          <w:tcPr>
            <w:tcW w:w="1118" w:type="pct"/>
          </w:tcPr>
          <w:p w14:paraId="0660ACF5" w14:textId="5B0F8CA3" w:rsidR="00675EDB" w:rsidRPr="00240EB1" w:rsidRDefault="0032109C" w:rsidP="6A1966E0">
            <w:pPr>
              <w:rPr>
                <w:sz w:val="16"/>
                <w:szCs w:val="16"/>
                <w:lang w:val="ro-RO"/>
              </w:rPr>
            </w:pPr>
            <w:r w:rsidRPr="6A1966E0">
              <w:rPr>
                <w:sz w:val="16"/>
                <w:szCs w:val="16"/>
                <w:lang w:val="ro-RO"/>
              </w:rPr>
              <w:t>Suprafața</w:t>
            </w:r>
            <w:r w:rsidR="7A258E73" w:rsidRPr="6A1966E0">
              <w:rPr>
                <w:sz w:val="16"/>
                <w:szCs w:val="16"/>
                <w:lang w:val="ro-RO"/>
              </w:rPr>
              <w:t xml:space="preserve"> </w:t>
            </w:r>
            <w:r w:rsidR="6EFCF0F4" w:rsidRPr="6A1966E0">
              <w:rPr>
                <w:sz w:val="16"/>
                <w:szCs w:val="16"/>
                <w:lang w:val="ro-RO"/>
              </w:rPr>
              <w:t>h</w:t>
            </w:r>
            <w:r w:rsidR="00675EDB" w:rsidRPr="6A1966E0">
              <w:rPr>
                <w:sz w:val="16"/>
                <w:szCs w:val="16"/>
                <w:lang w:val="ro-RO"/>
              </w:rPr>
              <w:t>abitate</w:t>
            </w:r>
            <w:r w:rsidR="5E985924" w:rsidRPr="6A1966E0">
              <w:rPr>
                <w:sz w:val="16"/>
                <w:szCs w:val="16"/>
                <w:lang w:val="ro-RO"/>
              </w:rPr>
              <w:t>lor</w:t>
            </w:r>
            <w:r w:rsidR="00675EDB" w:rsidRPr="6A1966E0">
              <w:rPr>
                <w:sz w:val="16"/>
                <w:szCs w:val="16"/>
                <w:lang w:val="ro-RO"/>
              </w:rPr>
              <w:t xml:space="preserve"> din interiorul </w:t>
            </w:r>
            <w:r w:rsidR="318DD262" w:rsidRPr="6A1966E0">
              <w:rPr>
                <w:sz w:val="16"/>
                <w:szCs w:val="16"/>
                <w:lang w:val="ro-RO"/>
              </w:rPr>
              <w:t xml:space="preserve">ariilor protejate naționale și a </w:t>
            </w:r>
            <w:r w:rsidR="00675EDB" w:rsidRPr="6A1966E0">
              <w:rPr>
                <w:sz w:val="16"/>
                <w:szCs w:val="16"/>
                <w:lang w:val="ro-RO"/>
              </w:rPr>
              <w:t>siturilor Emerald pierdute/alterate</w:t>
            </w:r>
            <w:r w:rsidR="39C00B04" w:rsidRPr="6A1966E0">
              <w:rPr>
                <w:sz w:val="16"/>
                <w:szCs w:val="16"/>
                <w:lang w:val="ro-RO"/>
              </w:rPr>
              <w:t>/perturbate</w:t>
            </w:r>
            <w:r w:rsidR="00350466" w:rsidRPr="6A1966E0">
              <w:rPr>
                <w:sz w:val="16"/>
                <w:szCs w:val="16"/>
                <w:lang w:val="ro-RO"/>
              </w:rPr>
              <w:t xml:space="preserve"> </w:t>
            </w:r>
            <w:r w:rsidR="00675EDB" w:rsidRPr="6A1966E0">
              <w:rPr>
                <w:sz w:val="16"/>
                <w:szCs w:val="16"/>
                <w:lang w:val="ro-RO"/>
              </w:rPr>
              <w:t>ca urmare a implementării</w:t>
            </w:r>
            <w:r w:rsidR="00350466" w:rsidRPr="6A1966E0">
              <w:rPr>
                <w:sz w:val="16"/>
                <w:szCs w:val="16"/>
                <w:lang w:val="ro-RO"/>
              </w:rPr>
              <w:t xml:space="preserve"> </w:t>
            </w:r>
            <w:r w:rsidR="00675EDB" w:rsidRPr="6A1966E0">
              <w:rPr>
                <w:sz w:val="16"/>
                <w:szCs w:val="16"/>
                <w:lang w:val="ro-RO"/>
              </w:rPr>
              <w:t>proiectelor;</w:t>
            </w:r>
          </w:p>
          <w:p w14:paraId="349BB219" w14:textId="660BDBCC" w:rsidR="00675EDB" w:rsidRPr="00240EB1" w:rsidRDefault="00675EDB" w:rsidP="6A1966E0">
            <w:pPr>
              <w:spacing w:after="200" w:line="276" w:lineRule="auto"/>
              <w:rPr>
                <w:sz w:val="16"/>
                <w:szCs w:val="16"/>
                <w:lang w:val="ro-RO"/>
              </w:rPr>
            </w:pPr>
            <w:r w:rsidRPr="6A1966E0">
              <w:rPr>
                <w:sz w:val="16"/>
                <w:szCs w:val="16"/>
                <w:lang w:val="ro-RO"/>
              </w:rPr>
              <w:t xml:space="preserve">Suprafețele de habitate (ha) din interiorul </w:t>
            </w:r>
            <w:r w:rsidR="2CD78F70" w:rsidRPr="6A1966E0">
              <w:rPr>
                <w:sz w:val="16"/>
                <w:szCs w:val="16"/>
                <w:lang w:val="ro-RO"/>
              </w:rPr>
              <w:t xml:space="preserve">ariilor protejate naționale și a </w:t>
            </w:r>
            <w:r w:rsidRPr="6A1966E0">
              <w:rPr>
                <w:sz w:val="16"/>
                <w:szCs w:val="16"/>
                <w:lang w:val="ro-RO"/>
              </w:rPr>
              <w:t>siturilor Emerald afectate reversibil de lucrările</w:t>
            </w:r>
            <w:r w:rsidR="00350466" w:rsidRPr="6A1966E0">
              <w:rPr>
                <w:sz w:val="16"/>
                <w:szCs w:val="16"/>
                <w:lang w:val="ro-RO"/>
              </w:rPr>
              <w:t xml:space="preserve"> </w:t>
            </w:r>
            <w:r w:rsidRPr="6A1966E0">
              <w:rPr>
                <w:sz w:val="16"/>
                <w:szCs w:val="16"/>
                <w:lang w:val="ro-RO"/>
              </w:rPr>
              <w:t>de construcții aferente</w:t>
            </w:r>
            <w:r w:rsidR="00340141" w:rsidRPr="6A1966E0">
              <w:rPr>
                <w:sz w:val="16"/>
                <w:szCs w:val="16"/>
                <w:lang w:val="ro-RO"/>
              </w:rPr>
              <w:t xml:space="preserve"> </w:t>
            </w:r>
            <w:r w:rsidRPr="6A1966E0">
              <w:rPr>
                <w:sz w:val="16"/>
                <w:szCs w:val="16"/>
                <w:lang w:val="ro-RO"/>
              </w:rPr>
              <w:t>proiectelor;</w:t>
            </w:r>
          </w:p>
          <w:p w14:paraId="36D61565" w14:textId="7E932EBD" w:rsidR="00675EDB" w:rsidRPr="00240EB1" w:rsidRDefault="03253C13" w:rsidP="6A1966E0">
            <w:pPr>
              <w:rPr>
                <w:sz w:val="16"/>
                <w:szCs w:val="16"/>
                <w:lang w:val="ro-RO"/>
              </w:rPr>
            </w:pPr>
            <w:r w:rsidRPr="6A1966E0">
              <w:rPr>
                <w:sz w:val="16"/>
                <w:szCs w:val="16"/>
                <w:lang w:val="ro-RO"/>
              </w:rPr>
              <w:t xml:space="preserve">Impacturi reziduale semnificative precum </w:t>
            </w:r>
            <w:r w:rsidR="138DB641" w:rsidRPr="6A1966E0">
              <w:rPr>
                <w:sz w:val="16"/>
                <w:szCs w:val="16"/>
                <w:lang w:val="ro-RO"/>
              </w:rPr>
              <w:t>m</w:t>
            </w:r>
            <w:r w:rsidR="00675EDB" w:rsidRPr="6A1966E0">
              <w:rPr>
                <w:sz w:val="16"/>
                <w:szCs w:val="16"/>
                <w:lang w:val="ro-RO"/>
              </w:rPr>
              <w:t>ortalitatea speciilor de</w:t>
            </w:r>
            <w:r w:rsidR="00350466" w:rsidRPr="6A1966E0">
              <w:rPr>
                <w:sz w:val="16"/>
                <w:szCs w:val="16"/>
                <w:lang w:val="ro-RO"/>
              </w:rPr>
              <w:t xml:space="preserve"> </w:t>
            </w:r>
            <w:r w:rsidR="00675EDB" w:rsidRPr="6A1966E0">
              <w:rPr>
                <w:sz w:val="16"/>
                <w:szCs w:val="16"/>
                <w:lang w:val="ro-RO"/>
              </w:rPr>
              <w:t>faună/floră rezultate ca urmare a operării</w:t>
            </w:r>
            <w:r w:rsidR="00340141" w:rsidRPr="6A1966E0">
              <w:rPr>
                <w:sz w:val="16"/>
                <w:szCs w:val="16"/>
                <w:lang w:val="ro-RO"/>
              </w:rPr>
              <w:t xml:space="preserve"> </w:t>
            </w:r>
            <w:r w:rsidR="00675EDB" w:rsidRPr="6A1966E0">
              <w:rPr>
                <w:sz w:val="16"/>
                <w:szCs w:val="16"/>
                <w:lang w:val="ro-RO"/>
              </w:rPr>
              <w:t>proiectelor (nr. exemplare afectate);</w:t>
            </w:r>
          </w:p>
          <w:p w14:paraId="407F9D20" w14:textId="318B517A" w:rsidR="00675EDB" w:rsidRPr="00240EB1" w:rsidRDefault="00675EDB" w:rsidP="00340141">
            <w:pPr>
              <w:spacing w:after="200" w:line="276" w:lineRule="auto"/>
              <w:rPr>
                <w:rFonts w:cstheme="minorHAnsi"/>
                <w:sz w:val="16"/>
                <w:szCs w:val="16"/>
                <w:lang w:val="ro-RO"/>
              </w:rPr>
            </w:pPr>
            <w:r w:rsidRPr="00240EB1">
              <w:rPr>
                <w:rFonts w:cstheme="minorHAnsi"/>
                <w:sz w:val="16"/>
                <w:szCs w:val="16"/>
                <w:lang w:val="ro-RO"/>
              </w:rPr>
              <w:t>Numărul de arii protejate</w:t>
            </w:r>
            <w:r w:rsidR="00340141" w:rsidRPr="00240EB1">
              <w:rPr>
                <w:rFonts w:cstheme="minorHAnsi"/>
                <w:sz w:val="16"/>
                <w:szCs w:val="16"/>
                <w:lang w:val="ro-RO"/>
              </w:rPr>
              <w:t xml:space="preserve"> </w:t>
            </w:r>
            <w:r w:rsidRPr="00240EB1">
              <w:rPr>
                <w:rFonts w:cstheme="minorHAnsi"/>
                <w:sz w:val="16"/>
                <w:szCs w:val="16"/>
                <w:lang w:val="ro-RO"/>
              </w:rPr>
              <w:t>intersectate de proiectele propuse;</w:t>
            </w:r>
          </w:p>
        </w:tc>
        <w:tc>
          <w:tcPr>
            <w:tcW w:w="694" w:type="pct"/>
          </w:tcPr>
          <w:p w14:paraId="0D6B998B" w14:textId="6AD9DD14" w:rsidR="00675EDB" w:rsidRPr="00240EB1" w:rsidRDefault="00675EDB" w:rsidP="00340141">
            <w:pPr>
              <w:spacing w:after="200" w:line="276" w:lineRule="auto"/>
              <w:rPr>
                <w:rFonts w:cstheme="minorHAnsi"/>
                <w:sz w:val="16"/>
                <w:szCs w:val="16"/>
                <w:lang w:val="ro-RO"/>
              </w:rPr>
            </w:pPr>
            <w:r w:rsidRPr="00240EB1">
              <w:rPr>
                <w:rFonts w:cstheme="minorHAnsi"/>
                <w:sz w:val="16"/>
                <w:szCs w:val="16"/>
                <w:lang w:val="ro-RO"/>
              </w:rPr>
              <w:t>In faza de execuție și</w:t>
            </w:r>
            <w:r w:rsidR="00340141" w:rsidRPr="00240EB1">
              <w:rPr>
                <w:rFonts w:cstheme="minorHAnsi"/>
                <w:sz w:val="16"/>
                <w:szCs w:val="16"/>
                <w:lang w:val="ro-RO"/>
              </w:rPr>
              <w:t xml:space="preserve"> </w:t>
            </w:r>
            <w:r w:rsidRPr="00240EB1">
              <w:rPr>
                <w:rFonts w:cstheme="minorHAnsi"/>
                <w:sz w:val="16"/>
                <w:szCs w:val="16"/>
                <w:lang w:val="ro-RO"/>
              </w:rPr>
              <w:t>în faza de funcționare</w:t>
            </w:r>
            <w:r w:rsidR="00340141" w:rsidRPr="00240EB1">
              <w:rPr>
                <w:rFonts w:cstheme="minorHAnsi"/>
                <w:sz w:val="16"/>
                <w:szCs w:val="16"/>
                <w:lang w:val="ro-RO"/>
              </w:rPr>
              <w:t xml:space="preserve"> </w:t>
            </w:r>
            <w:r w:rsidRPr="00240EB1">
              <w:rPr>
                <w:rFonts w:cstheme="minorHAnsi"/>
                <w:sz w:val="16"/>
                <w:szCs w:val="16"/>
                <w:lang w:val="ro-RO"/>
              </w:rPr>
              <w:t>prin programe de</w:t>
            </w:r>
            <w:r w:rsidR="00340141" w:rsidRPr="00240EB1">
              <w:rPr>
                <w:rFonts w:cstheme="minorHAnsi"/>
                <w:sz w:val="16"/>
                <w:szCs w:val="16"/>
                <w:lang w:val="ro-RO"/>
              </w:rPr>
              <w:t xml:space="preserve"> </w:t>
            </w:r>
            <w:r w:rsidRPr="00240EB1">
              <w:rPr>
                <w:rFonts w:cstheme="minorHAnsi"/>
                <w:sz w:val="16"/>
                <w:szCs w:val="16"/>
                <w:lang w:val="ro-RO"/>
              </w:rPr>
              <w:t>monitorizare, care</w:t>
            </w:r>
            <w:r w:rsidR="00340141" w:rsidRPr="00240EB1">
              <w:rPr>
                <w:rFonts w:cstheme="minorHAnsi"/>
                <w:sz w:val="16"/>
                <w:szCs w:val="16"/>
                <w:lang w:val="ro-RO"/>
              </w:rPr>
              <w:t xml:space="preserve"> </w:t>
            </w:r>
            <w:r w:rsidRPr="00240EB1">
              <w:rPr>
                <w:rFonts w:cstheme="minorHAnsi"/>
                <w:sz w:val="16"/>
                <w:szCs w:val="16"/>
                <w:lang w:val="ro-RO"/>
              </w:rPr>
              <w:t>vizează diferite etape</w:t>
            </w:r>
            <w:r w:rsidR="00340141" w:rsidRPr="00240EB1">
              <w:rPr>
                <w:rFonts w:cstheme="minorHAnsi"/>
                <w:sz w:val="16"/>
                <w:szCs w:val="16"/>
                <w:lang w:val="ro-RO"/>
              </w:rPr>
              <w:t xml:space="preserve"> </w:t>
            </w:r>
            <w:r w:rsidRPr="00240EB1">
              <w:rPr>
                <w:rFonts w:cstheme="minorHAnsi"/>
                <w:sz w:val="16"/>
                <w:szCs w:val="16"/>
                <w:lang w:val="ro-RO"/>
              </w:rPr>
              <w:t>din ciclul biologic, în</w:t>
            </w:r>
            <w:r w:rsidR="00340141" w:rsidRPr="00240EB1">
              <w:rPr>
                <w:rFonts w:cstheme="minorHAnsi"/>
                <w:sz w:val="16"/>
                <w:szCs w:val="16"/>
                <w:lang w:val="ro-RO"/>
              </w:rPr>
              <w:t xml:space="preserve"> </w:t>
            </w:r>
            <w:r w:rsidRPr="00240EB1">
              <w:rPr>
                <w:rFonts w:cstheme="minorHAnsi"/>
                <w:sz w:val="16"/>
                <w:szCs w:val="16"/>
                <w:lang w:val="ro-RO"/>
              </w:rPr>
              <w:t>funcție de fiecare</w:t>
            </w:r>
            <w:r w:rsidR="00340141" w:rsidRPr="00240EB1">
              <w:rPr>
                <w:rFonts w:cstheme="minorHAnsi"/>
                <w:sz w:val="16"/>
                <w:szCs w:val="16"/>
                <w:lang w:val="ro-RO"/>
              </w:rPr>
              <w:t xml:space="preserve"> </w:t>
            </w:r>
            <w:r w:rsidRPr="00240EB1">
              <w:rPr>
                <w:rFonts w:cstheme="minorHAnsi"/>
                <w:sz w:val="16"/>
                <w:szCs w:val="16"/>
                <w:lang w:val="ro-RO"/>
              </w:rPr>
              <w:t xml:space="preserve">clasă de organism și </w:t>
            </w:r>
            <w:r w:rsidRPr="00240EB1">
              <w:rPr>
                <w:sz w:val="16"/>
                <w:szCs w:val="18"/>
                <w:lang w:val="ro-RO"/>
              </w:rPr>
              <w:t>Conform actului de reglementare</w:t>
            </w:r>
          </w:p>
        </w:tc>
        <w:tc>
          <w:tcPr>
            <w:tcW w:w="1135" w:type="pct"/>
          </w:tcPr>
          <w:p w14:paraId="563A2B0F" w14:textId="6F750D95" w:rsidR="00675EDB" w:rsidRPr="00240EB1" w:rsidRDefault="00675EDB" w:rsidP="6A1966E0">
            <w:pPr>
              <w:rPr>
                <w:sz w:val="16"/>
                <w:szCs w:val="16"/>
                <w:lang w:val="ro-RO"/>
              </w:rPr>
            </w:pPr>
            <w:r w:rsidRPr="6A1966E0">
              <w:rPr>
                <w:sz w:val="16"/>
                <w:szCs w:val="16"/>
                <w:lang w:val="ro-RO"/>
              </w:rPr>
              <w:t>Localizarea proiectelor (cele pentru care nu s-a stabilit încă amplasamentul) va evita pe cât posibil traversarea ariilor</w:t>
            </w:r>
            <w:r w:rsidR="00340141" w:rsidRPr="6A1966E0">
              <w:rPr>
                <w:sz w:val="16"/>
                <w:szCs w:val="16"/>
                <w:lang w:val="ro-RO"/>
              </w:rPr>
              <w:t xml:space="preserve"> </w:t>
            </w:r>
            <w:r w:rsidRPr="6A1966E0">
              <w:rPr>
                <w:sz w:val="16"/>
                <w:szCs w:val="16"/>
                <w:lang w:val="ro-RO"/>
              </w:rPr>
              <w:t>naturale protejate</w:t>
            </w:r>
            <w:r w:rsidR="6FDEE79E" w:rsidRPr="6A1966E0">
              <w:rPr>
                <w:sz w:val="16"/>
                <w:szCs w:val="16"/>
                <w:lang w:val="ro-RO"/>
              </w:rPr>
              <w:t>,</w:t>
            </w:r>
            <w:r w:rsidRPr="6A1966E0">
              <w:rPr>
                <w:sz w:val="16"/>
                <w:szCs w:val="16"/>
                <w:lang w:val="ro-RO"/>
              </w:rPr>
              <w:t xml:space="preserve"> sau acolo unde nu este posibil procentul</w:t>
            </w:r>
            <w:r w:rsidR="002029E9" w:rsidRPr="6A1966E0">
              <w:rPr>
                <w:sz w:val="16"/>
                <w:szCs w:val="16"/>
                <w:lang w:val="ro-RO"/>
              </w:rPr>
              <w:t xml:space="preserve"> </w:t>
            </w:r>
            <w:r w:rsidRPr="6A1966E0">
              <w:rPr>
                <w:sz w:val="16"/>
                <w:szCs w:val="16"/>
                <w:lang w:val="ro-RO"/>
              </w:rPr>
              <w:t>de ocupare trebuie sa fie minim și să nu afecteze</w:t>
            </w:r>
            <w:r w:rsidR="47749CE4" w:rsidRPr="6A1966E0">
              <w:rPr>
                <w:sz w:val="16"/>
                <w:szCs w:val="16"/>
                <w:lang w:val="ro-RO"/>
              </w:rPr>
              <w:t xml:space="preserve"> negativ</w:t>
            </w:r>
            <w:r w:rsidR="555041B9" w:rsidRPr="6A1966E0">
              <w:rPr>
                <w:sz w:val="16"/>
                <w:szCs w:val="16"/>
                <w:lang w:val="ro-RO"/>
              </w:rPr>
              <w:t xml:space="preserve"> obiectivele de conservare ale ariilor protejate</w:t>
            </w:r>
            <w:r w:rsidR="471936F3" w:rsidRPr="6A1966E0">
              <w:rPr>
                <w:sz w:val="16"/>
                <w:szCs w:val="16"/>
                <w:lang w:val="ro-RO"/>
              </w:rPr>
              <w:t>.</w:t>
            </w:r>
          </w:p>
          <w:p w14:paraId="73EE2476" w14:textId="5134FBB6" w:rsidR="00675EDB" w:rsidRPr="00240EB1" w:rsidRDefault="00675EDB" w:rsidP="6A1966E0">
            <w:pPr>
              <w:rPr>
                <w:sz w:val="16"/>
                <w:szCs w:val="16"/>
                <w:lang w:val="ro-RO"/>
              </w:rPr>
            </w:pPr>
            <w:r w:rsidRPr="6A1966E0">
              <w:rPr>
                <w:sz w:val="16"/>
                <w:szCs w:val="16"/>
                <w:lang w:val="ro-RO"/>
              </w:rPr>
              <w:t>În cazul celor localizate în arii naturale protejate se vor propune măsuri de</w:t>
            </w:r>
            <w:r w:rsidR="0E66BA40" w:rsidRPr="6A1966E0">
              <w:rPr>
                <w:sz w:val="16"/>
                <w:szCs w:val="16"/>
                <w:lang w:val="ro-RO"/>
              </w:rPr>
              <w:t xml:space="preserve"> evitare, reducere și</w:t>
            </w:r>
            <w:r w:rsidRPr="6A1966E0">
              <w:rPr>
                <w:sz w:val="16"/>
                <w:szCs w:val="16"/>
                <w:lang w:val="ro-RO"/>
              </w:rPr>
              <w:t xml:space="preserve"> compensare </w:t>
            </w:r>
            <w:r w:rsidR="0934DB0E" w:rsidRPr="6A1966E0">
              <w:rPr>
                <w:sz w:val="16"/>
                <w:szCs w:val="16"/>
                <w:lang w:val="ro-RO"/>
              </w:rPr>
              <w:t xml:space="preserve">a impacturilor </w:t>
            </w:r>
            <w:r w:rsidRPr="6A1966E0">
              <w:rPr>
                <w:sz w:val="16"/>
                <w:szCs w:val="16"/>
                <w:lang w:val="ro-RO"/>
              </w:rPr>
              <w:t>în funcție de suprafața ocupată și de</w:t>
            </w:r>
            <w:r w:rsidR="35DDE28C" w:rsidRPr="6A1966E0">
              <w:rPr>
                <w:sz w:val="16"/>
                <w:szCs w:val="16"/>
                <w:lang w:val="ro-RO"/>
              </w:rPr>
              <w:t xml:space="preserve"> modul în care sunt afectațe</w:t>
            </w:r>
            <w:r w:rsidRPr="6A1966E0">
              <w:rPr>
                <w:sz w:val="16"/>
                <w:szCs w:val="16"/>
                <w:lang w:val="ro-RO"/>
              </w:rPr>
              <w:t xml:space="preserve"> speciile</w:t>
            </w:r>
            <w:r w:rsidR="002029E9" w:rsidRPr="6A1966E0">
              <w:rPr>
                <w:sz w:val="16"/>
                <w:szCs w:val="16"/>
                <w:lang w:val="ro-RO"/>
              </w:rPr>
              <w:t xml:space="preserve"> </w:t>
            </w:r>
            <w:r w:rsidRPr="6A1966E0">
              <w:rPr>
                <w:sz w:val="16"/>
                <w:szCs w:val="16"/>
                <w:lang w:val="ro-RO"/>
              </w:rPr>
              <w:t>de floră și faună întâlnite pe arealele respective;</w:t>
            </w:r>
          </w:p>
        </w:tc>
        <w:tc>
          <w:tcPr>
            <w:tcW w:w="530" w:type="pct"/>
          </w:tcPr>
          <w:p w14:paraId="26D51551" w14:textId="77777777" w:rsidR="00675EDB" w:rsidRPr="00240EB1" w:rsidRDefault="00675EDB" w:rsidP="004A5FD4">
            <w:pPr>
              <w:rPr>
                <w:sz w:val="16"/>
                <w:szCs w:val="18"/>
                <w:lang w:val="ro-RO"/>
              </w:rPr>
            </w:pPr>
            <w:r w:rsidRPr="00240EB1">
              <w:rPr>
                <w:sz w:val="16"/>
                <w:szCs w:val="18"/>
                <w:lang w:val="ro-RO"/>
              </w:rPr>
              <w:t>Ministerul Energiei,</w:t>
            </w:r>
          </w:p>
          <w:p w14:paraId="11F9C133" w14:textId="579F7B7F" w:rsidR="00675EDB" w:rsidRPr="00240EB1" w:rsidRDefault="00675EDB" w:rsidP="004A5FD4">
            <w:pPr>
              <w:rPr>
                <w:rFonts w:cstheme="minorHAnsi"/>
                <w:sz w:val="16"/>
                <w:szCs w:val="16"/>
                <w:lang w:val="ro-RO"/>
              </w:rPr>
            </w:pPr>
            <w:r w:rsidRPr="00240EB1">
              <w:rPr>
                <w:rFonts w:cstheme="minorHAnsi"/>
                <w:sz w:val="16"/>
                <w:szCs w:val="16"/>
                <w:lang w:val="ro-RO"/>
              </w:rPr>
              <w:t>Ministerul Mediului</w:t>
            </w:r>
          </w:p>
        </w:tc>
      </w:tr>
      <w:tr w:rsidR="00675EDB" w:rsidRPr="00240EB1" w14:paraId="71753273" w14:textId="77777777" w:rsidTr="6A1966E0">
        <w:tc>
          <w:tcPr>
            <w:tcW w:w="659" w:type="pct"/>
          </w:tcPr>
          <w:p w14:paraId="7786687A" w14:textId="71A113FE" w:rsidR="00675EDB" w:rsidRPr="00240EB1" w:rsidRDefault="00675EDB" w:rsidP="005F166B">
            <w:pPr>
              <w:rPr>
                <w:lang w:val="ro-RO"/>
              </w:rPr>
            </w:pPr>
            <w:r w:rsidRPr="00240EB1">
              <w:rPr>
                <w:rFonts w:cstheme="minorHAnsi"/>
                <w:b/>
                <w:bCs/>
                <w:color w:val="46C1BE"/>
                <w:sz w:val="16"/>
                <w:szCs w:val="16"/>
                <w:lang w:val="ro-RO"/>
              </w:rPr>
              <w:t>Sănătatea publică</w:t>
            </w:r>
          </w:p>
        </w:tc>
        <w:tc>
          <w:tcPr>
            <w:tcW w:w="863" w:type="pct"/>
          </w:tcPr>
          <w:p w14:paraId="7A6319A9" w14:textId="4B88F0CF" w:rsidR="00675EDB" w:rsidRPr="00240EB1" w:rsidRDefault="00675EDB" w:rsidP="005F166B">
            <w:pPr>
              <w:rPr>
                <w:lang w:val="ro-RO"/>
              </w:rPr>
            </w:pPr>
            <w:r w:rsidRPr="00240EB1">
              <w:rPr>
                <w:rFonts w:cstheme="minorHAnsi"/>
                <w:sz w:val="16"/>
                <w:szCs w:val="16"/>
                <w:lang w:val="ro-RO"/>
              </w:rPr>
              <w:t>ORM 7 Îmbunătățirea stării de sănătate a populației umane</w:t>
            </w:r>
          </w:p>
        </w:tc>
        <w:tc>
          <w:tcPr>
            <w:tcW w:w="1118" w:type="pct"/>
          </w:tcPr>
          <w:p w14:paraId="48132ACB" w14:textId="338248E3" w:rsidR="00675EDB" w:rsidRPr="00240EB1" w:rsidRDefault="00675EDB" w:rsidP="00EE0693">
            <w:pPr>
              <w:rPr>
                <w:rFonts w:cstheme="minorHAnsi"/>
                <w:sz w:val="16"/>
                <w:szCs w:val="16"/>
                <w:lang w:val="ro-RO"/>
              </w:rPr>
            </w:pPr>
            <w:r w:rsidRPr="00240EB1">
              <w:rPr>
                <w:rFonts w:cstheme="minorHAnsi"/>
                <w:sz w:val="16"/>
                <w:szCs w:val="16"/>
                <w:lang w:val="ro-RO"/>
              </w:rPr>
              <w:t>Numărul de accidente produse și numărul de persoane afectate de implementarea</w:t>
            </w:r>
            <w:r w:rsidR="002029E9" w:rsidRPr="00240EB1">
              <w:rPr>
                <w:rFonts w:cstheme="minorHAnsi"/>
                <w:sz w:val="16"/>
                <w:szCs w:val="16"/>
                <w:lang w:val="ro-RO"/>
              </w:rPr>
              <w:t xml:space="preserve"> </w:t>
            </w:r>
            <w:r w:rsidRPr="00240EB1">
              <w:rPr>
                <w:rFonts w:cstheme="minorHAnsi"/>
                <w:sz w:val="16"/>
                <w:szCs w:val="16"/>
                <w:lang w:val="ro-RO"/>
              </w:rPr>
              <w:t>proiectelor propuse;</w:t>
            </w:r>
          </w:p>
          <w:p w14:paraId="57D26B5B" w14:textId="0B8804C8" w:rsidR="00675EDB" w:rsidRPr="00240EB1" w:rsidRDefault="00675EDB" w:rsidP="00EE0693">
            <w:pPr>
              <w:rPr>
                <w:rFonts w:cstheme="minorHAnsi"/>
                <w:sz w:val="16"/>
                <w:szCs w:val="16"/>
                <w:lang w:val="ro-RO"/>
              </w:rPr>
            </w:pPr>
            <w:r w:rsidRPr="00240EB1">
              <w:rPr>
                <w:rFonts w:cstheme="minorHAnsi"/>
                <w:sz w:val="16"/>
                <w:szCs w:val="16"/>
                <w:lang w:val="ro-RO"/>
              </w:rPr>
              <w:t>Numărul persoanelor</w:t>
            </w:r>
            <w:r w:rsidR="002029E9" w:rsidRPr="00240EB1">
              <w:rPr>
                <w:rFonts w:cstheme="minorHAnsi"/>
                <w:sz w:val="16"/>
                <w:szCs w:val="16"/>
                <w:lang w:val="ro-RO"/>
              </w:rPr>
              <w:t xml:space="preserve"> </w:t>
            </w:r>
            <w:r w:rsidRPr="00240EB1">
              <w:rPr>
                <w:rFonts w:cstheme="minorHAnsi"/>
                <w:sz w:val="16"/>
                <w:szCs w:val="16"/>
                <w:lang w:val="ro-RO"/>
              </w:rPr>
              <w:t>posibil a fi expuse la</w:t>
            </w:r>
            <w:r w:rsidR="002029E9" w:rsidRPr="00240EB1">
              <w:rPr>
                <w:rFonts w:cstheme="minorHAnsi"/>
                <w:sz w:val="16"/>
                <w:szCs w:val="16"/>
                <w:lang w:val="ro-RO"/>
              </w:rPr>
              <w:t xml:space="preserve"> </w:t>
            </w:r>
            <w:r w:rsidRPr="00240EB1">
              <w:rPr>
                <w:rFonts w:cstheme="minorHAnsi"/>
                <w:sz w:val="16"/>
                <w:szCs w:val="16"/>
                <w:lang w:val="ro-RO"/>
              </w:rPr>
              <w:t>concentrații crescute ale</w:t>
            </w:r>
            <w:r w:rsidR="002029E9" w:rsidRPr="00240EB1">
              <w:rPr>
                <w:rFonts w:cstheme="minorHAnsi"/>
                <w:sz w:val="16"/>
                <w:szCs w:val="16"/>
                <w:lang w:val="ro-RO"/>
              </w:rPr>
              <w:t xml:space="preserve"> </w:t>
            </w:r>
            <w:r w:rsidRPr="00240EB1">
              <w:rPr>
                <w:rFonts w:cstheme="minorHAnsi"/>
                <w:sz w:val="16"/>
                <w:szCs w:val="16"/>
                <w:lang w:val="ro-RO"/>
              </w:rPr>
              <w:t>poluanților în atmosferă din zona de implementare a</w:t>
            </w:r>
            <w:r w:rsidR="00340141" w:rsidRPr="00240EB1">
              <w:rPr>
                <w:rFonts w:cstheme="minorHAnsi"/>
                <w:sz w:val="16"/>
                <w:szCs w:val="16"/>
                <w:lang w:val="ro-RO"/>
              </w:rPr>
              <w:t xml:space="preserve"> </w:t>
            </w:r>
            <w:r w:rsidRPr="00240EB1">
              <w:rPr>
                <w:rFonts w:cstheme="minorHAnsi"/>
                <w:sz w:val="16"/>
                <w:szCs w:val="16"/>
                <w:lang w:val="ro-RO"/>
              </w:rPr>
              <w:t>proiectului;</w:t>
            </w:r>
          </w:p>
          <w:p w14:paraId="46DC66A6" w14:textId="5EEE6B03" w:rsidR="00675EDB" w:rsidRPr="00240EB1" w:rsidRDefault="00675EDB" w:rsidP="00EE0693">
            <w:pPr>
              <w:rPr>
                <w:rFonts w:cstheme="minorHAnsi"/>
                <w:sz w:val="16"/>
                <w:szCs w:val="16"/>
                <w:lang w:val="ro-RO"/>
              </w:rPr>
            </w:pPr>
          </w:p>
        </w:tc>
        <w:tc>
          <w:tcPr>
            <w:tcW w:w="694" w:type="pct"/>
          </w:tcPr>
          <w:p w14:paraId="061EC0B8" w14:textId="11ACDCEB" w:rsidR="00675EDB" w:rsidRPr="00240EB1" w:rsidRDefault="00675EDB" w:rsidP="005F166B">
            <w:pPr>
              <w:rPr>
                <w:rFonts w:cstheme="minorHAnsi"/>
                <w:sz w:val="16"/>
                <w:szCs w:val="16"/>
                <w:lang w:val="ro-RO"/>
              </w:rPr>
            </w:pPr>
            <w:r w:rsidRPr="00240EB1">
              <w:rPr>
                <w:rFonts w:cstheme="minorHAnsi"/>
                <w:sz w:val="16"/>
                <w:szCs w:val="16"/>
                <w:lang w:val="ro-RO"/>
              </w:rPr>
              <w:t>Anual</w:t>
            </w:r>
          </w:p>
        </w:tc>
        <w:tc>
          <w:tcPr>
            <w:tcW w:w="1135" w:type="pct"/>
          </w:tcPr>
          <w:p w14:paraId="0212E99C" w14:textId="206CE807" w:rsidR="00675EDB" w:rsidRPr="00240EB1" w:rsidRDefault="00675EDB" w:rsidP="00567FB2">
            <w:pPr>
              <w:rPr>
                <w:rFonts w:cstheme="minorHAnsi"/>
                <w:sz w:val="16"/>
                <w:szCs w:val="16"/>
                <w:lang w:val="ro-RO"/>
              </w:rPr>
            </w:pPr>
            <w:r w:rsidRPr="00240EB1">
              <w:rPr>
                <w:rFonts w:cstheme="minorHAnsi"/>
                <w:sz w:val="16"/>
                <w:szCs w:val="16"/>
                <w:lang w:val="ro-RO"/>
              </w:rPr>
              <w:t>În faza de proiectare vor fi luate și măsuri de protecție a populației împotriva riscurilor asociate obiectivelor</w:t>
            </w:r>
            <w:r w:rsidR="00340141" w:rsidRPr="00240EB1">
              <w:rPr>
                <w:rFonts w:cstheme="minorHAnsi"/>
                <w:sz w:val="16"/>
                <w:szCs w:val="16"/>
                <w:lang w:val="ro-RO"/>
              </w:rPr>
              <w:t xml:space="preserve"> </w:t>
            </w:r>
            <w:r w:rsidRPr="00240EB1">
              <w:rPr>
                <w:rFonts w:cstheme="minorHAnsi"/>
                <w:sz w:val="16"/>
                <w:szCs w:val="16"/>
                <w:lang w:val="ro-RO"/>
              </w:rPr>
              <w:t>energetice, măsuri care vor fi implementate de antreprenori.</w:t>
            </w:r>
          </w:p>
          <w:p w14:paraId="64D41335" w14:textId="75672C71" w:rsidR="00675EDB" w:rsidRPr="00240EB1" w:rsidRDefault="00675EDB" w:rsidP="00567FB2">
            <w:pPr>
              <w:rPr>
                <w:rFonts w:cstheme="minorHAnsi"/>
                <w:sz w:val="16"/>
                <w:szCs w:val="16"/>
                <w:lang w:val="ro-RO"/>
              </w:rPr>
            </w:pPr>
            <w:r w:rsidRPr="00240EB1">
              <w:rPr>
                <w:rFonts w:cstheme="minorHAnsi"/>
                <w:sz w:val="16"/>
                <w:szCs w:val="16"/>
                <w:lang w:val="ro-RO"/>
              </w:rPr>
              <w:t>Datele se vor compara cu scenariul de referință;</w:t>
            </w:r>
          </w:p>
        </w:tc>
        <w:tc>
          <w:tcPr>
            <w:tcW w:w="530" w:type="pct"/>
          </w:tcPr>
          <w:p w14:paraId="2A72D018" w14:textId="77777777" w:rsidR="00675EDB" w:rsidRPr="00240EB1" w:rsidRDefault="00675EDB" w:rsidP="00675EDB">
            <w:pPr>
              <w:rPr>
                <w:sz w:val="16"/>
                <w:szCs w:val="18"/>
                <w:lang w:val="ro-RO"/>
              </w:rPr>
            </w:pPr>
            <w:r w:rsidRPr="00240EB1">
              <w:rPr>
                <w:sz w:val="16"/>
                <w:szCs w:val="18"/>
                <w:lang w:val="ro-RO"/>
              </w:rPr>
              <w:t>Ministerul Energiei,</w:t>
            </w:r>
          </w:p>
          <w:p w14:paraId="36F1B338" w14:textId="11A5FDB1" w:rsidR="00675EDB" w:rsidRPr="00240EB1" w:rsidRDefault="00675EDB" w:rsidP="00675EDB">
            <w:pPr>
              <w:rPr>
                <w:rFonts w:cstheme="minorHAnsi"/>
                <w:sz w:val="16"/>
                <w:szCs w:val="16"/>
                <w:lang w:val="ro-RO"/>
              </w:rPr>
            </w:pPr>
            <w:r w:rsidRPr="00240EB1">
              <w:rPr>
                <w:rFonts w:cstheme="minorHAnsi"/>
                <w:sz w:val="16"/>
                <w:szCs w:val="16"/>
                <w:lang w:val="ro-RO"/>
              </w:rPr>
              <w:t>Ministerul Mediului</w:t>
            </w:r>
          </w:p>
        </w:tc>
      </w:tr>
      <w:tr w:rsidR="00675EDB" w:rsidRPr="00240EB1" w14:paraId="01DA5A1B" w14:textId="77777777" w:rsidTr="6A1966E0">
        <w:tc>
          <w:tcPr>
            <w:tcW w:w="659" w:type="pct"/>
          </w:tcPr>
          <w:p w14:paraId="73DE853A" w14:textId="2D954B2D" w:rsidR="00675EDB" w:rsidRPr="00240EB1" w:rsidRDefault="00675EDB" w:rsidP="005F166B">
            <w:pPr>
              <w:rPr>
                <w:rFonts w:cstheme="minorHAnsi"/>
                <w:b/>
                <w:bCs/>
                <w:color w:val="46C1BE"/>
                <w:sz w:val="16"/>
                <w:szCs w:val="16"/>
                <w:lang w:val="ro-RO"/>
              </w:rPr>
            </w:pPr>
            <w:r w:rsidRPr="00240EB1">
              <w:rPr>
                <w:rFonts w:cstheme="minorHAnsi"/>
                <w:b/>
                <w:bCs/>
                <w:color w:val="46C1BE"/>
                <w:sz w:val="16"/>
                <w:szCs w:val="16"/>
                <w:lang w:val="ro-RO"/>
              </w:rPr>
              <w:t>Mediul economic și social</w:t>
            </w:r>
          </w:p>
        </w:tc>
        <w:tc>
          <w:tcPr>
            <w:tcW w:w="863" w:type="pct"/>
          </w:tcPr>
          <w:p w14:paraId="3AA9FD7A" w14:textId="5371C727" w:rsidR="00675EDB" w:rsidRPr="00240EB1" w:rsidRDefault="00675EDB" w:rsidP="005F166B">
            <w:pPr>
              <w:rPr>
                <w:rFonts w:cstheme="minorHAnsi"/>
                <w:sz w:val="16"/>
                <w:szCs w:val="16"/>
                <w:lang w:val="ro-RO"/>
              </w:rPr>
            </w:pPr>
            <w:r w:rsidRPr="00240EB1">
              <w:rPr>
                <w:rFonts w:cstheme="minorHAnsi"/>
                <w:sz w:val="16"/>
                <w:szCs w:val="16"/>
                <w:lang w:val="ro-RO"/>
              </w:rPr>
              <w:t>ORM 8 Protejarea și îmbunătățirea condițiilor de viață</w:t>
            </w:r>
          </w:p>
        </w:tc>
        <w:tc>
          <w:tcPr>
            <w:tcW w:w="1118" w:type="pct"/>
          </w:tcPr>
          <w:p w14:paraId="266E1175" w14:textId="0565C553" w:rsidR="00675EDB" w:rsidRPr="00240EB1" w:rsidRDefault="00675EDB" w:rsidP="00340141">
            <w:pPr>
              <w:spacing w:after="200" w:line="276" w:lineRule="auto"/>
              <w:rPr>
                <w:rFonts w:cstheme="minorHAnsi"/>
                <w:sz w:val="16"/>
                <w:szCs w:val="16"/>
                <w:lang w:val="ro-RO"/>
              </w:rPr>
            </w:pPr>
            <w:r w:rsidRPr="00240EB1">
              <w:rPr>
                <w:rFonts w:cstheme="minorHAnsi"/>
                <w:sz w:val="16"/>
                <w:szCs w:val="16"/>
                <w:lang w:val="ro-RO"/>
              </w:rPr>
              <w:t>Numărul de boli profesionale și boli legate de profesie ce ar putea rezulta din</w:t>
            </w:r>
            <w:r w:rsidR="00340141" w:rsidRPr="00240EB1">
              <w:rPr>
                <w:rFonts w:cstheme="minorHAnsi"/>
                <w:sz w:val="16"/>
                <w:szCs w:val="16"/>
                <w:lang w:val="ro-RO"/>
              </w:rPr>
              <w:t xml:space="preserve"> </w:t>
            </w:r>
            <w:r w:rsidRPr="00240EB1">
              <w:rPr>
                <w:rFonts w:cstheme="minorHAnsi"/>
                <w:sz w:val="16"/>
                <w:szCs w:val="16"/>
                <w:lang w:val="ro-RO"/>
              </w:rPr>
              <w:t>implementarea proiectelor;</w:t>
            </w:r>
          </w:p>
        </w:tc>
        <w:tc>
          <w:tcPr>
            <w:tcW w:w="694" w:type="pct"/>
          </w:tcPr>
          <w:p w14:paraId="102A53E2" w14:textId="0464C4E9" w:rsidR="00675EDB" w:rsidRPr="00240EB1" w:rsidRDefault="00ED5B2E" w:rsidP="005F166B">
            <w:pPr>
              <w:rPr>
                <w:lang w:val="ro-RO"/>
              </w:rPr>
            </w:pPr>
            <w:r w:rsidRPr="00240EB1">
              <w:rPr>
                <w:rFonts w:cstheme="minorHAnsi"/>
                <w:sz w:val="16"/>
                <w:szCs w:val="16"/>
                <w:lang w:val="ro-RO"/>
              </w:rPr>
              <w:t>Anual</w:t>
            </w:r>
          </w:p>
        </w:tc>
        <w:tc>
          <w:tcPr>
            <w:tcW w:w="1135" w:type="pct"/>
          </w:tcPr>
          <w:p w14:paraId="42E0CC6F" w14:textId="77777777" w:rsidR="00675EDB" w:rsidRPr="00240EB1" w:rsidRDefault="00675EDB" w:rsidP="005F166B">
            <w:pPr>
              <w:rPr>
                <w:lang w:val="ro-RO"/>
              </w:rPr>
            </w:pPr>
          </w:p>
        </w:tc>
        <w:tc>
          <w:tcPr>
            <w:tcW w:w="530" w:type="pct"/>
          </w:tcPr>
          <w:p w14:paraId="59E7A336" w14:textId="77777777" w:rsidR="00675EDB" w:rsidRPr="00240EB1" w:rsidRDefault="00675EDB" w:rsidP="00675EDB">
            <w:pPr>
              <w:rPr>
                <w:sz w:val="16"/>
                <w:szCs w:val="18"/>
                <w:lang w:val="ro-RO"/>
              </w:rPr>
            </w:pPr>
            <w:r w:rsidRPr="00240EB1">
              <w:rPr>
                <w:sz w:val="16"/>
                <w:szCs w:val="18"/>
                <w:lang w:val="ro-RO"/>
              </w:rPr>
              <w:t>Ministerul Energiei,</w:t>
            </w:r>
          </w:p>
          <w:p w14:paraId="450F952B" w14:textId="7B5C4E56" w:rsidR="00675EDB" w:rsidRPr="00240EB1" w:rsidRDefault="00675EDB" w:rsidP="00675EDB">
            <w:pPr>
              <w:rPr>
                <w:lang w:val="ro-RO"/>
              </w:rPr>
            </w:pPr>
            <w:r w:rsidRPr="00240EB1">
              <w:rPr>
                <w:rFonts w:cstheme="minorHAnsi"/>
                <w:sz w:val="16"/>
                <w:szCs w:val="16"/>
                <w:lang w:val="ro-RO"/>
              </w:rPr>
              <w:t>Ministerul Mediului</w:t>
            </w:r>
            <w:r w:rsidR="00CD1B04">
              <w:rPr>
                <w:rFonts w:cstheme="minorHAnsi"/>
                <w:sz w:val="16"/>
                <w:szCs w:val="16"/>
                <w:lang w:val="ro-RO"/>
              </w:rPr>
              <w:t>, Ministerul S[n[t[‚ii</w:t>
            </w:r>
          </w:p>
        </w:tc>
      </w:tr>
      <w:tr w:rsidR="00675EDB" w:rsidRPr="00240EB1" w14:paraId="719B059B" w14:textId="77777777" w:rsidTr="6A1966E0">
        <w:tc>
          <w:tcPr>
            <w:tcW w:w="659" w:type="pct"/>
          </w:tcPr>
          <w:p w14:paraId="39F4BD10" w14:textId="33F3FCD4" w:rsidR="00675EDB" w:rsidRPr="00240EB1" w:rsidRDefault="00675EDB" w:rsidP="005F166B">
            <w:pPr>
              <w:rPr>
                <w:rFonts w:cstheme="minorHAnsi"/>
                <w:b/>
                <w:bCs/>
                <w:color w:val="46C1BE"/>
                <w:sz w:val="16"/>
                <w:szCs w:val="16"/>
                <w:lang w:val="ro-RO"/>
              </w:rPr>
            </w:pPr>
            <w:r w:rsidRPr="00240EB1">
              <w:rPr>
                <w:rFonts w:cstheme="minorHAnsi"/>
                <w:b/>
                <w:bCs/>
                <w:color w:val="46C1BE"/>
                <w:sz w:val="16"/>
                <w:szCs w:val="16"/>
                <w:lang w:val="ro-RO"/>
              </w:rPr>
              <w:t>Patrimoniul cultural si peisaj</w:t>
            </w:r>
          </w:p>
        </w:tc>
        <w:tc>
          <w:tcPr>
            <w:tcW w:w="863" w:type="pct"/>
          </w:tcPr>
          <w:p w14:paraId="7D05E786" w14:textId="32373293" w:rsidR="00675EDB" w:rsidRPr="00240EB1" w:rsidRDefault="00675EDB" w:rsidP="005F166B">
            <w:pPr>
              <w:rPr>
                <w:rFonts w:cstheme="minorHAnsi"/>
                <w:sz w:val="16"/>
                <w:szCs w:val="16"/>
                <w:lang w:val="ro-RO"/>
              </w:rPr>
            </w:pPr>
            <w:r w:rsidRPr="00240EB1">
              <w:rPr>
                <w:rFonts w:cstheme="minorHAnsi"/>
                <w:sz w:val="16"/>
                <w:szCs w:val="16"/>
                <w:lang w:val="ro-RO"/>
              </w:rPr>
              <w:t>ORM 9 Protejarea/menținerea și dezvoltarea zonelor cu peisaje valoroase și a obiectivelor cu valoare culturală</w:t>
            </w:r>
          </w:p>
        </w:tc>
        <w:tc>
          <w:tcPr>
            <w:tcW w:w="1118" w:type="pct"/>
          </w:tcPr>
          <w:p w14:paraId="0079D215" w14:textId="4B180A41" w:rsidR="00675EDB" w:rsidRPr="00240EB1" w:rsidRDefault="00675EDB" w:rsidP="00EE0906">
            <w:pPr>
              <w:rPr>
                <w:rFonts w:cstheme="minorHAnsi"/>
                <w:sz w:val="16"/>
                <w:szCs w:val="16"/>
                <w:lang w:val="ro-RO"/>
              </w:rPr>
            </w:pPr>
            <w:r w:rsidRPr="00240EB1">
              <w:rPr>
                <w:rFonts w:cstheme="minorHAnsi"/>
                <w:sz w:val="16"/>
                <w:szCs w:val="16"/>
                <w:lang w:val="ro-RO"/>
              </w:rPr>
              <w:t>Suprafețele ariilor protejate afectate (ha) de proiectele propuse  raportat la suprafața totală a rețelei Emerald;</w:t>
            </w:r>
          </w:p>
          <w:p w14:paraId="5C7D1FE2" w14:textId="77777777" w:rsidR="00675EDB" w:rsidRPr="00240EB1" w:rsidRDefault="00675EDB" w:rsidP="00EE0906">
            <w:pPr>
              <w:rPr>
                <w:rFonts w:cstheme="minorHAnsi"/>
                <w:sz w:val="16"/>
                <w:szCs w:val="16"/>
                <w:lang w:val="ro-RO"/>
              </w:rPr>
            </w:pPr>
            <w:r w:rsidRPr="00240EB1">
              <w:rPr>
                <w:rFonts w:cstheme="minorHAnsi"/>
                <w:sz w:val="16"/>
                <w:szCs w:val="16"/>
                <w:lang w:val="ro-RO"/>
              </w:rPr>
              <w:t>Totalitatea transformărilor de</w:t>
            </w:r>
          </w:p>
          <w:p w14:paraId="0F3356A0" w14:textId="2A6D07B6" w:rsidR="00675EDB" w:rsidRPr="00240EB1" w:rsidRDefault="00675EDB" w:rsidP="00EE0906">
            <w:pPr>
              <w:rPr>
                <w:rFonts w:cstheme="minorHAnsi"/>
                <w:sz w:val="16"/>
                <w:szCs w:val="16"/>
                <w:lang w:val="ro-RO"/>
              </w:rPr>
            </w:pPr>
            <w:r w:rsidRPr="00240EB1">
              <w:rPr>
                <w:rFonts w:cstheme="minorHAnsi"/>
                <w:sz w:val="16"/>
                <w:szCs w:val="16"/>
                <w:lang w:val="ro-RO"/>
              </w:rPr>
              <w:t>peisaj care ar putea să apară ca urmare a realizării</w:t>
            </w:r>
            <w:r w:rsidR="002029E9" w:rsidRPr="00240EB1">
              <w:rPr>
                <w:rFonts w:cstheme="minorHAnsi"/>
                <w:sz w:val="16"/>
                <w:szCs w:val="16"/>
                <w:lang w:val="ro-RO"/>
              </w:rPr>
              <w:t xml:space="preserve"> </w:t>
            </w:r>
            <w:r w:rsidRPr="00240EB1">
              <w:rPr>
                <w:rFonts w:cstheme="minorHAnsi"/>
                <w:sz w:val="16"/>
                <w:szCs w:val="16"/>
                <w:lang w:val="ro-RO"/>
              </w:rPr>
              <w:t xml:space="preserve">proiectelor propuse </w:t>
            </w:r>
          </w:p>
          <w:p w14:paraId="53F24164" w14:textId="08685480" w:rsidR="00675EDB" w:rsidRPr="00240EB1" w:rsidRDefault="00675EDB" w:rsidP="00E61798">
            <w:pPr>
              <w:rPr>
                <w:rFonts w:cstheme="minorHAnsi"/>
                <w:sz w:val="16"/>
                <w:szCs w:val="16"/>
                <w:lang w:val="ro-RO"/>
              </w:rPr>
            </w:pPr>
            <w:r w:rsidRPr="00240EB1">
              <w:rPr>
                <w:rFonts w:cstheme="minorHAnsi"/>
                <w:sz w:val="16"/>
                <w:szCs w:val="16"/>
                <w:lang w:val="ro-RO"/>
              </w:rPr>
              <w:t>(suprafețe de</w:t>
            </w:r>
            <w:r w:rsidR="002029E9" w:rsidRPr="00240EB1">
              <w:rPr>
                <w:rFonts w:cstheme="minorHAnsi"/>
                <w:sz w:val="16"/>
                <w:szCs w:val="16"/>
                <w:lang w:val="ro-RO"/>
              </w:rPr>
              <w:t xml:space="preserve"> </w:t>
            </w:r>
            <w:r w:rsidRPr="00240EB1">
              <w:rPr>
                <w:rFonts w:cstheme="minorHAnsi"/>
                <w:sz w:val="16"/>
                <w:szCs w:val="16"/>
                <w:lang w:val="ro-RO"/>
              </w:rPr>
              <w:t>teren ocupate permanent și</w:t>
            </w:r>
            <w:r w:rsidR="002029E9" w:rsidRPr="00240EB1">
              <w:rPr>
                <w:rFonts w:cstheme="minorHAnsi"/>
                <w:sz w:val="16"/>
                <w:szCs w:val="16"/>
                <w:lang w:val="ro-RO"/>
              </w:rPr>
              <w:t xml:space="preserve"> </w:t>
            </w:r>
            <w:r w:rsidRPr="00240EB1">
              <w:rPr>
                <w:rFonts w:cstheme="minorHAnsi"/>
                <w:sz w:val="16"/>
                <w:szCs w:val="16"/>
                <w:lang w:val="ro-RO"/>
              </w:rPr>
              <w:t>temporar, suprafețe defrișate,</w:t>
            </w:r>
            <w:r w:rsidR="00340141" w:rsidRPr="00240EB1">
              <w:rPr>
                <w:rFonts w:cstheme="minorHAnsi"/>
                <w:sz w:val="16"/>
                <w:szCs w:val="16"/>
                <w:lang w:val="ro-RO"/>
              </w:rPr>
              <w:t xml:space="preserve"> </w:t>
            </w:r>
            <w:r w:rsidRPr="00240EB1">
              <w:rPr>
                <w:rFonts w:cstheme="minorHAnsi"/>
                <w:sz w:val="16"/>
                <w:szCs w:val="16"/>
                <w:lang w:val="ro-RO"/>
              </w:rPr>
              <w:t>decopertate, etc.);</w:t>
            </w:r>
          </w:p>
          <w:p w14:paraId="66900247" w14:textId="6B7E76D8" w:rsidR="00675EDB" w:rsidRPr="00240EB1" w:rsidRDefault="00675EDB" w:rsidP="00340141">
            <w:pPr>
              <w:spacing w:after="200" w:line="276" w:lineRule="auto"/>
              <w:rPr>
                <w:rFonts w:cstheme="minorHAnsi"/>
                <w:sz w:val="16"/>
                <w:szCs w:val="16"/>
                <w:lang w:val="ro-RO"/>
              </w:rPr>
            </w:pPr>
            <w:r w:rsidRPr="00240EB1">
              <w:rPr>
                <w:rFonts w:cstheme="minorHAnsi"/>
                <w:sz w:val="16"/>
                <w:szCs w:val="16"/>
                <w:lang w:val="ro-RO"/>
              </w:rPr>
              <w:t>Numărul siturilor arheologice</w:t>
            </w:r>
            <w:r w:rsidR="002029E9" w:rsidRPr="00240EB1">
              <w:rPr>
                <w:rFonts w:cstheme="minorHAnsi"/>
                <w:sz w:val="16"/>
                <w:szCs w:val="16"/>
                <w:lang w:val="ro-RO"/>
              </w:rPr>
              <w:t xml:space="preserve"> </w:t>
            </w:r>
            <w:r w:rsidRPr="00240EB1">
              <w:rPr>
                <w:rFonts w:cstheme="minorHAnsi"/>
                <w:sz w:val="16"/>
                <w:szCs w:val="16"/>
                <w:lang w:val="ro-RO"/>
              </w:rPr>
              <w:t>deschise pe diverse tronsoane</w:t>
            </w:r>
            <w:r w:rsidR="002029E9" w:rsidRPr="00240EB1">
              <w:rPr>
                <w:rFonts w:cstheme="minorHAnsi"/>
                <w:sz w:val="16"/>
                <w:szCs w:val="16"/>
                <w:lang w:val="ro-RO"/>
              </w:rPr>
              <w:t xml:space="preserve"> </w:t>
            </w:r>
            <w:r w:rsidRPr="00240EB1">
              <w:rPr>
                <w:rFonts w:cstheme="minorHAnsi"/>
                <w:sz w:val="16"/>
                <w:szCs w:val="16"/>
                <w:lang w:val="ro-RO"/>
              </w:rPr>
              <w:t>ale investițiilor propuse</w:t>
            </w:r>
            <w:r w:rsidR="002029E9" w:rsidRPr="00240EB1">
              <w:rPr>
                <w:rFonts w:cstheme="minorHAnsi"/>
                <w:sz w:val="16"/>
                <w:szCs w:val="16"/>
                <w:lang w:val="ro-RO"/>
              </w:rPr>
              <w:t xml:space="preserve"> </w:t>
            </w:r>
            <w:r w:rsidRPr="00240EB1">
              <w:rPr>
                <w:rFonts w:cstheme="minorHAnsi"/>
                <w:sz w:val="16"/>
                <w:szCs w:val="16"/>
                <w:lang w:val="ro-RO"/>
              </w:rPr>
              <w:t>urmare descoperirii unor</w:t>
            </w:r>
            <w:r w:rsidR="00340141" w:rsidRPr="00240EB1">
              <w:rPr>
                <w:rFonts w:cstheme="minorHAnsi"/>
                <w:sz w:val="16"/>
                <w:szCs w:val="16"/>
                <w:lang w:val="ro-RO"/>
              </w:rPr>
              <w:t xml:space="preserve"> </w:t>
            </w:r>
            <w:r w:rsidRPr="00240EB1">
              <w:rPr>
                <w:rFonts w:cstheme="minorHAnsi"/>
                <w:sz w:val="16"/>
                <w:szCs w:val="16"/>
                <w:lang w:val="ro-RO"/>
              </w:rPr>
              <w:t>situri arheologice etc.;</w:t>
            </w:r>
          </w:p>
        </w:tc>
        <w:tc>
          <w:tcPr>
            <w:tcW w:w="694" w:type="pct"/>
          </w:tcPr>
          <w:p w14:paraId="493C6BB1" w14:textId="33C8F437" w:rsidR="00675EDB" w:rsidRPr="00240EB1" w:rsidRDefault="00675EDB" w:rsidP="005F166B">
            <w:pPr>
              <w:rPr>
                <w:rFonts w:cstheme="minorHAnsi"/>
                <w:sz w:val="16"/>
                <w:szCs w:val="16"/>
                <w:lang w:val="ro-RO"/>
              </w:rPr>
            </w:pPr>
            <w:r w:rsidRPr="00240EB1">
              <w:rPr>
                <w:sz w:val="16"/>
                <w:szCs w:val="18"/>
                <w:lang w:val="ro-RO"/>
              </w:rPr>
              <w:t>Conform actului de reglementare</w:t>
            </w:r>
          </w:p>
        </w:tc>
        <w:tc>
          <w:tcPr>
            <w:tcW w:w="1135" w:type="pct"/>
          </w:tcPr>
          <w:p w14:paraId="7126910D" w14:textId="6AF631B6" w:rsidR="00675EDB" w:rsidRPr="00240EB1" w:rsidRDefault="00675EDB" w:rsidP="00D507ED">
            <w:pPr>
              <w:rPr>
                <w:rFonts w:cstheme="minorHAnsi"/>
                <w:sz w:val="16"/>
                <w:szCs w:val="16"/>
                <w:lang w:val="ro-RO"/>
              </w:rPr>
            </w:pPr>
            <w:r w:rsidRPr="00240EB1">
              <w:rPr>
                <w:rFonts w:cstheme="minorHAnsi"/>
                <w:sz w:val="16"/>
                <w:szCs w:val="16"/>
                <w:lang w:val="ro-RO"/>
              </w:rPr>
              <w:t xml:space="preserve">Suprafețe de teren ocupate permanent de proiectele propuse; </w:t>
            </w:r>
          </w:p>
          <w:p w14:paraId="2DFC3B65" w14:textId="3C87EC5F" w:rsidR="00675EDB" w:rsidRPr="00240EB1" w:rsidRDefault="00675EDB" w:rsidP="00420E7B">
            <w:pPr>
              <w:rPr>
                <w:rFonts w:cstheme="minorHAnsi"/>
                <w:sz w:val="16"/>
                <w:szCs w:val="16"/>
                <w:lang w:val="ro-RO"/>
              </w:rPr>
            </w:pPr>
          </w:p>
        </w:tc>
        <w:tc>
          <w:tcPr>
            <w:tcW w:w="530" w:type="pct"/>
          </w:tcPr>
          <w:p w14:paraId="2A29EC57" w14:textId="77777777" w:rsidR="00675EDB" w:rsidRPr="00240EB1" w:rsidRDefault="00675EDB" w:rsidP="00675EDB">
            <w:pPr>
              <w:rPr>
                <w:sz w:val="16"/>
                <w:szCs w:val="18"/>
                <w:lang w:val="ro-RO"/>
              </w:rPr>
            </w:pPr>
            <w:r w:rsidRPr="00240EB1">
              <w:rPr>
                <w:sz w:val="16"/>
                <w:szCs w:val="18"/>
                <w:lang w:val="ro-RO"/>
              </w:rPr>
              <w:t>Ministerul Energiei,</w:t>
            </w:r>
          </w:p>
          <w:p w14:paraId="407F6037" w14:textId="255C86DF" w:rsidR="00675EDB" w:rsidRPr="00240EB1" w:rsidRDefault="00675EDB" w:rsidP="00675EDB">
            <w:pPr>
              <w:rPr>
                <w:rFonts w:cstheme="minorHAnsi"/>
                <w:sz w:val="16"/>
                <w:szCs w:val="16"/>
                <w:lang w:val="ro-RO"/>
              </w:rPr>
            </w:pPr>
            <w:r w:rsidRPr="00240EB1">
              <w:rPr>
                <w:rFonts w:cstheme="minorHAnsi"/>
                <w:sz w:val="16"/>
                <w:szCs w:val="16"/>
                <w:lang w:val="ro-RO"/>
              </w:rPr>
              <w:t>Ministerul Mediului</w:t>
            </w:r>
          </w:p>
        </w:tc>
      </w:tr>
      <w:tr w:rsidR="00675EDB" w:rsidRPr="00240EB1" w14:paraId="56AAE7A1" w14:textId="77777777" w:rsidTr="6A1966E0">
        <w:tc>
          <w:tcPr>
            <w:tcW w:w="659" w:type="pct"/>
          </w:tcPr>
          <w:p w14:paraId="2B872480" w14:textId="6D121422" w:rsidR="00675EDB" w:rsidRPr="00240EB1" w:rsidRDefault="00675EDB" w:rsidP="005F166B">
            <w:pPr>
              <w:rPr>
                <w:rFonts w:cstheme="minorHAnsi"/>
                <w:b/>
                <w:bCs/>
                <w:color w:val="46C1BE"/>
                <w:sz w:val="16"/>
                <w:szCs w:val="16"/>
                <w:lang w:val="ro-RO"/>
              </w:rPr>
            </w:pPr>
            <w:r w:rsidRPr="00240EB1">
              <w:rPr>
                <w:rFonts w:cstheme="minorHAnsi"/>
                <w:b/>
                <w:bCs/>
                <w:color w:val="46C1BE"/>
                <w:sz w:val="16"/>
                <w:szCs w:val="16"/>
                <w:lang w:val="ro-RO"/>
              </w:rPr>
              <w:t>Resurse</w:t>
            </w:r>
          </w:p>
        </w:tc>
        <w:tc>
          <w:tcPr>
            <w:tcW w:w="863" w:type="pct"/>
          </w:tcPr>
          <w:p w14:paraId="7A90148B" w14:textId="7477198A" w:rsidR="00675EDB" w:rsidRPr="00240EB1" w:rsidRDefault="00675EDB" w:rsidP="005F166B">
            <w:pPr>
              <w:rPr>
                <w:rFonts w:cstheme="minorHAnsi"/>
                <w:sz w:val="16"/>
                <w:szCs w:val="16"/>
                <w:lang w:val="ro-RO"/>
              </w:rPr>
            </w:pPr>
            <w:r w:rsidRPr="00240EB1">
              <w:rPr>
                <w:rFonts w:cstheme="minorHAnsi"/>
                <w:sz w:val="16"/>
                <w:szCs w:val="16"/>
                <w:lang w:val="ro-RO"/>
              </w:rPr>
              <w:t xml:space="preserve">ORM 10 Protejarea resurselor </w:t>
            </w:r>
          </w:p>
        </w:tc>
        <w:tc>
          <w:tcPr>
            <w:tcW w:w="1118" w:type="pct"/>
          </w:tcPr>
          <w:p w14:paraId="047114BB" w14:textId="284DA27B" w:rsidR="00675EDB" w:rsidRPr="00240EB1" w:rsidRDefault="00675EDB" w:rsidP="00013F8D">
            <w:pPr>
              <w:rPr>
                <w:rFonts w:cstheme="minorHAnsi"/>
                <w:sz w:val="16"/>
                <w:szCs w:val="16"/>
                <w:lang w:val="ro-RO"/>
              </w:rPr>
            </w:pPr>
            <w:r w:rsidRPr="00240EB1">
              <w:rPr>
                <w:rFonts w:cstheme="minorHAnsi"/>
                <w:sz w:val="16"/>
                <w:szCs w:val="16"/>
                <w:lang w:val="ro-RO"/>
              </w:rPr>
              <w:t>Cantitatea de combustibili alternativi utilizată (tone echivalent petrol)</w:t>
            </w:r>
          </w:p>
        </w:tc>
        <w:tc>
          <w:tcPr>
            <w:tcW w:w="694" w:type="pct"/>
          </w:tcPr>
          <w:p w14:paraId="69DBEBF3" w14:textId="6A0B5D80" w:rsidR="00675EDB" w:rsidRPr="00240EB1" w:rsidRDefault="00675EDB" w:rsidP="005F166B">
            <w:pPr>
              <w:rPr>
                <w:rFonts w:cstheme="minorHAnsi"/>
                <w:sz w:val="16"/>
                <w:szCs w:val="16"/>
                <w:lang w:val="ro-RO"/>
              </w:rPr>
            </w:pPr>
            <w:r w:rsidRPr="00240EB1">
              <w:rPr>
                <w:rFonts w:cstheme="minorHAnsi"/>
                <w:sz w:val="16"/>
                <w:szCs w:val="16"/>
                <w:lang w:val="ro-RO"/>
              </w:rPr>
              <w:t>Anual</w:t>
            </w:r>
          </w:p>
        </w:tc>
        <w:tc>
          <w:tcPr>
            <w:tcW w:w="1135" w:type="pct"/>
          </w:tcPr>
          <w:p w14:paraId="34F7C822" w14:textId="5136DB53" w:rsidR="00675EDB" w:rsidRPr="00240EB1" w:rsidRDefault="00675EDB" w:rsidP="00340141">
            <w:pPr>
              <w:spacing w:after="200" w:line="276" w:lineRule="auto"/>
              <w:rPr>
                <w:rFonts w:cstheme="minorHAnsi"/>
                <w:sz w:val="16"/>
                <w:szCs w:val="16"/>
                <w:lang w:val="ro-RO"/>
              </w:rPr>
            </w:pPr>
            <w:r w:rsidRPr="00240EB1">
              <w:rPr>
                <w:rFonts w:cstheme="minorHAnsi"/>
                <w:sz w:val="16"/>
                <w:szCs w:val="16"/>
                <w:lang w:val="ro-RO"/>
              </w:rPr>
              <w:t>Reducerea</w:t>
            </w:r>
            <w:r w:rsidR="00340141" w:rsidRPr="00240EB1">
              <w:rPr>
                <w:rFonts w:cstheme="minorHAnsi"/>
                <w:sz w:val="16"/>
                <w:szCs w:val="16"/>
                <w:lang w:val="ro-RO"/>
              </w:rPr>
              <w:t xml:space="preserve"> </w:t>
            </w:r>
            <w:r w:rsidRPr="00240EB1">
              <w:rPr>
                <w:rFonts w:cstheme="minorHAnsi"/>
                <w:sz w:val="16"/>
                <w:szCs w:val="16"/>
                <w:lang w:val="ro-RO"/>
              </w:rPr>
              <w:t>exploatării resurselor</w:t>
            </w:r>
            <w:r w:rsidR="00340141" w:rsidRPr="00240EB1">
              <w:rPr>
                <w:rFonts w:cstheme="minorHAnsi"/>
                <w:sz w:val="16"/>
                <w:szCs w:val="16"/>
                <w:lang w:val="ro-RO"/>
              </w:rPr>
              <w:t xml:space="preserve"> </w:t>
            </w:r>
            <w:r w:rsidRPr="00240EB1">
              <w:rPr>
                <w:rFonts w:cstheme="minorHAnsi"/>
                <w:sz w:val="16"/>
                <w:szCs w:val="16"/>
                <w:lang w:val="ro-RO"/>
              </w:rPr>
              <w:t>epuizabile și facilitarea</w:t>
            </w:r>
            <w:r w:rsidR="00340141" w:rsidRPr="00240EB1">
              <w:rPr>
                <w:rFonts w:cstheme="minorHAnsi"/>
                <w:sz w:val="16"/>
                <w:szCs w:val="16"/>
                <w:lang w:val="ro-RO"/>
              </w:rPr>
              <w:t xml:space="preserve"> </w:t>
            </w:r>
            <w:r w:rsidRPr="00240EB1">
              <w:rPr>
                <w:rFonts w:cstheme="minorHAnsi"/>
                <w:sz w:val="16"/>
                <w:szCs w:val="16"/>
                <w:lang w:val="ro-RO"/>
              </w:rPr>
              <w:t>utilizării celor</w:t>
            </w:r>
            <w:r w:rsidR="00340141" w:rsidRPr="00240EB1">
              <w:rPr>
                <w:rFonts w:cstheme="minorHAnsi"/>
                <w:sz w:val="16"/>
                <w:szCs w:val="16"/>
                <w:lang w:val="ro-RO"/>
              </w:rPr>
              <w:t xml:space="preserve"> </w:t>
            </w:r>
            <w:r w:rsidRPr="00240EB1">
              <w:rPr>
                <w:rFonts w:cstheme="minorHAnsi"/>
                <w:sz w:val="16"/>
                <w:szCs w:val="16"/>
                <w:lang w:val="ro-RO"/>
              </w:rPr>
              <w:t>regenerabile</w:t>
            </w:r>
          </w:p>
        </w:tc>
        <w:tc>
          <w:tcPr>
            <w:tcW w:w="530" w:type="pct"/>
          </w:tcPr>
          <w:p w14:paraId="76BCA651" w14:textId="77777777" w:rsidR="00675EDB" w:rsidRPr="00240EB1" w:rsidRDefault="00675EDB" w:rsidP="00675EDB">
            <w:pPr>
              <w:rPr>
                <w:sz w:val="16"/>
                <w:szCs w:val="18"/>
                <w:lang w:val="ro-RO"/>
              </w:rPr>
            </w:pPr>
            <w:r w:rsidRPr="00240EB1">
              <w:rPr>
                <w:sz w:val="16"/>
                <w:szCs w:val="18"/>
                <w:lang w:val="ro-RO"/>
              </w:rPr>
              <w:t>Ministerul Energiei,</w:t>
            </w:r>
          </w:p>
          <w:p w14:paraId="20C59326" w14:textId="3CEE4ADF" w:rsidR="00675EDB" w:rsidRPr="00240EB1" w:rsidRDefault="00675EDB" w:rsidP="00675EDB">
            <w:pPr>
              <w:rPr>
                <w:rFonts w:cstheme="minorHAnsi"/>
                <w:sz w:val="16"/>
                <w:szCs w:val="16"/>
                <w:lang w:val="ro-RO"/>
              </w:rPr>
            </w:pPr>
          </w:p>
        </w:tc>
      </w:tr>
    </w:tbl>
    <w:p w14:paraId="54E949B2" w14:textId="77777777" w:rsidR="00836A6A" w:rsidRPr="00240EB1" w:rsidRDefault="00836A6A" w:rsidP="00836A6A">
      <w:pPr>
        <w:rPr>
          <w:lang w:val="ro-RO"/>
        </w:rPr>
      </w:pPr>
    </w:p>
    <w:p w14:paraId="40CDF07E" w14:textId="7BC189A7" w:rsidR="000569FF" w:rsidRPr="00240EB1" w:rsidRDefault="000569FF" w:rsidP="00975FC8">
      <w:pPr>
        <w:jc w:val="both"/>
        <w:rPr>
          <w:rFonts w:ascii="Calibri" w:hAnsi="Calibri" w:cs="Calibri"/>
          <w:iCs/>
          <w:sz w:val="22"/>
          <w:lang w:val="ro-RO"/>
        </w:rPr>
        <w:sectPr w:rsidR="000569FF" w:rsidRPr="00240EB1" w:rsidSect="008734EE">
          <w:headerReference w:type="default" r:id="rId45"/>
          <w:pgSz w:w="16840" w:h="11900" w:orient="landscape" w:code="9"/>
          <w:pgMar w:top="1440" w:right="1440" w:bottom="1440" w:left="1440" w:header="454" w:footer="284" w:gutter="0"/>
          <w:cols w:space="720"/>
          <w:docGrid w:linePitch="382"/>
        </w:sectPr>
      </w:pPr>
    </w:p>
    <w:p w14:paraId="2B7A3111" w14:textId="13912C77" w:rsidR="00F140C8" w:rsidRPr="006A34E2" w:rsidRDefault="3277F1A5" w:rsidP="006F0C08">
      <w:pPr>
        <w:pStyle w:val="Titlu1"/>
        <w:spacing w:after="120"/>
        <w:ind w:left="709" w:hanging="709"/>
        <w:rPr>
          <w:rFonts w:asciiTheme="minorHAnsi" w:hAnsiTheme="minorHAnsi" w:cstheme="minorHAnsi"/>
          <w:sz w:val="36"/>
          <w:szCs w:val="36"/>
          <w:lang w:val="ro-RO"/>
        </w:rPr>
      </w:pPr>
      <w:bookmarkStart w:id="104" w:name="_Toc156925236"/>
      <w:r w:rsidRPr="006A34E2">
        <w:rPr>
          <w:rFonts w:asciiTheme="minorHAnsi" w:hAnsiTheme="minorHAnsi" w:cstheme="minorHAnsi"/>
          <w:sz w:val="36"/>
          <w:szCs w:val="36"/>
          <w:lang w:val="ro-RO"/>
        </w:rPr>
        <w:t>Rezumat fără caracter tehnic</w:t>
      </w:r>
      <w:bookmarkEnd w:id="104"/>
      <w:r w:rsidRPr="006A34E2">
        <w:rPr>
          <w:rFonts w:asciiTheme="minorHAnsi" w:hAnsiTheme="minorHAnsi" w:cstheme="minorHAnsi"/>
          <w:sz w:val="36"/>
          <w:szCs w:val="36"/>
          <w:lang w:val="ro-RO"/>
        </w:rPr>
        <w:t xml:space="preserve"> </w:t>
      </w:r>
    </w:p>
    <w:p w14:paraId="65FEB51B" w14:textId="77777777" w:rsidR="00AE7FA3" w:rsidRPr="00D448BE" w:rsidRDefault="00AE7FA3" w:rsidP="00D448BE">
      <w:pPr>
        <w:spacing w:after="160"/>
        <w:rPr>
          <w:rFonts w:cstheme="minorHAnsi"/>
          <w:szCs w:val="20"/>
          <w:lang w:val="ro-RO"/>
        </w:rPr>
      </w:pPr>
      <w:r w:rsidRPr="00D448BE">
        <w:rPr>
          <w:rFonts w:cstheme="minorHAnsi"/>
          <w:szCs w:val="20"/>
          <w:lang w:val="ro-RO"/>
        </w:rPr>
        <w:t>PNIEC acoperă perioada 2025-2030, stabilind calea către tranziția economiei și a sistemelor energetice către un viitor mai durabil. Planul se bazează pe ceea ce fiecare parte contractantă ar trebui să realizeze în politicile sale pentru 2020 (ca punct de referință) și include o perspectivă până în 2050. Acest lucru va asigura coerența cu obiectivele politice relevante pe termen lung la nivelul UE, CONUSC și Comunitatea Energiei.</w:t>
      </w:r>
    </w:p>
    <w:p w14:paraId="7776BD33" w14:textId="77777777" w:rsidR="00AE7FA3" w:rsidRPr="00D448BE" w:rsidRDefault="00AE7FA3" w:rsidP="00D448BE">
      <w:pPr>
        <w:spacing w:after="160"/>
        <w:rPr>
          <w:rFonts w:cstheme="minorHAnsi"/>
          <w:szCs w:val="20"/>
          <w:lang w:val="ro-RO"/>
        </w:rPr>
      </w:pPr>
      <w:r w:rsidRPr="00D448BE">
        <w:rPr>
          <w:rFonts w:cstheme="minorHAnsi"/>
          <w:szCs w:val="20"/>
          <w:lang w:val="ro-RO"/>
        </w:rPr>
        <w:t>Pentru a îndeplini aceste obiective, Moldova s-a angajat să-și alinieze politicile, pe cât posibil, la obiectivele generale ale politicii energetice și climatice ale UE, așa cum sunt definite de recentele pachete legislative ale UE (Green Deal, Fit for 55, REPowerEU), Acordul de la Paris și angajamentele EnC. La momentul actual</w:t>
      </w:r>
      <w:r w:rsidRPr="00D448BE">
        <w:rPr>
          <w:rStyle w:val="Referinnotdesubsol"/>
          <w:rFonts w:cstheme="minorHAnsi"/>
          <w:szCs w:val="20"/>
          <w:lang w:val="ro-RO"/>
        </w:rPr>
        <w:footnoteReference w:id="117"/>
      </w:r>
      <w:r w:rsidRPr="00D448BE">
        <w:rPr>
          <w:rFonts w:cstheme="minorHAnsi"/>
          <w:szCs w:val="20"/>
          <w:lang w:val="ro-RO"/>
        </w:rPr>
        <w:t>, sectorul energetic reprezintă mai mult de două treimi din emisiile naționale de gaze cu efect de seră (GES) și, prin urmare, trebuie tratat ca un sector prioritar pentru acțiunile viitoare.</w:t>
      </w:r>
    </w:p>
    <w:p w14:paraId="2C74B147" w14:textId="77777777" w:rsidR="00F20FA7" w:rsidRPr="00D448BE" w:rsidRDefault="00F20FA7" w:rsidP="00D448BE">
      <w:pPr>
        <w:spacing w:before="160" w:after="160"/>
        <w:rPr>
          <w:rFonts w:cstheme="minorHAnsi"/>
          <w:szCs w:val="20"/>
          <w:lang w:val="ro-RO"/>
        </w:rPr>
      </w:pPr>
      <w:r w:rsidRPr="00D448BE">
        <w:rPr>
          <w:rFonts w:cstheme="minorHAnsi"/>
          <w:szCs w:val="20"/>
          <w:lang w:val="ro-RO"/>
        </w:rPr>
        <w:t xml:space="preserve">Obiectivul general al PNIEC este implementarea măsurilor propuse în fiecare dintre cele cinci dimensiuni ale UE și Comunității Energetice în sectorului energetic, astfel încât să fie protejat mediul înconjurător. </w:t>
      </w:r>
    </w:p>
    <w:p w14:paraId="208723C3" w14:textId="77777777" w:rsidR="00C737F9" w:rsidRPr="00D448BE" w:rsidRDefault="00C737F9" w:rsidP="00D448BE">
      <w:pPr>
        <w:spacing w:before="160" w:after="160"/>
        <w:rPr>
          <w:rFonts w:cstheme="minorHAnsi"/>
          <w:szCs w:val="20"/>
          <w:lang w:val="ro-RO"/>
        </w:rPr>
      </w:pPr>
      <w:r w:rsidRPr="00D448BE">
        <w:rPr>
          <w:rFonts w:cstheme="minorHAnsi"/>
          <w:b/>
          <w:bCs/>
          <w:szCs w:val="20"/>
          <w:lang w:val="ro-RO"/>
        </w:rPr>
        <w:t>Pentru a atinge obiectivul de reducere cu 68,6% a emisiilor de GES în 2030 pentru malul drept</w:t>
      </w:r>
      <w:r w:rsidRPr="00D448BE">
        <w:rPr>
          <w:rFonts w:cstheme="minorHAnsi"/>
          <w:szCs w:val="20"/>
          <w:lang w:val="ro-RO"/>
        </w:rPr>
        <w:t>, Moldova s-a angajat să implementeze următoarele obiective specifice:</w:t>
      </w:r>
    </w:p>
    <w:p w14:paraId="1DFF8932" w14:textId="77777777" w:rsidR="00AD0064" w:rsidRDefault="00C737F9" w:rsidP="00D448BE">
      <w:pPr>
        <w:pStyle w:val="Listparagraf"/>
        <w:numPr>
          <w:ilvl w:val="0"/>
          <w:numId w:val="41"/>
        </w:numPr>
        <w:spacing w:before="160" w:after="160"/>
        <w:rPr>
          <w:rFonts w:cstheme="minorHAnsi"/>
          <w:szCs w:val="20"/>
          <w:lang w:val="ro-RO"/>
        </w:rPr>
      </w:pPr>
      <w:r w:rsidRPr="00D448BE">
        <w:rPr>
          <w:rFonts w:cstheme="minorHAnsi"/>
          <w:b/>
          <w:bCs/>
          <w:szCs w:val="20"/>
          <w:lang w:val="ro-RO"/>
        </w:rPr>
        <w:t>Creșterea ponderii energiei din surse regenerabile în consumul final de energie de la 17% în 2020 la 27% în 2030</w:t>
      </w:r>
      <w:r w:rsidRPr="00D448BE">
        <w:rPr>
          <w:rFonts w:cstheme="minorHAnsi"/>
          <w:szCs w:val="20"/>
          <w:lang w:val="ro-RO"/>
        </w:rPr>
        <w:t>;</w:t>
      </w:r>
    </w:p>
    <w:p w14:paraId="498F7BA4" w14:textId="3A4FAF29" w:rsidR="00C737F9" w:rsidRPr="00AD0064" w:rsidRDefault="00C737F9" w:rsidP="00D448BE">
      <w:pPr>
        <w:pStyle w:val="Listparagraf"/>
        <w:numPr>
          <w:ilvl w:val="0"/>
          <w:numId w:val="41"/>
        </w:numPr>
        <w:spacing w:before="160" w:after="160"/>
        <w:rPr>
          <w:rFonts w:cstheme="minorHAnsi"/>
          <w:szCs w:val="20"/>
          <w:lang w:val="ro-RO"/>
        </w:rPr>
      </w:pPr>
      <w:r w:rsidRPr="00AD0064">
        <w:rPr>
          <w:rFonts w:cstheme="minorHAnsi"/>
          <w:b/>
          <w:bCs/>
          <w:szCs w:val="20"/>
          <w:lang w:val="ro-RO"/>
        </w:rPr>
        <w:t>Contribuția eficienței energetice la consumul final de energie trebuie să mențină consumul total la 2,8 Mtep în 2030, comparativ cu 2,55 Mtep în 2020, adică să conducă la 151,3 ktep de economii de energie</w:t>
      </w:r>
      <w:r w:rsidRPr="00AD0064">
        <w:rPr>
          <w:rFonts w:cstheme="minorHAnsi"/>
          <w:szCs w:val="20"/>
          <w:lang w:val="ro-RO"/>
        </w:rPr>
        <w:t>.</w:t>
      </w:r>
    </w:p>
    <w:p w14:paraId="1BF816B8" w14:textId="7ED4A50A" w:rsidR="00D859B1" w:rsidRPr="00D448BE" w:rsidRDefault="00C737F9" w:rsidP="00D448BE">
      <w:pPr>
        <w:spacing w:before="160" w:after="160"/>
        <w:rPr>
          <w:rFonts w:cstheme="minorHAnsi"/>
          <w:szCs w:val="20"/>
          <w:lang w:val="ro-RO"/>
        </w:rPr>
      </w:pPr>
      <w:r w:rsidRPr="00D448BE">
        <w:rPr>
          <w:rFonts w:cstheme="minorHAnsi"/>
          <w:szCs w:val="20"/>
          <w:lang w:val="ro-RO"/>
        </w:rPr>
        <w:t>Republica Moldova își va atinge obiectivele (9,1 MtCO2eq și 27% din SRE) atât pentru emisiile de GES, cât și pentru SRE în 2030. În 2050, emisiile de GES sunt estimate la 915 kt CO</w:t>
      </w:r>
      <w:r w:rsidRPr="00D448BE">
        <w:rPr>
          <w:rFonts w:cstheme="minorHAnsi"/>
          <w:szCs w:val="20"/>
          <w:vertAlign w:val="subscript"/>
          <w:lang w:val="ro-RO"/>
        </w:rPr>
        <w:t>2</w:t>
      </w:r>
      <w:r w:rsidRPr="00D448BE">
        <w:rPr>
          <w:rFonts w:cstheme="minorHAnsi"/>
          <w:szCs w:val="20"/>
          <w:lang w:val="ro-RO"/>
        </w:rPr>
        <w:t xml:space="preserve"> eq. Moldova are obiectivul de a deveni neutră referitor la emisii de carbon în 2050.</w:t>
      </w:r>
      <w:r w:rsidR="00D859B1" w:rsidRPr="00D448BE">
        <w:rPr>
          <w:rFonts w:cstheme="minorHAnsi"/>
          <w:szCs w:val="20"/>
          <w:lang w:val="ro-RO"/>
        </w:rPr>
        <w:t xml:space="preserve"> Emisiile de GES în Transnistria vor fi în creștere după 2035. Acest lucru se datorează faptului că după 2035 nu au fost luate în considerare măsuri pentru această regiune în modelare, deoarece politicile dezvoltate nu pot fi aplicate pentru regiunea transnistreană în acest moment.</w:t>
      </w:r>
    </w:p>
    <w:p w14:paraId="1D474340" w14:textId="178C5CE6" w:rsidR="00C737F9" w:rsidRPr="00D448BE" w:rsidRDefault="00D859B1" w:rsidP="00D448BE">
      <w:pPr>
        <w:spacing w:after="160"/>
        <w:rPr>
          <w:rFonts w:cstheme="minorHAnsi"/>
          <w:szCs w:val="20"/>
          <w:lang w:val="ro-RO"/>
        </w:rPr>
      </w:pPr>
      <w:r w:rsidRPr="00D448BE">
        <w:rPr>
          <w:rFonts w:cstheme="minorHAnsi"/>
          <w:szCs w:val="20"/>
          <w:lang w:val="ro-RO"/>
        </w:rPr>
        <w:t>Moldova va atinge ținta NDC de reducere cu 70% a emisiilor de CO</w:t>
      </w:r>
      <w:r w:rsidRPr="00D448BE">
        <w:rPr>
          <w:rFonts w:cstheme="minorHAnsi"/>
          <w:szCs w:val="20"/>
          <w:vertAlign w:val="subscript"/>
          <w:lang w:val="ro-RO"/>
        </w:rPr>
        <w:t>2</w:t>
      </w:r>
      <w:r w:rsidRPr="00D448BE">
        <w:rPr>
          <w:rFonts w:cstheme="minorHAnsi"/>
          <w:szCs w:val="20"/>
          <w:lang w:val="ro-RO"/>
        </w:rPr>
        <w:t xml:space="preserve"> datorită măsurilor implementate pe malul drept al râului Nistru. Ținta ambițioasă de 88% (aproximativ 5300 ktCO</w:t>
      </w:r>
      <w:r w:rsidRPr="00D448BE">
        <w:rPr>
          <w:rFonts w:cstheme="minorHAnsi"/>
          <w:szCs w:val="20"/>
          <w:vertAlign w:val="subscript"/>
          <w:lang w:val="ro-RO"/>
        </w:rPr>
        <w:t>2</w:t>
      </w:r>
      <w:r w:rsidRPr="00D448BE">
        <w:rPr>
          <w:rFonts w:cstheme="minorHAnsi"/>
          <w:szCs w:val="20"/>
          <w:lang w:val="ro-RO"/>
        </w:rPr>
        <w:t xml:space="preserve"> echivalent în 2030) nu va fi atinsă dacă nu vor fi implementate măsuri substanțiale de decarbonizare pe teritoriul necontrolat (Transnistria).</w:t>
      </w:r>
    </w:p>
    <w:p w14:paraId="5AC75780" w14:textId="5A08C3AA" w:rsidR="00F20FA7" w:rsidRPr="00D448BE" w:rsidRDefault="00F20FA7" w:rsidP="00D448BE">
      <w:pPr>
        <w:spacing w:after="160"/>
        <w:rPr>
          <w:rFonts w:cstheme="minorHAnsi"/>
          <w:szCs w:val="20"/>
          <w:lang w:val="ro-RO"/>
        </w:rPr>
      </w:pPr>
      <w:r w:rsidRPr="00D448BE">
        <w:rPr>
          <w:rFonts w:cstheme="minorHAnsi"/>
          <w:szCs w:val="20"/>
          <w:lang w:val="ro-RO"/>
        </w:rPr>
        <w:t>Obiectivul strategic al PNIEC este de a prezenta investițiile și politicile existente, planificate și posibile, precum și politicile care urmează să fie puse în aplicare în deceniul actual. Adoptarea documentului nu determină în sine modificări ale politicii fiscale, ale bugetelor alocate sau ale cadrului de reglementare descris în cadrul textului</w:t>
      </w:r>
    </w:p>
    <w:p w14:paraId="2AF682AF" w14:textId="77777777" w:rsidR="00F20FA7" w:rsidRPr="00D448BE" w:rsidRDefault="00F20FA7" w:rsidP="00D448BE">
      <w:pPr>
        <w:rPr>
          <w:rFonts w:cstheme="minorHAnsi"/>
          <w:szCs w:val="20"/>
          <w:lang w:val="ro-RO"/>
        </w:rPr>
      </w:pPr>
      <w:r w:rsidRPr="00D448BE">
        <w:rPr>
          <w:rFonts w:cstheme="minorHAnsi"/>
          <w:szCs w:val="20"/>
          <w:lang w:val="ro-RO"/>
        </w:rPr>
        <w:t>PNIEC este structurat în 6 capitole cuprinzând aspecte precum: privire de ansamblu și procesul de elaborare a planului (inclusiv contextul legislativ european și național), obiectivele și țintele naționale pentru fiecare dintre cele 5 dimensiuni (decarbonizare, eficiență energetică, securitate energetică, piața internă de energie, precum și cercetare, inovare și competitivitate), politici și măsuri propuse în fiecare dintre cele 5 dimensiuni, analiza situației actuale și proiecții cu politicile și măsurile actuale și capitolul 5 evaluarea impactului în situația implementării politicilor și măsurilor propuse, la care se adaugă cinci anexe:</w:t>
      </w:r>
    </w:p>
    <w:p w14:paraId="4E003FA0" w14:textId="4508F671" w:rsidR="00F20FA7" w:rsidRPr="00D448BE" w:rsidRDefault="00F20FA7" w:rsidP="00D448BE">
      <w:pPr>
        <w:pStyle w:val="Listparagraf"/>
        <w:numPr>
          <w:ilvl w:val="0"/>
          <w:numId w:val="40"/>
        </w:numPr>
        <w:rPr>
          <w:rFonts w:cstheme="minorHAnsi"/>
          <w:szCs w:val="20"/>
          <w:lang w:val="ro-RO"/>
        </w:rPr>
      </w:pPr>
      <w:r w:rsidRPr="00D448BE">
        <w:rPr>
          <w:rFonts w:cstheme="minorHAnsi"/>
          <w:szCs w:val="20"/>
          <w:lang w:val="ro-RO"/>
        </w:rPr>
        <w:t>Balanța energetică 202</w:t>
      </w:r>
      <w:r w:rsidR="00D16B4F" w:rsidRPr="00D448BE">
        <w:rPr>
          <w:rFonts w:cstheme="minorHAnsi"/>
          <w:szCs w:val="20"/>
          <w:lang w:val="ro-RO"/>
        </w:rPr>
        <w:t>2</w:t>
      </w:r>
      <w:r w:rsidRPr="00D448BE">
        <w:rPr>
          <w:rFonts w:cstheme="minorHAnsi"/>
          <w:szCs w:val="20"/>
          <w:lang w:val="ro-RO"/>
        </w:rPr>
        <w:t xml:space="preserve"> și date statistice;</w:t>
      </w:r>
    </w:p>
    <w:p w14:paraId="7A95C4F9" w14:textId="77777777" w:rsidR="00F20FA7" w:rsidRPr="00D448BE" w:rsidRDefault="00F20FA7" w:rsidP="00D448BE">
      <w:pPr>
        <w:pStyle w:val="Listparagraf"/>
        <w:numPr>
          <w:ilvl w:val="0"/>
          <w:numId w:val="40"/>
        </w:numPr>
        <w:rPr>
          <w:rFonts w:cstheme="minorHAnsi"/>
          <w:szCs w:val="20"/>
          <w:lang w:val="ro-RO"/>
        </w:rPr>
      </w:pPr>
      <w:r w:rsidRPr="00D448BE">
        <w:rPr>
          <w:rFonts w:cstheme="minorHAnsi"/>
          <w:szCs w:val="20"/>
          <w:lang w:val="ro-RO"/>
        </w:rPr>
        <w:t>Previziuni energetice 2050;</w:t>
      </w:r>
    </w:p>
    <w:p w14:paraId="5EB27B38" w14:textId="77777777" w:rsidR="00F20FA7" w:rsidRPr="00D448BE" w:rsidRDefault="00F20FA7" w:rsidP="00D448BE">
      <w:pPr>
        <w:pStyle w:val="Listparagraf"/>
        <w:numPr>
          <w:ilvl w:val="0"/>
          <w:numId w:val="40"/>
        </w:numPr>
        <w:rPr>
          <w:rFonts w:cstheme="minorHAnsi"/>
          <w:szCs w:val="20"/>
          <w:lang w:val="ro-RO"/>
        </w:rPr>
      </w:pPr>
      <w:r w:rsidRPr="00D448BE">
        <w:rPr>
          <w:rFonts w:cstheme="minorHAnsi"/>
          <w:szCs w:val="20"/>
          <w:lang w:val="ro-RO"/>
        </w:rPr>
        <w:t>Portofoliu de proiecte derulate de organizațiile internaționale în legătură cu energia și clima în Republica Moldova;</w:t>
      </w:r>
    </w:p>
    <w:p w14:paraId="002DE971" w14:textId="77777777" w:rsidR="00F20FA7" w:rsidRPr="00D448BE" w:rsidRDefault="00F20FA7" w:rsidP="00D448BE">
      <w:pPr>
        <w:pStyle w:val="Listparagraf"/>
        <w:numPr>
          <w:ilvl w:val="0"/>
          <w:numId w:val="40"/>
        </w:numPr>
        <w:rPr>
          <w:rFonts w:cstheme="minorHAnsi"/>
          <w:szCs w:val="20"/>
          <w:lang w:val="ro-RO"/>
        </w:rPr>
      </w:pPr>
      <w:r w:rsidRPr="00D448BE">
        <w:rPr>
          <w:rFonts w:cstheme="minorHAnsi"/>
          <w:szCs w:val="20"/>
          <w:lang w:val="ro-RO"/>
        </w:rPr>
        <w:t>Finanțarea la nivel de proiect în sectoarele energiei și climei în Republica Moldova conform datelor statistice ale OCDE privind asistența oficială pentru dezvoltare în 2015-2021;</w:t>
      </w:r>
    </w:p>
    <w:p w14:paraId="03E374ED" w14:textId="77777777" w:rsidR="00F20FA7" w:rsidRPr="00D448BE" w:rsidRDefault="00F20FA7" w:rsidP="00D448BE">
      <w:pPr>
        <w:rPr>
          <w:rFonts w:cstheme="minorHAnsi"/>
          <w:szCs w:val="20"/>
          <w:lang w:val="ro-RO"/>
        </w:rPr>
      </w:pPr>
      <w:r w:rsidRPr="00D448BE">
        <w:rPr>
          <w:rFonts w:cstheme="minorHAnsi"/>
          <w:szCs w:val="20"/>
          <w:lang w:val="ro-RO"/>
        </w:rPr>
        <w:t>Costurile proiectate ale tehnologiilor cheie privind eficiența energetică și emisii reduse de carbon până în 2050.</w:t>
      </w:r>
    </w:p>
    <w:p w14:paraId="455150E1" w14:textId="769F675C" w:rsidR="00B85831" w:rsidRPr="00D448BE" w:rsidRDefault="00D859B1" w:rsidP="00D448BE">
      <w:pPr>
        <w:rPr>
          <w:rFonts w:cstheme="minorHAnsi"/>
          <w:szCs w:val="20"/>
          <w:lang w:val="ro-RO"/>
        </w:rPr>
      </w:pPr>
      <w:r w:rsidRPr="00D448BE">
        <w:rPr>
          <w:rFonts w:cstheme="minorHAnsi"/>
          <w:szCs w:val="20"/>
          <w:lang w:val="ro-RO"/>
        </w:rPr>
        <w:t>PNIEC</w:t>
      </w:r>
      <w:r w:rsidR="007B10D9" w:rsidRPr="00D448BE">
        <w:rPr>
          <w:rFonts w:cstheme="minorHAnsi"/>
          <w:szCs w:val="20"/>
          <w:lang w:val="ro-RO"/>
        </w:rPr>
        <w:t xml:space="preserve"> a</w:t>
      </w:r>
      <w:r w:rsidRPr="00D448BE">
        <w:rPr>
          <w:rFonts w:cstheme="minorHAnsi"/>
          <w:szCs w:val="20"/>
          <w:lang w:val="ro-RO"/>
        </w:rPr>
        <w:t>l</w:t>
      </w:r>
      <w:r w:rsidR="007B10D9" w:rsidRPr="00D448BE">
        <w:rPr>
          <w:rFonts w:cstheme="minorHAnsi"/>
          <w:szCs w:val="20"/>
          <w:lang w:val="ro-RO"/>
        </w:rPr>
        <w:t xml:space="preserve"> Republicii Moldova </w:t>
      </w:r>
      <w:r w:rsidRPr="00D448BE">
        <w:rPr>
          <w:rFonts w:cstheme="minorHAnsi"/>
          <w:szCs w:val="20"/>
          <w:lang w:val="ro-RO"/>
        </w:rPr>
        <w:t>este</w:t>
      </w:r>
      <w:r w:rsidR="007B10D9" w:rsidRPr="00D448BE">
        <w:rPr>
          <w:rFonts w:cstheme="minorHAnsi"/>
          <w:szCs w:val="20"/>
          <w:lang w:val="ro-RO"/>
        </w:rPr>
        <w:t xml:space="preserve"> în procedura de Evaluare Strategică de Mediu (ESM) în conformitate cu prevederile</w:t>
      </w:r>
      <w:r w:rsidR="00B85831" w:rsidRPr="00D448BE">
        <w:rPr>
          <w:rFonts w:cstheme="minorHAnsi"/>
          <w:szCs w:val="20"/>
          <w:lang w:val="ro-RO"/>
        </w:rPr>
        <w:t>:</w:t>
      </w:r>
    </w:p>
    <w:p w14:paraId="5604A32A" w14:textId="6103F732" w:rsidR="00B85831" w:rsidRPr="00D448BE" w:rsidRDefault="00B85831" w:rsidP="00D448BE">
      <w:pPr>
        <w:pStyle w:val="Listparagraf"/>
        <w:numPr>
          <w:ilvl w:val="0"/>
          <w:numId w:val="31"/>
        </w:numPr>
        <w:rPr>
          <w:rFonts w:cstheme="minorHAnsi"/>
          <w:iCs/>
          <w:szCs w:val="20"/>
          <w:lang w:val="ro-RO"/>
        </w:rPr>
      </w:pPr>
      <w:r w:rsidRPr="00D448BE">
        <w:rPr>
          <w:rFonts w:cstheme="minorHAnsi"/>
          <w:iCs/>
          <w:szCs w:val="20"/>
          <w:lang w:val="ro-RO"/>
        </w:rPr>
        <w:t xml:space="preserve">Legea nr. LP11/2017 din 02.03.2017 privind evaluarea strategică de mediu, care transpune prevederile Directivei 2001/42/CE a Parlamentului European </w:t>
      </w:r>
      <w:r w:rsidR="005B430E" w:rsidRPr="00D448BE">
        <w:rPr>
          <w:rFonts w:cstheme="minorHAnsi"/>
          <w:iCs/>
          <w:szCs w:val="20"/>
          <w:lang w:val="ro-RO"/>
        </w:rPr>
        <w:t>și</w:t>
      </w:r>
      <w:r w:rsidRPr="00D448BE">
        <w:rPr>
          <w:rFonts w:cstheme="minorHAnsi"/>
          <w:iCs/>
          <w:szCs w:val="20"/>
          <w:lang w:val="ro-RO"/>
        </w:rPr>
        <w:t xml:space="preserve"> a Consiliului din 27 iunie 2001 privind evaluarea efectelor anumitor planuri </w:t>
      </w:r>
      <w:r w:rsidR="005B430E" w:rsidRPr="00D448BE">
        <w:rPr>
          <w:rFonts w:cstheme="minorHAnsi"/>
          <w:iCs/>
          <w:szCs w:val="20"/>
          <w:lang w:val="ro-RO"/>
        </w:rPr>
        <w:t>și</w:t>
      </w:r>
      <w:r w:rsidRPr="00D448BE">
        <w:rPr>
          <w:rFonts w:cstheme="minorHAnsi"/>
          <w:iCs/>
          <w:szCs w:val="20"/>
          <w:lang w:val="ro-RO"/>
        </w:rPr>
        <w:t xml:space="preserve"> programe asupra mediului, publicată în Jurnalul Oficial al Comunității Europene L 197 din 21 iulie 2001).</w:t>
      </w:r>
    </w:p>
    <w:p w14:paraId="1AE459F8" w14:textId="419B836E" w:rsidR="00B85831" w:rsidRPr="00D448BE" w:rsidRDefault="00B85831" w:rsidP="00D448BE">
      <w:pPr>
        <w:pStyle w:val="Listparagraf"/>
        <w:numPr>
          <w:ilvl w:val="0"/>
          <w:numId w:val="31"/>
        </w:numPr>
        <w:rPr>
          <w:rFonts w:cstheme="minorHAnsi"/>
          <w:iCs/>
          <w:szCs w:val="20"/>
          <w:lang w:val="ro-RO"/>
        </w:rPr>
      </w:pPr>
      <w:r w:rsidRPr="00D448BE">
        <w:rPr>
          <w:rFonts w:cstheme="minorHAnsi"/>
          <w:iCs/>
          <w:szCs w:val="20"/>
          <w:lang w:val="ro-RO"/>
        </w:rPr>
        <w:t>Ordinul OMADRM nr. 219/2018 din 01.10.2018 cu privire la aprobarea Ghidului cu privire la efectuarea procedurilor privind evaluarea strategică de mediu.</w:t>
      </w:r>
    </w:p>
    <w:p w14:paraId="07259BD4" w14:textId="52AE15B3" w:rsidR="007B10D9" w:rsidRPr="00D448BE" w:rsidRDefault="00D859B1" w:rsidP="00D448BE">
      <w:pPr>
        <w:rPr>
          <w:rFonts w:cstheme="minorHAnsi"/>
          <w:iCs/>
          <w:szCs w:val="20"/>
          <w:lang w:val="ro-RO"/>
        </w:rPr>
      </w:pPr>
      <w:r w:rsidRPr="00D448BE">
        <w:rPr>
          <w:rFonts w:cstheme="minorHAnsi"/>
          <w:iCs/>
          <w:szCs w:val="20"/>
          <w:lang w:val="ro-RO"/>
        </w:rPr>
        <w:t>Acestea</w:t>
      </w:r>
      <w:r w:rsidR="007B10D9" w:rsidRPr="00D448BE">
        <w:rPr>
          <w:rFonts w:cstheme="minorHAnsi"/>
          <w:iCs/>
          <w:szCs w:val="20"/>
          <w:lang w:val="ro-RO"/>
        </w:rPr>
        <w:t xml:space="preserve"> transpun în </w:t>
      </w:r>
      <w:r w:rsidR="005B430E" w:rsidRPr="00D448BE">
        <w:rPr>
          <w:rFonts w:cstheme="minorHAnsi"/>
          <w:iCs/>
          <w:szCs w:val="20"/>
          <w:lang w:val="ro-RO"/>
        </w:rPr>
        <w:t>legislația</w:t>
      </w:r>
      <w:r w:rsidR="007B10D9" w:rsidRPr="00D448BE">
        <w:rPr>
          <w:rFonts w:cstheme="minorHAnsi"/>
          <w:iCs/>
          <w:szCs w:val="20"/>
          <w:lang w:val="ro-RO"/>
        </w:rPr>
        <w:t xml:space="preserve"> </w:t>
      </w:r>
      <w:r w:rsidR="00C0482A" w:rsidRPr="00D448BE">
        <w:rPr>
          <w:rFonts w:cstheme="minorHAnsi"/>
          <w:iCs/>
          <w:szCs w:val="20"/>
          <w:lang w:val="ro-RO"/>
        </w:rPr>
        <w:t>din Republica Moldova</w:t>
      </w:r>
      <w:r w:rsidR="007B10D9" w:rsidRPr="00D448BE">
        <w:rPr>
          <w:rFonts w:cstheme="minorHAnsi"/>
          <w:iCs/>
          <w:szCs w:val="20"/>
          <w:lang w:val="ro-RO"/>
        </w:rPr>
        <w:t xml:space="preserve"> Directiva SEA - Directiva Consiliului</w:t>
      </w:r>
      <w:r w:rsidR="00B13615" w:rsidRPr="00D448BE">
        <w:rPr>
          <w:rFonts w:cstheme="minorHAnsi"/>
          <w:iCs/>
          <w:szCs w:val="20"/>
          <w:lang w:val="ro-RO"/>
        </w:rPr>
        <w:t xml:space="preserve"> </w:t>
      </w:r>
      <w:r w:rsidR="007B10D9" w:rsidRPr="00D448BE">
        <w:rPr>
          <w:rFonts w:cstheme="minorHAnsi"/>
          <w:iCs/>
          <w:szCs w:val="20"/>
          <w:lang w:val="ro-RO"/>
        </w:rPr>
        <w:t xml:space="preserve">European nr. 2001/42/CE privind evaluarea efectelor anumitor planuri </w:t>
      </w:r>
      <w:r w:rsidR="005B430E" w:rsidRPr="00D448BE">
        <w:rPr>
          <w:rFonts w:cstheme="minorHAnsi"/>
          <w:iCs/>
          <w:szCs w:val="20"/>
          <w:lang w:val="ro-RO"/>
        </w:rPr>
        <w:t>și</w:t>
      </w:r>
      <w:r w:rsidR="007B10D9" w:rsidRPr="00D448BE">
        <w:rPr>
          <w:rFonts w:cstheme="minorHAnsi"/>
          <w:iCs/>
          <w:szCs w:val="20"/>
          <w:lang w:val="ro-RO"/>
        </w:rPr>
        <w:t xml:space="preserve"> programe asupra</w:t>
      </w:r>
      <w:r w:rsidR="00B13615" w:rsidRPr="00D448BE">
        <w:rPr>
          <w:rFonts w:cstheme="minorHAnsi"/>
          <w:iCs/>
          <w:szCs w:val="20"/>
          <w:lang w:val="ro-RO"/>
        </w:rPr>
        <w:t xml:space="preserve"> </w:t>
      </w:r>
      <w:r w:rsidR="007B10D9" w:rsidRPr="00D448BE">
        <w:rPr>
          <w:rFonts w:cstheme="minorHAnsi"/>
          <w:iCs/>
          <w:szCs w:val="20"/>
          <w:lang w:val="ro-RO"/>
        </w:rPr>
        <w:t xml:space="preserve">mediului). </w:t>
      </w:r>
    </w:p>
    <w:p w14:paraId="09560B75" w14:textId="7CE703CC" w:rsidR="009A61A0" w:rsidRPr="00D448BE" w:rsidRDefault="007B10D9" w:rsidP="00D448BE">
      <w:pPr>
        <w:spacing w:after="0"/>
        <w:rPr>
          <w:rFonts w:cstheme="minorHAnsi"/>
          <w:iCs/>
          <w:szCs w:val="20"/>
          <w:lang w:val="ro-RO"/>
        </w:rPr>
      </w:pPr>
      <w:r w:rsidRPr="00D448BE">
        <w:rPr>
          <w:rFonts w:cstheme="minorHAnsi"/>
          <w:iCs/>
          <w:szCs w:val="20"/>
          <w:lang w:val="ro-RO"/>
        </w:rPr>
        <w:t xml:space="preserve">Raportul </w:t>
      </w:r>
      <w:r w:rsidR="00B13615" w:rsidRPr="00D448BE">
        <w:rPr>
          <w:rFonts w:cstheme="minorHAnsi"/>
          <w:iCs/>
          <w:szCs w:val="20"/>
          <w:lang w:val="ro-RO"/>
        </w:rPr>
        <w:t xml:space="preserve">privind  evaluarea strategică de mediu </w:t>
      </w:r>
      <w:r w:rsidRPr="00D448BE">
        <w:rPr>
          <w:rFonts w:cstheme="minorHAnsi"/>
          <w:iCs/>
          <w:szCs w:val="20"/>
          <w:lang w:val="ro-RO"/>
        </w:rPr>
        <w:t xml:space="preserve">a fost întocmit în conformitate cu </w:t>
      </w:r>
      <w:r w:rsidR="005B430E" w:rsidRPr="00D448BE">
        <w:rPr>
          <w:rFonts w:cstheme="minorHAnsi"/>
          <w:iCs/>
          <w:szCs w:val="20"/>
          <w:lang w:val="ro-RO"/>
        </w:rPr>
        <w:t>cerințele</w:t>
      </w:r>
      <w:r w:rsidRPr="00D448BE">
        <w:rPr>
          <w:rFonts w:cstheme="minorHAnsi"/>
          <w:iCs/>
          <w:szCs w:val="20"/>
          <w:lang w:val="ro-RO"/>
        </w:rPr>
        <w:t xml:space="preserve"> de </w:t>
      </w:r>
      <w:r w:rsidR="005B430E" w:rsidRPr="00D448BE">
        <w:rPr>
          <w:rFonts w:cstheme="minorHAnsi"/>
          <w:iCs/>
          <w:szCs w:val="20"/>
          <w:lang w:val="ro-RO"/>
        </w:rPr>
        <w:t>conținut</w:t>
      </w:r>
      <w:r w:rsidRPr="00D448BE">
        <w:rPr>
          <w:rFonts w:cstheme="minorHAnsi"/>
          <w:iCs/>
          <w:szCs w:val="20"/>
          <w:lang w:val="ro-RO"/>
        </w:rPr>
        <w:t xml:space="preserve"> ale </w:t>
      </w:r>
      <w:r w:rsidR="0085713D" w:rsidRPr="00D448BE">
        <w:rPr>
          <w:rFonts w:cstheme="minorHAnsi"/>
          <w:iCs/>
          <w:szCs w:val="20"/>
          <w:lang w:val="ro-RO"/>
        </w:rPr>
        <w:t>Anexei nr. 2 a Legii 11 / 2017 și respectiv, Anexei nr. 6 din OMADRM 219 / 2018</w:t>
      </w:r>
      <w:r w:rsidRPr="00D448BE">
        <w:rPr>
          <w:rFonts w:cstheme="minorHAnsi"/>
          <w:iCs/>
          <w:szCs w:val="20"/>
          <w:lang w:val="ro-RO"/>
        </w:rPr>
        <w:t>. Elaborarea Raportului</w:t>
      </w:r>
      <w:r w:rsidR="004C4A91" w:rsidRPr="00D448BE">
        <w:rPr>
          <w:rFonts w:cstheme="minorHAnsi"/>
          <w:iCs/>
          <w:szCs w:val="20"/>
          <w:lang w:val="ro-RO"/>
        </w:rPr>
        <w:t xml:space="preserve"> </w:t>
      </w:r>
      <w:r w:rsidR="0085713D" w:rsidRPr="00D448BE">
        <w:rPr>
          <w:rFonts w:cstheme="minorHAnsi"/>
          <w:iCs/>
          <w:szCs w:val="20"/>
          <w:lang w:val="ro-RO"/>
        </w:rPr>
        <w:t>privind evaluarea strategică de mediu</w:t>
      </w:r>
      <w:r w:rsidRPr="00D448BE">
        <w:rPr>
          <w:rFonts w:cstheme="minorHAnsi"/>
          <w:iCs/>
          <w:szCs w:val="20"/>
          <w:lang w:val="ro-RO"/>
        </w:rPr>
        <w:t xml:space="preserve"> a constat în parcurgerea următoarelor etape:</w:t>
      </w:r>
    </w:p>
    <w:p w14:paraId="3E07739D" w14:textId="29E0F30B" w:rsidR="002602E8" w:rsidRPr="00D448BE" w:rsidRDefault="009A082D" w:rsidP="00D448BE">
      <w:pPr>
        <w:pStyle w:val="Listparagraf"/>
        <w:numPr>
          <w:ilvl w:val="0"/>
          <w:numId w:val="27"/>
        </w:numPr>
        <w:spacing w:after="0"/>
        <w:rPr>
          <w:rFonts w:cstheme="minorHAnsi"/>
          <w:iCs/>
          <w:szCs w:val="20"/>
          <w:lang w:val="ro-RO"/>
        </w:rPr>
      </w:pPr>
      <w:r w:rsidRPr="00D448BE">
        <w:rPr>
          <w:rFonts w:cstheme="minorHAnsi"/>
          <w:iCs/>
          <w:szCs w:val="20"/>
          <w:lang w:val="ro-RO"/>
        </w:rPr>
        <w:t xml:space="preserve">Analiza </w:t>
      </w:r>
      <w:r w:rsidR="005B430E" w:rsidRPr="00D448BE">
        <w:rPr>
          <w:rFonts w:cstheme="minorHAnsi"/>
          <w:iCs/>
          <w:szCs w:val="20"/>
          <w:lang w:val="ro-RO"/>
        </w:rPr>
        <w:t>relației</w:t>
      </w:r>
      <w:r w:rsidRPr="00D448BE">
        <w:rPr>
          <w:rFonts w:cstheme="minorHAnsi"/>
          <w:iCs/>
          <w:szCs w:val="20"/>
          <w:lang w:val="ro-RO"/>
        </w:rPr>
        <w:t xml:space="preserve"> </w:t>
      </w:r>
      <w:r w:rsidR="006B27C1" w:rsidRPr="00D448BE">
        <w:rPr>
          <w:rFonts w:cstheme="minorHAnsi"/>
          <w:iCs/>
          <w:szCs w:val="20"/>
          <w:lang w:val="ro-RO"/>
        </w:rPr>
        <w:t>PNIEC</w:t>
      </w:r>
      <w:r w:rsidRPr="00D448BE">
        <w:rPr>
          <w:rFonts w:cstheme="minorHAnsi"/>
          <w:iCs/>
          <w:szCs w:val="20"/>
          <w:lang w:val="ro-RO"/>
        </w:rPr>
        <w:t xml:space="preserve"> a</w:t>
      </w:r>
      <w:r w:rsidR="006B27C1" w:rsidRPr="00D448BE">
        <w:rPr>
          <w:rFonts w:cstheme="minorHAnsi"/>
          <w:iCs/>
          <w:szCs w:val="20"/>
          <w:lang w:val="ro-RO"/>
        </w:rPr>
        <w:t>l</w:t>
      </w:r>
      <w:r w:rsidRPr="00D448BE">
        <w:rPr>
          <w:rFonts w:cstheme="minorHAnsi"/>
          <w:iCs/>
          <w:szCs w:val="20"/>
          <w:lang w:val="ro-RO"/>
        </w:rPr>
        <w:t xml:space="preserve"> Republicii Moldova cu alte planuri </w:t>
      </w:r>
      <w:r w:rsidR="005B430E" w:rsidRPr="00D448BE">
        <w:rPr>
          <w:rFonts w:cstheme="minorHAnsi"/>
          <w:iCs/>
          <w:szCs w:val="20"/>
          <w:lang w:val="ro-RO"/>
        </w:rPr>
        <w:t>și</w:t>
      </w:r>
      <w:r w:rsidRPr="00D448BE">
        <w:rPr>
          <w:rFonts w:cstheme="minorHAnsi"/>
          <w:iCs/>
          <w:szCs w:val="20"/>
          <w:lang w:val="ro-RO"/>
        </w:rPr>
        <w:t xml:space="preserve"> programe relevante; </w:t>
      </w:r>
      <w:r w:rsidR="005B430E" w:rsidRPr="00D448BE">
        <w:rPr>
          <w:rFonts w:cstheme="minorHAnsi"/>
          <w:iCs/>
          <w:szCs w:val="20"/>
          <w:lang w:val="ro-RO"/>
        </w:rPr>
        <w:t>relația</w:t>
      </w:r>
      <w:r w:rsidRPr="00D448BE">
        <w:rPr>
          <w:rFonts w:cstheme="minorHAnsi"/>
          <w:iCs/>
          <w:szCs w:val="20"/>
          <w:lang w:val="ro-RO"/>
        </w:rPr>
        <w:t xml:space="preserve"> cu principalele strategii/programe/planuri existente la nivel </w:t>
      </w:r>
      <w:r w:rsidR="005B430E" w:rsidRPr="00D448BE">
        <w:rPr>
          <w:rFonts w:cstheme="minorHAnsi"/>
          <w:iCs/>
          <w:szCs w:val="20"/>
          <w:lang w:val="ro-RO"/>
        </w:rPr>
        <w:t>național</w:t>
      </w:r>
      <w:r w:rsidRPr="00D448BE">
        <w:rPr>
          <w:rFonts w:cstheme="minorHAnsi"/>
          <w:iCs/>
          <w:szCs w:val="20"/>
          <w:lang w:val="ro-RO"/>
        </w:rPr>
        <w:t xml:space="preserve"> </w:t>
      </w:r>
      <w:r w:rsidR="005B430E" w:rsidRPr="00D448BE">
        <w:rPr>
          <w:rFonts w:cstheme="minorHAnsi"/>
          <w:iCs/>
          <w:szCs w:val="20"/>
          <w:lang w:val="ro-RO"/>
        </w:rPr>
        <w:t>și</w:t>
      </w:r>
      <w:r w:rsidRPr="00D448BE">
        <w:rPr>
          <w:rFonts w:cstheme="minorHAnsi"/>
          <w:iCs/>
          <w:szCs w:val="20"/>
          <w:lang w:val="ro-RO"/>
        </w:rPr>
        <w:t xml:space="preserve"> relevante pentru </w:t>
      </w:r>
      <w:r w:rsidR="006B27C1" w:rsidRPr="00D448BE">
        <w:rPr>
          <w:rFonts w:cstheme="minorHAnsi"/>
          <w:iCs/>
          <w:szCs w:val="20"/>
          <w:lang w:val="ro-RO"/>
        </w:rPr>
        <w:t>PNIEC al</w:t>
      </w:r>
      <w:r w:rsidRPr="00D448BE">
        <w:rPr>
          <w:rFonts w:cstheme="minorHAnsi"/>
          <w:iCs/>
          <w:szCs w:val="20"/>
          <w:lang w:val="ro-RO"/>
        </w:rPr>
        <w:t xml:space="preserve"> Republicii Moldova a fost analizată având </w:t>
      </w:r>
      <w:r w:rsidR="005B430E" w:rsidRPr="00D448BE">
        <w:rPr>
          <w:rFonts w:cstheme="minorHAnsi"/>
          <w:iCs/>
          <w:szCs w:val="20"/>
          <w:lang w:val="ro-RO"/>
        </w:rPr>
        <w:t>în</w:t>
      </w:r>
      <w:r w:rsidRPr="00D448BE">
        <w:rPr>
          <w:rFonts w:cstheme="minorHAnsi"/>
          <w:iCs/>
          <w:szCs w:val="20"/>
          <w:lang w:val="ro-RO"/>
        </w:rPr>
        <w:t xml:space="preserve"> vedere corelarea </w:t>
      </w:r>
      <w:r w:rsidR="005B430E" w:rsidRPr="00D448BE">
        <w:rPr>
          <w:rFonts w:cstheme="minorHAnsi"/>
          <w:iCs/>
          <w:szCs w:val="20"/>
          <w:lang w:val="ro-RO"/>
        </w:rPr>
        <w:t>și</w:t>
      </w:r>
      <w:r w:rsidRPr="00D448BE">
        <w:rPr>
          <w:rFonts w:cstheme="minorHAnsi"/>
          <w:iCs/>
          <w:szCs w:val="20"/>
          <w:lang w:val="ro-RO"/>
        </w:rPr>
        <w:t xml:space="preserve"> </w:t>
      </w:r>
      <w:r w:rsidR="005B430E" w:rsidRPr="00D448BE">
        <w:rPr>
          <w:rFonts w:cstheme="minorHAnsi"/>
          <w:iCs/>
          <w:szCs w:val="20"/>
          <w:lang w:val="ro-RO"/>
        </w:rPr>
        <w:t>convergența</w:t>
      </w:r>
      <w:r w:rsidRPr="00D448BE">
        <w:rPr>
          <w:rFonts w:cstheme="minorHAnsi"/>
          <w:iCs/>
          <w:szCs w:val="20"/>
          <w:lang w:val="ro-RO"/>
        </w:rPr>
        <w:t xml:space="preserve"> documentelor promovate sau </w:t>
      </w:r>
      <w:r w:rsidR="005B430E" w:rsidRPr="00D448BE">
        <w:rPr>
          <w:rFonts w:cstheme="minorHAnsi"/>
          <w:iCs/>
          <w:szCs w:val="20"/>
          <w:lang w:val="ro-RO"/>
        </w:rPr>
        <w:t>în</w:t>
      </w:r>
      <w:r w:rsidRPr="00D448BE">
        <w:rPr>
          <w:rFonts w:cstheme="minorHAnsi"/>
          <w:iCs/>
          <w:szCs w:val="20"/>
          <w:lang w:val="ro-RO"/>
        </w:rPr>
        <w:t xml:space="preserve"> curs de adoptare. Au fost </w:t>
      </w:r>
      <w:r w:rsidR="005B430E" w:rsidRPr="00D448BE">
        <w:rPr>
          <w:rFonts w:cstheme="minorHAnsi"/>
          <w:iCs/>
          <w:szCs w:val="20"/>
          <w:lang w:val="ro-RO"/>
        </w:rPr>
        <w:t>selecționate</w:t>
      </w:r>
      <w:r w:rsidRPr="00D448BE">
        <w:rPr>
          <w:rFonts w:cstheme="minorHAnsi"/>
          <w:iCs/>
          <w:szCs w:val="20"/>
          <w:lang w:val="ro-RO"/>
        </w:rPr>
        <w:t xml:space="preserve"> </w:t>
      </w:r>
      <w:r w:rsidR="00060BCB" w:rsidRPr="00D448BE">
        <w:rPr>
          <w:rFonts w:cstheme="minorHAnsi"/>
          <w:iCs/>
          <w:szCs w:val="20"/>
          <w:lang w:val="ro-RO"/>
        </w:rPr>
        <w:t>aspecte</w:t>
      </w:r>
      <w:r w:rsidRPr="00D448BE">
        <w:rPr>
          <w:rFonts w:cstheme="minorHAnsi"/>
          <w:iCs/>
          <w:szCs w:val="20"/>
          <w:lang w:val="ro-RO"/>
        </w:rPr>
        <w:t xml:space="preserve"> de mediu relevante</w:t>
      </w:r>
      <w:r w:rsidR="006D53CC" w:rsidRPr="00D448BE">
        <w:rPr>
          <w:rFonts w:cstheme="minorHAnsi"/>
          <w:iCs/>
          <w:szCs w:val="20"/>
          <w:lang w:val="ro-RO"/>
        </w:rPr>
        <w:t>;</w:t>
      </w:r>
    </w:p>
    <w:p w14:paraId="5E07BC9A" w14:textId="570C0007" w:rsidR="006D53CC" w:rsidRPr="00D448BE" w:rsidRDefault="006D53CC" w:rsidP="00D448BE">
      <w:pPr>
        <w:pStyle w:val="Listparagraf"/>
        <w:numPr>
          <w:ilvl w:val="0"/>
          <w:numId w:val="27"/>
        </w:numPr>
        <w:rPr>
          <w:rFonts w:cstheme="minorHAnsi"/>
          <w:iCs/>
          <w:szCs w:val="20"/>
          <w:lang w:val="ro-RO"/>
        </w:rPr>
      </w:pPr>
      <w:r w:rsidRPr="00D448BE">
        <w:rPr>
          <w:rFonts w:cstheme="minorHAnsi"/>
          <w:iCs/>
          <w:szCs w:val="20"/>
          <w:lang w:val="ro-RO"/>
        </w:rPr>
        <w:t xml:space="preserve">Analiza stării mediului la nivel </w:t>
      </w:r>
      <w:r w:rsidR="005B430E" w:rsidRPr="00D448BE">
        <w:rPr>
          <w:rFonts w:cstheme="minorHAnsi"/>
          <w:iCs/>
          <w:szCs w:val="20"/>
          <w:lang w:val="ro-RO"/>
        </w:rPr>
        <w:t>național</w:t>
      </w:r>
      <w:r w:rsidRPr="00D448BE">
        <w:rPr>
          <w:rFonts w:cstheme="minorHAnsi"/>
          <w:iCs/>
          <w:szCs w:val="20"/>
          <w:lang w:val="ro-RO"/>
        </w:rPr>
        <w:t xml:space="preserve"> (aspectele relevante pentru </w:t>
      </w:r>
      <w:r w:rsidR="00060BCB" w:rsidRPr="00D448BE">
        <w:rPr>
          <w:rFonts w:cstheme="minorHAnsi"/>
          <w:iCs/>
          <w:szCs w:val="20"/>
          <w:lang w:val="ro-RO"/>
        </w:rPr>
        <w:t xml:space="preserve">PNIEC al </w:t>
      </w:r>
      <w:r w:rsidRPr="00D448BE">
        <w:rPr>
          <w:rFonts w:cstheme="minorHAnsi"/>
          <w:iCs/>
          <w:szCs w:val="20"/>
          <w:lang w:val="ro-RO"/>
        </w:rPr>
        <w:t xml:space="preserve">Republicii Moldova; caracterizarea stării actuale a mediului a fost realizată pe baza datelor </w:t>
      </w:r>
      <w:r w:rsidR="005B430E" w:rsidRPr="00D448BE">
        <w:rPr>
          <w:rFonts w:cstheme="minorHAnsi"/>
          <w:iCs/>
          <w:szCs w:val="20"/>
          <w:lang w:val="ro-RO"/>
        </w:rPr>
        <w:t>și</w:t>
      </w:r>
      <w:r w:rsidRPr="00D448BE">
        <w:rPr>
          <w:rFonts w:cstheme="minorHAnsi"/>
          <w:iCs/>
          <w:szCs w:val="20"/>
          <w:lang w:val="ro-RO"/>
        </w:rPr>
        <w:t xml:space="preserve"> </w:t>
      </w:r>
      <w:r w:rsidR="005B430E" w:rsidRPr="00D448BE">
        <w:rPr>
          <w:rFonts w:cstheme="minorHAnsi"/>
          <w:iCs/>
          <w:szCs w:val="20"/>
          <w:lang w:val="ro-RO"/>
        </w:rPr>
        <w:t>informațiilor</w:t>
      </w:r>
      <w:r w:rsidRPr="00D448BE">
        <w:rPr>
          <w:rFonts w:cstheme="minorHAnsi"/>
          <w:iCs/>
          <w:szCs w:val="20"/>
          <w:lang w:val="ro-RO"/>
        </w:rPr>
        <w:t xml:space="preserve"> specifice disponibile în prezent, cu precădere cele ale </w:t>
      </w:r>
      <w:r w:rsidR="005B430E" w:rsidRPr="00D448BE">
        <w:rPr>
          <w:rFonts w:cstheme="minorHAnsi"/>
          <w:iCs/>
          <w:szCs w:val="20"/>
          <w:lang w:val="ro-RO"/>
        </w:rPr>
        <w:t>autorităților</w:t>
      </w:r>
      <w:r w:rsidRPr="00D448BE">
        <w:rPr>
          <w:rFonts w:cstheme="minorHAnsi"/>
          <w:iCs/>
          <w:szCs w:val="20"/>
          <w:lang w:val="ro-RO"/>
        </w:rPr>
        <w:t xml:space="preserve"> publice cu </w:t>
      </w:r>
      <w:r w:rsidR="005B430E" w:rsidRPr="00D448BE">
        <w:rPr>
          <w:rFonts w:cstheme="minorHAnsi"/>
          <w:iCs/>
          <w:szCs w:val="20"/>
          <w:lang w:val="ro-RO"/>
        </w:rPr>
        <w:t>competențe</w:t>
      </w:r>
      <w:r w:rsidRPr="00D448BE">
        <w:rPr>
          <w:rFonts w:cstheme="minorHAnsi"/>
          <w:iCs/>
          <w:szCs w:val="20"/>
          <w:lang w:val="ro-RO"/>
        </w:rPr>
        <w:t xml:space="preserve"> în domeniu la nivel </w:t>
      </w:r>
      <w:r w:rsidR="005B430E" w:rsidRPr="00D448BE">
        <w:rPr>
          <w:rFonts w:cstheme="minorHAnsi"/>
          <w:iCs/>
          <w:szCs w:val="20"/>
          <w:lang w:val="ro-RO"/>
        </w:rPr>
        <w:t>național</w:t>
      </w:r>
      <w:r w:rsidRPr="00D448BE">
        <w:rPr>
          <w:rFonts w:cstheme="minorHAnsi"/>
          <w:iCs/>
          <w:szCs w:val="20"/>
          <w:lang w:val="ro-RO"/>
        </w:rPr>
        <w:t xml:space="preserve"> (MM </w:t>
      </w:r>
      <w:r w:rsidR="005B430E" w:rsidRPr="00D448BE">
        <w:rPr>
          <w:rFonts w:cstheme="minorHAnsi"/>
          <w:iCs/>
          <w:szCs w:val="20"/>
          <w:lang w:val="ro-RO"/>
        </w:rPr>
        <w:t>și</w:t>
      </w:r>
      <w:r w:rsidRPr="00D448BE">
        <w:rPr>
          <w:rFonts w:cstheme="minorHAnsi"/>
          <w:iCs/>
          <w:szCs w:val="20"/>
          <w:lang w:val="ro-RO"/>
        </w:rPr>
        <w:t xml:space="preserve"> IPM), precum </w:t>
      </w:r>
      <w:r w:rsidR="005B430E" w:rsidRPr="00D448BE">
        <w:rPr>
          <w:rFonts w:cstheme="minorHAnsi"/>
          <w:iCs/>
          <w:szCs w:val="20"/>
          <w:lang w:val="ro-RO"/>
        </w:rPr>
        <w:t>și</w:t>
      </w:r>
      <w:r w:rsidRPr="00D448BE">
        <w:rPr>
          <w:rFonts w:cstheme="minorHAnsi"/>
          <w:iCs/>
          <w:szCs w:val="20"/>
          <w:lang w:val="ro-RO"/>
        </w:rPr>
        <w:t xml:space="preserve"> pe baza datelor statistice </w:t>
      </w:r>
      <w:r w:rsidR="005B430E" w:rsidRPr="00D448BE">
        <w:rPr>
          <w:rFonts w:cstheme="minorHAnsi"/>
          <w:iCs/>
          <w:szCs w:val="20"/>
          <w:lang w:val="ro-RO"/>
        </w:rPr>
        <w:t>și</w:t>
      </w:r>
      <w:r w:rsidRPr="00D448BE">
        <w:rPr>
          <w:rFonts w:cstheme="minorHAnsi"/>
          <w:iCs/>
          <w:szCs w:val="20"/>
          <w:lang w:val="ro-RO"/>
        </w:rPr>
        <w:t xml:space="preserve"> tehnice din documentele adoptate pentru sectoarele </w:t>
      </w:r>
      <w:r w:rsidR="005B430E" w:rsidRPr="00D448BE">
        <w:rPr>
          <w:rFonts w:cstheme="minorHAnsi"/>
          <w:iCs/>
          <w:szCs w:val="20"/>
          <w:lang w:val="ro-RO"/>
        </w:rPr>
        <w:t>și</w:t>
      </w:r>
      <w:r w:rsidRPr="00D448BE">
        <w:rPr>
          <w:rFonts w:cstheme="minorHAnsi"/>
          <w:iCs/>
          <w:szCs w:val="20"/>
          <w:lang w:val="ro-RO"/>
        </w:rPr>
        <w:t xml:space="preserve"> domeniile de activitate. </w:t>
      </w:r>
      <w:r w:rsidR="00525316" w:rsidRPr="00D448BE">
        <w:rPr>
          <w:rFonts w:cstheme="minorHAnsi"/>
          <w:iCs/>
          <w:szCs w:val="20"/>
          <w:lang w:val="ro-RO"/>
        </w:rPr>
        <w:t xml:space="preserve">Serviciul Hidrometeorologic de Stat  al Republicii Moldova </w:t>
      </w:r>
      <w:r w:rsidRPr="00D448BE">
        <w:rPr>
          <w:rFonts w:cstheme="minorHAnsi"/>
          <w:iCs/>
          <w:szCs w:val="20"/>
          <w:lang w:val="ro-RO"/>
        </w:rPr>
        <w:t>este o sursă cu un grad ridicat de</w:t>
      </w:r>
      <w:r w:rsidR="00525316" w:rsidRPr="00D448BE">
        <w:rPr>
          <w:rFonts w:cstheme="minorHAnsi"/>
          <w:iCs/>
          <w:szCs w:val="20"/>
          <w:lang w:val="ro-RO"/>
        </w:rPr>
        <w:t xml:space="preserve"> </w:t>
      </w:r>
      <w:r w:rsidR="005B430E" w:rsidRPr="00D448BE">
        <w:rPr>
          <w:rFonts w:cstheme="minorHAnsi"/>
          <w:iCs/>
          <w:szCs w:val="20"/>
          <w:lang w:val="ro-RO"/>
        </w:rPr>
        <w:t>acuratețe</w:t>
      </w:r>
      <w:r w:rsidRPr="00D448BE">
        <w:rPr>
          <w:rFonts w:cstheme="minorHAnsi"/>
          <w:iCs/>
          <w:szCs w:val="20"/>
          <w:lang w:val="ro-RO"/>
        </w:rPr>
        <w:t xml:space="preserve"> a </w:t>
      </w:r>
      <w:r w:rsidR="005B430E" w:rsidRPr="00D448BE">
        <w:rPr>
          <w:rFonts w:cstheme="minorHAnsi"/>
          <w:iCs/>
          <w:szCs w:val="20"/>
          <w:lang w:val="ro-RO"/>
        </w:rPr>
        <w:t>informației</w:t>
      </w:r>
      <w:r w:rsidRPr="00D448BE">
        <w:rPr>
          <w:rFonts w:cstheme="minorHAnsi"/>
          <w:iCs/>
          <w:szCs w:val="20"/>
          <w:lang w:val="ro-RO"/>
        </w:rPr>
        <w:t xml:space="preserve">, care o califică drept sursă de preluare a </w:t>
      </w:r>
      <w:r w:rsidR="005B430E" w:rsidRPr="00D448BE">
        <w:rPr>
          <w:rFonts w:cstheme="minorHAnsi"/>
          <w:iCs/>
          <w:szCs w:val="20"/>
          <w:lang w:val="ro-RO"/>
        </w:rPr>
        <w:t>informațiilor</w:t>
      </w:r>
      <w:r w:rsidRPr="00D448BE">
        <w:rPr>
          <w:rFonts w:cstheme="minorHAnsi"/>
          <w:iCs/>
          <w:szCs w:val="20"/>
          <w:lang w:val="ro-RO"/>
        </w:rPr>
        <w:t xml:space="preserve"> prelucrate.</w:t>
      </w:r>
    </w:p>
    <w:p w14:paraId="69DB3AAE" w14:textId="1DA870EF" w:rsidR="006D53CC" w:rsidRPr="00D448BE" w:rsidRDefault="00525316" w:rsidP="00D448BE">
      <w:pPr>
        <w:pStyle w:val="Listparagraf"/>
        <w:numPr>
          <w:ilvl w:val="0"/>
          <w:numId w:val="27"/>
        </w:numPr>
        <w:rPr>
          <w:rFonts w:cstheme="minorHAnsi"/>
          <w:iCs/>
          <w:szCs w:val="20"/>
          <w:lang w:val="ro-RO"/>
        </w:rPr>
      </w:pPr>
      <w:r w:rsidRPr="00D448BE">
        <w:rPr>
          <w:rFonts w:cstheme="minorHAnsi"/>
          <w:iCs/>
          <w:szCs w:val="20"/>
          <w:lang w:val="ro-RO"/>
        </w:rPr>
        <w:t>I</w:t>
      </w:r>
      <w:r w:rsidR="006D53CC" w:rsidRPr="00D448BE">
        <w:rPr>
          <w:rFonts w:cstheme="minorHAnsi"/>
          <w:iCs/>
          <w:szCs w:val="20"/>
          <w:lang w:val="ro-RO"/>
        </w:rPr>
        <w:t xml:space="preserve">dentificarea unui set de aspecte </w:t>
      </w:r>
      <w:r w:rsidR="005B430E" w:rsidRPr="00D448BE">
        <w:rPr>
          <w:rFonts w:cstheme="minorHAnsi"/>
          <w:iCs/>
          <w:szCs w:val="20"/>
          <w:lang w:val="ro-RO"/>
        </w:rPr>
        <w:t>și</w:t>
      </w:r>
      <w:r w:rsidR="006D53CC" w:rsidRPr="00D448BE">
        <w:rPr>
          <w:rFonts w:cstheme="minorHAnsi"/>
          <w:iCs/>
          <w:szCs w:val="20"/>
          <w:lang w:val="ro-RO"/>
        </w:rPr>
        <w:t xml:space="preserve"> probleme de mediu care sunt relevante pentru analiză </w:t>
      </w:r>
      <w:r w:rsidR="005B430E" w:rsidRPr="00D448BE">
        <w:rPr>
          <w:rFonts w:cstheme="minorHAnsi"/>
          <w:iCs/>
          <w:szCs w:val="20"/>
          <w:lang w:val="ro-RO"/>
        </w:rPr>
        <w:t>și</w:t>
      </w:r>
    </w:p>
    <w:p w14:paraId="05B8733B" w14:textId="6D0D1506" w:rsidR="006D53CC" w:rsidRPr="00D448BE" w:rsidRDefault="006D53CC" w:rsidP="00D448BE">
      <w:pPr>
        <w:pStyle w:val="Listparagraf"/>
        <w:rPr>
          <w:rFonts w:cstheme="minorHAnsi"/>
          <w:iCs/>
          <w:szCs w:val="20"/>
          <w:lang w:val="ro-RO"/>
        </w:rPr>
      </w:pPr>
      <w:r w:rsidRPr="00D448BE">
        <w:rPr>
          <w:rFonts w:cstheme="minorHAnsi"/>
          <w:iCs/>
          <w:szCs w:val="20"/>
          <w:lang w:val="ro-RO"/>
        </w:rPr>
        <w:t xml:space="preserve">care pot fi abordate direct prin intermediul </w:t>
      </w:r>
      <w:r w:rsidR="00060BCB" w:rsidRPr="00D448BE">
        <w:rPr>
          <w:rFonts w:cstheme="minorHAnsi"/>
          <w:iCs/>
          <w:szCs w:val="20"/>
          <w:lang w:val="ro-RO"/>
        </w:rPr>
        <w:t xml:space="preserve">PNIEC al </w:t>
      </w:r>
      <w:r w:rsidR="00525316" w:rsidRPr="00D448BE">
        <w:rPr>
          <w:rFonts w:cstheme="minorHAnsi"/>
          <w:iCs/>
          <w:szCs w:val="20"/>
          <w:lang w:val="ro-RO"/>
        </w:rPr>
        <w:t>Republicii Moldova</w:t>
      </w:r>
      <w:r w:rsidRPr="00D448BE">
        <w:rPr>
          <w:rFonts w:cstheme="minorHAnsi"/>
          <w:iCs/>
          <w:szCs w:val="20"/>
          <w:lang w:val="ro-RO"/>
        </w:rPr>
        <w:t>.</w:t>
      </w:r>
      <w:r w:rsidR="00491BD9" w:rsidRPr="00D448BE">
        <w:rPr>
          <w:rFonts w:cstheme="minorHAnsi"/>
          <w:iCs/>
          <w:szCs w:val="20"/>
          <w:lang w:val="ro-RO"/>
        </w:rPr>
        <w:t xml:space="preserve"> </w:t>
      </w:r>
      <w:r w:rsidR="005B430E" w:rsidRPr="00D448BE">
        <w:rPr>
          <w:rFonts w:cstheme="minorHAnsi"/>
          <w:iCs/>
          <w:szCs w:val="20"/>
          <w:lang w:val="ro-RO"/>
        </w:rPr>
        <w:t>Aspectele</w:t>
      </w:r>
      <w:r w:rsidRPr="00D448BE">
        <w:rPr>
          <w:rFonts w:cstheme="minorHAnsi"/>
          <w:iCs/>
          <w:szCs w:val="20"/>
          <w:lang w:val="ro-RO"/>
        </w:rPr>
        <w:t xml:space="preserve"> de mediu relevante sunt: aerul</w:t>
      </w:r>
      <w:r w:rsidR="00491BD9" w:rsidRPr="00D448BE">
        <w:rPr>
          <w:rFonts w:cstheme="minorHAnsi"/>
          <w:iCs/>
          <w:szCs w:val="20"/>
          <w:lang w:val="ro-RO"/>
        </w:rPr>
        <w:t xml:space="preserve"> și</w:t>
      </w:r>
      <w:r w:rsidRPr="00D448BE">
        <w:rPr>
          <w:rFonts w:cstheme="minorHAnsi"/>
          <w:iCs/>
          <w:szCs w:val="20"/>
          <w:lang w:val="ro-RO"/>
        </w:rPr>
        <w:t xml:space="preserve"> schimbările climatice, apa, </w:t>
      </w:r>
      <w:r w:rsidR="00491BD9" w:rsidRPr="00D448BE">
        <w:rPr>
          <w:rFonts w:cstheme="minorHAnsi"/>
          <w:iCs/>
          <w:szCs w:val="20"/>
          <w:lang w:val="ro-RO"/>
        </w:rPr>
        <w:t xml:space="preserve">terenul și </w:t>
      </w:r>
      <w:r w:rsidRPr="00D448BE">
        <w:rPr>
          <w:rFonts w:cstheme="minorHAnsi"/>
          <w:iCs/>
          <w:szCs w:val="20"/>
          <w:lang w:val="ro-RO"/>
        </w:rPr>
        <w:t xml:space="preserve">solul, biodiversitatea, gestionarea deșeurilor, </w:t>
      </w:r>
      <w:r w:rsidR="005B430E" w:rsidRPr="00D448BE">
        <w:rPr>
          <w:rFonts w:cstheme="minorHAnsi"/>
          <w:iCs/>
          <w:szCs w:val="20"/>
          <w:lang w:val="ro-RO"/>
        </w:rPr>
        <w:t>populația</w:t>
      </w:r>
      <w:r w:rsidRPr="00D448BE">
        <w:rPr>
          <w:rFonts w:cstheme="minorHAnsi"/>
          <w:iCs/>
          <w:szCs w:val="20"/>
          <w:lang w:val="ro-RO"/>
        </w:rPr>
        <w:t xml:space="preserve"> și </w:t>
      </w:r>
      <w:r w:rsidR="005B430E" w:rsidRPr="00D448BE">
        <w:rPr>
          <w:rFonts w:cstheme="minorHAnsi"/>
          <w:iCs/>
          <w:szCs w:val="20"/>
          <w:lang w:val="ro-RO"/>
        </w:rPr>
        <w:t>sănătatea</w:t>
      </w:r>
      <w:r w:rsidRPr="00D448BE">
        <w:rPr>
          <w:rFonts w:cstheme="minorHAnsi"/>
          <w:iCs/>
          <w:szCs w:val="20"/>
          <w:lang w:val="ro-RO"/>
        </w:rPr>
        <w:t xml:space="preserve"> umană,</w:t>
      </w:r>
      <w:r w:rsidR="00491BD9" w:rsidRPr="00D448BE">
        <w:rPr>
          <w:rFonts w:cstheme="minorHAnsi"/>
          <w:iCs/>
          <w:szCs w:val="20"/>
          <w:lang w:val="ro-RO"/>
        </w:rPr>
        <w:t xml:space="preserve"> </w:t>
      </w:r>
      <w:r w:rsidRPr="00D448BE">
        <w:rPr>
          <w:rFonts w:cstheme="minorHAnsi"/>
          <w:iCs/>
          <w:szCs w:val="20"/>
          <w:lang w:val="ro-RO"/>
        </w:rPr>
        <w:t xml:space="preserve">patrimoniul cultural </w:t>
      </w:r>
      <w:r w:rsidR="005B430E" w:rsidRPr="00D448BE">
        <w:rPr>
          <w:rFonts w:cstheme="minorHAnsi"/>
          <w:iCs/>
          <w:szCs w:val="20"/>
          <w:lang w:val="ro-RO"/>
        </w:rPr>
        <w:t>și</w:t>
      </w:r>
      <w:r w:rsidRPr="00D448BE">
        <w:rPr>
          <w:rFonts w:cstheme="minorHAnsi"/>
          <w:iCs/>
          <w:szCs w:val="20"/>
          <w:lang w:val="ro-RO"/>
        </w:rPr>
        <w:t xml:space="preserve"> peisajul</w:t>
      </w:r>
      <w:r w:rsidR="00060BCB" w:rsidRPr="00D448BE">
        <w:rPr>
          <w:rFonts w:cstheme="minorHAnsi"/>
          <w:iCs/>
          <w:szCs w:val="20"/>
          <w:lang w:val="ro-RO"/>
        </w:rPr>
        <w:t>, resurse</w:t>
      </w:r>
      <w:r w:rsidR="00491BD9" w:rsidRPr="00D448BE">
        <w:rPr>
          <w:rFonts w:cstheme="minorHAnsi"/>
          <w:iCs/>
          <w:szCs w:val="20"/>
          <w:lang w:val="ro-RO"/>
        </w:rPr>
        <w:t>.</w:t>
      </w:r>
    </w:p>
    <w:p w14:paraId="15DED318" w14:textId="2AF9528E" w:rsidR="006D53CC" w:rsidRPr="00D448BE" w:rsidRDefault="006D53CC" w:rsidP="00D448BE">
      <w:pPr>
        <w:pStyle w:val="Listparagraf"/>
        <w:numPr>
          <w:ilvl w:val="0"/>
          <w:numId w:val="27"/>
        </w:numPr>
        <w:rPr>
          <w:rFonts w:cstheme="minorHAnsi"/>
          <w:szCs w:val="20"/>
          <w:lang w:val="ro-RO"/>
        </w:rPr>
      </w:pPr>
      <w:r w:rsidRPr="00D448BE">
        <w:rPr>
          <w:rFonts w:cstheme="minorHAnsi"/>
          <w:szCs w:val="20"/>
          <w:lang w:val="ro-RO"/>
        </w:rPr>
        <w:t xml:space="preserve">Formularea obiectivelor relevante de mediu pentru aspectele </w:t>
      </w:r>
      <w:r w:rsidR="005B430E" w:rsidRPr="00D448BE">
        <w:rPr>
          <w:rFonts w:cstheme="minorHAnsi"/>
          <w:szCs w:val="20"/>
          <w:lang w:val="ro-RO"/>
        </w:rPr>
        <w:t>și</w:t>
      </w:r>
      <w:r w:rsidRPr="00D448BE">
        <w:rPr>
          <w:rFonts w:cstheme="minorHAnsi"/>
          <w:szCs w:val="20"/>
          <w:lang w:val="ro-RO"/>
        </w:rPr>
        <w:t xml:space="preserve"> problemele de mediu</w:t>
      </w:r>
      <w:r w:rsidR="00491BD9" w:rsidRPr="00D448BE">
        <w:rPr>
          <w:rFonts w:cstheme="minorHAnsi"/>
          <w:szCs w:val="20"/>
          <w:lang w:val="ro-RO"/>
        </w:rPr>
        <w:t xml:space="preserve"> </w:t>
      </w:r>
      <w:r w:rsidRPr="00D448BE">
        <w:rPr>
          <w:rFonts w:cstheme="minorHAnsi"/>
          <w:szCs w:val="20"/>
          <w:lang w:val="ro-RO"/>
        </w:rPr>
        <w:t xml:space="preserve">identificate, cărora </w:t>
      </w:r>
      <w:r w:rsidR="00060BCB" w:rsidRPr="00D448BE">
        <w:rPr>
          <w:rFonts w:cstheme="minorHAnsi"/>
          <w:iCs/>
          <w:szCs w:val="20"/>
          <w:lang w:val="ro-RO"/>
        </w:rPr>
        <w:t xml:space="preserve">PNIEC al </w:t>
      </w:r>
      <w:r w:rsidR="00491BD9" w:rsidRPr="00D448BE">
        <w:rPr>
          <w:rFonts w:cstheme="minorHAnsi"/>
          <w:szCs w:val="20"/>
          <w:lang w:val="ro-RO"/>
        </w:rPr>
        <w:t xml:space="preserve">Republicii Moldova </w:t>
      </w:r>
      <w:r w:rsidRPr="00D448BE">
        <w:rPr>
          <w:rFonts w:cstheme="minorHAnsi"/>
          <w:szCs w:val="20"/>
          <w:lang w:val="ro-RO"/>
        </w:rPr>
        <w:t>trebuie să se adreseze; Există</w:t>
      </w:r>
      <w:r w:rsidR="008A6138" w:rsidRPr="00D448BE">
        <w:rPr>
          <w:rFonts w:cstheme="minorHAnsi"/>
          <w:szCs w:val="20"/>
          <w:lang w:val="ro-RO"/>
        </w:rPr>
        <w:t xml:space="preserve"> </w:t>
      </w:r>
      <w:r w:rsidRPr="00D448BE">
        <w:rPr>
          <w:rFonts w:cstheme="minorHAnsi"/>
          <w:szCs w:val="20"/>
          <w:lang w:val="ro-RO"/>
        </w:rPr>
        <w:t xml:space="preserve">unele </w:t>
      </w:r>
      <w:r w:rsidR="005B430E" w:rsidRPr="00D448BE">
        <w:rPr>
          <w:rFonts w:cstheme="minorHAnsi"/>
          <w:szCs w:val="20"/>
          <w:lang w:val="ro-RO"/>
        </w:rPr>
        <w:t>influențe</w:t>
      </w:r>
      <w:r w:rsidRPr="00D448BE">
        <w:rPr>
          <w:rFonts w:cstheme="minorHAnsi"/>
          <w:szCs w:val="20"/>
          <w:lang w:val="ro-RO"/>
        </w:rPr>
        <w:t xml:space="preserve">, chiar suprapuneri cu obiectivele </w:t>
      </w:r>
      <w:r w:rsidR="00060BCB" w:rsidRPr="00D448BE">
        <w:rPr>
          <w:rFonts w:cstheme="minorHAnsi"/>
          <w:iCs/>
          <w:szCs w:val="20"/>
          <w:lang w:val="ro-RO"/>
        </w:rPr>
        <w:t xml:space="preserve">PNIEC al </w:t>
      </w:r>
      <w:r w:rsidR="00F61E1D" w:rsidRPr="00D448BE">
        <w:rPr>
          <w:rFonts w:cstheme="minorHAnsi"/>
          <w:szCs w:val="20"/>
          <w:lang w:val="ro-RO"/>
        </w:rPr>
        <w:t xml:space="preserve">Republicii Moldova </w:t>
      </w:r>
      <w:r w:rsidRPr="00D448BE">
        <w:rPr>
          <w:rFonts w:cstheme="minorHAnsi"/>
          <w:szCs w:val="20"/>
          <w:lang w:val="ro-RO"/>
        </w:rPr>
        <w:t>- datorită faptului că</w:t>
      </w:r>
      <w:r w:rsidR="00F61E1D" w:rsidRPr="00D448BE">
        <w:rPr>
          <w:rFonts w:cstheme="minorHAnsi"/>
          <w:szCs w:val="20"/>
          <w:lang w:val="ro-RO"/>
        </w:rPr>
        <w:t xml:space="preserve"> programul</w:t>
      </w:r>
      <w:r w:rsidRPr="00D448BE">
        <w:rPr>
          <w:rFonts w:cstheme="minorHAnsi"/>
          <w:szCs w:val="20"/>
          <w:lang w:val="ro-RO"/>
        </w:rPr>
        <w:t xml:space="preserve"> </w:t>
      </w:r>
      <w:r w:rsidR="005B430E" w:rsidRPr="00D448BE">
        <w:rPr>
          <w:rFonts w:cstheme="minorHAnsi"/>
          <w:szCs w:val="20"/>
          <w:lang w:val="ro-RO"/>
        </w:rPr>
        <w:t>își</w:t>
      </w:r>
      <w:r w:rsidRPr="00D448BE">
        <w:rPr>
          <w:rFonts w:cstheme="minorHAnsi"/>
          <w:szCs w:val="20"/>
          <w:lang w:val="ro-RO"/>
        </w:rPr>
        <w:t xml:space="preserve"> propune reducerea impacturilor asupra mediului </w:t>
      </w:r>
      <w:r w:rsidR="005B430E" w:rsidRPr="00D448BE">
        <w:rPr>
          <w:rFonts w:cstheme="minorHAnsi"/>
          <w:szCs w:val="20"/>
          <w:lang w:val="ro-RO"/>
        </w:rPr>
        <w:t>și</w:t>
      </w:r>
      <w:r w:rsidRPr="00D448BE">
        <w:rPr>
          <w:rFonts w:cstheme="minorHAnsi"/>
          <w:szCs w:val="20"/>
          <w:lang w:val="ro-RO"/>
        </w:rPr>
        <w:t xml:space="preserve"> în mod particular reducerea</w:t>
      </w:r>
      <w:r w:rsidR="00F61E1D" w:rsidRPr="00D448BE">
        <w:rPr>
          <w:rFonts w:cstheme="minorHAnsi"/>
          <w:szCs w:val="20"/>
          <w:lang w:val="ro-RO"/>
        </w:rPr>
        <w:t xml:space="preserve"> </w:t>
      </w:r>
      <w:r w:rsidRPr="00D448BE">
        <w:rPr>
          <w:rFonts w:cstheme="minorHAnsi"/>
          <w:szCs w:val="20"/>
          <w:lang w:val="ro-RO"/>
        </w:rPr>
        <w:t>emisiilor GES</w:t>
      </w:r>
      <w:r w:rsidR="00B872C3" w:rsidRPr="00D448BE">
        <w:rPr>
          <w:rFonts w:cstheme="minorHAnsi"/>
          <w:szCs w:val="20"/>
          <w:lang w:val="ro-RO"/>
        </w:rPr>
        <w:t xml:space="preserve"> și prevederea de măsuri pentru reducerea și/sau adaptarea la schimbările climatice</w:t>
      </w:r>
      <w:r w:rsidRPr="00D448BE">
        <w:rPr>
          <w:rFonts w:cstheme="minorHAnsi"/>
          <w:szCs w:val="20"/>
          <w:lang w:val="ro-RO"/>
        </w:rPr>
        <w:t xml:space="preserve">. </w:t>
      </w:r>
      <w:r w:rsidR="005B430E" w:rsidRPr="00D448BE">
        <w:rPr>
          <w:rFonts w:cstheme="minorHAnsi"/>
          <w:szCs w:val="20"/>
          <w:lang w:val="ro-RO"/>
        </w:rPr>
        <w:t>În</w:t>
      </w:r>
      <w:r w:rsidRPr="00D448BE">
        <w:rPr>
          <w:rFonts w:cstheme="minorHAnsi"/>
          <w:szCs w:val="20"/>
          <w:lang w:val="ro-RO"/>
        </w:rPr>
        <w:t xml:space="preserve"> Tabelul </w:t>
      </w:r>
      <w:r w:rsidR="002C65EC" w:rsidRPr="00D448BE">
        <w:rPr>
          <w:rFonts w:cstheme="minorHAnsi"/>
          <w:szCs w:val="20"/>
          <w:lang w:val="ro-RO"/>
        </w:rPr>
        <w:t>10</w:t>
      </w:r>
      <w:r w:rsidRPr="00D448BE">
        <w:rPr>
          <w:rFonts w:cstheme="minorHAnsi"/>
          <w:szCs w:val="20"/>
          <w:lang w:val="ro-RO"/>
        </w:rPr>
        <w:t xml:space="preserve"> din raportul </w:t>
      </w:r>
      <w:r w:rsidR="00E26936" w:rsidRPr="00D448BE">
        <w:rPr>
          <w:rFonts w:cstheme="minorHAnsi"/>
          <w:szCs w:val="20"/>
          <w:lang w:val="ro-RO"/>
        </w:rPr>
        <w:t>privind evaluarea strategică de mediu</w:t>
      </w:r>
      <w:r w:rsidRPr="00D448BE">
        <w:rPr>
          <w:rFonts w:cstheme="minorHAnsi"/>
          <w:szCs w:val="20"/>
          <w:lang w:val="ro-RO"/>
        </w:rPr>
        <w:t xml:space="preserve"> </w:t>
      </w:r>
      <w:r w:rsidR="005B430E" w:rsidRPr="00D448BE">
        <w:rPr>
          <w:rFonts w:cstheme="minorHAnsi"/>
          <w:szCs w:val="20"/>
          <w:lang w:val="ro-RO"/>
        </w:rPr>
        <w:t>în</w:t>
      </w:r>
      <w:r w:rsidRPr="00D448BE">
        <w:rPr>
          <w:rFonts w:cstheme="minorHAnsi"/>
          <w:szCs w:val="20"/>
          <w:lang w:val="ro-RO"/>
        </w:rPr>
        <w:t xml:space="preserve"> extenso se prezintă “Aspecte de mediu </w:t>
      </w:r>
      <w:r w:rsidR="005B430E" w:rsidRPr="00D448BE">
        <w:rPr>
          <w:rFonts w:cstheme="minorHAnsi"/>
          <w:szCs w:val="20"/>
          <w:lang w:val="ro-RO"/>
        </w:rPr>
        <w:t>și</w:t>
      </w:r>
      <w:r w:rsidR="00E26936" w:rsidRPr="00D448BE">
        <w:rPr>
          <w:rFonts w:cstheme="minorHAnsi"/>
          <w:szCs w:val="20"/>
          <w:lang w:val="ro-RO"/>
        </w:rPr>
        <w:t xml:space="preserve"> </w:t>
      </w:r>
      <w:r w:rsidRPr="00D448BE">
        <w:rPr>
          <w:rFonts w:cstheme="minorHAnsi"/>
          <w:szCs w:val="20"/>
          <w:lang w:val="ro-RO"/>
        </w:rPr>
        <w:t>obiectivele relevante de mediu”.</w:t>
      </w:r>
    </w:p>
    <w:p w14:paraId="468E3F96" w14:textId="0697D541" w:rsidR="00972771" w:rsidRPr="00D448BE" w:rsidRDefault="006D53CC" w:rsidP="00D448BE">
      <w:pPr>
        <w:pStyle w:val="Listparagraf"/>
        <w:numPr>
          <w:ilvl w:val="0"/>
          <w:numId w:val="27"/>
        </w:numPr>
        <w:spacing w:after="120"/>
        <w:rPr>
          <w:rFonts w:cstheme="minorHAnsi"/>
          <w:iCs/>
          <w:szCs w:val="20"/>
          <w:lang w:val="ro-RO"/>
        </w:rPr>
      </w:pPr>
      <w:r w:rsidRPr="00D448BE">
        <w:rPr>
          <w:rFonts w:cstheme="minorHAnsi"/>
          <w:iCs/>
          <w:szCs w:val="20"/>
          <w:lang w:val="ro-RO"/>
        </w:rPr>
        <w:t>Realizarea unei evaluări globale care să poată oferi o imagine de ansamblu asupra</w:t>
      </w:r>
      <w:r w:rsidR="00E26936" w:rsidRPr="00D448BE">
        <w:rPr>
          <w:rFonts w:cstheme="minorHAnsi"/>
          <w:iCs/>
          <w:szCs w:val="20"/>
          <w:lang w:val="ro-RO"/>
        </w:rPr>
        <w:t xml:space="preserve"> </w:t>
      </w:r>
      <w:r w:rsidRPr="00D448BE">
        <w:rPr>
          <w:rFonts w:cstheme="minorHAnsi"/>
          <w:iCs/>
          <w:szCs w:val="20"/>
          <w:lang w:val="ro-RO"/>
        </w:rPr>
        <w:t xml:space="preserve">posibilelor </w:t>
      </w:r>
      <w:r w:rsidR="005B430E" w:rsidRPr="00D448BE">
        <w:rPr>
          <w:rFonts w:cstheme="minorHAnsi"/>
          <w:iCs/>
          <w:szCs w:val="20"/>
          <w:lang w:val="ro-RO"/>
        </w:rPr>
        <w:t>evoluții</w:t>
      </w:r>
      <w:r w:rsidRPr="00D448BE">
        <w:rPr>
          <w:rFonts w:cstheme="minorHAnsi"/>
          <w:iCs/>
          <w:szCs w:val="20"/>
          <w:lang w:val="ro-RO"/>
        </w:rPr>
        <w:t xml:space="preserve"> viitoare ale stării mediului în </w:t>
      </w:r>
      <w:r w:rsidR="005B430E" w:rsidRPr="00D448BE">
        <w:rPr>
          <w:rFonts w:cstheme="minorHAnsi"/>
          <w:iCs/>
          <w:szCs w:val="20"/>
          <w:lang w:val="ro-RO"/>
        </w:rPr>
        <w:t>condițiile</w:t>
      </w:r>
      <w:r w:rsidRPr="00D448BE">
        <w:rPr>
          <w:rFonts w:cstheme="minorHAnsi"/>
          <w:iCs/>
          <w:szCs w:val="20"/>
          <w:lang w:val="ro-RO"/>
        </w:rPr>
        <w:t xml:space="preserve"> implementării </w:t>
      </w:r>
      <w:r w:rsidR="00E52554" w:rsidRPr="00D448BE">
        <w:rPr>
          <w:rFonts w:cstheme="minorHAnsi"/>
          <w:iCs/>
          <w:szCs w:val="20"/>
          <w:lang w:val="ro-RO"/>
        </w:rPr>
        <w:t xml:space="preserve">PNIEC al </w:t>
      </w:r>
      <w:r w:rsidR="00E26936" w:rsidRPr="00D448BE">
        <w:rPr>
          <w:rFonts w:cstheme="minorHAnsi"/>
          <w:iCs/>
          <w:szCs w:val="20"/>
          <w:lang w:val="ro-RO"/>
        </w:rPr>
        <w:t>Republicii Moldova</w:t>
      </w:r>
      <w:r w:rsidRPr="00D448BE">
        <w:rPr>
          <w:rFonts w:cstheme="minorHAnsi"/>
          <w:iCs/>
          <w:szCs w:val="20"/>
          <w:lang w:val="ro-RO"/>
        </w:rPr>
        <w:t>; Evaluarea</w:t>
      </w:r>
      <w:r w:rsidR="008C3036" w:rsidRPr="00D448BE">
        <w:rPr>
          <w:rFonts w:cstheme="minorHAnsi"/>
          <w:iCs/>
          <w:szCs w:val="20"/>
          <w:lang w:val="ro-RO"/>
        </w:rPr>
        <w:t xml:space="preserve"> </w:t>
      </w:r>
      <w:r w:rsidRPr="00D448BE">
        <w:rPr>
          <w:rFonts w:cstheme="minorHAnsi"/>
          <w:iCs/>
          <w:szCs w:val="20"/>
          <w:lang w:val="ro-RO"/>
        </w:rPr>
        <w:t xml:space="preserve">efectelor potențiale generate de implementarea </w:t>
      </w:r>
      <w:r w:rsidR="00E52554" w:rsidRPr="00D448BE">
        <w:rPr>
          <w:rFonts w:cstheme="minorHAnsi"/>
          <w:iCs/>
          <w:szCs w:val="20"/>
          <w:lang w:val="ro-RO"/>
        </w:rPr>
        <w:t>PNIEC</w:t>
      </w:r>
      <w:r w:rsidRPr="00D448BE">
        <w:rPr>
          <w:rFonts w:cstheme="minorHAnsi"/>
          <w:iCs/>
          <w:szCs w:val="20"/>
          <w:lang w:val="ro-RO"/>
        </w:rPr>
        <w:t xml:space="preserve"> s-a realizat în raport cu obiectivele de</w:t>
      </w:r>
      <w:r w:rsidR="008C3036" w:rsidRPr="00D448BE">
        <w:rPr>
          <w:rFonts w:cstheme="minorHAnsi"/>
          <w:iCs/>
          <w:szCs w:val="20"/>
          <w:lang w:val="ro-RO"/>
        </w:rPr>
        <w:t xml:space="preserve"> </w:t>
      </w:r>
      <w:r w:rsidRPr="00D448BE">
        <w:rPr>
          <w:rFonts w:cstheme="minorHAnsi"/>
          <w:iCs/>
          <w:szCs w:val="20"/>
          <w:lang w:val="ro-RO"/>
        </w:rPr>
        <w:t xml:space="preserve">mediu relevante </w:t>
      </w:r>
      <w:r w:rsidR="005B430E" w:rsidRPr="00D448BE">
        <w:rPr>
          <w:rFonts w:cstheme="minorHAnsi"/>
          <w:iCs/>
          <w:szCs w:val="20"/>
          <w:lang w:val="ro-RO"/>
        </w:rPr>
        <w:t>și</w:t>
      </w:r>
      <w:r w:rsidRPr="00D448BE">
        <w:rPr>
          <w:rFonts w:cstheme="minorHAnsi"/>
          <w:iCs/>
          <w:szCs w:val="20"/>
          <w:lang w:val="ro-RO"/>
        </w:rPr>
        <w:t xml:space="preserve"> cu considerarea obiectivelor de mediu specifice, definite în R</w:t>
      </w:r>
      <w:r w:rsidR="00044C80" w:rsidRPr="00D448BE">
        <w:rPr>
          <w:rFonts w:cstheme="minorHAnsi"/>
          <w:iCs/>
          <w:szCs w:val="20"/>
          <w:lang w:val="ro-RO"/>
        </w:rPr>
        <w:t xml:space="preserve">aportul privind </w:t>
      </w:r>
      <w:r w:rsidR="00006ECC" w:rsidRPr="00D448BE">
        <w:rPr>
          <w:rFonts w:cstheme="minorHAnsi"/>
          <w:iCs/>
          <w:szCs w:val="20"/>
          <w:lang w:val="ro-RO"/>
        </w:rPr>
        <w:t>ESM</w:t>
      </w:r>
      <w:r w:rsidRPr="00D448BE">
        <w:rPr>
          <w:rFonts w:cstheme="minorHAnsi"/>
          <w:iCs/>
          <w:szCs w:val="20"/>
          <w:lang w:val="ro-RO"/>
        </w:rPr>
        <w:t xml:space="preserve">. </w:t>
      </w:r>
    </w:p>
    <w:p w14:paraId="272745C7" w14:textId="5E4F4E36" w:rsidR="006D53CC" w:rsidRPr="00D448BE" w:rsidRDefault="001A0995" w:rsidP="00D448BE">
      <w:pPr>
        <w:spacing w:after="120"/>
        <w:rPr>
          <w:rFonts w:cstheme="minorHAnsi"/>
          <w:iCs/>
          <w:szCs w:val="20"/>
          <w:lang w:val="ro-RO"/>
        </w:rPr>
      </w:pPr>
      <w:r w:rsidRPr="00D448BE">
        <w:rPr>
          <w:rFonts w:cstheme="minorHAnsi"/>
          <w:iCs/>
          <w:szCs w:val="20"/>
          <w:lang w:val="ro-RO"/>
        </w:rPr>
        <w:t>Măsurile propuse prin PNIEC vor conduce în general la efecte pozitive/ semnificativ pozitive asupra mediului. În cazul măsurilor care se referă la politici, acțiuni instituționale, acțiuni privind consolidarea capacității instituționale, cercetare, efectele asupra mediului vor fi indirecte dar pozitive și pe termen lung:</w:t>
      </w:r>
    </w:p>
    <w:p w14:paraId="696D19F3" w14:textId="61A98E39" w:rsidR="006D53CC" w:rsidRPr="00D448BE" w:rsidRDefault="008A224C" w:rsidP="00D448BE">
      <w:pPr>
        <w:pStyle w:val="Listparagraf"/>
        <w:numPr>
          <w:ilvl w:val="0"/>
          <w:numId w:val="27"/>
        </w:numPr>
        <w:rPr>
          <w:rFonts w:cstheme="minorHAnsi"/>
          <w:iCs/>
          <w:szCs w:val="20"/>
          <w:lang w:val="ro-RO"/>
        </w:rPr>
      </w:pPr>
      <w:r w:rsidRPr="00D448BE">
        <w:rPr>
          <w:rFonts w:cstheme="minorHAnsi"/>
          <w:iCs/>
          <w:szCs w:val="20"/>
          <w:lang w:val="ro-RO"/>
        </w:rPr>
        <w:t>măsurile care se referă la politici vor contribui la facilitarea proceselor de planificare și vor sprijini procesul de luare a deciziilor în ceea ce privește eficientizarea sectorului energetic, inclusiv prin reducerea emisiilor de GES, creșterii producției de energie din surse regenerabile etc.</w:t>
      </w:r>
      <w:r w:rsidR="006D53CC" w:rsidRPr="00D448BE">
        <w:rPr>
          <w:rFonts w:cstheme="minorHAnsi"/>
          <w:iCs/>
          <w:szCs w:val="20"/>
          <w:lang w:val="ro-RO"/>
        </w:rPr>
        <w:t>;</w:t>
      </w:r>
    </w:p>
    <w:p w14:paraId="60664D02" w14:textId="238197EA" w:rsidR="00810475" w:rsidRPr="00D448BE" w:rsidRDefault="004523B5" w:rsidP="00D448BE">
      <w:pPr>
        <w:pStyle w:val="Listparagraf"/>
        <w:numPr>
          <w:ilvl w:val="0"/>
          <w:numId w:val="27"/>
        </w:numPr>
        <w:rPr>
          <w:rFonts w:cstheme="minorHAnsi"/>
          <w:iCs/>
          <w:szCs w:val="20"/>
          <w:lang w:val="ro-RO"/>
        </w:rPr>
      </w:pPr>
      <w:r w:rsidRPr="00D448BE">
        <w:rPr>
          <w:rFonts w:cstheme="minorHAnsi"/>
          <w:iCs/>
          <w:szCs w:val="20"/>
          <w:lang w:val="ro-RO"/>
        </w:rPr>
        <w:t>măsuri care se referă la consolidarea capacitații instituționale;</w:t>
      </w:r>
    </w:p>
    <w:p w14:paraId="66652603" w14:textId="56294A73" w:rsidR="004523B5" w:rsidRPr="00D448BE" w:rsidRDefault="005330D7" w:rsidP="00D448BE">
      <w:pPr>
        <w:pStyle w:val="Listparagraf"/>
        <w:numPr>
          <w:ilvl w:val="0"/>
          <w:numId w:val="27"/>
        </w:numPr>
        <w:rPr>
          <w:rFonts w:cstheme="minorHAnsi"/>
          <w:iCs/>
          <w:szCs w:val="20"/>
          <w:lang w:val="ro-RO"/>
        </w:rPr>
      </w:pPr>
      <w:r w:rsidRPr="00D448BE">
        <w:rPr>
          <w:rFonts w:cstheme="minorHAnsi"/>
          <w:iCs/>
          <w:szCs w:val="20"/>
          <w:lang w:val="ro-RO"/>
        </w:rPr>
        <w:t>prin măsurile privind activitățile de cercetare se vor îmbunătăți practicile prin înființarea, implicarea și conectarea în rețea a organismelor intermediare asociate cu fluxul de informații, management, tehnologie și finanțare pentru transferul de tehnologii, în condiții de echilibru cu prevederile specifice ale legislației de mediu</w:t>
      </w:r>
      <w:r w:rsidR="00576CA3" w:rsidRPr="00D448BE">
        <w:rPr>
          <w:rFonts w:cstheme="minorHAnsi"/>
          <w:iCs/>
          <w:szCs w:val="20"/>
          <w:lang w:val="ro-RO"/>
        </w:rPr>
        <w:t>;</w:t>
      </w:r>
    </w:p>
    <w:p w14:paraId="47C6B155" w14:textId="3BD109ED" w:rsidR="00576CA3" w:rsidRPr="00D448BE" w:rsidRDefault="00576CA3" w:rsidP="00D448BE">
      <w:pPr>
        <w:pStyle w:val="Listparagraf"/>
        <w:numPr>
          <w:ilvl w:val="0"/>
          <w:numId w:val="27"/>
        </w:numPr>
        <w:rPr>
          <w:rFonts w:cstheme="minorHAnsi"/>
          <w:iCs/>
          <w:szCs w:val="20"/>
          <w:lang w:val="ro-RO"/>
        </w:rPr>
      </w:pPr>
      <w:r w:rsidRPr="00D448BE">
        <w:rPr>
          <w:rFonts w:cstheme="minorHAnsi"/>
          <w:bCs/>
          <w:iCs/>
          <w:szCs w:val="20"/>
          <w:lang w:val="ro-RO"/>
        </w:rPr>
        <w:t xml:space="preserve">prin măsurile care se referă la acțiuni financiare, ca de exemplu </w:t>
      </w:r>
      <w:r w:rsidRPr="00D448BE">
        <w:rPr>
          <w:rFonts w:cstheme="minorHAnsi"/>
          <w:szCs w:val="20"/>
          <w:lang w:val="ro-RO"/>
        </w:rPr>
        <w:t>dezvoltarea unei finanțări durabile și inovatoare a proiectelor de eficiență energetică,</w:t>
      </w:r>
      <w:r w:rsidRPr="00D448BE">
        <w:rPr>
          <w:rFonts w:cstheme="minorHAnsi"/>
          <w:bCs/>
          <w:iCs/>
          <w:szCs w:val="20"/>
          <w:lang w:val="ro-RO"/>
        </w:rPr>
        <w:t xml:space="preserve"> vor fi încurajate activitățile în cadrul cărora emisiile de GES pot fi diminuate și practicile utilizate vor contribui la menținerea sau îmbunătățirea calității mediului.</w:t>
      </w:r>
    </w:p>
    <w:p w14:paraId="553A4F5F" w14:textId="34E6A449" w:rsidR="00810475" w:rsidRPr="00D448BE" w:rsidRDefault="00810475" w:rsidP="00D448BE">
      <w:pPr>
        <w:spacing w:after="120"/>
        <w:rPr>
          <w:rFonts w:cstheme="minorHAnsi"/>
          <w:szCs w:val="20"/>
          <w:lang w:val="ro-RO"/>
        </w:rPr>
      </w:pPr>
      <w:r w:rsidRPr="00D448BE">
        <w:rPr>
          <w:rFonts w:cstheme="minorHAnsi"/>
          <w:szCs w:val="20"/>
          <w:lang w:val="ro-RO"/>
        </w:rPr>
        <w:t>Menționăm că la evaluare</w:t>
      </w:r>
      <w:r w:rsidR="00476C40" w:rsidRPr="00D448BE">
        <w:rPr>
          <w:rFonts w:cstheme="minorHAnsi"/>
          <w:szCs w:val="20"/>
          <w:lang w:val="ro-RO"/>
        </w:rPr>
        <w:t xml:space="preserve">a </w:t>
      </w:r>
      <w:r w:rsidRPr="00D448BE">
        <w:rPr>
          <w:rFonts w:cstheme="minorHAnsi"/>
          <w:szCs w:val="20"/>
          <w:lang w:val="ro-RO"/>
        </w:rPr>
        <w:t>efectelor acelor acțiuni care implică intervenții directe asupra mediului – proiecte, s-a considerat numai etapa de funcționare a lucrărilor propuse. Ponderea</w:t>
      </w:r>
      <w:r w:rsidR="00476C40" w:rsidRPr="00D448BE">
        <w:rPr>
          <w:rFonts w:cstheme="minorHAnsi"/>
          <w:szCs w:val="20"/>
          <w:lang w:val="ro-RO"/>
        </w:rPr>
        <w:t xml:space="preserve"> </w:t>
      </w:r>
      <w:r w:rsidRPr="00D448BE">
        <w:rPr>
          <w:rFonts w:cstheme="minorHAnsi"/>
          <w:szCs w:val="20"/>
          <w:lang w:val="ro-RO"/>
        </w:rPr>
        <w:t xml:space="preserve">efectelor potențiale </w:t>
      </w:r>
      <w:r w:rsidR="005B430E" w:rsidRPr="00D448BE">
        <w:rPr>
          <w:rFonts w:cstheme="minorHAnsi"/>
          <w:szCs w:val="20"/>
          <w:lang w:val="ro-RO"/>
        </w:rPr>
        <w:t>așa</w:t>
      </w:r>
      <w:r w:rsidRPr="00D448BE">
        <w:rPr>
          <w:rFonts w:cstheme="minorHAnsi"/>
          <w:szCs w:val="20"/>
          <w:lang w:val="ro-RO"/>
        </w:rPr>
        <w:t xml:space="preserve"> cum reiese din evaluarea tipurilor de acțiuni a condus la identificare</w:t>
      </w:r>
      <w:r w:rsidR="00476C40" w:rsidRPr="00D448BE">
        <w:rPr>
          <w:rFonts w:cstheme="minorHAnsi"/>
          <w:szCs w:val="20"/>
          <w:lang w:val="ro-RO"/>
        </w:rPr>
        <w:t xml:space="preserve">a </w:t>
      </w:r>
      <w:r w:rsidR="005B430E" w:rsidRPr="00D448BE">
        <w:rPr>
          <w:rFonts w:cstheme="minorHAnsi"/>
          <w:szCs w:val="20"/>
          <w:lang w:val="ro-RO"/>
        </w:rPr>
        <w:t>potențialelor</w:t>
      </w:r>
      <w:r w:rsidRPr="00D448BE">
        <w:rPr>
          <w:rFonts w:cstheme="minorHAnsi"/>
          <w:szCs w:val="20"/>
          <w:lang w:val="ro-RO"/>
        </w:rPr>
        <w:t xml:space="preserve"> efecte negative semnificative ale implementării </w:t>
      </w:r>
      <w:r w:rsidR="006D42C7" w:rsidRPr="00D448BE">
        <w:rPr>
          <w:rFonts w:cstheme="minorHAnsi"/>
          <w:szCs w:val="20"/>
          <w:lang w:val="ro-RO"/>
        </w:rPr>
        <w:t>PNIEC</w:t>
      </w:r>
      <w:r w:rsidRPr="00D448BE">
        <w:rPr>
          <w:rFonts w:cstheme="minorHAnsi"/>
          <w:szCs w:val="20"/>
          <w:lang w:val="ro-RO"/>
        </w:rPr>
        <w:t xml:space="preserve"> asupra obiectivelor</w:t>
      </w:r>
      <w:r w:rsidR="00476C40" w:rsidRPr="00D448BE">
        <w:rPr>
          <w:rFonts w:cstheme="minorHAnsi"/>
          <w:szCs w:val="20"/>
          <w:lang w:val="ro-RO"/>
        </w:rPr>
        <w:t xml:space="preserve"> </w:t>
      </w:r>
      <w:r w:rsidRPr="00D448BE">
        <w:rPr>
          <w:rFonts w:cstheme="minorHAnsi"/>
          <w:szCs w:val="20"/>
          <w:lang w:val="ro-RO"/>
        </w:rPr>
        <w:t>relevante de mediu, acestea reprezentând însă numai 0,</w:t>
      </w:r>
      <w:r w:rsidR="006D42C7" w:rsidRPr="00D448BE">
        <w:rPr>
          <w:rFonts w:cstheme="minorHAnsi"/>
          <w:szCs w:val="20"/>
          <w:lang w:val="ro-RO"/>
        </w:rPr>
        <w:t>9</w:t>
      </w:r>
      <w:r w:rsidRPr="00D448BE">
        <w:rPr>
          <w:rFonts w:cstheme="minorHAnsi"/>
          <w:szCs w:val="20"/>
          <w:lang w:val="ro-RO"/>
        </w:rPr>
        <w:t xml:space="preserve"> % din totalul efectelor analizate.</w:t>
      </w:r>
      <w:r w:rsidR="00476C40" w:rsidRPr="00D448BE">
        <w:rPr>
          <w:rFonts w:cstheme="minorHAnsi"/>
          <w:szCs w:val="20"/>
          <w:lang w:val="ro-RO"/>
        </w:rPr>
        <w:t xml:space="preserve"> </w:t>
      </w:r>
      <w:r w:rsidRPr="00D448BE">
        <w:rPr>
          <w:rFonts w:cstheme="minorHAnsi"/>
          <w:szCs w:val="20"/>
          <w:lang w:val="ro-RO"/>
        </w:rPr>
        <w:t xml:space="preserve">Ponderea celorlalte tipuri de efecte potențiale ale implementării </w:t>
      </w:r>
      <w:r w:rsidR="006D42C7" w:rsidRPr="00D448BE">
        <w:rPr>
          <w:rFonts w:cstheme="minorHAnsi"/>
          <w:szCs w:val="20"/>
          <w:lang w:val="ro-RO"/>
        </w:rPr>
        <w:t>PNIEC fiind după cum urmează</w:t>
      </w:r>
      <w:r w:rsidRPr="00D448BE">
        <w:rPr>
          <w:rFonts w:cstheme="minorHAnsi"/>
          <w:szCs w:val="20"/>
          <w:lang w:val="ro-RO"/>
        </w:rPr>
        <w:t>:</w:t>
      </w:r>
    </w:p>
    <w:p w14:paraId="23E9E687" w14:textId="6CE9ABFD" w:rsidR="006D42C7" w:rsidRPr="00D448BE" w:rsidRDefault="006D42C7" w:rsidP="00D448BE">
      <w:pPr>
        <w:pStyle w:val="Listparagraf"/>
        <w:numPr>
          <w:ilvl w:val="0"/>
          <w:numId w:val="20"/>
        </w:numPr>
        <w:rPr>
          <w:rFonts w:cstheme="minorHAnsi"/>
          <w:szCs w:val="20"/>
          <w:lang w:val="ro-RO"/>
        </w:rPr>
      </w:pPr>
      <w:r w:rsidRPr="00D448BE">
        <w:rPr>
          <w:rFonts w:cstheme="minorHAnsi"/>
          <w:szCs w:val="20"/>
          <w:lang w:val="ro-RO"/>
        </w:rPr>
        <w:t>efecte potențiale negative: 10</w:t>
      </w:r>
      <w:r w:rsidR="0058672A">
        <w:rPr>
          <w:rFonts w:cstheme="minorHAnsi"/>
          <w:szCs w:val="20"/>
          <w:lang w:val="ro-RO"/>
        </w:rPr>
        <w:t>,</w:t>
      </w:r>
      <w:r w:rsidRPr="00D448BE">
        <w:rPr>
          <w:rFonts w:cstheme="minorHAnsi"/>
          <w:szCs w:val="20"/>
          <w:lang w:val="ro-RO"/>
        </w:rPr>
        <w:t>7 %</w:t>
      </w:r>
      <w:r w:rsidRPr="00D448BE">
        <w:rPr>
          <w:rStyle w:val="Referinnotdesubsol"/>
          <w:rFonts w:cstheme="minorHAnsi"/>
          <w:szCs w:val="20"/>
          <w:lang w:val="ro-RO"/>
        </w:rPr>
        <w:footnoteReference w:id="118"/>
      </w:r>
    </w:p>
    <w:p w14:paraId="5F3D8CDA" w14:textId="24FFE65C" w:rsidR="006D42C7" w:rsidRPr="00D448BE" w:rsidRDefault="006D42C7" w:rsidP="00D448BE">
      <w:pPr>
        <w:pStyle w:val="Listparagraf"/>
        <w:numPr>
          <w:ilvl w:val="0"/>
          <w:numId w:val="20"/>
        </w:numPr>
        <w:rPr>
          <w:rFonts w:cstheme="minorHAnsi"/>
          <w:szCs w:val="20"/>
          <w:lang w:val="ro-RO"/>
        </w:rPr>
      </w:pPr>
      <w:r w:rsidRPr="00D448BE">
        <w:rPr>
          <w:rFonts w:cstheme="minorHAnsi"/>
          <w:szCs w:val="20"/>
          <w:lang w:val="ro-RO"/>
        </w:rPr>
        <w:t>efecte potențiale pozitive: 35</w:t>
      </w:r>
      <w:r w:rsidR="0058672A">
        <w:rPr>
          <w:rFonts w:cstheme="minorHAnsi"/>
          <w:szCs w:val="20"/>
          <w:lang w:val="ro-RO"/>
        </w:rPr>
        <w:t>,</w:t>
      </w:r>
      <w:r w:rsidRPr="00D448BE">
        <w:rPr>
          <w:rFonts w:cstheme="minorHAnsi"/>
          <w:szCs w:val="20"/>
          <w:lang w:val="ro-RO"/>
        </w:rPr>
        <w:t>85 %</w:t>
      </w:r>
    </w:p>
    <w:p w14:paraId="57516FCB" w14:textId="772EFCDE" w:rsidR="006D42C7" w:rsidRPr="00D448BE" w:rsidRDefault="006D42C7" w:rsidP="00D448BE">
      <w:pPr>
        <w:pStyle w:val="Listparagraf"/>
        <w:numPr>
          <w:ilvl w:val="0"/>
          <w:numId w:val="20"/>
        </w:numPr>
        <w:rPr>
          <w:rFonts w:cstheme="minorHAnsi"/>
          <w:szCs w:val="20"/>
          <w:lang w:val="ro-RO"/>
        </w:rPr>
      </w:pPr>
      <w:r w:rsidRPr="00D448BE">
        <w:rPr>
          <w:rFonts w:cstheme="minorHAnsi"/>
          <w:szCs w:val="20"/>
          <w:lang w:val="ro-RO"/>
        </w:rPr>
        <w:t>efecte potențiale pozitive semnificative: 19</w:t>
      </w:r>
      <w:r w:rsidR="0058672A">
        <w:rPr>
          <w:rFonts w:cstheme="minorHAnsi"/>
          <w:szCs w:val="20"/>
          <w:lang w:val="ro-RO"/>
        </w:rPr>
        <w:t>,</w:t>
      </w:r>
      <w:r w:rsidRPr="00D448BE">
        <w:rPr>
          <w:rFonts w:cstheme="minorHAnsi"/>
          <w:szCs w:val="20"/>
          <w:lang w:val="ro-RO"/>
        </w:rPr>
        <w:t>93 %</w:t>
      </w:r>
    </w:p>
    <w:p w14:paraId="6A3AAE76" w14:textId="2162E89A" w:rsidR="006D42C7" w:rsidRPr="00D448BE" w:rsidRDefault="006D42C7" w:rsidP="00D448BE">
      <w:pPr>
        <w:pStyle w:val="Listparagraf"/>
        <w:numPr>
          <w:ilvl w:val="0"/>
          <w:numId w:val="20"/>
        </w:numPr>
        <w:spacing w:before="120" w:after="0"/>
        <w:rPr>
          <w:rFonts w:cstheme="minorHAnsi"/>
          <w:szCs w:val="20"/>
          <w:lang w:val="ro-RO"/>
        </w:rPr>
      </w:pPr>
      <w:r w:rsidRPr="00D448BE">
        <w:rPr>
          <w:rFonts w:cstheme="minorHAnsi"/>
          <w:szCs w:val="20"/>
          <w:lang w:val="ro-RO"/>
        </w:rPr>
        <w:t>efecte pozitive şi negative care se echilibrează sau nici un efect: 32</w:t>
      </w:r>
      <w:r w:rsidR="0058672A">
        <w:rPr>
          <w:rFonts w:cstheme="minorHAnsi"/>
          <w:szCs w:val="20"/>
          <w:lang w:val="ro-RO"/>
        </w:rPr>
        <w:t>,</w:t>
      </w:r>
      <w:r w:rsidRPr="00D448BE">
        <w:rPr>
          <w:rFonts w:cstheme="minorHAnsi"/>
          <w:szCs w:val="20"/>
          <w:lang w:val="ro-RO"/>
        </w:rPr>
        <w:t>62 %</w:t>
      </w:r>
      <w:r w:rsidR="00706F3F" w:rsidRPr="00D448BE">
        <w:rPr>
          <w:rFonts w:cstheme="minorHAnsi"/>
          <w:szCs w:val="20"/>
          <w:lang w:val="ro-RO"/>
        </w:rPr>
        <w:t>.</w:t>
      </w:r>
    </w:p>
    <w:p w14:paraId="1B43A2BF" w14:textId="77777777" w:rsidR="00706F3F" w:rsidRPr="00D448BE" w:rsidRDefault="00706F3F" w:rsidP="00D448BE">
      <w:pPr>
        <w:spacing w:before="120" w:after="0"/>
        <w:rPr>
          <w:rFonts w:cstheme="minorHAnsi"/>
          <w:szCs w:val="20"/>
          <w:lang w:val="ro-RO"/>
        </w:rPr>
      </w:pPr>
      <w:r w:rsidRPr="00D448BE">
        <w:rPr>
          <w:rFonts w:cstheme="minorHAnsi"/>
          <w:b/>
          <w:bCs/>
          <w:szCs w:val="20"/>
          <w:lang w:val="ro-RO"/>
        </w:rPr>
        <w:t>Efecte potențiale negative semnificative (-2)</w:t>
      </w:r>
      <w:r w:rsidRPr="00D448BE">
        <w:rPr>
          <w:rFonts w:cstheme="minorHAnsi"/>
          <w:szCs w:val="20"/>
          <w:lang w:val="ro-RO"/>
        </w:rPr>
        <w:t xml:space="preserve"> pot avea următoarele acțiuni (numerotarea conform tabelului de mai sus) corelate cu ORM:</w:t>
      </w:r>
    </w:p>
    <w:p w14:paraId="0CC734BC"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DC23. Împădurirea terenurilor (I) / ORM4, ORM6</w:t>
      </w:r>
    </w:p>
    <w:p w14:paraId="513EBE61"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 xml:space="preserve">DC25. Plantarea de culturi forestiere energetice(I) / ORM4, ORM6, ORM7 </w:t>
      </w:r>
    </w:p>
    <w:p w14:paraId="6F1A5DE9"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DC40. Promovarea biomasei pentru producția de energie electrică/ ORM4, ORM6</w:t>
      </w:r>
    </w:p>
    <w:p w14:paraId="6191A935"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SE.10. Diversificarea mixului energetic / ORM4, ORM6;</w:t>
      </w:r>
    </w:p>
    <w:p w14:paraId="2C152FF2" w14:textId="77777777" w:rsidR="00706F3F" w:rsidRPr="00D448BE" w:rsidRDefault="00706F3F" w:rsidP="00D448BE">
      <w:pPr>
        <w:spacing w:after="0"/>
        <w:rPr>
          <w:rFonts w:cstheme="minorHAnsi"/>
          <w:szCs w:val="20"/>
          <w:lang w:val="ro-RO"/>
        </w:rPr>
      </w:pPr>
    </w:p>
    <w:p w14:paraId="43DD1AA6" w14:textId="77777777" w:rsidR="00706F3F" w:rsidRPr="00D448BE" w:rsidRDefault="00706F3F" w:rsidP="00D448BE">
      <w:pPr>
        <w:spacing w:after="120"/>
        <w:rPr>
          <w:rFonts w:cstheme="minorHAnsi"/>
          <w:szCs w:val="20"/>
          <w:lang w:val="ro-RO"/>
        </w:rPr>
      </w:pPr>
      <w:r w:rsidRPr="00D448BE">
        <w:rPr>
          <w:rFonts w:cstheme="minorHAnsi"/>
          <w:b/>
          <w:bCs/>
          <w:szCs w:val="20"/>
          <w:lang w:val="ro-RO"/>
        </w:rPr>
        <w:t>Efecte  potențiale  negative</w:t>
      </w:r>
      <w:r w:rsidRPr="00D448BE">
        <w:rPr>
          <w:rFonts w:cstheme="minorHAnsi"/>
          <w:szCs w:val="20"/>
          <w:lang w:val="ro-RO"/>
        </w:rPr>
        <w:t xml:space="preserve">  asupra  obiectivelor  relevante  de  mediu  pot  avea  următoarele acțiuni corelate cu ORM:</w:t>
      </w:r>
    </w:p>
    <w:p w14:paraId="145433F0"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DC26. Legea actualizată privind promovarea utilizării surselor regenerabile de energie / ORM 3, ORM 4, ORM 5, ORM 6, ORM 9;</w:t>
      </w:r>
    </w:p>
    <w:p w14:paraId="7D594BA9"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DC27. Scheme suport bazate pe prețuri fixe / ORM 8;</w:t>
      </w:r>
    </w:p>
    <w:p w14:paraId="65B88B8D"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DC28. Scheme suport bazate pe tarife fixe  / ORM 8;</w:t>
      </w:r>
    </w:p>
    <w:p w14:paraId="73CE957C"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DC33. Promovarea biocombustibililor și a biolichidelor/ ORM 5, ORM 6, ORM 8, ORM 10;</w:t>
      </w:r>
    </w:p>
    <w:p w14:paraId="57499A26"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DC34. Promovarea electrificării transportului rutier și feroviar / ORM6</w:t>
      </w:r>
    </w:p>
    <w:p w14:paraId="3DAB976B"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DC35. Promovarea tehnologiilor verzi în sectorul privat/ ORM 8;</w:t>
      </w:r>
    </w:p>
    <w:p w14:paraId="7ADCC81F"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DC36. Promovarea eficienței energetice în IMM-uri/ ORM 8;</w:t>
      </w:r>
    </w:p>
    <w:p w14:paraId="02F64ED1"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DC37. Promovarea tehnologiilor inovatoare în IMM-uri/ ORM 8;</w:t>
      </w:r>
    </w:p>
    <w:p w14:paraId="3E3A5DA6"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DC38. Promovarea competitivității și rezilienței rurale/ ORM 8;</w:t>
      </w:r>
    </w:p>
    <w:p w14:paraId="60278C36"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DC39. Promovarea comunităților energetice/ ORM 8;</w:t>
      </w:r>
    </w:p>
    <w:p w14:paraId="683ADB77"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DC40. Promovarea biomasei pentru producția de energie electrică/ ORM 9;</w:t>
      </w:r>
    </w:p>
    <w:p w14:paraId="35025AFE"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DC43. Promovarea unor reduceri considerabile ale emisiilor de particule fine și de carbon negru de pe drumuri/ ORM 8;</w:t>
      </w:r>
    </w:p>
    <w:p w14:paraId="3669984B"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DC44. Promovarea stimulentelor fiscale pentru vehiculele electrice/ ORM 8;</w:t>
      </w:r>
    </w:p>
    <w:p w14:paraId="0C043CCE"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EE14. Sprijinirea dezvoltării de stimulente pentru importul de vehicule electrice și hibride, precum și a dezvoltării infrastructurii naționale necesare pentru vehiculele electrice, a punctelor de încărcare și a infrastructurii de parcare / ORM 5, ORM 8;</w:t>
      </w:r>
    </w:p>
    <w:p w14:paraId="199D7039"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EE15. Crearea de inițiative de sprijinire a tranziției transportului public rezidențial și urban sau a transportului de marfă către vehicule hibride sau electrice/ ORM 5, ORM 8;</w:t>
      </w:r>
    </w:p>
    <w:p w14:paraId="47E6F5D3"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EE18. Implementarea auditului energetic obligatoriu și certificarea ISO 50001 în conformitate cu standardul moldovenesc SM EN ISO 50001: 2019 / ORM 8;</w:t>
      </w:r>
    </w:p>
    <w:p w14:paraId="0271858F"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EE20. Introducerea de obligații privind achizițiile publice ecologice/ ORM 8;</w:t>
      </w:r>
    </w:p>
    <w:p w14:paraId="581D739F"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EE22. Promovarea/modernizarea unităților de cogenerare de înaltă eficiență / ORM 1, ORM 3, ORM4, ORM5, ORM6, ORM7, ORM 9, ORM10;</w:t>
      </w:r>
    </w:p>
    <w:p w14:paraId="7CE98F33"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SE.1. Construcția liniei aeriene 400 kV Vulcănești-Chișinău / ORM 1, ORM 3, ORM4, ORM5, ORM6, ORM7, ORM 8, ORM 9, ORM10;</w:t>
      </w:r>
    </w:p>
    <w:p w14:paraId="272792B6"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 xml:space="preserve">SE.2. Construcția liniei aeriene Suceava - Bălți 400 kV/ ORM 1, ORM 3, ORM4, ORM5, ORM6, ORM7, ORM 8, ORM 9, ORM10, </w:t>
      </w:r>
    </w:p>
    <w:p w14:paraId="34341B45"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SE.3. Studiu de fezabilitate pentru extinderea capacității de interconectare ((RO-MD) Smirdan-Vulcănești și Bălți-Dnestrovsk (etapa a doua, MD-UA)) / ORM 1, ORM 3, ORM4, ORM5, ORM6, ORM7, ORM 8, ORM 9, ORM10;</w:t>
      </w:r>
    </w:p>
    <w:p w14:paraId="4E070706"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SE.4. Conducta principală de gaz Ungheni-Chișinău/ ORM4, ORM6, ORM 8, ORM 9, ORM10;</w:t>
      </w:r>
    </w:p>
    <w:p w14:paraId="7EA54CAA"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SE.5. Dezvoltarea rețelei de transport al gazelor naturale și posibilitatea de conectare în ambele sensuri; diversificarea rutelor și a surselor de aprovizionare cu gaze naturale/ ORM4, ORM6, ORM 8, ORM 9, ORM10;</w:t>
      </w:r>
    </w:p>
    <w:p w14:paraId="267B0DA5"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SE.6. Eliminarea restricțiilor interne în sistemul de transport al gazelor naturale/ ORM4, ORM6, ORM 8, ORM 9, ORM10;</w:t>
      </w:r>
    </w:p>
    <w:p w14:paraId="59C73E65"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SE.8. Crearea de rezerve minime de gaze naturale/ ORM1, ORM2, ORM3, ORM4, ORM6, ORM 9;</w:t>
      </w:r>
    </w:p>
    <w:p w14:paraId="4BB17F29"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SE.9. Crearea unor rezerve minime de produse petroliere/ ORM1, ORM2, ORM3, ORM4, ORM6, ORM 9;</w:t>
      </w:r>
    </w:p>
    <w:p w14:paraId="736812E5"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SE.10. Diversificarea mixului energetic / ORM3, ORM5, ORM9, ORM 10.</w:t>
      </w:r>
    </w:p>
    <w:p w14:paraId="7AA9D492"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PIE3. Modernizarea rețelelor existente / ORM6, ORM 9;</w:t>
      </w:r>
    </w:p>
    <w:p w14:paraId="604CEF21" w14:textId="77777777" w:rsidR="00706F3F" w:rsidRPr="00D448BE" w:rsidRDefault="00706F3F" w:rsidP="00D448BE">
      <w:pPr>
        <w:pStyle w:val="Listparagraf"/>
        <w:numPr>
          <w:ilvl w:val="0"/>
          <w:numId w:val="20"/>
        </w:numPr>
        <w:spacing w:after="0"/>
        <w:rPr>
          <w:rFonts w:cstheme="minorHAnsi"/>
          <w:szCs w:val="20"/>
          <w:lang w:val="ro-RO"/>
        </w:rPr>
      </w:pPr>
      <w:r w:rsidRPr="00D448BE">
        <w:rPr>
          <w:rFonts w:cstheme="minorHAnsi"/>
          <w:szCs w:val="20"/>
          <w:lang w:val="ro-RO"/>
        </w:rPr>
        <w:t>PIE4. Dezvoltarea rețelei de transport al gazelor naturale și a capacităților de interconectare bidirecțională ORM1, ORM2, ORM3, ORM4, ORM6, ORM 9</w:t>
      </w:r>
    </w:p>
    <w:p w14:paraId="138E2883" w14:textId="027EBC34" w:rsidR="669BC9DB" w:rsidRPr="00D448BE" w:rsidRDefault="00706F3F" w:rsidP="00D448BE">
      <w:pPr>
        <w:pStyle w:val="Listparagraf"/>
        <w:numPr>
          <w:ilvl w:val="0"/>
          <w:numId w:val="20"/>
        </w:numPr>
        <w:rPr>
          <w:rFonts w:ascii="Calibri" w:hAnsi="Calibri" w:cs="Calibri"/>
          <w:szCs w:val="20"/>
          <w:lang w:val="ro-RO"/>
        </w:rPr>
      </w:pPr>
      <w:r w:rsidRPr="00D448BE">
        <w:rPr>
          <w:rFonts w:cstheme="minorHAnsi"/>
          <w:szCs w:val="20"/>
          <w:lang w:val="ro-RO"/>
        </w:rPr>
        <w:t>PIE5. Crearea de rezerve minime de gaze naturale. Explorarea posibilității de a construi instalații de stocare a gazelor (subterane sau terestre) în Republica Moldova. ORM1, ORM2, ORM3, ORM4, ORM6, ORM 9.</w:t>
      </w:r>
    </w:p>
    <w:p w14:paraId="64136E6A" w14:textId="77777777" w:rsidR="006E2DD0" w:rsidRPr="00D448BE" w:rsidRDefault="006E2DD0" w:rsidP="00D448BE">
      <w:pPr>
        <w:rPr>
          <w:rFonts w:cstheme="minorHAnsi"/>
          <w:szCs w:val="20"/>
          <w:lang w:val="ro-RO"/>
        </w:rPr>
      </w:pPr>
      <w:r w:rsidRPr="00D448BE">
        <w:rPr>
          <w:rFonts w:cstheme="minorHAnsi"/>
          <w:szCs w:val="20"/>
          <w:lang w:val="ro-RO"/>
        </w:rPr>
        <w:t xml:space="preserve">În continuare se descriu pe scurt principalele impacturi potențiale ale implementării măsurilor PNIEC.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E2DD0" w:rsidRPr="00AD0064" w14:paraId="39E923F7" w14:textId="77777777">
        <w:tc>
          <w:tcPr>
            <w:tcW w:w="9010" w:type="dxa"/>
            <w:shd w:val="clear" w:color="auto" w:fill="BFBFBF" w:themeFill="background1" w:themeFillShade="BF"/>
          </w:tcPr>
          <w:p w14:paraId="587FCD05" w14:textId="77777777" w:rsidR="006E2DD0" w:rsidRPr="00AD0064" w:rsidRDefault="006E2DD0">
            <w:pPr>
              <w:rPr>
                <w:rFonts w:cstheme="minorHAnsi"/>
                <w:b/>
                <w:bCs/>
                <w:szCs w:val="20"/>
                <w:lang w:val="ro-RO"/>
              </w:rPr>
            </w:pPr>
            <w:r w:rsidRPr="00AD0064">
              <w:rPr>
                <w:rFonts w:cstheme="minorHAnsi"/>
                <w:b/>
                <w:bCs/>
                <w:color w:val="FFFFFF" w:themeColor="background1"/>
                <w:szCs w:val="20"/>
                <w:lang w:val="ro-RO"/>
              </w:rPr>
              <w:t>EFECTE POZITIVE SEMNIFICATIVE</w:t>
            </w:r>
          </w:p>
        </w:tc>
      </w:tr>
      <w:tr w:rsidR="006E2DD0" w:rsidRPr="00AD0064" w14:paraId="53BFBE55" w14:textId="77777777" w:rsidTr="00767549">
        <w:trPr>
          <w:trHeight w:val="259"/>
        </w:trPr>
        <w:tc>
          <w:tcPr>
            <w:tcW w:w="9010" w:type="dxa"/>
          </w:tcPr>
          <w:p w14:paraId="4E4BF9EC" w14:textId="4BEEE725"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Reduceri ale emisiilor de gaze cu efect de seră</w:t>
            </w:r>
          </w:p>
        </w:tc>
      </w:tr>
      <w:tr w:rsidR="006E2DD0" w:rsidRPr="00AD0064" w14:paraId="3E1A98C6" w14:textId="77777777">
        <w:tc>
          <w:tcPr>
            <w:tcW w:w="9010" w:type="dxa"/>
          </w:tcPr>
          <w:p w14:paraId="7DF5966C" w14:textId="77777777"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Îmbunătățirea calității aerului și efectele sale asupra sănătății umane</w:t>
            </w:r>
          </w:p>
          <w:p w14:paraId="3E2F77FA" w14:textId="609AA498"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Măsuri de renaturare și îmbunătățire a conectivității ecologice. Combaterea efectelor schimbărilor climatice</w:t>
            </w:r>
          </w:p>
        </w:tc>
      </w:tr>
      <w:tr w:rsidR="006E2DD0" w:rsidRPr="00AD0064" w14:paraId="14015C6F" w14:textId="77777777">
        <w:tc>
          <w:tcPr>
            <w:tcW w:w="9010" w:type="dxa"/>
            <w:shd w:val="clear" w:color="auto" w:fill="BFBFBF" w:themeFill="background1" w:themeFillShade="BF"/>
          </w:tcPr>
          <w:p w14:paraId="1D63AD70" w14:textId="77777777" w:rsidR="006E2DD0" w:rsidRPr="00AD0064" w:rsidRDefault="006E2DD0">
            <w:pPr>
              <w:rPr>
                <w:rFonts w:cstheme="minorHAnsi"/>
                <w:szCs w:val="20"/>
                <w:lang w:val="ro-RO"/>
              </w:rPr>
            </w:pPr>
            <w:r w:rsidRPr="00AD0064">
              <w:rPr>
                <w:rFonts w:cstheme="minorHAnsi"/>
                <w:b/>
                <w:bCs/>
                <w:color w:val="FFFFFF" w:themeColor="background1"/>
                <w:szCs w:val="20"/>
                <w:lang w:val="ro-RO"/>
              </w:rPr>
              <w:t>EFECTE POZITIVE</w:t>
            </w:r>
          </w:p>
        </w:tc>
      </w:tr>
      <w:tr w:rsidR="006E2DD0" w:rsidRPr="00AD0064" w14:paraId="2E451917" w14:textId="77777777">
        <w:tc>
          <w:tcPr>
            <w:tcW w:w="9010" w:type="dxa"/>
          </w:tcPr>
          <w:p w14:paraId="2BC48C3F" w14:textId="24DB490E"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Îmbunătățirea solurilor, a resurselor de apă și a biodiversității în zonele agricole și forestiere</w:t>
            </w:r>
          </w:p>
        </w:tc>
      </w:tr>
      <w:tr w:rsidR="006E2DD0" w:rsidRPr="00AD0064" w14:paraId="0ED54855" w14:textId="77777777">
        <w:tc>
          <w:tcPr>
            <w:tcW w:w="9010" w:type="dxa"/>
          </w:tcPr>
          <w:p w14:paraId="586DFED0" w14:textId="7EDF0B55"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Îmbunătățirea peisajului urban și reducerea degradării patrimoniului cultural din cauza transportului și susținerea înnoirii parcului auto, inclusiv a automobilelor hibrid/electrice</w:t>
            </w:r>
          </w:p>
        </w:tc>
      </w:tr>
      <w:tr w:rsidR="006E2DD0" w:rsidRPr="00AD0064" w14:paraId="35EC544D" w14:textId="77777777">
        <w:tc>
          <w:tcPr>
            <w:tcW w:w="9010" w:type="dxa"/>
          </w:tcPr>
          <w:p w14:paraId="0F89D63B" w14:textId="1F2EC8BD"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Stimularea dezvoltării economice și sociale în zonele rurale, derivată din utilizarea energiilor regenerabile</w:t>
            </w:r>
          </w:p>
        </w:tc>
      </w:tr>
      <w:tr w:rsidR="006E2DD0" w:rsidRPr="00AD0064" w14:paraId="02BC4A92" w14:textId="77777777">
        <w:tc>
          <w:tcPr>
            <w:tcW w:w="9010" w:type="dxa"/>
          </w:tcPr>
          <w:p w14:paraId="10B17403" w14:textId="5E3975E8"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Efectele managementului îmbunătățit al deșeurilor asupra mediului</w:t>
            </w:r>
          </w:p>
        </w:tc>
      </w:tr>
      <w:tr w:rsidR="006E2DD0" w:rsidRPr="00AD0064" w14:paraId="75E725B9" w14:textId="77777777">
        <w:tc>
          <w:tcPr>
            <w:tcW w:w="9010" w:type="dxa"/>
            <w:shd w:val="clear" w:color="auto" w:fill="D9D9D9" w:themeFill="background1" w:themeFillShade="D9"/>
          </w:tcPr>
          <w:p w14:paraId="0C856E5A" w14:textId="77777777" w:rsidR="006E2DD0" w:rsidRPr="00AD0064" w:rsidRDefault="006E2DD0">
            <w:pPr>
              <w:rPr>
                <w:rFonts w:cstheme="minorHAnsi"/>
                <w:b/>
                <w:bCs/>
                <w:szCs w:val="20"/>
                <w:lang w:val="ro-RO"/>
              </w:rPr>
            </w:pPr>
            <w:r w:rsidRPr="00AD0064">
              <w:rPr>
                <w:rFonts w:cstheme="minorHAnsi"/>
                <w:b/>
                <w:bCs/>
                <w:color w:val="FFFFFF" w:themeColor="background1"/>
                <w:szCs w:val="20"/>
                <w:lang w:val="ro-RO"/>
              </w:rPr>
              <w:t>EFECTE POTENȚIAL NEGATIVE</w:t>
            </w:r>
          </w:p>
        </w:tc>
      </w:tr>
      <w:tr w:rsidR="006E2DD0" w:rsidRPr="00AD0064" w14:paraId="5CA7745C" w14:textId="77777777">
        <w:tc>
          <w:tcPr>
            <w:tcW w:w="9010" w:type="dxa"/>
          </w:tcPr>
          <w:p w14:paraId="541FA270" w14:textId="286B88C3"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Deteriorarea temporară a calității aerului din cauza utilizării biomasei</w:t>
            </w:r>
          </w:p>
        </w:tc>
      </w:tr>
      <w:tr w:rsidR="006E2DD0" w:rsidRPr="00AD0064" w14:paraId="0E82FC23" w14:textId="77777777">
        <w:tc>
          <w:tcPr>
            <w:tcW w:w="9010" w:type="dxa"/>
          </w:tcPr>
          <w:p w14:paraId="5402E7C9" w14:textId="29C38656"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Deteriorarea temporară a calității aerului din cauza construcției de noi instalații regenerabile pentru producerea de energie electrică și centrale de co-generare cu deșeuri</w:t>
            </w:r>
          </w:p>
        </w:tc>
      </w:tr>
      <w:tr w:rsidR="006E2DD0" w:rsidRPr="00AD0064" w14:paraId="2BA91098" w14:textId="77777777">
        <w:tc>
          <w:tcPr>
            <w:tcW w:w="9010" w:type="dxa"/>
          </w:tcPr>
          <w:p w14:paraId="3B14E52F" w14:textId="5BB63BD7"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Ocuparea, alterarea solului și riscul proceselor erozive asociate cu noi instalații și infrastructură. Include posibile efecte asupra patrimoniului arheologic</w:t>
            </w:r>
          </w:p>
        </w:tc>
      </w:tr>
      <w:tr w:rsidR="006E2DD0" w:rsidRPr="00AD0064" w14:paraId="2FAC8848" w14:textId="77777777">
        <w:tc>
          <w:tcPr>
            <w:tcW w:w="9010" w:type="dxa"/>
          </w:tcPr>
          <w:p w14:paraId="18D49D8A" w14:textId="0EA19FAF"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Alterarea habitatelor naturale și seminaturale cu impact deosebit asupra grupului de păsări și lilieci</w:t>
            </w:r>
          </w:p>
        </w:tc>
      </w:tr>
      <w:tr w:rsidR="006E2DD0" w:rsidRPr="00AD0064" w14:paraId="2E7CB661" w14:textId="77777777">
        <w:tc>
          <w:tcPr>
            <w:tcW w:w="9010" w:type="dxa"/>
          </w:tcPr>
          <w:p w14:paraId="6D49422D" w14:textId="5F9925C6"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Risc de ocupare a spațiilor naturale protejate și a Rețelei Emerald de către noi instalații de producere a energiei electrice eoliene și solare, precum și de către rețelele de transport și distribuție</w:t>
            </w:r>
          </w:p>
        </w:tc>
      </w:tr>
      <w:tr w:rsidR="006E2DD0" w:rsidRPr="00AD0064" w14:paraId="18E7FAFC" w14:textId="77777777">
        <w:tc>
          <w:tcPr>
            <w:tcW w:w="9010" w:type="dxa"/>
          </w:tcPr>
          <w:p w14:paraId="63E9BC41" w14:textId="34DE3553"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Alterarea peisajului rural datorită noilor instalații de producere a energiei electrice eoliene și solare și rețelelor de transport și distribuție</w:t>
            </w:r>
          </w:p>
        </w:tc>
      </w:tr>
      <w:tr w:rsidR="006E2DD0" w:rsidRPr="00AD0064" w14:paraId="709DAC88" w14:textId="77777777">
        <w:tc>
          <w:tcPr>
            <w:tcW w:w="9010" w:type="dxa"/>
          </w:tcPr>
          <w:p w14:paraId="50BCA89F" w14:textId="5EECC60B" w:rsidR="006E2DD0" w:rsidRPr="00AD0064" w:rsidRDefault="006E2DD0" w:rsidP="00564968">
            <w:pPr>
              <w:pStyle w:val="Listparagraf"/>
              <w:numPr>
                <w:ilvl w:val="0"/>
                <w:numId w:val="73"/>
              </w:numPr>
              <w:rPr>
                <w:rFonts w:cstheme="minorHAnsi"/>
                <w:szCs w:val="20"/>
                <w:lang w:val="ro-RO"/>
              </w:rPr>
            </w:pPr>
            <w:r w:rsidRPr="00AD0064">
              <w:rPr>
                <w:rFonts w:cstheme="minorHAnsi"/>
                <w:szCs w:val="20"/>
                <w:lang w:val="ro-RO"/>
              </w:rPr>
              <w:t>Creșterea generării de deșeuri și a consumului de resurse asociate cu implementarea energiilor regenerabile și transformările sectoriale</w:t>
            </w:r>
          </w:p>
        </w:tc>
      </w:tr>
    </w:tbl>
    <w:p w14:paraId="02FB0B8D" w14:textId="105F313D" w:rsidR="00B94A93" w:rsidRPr="00D448BE" w:rsidRDefault="00B94A93" w:rsidP="00D448BE">
      <w:pPr>
        <w:spacing w:before="120"/>
        <w:rPr>
          <w:rFonts w:cstheme="minorHAnsi"/>
          <w:szCs w:val="20"/>
          <w:lang w:val="ro-RO"/>
        </w:rPr>
      </w:pPr>
      <w:r w:rsidRPr="00D448BE">
        <w:rPr>
          <w:rFonts w:cstheme="minorHAnsi"/>
          <w:b/>
          <w:bCs/>
          <w:szCs w:val="20"/>
          <w:lang w:val="ro-RO"/>
        </w:rPr>
        <w:t xml:space="preserve">Efecte cumulate </w:t>
      </w:r>
      <w:r w:rsidRPr="00D448BE">
        <w:rPr>
          <w:rFonts w:cstheme="minorHAnsi"/>
          <w:szCs w:val="20"/>
          <w:lang w:val="ro-RO"/>
        </w:rPr>
        <w:t>se pot înregistra în cazul proiectelor de tipul celor privind instalații noi eoliene / fotovoltaice,  gestionarea integrată a deșeurilor, reabilitări/extinderi ale infrastructurilor existente etc. în primul rând asupra biodiversității. Acestea rezultă dintr-o combinație de două sau mai multe efecte individuale asupra unui receptor. Astfel de efecte pot apărea ca urmare a planurilor, programelor, proiectelor și altor acțiuni în trecut, prezent și viitorul previzibil în mod rezonabil</w:t>
      </w:r>
      <w:r w:rsidRPr="00D448BE">
        <w:rPr>
          <w:rStyle w:val="Referinnotdesubsol"/>
          <w:rFonts w:cstheme="minorHAnsi"/>
          <w:szCs w:val="20"/>
          <w:lang w:val="ro-RO"/>
        </w:rPr>
        <w:footnoteReference w:id="119"/>
      </w:r>
      <w:r w:rsidRPr="00D448BE">
        <w:rPr>
          <w:rFonts w:cstheme="minorHAnsi"/>
          <w:szCs w:val="20"/>
          <w:lang w:val="ro-RO"/>
        </w:rPr>
        <w:t xml:space="preserve">. Ele pot rezulta din impacturi care pot fi individual nesemnificative, dar semnificative colectiv. </w:t>
      </w:r>
    </w:p>
    <w:p w14:paraId="73F6CDB4" w14:textId="77777777" w:rsidR="00B94A93" w:rsidRPr="00D448BE" w:rsidRDefault="00B94A93" w:rsidP="00D448BE">
      <w:pPr>
        <w:spacing w:before="120"/>
        <w:rPr>
          <w:rFonts w:cstheme="minorHAnsi"/>
          <w:szCs w:val="20"/>
          <w:lang w:val="ro-RO"/>
        </w:rPr>
      </w:pPr>
      <w:r w:rsidRPr="00D448BE">
        <w:rPr>
          <w:rFonts w:cstheme="minorHAnsi"/>
          <w:szCs w:val="20"/>
          <w:lang w:val="ro-RO"/>
        </w:rPr>
        <w:t>O altă definire a lor este cea conform căreia impacturile cumulate sunt cele care rezultă din efectele succesive, incrementale și/sau combinate ale unei acțiuni, proiecte sau activități atunci când sunt adăugate altora viitoare existente, planificate și/sau anticipate în mod rezonabil. Impacturile cumulate sunt contextuale și cuprind un spectru larg de efecte la diferite scări spațiale și temporale. În unele cazuri, impacturile cumulate apar deoarece sunt dezvoltate o serie de proiecte de același tip; acesta este și cazul pentru măsurile propuse prin PNIEC, principalele impacturi cumulate se pot datora proiectelor eoliene și/sau fotovoltaice noi. Având în vedere că nu se cunoaște locația propusă pentru acest tip de măsuri (proiecte) se consideră oportună efectuarea procedurii de evaluare a impactului asupra mediului (EIM) și/sau evaluare a biodiversității în cazul fiecărei investiții, inclusiv cu referire la impacturile cumulate, atât în etapa de determinare a domeniului cât și în cea de EIM, după caz.</w:t>
      </w:r>
    </w:p>
    <w:p w14:paraId="5E3E560C" w14:textId="77777777" w:rsidR="00B94A93" w:rsidRPr="00D448BE" w:rsidRDefault="00B94A93" w:rsidP="00D448BE">
      <w:pPr>
        <w:spacing w:before="120"/>
        <w:rPr>
          <w:rFonts w:cstheme="minorHAnsi"/>
          <w:szCs w:val="20"/>
          <w:lang w:val="ro-RO"/>
        </w:rPr>
      </w:pPr>
      <w:r w:rsidRPr="00D448BE">
        <w:rPr>
          <w:rFonts w:cstheme="minorHAnsi"/>
          <w:szCs w:val="20"/>
          <w:lang w:val="ro-RO"/>
        </w:rPr>
        <w:t>De asemenea efecte cumulate asupra factorilor de mediu pot să apară și pe durata lucrărilor de construcție a proiectelor, dar se consideră ca fiind perioade scurte, și se vor întreprinde măsuri pentru prevenirea și/sau diminuarea acestora.</w:t>
      </w:r>
    </w:p>
    <w:p w14:paraId="27D7E1B1" w14:textId="146F2730" w:rsidR="003E5B93" w:rsidRPr="00D448BE" w:rsidRDefault="00B94A93" w:rsidP="00D448BE">
      <w:pPr>
        <w:rPr>
          <w:rFonts w:cstheme="minorHAnsi"/>
          <w:szCs w:val="20"/>
          <w:lang w:val="ro-RO"/>
        </w:rPr>
      </w:pPr>
      <w:r w:rsidRPr="00D448BE">
        <w:rPr>
          <w:rFonts w:cstheme="minorHAnsi"/>
          <w:szCs w:val="20"/>
          <w:lang w:val="ro-RO"/>
        </w:rPr>
        <w:t>Efectele negative</w:t>
      </w:r>
      <w:r w:rsidRPr="00D448BE">
        <w:rPr>
          <w:rStyle w:val="Referinnotdesubsol"/>
          <w:rFonts w:cstheme="minorHAnsi"/>
          <w:szCs w:val="20"/>
          <w:lang w:val="ro-RO"/>
        </w:rPr>
        <w:footnoteReference w:id="120"/>
      </w:r>
      <w:r w:rsidRPr="00D448BE">
        <w:rPr>
          <w:rFonts w:cstheme="minorHAnsi"/>
          <w:szCs w:val="20"/>
          <w:lang w:val="ro-RO"/>
        </w:rPr>
        <w:t xml:space="preserve"> ale acțiunilor menționate anterior pot deveni semnificative atunci când amplasamentul proiectului se suprapune sau este situat în vecinătatea unor zone cu un nivel ridicat de sensibilitate (de exemplu ariile naturale protejate, habitate cu valoare ridicată de conservare, zone umede, zone care adăpostesc specii de plante sau animale rare și/sau protejate, chiar și în cazul în care acestea nu sunt cuprinse în arii naturale protejate) sau când prin dimensiunea lor ori cumularea cu alte proiecte generează modificări cantitative sau calitative cu magnitudine mare. Există specii și habitate rare, sensibile, care înregistrează scăderii ale arealului de distribuție sau importante scăderi populaționale anuale datorită cumulării mai multor factori, cum ar fi pierderea habitatului, mortalitatea, efectele de barieră, schimbările climatice, rata mică de reproducere, intensificarea agriculturii, folosirea insecticidelor, vânătoarea, pierderea habitatelor pe rutele de migrație etc. În cazul acestor specii, cumularea impacturilor cu unele proiecte de anvergură poate rezulta în efecte negative severe. O abordare precaută ar consta în planificarea strategică a investițiilor de producție energetică, mai ales a parcurilor eoliene, pentru a evita crearea unor bariere în calea migrației și de a preveni mortalitatea în rândul avifaunei și a speciilor de lilieci</w:t>
      </w:r>
      <w:r w:rsidR="669BC9DB" w:rsidRPr="00D448BE">
        <w:rPr>
          <w:rFonts w:cstheme="minorHAnsi"/>
          <w:szCs w:val="20"/>
          <w:lang w:val="ro-RO"/>
        </w:rPr>
        <w:t>.</w:t>
      </w:r>
    </w:p>
    <w:p w14:paraId="67F4184C" w14:textId="1E7CF219" w:rsidR="00B30EA5" w:rsidRPr="00D448BE" w:rsidRDefault="00B30EA5" w:rsidP="00D448BE">
      <w:pPr>
        <w:rPr>
          <w:rFonts w:cstheme="minorHAnsi"/>
          <w:szCs w:val="20"/>
          <w:lang w:val="ro-RO"/>
        </w:rPr>
      </w:pPr>
      <w:r w:rsidRPr="00D448BE">
        <w:rPr>
          <w:rFonts w:cstheme="minorHAnsi"/>
          <w:szCs w:val="20"/>
          <w:lang w:val="ro-RO"/>
        </w:rPr>
        <w:t>Problemele cheie de relevanță transfrontalieră pentru implementarea PNIEC al Republicii Moldova includ:</w:t>
      </w:r>
    </w:p>
    <w:p w14:paraId="1A551CDD" w14:textId="77777777" w:rsidR="00B30EA5" w:rsidRPr="00D448BE" w:rsidRDefault="00B30EA5" w:rsidP="00D448BE">
      <w:pPr>
        <w:pStyle w:val="Listparagraf"/>
        <w:numPr>
          <w:ilvl w:val="0"/>
          <w:numId w:val="42"/>
        </w:numPr>
        <w:rPr>
          <w:rFonts w:cstheme="minorHAnsi"/>
          <w:szCs w:val="20"/>
          <w:lang w:val="ro-RO"/>
        </w:rPr>
      </w:pPr>
      <w:r w:rsidRPr="00D448BE">
        <w:rPr>
          <w:rFonts w:cstheme="minorHAnsi"/>
          <w:szCs w:val="20"/>
          <w:lang w:val="ro-RO"/>
        </w:rPr>
        <w:t>Dezvoltarea infrastructurii de energie electrică și de gaze naturale pentru a spori conexiunea sistemelor de transport de energie electrică cu ENTSO-E prin intermediul țărilor vecine, în vederea creșterii securității aprovizionării;</w:t>
      </w:r>
    </w:p>
    <w:p w14:paraId="1A63EF2E" w14:textId="77777777" w:rsidR="00B30EA5" w:rsidRPr="00D448BE" w:rsidRDefault="00B30EA5" w:rsidP="00D448BE">
      <w:pPr>
        <w:pStyle w:val="Listparagraf"/>
        <w:numPr>
          <w:ilvl w:val="0"/>
          <w:numId w:val="42"/>
        </w:numPr>
        <w:rPr>
          <w:rFonts w:cstheme="minorHAnsi"/>
          <w:szCs w:val="20"/>
          <w:lang w:val="ro-RO"/>
        </w:rPr>
      </w:pPr>
      <w:r w:rsidRPr="00D448BE">
        <w:rPr>
          <w:rFonts w:cstheme="minorHAnsi"/>
          <w:szCs w:val="20"/>
          <w:lang w:val="ro-RO"/>
        </w:rPr>
        <w:t>Dezvoltarea capacității de generare a energiei electrice pe malul drept al Nistrului (inclusiv a surselor de energie regenerabilă) pentru a reduce dependența de importuri și a crește exporturile către piețele europene;</w:t>
      </w:r>
    </w:p>
    <w:p w14:paraId="471767C0" w14:textId="52AEE3BF" w:rsidR="00B30EA5" w:rsidRPr="00D448BE" w:rsidRDefault="00B30EA5" w:rsidP="00D448BE">
      <w:pPr>
        <w:pStyle w:val="Listparagraf"/>
        <w:numPr>
          <w:ilvl w:val="0"/>
          <w:numId w:val="42"/>
        </w:numPr>
        <w:rPr>
          <w:rFonts w:cstheme="minorHAnsi"/>
          <w:szCs w:val="20"/>
          <w:lang w:val="ro-RO"/>
        </w:rPr>
      </w:pPr>
      <w:r w:rsidRPr="00D448BE">
        <w:rPr>
          <w:rFonts w:cstheme="minorHAnsi"/>
          <w:szCs w:val="20"/>
          <w:lang w:val="ro-RO"/>
        </w:rPr>
        <w:t>Interconexiuni de gaze naturale de la noi furnizori (România) pentru Moldova.</w:t>
      </w:r>
    </w:p>
    <w:p w14:paraId="557F1FC7" w14:textId="1D50C22A" w:rsidR="669BC9DB" w:rsidRPr="00D448BE" w:rsidRDefault="669BC9DB" w:rsidP="00D448BE">
      <w:pPr>
        <w:rPr>
          <w:rFonts w:cstheme="minorHAnsi"/>
          <w:szCs w:val="20"/>
          <w:lang w:val="ro-RO"/>
        </w:rPr>
      </w:pPr>
      <w:r w:rsidRPr="00D448BE">
        <w:rPr>
          <w:rFonts w:cstheme="minorHAnsi"/>
          <w:szCs w:val="20"/>
          <w:lang w:val="ro-RO"/>
        </w:rPr>
        <w:t xml:space="preserve">Elaborarea unei liste de indicatori </w:t>
      </w:r>
      <w:r w:rsidR="005B430E" w:rsidRPr="00D448BE">
        <w:rPr>
          <w:rFonts w:cstheme="minorHAnsi"/>
          <w:szCs w:val="20"/>
          <w:lang w:val="ro-RO"/>
        </w:rPr>
        <w:t>propuși</w:t>
      </w:r>
      <w:r w:rsidRPr="00D448BE">
        <w:rPr>
          <w:rFonts w:cstheme="minorHAnsi"/>
          <w:szCs w:val="20"/>
          <w:lang w:val="ro-RO"/>
        </w:rPr>
        <w:t xml:space="preserve"> pentru monitorizarea efectelor </w:t>
      </w:r>
      <w:r w:rsidR="00281A4D" w:rsidRPr="00D448BE">
        <w:rPr>
          <w:rFonts w:cstheme="minorHAnsi"/>
          <w:szCs w:val="20"/>
          <w:lang w:val="ro-RO"/>
        </w:rPr>
        <w:t>PNIEC</w:t>
      </w:r>
      <w:r w:rsidRPr="00D448BE">
        <w:rPr>
          <w:rFonts w:cstheme="minorHAnsi"/>
          <w:szCs w:val="20"/>
          <w:lang w:val="ro-RO"/>
        </w:rPr>
        <w:t xml:space="preserve"> a Republicii Moldova, s-a realizat cu scopul de a </w:t>
      </w:r>
      <w:r w:rsidR="005B430E" w:rsidRPr="00D448BE">
        <w:rPr>
          <w:rFonts w:cstheme="minorHAnsi"/>
          <w:szCs w:val="20"/>
          <w:lang w:val="ro-RO"/>
        </w:rPr>
        <w:t>urmări</w:t>
      </w:r>
      <w:r w:rsidRPr="00D448BE">
        <w:rPr>
          <w:rFonts w:cstheme="minorHAnsi"/>
          <w:szCs w:val="20"/>
          <w:lang w:val="ro-RO"/>
        </w:rPr>
        <w:t>:</w:t>
      </w:r>
    </w:p>
    <w:p w14:paraId="3C2FCA1B" w14:textId="141BABF0" w:rsidR="669BC9DB" w:rsidRPr="00D448BE" w:rsidRDefault="669BC9DB" w:rsidP="00D448BE">
      <w:pPr>
        <w:pStyle w:val="Listparagraf"/>
        <w:numPr>
          <w:ilvl w:val="0"/>
          <w:numId w:val="26"/>
        </w:numPr>
        <w:rPr>
          <w:rFonts w:eastAsia="Calibri" w:cstheme="minorHAnsi"/>
          <w:szCs w:val="20"/>
          <w:lang w:val="ro-RO"/>
        </w:rPr>
      </w:pPr>
      <w:r w:rsidRPr="00D448BE">
        <w:rPr>
          <w:rFonts w:eastAsia="Calibri" w:cstheme="minorHAnsi"/>
          <w:szCs w:val="20"/>
          <w:lang w:val="ro-RO"/>
        </w:rPr>
        <w:t xml:space="preserve">Modul </w:t>
      </w:r>
      <w:r w:rsidR="005B430E" w:rsidRPr="00D448BE">
        <w:rPr>
          <w:rFonts w:eastAsia="Calibri" w:cstheme="minorHAnsi"/>
          <w:szCs w:val="20"/>
          <w:lang w:val="ro-RO"/>
        </w:rPr>
        <w:t>în</w:t>
      </w:r>
      <w:r w:rsidRPr="00D448BE">
        <w:rPr>
          <w:rFonts w:eastAsia="Calibri" w:cstheme="minorHAnsi"/>
          <w:szCs w:val="20"/>
          <w:lang w:val="ro-RO"/>
        </w:rPr>
        <w:t xml:space="preserve"> care sunt atinse ORM prin implementarea </w:t>
      </w:r>
      <w:r w:rsidR="00281A4D" w:rsidRPr="00D448BE">
        <w:rPr>
          <w:rFonts w:eastAsia="Calibri" w:cstheme="minorHAnsi"/>
          <w:szCs w:val="20"/>
          <w:lang w:val="ro-RO"/>
        </w:rPr>
        <w:t>PNIEC</w:t>
      </w:r>
      <w:r w:rsidRPr="00D448BE">
        <w:rPr>
          <w:rFonts w:eastAsia="Calibri" w:cstheme="minorHAnsi"/>
          <w:szCs w:val="20"/>
          <w:lang w:val="ro-RO"/>
        </w:rPr>
        <w:t xml:space="preserve"> a</w:t>
      </w:r>
      <w:r w:rsidR="00281A4D" w:rsidRPr="00D448BE">
        <w:rPr>
          <w:rFonts w:eastAsia="Calibri" w:cstheme="minorHAnsi"/>
          <w:szCs w:val="20"/>
          <w:lang w:val="ro-RO"/>
        </w:rPr>
        <w:t>l</w:t>
      </w:r>
      <w:r w:rsidRPr="00D448BE">
        <w:rPr>
          <w:rFonts w:eastAsia="Calibri" w:cstheme="minorHAnsi"/>
          <w:szCs w:val="20"/>
          <w:lang w:val="ro-RO"/>
        </w:rPr>
        <w:t xml:space="preserve"> Republicii Moldova, colectarea </w:t>
      </w:r>
      <w:r w:rsidR="005B430E" w:rsidRPr="00D448BE">
        <w:rPr>
          <w:rFonts w:eastAsia="Calibri" w:cstheme="minorHAnsi"/>
          <w:szCs w:val="20"/>
          <w:lang w:val="ro-RO"/>
        </w:rPr>
        <w:t>informațiilor</w:t>
      </w:r>
      <w:r w:rsidRPr="00D448BE">
        <w:rPr>
          <w:rFonts w:eastAsia="Calibri" w:cstheme="minorHAnsi"/>
          <w:szCs w:val="20"/>
          <w:lang w:val="ro-RO"/>
        </w:rPr>
        <w:t xml:space="preserve"> privind efectele semnificative asupra mediului </w:t>
      </w:r>
      <w:r w:rsidR="005B430E" w:rsidRPr="00D448BE">
        <w:rPr>
          <w:rFonts w:eastAsia="Calibri" w:cstheme="minorHAnsi"/>
          <w:szCs w:val="20"/>
          <w:lang w:val="ro-RO"/>
        </w:rPr>
        <w:t>și</w:t>
      </w:r>
      <w:r w:rsidRPr="00D448BE">
        <w:rPr>
          <w:rFonts w:eastAsia="Calibri" w:cstheme="minorHAnsi"/>
          <w:szCs w:val="20"/>
          <w:lang w:val="ro-RO"/>
        </w:rPr>
        <w:t xml:space="preserve"> </w:t>
      </w:r>
      <w:r w:rsidR="005B430E" w:rsidRPr="00D448BE">
        <w:rPr>
          <w:rFonts w:eastAsia="Calibri" w:cstheme="minorHAnsi"/>
          <w:szCs w:val="20"/>
          <w:lang w:val="ro-RO"/>
        </w:rPr>
        <w:t>înregistrarea</w:t>
      </w:r>
      <w:r w:rsidRPr="00D448BE">
        <w:rPr>
          <w:rFonts w:eastAsia="Calibri" w:cstheme="minorHAnsi"/>
          <w:szCs w:val="20"/>
          <w:lang w:val="ro-RO"/>
        </w:rPr>
        <w:t xml:space="preserve"> acestor </w:t>
      </w:r>
      <w:r w:rsidR="005B430E" w:rsidRPr="00D448BE">
        <w:rPr>
          <w:rFonts w:eastAsia="Calibri" w:cstheme="minorHAnsi"/>
          <w:szCs w:val="20"/>
          <w:lang w:val="ro-RO"/>
        </w:rPr>
        <w:t>informații</w:t>
      </w:r>
      <w:r w:rsidRPr="00D448BE">
        <w:rPr>
          <w:rFonts w:eastAsia="Calibri" w:cstheme="minorHAnsi"/>
          <w:szCs w:val="20"/>
          <w:lang w:val="ro-RO"/>
        </w:rPr>
        <w:t>;</w:t>
      </w:r>
    </w:p>
    <w:p w14:paraId="4690CCA9" w14:textId="1BE168F9" w:rsidR="669BC9DB" w:rsidRPr="00D448BE" w:rsidRDefault="669BC9DB" w:rsidP="00D448BE">
      <w:pPr>
        <w:pStyle w:val="Listparagraf"/>
        <w:numPr>
          <w:ilvl w:val="0"/>
          <w:numId w:val="26"/>
        </w:numPr>
        <w:rPr>
          <w:rFonts w:eastAsia="Calibri" w:cstheme="minorHAnsi"/>
          <w:szCs w:val="20"/>
          <w:lang w:val="ro-RO"/>
        </w:rPr>
      </w:pPr>
      <w:r w:rsidRPr="00D448BE">
        <w:rPr>
          <w:rFonts w:eastAsia="Calibri" w:cstheme="minorHAnsi"/>
          <w:szCs w:val="20"/>
          <w:lang w:val="ro-RO"/>
        </w:rPr>
        <w:t xml:space="preserve">Identificarea efectelor adverse neprevăzute </w:t>
      </w:r>
      <w:r w:rsidR="005B430E" w:rsidRPr="00D448BE">
        <w:rPr>
          <w:rFonts w:eastAsia="Calibri" w:cstheme="minorHAnsi"/>
          <w:szCs w:val="20"/>
          <w:lang w:val="ro-RO"/>
        </w:rPr>
        <w:t>și</w:t>
      </w:r>
      <w:r w:rsidRPr="00D448BE">
        <w:rPr>
          <w:rFonts w:eastAsia="Calibri" w:cstheme="minorHAnsi"/>
          <w:szCs w:val="20"/>
          <w:lang w:val="ro-RO"/>
        </w:rPr>
        <w:t xml:space="preserve"> posibilitatea aplicării unor măsuri adecvate de remediere;</w:t>
      </w:r>
    </w:p>
    <w:p w14:paraId="07CD6F69" w14:textId="7CAF1B2E" w:rsidR="669BC9DB" w:rsidRPr="00D448BE" w:rsidRDefault="669BC9DB" w:rsidP="00D448BE">
      <w:pPr>
        <w:pStyle w:val="Listparagraf"/>
        <w:numPr>
          <w:ilvl w:val="0"/>
          <w:numId w:val="26"/>
        </w:numPr>
        <w:rPr>
          <w:rFonts w:eastAsia="Calibri" w:cstheme="minorHAnsi"/>
          <w:szCs w:val="20"/>
          <w:lang w:val="ro-RO"/>
        </w:rPr>
      </w:pPr>
      <w:r w:rsidRPr="00D448BE">
        <w:rPr>
          <w:rFonts w:eastAsia="Calibri" w:cstheme="minorHAnsi"/>
          <w:szCs w:val="20"/>
          <w:lang w:val="ro-RO"/>
        </w:rPr>
        <w:t xml:space="preserve">Identificarea </w:t>
      </w:r>
      <w:r w:rsidR="005B430E" w:rsidRPr="00D448BE">
        <w:rPr>
          <w:rFonts w:eastAsia="Calibri" w:cstheme="minorHAnsi"/>
          <w:szCs w:val="20"/>
          <w:lang w:val="ro-RO"/>
        </w:rPr>
        <w:t>necesității</w:t>
      </w:r>
      <w:r w:rsidRPr="00D448BE">
        <w:rPr>
          <w:rFonts w:eastAsia="Calibri" w:cstheme="minorHAnsi"/>
          <w:szCs w:val="20"/>
          <w:lang w:val="ro-RO"/>
        </w:rPr>
        <w:t xml:space="preserve"> revizuirii </w:t>
      </w:r>
      <w:r w:rsidR="0008035D" w:rsidRPr="00D448BE">
        <w:rPr>
          <w:rFonts w:eastAsia="Calibri" w:cstheme="minorHAnsi"/>
          <w:szCs w:val="20"/>
          <w:lang w:val="ro-RO"/>
        </w:rPr>
        <w:t>PNIEC al</w:t>
      </w:r>
      <w:r w:rsidRPr="00D448BE">
        <w:rPr>
          <w:rFonts w:eastAsia="Calibri" w:cstheme="minorHAnsi"/>
          <w:szCs w:val="20"/>
          <w:lang w:val="ro-RO"/>
        </w:rPr>
        <w:t xml:space="preserve"> Republicii Moldova.</w:t>
      </w:r>
    </w:p>
    <w:p w14:paraId="16043165" w14:textId="6A79FD8A" w:rsidR="669BC9DB" w:rsidRPr="00D448BE" w:rsidRDefault="669BC9DB" w:rsidP="00D448BE">
      <w:pPr>
        <w:rPr>
          <w:rFonts w:cstheme="minorHAnsi"/>
          <w:szCs w:val="20"/>
          <w:lang w:val="ro-RO"/>
        </w:rPr>
      </w:pPr>
      <w:r w:rsidRPr="00D448BE">
        <w:rPr>
          <w:rFonts w:cstheme="minorHAnsi"/>
          <w:szCs w:val="20"/>
          <w:lang w:val="ro-RO"/>
        </w:rPr>
        <w:t>Măsuri cu caracter general, referitoare la implementarea unor categorii de proiecte:</w:t>
      </w:r>
    </w:p>
    <w:p w14:paraId="3AF24E2D" w14:textId="77777777" w:rsidR="00156066" w:rsidRPr="00D448BE" w:rsidRDefault="00156066" w:rsidP="00D448BE">
      <w:pPr>
        <w:pStyle w:val="Listparagraf"/>
        <w:numPr>
          <w:ilvl w:val="0"/>
          <w:numId w:val="26"/>
        </w:numPr>
        <w:rPr>
          <w:rFonts w:eastAsia="Calibri" w:cstheme="minorHAnsi"/>
          <w:szCs w:val="20"/>
          <w:lang w:val="ro-RO"/>
        </w:rPr>
      </w:pPr>
      <w:r w:rsidRPr="00D448BE">
        <w:rPr>
          <w:rFonts w:eastAsia="Calibri" w:cstheme="minorHAnsi"/>
          <w:szCs w:val="20"/>
          <w:lang w:val="ro-RO"/>
        </w:rPr>
        <w:t>Etapizarea lucrărilor de construcție a proiectelor din aceeași zonă sau a celor amplasate în zone adiacente și corelarea măsurilor de prevenire, reducere, compensare (dacă este cazul) cu cele stabilite în urma evaluărilor pentru alte strategii, planuri și programe;</w:t>
      </w:r>
    </w:p>
    <w:p w14:paraId="7CADD6CE" w14:textId="476640F7" w:rsidR="00156066" w:rsidRPr="00D448BE" w:rsidRDefault="00156066" w:rsidP="00D448BE">
      <w:pPr>
        <w:pStyle w:val="Listparagraf"/>
        <w:numPr>
          <w:ilvl w:val="0"/>
          <w:numId w:val="26"/>
        </w:numPr>
        <w:rPr>
          <w:rFonts w:eastAsia="Calibri" w:cstheme="minorHAnsi"/>
          <w:szCs w:val="20"/>
          <w:lang w:val="ro-RO"/>
        </w:rPr>
      </w:pPr>
      <w:r w:rsidRPr="00D448BE">
        <w:rPr>
          <w:rFonts w:eastAsia="Calibri" w:cstheme="minorHAnsi"/>
          <w:szCs w:val="20"/>
          <w:lang w:val="ro-RO"/>
        </w:rPr>
        <w:t xml:space="preserve">În funcție de caracteristicile, tipul, amploarea și localizarea proiectelor, realizarea evaluării impactului asupra mediului, (inclusiv aspecte legate de conservarea biodiversității)- recomandarea se referă în principal la tipurile de proiecte pentru care s-au identificat potențiale efecte negative sau semnificativ negative în cadrul evaluării realizate pentru PNIEC (prezentate în Capitolul </w:t>
      </w:r>
      <w:r w:rsidR="002368F1" w:rsidRPr="00D448BE">
        <w:rPr>
          <w:rFonts w:eastAsia="Calibri" w:cstheme="minorHAnsi"/>
          <w:szCs w:val="20"/>
          <w:lang w:val="ro-RO"/>
        </w:rPr>
        <w:t>8</w:t>
      </w:r>
      <w:r w:rsidRPr="00D448BE">
        <w:rPr>
          <w:rFonts w:eastAsia="Calibri" w:cstheme="minorHAnsi"/>
          <w:szCs w:val="20"/>
          <w:lang w:val="ro-RO"/>
        </w:rPr>
        <w:t>);</w:t>
      </w:r>
    </w:p>
    <w:p w14:paraId="3416A176" w14:textId="77777777" w:rsidR="00156066" w:rsidRPr="00D448BE" w:rsidRDefault="00156066" w:rsidP="00D448BE">
      <w:pPr>
        <w:pStyle w:val="Listparagraf"/>
        <w:numPr>
          <w:ilvl w:val="0"/>
          <w:numId w:val="26"/>
        </w:numPr>
        <w:rPr>
          <w:rFonts w:eastAsia="Calibri" w:cstheme="minorHAnsi"/>
          <w:szCs w:val="20"/>
          <w:lang w:val="ro-RO"/>
        </w:rPr>
      </w:pPr>
      <w:r w:rsidRPr="00D448BE">
        <w:rPr>
          <w:rFonts w:eastAsia="Calibri" w:cstheme="minorHAnsi"/>
          <w:szCs w:val="20"/>
          <w:lang w:val="ro-RO"/>
        </w:rPr>
        <w:t>Abordarea tuturor aspectelor care privesc etapa de construcție în cadrul evaluărilor privind impactul asupra mediului pornind de la amplasarea organizării de șantier până la zonele în care urmează să se facă defrișări (dacă sunt absolut necesare pentru realizarea proiectului), carierele și/sau balastierele ce urmează a fi deschise pentru obținerea materiilor prime, construcția de drumuri tehnologice, asigurarea utilităților. Etapa de construcție trebuie să fie evaluată din punctul de vedere al impactului asupra mediului cu considerarea condițiilor specifice de amplasament iar măsurile propuse se vor adresa inclusiv acelor aspecte care au în vedere eliminarea sau cel puțin la reducerea interferențelor posibile cu mediul din vecinătate: activități curente ale locuitorilor din zonă (comerciale, sociale, agricole, industriale), zone de recreere sau destinate activităților de agrement, zone sensibile de tipul unităților de învățământ, unităților sanitare, zone cu arii naturale protejate;</w:t>
      </w:r>
    </w:p>
    <w:p w14:paraId="633CF2D3" w14:textId="77777777" w:rsidR="00156066" w:rsidRPr="00D448BE" w:rsidRDefault="00156066" w:rsidP="00D448BE">
      <w:pPr>
        <w:pStyle w:val="Listparagraf"/>
        <w:numPr>
          <w:ilvl w:val="0"/>
          <w:numId w:val="26"/>
        </w:numPr>
        <w:rPr>
          <w:rFonts w:eastAsia="Calibri" w:cstheme="minorHAnsi"/>
          <w:szCs w:val="20"/>
          <w:lang w:val="ro-RO"/>
        </w:rPr>
      </w:pPr>
      <w:r w:rsidRPr="00D448BE">
        <w:rPr>
          <w:rFonts w:eastAsia="Calibri" w:cstheme="minorHAnsi"/>
          <w:szCs w:val="20"/>
          <w:lang w:val="ro-RO"/>
        </w:rPr>
        <w:t>Evitarea amplasării proiectelor în interiorul sau imediata vecinătate a ariilor naturale protejate; în cazul în care acest fapt nu poate fi evitat, stabilirea măsurilor corespunzătoare luând în considerare prevederile planurilor de management ale ariilor protejate sau prin aplicarea măsurilor de evitare, reducere, compensare a efectelor semnificative asupra mediului;</w:t>
      </w:r>
    </w:p>
    <w:p w14:paraId="06566B1A" w14:textId="343C6304" w:rsidR="669BC9DB" w:rsidRPr="00D448BE" w:rsidRDefault="00156066" w:rsidP="00D448BE">
      <w:pPr>
        <w:pStyle w:val="Listparagraf"/>
        <w:numPr>
          <w:ilvl w:val="0"/>
          <w:numId w:val="26"/>
        </w:numPr>
        <w:rPr>
          <w:rFonts w:eastAsia="Calibri" w:cstheme="minorHAnsi"/>
          <w:szCs w:val="20"/>
          <w:lang w:val="ro-RO"/>
        </w:rPr>
      </w:pPr>
      <w:r w:rsidRPr="00D448BE">
        <w:rPr>
          <w:rFonts w:eastAsia="Calibri" w:cstheme="minorHAnsi"/>
          <w:szCs w:val="20"/>
          <w:lang w:val="ro-RO"/>
        </w:rPr>
        <w:t>Realizarea unor planuri de management de mediu pentru proiecte astfel încât pe toată durata acestuia (etapa de proiectare, construcție și operare) să poată fi evaluate performanțele de mediu</w:t>
      </w:r>
      <w:r w:rsidR="669BC9DB" w:rsidRPr="00D448BE">
        <w:rPr>
          <w:rFonts w:eastAsia="Calibri" w:cstheme="minorHAnsi"/>
          <w:szCs w:val="20"/>
          <w:lang w:val="ro-RO"/>
        </w:rPr>
        <w:t>.</w:t>
      </w:r>
    </w:p>
    <w:p w14:paraId="08ECEF64" w14:textId="77D79628" w:rsidR="669BC9DB" w:rsidRPr="00D448BE" w:rsidRDefault="669BC9DB" w:rsidP="00D448BE">
      <w:pPr>
        <w:rPr>
          <w:rFonts w:ascii="Calibri" w:hAnsi="Calibri" w:cs="Calibri"/>
          <w:szCs w:val="20"/>
          <w:lang w:val="ro-RO"/>
        </w:rPr>
      </w:pPr>
      <w:r w:rsidRPr="00D448BE">
        <w:rPr>
          <w:rFonts w:cstheme="minorHAnsi"/>
          <w:szCs w:val="20"/>
          <w:lang w:val="ro-RO"/>
        </w:rPr>
        <w:t>Măsuri specifice recomandate pentru prevenirea și reducerea unor efecte adverse asupra mediului, în raport cu aspectele de mediu relevante</w:t>
      </w:r>
      <w:r w:rsidRPr="00D448BE">
        <w:rPr>
          <w:rFonts w:ascii="Calibri" w:hAnsi="Calibri" w:cs="Calibri"/>
          <w:szCs w:val="20"/>
          <w:lang w:val="ro-RO"/>
        </w:rPr>
        <w:t>:</w:t>
      </w:r>
    </w:p>
    <w:p w14:paraId="75086654" w14:textId="043129D8" w:rsidR="669BC9DB" w:rsidRPr="00D448BE" w:rsidRDefault="00755DA1" w:rsidP="00D448BE">
      <w:pPr>
        <w:rPr>
          <w:rFonts w:cstheme="minorHAnsi"/>
          <w:szCs w:val="20"/>
          <w:lang w:val="ro-RO"/>
        </w:rPr>
      </w:pPr>
      <w:r w:rsidRPr="00D448BE">
        <w:rPr>
          <w:rFonts w:eastAsia="Calibri" w:cstheme="minorHAnsi"/>
          <w:b/>
          <w:bCs/>
          <w:color w:val="46C1BE"/>
          <w:szCs w:val="20"/>
          <w:lang w:val="ro-RO"/>
        </w:rPr>
        <w:t>A</w:t>
      </w:r>
      <w:r w:rsidR="002B40C9" w:rsidRPr="00D448BE">
        <w:rPr>
          <w:rFonts w:eastAsia="Calibri" w:cstheme="minorHAnsi"/>
          <w:b/>
          <w:bCs/>
          <w:color w:val="46C1BE"/>
          <w:szCs w:val="20"/>
          <w:lang w:val="ro-RO"/>
        </w:rPr>
        <w:t>er și schimbări climatice</w:t>
      </w:r>
    </w:p>
    <w:p w14:paraId="606DB4A8" w14:textId="77777777" w:rsidR="00156066" w:rsidRPr="00D448BE" w:rsidRDefault="00156066" w:rsidP="00D448BE">
      <w:pPr>
        <w:pStyle w:val="Listparagraf"/>
        <w:numPr>
          <w:ilvl w:val="0"/>
          <w:numId w:val="66"/>
        </w:numPr>
        <w:spacing w:after="120"/>
        <w:rPr>
          <w:rFonts w:cstheme="minorHAnsi"/>
          <w:szCs w:val="20"/>
          <w:lang w:val="ro-RO"/>
        </w:rPr>
      </w:pPr>
      <w:r w:rsidRPr="00D448BE">
        <w:rPr>
          <w:rFonts w:cstheme="minorHAnsi"/>
          <w:szCs w:val="20"/>
          <w:lang w:val="ro-RO"/>
        </w:rPr>
        <w:t>alegerea amplasamentelor astfel încât distanțele de transport să fie minime</w:t>
      </w:r>
    </w:p>
    <w:p w14:paraId="0C21A1B3" w14:textId="77777777" w:rsidR="00156066" w:rsidRPr="00D448BE" w:rsidRDefault="00156066" w:rsidP="00D448BE">
      <w:pPr>
        <w:pStyle w:val="Listparagraf"/>
        <w:numPr>
          <w:ilvl w:val="0"/>
          <w:numId w:val="66"/>
        </w:numPr>
        <w:spacing w:after="120"/>
        <w:rPr>
          <w:rFonts w:cstheme="minorHAnsi"/>
          <w:szCs w:val="20"/>
          <w:lang w:val="ro-RO"/>
        </w:rPr>
      </w:pPr>
      <w:r w:rsidRPr="00D448BE">
        <w:rPr>
          <w:rFonts w:cstheme="minorHAnsi"/>
          <w:szCs w:val="20"/>
          <w:lang w:val="ro-RO"/>
        </w:rPr>
        <w:t>evitarea zonelor sensibile din punctul de vedere al calității aerului, atunci când se face localizarea proiectelor care implică emisii ridicate de poluanți atmosferici, în timpul construcției sau în etapa de funcționare</w:t>
      </w:r>
    </w:p>
    <w:p w14:paraId="03012A3B" w14:textId="0B63BBA0" w:rsidR="669BC9DB" w:rsidRPr="00D448BE" w:rsidRDefault="00156066" w:rsidP="00D448BE">
      <w:pPr>
        <w:pStyle w:val="Listparagraf"/>
        <w:numPr>
          <w:ilvl w:val="0"/>
          <w:numId w:val="66"/>
        </w:numPr>
        <w:spacing w:after="120"/>
        <w:rPr>
          <w:rFonts w:cstheme="minorHAnsi"/>
          <w:szCs w:val="20"/>
          <w:lang w:val="ro-RO"/>
        </w:rPr>
      </w:pPr>
      <w:r w:rsidRPr="00D448BE">
        <w:rPr>
          <w:rFonts w:cstheme="minorHAnsi"/>
          <w:szCs w:val="20"/>
          <w:lang w:val="ro-RO"/>
        </w:rPr>
        <w:t>adaptarea soluțiilor de proiectare cu considerarea aspectelor privind schimbările climatice</w:t>
      </w:r>
      <w:r w:rsidR="669BC9DB" w:rsidRPr="00D448BE">
        <w:rPr>
          <w:rFonts w:cstheme="minorHAnsi"/>
          <w:szCs w:val="20"/>
          <w:lang w:val="ro-RO"/>
        </w:rPr>
        <w:t>;</w:t>
      </w:r>
    </w:p>
    <w:p w14:paraId="5B1704F3" w14:textId="38564DBF" w:rsidR="669BC9DB" w:rsidRPr="00D448BE" w:rsidRDefault="00755DA1" w:rsidP="00D448BE">
      <w:pPr>
        <w:rPr>
          <w:rFonts w:cstheme="minorHAnsi"/>
          <w:szCs w:val="20"/>
          <w:lang w:val="ro-RO"/>
        </w:rPr>
      </w:pPr>
      <w:r w:rsidRPr="00D448BE">
        <w:rPr>
          <w:rFonts w:eastAsia="Calibri" w:cstheme="minorHAnsi"/>
          <w:b/>
          <w:bCs/>
          <w:color w:val="46C1BE"/>
          <w:szCs w:val="20"/>
          <w:lang w:val="ro-RO"/>
        </w:rPr>
        <w:t>A</w:t>
      </w:r>
      <w:r w:rsidR="002B40C9" w:rsidRPr="00D448BE">
        <w:rPr>
          <w:rFonts w:eastAsia="Calibri" w:cstheme="minorHAnsi"/>
          <w:b/>
          <w:bCs/>
          <w:color w:val="46C1BE"/>
          <w:szCs w:val="20"/>
          <w:lang w:val="ro-RO"/>
        </w:rPr>
        <w:t>pa</w:t>
      </w:r>
    </w:p>
    <w:p w14:paraId="6F04C2F9" w14:textId="77777777" w:rsidR="00156066" w:rsidRPr="00D448BE" w:rsidRDefault="00156066" w:rsidP="00D448BE">
      <w:pPr>
        <w:pStyle w:val="Listparagraf"/>
        <w:numPr>
          <w:ilvl w:val="0"/>
          <w:numId w:val="67"/>
        </w:numPr>
        <w:spacing w:after="120"/>
        <w:rPr>
          <w:rFonts w:cstheme="minorHAnsi"/>
          <w:szCs w:val="20"/>
          <w:lang w:val="ro-RO"/>
        </w:rPr>
      </w:pPr>
      <w:r w:rsidRPr="00D448BE">
        <w:rPr>
          <w:rFonts w:cstheme="minorHAnsi"/>
          <w:szCs w:val="20"/>
          <w:lang w:val="ro-RO"/>
        </w:rPr>
        <w:t>excluderea zonelor expuse inundațiilor pentru amplasamentele vizate de proiect; dacă acest fapt nu poate fi evitat, în proiect se vor include măsurilor de necesare de protecție împotriva inundațiilor</w:t>
      </w:r>
    </w:p>
    <w:p w14:paraId="6A4DF0EC" w14:textId="77777777" w:rsidR="00156066" w:rsidRPr="00D448BE" w:rsidRDefault="00156066" w:rsidP="00D448BE">
      <w:pPr>
        <w:pStyle w:val="Listparagraf"/>
        <w:numPr>
          <w:ilvl w:val="0"/>
          <w:numId w:val="67"/>
        </w:numPr>
        <w:spacing w:after="120"/>
        <w:rPr>
          <w:rFonts w:cstheme="minorHAnsi"/>
          <w:szCs w:val="20"/>
          <w:lang w:val="ro-RO"/>
        </w:rPr>
      </w:pPr>
      <w:r w:rsidRPr="00D448BE">
        <w:rPr>
          <w:rFonts w:cstheme="minorHAnsi"/>
          <w:szCs w:val="20"/>
          <w:lang w:val="ro-RO"/>
        </w:rPr>
        <w:t>evitarea implementării proiectelor (inclusiv a celor care se referă la lucrări de protecție împotriva inundațiilor) care pot duce la alterarea stării chimice a corpurilor de apă și a potențialului/stării ecologice a acestora</w:t>
      </w:r>
    </w:p>
    <w:p w14:paraId="43C91215" w14:textId="292E24FE" w:rsidR="669BC9DB" w:rsidRPr="00D448BE" w:rsidRDefault="00156066" w:rsidP="00D448BE">
      <w:pPr>
        <w:pStyle w:val="Listparagraf"/>
        <w:numPr>
          <w:ilvl w:val="0"/>
          <w:numId w:val="67"/>
        </w:numPr>
        <w:spacing w:after="120"/>
        <w:rPr>
          <w:rFonts w:cstheme="minorHAnsi"/>
          <w:szCs w:val="20"/>
          <w:lang w:val="ro-RO"/>
        </w:rPr>
      </w:pPr>
      <w:r w:rsidRPr="00D448BE">
        <w:rPr>
          <w:rFonts w:cstheme="minorHAnsi"/>
          <w:szCs w:val="20"/>
          <w:lang w:val="ro-RO"/>
        </w:rPr>
        <w:t>alegerea amplasamentului unui proiect cu considerarea tuturor folosințelor de apă din aval de zona de implementare a acestuia, existente, în curs de realizare sau incluse în unele planuri sau programe (ex. surse de apă potabilă, surse de apă industrială, irigații, piscicultura, agrement etc.)</w:t>
      </w:r>
    </w:p>
    <w:p w14:paraId="772A568F" w14:textId="4F245AF4" w:rsidR="334F3400" w:rsidRPr="00D448BE" w:rsidRDefault="00755DA1" w:rsidP="00D448BE">
      <w:pPr>
        <w:rPr>
          <w:rFonts w:cstheme="minorHAnsi"/>
          <w:b/>
          <w:bCs/>
          <w:color w:val="46C1BE"/>
          <w:szCs w:val="20"/>
          <w:lang w:val="ro-RO"/>
        </w:rPr>
      </w:pPr>
      <w:r w:rsidRPr="00D448BE">
        <w:rPr>
          <w:rFonts w:cstheme="minorHAnsi"/>
          <w:b/>
          <w:bCs/>
          <w:color w:val="46C1BE"/>
          <w:szCs w:val="20"/>
          <w:lang w:val="ro-RO"/>
        </w:rPr>
        <w:t>T</w:t>
      </w:r>
      <w:r w:rsidR="002B40C9" w:rsidRPr="00D448BE">
        <w:rPr>
          <w:rFonts w:cstheme="minorHAnsi"/>
          <w:b/>
          <w:bCs/>
          <w:color w:val="46C1BE"/>
          <w:szCs w:val="20"/>
          <w:lang w:val="ro-RO"/>
        </w:rPr>
        <w:t>erenul și solul</w:t>
      </w:r>
    </w:p>
    <w:p w14:paraId="175DE51D" w14:textId="77777777" w:rsidR="00156066" w:rsidRPr="00D448BE" w:rsidRDefault="00156066" w:rsidP="00D448BE">
      <w:pPr>
        <w:pStyle w:val="Listparagraf"/>
        <w:numPr>
          <w:ilvl w:val="0"/>
          <w:numId w:val="68"/>
        </w:numPr>
        <w:spacing w:after="120"/>
        <w:rPr>
          <w:rFonts w:cstheme="minorHAnsi"/>
          <w:szCs w:val="20"/>
          <w:lang w:val="ro-RO"/>
        </w:rPr>
      </w:pPr>
      <w:r w:rsidRPr="00D448BE">
        <w:rPr>
          <w:rFonts w:cstheme="minorHAnsi"/>
          <w:szCs w:val="20"/>
          <w:lang w:val="ro-RO"/>
        </w:rPr>
        <w:t>limitarea suprafețelor de teren ocupate temporar (pe durata construcției)</w:t>
      </w:r>
    </w:p>
    <w:p w14:paraId="11BA955B" w14:textId="77777777" w:rsidR="00156066" w:rsidRPr="00D448BE" w:rsidRDefault="00156066" w:rsidP="00D448BE">
      <w:pPr>
        <w:pStyle w:val="Listparagraf"/>
        <w:numPr>
          <w:ilvl w:val="0"/>
          <w:numId w:val="68"/>
        </w:numPr>
        <w:spacing w:after="120"/>
        <w:rPr>
          <w:rFonts w:cstheme="minorHAnsi"/>
          <w:szCs w:val="20"/>
          <w:lang w:val="ro-RO"/>
        </w:rPr>
      </w:pPr>
      <w:r w:rsidRPr="00D448BE">
        <w:rPr>
          <w:rFonts w:cstheme="minorHAnsi"/>
          <w:szCs w:val="20"/>
          <w:lang w:val="ro-RO"/>
        </w:rPr>
        <w:t>analiza oportunității de schimbare a categoriilor de folosință a terenurilor pentru implementarea unor proiecte astfel încât să nu fie afectate activitățile desfășurate în zonă</w:t>
      </w:r>
    </w:p>
    <w:p w14:paraId="6E7D1F61" w14:textId="1DF66CD9" w:rsidR="669BC9DB" w:rsidRPr="00D448BE" w:rsidRDefault="00156066" w:rsidP="00D448BE">
      <w:pPr>
        <w:pStyle w:val="Listparagraf"/>
        <w:numPr>
          <w:ilvl w:val="0"/>
          <w:numId w:val="68"/>
        </w:numPr>
        <w:spacing w:after="120"/>
        <w:rPr>
          <w:rFonts w:cstheme="minorHAnsi"/>
          <w:szCs w:val="20"/>
          <w:lang w:val="ro-RO"/>
        </w:rPr>
      </w:pPr>
      <w:r w:rsidRPr="00D448BE">
        <w:rPr>
          <w:rFonts w:cstheme="minorHAnsi"/>
          <w:szCs w:val="20"/>
          <w:lang w:val="ro-RO"/>
        </w:rPr>
        <w:t>refacerea amplasamentelor punctelor de lucru imediat după finalizarea lucrărilor de construcție</w:t>
      </w:r>
    </w:p>
    <w:p w14:paraId="1F67BD3D" w14:textId="718F0F12" w:rsidR="32CB01DE" w:rsidRPr="00D448BE" w:rsidRDefault="00755DA1" w:rsidP="00D448BE">
      <w:pPr>
        <w:rPr>
          <w:rFonts w:cstheme="minorHAnsi"/>
          <w:b/>
          <w:bCs/>
          <w:color w:val="46C1BE"/>
          <w:szCs w:val="20"/>
          <w:lang w:val="ro-RO"/>
        </w:rPr>
      </w:pPr>
      <w:r w:rsidRPr="00D448BE">
        <w:rPr>
          <w:rFonts w:cstheme="minorHAnsi"/>
          <w:b/>
          <w:bCs/>
          <w:color w:val="46C1BE"/>
          <w:szCs w:val="20"/>
          <w:lang w:val="ro-RO"/>
        </w:rPr>
        <w:t>B</w:t>
      </w:r>
      <w:r w:rsidR="002B40C9" w:rsidRPr="00D448BE">
        <w:rPr>
          <w:rFonts w:cstheme="minorHAnsi"/>
          <w:b/>
          <w:bCs/>
          <w:color w:val="46C1BE"/>
          <w:szCs w:val="20"/>
          <w:lang w:val="ro-RO"/>
        </w:rPr>
        <w:t>iodiversitatea</w:t>
      </w:r>
    </w:p>
    <w:p w14:paraId="42CB6492"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 xml:space="preserve">Dezvoltarea proiectelor de împăduriri și selectarea locației acestora ținând cont de recomandările politicilor internaționale  și UE  privind împăduririle, evitând sau ținând cont de terenurile care adăpostesc habitate și specii protejate sau cu înaltă valoare pentru conservare, cum ar fi zone umede, pajiști și stepe, zone care adăpostesc habitate din Lista Roșie a Habitatelor din Europa, specii incluse în Cartea Roşie a Republicii Moldova, a habitatelor care adăpostesc specii endemice sau relicte, etc.  </w:t>
      </w:r>
    </w:p>
    <w:p w14:paraId="3B523D9E"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Plantările de păduri să țină cont de tipurile fundamentale de pădure pentru locațiile alese, evitând plantările monoculturilor cu specii alogene (cum ar fi salcâmul).</w:t>
      </w:r>
    </w:p>
    <w:p w14:paraId="092A0105"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Dezvoltarea proiectelor de parcuri fotovoltaice și eoliene să țină cont de recomandările internaționale  din domeniu. Selectarea locației acestora pentru a evita zonele care adăpostesc habitate și specii protejate sau cu înaltă valoare pentru conservare, cum ar fi zone umede, pajiști și stepe, zone care adăpostesc habitate din Lista Roșie a Habitatelor din Europa, specii incluse în Cartea Roşie a Republicii Moldova, a habitate care adăpostesc specii endemice sau relicte, etc. Aplicarea conceptului no net loss/net gain  și micrositing pentru biodiversitate în fazele de construcție, operare și dezafectare.</w:t>
      </w:r>
    </w:p>
    <w:p w14:paraId="7535FDFD"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Dezvoltarea proiectelor de turbine eoliene și amplasarea acestora ținând cont de căile de migrație a păsărilor  și a speciilor de lilieci , și de opinia experților în aceste domenii.</w:t>
      </w:r>
    </w:p>
    <w:p w14:paraId="2E7191DF"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În cazul lucrărilor de infrastructură sau construcții în vecinătatea unor zone naturale sau semi naturale, se vor prevede soluții pentru evitarea structurilor care pot crea capcane pentru faună. Aplicarea unor garduri de dirijare pentru amfibieni, reptile și micromamifere. Lucrările se vor face etapizat, fără a menține șanțuri săpate pe perioade lungi de timp.</w:t>
      </w:r>
    </w:p>
    <w:p w14:paraId="4C140CB0"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Monitorizarea și managementul plantelor alohtone invazive, pentru a împiedica stabilirea și răspândirea acestora.</w:t>
      </w:r>
    </w:p>
    <w:p w14:paraId="7276C100"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restricționarea utilizării de utilaje și vehicule și execuția manuală a lucrărilor în zonele sau în perioadele în care speciile de faună prezintă vulnerabilitate</w:t>
      </w:r>
    </w:p>
    <w:p w14:paraId="177B57A9"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inventarierea arborilor în cazul în care se impune defrișarea pentru realizarea unui proiect și elaborarea unui plan de replantare și monitorizarea punerii în aplicare a acestui plan; de preferat ca plantarea/replantarea arborilor sau arbuștilor să se facă în aceleași zone în care pentru realizarea lucrărilor au fost necesare defrișări</w:t>
      </w:r>
    </w:p>
    <w:p w14:paraId="6BBD561E"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monitorizarea zonelor protejate expuse prin implementarea proiectelor și adoptarea de măsuri pentru evitarea instalării speciilor invazive</w:t>
      </w:r>
    </w:p>
    <w:p w14:paraId="3B5F76AA"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în cazul în care habitatul este afectat prin realizarea unor lucrări pentru un proiect, asigurarea unui nou habitat corespunzător speciilor afectate</w:t>
      </w:r>
    </w:p>
    <w:p w14:paraId="38340481"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crearea de oportunități pentru migrarea faunei</w:t>
      </w:r>
    </w:p>
    <w:p w14:paraId="07515807" w14:textId="77777777" w:rsidR="00A02467"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asigurarea de coridoare biologice/pasaje pentru deplasarea nestingherită a faunei atât în faza de construcție cât și în cea de operare a investițiilor în infrastructură</w:t>
      </w:r>
    </w:p>
    <w:p w14:paraId="2CFD18DA" w14:textId="087B9009" w:rsidR="669BC9DB" w:rsidRPr="00D448BE" w:rsidRDefault="00A02467" w:rsidP="00D448BE">
      <w:pPr>
        <w:pStyle w:val="Listparagraf"/>
        <w:numPr>
          <w:ilvl w:val="0"/>
          <w:numId w:val="69"/>
        </w:numPr>
        <w:spacing w:after="120"/>
        <w:rPr>
          <w:rFonts w:cstheme="minorHAnsi"/>
          <w:szCs w:val="20"/>
          <w:lang w:val="ro-RO"/>
        </w:rPr>
      </w:pPr>
      <w:r w:rsidRPr="00D448BE">
        <w:rPr>
          <w:rFonts w:cstheme="minorHAnsi"/>
          <w:szCs w:val="20"/>
          <w:lang w:val="ro-RO"/>
        </w:rPr>
        <w:t>efectuarea lucrărilor de construcție în afara sezonului de reproducere a animalelor protejate identificate în zona lucrărilor</w:t>
      </w:r>
      <w:r w:rsidR="32CB01DE" w:rsidRPr="00D448BE">
        <w:rPr>
          <w:rFonts w:cstheme="minorHAnsi"/>
          <w:szCs w:val="20"/>
          <w:lang w:val="ro-RO"/>
        </w:rPr>
        <w:t>;</w:t>
      </w:r>
    </w:p>
    <w:p w14:paraId="1185EBA4" w14:textId="20DE868F" w:rsidR="0BF490A3" w:rsidRPr="00D448BE" w:rsidRDefault="0F4CB4F8" w:rsidP="00D448BE">
      <w:pPr>
        <w:rPr>
          <w:rFonts w:cstheme="minorHAnsi"/>
          <w:b/>
          <w:bCs/>
          <w:color w:val="46C1BE"/>
          <w:szCs w:val="20"/>
          <w:lang w:val="ro-RO"/>
        </w:rPr>
      </w:pPr>
      <w:r w:rsidRPr="00D448BE">
        <w:rPr>
          <w:rFonts w:cstheme="minorHAnsi"/>
          <w:b/>
          <w:bCs/>
          <w:color w:val="46C1BE"/>
          <w:szCs w:val="20"/>
          <w:lang w:val="ro-RO"/>
        </w:rPr>
        <w:t>Sănătatea populației</w:t>
      </w:r>
    </w:p>
    <w:p w14:paraId="3572ED94" w14:textId="77777777" w:rsidR="00A02467" w:rsidRPr="00D448BE" w:rsidRDefault="00A02467" w:rsidP="00D448BE">
      <w:pPr>
        <w:pStyle w:val="Listparagraf"/>
        <w:numPr>
          <w:ilvl w:val="0"/>
          <w:numId w:val="70"/>
        </w:numPr>
        <w:spacing w:after="120"/>
        <w:rPr>
          <w:rFonts w:cstheme="minorHAnsi"/>
          <w:szCs w:val="20"/>
          <w:lang w:val="ro-RO"/>
        </w:rPr>
      </w:pPr>
      <w:r w:rsidRPr="00D448BE">
        <w:rPr>
          <w:rFonts w:cstheme="minorHAnsi"/>
          <w:szCs w:val="20"/>
          <w:lang w:val="ro-RO"/>
        </w:rPr>
        <w:t>implementarea unor programe de monitorizare a calității aerului, calității apei și zgomotului în zonele în care proiectele pot provoca disconfort și risc pentru populație, atât în timpul construcției cât și pe durata operării, în vederea adoptării măsurilor adecvate pentru reducerea impactului asupra sănătății umane</w:t>
      </w:r>
    </w:p>
    <w:p w14:paraId="0402B1B1" w14:textId="77777777" w:rsidR="00A02467" w:rsidRPr="00D448BE" w:rsidRDefault="00A02467" w:rsidP="00D448BE">
      <w:pPr>
        <w:pStyle w:val="Listparagraf"/>
        <w:numPr>
          <w:ilvl w:val="0"/>
          <w:numId w:val="70"/>
        </w:numPr>
        <w:spacing w:after="120"/>
        <w:rPr>
          <w:rFonts w:cstheme="minorHAnsi"/>
          <w:szCs w:val="20"/>
          <w:lang w:val="ro-RO"/>
        </w:rPr>
      </w:pPr>
      <w:r w:rsidRPr="00D448BE">
        <w:rPr>
          <w:rFonts w:cstheme="minorHAnsi"/>
          <w:szCs w:val="20"/>
          <w:lang w:val="ro-RO"/>
        </w:rPr>
        <w:t>includerea criteriilor acustice în proiectarea infrastructurilor de transport sau a altor proiecte cu surse de zgomot care pot provoca disconfort populației</w:t>
      </w:r>
    </w:p>
    <w:p w14:paraId="370C1AA9" w14:textId="2CE5B94E" w:rsidR="669BC9DB" w:rsidRPr="00D448BE" w:rsidRDefault="00A02467" w:rsidP="00D448BE">
      <w:pPr>
        <w:pStyle w:val="Listparagraf"/>
        <w:numPr>
          <w:ilvl w:val="0"/>
          <w:numId w:val="70"/>
        </w:numPr>
        <w:spacing w:after="120"/>
        <w:rPr>
          <w:rFonts w:cstheme="minorHAnsi"/>
          <w:szCs w:val="20"/>
          <w:lang w:val="ro-RO"/>
        </w:rPr>
      </w:pPr>
      <w:r w:rsidRPr="00D448BE">
        <w:rPr>
          <w:rFonts w:cstheme="minorHAnsi"/>
          <w:szCs w:val="20"/>
          <w:lang w:val="ro-RO"/>
        </w:rPr>
        <w:t>reducerea riscurilor pentru sănătatea populației prin măsuri tehnice (utilizarea unor utilaje/ echipamente noi, eficiente și fiabile) și măsuri organizatorice</w:t>
      </w:r>
      <w:r w:rsidR="32CB01DE" w:rsidRPr="00D448BE">
        <w:rPr>
          <w:rFonts w:cstheme="minorHAnsi"/>
          <w:szCs w:val="20"/>
          <w:lang w:val="ro-RO"/>
        </w:rPr>
        <w:t>;</w:t>
      </w:r>
    </w:p>
    <w:p w14:paraId="173706F5" w14:textId="77777777" w:rsidR="32CB01DE" w:rsidRPr="00D448BE" w:rsidRDefault="32CB01DE" w:rsidP="00D448BE">
      <w:pPr>
        <w:rPr>
          <w:rFonts w:cstheme="minorHAnsi"/>
          <w:b/>
          <w:bCs/>
          <w:color w:val="46C1BE"/>
          <w:szCs w:val="20"/>
          <w:lang w:val="ro-RO"/>
        </w:rPr>
      </w:pPr>
      <w:r w:rsidRPr="00D448BE">
        <w:rPr>
          <w:rFonts w:cstheme="minorHAnsi"/>
          <w:b/>
          <w:bCs/>
          <w:color w:val="46C1BE"/>
          <w:szCs w:val="20"/>
          <w:lang w:val="ro-RO"/>
        </w:rPr>
        <w:t>Mediul social și economic</w:t>
      </w:r>
    </w:p>
    <w:p w14:paraId="6E48802D" w14:textId="77777777" w:rsidR="00307253" w:rsidRPr="00D448BE" w:rsidRDefault="00307253" w:rsidP="00D448BE">
      <w:pPr>
        <w:pStyle w:val="Listparagraf"/>
        <w:numPr>
          <w:ilvl w:val="0"/>
          <w:numId w:val="71"/>
        </w:numPr>
        <w:spacing w:after="120"/>
        <w:rPr>
          <w:rFonts w:cstheme="minorHAnsi"/>
          <w:szCs w:val="20"/>
          <w:lang w:val="ro-RO"/>
        </w:rPr>
      </w:pPr>
      <w:r w:rsidRPr="00D448BE">
        <w:rPr>
          <w:rFonts w:cstheme="minorHAnsi"/>
          <w:szCs w:val="20"/>
          <w:lang w:val="ro-RO"/>
        </w:rPr>
        <w:t>coordonarea măsurilor de prevenire și control a inundațiilor din alte strategii, planuri, programe cu cele din planurile de urbanism - locații pentru locuințe, drumuri, utilități etc</w:t>
      </w:r>
    </w:p>
    <w:p w14:paraId="0F3658EC" w14:textId="77777777" w:rsidR="00307253" w:rsidRPr="00D448BE" w:rsidRDefault="00307253" w:rsidP="00D448BE">
      <w:pPr>
        <w:pStyle w:val="Listparagraf"/>
        <w:numPr>
          <w:ilvl w:val="0"/>
          <w:numId w:val="71"/>
        </w:numPr>
        <w:spacing w:after="120"/>
        <w:rPr>
          <w:rFonts w:cstheme="minorHAnsi"/>
          <w:szCs w:val="20"/>
          <w:lang w:val="ro-RO"/>
        </w:rPr>
      </w:pPr>
      <w:r w:rsidRPr="00D448BE">
        <w:rPr>
          <w:rFonts w:cstheme="minorHAnsi"/>
          <w:szCs w:val="20"/>
          <w:lang w:val="ro-RO"/>
        </w:rPr>
        <w:t xml:space="preserve">elaborarea și punerea în aplicare a unor planuri de management al traficului pe durata lucrărilor de construcție </w:t>
      </w:r>
    </w:p>
    <w:p w14:paraId="2FCE23C3" w14:textId="77777777" w:rsidR="00307253" w:rsidRPr="00D448BE" w:rsidRDefault="00307253" w:rsidP="00D448BE">
      <w:pPr>
        <w:pStyle w:val="Listparagraf"/>
        <w:numPr>
          <w:ilvl w:val="0"/>
          <w:numId w:val="71"/>
        </w:numPr>
        <w:spacing w:after="120"/>
        <w:rPr>
          <w:rFonts w:cstheme="minorHAnsi"/>
          <w:szCs w:val="20"/>
          <w:lang w:val="ro-RO"/>
        </w:rPr>
      </w:pPr>
      <w:r w:rsidRPr="00D448BE">
        <w:rPr>
          <w:rFonts w:cstheme="minorHAnsi"/>
          <w:szCs w:val="20"/>
          <w:lang w:val="ro-RO"/>
        </w:rPr>
        <w:t>implementarea măsurilor nestructurale de prevenire a riscului la inundații</w:t>
      </w:r>
    </w:p>
    <w:p w14:paraId="473BA42A" w14:textId="77777777" w:rsidR="00307253" w:rsidRPr="00D448BE" w:rsidRDefault="00307253" w:rsidP="00D448BE">
      <w:pPr>
        <w:pStyle w:val="Listparagraf"/>
        <w:numPr>
          <w:ilvl w:val="0"/>
          <w:numId w:val="71"/>
        </w:numPr>
        <w:spacing w:after="120"/>
        <w:rPr>
          <w:rFonts w:cstheme="minorHAnsi"/>
          <w:szCs w:val="20"/>
          <w:lang w:val="ro-RO"/>
        </w:rPr>
      </w:pPr>
      <w:r w:rsidRPr="00D448BE">
        <w:rPr>
          <w:rFonts w:cstheme="minorHAnsi"/>
          <w:szCs w:val="20"/>
          <w:lang w:val="ro-RO"/>
        </w:rPr>
        <w:t xml:space="preserve">evitarea interferențelor cu diverse infrastructuri prin coordonarea proiectelor din aceeași zona </w:t>
      </w:r>
    </w:p>
    <w:p w14:paraId="4720C968" w14:textId="3EFE9234" w:rsidR="669BC9DB" w:rsidRPr="00D448BE" w:rsidRDefault="00307253" w:rsidP="00D448BE">
      <w:pPr>
        <w:pStyle w:val="Listparagraf"/>
        <w:numPr>
          <w:ilvl w:val="0"/>
          <w:numId w:val="71"/>
        </w:numPr>
        <w:spacing w:after="120"/>
        <w:rPr>
          <w:rFonts w:cstheme="minorHAnsi"/>
          <w:szCs w:val="20"/>
          <w:lang w:val="ro-RO"/>
        </w:rPr>
      </w:pPr>
      <w:r w:rsidRPr="00D448BE">
        <w:rPr>
          <w:rFonts w:cstheme="minorHAnsi"/>
          <w:szCs w:val="20"/>
          <w:lang w:val="ro-RO"/>
        </w:rPr>
        <w:t>în cazul unor proiecte cum ar fi cele de protecție împotriva inundațiilor, infrastructuri rutiere sau feroviare, implementare RES etc. se va analiza impactul social și economic pe care poate fi generat de strămutarea proprietăților, modificarea drepturilor de acces sau de folosință, schimbarea structurii localităților, restricționarea tipurilor de folosință a terenurilor (temporar sau permanent)</w:t>
      </w:r>
    </w:p>
    <w:p w14:paraId="208EF890" w14:textId="5C0DFA15" w:rsidR="32CB01DE" w:rsidRPr="00D448BE" w:rsidRDefault="32CB01DE" w:rsidP="00D448BE">
      <w:pPr>
        <w:rPr>
          <w:rFonts w:cstheme="minorHAnsi"/>
          <w:b/>
          <w:bCs/>
          <w:color w:val="46C1BE"/>
          <w:szCs w:val="20"/>
          <w:lang w:val="ro-RO"/>
        </w:rPr>
      </w:pPr>
      <w:r w:rsidRPr="00D448BE">
        <w:rPr>
          <w:rFonts w:cstheme="minorHAnsi"/>
          <w:b/>
          <w:bCs/>
          <w:color w:val="46C1BE"/>
          <w:szCs w:val="20"/>
          <w:lang w:val="ro-RO"/>
        </w:rPr>
        <w:t>Patrimoniu cultural</w:t>
      </w:r>
      <w:r w:rsidR="000311D1" w:rsidRPr="00D448BE">
        <w:rPr>
          <w:rFonts w:cstheme="minorHAnsi"/>
          <w:b/>
          <w:bCs/>
          <w:color w:val="46C1BE"/>
          <w:szCs w:val="20"/>
          <w:lang w:val="ro-RO"/>
        </w:rPr>
        <w:t xml:space="preserve"> și peisaj</w:t>
      </w:r>
    </w:p>
    <w:p w14:paraId="76412825" w14:textId="77777777" w:rsidR="00307253"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includerea în proiecte a considerentelor de amenajare peisagistică (recomandarea unor specii pe baza compatibilității cu condițiile climatice și edafice ale zonei de implementare a proiectelor)</w:t>
      </w:r>
    </w:p>
    <w:p w14:paraId="095EBE55" w14:textId="77777777" w:rsidR="00307253"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includerea în proiecte a unor măsuri pentru protejarea obiectivelor cu valoare culturală, arhitectonică</w:t>
      </w:r>
    </w:p>
    <w:p w14:paraId="61A47B70" w14:textId="77777777" w:rsidR="00307253"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includerea în proiecte a unor măsuri pentru punerea în evidență a peisajelor cu valoare deosebită</w:t>
      </w:r>
    </w:p>
    <w:p w14:paraId="5B43B11B" w14:textId="77777777" w:rsidR="00307253"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alegerea amplasamentelor pentru proiecte astfel încât impactul asupra zonelor cu vizibilitate deosebită dinspre zonele recreaționale, turistice, rezidențiale sa fie minim</w:t>
      </w:r>
    </w:p>
    <w:p w14:paraId="2FBFB6EC" w14:textId="77777777" w:rsidR="00307253"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Reducerea emisiilor asociate cu utilizarea biomasei</w:t>
      </w:r>
    </w:p>
    <w:p w14:paraId="478373F1" w14:textId="26AC016F" w:rsidR="669BC9DB" w:rsidRPr="00D448BE" w:rsidRDefault="00307253" w:rsidP="00D448BE">
      <w:pPr>
        <w:pStyle w:val="Listparagraf"/>
        <w:numPr>
          <w:ilvl w:val="0"/>
          <w:numId w:val="72"/>
        </w:numPr>
        <w:spacing w:after="120"/>
        <w:rPr>
          <w:rFonts w:cstheme="minorHAnsi"/>
          <w:szCs w:val="20"/>
          <w:lang w:val="ro-RO"/>
        </w:rPr>
      </w:pPr>
      <w:r w:rsidRPr="00D448BE">
        <w:rPr>
          <w:rFonts w:cstheme="minorHAnsi"/>
          <w:szCs w:val="20"/>
          <w:lang w:val="ro-RO"/>
        </w:rPr>
        <w:t>Prevenirea impactului asupra păsărilor în utilizarea biomasei agricole</w:t>
      </w:r>
      <w:r w:rsidR="32CB01DE" w:rsidRPr="00D448BE">
        <w:rPr>
          <w:rFonts w:cstheme="minorHAnsi"/>
          <w:szCs w:val="20"/>
          <w:lang w:val="ro-RO"/>
        </w:rPr>
        <w:t>.</w:t>
      </w:r>
    </w:p>
    <w:p w14:paraId="070F0A50" w14:textId="697D228A" w:rsidR="669BC9DB" w:rsidRPr="00D448BE" w:rsidRDefault="669BC9DB" w:rsidP="00D448BE">
      <w:pPr>
        <w:rPr>
          <w:rFonts w:eastAsia="Calibri" w:cstheme="minorHAnsi"/>
          <w:szCs w:val="20"/>
          <w:lang w:val="ro-RO"/>
        </w:rPr>
      </w:pPr>
      <w:r w:rsidRPr="00D448BE">
        <w:rPr>
          <w:rFonts w:eastAsia="Calibri" w:cstheme="minorHAnsi"/>
          <w:szCs w:val="20"/>
          <w:lang w:val="ro-RO"/>
        </w:rPr>
        <w:t xml:space="preserve">În ceea ce </w:t>
      </w:r>
      <w:r w:rsidR="005B430E" w:rsidRPr="00D448BE">
        <w:rPr>
          <w:rFonts w:eastAsia="Calibri" w:cstheme="minorHAnsi"/>
          <w:szCs w:val="20"/>
          <w:lang w:val="ro-RO"/>
        </w:rPr>
        <w:t>privește</w:t>
      </w:r>
      <w:r w:rsidRPr="00D448BE">
        <w:rPr>
          <w:rFonts w:eastAsia="Calibri" w:cstheme="minorHAnsi"/>
          <w:szCs w:val="20"/>
          <w:lang w:val="ro-RO"/>
        </w:rPr>
        <w:t xml:space="preserve"> accesul publicului la documentele elaborate în cadrul evaluării de mediu a </w:t>
      </w:r>
      <w:r w:rsidR="009F449A" w:rsidRPr="00D448BE">
        <w:rPr>
          <w:rFonts w:eastAsia="Calibri" w:cstheme="minorHAnsi"/>
          <w:szCs w:val="20"/>
          <w:lang w:val="ro-RO"/>
        </w:rPr>
        <w:t>PNIEC al</w:t>
      </w:r>
      <w:r w:rsidRPr="00D448BE">
        <w:rPr>
          <w:rFonts w:eastAsia="Calibri" w:cstheme="minorHAnsi"/>
          <w:szCs w:val="20"/>
          <w:lang w:val="ro-RO"/>
        </w:rPr>
        <w:t xml:space="preserve"> Republicii Moldova: versiuni succesiv îmbunătățite și revizuite ale </w:t>
      </w:r>
      <w:r w:rsidR="009F449A" w:rsidRPr="00D448BE">
        <w:rPr>
          <w:rFonts w:eastAsia="Calibri" w:cstheme="minorHAnsi"/>
          <w:szCs w:val="20"/>
          <w:lang w:val="ro-RO"/>
        </w:rPr>
        <w:t>PNIEC al</w:t>
      </w:r>
      <w:r w:rsidRPr="00D448BE">
        <w:rPr>
          <w:rFonts w:eastAsia="Calibri" w:cstheme="minorHAnsi"/>
          <w:szCs w:val="20"/>
          <w:lang w:val="ro-RO"/>
        </w:rPr>
        <w:t xml:space="preserve"> Republicii Moldova se vor posta pe web-site-ul Ministerului Mediului din Republica Moldova pe parcursul procedurii ESM, </w:t>
      </w:r>
      <w:r w:rsidR="005B430E" w:rsidRPr="00D448BE">
        <w:rPr>
          <w:rFonts w:eastAsia="Calibri" w:cstheme="minorHAnsi"/>
          <w:szCs w:val="20"/>
          <w:lang w:val="ro-RO"/>
        </w:rPr>
        <w:t>î</w:t>
      </w:r>
      <w:r w:rsidRPr="00D448BE">
        <w:rPr>
          <w:rFonts w:eastAsia="Calibri" w:cstheme="minorHAnsi"/>
          <w:szCs w:val="20"/>
          <w:lang w:val="ro-RO"/>
        </w:rPr>
        <w:t xml:space="preserve">n urma </w:t>
      </w:r>
      <w:r w:rsidR="005B430E" w:rsidRPr="00D448BE">
        <w:rPr>
          <w:rFonts w:eastAsia="Calibri" w:cstheme="minorHAnsi"/>
          <w:szCs w:val="20"/>
          <w:lang w:val="ro-RO"/>
        </w:rPr>
        <w:t>discuțiilor</w:t>
      </w:r>
      <w:r w:rsidRPr="00D448BE">
        <w:rPr>
          <w:rFonts w:eastAsia="Calibri" w:cstheme="minorHAnsi"/>
          <w:szCs w:val="20"/>
          <w:lang w:val="ro-RO"/>
        </w:rPr>
        <w:t xml:space="preserve"> din cadrul grupurilor de lucru </w:t>
      </w:r>
      <w:r w:rsidR="005B430E" w:rsidRPr="00D448BE">
        <w:rPr>
          <w:rFonts w:eastAsia="Calibri" w:cstheme="minorHAnsi"/>
          <w:szCs w:val="20"/>
          <w:lang w:val="ro-RO"/>
        </w:rPr>
        <w:t>ș</w:t>
      </w:r>
      <w:r w:rsidRPr="00D448BE">
        <w:rPr>
          <w:rFonts w:eastAsia="Calibri" w:cstheme="minorHAnsi"/>
          <w:szCs w:val="20"/>
          <w:lang w:val="ro-RO"/>
        </w:rPr>
        <w:t xml:space="preserve">i a </w:t>
      </w:r>
      <w:r w:rsidR="005B430E" w:rsidRPr="00D448BE">
        <w:rPr>
          <w:rFonts w:eastAsia="Calibri" w:cstheme="minorHAnsi"/>
          <w:szCs w:val="20"/>
          <w:lang w:val="ro-RO"/>
        </w:rPr>
        <w:t>consultării</w:t>
      </w:r>
      <w:r w:rsidRPr="00D448BE">
        <w:rPr>
          <w:rFonts w:eastAsia="Calibri" w:cstheme="minorHAnsi"/>
          <w:szCs w:val="20"/>
          <w:lang w:val="ro-RO"/>
        </w:rPr>
        <w:t xml:space="preserve"> publice.</w:t>
      </w:r>
    </w:p>
    <w:p w14:paraId="4B819321" w14:textId="4FFBB1AF" w:rsidR="669BC9DB" w:rsidRPr="00D448BE" w:rsidRDefault="669BC9DB" w:rsidP="00D448BE">
      <w:pPr>
        <w:rPr>
          <w:rFonts w:eastAsia="Calibri" w:cstheme="minorHAnsi"/>
          <w:szCs w:val="20"/>
          <w:lang w:val="ro-RO"/>
        </w:rPr>
      </w:pPr>
      <w:r w:rsidRPr="00D448BE">
        <w:rPr>
          <w:rFonts w:eastAsia="Calibri" w:cstheme="minorHAnsi"/>
          <w:szCs w:val="20"/>
          <w:lang w:val="ro-RO"/>
        </w:rPr>
        <w:t xml:space="preserve">Considerarea propunerilor Raportului privind </w:t>
      </w:r>
      <w:r w:rsidR="007B02F4" w:rsidRPr="00D448BE">
        <w:rPr>
          <w:rFonts w:eastAsia="Calibri" w:cstheme="minorHAnsi"/>
          <w:szCs w:val="20"/>
          <w:lang w:val="ro-RO"/>
        </w:rPr>
        <w:t>ESM</w:t>
      </w:r>
      <w:r w:rsidRPr="00D448BE">
        <w:rPr>
          <w:rFonts w:eastAsia="Calibri" w:cstheme="minorHAnsi"/>
          <w:szCs w:val="20"/>
          <w:lang w:val="ro-RO"/>
        </w:rPr>
        <w:t xml:space="preserve"> în implementarea proiectelor din </w:t>
      </w:r>
      <w:r w:rsidR="006E2F00" w:rsidRPr="00D448BE">
        <w:rPr>
          <w:rFonts w:eastAsia="Calibri" w:cstheme="minorHAnsi"/>
          <w:szCs w:val="20"/>
          <w:lang w:val="ro-RO"/>
        </w:rPr>
        <w:t xml:space="preserve">PNIEC </w:t>
      </w:r>
      <w:r w:rsidRPr="00D448BE">
        <w:rPr>
          <w:rFonts w:eastAsia="Calibri" w:cstheme="minorHAnsi"/>
          <w:szCs w:val="20"/>
          <w:lang w:val="ro-RO"/>
        </w:rPr>
        <w:t xml:space="preserve">va asigura o </w:t>
      </w:r>
      <w:r w:rsidR="005B430E" w:rsidRPr="00D448BE">
        <w:rPr>
          <w:rFonts w:eastAsia="Calibri" w:cstheme="minorHAnsi"/>
          <w:szCs w:val="20"/>
          <w:lang w:val="ro-RO"/>
        </w:rPr>
        <w:t>îmbunătățire</w:t>
      </w:r>
      <w:r w:rsidRPr="00D448BE">
        <w:rPr>
          <w:rFonts w:eastAsia="Calibri" w:cstheme="minorHAnsi"/>
          <w:szCs w:val="20"/>
          <w:lang w:val="ro-RO"/>
        </w:rPr>
        <w:t xml:space="preserve"> a efectelor pozitive ce </w:t>
      </w:r>
      <w:r w:rsidR="005B430E" w:rsidRPr="00D448BE">
        <w:rPr>
          <w:rFonts w:eastAsia="Calibri" w:cstheme="minorHAnsi"/>
          <w:szCs w:val="20"/>
          <w:lang w:val="ro-RO"/>
        </w:rPr>
        <w:t>țin</w:t>
      </w:r>
      <w:r w:rsidRPr="00D448BE">
        <w:rPr>
          <w:rFonts w:eastAsia="Calibri" w:cstheme="minorHAnsi"/>
          <w:szCs w:val="20"/>
          <w:lang w:val="ro-RO"/>
        </w:rPr>
        <w:t xml:space="preserve"> de implementare, precum </w:t>
      </w:r>
      <w:r w:rsidR="005B430E" w:rsidRPr="00D448BE">
        <w:rPr>
          <w:rFonts w:eastAsia="Calibri" w:cstheme="minorHAnsi"/>
          <w:szCs w:val="20"/>
          <w:lang w:val="ro-RO"/>
        </w:rPr>
        <w:t>și</w:t>
      </w:r>
      <w:r w:rsidRPr="00D448BE">
        <w:rPr>
          <w:rFonts w:eastAsia="Calibri" w:cstheme="minorHAnsi"/>
          <w:szCs w:val="20"/>
          <w:lang w:val="ro-RO"/>
        </w:rPr>
        <w:t xml:space="preserve"> o minimizare a </w:t>
      </w:r>
      <w:r w:rsidR="005B430E" w:rsidRPr="00D448BE">
        <w:rPr>
          <w:rFonts w:eastAsia="Calibri" w:cstheme="minorHAnsi"/>
          <w:szCs w:val="20"/>
          <w:lang w:val="ro-RO"/>
        </w:rPr>
        <w:t>potențialelor</w:t>
      </w:r>
      <w:r w:rsidRPr="00D448BE">
        <w:rPr>
          <w:rFonts w:eastAsia="Calibri" w:cstheme="minorHAnsi"/>
          <w:szCs w:val="20"/>
          <w:lang w:val="ro-RO"/>
        </w:rPr>
        <w:t xml:space="preserve"> efecte negative asociate implementării.</w:t>
      </w:r>
    </w:p>
    <w:p w14:paraId="3405ED45" w14:textId="77777777" w:rsidR="00755DA1" w:rsidRPr="00240EB1" w:rsidRDefault="00755DA1" w:rsidP="669BC9DB">
      <w:pPr>
        <w:jc w:val="both"/>
        <w:rPr>
          <w:rFonts w:ascii="Calibri" w:eastAsia="Calibri" w:hAnsi="Calibri" w:cs="Calibri"/>
          <w:sz w:val="22"/>
          <w:lang w:val="ro-RO"/>
        </w:rPr>
        <w:sectPr w:rsidR="00755DA1" w:rsidRPr="00240EB1" w:rsidSect="008734EE">
          <w:headerReference w:type="default" r:id="rId46"/>
          <w:pgSz w:w="11900" w:h="16840" w:code="9"/>
          <w:pgMar w:top="1440" w:right="1440" w:bottom="1440" w:left="1440" w:header="454" w:footer="283" w:gutter="0"/>
          <w:cols w:space="720"/>
          <w:docGrid w:linePitch="382"/>
        </w:sectPr>
      </w:pPr>
    </w:p>
    <w:p w14:paraId="7E8A7E51" w14:textId="66D1D20B" w:rsidR="000818BF" w:rsidRPr="002B6297" w:rsidRDefault="000818BF" w:rsidP="000311D1">
      <w:pPr>
        <w:pStyle w:val="Titlu1"/>
        <w:numPr>
          <w:ilvl w:val="0"/>
          <w:numId w:val="0"/>
        </w:numPr>
        <w:spacing w:after="0"/>
        <w:ind w:left="432" w:hanging="432"/>
        <w:rPr>
          <w:rFonts w:asciiTheme="minorHAnsi" w:hAnsiTheme="minorHAnsi" w:cstheme="minorHAnsi"/>
          <w:sz w:val="36"/>
          <w:szCs w:val="36"/>
          <w:lang w:val="ro-RO"/>
        </w:rPr>
      </w:pPr>
      <w:bookmarkStart w:id="105" w:name="_Toc156925237"/>
      <w:r w:rsidRPr="002B6297">
        <w:rPr>
          <w:rFonts w:asciiTheme="minorHAnsi" w:hAnsiTheme="minorHAnsi" w:cstheme="minorHAnsi"/>
          <w:sz w:val="36"/>
          <w:szCs w:val="36"/>
          <w:lang w:val="ro-RO"/>
        </w:rPr>
        <w:t>Referințe bibliografice</w:t>
      </w:r>
      <w:bookmarkEnd w:id="105"/>
    </w:p>
    <w:p w14:paraId="5D16B2D0" w14:textId="77777777" w:rsidR="00D05EE5" w:rsidRPr="00D05EE5" w:rsidRDefault="00D05EE5" w:rsidP="00564968">
      <w:pPr>
        <w:pStyle w:val="Textnotdesubsol"/>
        <w:numPr>
          <w:ilvl w:val="0"/>
          <w:numId w:val="64"/>
        </w:numPr>
        <w:spacing w:after="0"/>
        <w:ind w:left="0"/>
        <w:rPr>
          <w:rFonts w:cstheme="minorHAnsi"/>
          <w:szCs w:val="16"/>
          <w:lang w:val="ro-RO"/>
        </w:rPr>
      </w:pPr>
      <w:r w:rsidRPr="00D05EE5">
        <w:rPr>
          <w:rFonts w:cstheme="minorHAnsi"/>
          <w:szCs w:val="16"/>
          <w:lang w:val="ro-RO"/>
        </w:rPr>
        <w:t>Legea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4AD6C402" w14:textId="77777777" w:rsidR="00D05EE5" w:rsidRPr="00D05EE5" w:rsidRDefault="00D05EE5" w:rsidP="00564968">
      <w:pPr>
        <w:pStyle w:val="Textnotdesubsol"/>
        <w:numPr>
          <w:ilvl w:val="0"/>
          <w:numId w:val="64"/>
        </w:numPr>
        <w:spacing w:after="0"/>
        <w:ind w:left="0"/>
        <w:rPr>
          <w:rFonts w:cstheme="minorHAnsi"/>
          <w:szCs w:val="16"/>
          <w:lang w:val="ro-RO"/>
        </w:rPr>
      </w:pPr>
      <w:r w:rsidRPr="00D05EE5">
        <w:rPr>
          <w:rFonts w:cstheme="minorHAnsi"/>
          <w:szCs w:val="16"/>
          <w:lang w:val="ro-RO"/>
        </w:rPr>
        <w:t>Ordinul OMADRM nr. 219/2018 din 01.10.2018 cu privire la aprobarea Ghidului cu privire la efectuarea procedurilor privind evaluarea strategică de mediu.</w:t>
      </w:r>
    </w:p>
    <w:p w14:paraId="2C2A5087" w14:textId="77777777" w:rsidR="00D05EE5" w:rsidRPr="00D05EE5" w:rsidRDefault="00D05EE5" w:rsidP="00564968">
      <w:pPr>
        <w:pStyle w:val="Textnotdesubsol"/>
        <w:numPr>
          <w:ilvl w:val="0"/>
          <w:numId w:val="64"/>
        </w:numPr>
        <w:spacing w:after="0"/>
        <w:ind w:left="0"/>
        <w:rPr>
          <w:rFonts w:cstheme="minorHAnsi"/>
          <w:szCs w:val="16"/>
          <w:lang w:val="ro-RO"/>
        </w:rPr>
      </w:pPr>
      <w:r w:rsidRPr="00D05EE5">
        <w:rPr>
          <w:rFonts w:cstheme="minorHAnsi"/>
          <w:szCs w:val="16"/>
          <w:lang w:val="ro-RO"/>
        </w:rPr>
        <w:t>Directiva 2001/42/CE a Parlamentului European și a Consiliului din 27 iunie 2001 privind evaluarea efectelor anumitor planuri și programe asupra mediului, publicată în Jurnalul Oficial al Comunității Europene L 197 din 21 iulie 2001).</w:t>
      </w:r>
    </w:p>
    <w:p w14:paraId="6E600FAD" w14:textId="6464AB62" w:rsidR="00D05EE5" w:rsidRPr="00D05EE5" w:rsidRDefault="00D05EE5" w:rsidP="00564968">
      <w:pPr>
        <w:pStyle w:val="Textnotdesubsol"/>
        <w:numPr>
          <w:ilvl w:val="0"/>
          <w:numId w:val="64"/>
        </w:numPr>
        <w:spacing w:after="0"/>
        <w:ind w:left="0"/>
        <w:rPr>
          <w:rFonts w:cstheme="minorHAnsi"/>
          <w:szCs w:val="16"/>
          <w:lang w:val="ro-RO"/>
        </w:rPr>
      </w:pPr>
      <w:r w:rsidRPr="00D05EE5">
        <w:rPr>
          <w:rFonts w:cstheme="minorHAnsi"/>
          <w:szCs w:val="16"/>
          <w:lang w:val="ro-RO"/>
        </w:rPr>
        <w:t>Anuarul IPM – 202</w:t>
      </w:r>
      <w:r>
        <w:rPr>
          <w:rFonts w:cstheme="minorHAnsi"/>
          <w:szCs w:val="16"/>
          <w:lang w:val="ro-RO"/>
        </w:rPr>
        <w:t>1</w:t>
      </w:r>
      <w:r w:rsidRPr="00D05EE5">
        <w:rPr>
          <w:rFonts w:cstheme="minorHAnsi"/>
          <w:szCs w:val="16"/>
          <w:lang w:val="ro-RO"/>
        </w:rPr>
        <w:t xml:space="preserve"> „Protecția mediului în Republica Moldova”, Ministerul Agriculturii, Dezvoltării Regionale și Mediului, Inspectoratul Pentru Protecția Mediului, Chișinău, 202</w:t>
      </w:r>
      <w:r w:rsidR="005A3CCA">
        <w:rPr>
          <w:rFonts w:cstheme="minorHAnsi"/>
          <w:szCs w:val="16"/>
          <w:lang w:val="ro-RO"/>
        </w:rPr>
        <w:t>3</w:t>
      </w:r>
    </w:p>
    <w:p w14:paraId="06F51622" w14:textId="52AC0C02" w:rsidR="000F7CB2" w:rsidRPr="00D05EE5" w:rsidRDefault="000F7CB2" w:rsidP="00564968">
      <w:pPr>
        <w:pStyle w:val="Textnotdesubsol"/>
        <w:numPr>
          <w:ilvl w:val="0"/>
          <w:numId w:val="64"/>
        </w:numPr>
        <w:spacing w:after="0"/>
        <w:ind w:left="0"/>
        <w:rPr>
          <w:rFonts w:cstheme="minorHAnsi"/>
          <w:szCs w:val="16"/>
          <w:lang w:val="ro-RO"/>
        </w:rPr>
      </w:pPr>
      <w:r>
        <w:t>Resursele naturale şi mediul în Republica Moldova Culegere statistică, 2023</w:t>
      </w:r>
      <w:r w:rsidR="00131ECF" w:rsidRPr="00131ECF">
        <w:t xml:space="preserve"> </w:t>
      </w:r>
      <w:hyperlink r:id="rId47" w:history="1">
        <w:r w:rsidR="00131ECF" w:rsidRPr="00B337E8">
          <w:rPr>
            <w:rStyle w:val="Hyperlink"/>
          </w:rPr>
          <w:t>https://statistica.gov.md/files/files/publicatii_electronice/Mediu/Resursele_naturale_editia_2023.pdf</w:t>
        </w:r>
      </w:hyperlink>
      <w:r w:rsidR="00131ECF">
        <w:t xml:space="preserve"> </w:t>
      </w:r>
    </w:p>
    <w:p w14:paraId="3F63ACF0" w14:textId="46E593B6" w:rsidR="00D05EE5" w:rsidRDefault="00D05EE5" w:rsidP="00564968">
      <w:pPr>
        <w:pStyle w:val="Textnotdesubsol"/>
        <w:numPr>
          <w:ilvl w:val="0"/>
          <w:numId w:val="64"/>
        </w:numPr>
        <w:spacing w:after="0"/>
        <w:ind w:left="0"/>
        <w:rPr>
          <w:rFonts w:cstheme="minorHAnsi"/>
          <w:szCs w:val="16"/>
          <w:lang w:val="ro-RO"/>
        </w:rPr>
      </w:pPr>
      <w:r w:rsidRPr="00D05EE5">
        <w:rPr>
          <w:rFonts w:cstheme="minorHAnsi"/>
          <w:szCs w:val="16"/>
          <w:lang w:val="ro-RO"/>
        </w:rPr>
        <w:t xml:space="preserve">EU4Environment (2022), Towards green transformation of the Republic of Moldova: State of Play in 2021. Monitoring progress based on the OECD green growth indicators (Spre o transformare verde a Republicii Moldova, Raport național bazat pe setul OECD de indicatori ai creșterii verzi, 2022, </w:t>
      </w:r>
      <w:hyperlink r:id="rId48" w:history="1">
        <w:r w:rsidR="00D34C89" w:rsidRPr="00B337E8">
          <w:rPr>
            <w:rStyle w:val="Hyperlink"/>
            <w:lang w:val="ro-RO"/>
          </w:rPr>
          <w:t>https://mediu.gov.md/indicatori/index.html</w:t>
        </w:r>
      </w:hyperlink>
      <w:r w:rsidR="00D34C89">
        <w:rPr>
          <w:rStyle w:val="Hyperlink"/>
          <w:lang w:val="ro-RO"/>
        </w:rPr>
        <w:t xml:space="preserve"> , </w:t>
      </w:r>
      <w:r w:rsidR="00D34C89" w:rsidRPr="00D34C89">
        <w:rPr>
          <w:rStyle w:val="Hyperlink"/>
          <w:lang w:val="ro-RO"/>
        </w:rPr>
        <w:t>https://www.eu4environment.org/app/uploads/2022/02/Report-Green-Growth-Indicators-Republic-Moldova-2021-ENG.pdf</w:t>
      </w:r>
    </w:p>
    <w:p w14:paraId="4D91ACCC" w14:textId="552D214F"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Strategia Energetică a Republicii Moldova 2050 (SEM 2050) Concept, </w:t>
      </w:r>
      <w:hyperlink r:id="rId49" w:history="1">
        <w:r w:rsidRPr="00240EB1">
          <w:rPr>
            <w:rStyle w:val="Hyperlink"/>
            <w:rFonts w:cstheme="minorHAnsi"/>
            <w:szCs w:val="16"/>
            <w:lang w:val="ro-RO"/>
          </w:rPr>
          <w:t>https://midr.gov.md/files/shares/Concept_Strategia_Enenergetica__act__.pdf</w:t>
        </w:r>
      </w:hyperlink>
      <w:r w:rsidRPr="00240EB1">
        <w:rPr>
          <w:rFonts w:cstheme="minorHAnsi"/>
          <w:szCs w:val="16"/>
          <w:lang w:val="ro-RO"/>
        </w:rPr>
        <w:t xml:space="preserve"> </w:t>
      </w:r>
    </w:p>
    <w:p w14:paraId="2B24BFF8" w14:textId="7777777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Comunicarea națională 5 a Republicii Moldova, </w:t>
      </w:r>
      <w:hyperlink r:id="rId50" w:history="1">
        <w:r w:rsidRPr="00240EB1">
          <w:rPr>
            <w:rStyle w:val="Hyperlink"/>
            <w:rFonts w:cstheme="minorHAnsi"/>
            <w:szCs w:val="16"/>
            <w:lang w:val="ro-RO"/>
          </w:rPr>
          <w:t>http://www.clima.md/doc.php?l=ro&amp;idc=81&amp;id=5853</w:t>
        </w:r>
      </w:hyperlink>
      <w:r w:rsidRPr="00240EB1">
        <w:rPr>
          <w:rFonts w:cstheme="minorHAnsi"/>
          <w:szCs w:val="16"/>
          <w:lang w:val="ro-RO"/>
        </w:rPr>
        <w:t xml:space="preserve"> </w:t>
      </w:r>
    </w:p>
    <w:p w14:paraId="5CD69633" w14:textId="58AC05E6"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Decizia 2022/02/MC-EnC, Consiliul Ministerial al Comunității Energiei; </w:t>
      </w:r>
      <w:hyperlink r:id="rId51" w:history="1">
        <w:r w:rsidRPr="00240EB1">
          <w:rPr>
            <w:rStyle w:val="Hyperlink"/>
            <w:rFonts w:cstheme="minorHAnsi"/>
            <w:szCs w:val="16"/>
            <w:lang w:val="ro-RO"/>
          </w:rPr>
          <w:t>https://www.energy-community.org/dam/jcr:421f0dca-1b16-4bb5-af86-067bc35fe073/Decision_02-2022-MC_CEP_2030targets_15122022.pdf</w:t>
        </w:r>
      </w:hyperlink>
      <w:r w:rsidRPr="00240EB1">
        <w:rPr>
          <w:rFonts w:cstheme="minorHAnsi"/>
          <w:szCs w:val="16"/>
          <w:lang w:val="ro-RO"/>
        </w:rPr>
        <w:t>,</w:t>
      </w:r>
    </w:p>
    <w:p w14:paraId="7D8D8200" w14:textId="175A0891"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Programul de dezvoltare cu emisii reduse a republicii moldova </w:t>
      </w:r>
      <w:r w:rsidR="005A3CCA" w:rsidRPr="00240EB1">
        <w:rPr>
          <w:rFonts w:cstheme="minorHAnsi"/>
          <w:szCs w:val="16"/>
          <w:lang w:val="ro-RO"/>
        </w:rPr>
        <w:t>până</w:t>
      </w:r>
      <w:r w:rsidRPr="00240EB1">
        <w:rPr>
          <w:rFonts w:cstheme="minorHAnsi"/>
          <w:szCs w:val="16"/>
          <w:lang w:val="ro-RO"/>
        </w:rPr>
        <w:t xml:space="preserve"> în anul 2030 şi planul de acţiuni pentru implementarea acestuia, </w:t>
      </w:r>
      <w:hyperlink r:id="rId52" w:history="1">
        <w:r w:rsidRPr="00240EB1">
          <w:rPr>
            <w:rStyle w:val="Hyperlink"/>
            <w:rFonts w:cstheme="minorHAnsi"/>
            <w:szCs w:val="16"/>
            <w:lang w:val="ro-RO"/>
          </w:rPr>
          <w:t>https://mediu.gov.md/ro/file/13372</w:t>
        </w:r>
      </w:hyperlink>
      <w:r w:rsidRPr="00240EB1">
        <w:rPr>
          <w:rFonts w:cstheme="minorHAnsi"/>
          <w:szCs w:val="16"/>
          <w:lang w:val="ro-RO"/>
        </w:rPr>
        <w:t xml:space="preserve"> </w:t>
      </w:r>
    </w:p>
    <w:p w14:paraId="3466990A" w14:textId="67B10DB1"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Comunitatea Energiei. </w:t>
      </w:r>
      <w:hyperlink r:id="rId53" w:history="1">
        <w:r w:rsidR="00AF03DF" w:rsidRPr="004665F5">
          <w:rPr>
            <w:rStyle w:val="Hyperlink"/>
            <w:rFonts w:cstheme="minorHAnsi"/>
            <w:szCs w:val="16"/>
            <w:lang w:val="ro-RO"/>
          </w:rPr>
          <w:t>https://www.energy-community.org/implementation/package/CEP.html</w:t>
        </w:r>
      </w:hyperlink>
      <w:r w:rsidR="00AF03DF">
        <w:rPr>
          <w:rFonts w:cstheme="minorHAnsi"/>
          <w:szCs w:val="16"/>
          <w:lang w:val="ro-RO"/>
        </w:rPr>
        <w:t xml:space="preserve"> </w:t>
      </w:r>
    </w:p>
    <w:p w14:paraId="13FC1333" w14:textId="30377767" w:rsidR="00EC6EAC" w:rsidRPr="00240EB1" w:rsidRDefault="009E1858" w:rsidP="00564968">
      <w:pPr>
        <w:pStyle w:val="Textnotdesubsol"/>
        <w:numPr>
          <w:ilvl w:val="0"/>
          <w:numId w:val="64"/>
        </w:numPr>
        <w:spacing w:after="0"/>
        <w:ind w:left="0"/>
        <w:rPr>
          <w:rFonts w:cstheme="minorHAnsi"/>
          <w:szCs w:val="16"/>
          <w:lang w:val="ro-RO"/>
        </w:rPr>
      </w:pPr>
      <w:r>
        <w:rPr>
          <w:rFonts w:cstheme="minorHAnsi"/>
          <w:szCs w:val="16"/>
          <w:lang w:val="ro-RO"/>
        </w:rPr>
        <w:t>Strategia națională de dezvoltare</w:t>
      </w:r>
      <w:r w:rsidR="007A2D42">
        <w:rPr>
          <w:rFonts w:cstheme="minorHAnsi"/>
          <w:szCs w:val="16"/>
          <w:lang w:val="ro-RO"/>
        </w:rPr>
        <w:t xml:space="preserve"> Moldova Europeană 2030, </w:t>
      </w:r>
      <w:hyperlink r:id="rId54" w:anchor="page=1" w:history="1">
        <w:r w:rsidR="007A2D42" w:rsidRPr="004665F5">
          <w:rPr>
            <w:rStyle w:val="Hyperlink"/>
            <w:rFonts w:cstheme="minorHAnsi"/>
            <w:szCs w:val="16"/>
            <w:lang w:val="ro-RO"/>
          </w:rPr>
          <w:t>https://monitorul.gov.md/ro/monitorul/view/pdf/2579/part/1#page=1</w:t>
        </w:r>
      </w:hyperlink>
      <w:r w:rsidR="00EC6EAC" w:rsidRPr="00240EB1">
        <w:rPr>
          <w:rFonts w:cstheme="minorHAnsi"/>
          <w:szCs w:val="16"/>
          <w:lang w:val="ro-RO"/>
        </w:rPr>
        <w:t xml:space="preserve"> </w:t>
      </w:r>
    </w:p>
    <w:p w14:paraId="576DD9C1" w14:textId="6FBAF5F4" w:rsidR="00EC6EAC" w:rsidRPr="00240EB1" w:rsidRDefault="00EC7511" w:rsidP="00564968">
      <w:pPr>
        <w:pStyle w:val="Textnotdesubsol"/>
        <w:numPr>
          <w:ilvl w:val="0"/>
          <w:numId w:val="64"/>
        </w:numPr>
        <w:spacing w:after="0"/>
        <w:ind w:left="0"/>
        <w:rPr>
          <w:rFonts w:cstheme="minorHAnsi"/>
          <w:szCs w:val="16"/>
          <w:lang w:val="ro-RO"/>
        </w:rPr>
      </w:pPr>
      <w:r w:rsidRPr="00EC7511">
        <w:rPr>
          <w:rFonts w:cstheme="minorHAnsi"/>
          <w:szCs w:val="16"/>
          <w:lang w:val="ro-RO"/>
        </w:rPr>
        <w:t>Proiectului Planului Național de Dezvoltare pentru anii 2023-2025 și Proiectului Planului de acțiuni al Guvernului pentru anul 2023</w:t>
      </w:r>
      <w:r>
        <w:rPr>
          <w:rFonts w:cstheme="minorHAnsi"/>
          <w:szCs w:val="16"/>
          <w:lang w:val="ro-RO"/>
        </w:rPr>
        <w:t xml:space="preserve">, </w:t>
      </w:r>
      <w:hyperlink r:id="rId55" w:history="1">
        <w:r w:rsidRPr="004665F5">
          <w:rPr>
            <w:rStyle w:val="Hyperlink"/>
            <w:rFonts w:cstheme="minorHAnsi"/>
            <w:szCs w:val="16"/>
            <w:lang w:val="ro-RO"/>
          </w:rPr>
          <w:t>https://particip.gov.md/ro/document/stages/proiectul-planului-national-de-dezvoltare-pentru-anii-2023-2025-si-proiectul-planului-de-actiuni-al-guvernului-pentru-anul-2023/9979</w:t>
        </w:r>
      </w:hyperlink>
      <w:r w:rsidR="00EC6EAC" w:rsidRPr="00240EB1">
        <w:rPr>
          <w:rFonts w:cstheme="minorHAnsi"/>
          <w:szCs w:val="16"/>
          <w:lang w:val="ro-RO"/>
        </w:rPr>
        <w:t xml:space="preserve"> </w:t>
      </w:r>
    </w:p>
    <w:p w14:paraId="34699CD9" w14:textId="1F5F14E8" w:rsidR="00EC6EAC" w:rsidRPr="00240EB1" w:rsidRDefault="00B04915" w:rsidP="00564968">
      <w:pPr>
        <w:pStyle w:val="Textnotdesubsol"/>
        <w:numPr>
          <w:ilvl w:val="0"/>
          <w:numId w:val="64"/>
        </w:numPr>
        <w:spacing w:after="0"/>
        <w:ind w:left="0"/>
        <w:rPr>
          <w:rFonts w:cstheme="minorHAnsi"/>
          <w:szCs w:val="16"/>
          <w:lang w:val="ro-RO"/>
        </w:rPr>
      </w:pPr>
      <w:r w:rsidRPr="00B04915">
        <w:rPr>
          <w:rFonts w:cstheme="minorHAnsi"/>
          <w:szCs w:val="16"/>
          <w:lang w:val="ro-RO"/>
        </w:rPr>
        <w:t>„Strategia Energetică a Republicii Moldova până în anul 2050”</w:t>
      </w:r>
      <w:r>
        <w:rPr>
          <w:rFonts w:cstheme="minorHAnsi"/>
          <w:szCs w:val="16"/>
          <w:lang w:val="ro-RO"/>
        </w:rPr>
        <w:t xml:space="preserve">, </w:t>
      </w:r>
      <w:hyperlink r:id="rId56" w:history="1">
        <w:r w:rsidRPr="004665F5">
          <w:rPr>
            <w:rStyle w:val="Hyperlink"/>
            <w:rFonts w:cstheme="minorHAnsi"/>
            <w:szCs w:val="16"/>
            <w:lang w:val="ro-RO"/>
          </w:rPr>
          <w:t>https://particip.gov.md/ro/document/stages/ministerul-infrastructurii-si-dezvoltarii-regionale-anunta-despre-initierea-elaborarii-documentului-de-politici-publice-strategia-energetica-a-republicii-moldova-pana-in-anul-2050/9942</w:t>
        </w:r>
      </w:hyperlink>
      <w:r w:rsidR="00EC6EAC" w:rsidRPr="00240EB1">
        <w:rPr>
          <w:rFonts w:cstheme="minorHAnsi"/>
          <w:szCs w:val="16"/>
          <w:lang w:val="ro-RO"/>
        </w:rPr>
        <w:t xml:space="preserve"> </w:t>
      </w:r>
    </w:p>
    <w:p w14:paraId="4F629ACE" w14:textId="786E6782" w:rsidR="00EC6EAC" w:rsidRPr="00240EB1" w:rsidRDefault="002C105A" w:rsidP="00564968">
      <w:pPr>
        <w:pStyle w:val="Textnotdesubsol"/>
        <w:numPr>
          <w:ilvl w:val="0"/>
          <w:numId w:val="64"/>
        </w:numPr>
        <w:spacing w:after="0"/>
        <w:ind w:left="0"/>
        <w:rPr>
          <w:rFonts w:cstheme="minorHAnsi"/>
          <w:szCs w:val="16"/>
          <w:lang w:val="ro-RO"/>
        </w:rPr>
      </w:pPr>
      <w:r>
        <w:rPr>
          <w:rFonts w:cstheme="minorHAnsi"/>
          <w:szCs w:val="16"/>
          <w:lang w:val="ro-RO"/>
        </w:rPr>
        <w:t>P</w:t>
      </w:r>
      <w:r w:rsidRPr="002C105A">
        <w:rPr>
          <w:rFonts w:cstheme="minorHAnsi"/>
          <w:szCs w:val="16"/>
          <w:lang w:val="ro-RO"/>
        </w:rPr>
        <w:t>rogramului național de adaptare la schimbările climatice până în anul 2030 și a planului de acțiuni pentru implementarea acestuia</w:t>
      </w:r>
      <w:r>
        <w:rPr>
          <w:rFonts w:cstheme="minorHAnsi"/>
          <w:szCs w:val="16"/>
          <w:lang w:val="ro-RO"/>
        </w:rPr>
        <w:t xml:space="preserve">, </w:t>
      </w:r>
      <w:hyperlink r:id="rId57" w:history="1">
        <w:r w:rsidRPr="004665F5">
          <w:rPr>
            <w:rStyle w:val="Hyperlink"/>
            <w:rFonts w:cstheme="minorHAnsi"/>
            <w:szCs w:val="16"/>
            <w:lang w:val="ro-RO"/>
          </w:rPr>
          <w:t>https://gov.md/ro/content/hg-proiect-de-hotarare-cu-privire-la-aprobarea-programului-national-de-adaptare-la</w:t>
        </w:r>
      </w:hyperlink>
      <w:r w:rsidR="00EC6EAC" w:rsidRPr="00240EB1">
        <w:rPr>
          <w:rFonts w:cstheme="minorHAnsi"/>
          <w:szCs w:val="16"/>
          <w:lang w:val="ro-RO"/>
        </w:rPr>
        <w:t xml:space="preserve"> </w:t>
      </w:r>
    </w:p>
    <w:p w14:paraId="64B844E5" w14:textId="2457538F" w:rsidR="00EC6EAC" w:rsidRPr="00240EB1" w:rsidRDefault="007F3AA0" w:rsidP="00564968">
      <w:pPr>
        <w:pStyle w:val="Textnotdesubsol"/>
        <w:numPr>
          <w:ilvl w:val="0"/>
          <w:numId w:val="64"/>
        </w:numPr>
        <w:spacing w:after="0"/>
        <w:ind w:left="0"/>
        <w:rPr>
          <w:rFonts w:cstheme="minorHAnsi"/>
          <w:szCs w:val="16"/>
          <w:lang w:val="ro-RO"/>
        </w:rPr>
      </w:pPr>
      <w:r>
        <w:rPr>
          <w:rFonts w:cstheme="minorHAnsi"/>
          <w:szCs w:val="16"/>
          <w:lang w:val="ro-RO"/>
        </w:rPr>
        <w:t xml:space="preserve">Programul de suprimare eșalonată a hidrofluorocarburilor </w:t>
      </w:r>
      <w:r w:rsidR="004B37D8">
        <w:rPr>
          <w:rFonts w:cstheme="minorHAnsi"/>
          <w:szCs w:val="16"/>
          <w:lang w:val="ro-RO"/>
        </w:rPr>
        <w:t xml:space="preserve">halogenate pentru anii 2016 – 2040, și a Planului de acșiuni pentru implementarea acestuia, </w:t>
      </w:r>
      <w:hyperlink r:id="rId58" w:history="1">
        <w:r w:rsidR="004B37D8" w:rsidRPr="004665F5">
          <w:rPr>
            <w:rStyle w:val="Hyperlink"/>
            <w:rFonts w:cstheme="minorHAnsi"/>
            <w:szCs w:val="16"/>
            <w:lang w:val="ro-RO"/>
          </w:rPr>
          <w:t>https://www.gov.md/sites/default/files/document/attachments/intr31_8.pdf</w:t>
        </w:r>
      </w:hyperlink>
      <w:r w:rsidR="00EC6EAC" w:rsidRPr="00240EB1">
        <w:rPr>
          <w:rFonts w:cstheme="minorHAnsi"/>
          <w:szCs w:val="16"/>
          <w:lang w:val="ro-RO"/>
        </w:rPr>
        <w:t xml:space="preserve"> </w:t>
      </w:r>
    </w:p>
    <w:p w14:paraId="30A7BF59" w14:textId="104A83AE" w:rsidR="00EC6EAC" w:rsidRPr="00240EB1" w:rsidRDefault="00C808DC" w:rsidP="00564968">
      <w:pPr>
        <w:pStyle w:val="Textnotdesubsol"/>
        <w:numPr>
          <w:ilvl w:val="0"/>
          <w:numId w:val="64"/>
        </w:numPr>
        <w:spacing w:after="0"/>
        <w:ind w:left="0"/>
        <w:rPr>
          <w:rFonts w:cstheme="minorHAnsi"/>
          <w:szCs w:val="16"/>
          <w:lang w:val="ro-RO"/>
        </w:rPr>
      </w:pPr>
      <w:r>
        <w:rPr>
          <w:rFonts w:cstheme="minorHAnsi"/>
          <w:szCs w:val="16"/>
          <w:lang w:val="ro-RO"/>
        </w:rPr>
        <w:t>S</w:t>
      </w:r>
      <w:r w:rsidRPr="00C808DC">
        <w:rPr>
          <w:rFonts w:cstheme="minorHAnsi"/>
          <w:szCs w:val="16"/>
          <w:lang w:val="ro-RO"/>
        </w:rPr>
        <w:t>trategia de mediu pentru anii 2014-2023 și Planul de acțiuni pentru implementarea acesteia</w:t>
      </w:r>
      <w:r>
        <w:rPr>
          <w:rFonts w:cstheme="minorHAnsi"/>
          <w:szCs w:val="16"/>
          <w:lang w:val="ro-RO"/>
        </w:rPr>
        <w:t xml:space="preserve">, </w:t>
      </w:r>
      <w:hyperlink r:id="rId59" w:history="1">
        <w:r w:rsidRPr="004665F5">
          <w:rPr>
            <w:rStyle w:val="Hyperlink"/>
            <w:rFonts w:cstheme="minorHAnsi"/>
            <w:szCs w:val="16"/>
            <w:lang w:val="ro-RO"/>
          </w:rPr>
          <w:t>https://mediu.gov.md/ro/content/1-strategia-de-mediu-pentru-anii-2014-2023-%C8%99i-planul-de-ac%C8%9Biuni-pentru-implementarea</w:t>
        </w:r>
      </w:hyperlink>
      <w:r w:rsidR="00EC6EAC" w:rsidRPr="00240EB1">
        <w:rPr>
          <w:rFonts w:cstheme="minorHAnsi"/>
          <w:szCs w:val="16"/>
          <w:lang w:val="ro-RO"/>
        </w:rPr>
        <w:t xml:space="preserve"> </w:t>
      </w:r>
    </w:p>
    <w:p w14:paraId="22FC978C" w14:textId="77777777" w:rsidR="0028400F" w:rsidRDefault="00FB5138" w:rsidP="00564968">
      <w:pPr>
        <w:pStyle w:val="Textnotdesubsol"/>
        <w:numPr>
          <w:ilvl w:val="0"/>
          <w:numId w:val="64"/>
        </w:numPr>
        <w:spacing w:after="0"/>
        <w:ind w:left="0"/>
        <w:rPr>
          <w:rFonts w:cstheme="minorHAnsi"/>
          <w:szCs w:val="16"/>
          <w:lang w:val="ro-RO"/>
        </w:rPr>
      </w:pPr>
      <w:r w:rsidRPr="00FB5138">
        <w:rPr>
          <w:rFonts w:cstheme="minorHAnsi"/>
          <w:szCs w:val="16"/>
          <w:lang w:val="ro-RO"/>
        </w:rPr>
        <w:t>Strategia naţională cu privire la reducerea şi eliminarea poluanţilor organici persistenţi şi Planul Naţional de implementare a Convenţiei de la Stockholm privind poluanţii organici persistenţi</w:t>
      </w:r>
      <w:r>
        <w:rPr>
          <w:rFonts w:cstheme="minorHAnsi"/>
          <w:szCs w:val="16"/>
          <w:lang w:val="ro-RO"/>
        </w:rPr>
        <w:t xml:space="preserve">, </w:t>
      </w:r>
      <w:hyperlink r:id="rId60" w:history="1">
        <w:r w:rsidRPr="004665F5">
          <w:rPr>
            <w:rStyle w:val="Hyperlink"/>
            <w:rFonts w:cstheme="minorHAnsi"/>
            <w:szCs w:val="16"/>
            <w:lang w:val="ro-RO"/>
          </w:rPr>
          <w:t>https://mediu.gov.md/ro/content/7-strategia-na%C5%A3ional%C4%83-cu-privire-la-reducerea-%C5%9Fi-eliminarea-poluan%C5%A3ilor-organici-persisten%C5%A3i</w:t>
        </w:r>
      </w:hyperlink>
    </w:p>
    <w:p w14:paraId="0C04C8EB" w14:textId="77777777" w:rsidR="00EE2F91" w:rsidRDefault="0028400F" w:rsidP="00564968">
      <w:pPr>
        <w:pStyle w:val="Textnotdesubsol"/>
        <w:numPr>
          <w:ilvl w:val="0"/>
          <w:numId w:val="64"/>
        </w:numPr>
        <w:spacing w:after="0"/>
        <w:ind w:left="0"/>
        <w:rPr>
          <w:rFonts w:cstheme="minorHAnsi"/>
          <w:szCs w:val="16"/>
          <w:lang w:val="ro-RO"/>
        </w:rPr>
      </w:pPr>
      <w:r w:rsidRPr="0028400F">
        <w:rPr>
          <w:rFonts w:cstheme="minorHAnsi"/>
          <w:szCs w:val="16"/>
          <w:lang w:val="ro-RO"/>
        </w:rPr>
        <w:t>Programului de îmbunătățiri funciare</w:t>
      </w:r>
      <w:r>
        <w:rPr>
          <w:rFonts w:cstheme="minorHAnsi"/>
          <w:szCs w:val="16"/>
          <w:lang w:val="ro-RO"/>
        </w:rPr>
        <w:t xml:space="preserve"> </w:t>
      </w:r>
      <w:r w:rsidRPr="0028400F">
        <w:rPr>
          <w:rFonts w:cstheme="minorHAnsi"/>
          <w:szCs w:val="16"/>
          <w:lang w:val="ro-RO"/>
        </w:rPr>
        <w:t>în scopul asigurării managementului durabil al resurselor de so</w:t>
      </w:r>
      <w:r>
        <w:rPr>
          <w:rFonts w:cstheme="minorHAnsi"/>
          <w:szCs w:val="16"/>
          <w:lang w:val="ro-RO"/>
        </w:rPr>
        <w:t xml:space="preserve">l </w:t>
      </w:r>
      <w:r w:rsidRPr="0028400F">
        <w:rPr>
          <w:rFonts w:cstheme="minorHAnsi"/>
          <w:szCs w:val="16"/>
          <w:lang w:val="ro-RO"/>
        </w:rPr>
        <w:t>pentru anii 2021-2025 și a Planului de acțiuni privind</w:t>
      </w:r>
      <w:r>
        <w:rPr>
          <w:rFonts w:cstheme="minorHAnsi"/>
          <w:szCs w:val="16"/>
          <w:lang w:val="ro-RO"/>
        </w:rPr>
        <w:t xml:space="preserve"> </w:t>
      </w:r>
      <w:r w:rsidRPr="0028400F">
        <w:rPr>
          <w:rFonts w:cstheme="minorHAnsi"/>
          <w:szCs w:val="16"/>
          <w:lang w:val="ro-RO"/>
        </w:rPr>
        <w:t>implementarea acestuia pentru anii 2021-2023,</w:t>
      </w:r>
      <w:r>
        <w:rPr>
          <w:rFonts w:cstheme="minorHAnsi"/>
          <w:szCs w:val="16"/>
          <w:lang w:val="ro-RO"/>
        </w:rPr>
        <w:t xml:space="preserve"> </w:t>
      </w:r>
      <w:hyperlink r:id="rId61" w:history="1">
        <w:r w:rsidRPr="004665F5">
          <w:rPr>
            <w:rStyle w:val="Hyperlink"/>
            <w:rFonts w:cstheme="minorHAnsi"/>
            <w:szCs w:val="16"/>
            <w:lang w:val="ro-RO"/>
          </w:rPr>
          <w:t>https://gov.md/sites/default/files/document/attachments/subiect-04_3.pdf</w:t>
        </w:r>
      </w:hyperlink>
      <w:r w:rsidR="00EC6EAC" w:rsidRPr="0028400F">
        <w:rPr>
          <w:rFonts w:cstheme="minorHAnsi"/>
          <w:szCs w:val="16"/>
          <w:lang w:val="ro-RO"/>
        </w:rPr>
        <w:t xml:space="preserve"> </w:t>
      </w:r>
    </w:p>
    <w:p w14:paraId="4716701B" w14:textId="06B7F9CB" w:rsidR="00EC6EAC" w:rsidRPr="00EE2F91" w:rsidRDefault="00EE2F91" w:rsidP="00564968">
      <w:pPr>
        <w:pStyle w:val="Textnotdesubsol"/>
        <w:numPr>
          <w:ilvl w:val="0"/>
          <w:numId w:val="64"/>
        </w:numPr>
        <w:spacing w:after="0"/>
        <w:ind w:left="0"/>
        <w:rPr>
          <w:rFonts w:cstheme="minorHAnsi"/>
          <w:szCs w:val="16"/>
          <w:lang w:val="ro-RO"/>
        </w:rPr>
      </w:pPr>
      <w:r w:rsidRPr="00EE2F91">
        <w:rPr>
          <w:rFonts w:cstheme="minorHAnsi"/>
          <w:szCs w:val="16"/>
          <w:lang w:val="ro-RO"/>
        </w:rPr>
        <w:t>Strategia</w:t>
      </w:r>
      <w:r>
        <w:rPr>
          <w:rFonts w:cstheme="minorHAnsi"/>
          <w:szCs w:val="16"/>
          <w:lang w:val="ro-RO"/>
        </w:rPr>
        <w:t xml:space="preserve"> </w:t>
      </w:r>
      <w:r w:rsidRPr="00EE2F91">
        <w:rPr>
          <w:rFonts w:cstheme="minorHAnsi"/>
          <w:szCs w:val="16"/>
          <w:lang w:val="ro-RO"/>
        </w:rPr>
        <w:t>de alimentare cu apă şi sanitaţie</w:t>
      </w:r>
      <w:r>
        <w:rPr>
          <w:rFonts w:cstheme="minorHAnsi"/>
          <w:szCs w:val="16"/>
          <w:lang w:val="ro-RO"/>
        </w:rPr>
        <w:t xml:space="preserve"> </w:t>
      </w:r>
      <w:r w:rsidRPr="00EE2F91">
        <w:rPr>
          <w:rFonts w:cstheme="minorHAnsi"/>
          <w:szCs w:val="16"/>
          <w:lang w:val="ro-RO"/>
        </w:rPr>
        <w:t xml:space="preserve">(2014 – 2030)​, </w:t>
      </w:r>
      <w:hyperlink r:id="rId62" w:history="1">
        <w:r w:rsidRPr="00EE2F91">
          <w:rPr>
            <w:rStyle w:val="Hyperlink"/>
            <w:rFonts w:cstheme="minorHAnsi"/>
            <w:szCs w:val="16"/>
            <w:lang w:val="ro-RO"/>
          </w:rPr>
          <w:t>https://www.legis.md/cautare/getResults?doc_id=122590&amp;lang=ro</w:t>
        </w:r>
      </w:hyperlink>
    </w:p>
    <w:p w14:paraId="3FC9DD6B" w14:textId="77777777" w:rsidR="00F7119D" w:rsidRDefault="00312900" w:rsidP="00564968">
      <w:pPr>
        <w:pStyle w:val="Textnotdesubsol"/>
        <w:numPr>
          <w:ilvl w:val="0"/>
          <w:numId w:val="64"/>
        </w:numPr>
        <w:spacing w:after="0"/>
        <w:ind w:left="0"/>
        <w:rPr>
          <w:rFonts w:cstheme="minorHAnsi"/>
          <w:szCs w:val="16"/>
          <w:lang w:val="ro-RO"/>
        </w:rPr>
      </w:pPr>
      <w:r>
        <w:rPr>
          <w:rFonts w:cstheme="minorHAnsi"/>
          <w:szCs w:val="16"/>
          <w:lang w:val="ro-RO"/>
        </w:rPr>
        <w:t>Strategia privind diversitatea biologică a Republicii Moldova</w:t>
      </w:r>
      <w:r w:rsidR="00885012">
        <w:rPr>
          <w:rFonts w:cstheme="minorHAnsi"/>
          <w:szCs w:val="16"/>
          <w:lang w:val="ro-RO"/>
        </w:rPr>
        <w:t xml:space="preserve"> pentru anii 2015 </w:t>
      </w:r>
      <w:r w:rsidR="006A51FB">
        <w:rPr>
          <w:rFonts w:cstheme="minorHAnsi"/>
          <w:szCs w:val="16"/>
          <w:lang w:val="ro-RO"/>
        </w:rPr>
        <w:t>–</w:t>
      </w:r>
      <w:r w:rsidR="00885012">
        <w:rPr>
          <w:rFonts w:cstheme="minorHAnsi"/>
          <w:szCs w:val="16"/>
          <w:lang w:val="ro-RO"/>
        </w:rPr>
        <w:t xml:space="preserve"> 2020</w:t>
      </w:r>
      <w:r w:rsidR="006A51FB">
        <w:rPr>
          <w:rFonts w:cstheme="minorHAnsi"/>
          <w:szCs w:val="16"/>
          <w:lang w:val="ro-RO"/>
        </w:rPr>
        <w:t xml:space="preserve"> și a planului de acțiuni pentru implementarea acesteia, </w:t>
      </w:r>
      <w:hyperlink r:id="rId63" w:history="1">
        <w:r w:rsidR="006A51FB" w:rsidRPr="004665F5">
          <w:rPr>
            <w:rStyle w:val="Hyperlink"/>
            <w:rFonts w:cstheme="minorHAnsi"/>
            <w:szCs w:val="16"/>
            <w:lang w:val="ro-RO"/>
          </w:rPr>
          <w:t>https://gov.md/sites/default/files/document/attachments/intr02_21.pdf</w:t>
        </w:r>
      </w:hyperlink>
      <w:r w:rsidR="00EC6EAC" w:rsidRPr="00240EB1">
        <w:rPr>
          <w:rFonts w:cstheme="minorHAnsi"/>
          <w:szCs w:val="16"/>
          <w:lang w:val="ro-RO"/>
        </w:rPr>
        <w:t xml:space="preserve"> </w:t>
      </w:r>
    </w:p>
    <w:p w14:paraId="358759F0" w14:textId="77777777" w:rsidR="00DB5AE6" w:rsidRDefault="00F7119D" w:rsidP="00564968">
      <w:pPr>
        <w:pStyle w:val="Textnotdesubsol"/>
        <w:numPr>
          <w:ilvl w:val="0"/>
          <w:numId w:val="64"/>
        </w:numPr>
        <w:spacing w:after="0"/>
        <w:ind w:left="0"/>
        <w:rPr>
          <w:rFonts w:cstheme="minorHAnsi"/>
          <w:szCs w:val="16"/>
          <w:lang w:val="ro-RO"/>
        </w:rPr>
      </w:pPr>
      <w:r w:rsidRPr="00F7119D">
        <w:rPr>
          <w:rFonts w:cstheme="minorHAnsi"/>
          <w:szCs w:val="16"/>
          <w:lang w:val="ro-RO"/>
        </w:rPr>
        <w:t>Programului național de extindere</w:t>
      </w:r>
      <w:r>
        <w:rPr>
          <w:rFonts w:cstheme="minorHAnsi"/>
          <w:szCs w:val="16"/>
          <w:lang w:val="ro-RO"/>
        </w:rPr>
        <w:t xml:space="preserve"> </w:t>
      </w:r>
      <w:r w:rsidRPr="00F7119D">
        <w:rPr>
          <w:rFonts w:cstheme="minorHAnsi"/>
          <w:szCs w:val="16"/>
          <w:lang w:val="ro-RO"/>
        </w:rPr>
        <w:t>și reabilitare a pădurilor pentru perioada 2023-2032 și Planului</w:t>
      </w:r>
      <w:r>
        <w:rPr>
          <w:rFonts w:cstheme="minorHAnsi"/>
          <w:szCs w:val="16"/>
          <w:lang w:val="ro-RO"/>
        </w:rPr>
        <w:t xml:space="preserve"> </w:t>
      </w:r>
      <w:r w:rsidRPr="00F7119D">
        <w:rPr>
          <w:rFonts w:cstheme="minorHAnsi"/>
          <w:szCs w:val="16"/>
          <w:lang w:val="ro-RO"/>
        </w:rPr>
        <w:t xml:space="preserve">de acțiuni pentru implementarea acestuia pe perioada 2023-2027, </w:t>
      </w:r>
      <w:hyperlink r:id="rId64" w:history="1">
        <w:r w:rsidRPr="00F7119D">
          <w:rPr>
            <w:rStyle w:val="Hyperlink"/>
            <w:rFonts w:cstheme="minorHAnsi"/>
            <w:szCs w:val="16"/>
            <w:lang w:val="ro-RO"/>
          </w:rPr>
          <w:t>https://gov.md/sites/default/files/document/attachments/subiect-02-nu-1012-mm-2022_1.pdf</w:t>
        </w:r>
      </w:hyperlink>
      <w:r w:rsidR="00EC6EAC" w:rsidRPr="00F7119D">
        <w:rPr>
          <w:rFonts w:cstheme="minorHAnsi"/>
          <w:szCs w:val="16"/>
          <w:lang w:val="ro-RO"/>
        </w:rPr>
        <w:t xml:space="preserve"> </w:t>
      </w:r>
    </w:p>
    <w:p w14:paraId="481F7523" w14:textId="4ED04A95" w:rsidR="00EC6EAC" w:rsidRPr="00DB5AE6" w:rsidRDefault="00DB5AE6" w:rsidP="00564968">
      <w:pPr>
        <w:pStyle w:val="Textnotdesubsol"/>
        <w:numPr>
          <w:ilvl w:val="0"/>
          <w:numId w:val="64"/>
        </w:numPr>
        <w:spacing w:after="0"/>
        <w:ind w:left="0"/>
        <w:rPr>
          <w:rFonts w:cstheme="minorHAnsi"/>
          <w:szCs w:val="16"/>
          <w:lang w:val="ro-RO"/>
        </w:rPr>
      </w:pPr>
      <w:r>
        <w:rPr>
          <w:rFonts w:cstheme="minorHAnsi"/>
          <w:szCs w:val="16"/>
          <w:lang w:val="ro-RO"/>
        </w:rPr>
        <w:t>S</w:t>
      </w:r>
      <w:r w:rsidRPr="00DB5AE6">
        <w:rPr>
          <w:rFonts w:cstheme="minorHAnsi"/>
          <w:szCs w:val="16"/>
          <w:lang w:val="ro-RO"/>
        </w:rPr>
        <w:t>trategia energetică a</w:t>
      </w:r>
      <w:r>
        <w:rPr>
          <w:rFonts w:cstheme="minorHAnsi"/>
          <w:szCs w:val="16"/>
          <w:lang w:val="ro-RO"/>
        </w:rPr>
        <w:t xml:space="preserve"> </w:t>
      </w:r>
      <w:r w:rsidRPr="00DB5AE6">
        <w:rPr>
          <w:rFonts w:cstheme="minorHAnsi"/>
          <w:szCs w:val="16"/>
          <w:lang w:val="ro-RO"/>
        </w:rPr>
        <w:t>Republicii Moldova până în anul 2030</w:t>
      </w:r>
      <w:hyperlink r:id="rId65" w:history="1">
        <w:r w:rsidR="00EC6EAC" w:rsidRPr="00DB5AE6">
          <w:rPr>
            <w:rStyle w:val="Hyperlink"/>
            <w:rFonts w:cstheme="minorHAnsi"/>
            <w:szCs w:val="16"/>
            <w:lang w:val="ro-RO"/>
          </w:rPr>
          <w:t>https://www.legis.md/cautare/getResults?doc_id=68103&amp;lang=ro</w:t>
        </w:r>
      </w:hyperlink>
      <w:r w:rsidR="00EC6EAC" w:rsidRPr="00DB5AE6">
        <w:rPr>
          <w:rFonts w:cstheme="minorHAnsi"/>
          <w:szCs w:val="16"/>
          <w:lang w:val="ro-RO"/>
        </w:rPr>
        <w:t xml:space="preserve"> </w:t>
      </w:r>
    </w:p>
    <w:p w14:paraId="52FE2DF2" w14:textId="77777777" w:rsidR="009D5068" w:rsidRDefault="009A2A65" w:rsidP="00564968">
      <w:pPr>
        <w:pStyle w:val="Textnotdesubsol"/>
        <w:numPr>
          <w:ilvl w:val="0"/>
          <w:numId w:val="64"/>
        </w:numPr>
        <w:spacing w:after="0"/>
        <w:ind w:left="0"/>
        <w:rPr>
          <w:rFonts w:cstheme="minorHAnsi"/>
          <w:szCs w:val="16"/>
          <w:lang w:val="ro-RO"/>
        </w:rPr>
      </w:pPr>
      <w:r>
        <w:t xml:space="preserve">Strategia Energetică a Republicii Moldova 2050 (SEM 2050) Concept, </w:t>
      </w:r>
      <w:hyperlink r:id="rId66" w:history="1">
        <w:r w:rsidRPr="004665F5">
          <w:rPr>
            <w:rStyle w:val="Hyperlink"/>
            <w:rFonts w:cstheme="minorHAnsi"/>
            <w:szCs w:val="16"/>
            <w:lang w:val="ro-RO"/>
          </w:rPr>
          <w:t>https://midr.gov.md/files/shares/Concept_Strategia_Enenergetica__act__.pdf</w:t>
        </w:r>
      </w:hyperlink>
      <w:r w:rsidR="00EC6EAC" w:rsidRPr="00240EB1">
        <w:rPr>
          <w:rFonts w:cstheme="minorHAnsi"/>
          <w:szCs w:val="16"/>
          <w:lang w:val="ro-RO"/>
        </w:rPr>
        <w:t xml:space="preserve"> </w:t>
      </w:r>
    </w:p>
    <w:p w14:paraId="294F6E62" w14:textId="2E988A50" w:rsidR="00EC6EAC" w:rsidRPr="009D5068" w:rsidRDefault="009D5068" w:rsidP="00564968">
      <w:pPr>
        <w:pStyle w:val="Textnotdesubsol"/>
        <w:numPr>
          <w:ilvl w:val="0"/>
          <w:numId w:val="64"/>
        </w:numPr>
        <w:spacing w:after="0"/>
        <w:ind w:left="0"/>
        <w:rPr>
          <w:rFonts w:cstheme="minorHAnsi"/>
          <w:szCs w:val="16"/>
          <w:lang w:val="ro-RO"/>
        </w:rPr>
      </w:pPr>
      <w:r w:rsidRPr="009D5068">
        <w:rPr>
          <w:rFonts w:cstheme="minorHAnsi"/>
          <w:szCs w:val="16"/>
          <w:lang w:val="ro-RO"/>
        </w:rPr>
        <w:t>HOTĂRÂRE Nr. 433</w:t>
      </w:r>
      <w:r>
        <w:rPr>
          <w:rFonts w:cstheme="minorHAnsi"/>
          <w:szCs w:val="16"/>
          <w:lang w:val="ro-RO"/>
        </w:rPr>
        <w:t xml:space="preserve"> </w:t>
      </w:r>
      <w:r w:rsidRPr="009D5068">
        <w:rPr>
          <w:rFonts w:cstheme="minorHAnsi"/>
          <w:szCs w:val="16"/>
          <w:lang w:val="ro-RO"/>
        </w:rPr>
        <w:t>din 14-12-2021</w:t>
      </w:r>
      <w:r>
        <w:rPr>
          <w:rFonts w:cstheme="minorHAnsi"/>
          <w:szCs w:val="16"/>
          <w:lang w:val="ro-RO"/>
        </w:rPr>
        <w:t xml:space="preserve"> </w:t>
      </w:r>
      <w:r w:rsidRPr="009D5068">
        <w:rPr>
          <w:rFonts w:cstheme="minorHAnsi"/>
          <w:szCs w:val="16"/>
          <w:lang w:val="ro-RO"/>
        </w:rPr>
        <w:t>cu privire la măsurile de atenuare</w:t>
      </w:r>
      <w:r>
        <w:rPr>
          <w:rFonts w:cstheme="minorHAnsi"/>
          <w:szCs w:val="16"/>
          <w:lang w:val="ro-RO"/>
        </w:rPr>
        <w:t xml:space="preserve"> </w:t>
      </w:r>
      <w:r w:rsidRPr="009D5068">
        <w:rPr>
          <w:rFonts w:cstheme="minorHAnsi"/>
          <w:szCs w:val="16"/>
          <w:lang w:val="ro-RO"/>
        </w:rPr>
        <w:t xml:space="preserve">a crizei energetice, </w:t>
      </w:r>
      <w:hyperlink r:id="rId67" w:history="1">
        <w:r w:rsidRPr="009D5068">
          <w:rPr>
            <w:rStyle w:val="Hyperlink"/>
            <w:rFonts w:cstheme="minorHAnsi"/>
            <w:szCs w:val="16"/>
            <w:lang w:val="ro-RO"/>
          </w:rPr>
          <w:t>https://www.legis.md/cautare/getResults?doc_id=129039&amp;lang=ro</w:t>
        </w:r>
      </w:hyperlink>
      <w:r w:rsidR="00EC6EAC" w:rsidRPr="009D5068">
        <w:rPr>
          <w:rFonts w:cstheme="minorHAnsi"/>
          <w:szCs w:val="16"/>
          <w:lang w:val="ro-RO"/>
        </w:rPr>
        <w:t xml:space="preserve"> </w:t>
      </w:r>
    </w:p>
    <w:p w14:paraId="78E8B2A4" w14:textId="6A5C8E20" w:rsidR="004D6240" w:rsidRPr="00240EB1" w:rsidRDefault="005A7151" w:rsidP="00564968">
      <w:pPr>
        <w:pStyle w:val="Textnotdesubsol"/>
        <w:numPr>
          <w:ilvl w:val="0"/>
          <w:numId w:val="64"/>
        </w:numPr>
        <w:spacing w:after="0"/>
        <w:ind w:left="0"/>
        <w:rPr>
          <w:rFonts w:cstheme="minorHAnsi"/>
          <w:szCs w:val="16"/>
          <w:lang w:val="ro-RO"/>
        </w:rPr>
      </w:pPr>
      <w:r>
        <w:rPr>
          <w:rFonts w:cstheme="minorHAnsi"/>
          <w:szCs w:val="16"/>
          <w:lang w:val="ro-RO"/>
        </w:rPr>
        <w:t xml:space="preserve">Moldelectrica, </w:t>
      </w:r>
      <w:r>
        <w:t xml:space="preserve">Plan de Dezvoltare a Reţelelor Electrice de Transport în perioada anilor 2018-2027, </w:t>
      </w:r>
      <w:hyperlink r:id="rId68" w:history="1">
        <w:r w:rsidRPr="004665F5">
          <w:rPr>
            <w:rStyle w:val="Hyperlink"/>
            <w:rFonts w:cstheme="minorHAnsi"/>
            <w:szCs w:val="16"/>
            <w:lang w:val="ro-RO"/>
          </w:rPr>
          <w:t>https://moldelectrica.md/files/docs/TYNDP.pdf</w:t>
        </w:r>
      </w:hyperlink>
    </w:p>
    <w:p w14:paraId="21035EE2" w14:textId="2347C9A7" w:rsidR="004D6240" w:rsidRPr="00240EB1" w:rsidRDefault="005A7151" w:rsidP="00564968">
      <w:pPr>
        <w:pStyle w:val="Textnotdesubsol"/>
        <w:numPr>
          <w:ilvl w:val="0"/>
          <w:numId w:val="64"/>
        </w:numPr>
        <w:spacing w:after="0"/>
        <w:ind w:left="0"/>
        <w:rPr>
          <w:rFonts w:cstheme="minorHAnsi"/>
          <w:szCs w:val="16"/>
          <w:lang w:val="ro-RO"/>
        </w:rPr>
      </w:pPr>
      <w:r>
        <w:t xml:space="preserve">PLANUL NAŢIONAL DE ACŢIUNI în domeniul eficienţei energetice pentru anii 2019-2021, </w:t>
      </w:r>
      <w:hyperlink r:id="rId69" w:history="1">
        <w:r w:rsidRPr="004665F5">
          <w:rPr>
            <w:rStyle w:val="Hyperlink"/>
            <w:rFonts w:cstheme="minorHAnsi"/>
            <w:szCs w:val="16"/>
            <w:lang w:val="ro-RO"/>
          </w:rPr>
          <w:t>https://midr.gov.md/files/shares/Plan_ac__iuni_eficienta_energetica_2019-2021.pdf</w:t>
        </w:r>
      </w:hyperlink>
    </w:p>
    <w:p w14:paraId="48421F51" w14:textId="741E1CE9" w:rsidR="004D6240" w:rsidRPr="00240EB1" w:rsidRDefault="001F0DFF" w:rsidP="00564968">
      <w:pPr>
        <w:pStyle w:val="Textnotdesubsol"/>
        <w:numPr>
          <w:ilvl w:val="0"/>
          <w:numId w:val="64"/>
        </w:numPr>
        <w:spacing w:after="0"/>
        <w:ind w:left="0"/>
        <w:rPr>
          <w:rFonts w:cstheme="minorHAnsi"/>
          <w:szCs w:val="16"/>
          <w:lang w:val="ro-RO"/>
        </w:rPr>
      </w:pPr>
      <w:r>
        <w:t xml:space="preserve">Strategia de transport şi logistică pe anii 2013-2022, </w:t>
      </w:r>
      <w:hyperlink r:id="rId70" w:history="1">
        <w:r w:rsidRPr="004665F5">
          <w:rPr>
            <w:rStyle w:val="Hyperlink"/>
            <w:rFonts w:cstheme="minorHAnsi"/>
            <w:szCs w:val="16"/>
            <w:lang w:val="ro-RO"/>
          </w:rPr>
          <w:t>http://files.asd.md/legislatie/transport%20si%20logisitica.pdf</w:t>
        </w:r>
      </w:hyperlink>
      <w:r w:rsidR="00EC6EAC" w:rsidRPr="00240EB1">
        <w:rPr>
          <w:rFonts w:cstheme="minorHAnsi"/>
          <w:szCs w:val="16"/>
          <w:lang w:val="ro-RO"/>
        </w:rPr>
        <w:t xml:space="preserve"> </w:t>
      </w:r>
    </w:p>
    <w:p w14:paraId="7B513E7E" w14:textId="32D429BB" w:rsidR="001F43CE" w:rsidRPr="00240EB1" w:rsidRDefault="00F9231D" w:rsidP="00564968">
      <w:pPr>
        <w:pStyle w:val="Textnotdesubsol"/>
        <w:numPr>
          <w:ilvl w:val="0"/>
          <w:numId w:val="64"/>
        </w:numPr>
        <w:spacing w:after="0"/>
        <w:ind w:left="0"/>
        <w:rPr>
          <w:rFonts w:cstheme="minorHAnsi"/>
          <w:szCs w:val="16"/>
          <w:lang w:val="ro-RO"/>
        </w:rPr>
      </w:pPr>
      <w:r>
        <w:rPr>
          <w:rFonts w:cstheme="minorHAnsi"/>
          <w:szCs w:val="16"/>
          <w:lang w:val="ro-RO"/>
        </w:rPr>
        <w:t xml:space="preserve">Conceptul </w:t>
      </w:r>
      <w:r w:rsidRPr="00F9231D">
        <w:rPr>
          <w:rFonts w:cstheme="minorHAnsi"/>
          <w:szCs w:val="16"/>
          <w:lang w:val="ro-RO"/>
        </w:rPr>
        <w:t>Strategiei de Mobilitate pentru anii 2023-2030</w:t>
      </w:r>
      <w:r>
        <w:rPr>
          <w:rFonts w:cstheme="minorHAnsi"/>
          <w:szCs w:val="16"/>
          <w:lang w:val="ro-RO"/>
        </w:rPr>
        <w:t xml:space="preserve">, </w:t>
      </w:r>
      <w:hyperlink r:id="rId71" w:history="1">
        <w:r w:rsidRPr="004665F5">
          <w:rPr>
            <w:rStyle w:val="Hyperlink"/>
            <w:rFonts w:cstheme="minorHAnsi"/>
            <w:szCs w:val="16"/>
            <w:lang w:val="ro-RO"/>
          </w:rPr>
          <w:t>https://particip.gov.md/ro/document/stages/anunt-privind-initierea-elaborarii-strategiei-de-mobilitate-pentru-anii-2023-2030/10176</w:t>
        </w:r>
      </w:hyperlink>
      <w:r w:rsidR="00EC6EAC" w:rsidRPr="00240EB1">
        <w:rPr>
          <w:rFonts w:cstheme="minorHAnsi"/>
          <w:szCs w:val="16"/>
          <w:lang w:val="ro-RO"/>
        </w:rPr>
        <w:t xml:space="preserve"> </w:t>
      </w:r>
    </w:p>
    <w:p w14:paraId="508FFD4F" w14:textId="5C49D98B" w:rsidR="001F43CE" w:rsidRPr="00240EB1" w:rsidRDefault="001113B9" w:rsidP="00564968">
      <w:pPr>
        <w:pStyle w:val="Textnotdesubsol"/>
        <w:numPr>
          <w:ilvl w:val="0"/>
          <w:numId w:val="64"/>
        </w:numPr>
        <w:spacing w:after="0"/>
        <w:ind w:left="0"/>
        <w:rPr>
          <w:rFonts w:cstheme="minorHAnsi"/>
          <w:szCs w:val="16"/>
          <w:lang w:val="ro-RO"/>
        </w:rPr>
      </w:pPr>
      <w:r>
        <w:rPr>
          <w:rFonts w:cstheme="minorHAnsi"/>
          <w:szCs w:val="16"/>
          <w:lang w:val="ro-RO"/>
        </w:rPr>
        <w:t>S</w:t>
      </w:r>
      <w:r w:rsidRPr="001113B9">
        <w:rPr>
          <w:rFonts w:cstheme="minorHAnsi"/>
          <w:szCs w:val="16"/>
          <w:lang w:val="ro-RO"/>
        </w:rPr>
        <w:t>trategi</w:t>
      </w:r>
      <w:r>
        <w:rPr>
          <w:rFonts w:cstheme="minorHAnsi"/>
          <w:szCs w:val="16"/>
          <w:lang w:val="ro-RO"/>
        </w:rPr>
        <w:t>a</w:t>
      </w:r>
      <w:r w:rsidRPr="001113B9">
        <w:rPr>
          <w:rFonts w:cstheme="minorHAnsi"/>
          <w:szCs w:val="16"/>
          <w:lang w:val="ro-RO"/>
        </w:rPr>
        <w:t xml:space="preserve"> de gestionare a deşeurilor în Republica Moldova pentru anii 2013-2027</w:t>
      </w:r>
      <w:r>
        <w:rPr>
          <w:rFonts w:cstheme="minorHAnsi"/>
          <w:szCs w:val="16"/>
          <w:lang w:val="ro-RO"/>
        </w:rPr>
        <w:t xml:space="preserve">, </w:t>
      </w:r>
      <w:hyperlink r:id="rId72" w:history="1">
        <w:r w:rsidRPr="004665F5">
          <w:rPr>
            <w:rStyle w:val="Hyperlink"/>
            <w:rFonts w:cstheme="minorHAnsi"/>
            <w:szCs w:val="16"/>
            <w:lang w:val="ro-RO"/>
          </w:rPr>
          <w:t>https://www.legis.md/cautare/getResults?doc_id=67104&amp;lang=ro</w:t>
        </w:r>
      </w:hyperlink>
      <w:r w:rsidR="00EC6EAC" w:rsidRPr="00240EB1">
        <w:rPr>
          <w:rFonts w:cstheme="minorHAnsi"/>
          <w:szCs w:val="16"/>
          <w:lang w:val="ro-RO"/>
        </w:rPr>
        <w:t xml:space="preserve"> </w:t>
      </w:r>
    </w:p>
    <w:p w14:paraId="544BCB8A" w14:textId="38547E1A" w:rsidR="001F43CE" w:rsidRPr="00240EB1" w:rsidRDefault="007F2513" w:rsidP="00564968">
      <w:pPr>
        <w:pStyle w:val="Textnotdesubsol"/>
        <w:numPr>
          <w:ilvl w:val="0"/>
          <w:numId w:val="64"/>
        </w:numPr>
        <w:spacing w:after="0"/>
        <w:ind w:left="0"/>
        <w:rPr>
          <w:rFonts w:cstheme="minorHAnsi"/>
          <w:szCs w:val="16"/>
          <w:lang w:val="ro-RO"/>
        </w:rPr>
      </w:pPr>
      <w:r w:rsidRPr="007F2513">
        <w:rPr>
          <w:rFonts w:cstheme="minorHAnsi"/>
          <w:szCs w:val="16"/>
          <w:lang w:val="ro-RO"/>
        </w:rPr>
        <w:t>Programul Național pentru gestionarea deșeurilor pentru anii 2023- 2027 și Planului de acțiuni pentru implementarea acestuia pentru perioada 2023-2027</w:t>
      </w:r>
      <w:r>
        <w:rPr>
          <w:rFonts w:cstheme="minorHAnsi"/>
          <w:szCs w:val="16"/>
          <w:lang w:val="ro-RO"/>
        </w:rPr>
        <w:t xml:space="preserve">, </w:t>
      </w:r>
      <w:hyperlink r:id="rId73" w:history="1">
        <w:r w:rsidRPr="004665F5">
          <w:rPr>
            <w:rStyle w:val="Hyperlink"/>
            <w:rFonts w:cstheme="minorHAnsi"/>
            <w:szCs w:val="16"/>
            <w:lang w:val="ro-RO"/>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r w:rsidR="00EC6EAC" w:rsidRPr="00240EB1">
        <w:rPr>
          <w:rFonts w:cstheme="minorHAnsi"/>
          <w:szCs w:val="16"/>
          <w:lang w:val="ro-RO"/>
        </w:rPr>
        <w:t xml:space="preserve"> </w:t>
      </w:r>
    </w:p>
    <w:p w14:paraId="48664CAD" w14:textId="4A5FF2F2" w:rsidR="001F43CE" w:rsidRPr="00240EB1" w:rsidRDefault="00FC325F" w:rsidP="00564968">
      <w:pPr>
        <w:pStyle w:val="Textnotdesubsol"/>
        <w:numPr>
          <w:ilvl w:val="0"/>
          <w:numId w:val="64"/>
        </w:numPr>
        <w:spacing w:after="0"/>
        <w:ind w:left="0"/>
        <w:rPr>
          <w:rFonts w:cstheme="minorHAnsi"/>
          <w:szCs w:val="16"/>
          <w:lang w:val="ro-RO"/>
        </w:rPr>
      </w:pPr>
      <w:r>
        <w:rPr>
          <w:rFonts w:cstheme="minorHAnsi"/>
          <w:szCs w:val="16"/>
          <w:lang w:val="ro-RO"/>
        </w:rPr>
        <w:t xml:space="preserve">Ministerul Mediului, Inspectoratul pentru Protecția Mediului, Rapoarte anuale, </w:t>
      </w:r>
      <w:hyperlink r:id="rId74" w:history="1">
        <w:r w:rsidR="00B746B2" w:rsidRPr="004665F5">
          <w:rPr>
            <w:rStyle w:val="Hyperlink"/>
            <w:rFonts w:cstheme="minorHAnsi"/>
            <w:szCs w:val="16"/>
            <w:lang w:val="ro-RO"/>
          </w:rPr>
          <w:t>http://ipm.gov.md/ro/rapoarte-anuale</w:t>
        </w:r>
      </w:hyperlink>
    </w:p>
    <w:p w14:paraId="74CC3340" w14:textId="77777777" w:rsidR="00DC46CE" w:rsidRDefault="00D26B0C" w:rsidP="00564968">
      <w:pPr>
        <w:pStyle w:val="Textnotdesubsol"/>
        <w:numPr>
          <w:ilvl w:val="0"/>
          <w:numId w:val="64"/>
        </w:numPr>
        <w:spacing w:after="0"/>
        <w:ind w:left="0"/>
        <w:rPr>
          <w:rFonts w:cstheme="minorHAnsi"/>
          <w:szCs w:val="16"/>
          <w:lang w:val="ro-RO"/>
        </w:rPr>
      </w:pPr>
      <w:r w:rsidRPr="00D26B0C">
        <w:rPr>
          <w:rFonts w:cstheme="minorHAnsi"/>
          <w:szCs w:val="16"/>
          <w:lang w:val="ro-RO"/>
        </w:rPr>
        <w:t>Banca de date "Statbank"</w:t>
      </w:r>
      <w:r>
        <w:rPr>
          <w:rFonts w:cstheme="minorHAnsi"/>
          <w:szCs w:val="16"/>
          <w:lang w:val="ro-RO"/>
        </w:rPr>
        <w:t xml:space="preserve">, </w:t>
      </w:r>
      <w:hyperlink r:id="rId75" w:history="1">
        <w:r w:rsidRPr="004665F5">
          <w:rPr>
            <w:rStyle w:val="Hyperlink"/>
            <w:rFonts w:cstheme="minorHAnsi"/>
            <w:szCs w:val="16"/>
            <w:lang w:val="ro-RO"/>
          </w:rPr>
          <w:t>https://statistica.gov.md/pageview.php?l=ro&amp;idc=407</w:t>
        </w:r>
      </w:hyperlink>
    </w:p>
    <w:p w14:paraId="2B46CCF8" w14:textId="02991E61" w:rsidR="001F43CE" w:rsidRPr="00DC46CE" w:rsidRDefault="00DC46CE" w:rsidP="00564968">
      <w:pPr>
        <w:pStyle w:val="Textnotdesubsol"/>
        <w:numPr>
          <w:ilvl w:val="0"/>
          <w:numId w:val="64"/>
        </w:numPr>
        <w:spacing w:after="0"/>
        <w:ind w:left="0"/>
        <w:rPr>
          <w:rFonts w:cstheme="minorHAnsi"/>
          <w:szCs w:val="16"/>
          <w:lang w:val="ro-RO"/>
        </w:rPr>
      </w:pPr>
      <w:r w:rsidRPr="00DC46CE">
        <w:rPr>
          <w:rFonts w:cstheme="minorHAnsi"/>
          <w:szCs w:val="16"/>
          <w:lang w:val="ro-RO"/>
        </w:rPr>
        <w:t>BALANŢA ENERGETICĂ</w:t>
      </w:r>
      <w:r>
        <w:rPr>
          <w:rFonts w:cstheme="minorHAnsi"/>
          <w:szCs w:val="16"/>
          <w:lang w:val="ro-RO"/>
        </w:rPr>
        <w:t xml:space="preserve"> </w:t>
      </w:r>
      <w:r w:rsidRPr="00DC46CE">
        <w:rPr>
          <w:rFonts w:cstheme="minorHAnsi"/>
          <w:szCs w:val="16"/>
          <w:lang w:val="ro-RO"/>
        </w:rPr>
        <w:t>A REPUBLICII MOLDOVA</w:t>
      </w:r>
      <w:r>
        <w:rPr>
          <w:rFonts w:cstheme="minorHAnsi"/>
          <w:szCs w:val="16"/>
          <w:lang w:val="ro-RO"/>
        </w:rPr>
        <w:t xml:space="preserve"> </w:t>
      </w:r>
      <w:r w:rsidRPr="00DC46CE">
        <w:rPr>
          <w:rFonts w:cstheme="minorHAnsi"/>
          <w:szCs w:val="16"/>
          <w:lang w:val="ro-RO"/>
        </w:rPr>
        <w:t xml:space="preserve">EDIȚIA 2022, </w:t>
      </w:r>
      <w:hyperlink r:id="rId76" w:history="1">
        <w:r w:rsidRPr="00DC46CE">
          <w:rPr>
            <w:rStyle w:val="Hyperlink"/>
            <w:rFonts w:cstheme="minorHAnsi"/>
            <w:szCs w:val="16"/>
            <w:lang w:val="ro-RO"/>
          </w:rPr>
          <w:t>https://statistica.gov.md/files/files/publicatii_electronice/balanta_energetica/Balanta_energetica_editia_2022_rom.pdf</w:t>
        </w:r>
      </w:hyperlink>
      <w:r w:rsidR="00EC6EAC" w:rsidRPr="00DC46CE">
        <w:rPr>
          <w:rFonts w:cstheme="minorHAnsi"/>
          <w:szCs w:val="16"/>
          <w:lang w:val="ro-RO"/>
        </w:rPr>
        <w:t xml:space="preserve"> </w:t>
      </w:r>
    </w:p>
    <w:p w14:paraId="16A9AE2C" w14:textId="2C428522" w:rsidR="001F43CE" w:rsidRPr="00240EB1" w:rsidRDefault="00000000" w:rsidP="00564968">
      <w:pPr>
        <w:pStyle w:val="Textnotdesubsol"/>
        <w:numPr>
          <w:ilvl w:val="0"/>
          <w:numId w:val="64"/>
        </w:numPr>
        <w:spacing w:after="0"/>
        <w:ind w:left="0"/>
        <w:rPr>
          <w:rFonts w:cstheme="minorHAnsi"/>
          <w:szCs w:val="16"/>
          <w:lang w:val="ro-RO"/>
        </w:rPr>
      </w:pPr>
      <w:hyperlink r:id="rId77" w:history="1">
        <w:r w:rsidR="001F43CE" w:rsidRPr="00240EB1">
          <w:rPr>
            <w:rStyle w:val="Hyperlink"/>
            <w:rFonts w:cstheme="minorHAnsi"/>
            <w:szCs w:val="16"/>
            <w:lang w:val="ro-RO"/>
          </w:rPr>
          <w:t>https://euneighbourseast.eu/ro/news/publications/spre-o-transformare-verde-a-republicii-moldova-situatia-din-2021/</w:t>
        </w:r>
      </w:hyperlink>
    </w:p>
    <w:p w14:paraId="0A4C4472" w14:textId="77777777" w:rsidR="00175757" w:rsidRDefault="0054353D" w:rsidP="00564968">
      <w:pPr>
        <w:pStyle w:val="Textnotdesubsol"/>
        <w:numPr>
          <w:ilvl w:val="0"/>
          <w:numId w:val="64"/>
        </w:numPr>
        <w:spacing w:after="0"/>
        <w:ind w:left="0"/>
        <w:rPr>
          <w:rFonts w:cstheme="minorHAnsi"/>
          <w:szCs w:val="16"/>
          <w:lang w:val="ro-RO"/>
        </w:rPr>
      </w:pPr>
      <w:r>
        <w:rPr>
          <w:rFonts w:cstheme="minorHAnsi"/>
          <w:szCs w:val="16"/>
          <w:lang w:val="ro-RO"/>
        </w:rPr>
        <w:t xml:space="preserve">Rapoarte naționale de inventariere, </w:t>
      </w:r>
      <w:hyperlink r:id="rId78" w:history="1">
        <w:r w:rsidRPr="004665F5">
          <w:rPr>
            <w:rStyle w:val="Hyperlink"/>
            <w:rFonts w:cstheme="minorHAnsi"/>
            <w:szCs w:val="16"/>
            <w:lang w:val="ro-RO"/>
          </w:rPr>
          <w:t>http://www.clima.md/lib.php?l=ro&amp;idc=82</w:t>
        </w:r>
      </w:hyperlink>
    </w:p>
    <w:p w14:paraId="04A29D15" w14:textId="77777777" w:rsidR="00617AA5" w:rsidRDefault="00175757" w:rsidP="00564968">
      <w:pPr>
        <w:pStyle w:val="Textnotdesubsol"/>
        <w:numPr>
          <w:ilvl w:val="0"/>
          <w:numId w:val="64"/>
        </w:numPr>
        <w:spacing w:after="0"/>
        <w:ind w:left="0"/>
        <w:rPr>
          <w:rFonts w:cstheme="minorHAnsi"/>
          <w:szCs w:val="16"/>
          <w:lang w:val="ro-RO"/>
        </w:rPr>
      </w:pPr>
      <w:r w:rsidRPr="00175757">
        <w:rPr>
          <w:rFonts w:cstheme="minorHAnsi"/>
          <w:szCs w:val="16"/>
          <w:lang w:val="ro-RO"/>
        </w:rPr>
        <w:t>Moldova 2022</w:t>
      </w:r>
      <w:r>
        <w:rPr>
          <w:rFonts w:cstheme="minorHAnsi"/>
          <w:szCs w:val="16"/>
          <w:lang w:val="ro-RO"/>
        </w:rPr>
        <w:t xml:space="preserve"> </w:t>
      </w:r>
      <w:r w:rsidRPr="00175757">
        <w:rPr>
          <w:rFonts w:cstheme="minorHAnsi"/>
          <w:szCs w:val="16"/>
          <w:lang w:val="ro-RO"/>
        </w:rPr>
        <w:t xml:space="preserve">Energy Policy Review, </w:t>
      </w:r>
      <w:hyperlink r:id="rId79" w:history="1">
        <w:r w:rsidRPr="00175757">
          <w:rPr>
            <w:rStyle w:val="Hyperlink"/>
            <w:rFonts w:cstheme="minorHAnsi"/>
            <w:szCs w:val="16"/>
            <w:lang w:val="ro-RO"/>
          </w:rPr>
          <w:t>https://www.iea.org/reports/moldova-2022</w:t>
        </w:r>
      </w:hyperlink>
    </w:p>
    <w:p w14:paraId="43817891" w14:textId="0DCF23FC" w:rsidR="001F43CE" w:rsidRPr="00617AA5" w:rsidRDefault="00617AA5" w:rsidP="00564968">
      <w:pPr>
        <w:pStyle w:val="Textnotdesubsol"/>
        <w:numPr>
          <w:ilvl w:val="0"/>
          <w:numId w:val="64"/>
        </w:numPr>
        <w:spacing w:after="0"/>
        <w:ind w:left="0"/>
        <w:rPr>
          <w:rFonts w:cstheme="minorHAnsi"/>
          <w:szCs w:val="16"/>
          <w:lang w:val="ro-RO"/>
        </w:rPr>
      </w:pPr>
      <w:r w:rsidRPr="00617AA5">
        <w:rPr>
          <w:rFonts w:cstheme="minorHAnsi"/>
          <w:szCs w:val="16"/>
          <w:lang w:val="ro-RO"/>
        </w:rPr>
        <w:t>Annual Implementation Repor</w:t>
      </w:r>
      <w:r>
        <w:rPr>
          <w:rFonts w:cstheme="minorHAnsi"/>
          <w:szCs w:val="16"/>
          <w:lang w:val="ro-RO"/>
        </w:rPr>
        <w:t xml:space="preserve">t, </w:t>
      </w:r>
      <w:r w:rsidRPr="00617AA5">
        <w:rPr>
          <w:rFonts w:cstheme="minorHAnsi"/>
          <w:szCs w:val="16"/>
          <w:lang w:val="ro-RO"/>
        </w:rPr>
        <w:t>Energy Community Secretariat</w:t>
      </w:r>
      <w:r>
        <w:rPr>
          <w:rFonts w:cstheme="minorHAnsi"/>
          <w:szCs w:val="16"/>
          <w:lang w:val="ro-RO"/>
        </w:rPr>
        <w:t xml:space="preserve">, </w:t>
      </w:r>
      <w:r w:rsidRPr="00617AA5">
        <w:rPr>
          <w:rFonts w:cstheme="minorHAnsi"/>
          <w:szCs w:val="16"/>
          <w:lang w:val="ro-RO"/>
        </w:rPr>
        <w:t>2023</w:t>
      </w:r>
      <w:hyperlink r:id="rId80" w:history="1">
        <w:r w:rsidR="00EC6EAC" w:rsidRPr="00617AA5">
          <w:rPr>
            <w:rStyle w:val="Hyperlink"/>
            <w:rFonts w:cstheme="minorHAnsi"/>
            <w:szCs w:val="16"/>
            <w:lang w:val="ro-RO"/>
          </w:rPr>
          <w:t>https://www.energy-community.org/implementation/report.html</w:t>
        </w:r>
      </w:hyperlink>
      <w:r w:rsidR="00EC6EAC" w:rsidRPr="00617AA5">
        <w:rPr>
          <w:rFonts w:cstheme="minorHAnsi"/>
          <w:szCs w:val="16"/>
          <w:lang w:val="ro-RO"/>
        </w:rPr>
        <w:t xml:space="preserve"> </w:t>
      </w:r>
    </w:p>
    <w:p w14:paraId="5EDE2752" w14:textId="58827647" w:rsidR="001F43CE" w:rsidRPr="00240EB1" w:rsidRDefault="00350EE9" w:rsidP="00564968">
      <w:pPr>
        <w:pStyle w:val="Textnotdesubsol"/>
        <w:numPr>
          <w:ilvl w:val="0"/>
          <w:numId w:val="64"/>
        </w:numPr>
        <w:spacing w:after="0"/>
        <w:ind w:left="0"/>
        <w:rPr>
          <w:rFonts w:cstheme="minorHAnsi"/>
          <w:szCs w:val="16"/>
          <w:lang w:val="ro-RO"/>
        </w:rPr>
      </w:pPr>
      <w:r w:rsidRPr="00350EE9">
        <w:rPr>
          <w:rFonts w:cstheme="minorHAnsi"/>
          <w:szCs w:val="16"/>
          <w:lang w:val="ro-RO"/>
        </w:rPr>
        <w:t>Rezoluția Parlamentului European din 19 aprilie 2023 referitoare la provocările cu care se confruntă Republica Moldova</w:t>
      </w:r>
      <w:r>
        <w:rPr>
          <w:rFonts w:cstheme="minorHAnsi"/>
          <w:szCs w:val="16"/>
          <w:lang w:val="ro-RO"/>
        </w:rPr>
        <w:t xml:space="preserve">, </w:t>
      </w:r>
      <w:hyperlink r:id="rId81" w:history="1">
        <w:r w:rsidRPr="004665F5">
          <w:rPr>
            <w:rStyle w:val="Hyperlink"/>
            <w:rFonts w:cstheme="minorHAnsi"/>
            <w:szCs w:val="16"/>
            <w:lang w:val="ro-RO"/>
          </w:rPr>
          <w:t>https://www.europarl.europa.eu/doceo/document/TA-9-2023-0112_RO.html</w:t>
        </w:r>
      </w:hyperlink>
      <w:r w:rsidR="00EC6EAC" w:rsidRPr="00240EB1">
        <w:rPr>
          <w:rFonts w:cstheme="minorHAnsi"/>
          <w:szCs w:val="16"/>
          <w:lang w:val="ro-RO"/>
        </w:rPr>
        <w:t xml:space="preserve"> </w:t>
      </w:r>
    </w:p>
    <w:p w14:paraId="4957715C" w14:textId="77777777" w:rsidR="001F43CE" w:rsidRPr="00240EB1" w:rsidRDefault="00000000" w:rsidP="00564968">
      <w:pPr>
        <w:pStyle w:val="Textnotdesubsol"/>
        <w:numPr>
          <w:ilvl w:val="0"/>
          <w:numId w:val="64"/>
        </w:numPr>
        <w:spacing w:after="0"/>
        <w:ind w:left="0"/>
        <w:rPr>
          <w:rFonts w:cstheme="minorHAnsi"/>
          <w:szCs w:val="16"/>
          <w:lang w:val="ro-RO"/>
        </w:rPr>
      </w:pPr>
      <w:hyperlink r:id="rId82" w:history="1">
        <w:r w:rsidR="00EC6EAC" w:rsidRPr="00240EB1">
          <w:rPr>
            <w:rStyle w:val="Hyperlink"/>
            <w:rFonts w:cstheme="minorHAnsi"/>
            <w:szCs w:val="16"/>
            <w:lang w:val="ro-RO"/>
          </w:rPr>
          <w:t>https://moldova.md/ro/content/organizarea-administrativ-teritoriala</w:t>
        </w:r>
      </w:hyperlink>
      <w:r w:rsidR="00EC6EAC" w:rsidRPr="00240EB1">
        <w:rPr>
          <w:rFonts w:cstheme="minorHAnsi"/>
          <w:szCs w:val="16"/>
          <w:lang w:val="ro-RO"/>
        </w:rPr>
        <w:t xml:space="preserve"> </w:t>
      </w:r>
    </w:p>
    <w:p w14:paraId="622C1260" w14:textId="4778F117" w:rsidR="001F43CE" w:rsidRPr="00240EB1" w:rsidRDefault="00FE1BD8" w:rsidP="00564968">
      <w:pPr>
        <w:pStyle w:val="Textnotdesubsol"/>
        <w:numPr>
          <w:ilvl w:val="0"/>
          <w:numId w:val="64"/>
        </w:numPr>
        <w:spacing w:after="0"/>
        <w:ind w:left="0"/>
        <w:rPr>
          <w:rStyle w:val="Hyperlink"/>
          <w:rFonts w:cstheme="minorHAnsi"/>
          <w:color w:val="767171" w:themeColor="background2" w:themeShade="80"/>
          <w:szCs w:val="16"/>
          <w:u w:val="none"/>
          <w:lang w:val="ro-RO"/>
        </w:rPr>
      </w:pPr>
      <w:r>
        <w:rPr>
          <w:lang w:val="ro-RO"/>
        </w:rPr>
        <w:t>Serviciul Hidrometeorologic de Stat, C</w:t>
      </w:r>
      <w:r w:rsidRPr="005434CE">
        <w:rPr>
          <w:lang w:val="ro-RO"/>
        </w:rPr>
        <w:t xml:space="preserve">aracterizarea condiţiilor meteorologice şi agrometeorologice din anul </w:t>
      </w:r>
      <w:r w:rsidR="005434CE" w:rsidRPr="005434CE">
        <w:rPr>
          <w:lang w:val="ro-RO"/>
        </w:rPr>
        <w:t>2022</w:t>
      </w:r>
      <w:r w:rsidR="005434CE" w:rsidRPr="005434CE">
        <w:t>,</w:t>
      </w:r>
      <w:r w:rsidR="005434CE">
        <w:rPr>
          <w:rStyle w:val="Hyperlink"/>
          <w:rFonts w:cstheme="minorHAnsi"/>
          <w:szCs w:val="16"/>
          <w:lang w:val="ro-RO"/>
        </w:rPr>
        <w:t xml:space="preserve"> </w:t>
      </w:r>
      <w:hyperlink r:id="rId83" w:history="1">
        <w:r w:rsidR="005434CE" w:rsidRPr="004665F5">
          <w:rPr>
            <w:rStyle w:val="Hyperlink"/>
            <w:rFonts w:cstheme="minorHAnsi"/>
            <w:szCs w:val="16"/>
            <w:lang w:val="ro-RO"/>
          </w:rPr>
          <w:t>https://www.meteo.md/index.php/meteo/caracterizari-ale-vremii/anul-precedent/</w:t>
        </w:r>
      </w:hyperlink>
      <w:r w:rsidR="00EC6EAC" w:rsidRPr="00240EB1">
        <w:rPr>
          <w:rStyle w:val="Hyperlink"/>
          <w:rFonts w:cstheme="minorHAnsi"/>
          <w:szCs w:val="16"/>
          <w:lang w:val="ro-RO"/>
        </w:rPr>
        <w:t xml:space="preserve"> </w:t>
      </w:r>
    </w:p>
    <w:p w14:paraId="06984539" w14:textId="4CD6A95C" w:rsidR="00EC6EAC" w:rsidRPr="00240EB1" w:rsidRDefault="00EC6EAC" w:rsidP="00DA25E5">
      <w:pPr>
        <w:pStyle w:val="Textnotdesubsol"/>
        <w:spacing w:after="0"/>
        <w:rPr>
          <w:rStyle w:val="Hyperlink"/>
          <w:rFonts w:cstheme="minorHAnsi"/>
          <w:szCs w:val="16"/>
          <w:lang w:val="ro-RO"/>
        </w:rPr>
      </w:pPr>
      <w:r w:rsidRPr="00344794">
        <w:rPr>
          <w:lang w:val="ro-RO"/>
        </w:rPr>
        <w:t>IRENA, 2019, Evaluarea gradului de pregătire privind valorificarea energiei regenerabile: Republica Moldova,</w:t>
      </w:r>
      <w:r w:rsidRPr="00240EB1">
        <w:rPr>
          <w:rStyle w:val="Hyperlink"/>
          <w:rFonts w:cstheme="minorHAnsi"/>
          <w:szCs w:val="16"/>
          <w:lang w:val="ro-RO"/>
        </w:rPr>
        <w:t xml:space="preserve"> </w:t>
      </w:r>
      <w:hyperlink r:id="rId84" w:history="1">
        <w:r w:rsidRPr="00240EB1">
          <w:rPr>
            <w:rStyle w:val="Hyperlink"/>
            <w:rFonts w:cstheme="minorHAnsi"/>
            <w:szCs w:val="16"/>
            <w:lang w:val="ro-RO"/>
          </w:rPr>
          <w:t>https://www.irena.org/publications/2019/Feb/Renewables-Readiness-Assessment-Republic-of-Moldova-Romanian</w:t>
        </w:r>
      </w:hyperlink>
      <w:r w:rsidRPr="00240EB1">
        <w:rPr>
          <w:rStyle w:val="Hyperlink"/>
          <w:rFonts w:cstheme="minorHAnsi"/>
          <w:szCs w:val="16"/>
          <w:lang w:val="ro-RO"/>
        </w:rPr>
        <w:t xml:space="preserve"> </w:t>
      </w:r>
    </w:p>
    <w:p w14:paraId="1AA4436C" w14:textId="572C7A03" w:rsidR="00EC6EAC" w:rsidRPr="00240EB1" w:rsidRDefault="00EC6EAC" w:rsidP="00564968">
      <w:pPr>
        <w:pStyle w:val="Textnotdesubsol"/>
        <w:numPr>
          <w:ilvl w:val="0"/>
          <w:numId w:val="64"/>
        </w:numPr>
        <w:spacing w:after="0"/>
        <w:ind w:left="0"/>
        <w:rPr>
          <w:rStyle w:val="Hyperlink"/>
          <w:rFonts w:cstheme="minorHAnsi"/>
          <w:szCs w:val="16"/>
          <w:lang w:val="ro-RO"/>
        </w:rPr>
      </w:pPr>
      <w:r w:rsidRPr="006A51FB">
        <w:rPr>
          <w:lang w:val="ro-RO"/>
        </w:rPr>
        <w:t>COVID-19 Impact on Air Quality in Ukraine and the Republic of Moldova, September 30, 2020,</w:t>
      </w:r>
      <w:r w:rsidRPr="00240EB1">
        <w:rPr>
          <w:rStyle w:val="Hyperlink"/>
          <w:rFonts w:cstheme="minorHAnsi"/>
          <w:color w:val="auto"/>
          <w:szCs w:val="16"/>
          <w:lang w:val="ro-RO"/>
        </w:rPr>
        <w:t xml:space="preserve"> </w:t>
      </w:r>
      <w:hyperlink r:id="rId85" w:history="1">
        <w:r w:rsidRPr="00240EB1">
          <w:rPr>
            <w:rStyle w:val="Hyperlink"/>
            <w:rFonts w:cstheme="minorHAnsi"/>
            <w:szCs w:val="16"/>
            <w:lang w:val="ro-RO"/>
          </w:rPr>
          <w:t>https://www.undp.org/moldova/news/view-space-air-we-breathe-moldova</w:t>
        </w:r>
      </w:hyperlink>
      <w:r w:rsidRPr="00240EB1">
        <w:rPr>
          <w:rStyle w:val="Hyperlink"/>
          <w:rFonts w:cstheme="minorHAnsi"/>
          <w:szCs w:val="16"/>
          <w:lang w:val="ro-RO"/>
        </w:rPr>
        <w:t xml:space="preserve"> </w:t>
      </w:r>
    </w:p>
    <w:p w14:paraId="2ABB440D" w14:textId="60519C88" w:rsidR="00EC6EAC" w:rsidRPr="00240EB1" w:rsidRDefault="00EC6EAC" w:rsidP="00564968">
      <w:pPr>
        <w:pStyle w:val="Textnotdesubsol"/>
        <w:numPr>
          <w:ilvl w:val="0"/>
          <w:numId w:val="64"/>
        </w:numPr>
        <w:spacing w:after="0"/>
        <w:ind w:left="0"/>
        <w:rPr>
          <w:rStyle w:val="Hyperlink"/>
          <w:rFonts w:cstheme="minorHAnsi"/>
          <w:szCs w:val="16"/>
          <w:lang w:val="ro-RO"/>
        </w:rPr>
      </w:pPr>
      <w:r w:rsidRPr="006A51FB">
        <w:rPr>
          <w:lang w:val="ro-RO"/>
        </w:rPr>
        <w:t xml:space="preserve">GHID CLIMATIC al Republicii Moldova, Ediție științifico-aplicativă date pe termen lung, 2023, </w:t>
      </w:r>
      <w:hyperlink r:id="rId86" w:history="1">
        <w:r w:rsidRPr="00240EB1">
          <w:rPr>
            <w:rStyle w:val="Hyperlink"/>
            <w:rFonts w:cstheme="minorHAnsi"/>
            <w:szCs w:val="16"/>
            <w:lang w:val="ro-RO"/>
          </w:rPr>
          <w:t>https://meteo.md/images/uploads/news/2023/05/ghid_clime_2023.pdf</w:t>
        </w:r>
      </w:hyperlink>
      <w:r w:rsidRPr="00240EB1">
        <w:rPr>
          <w:rStyle w:val="Hyperlink"/>
          <w:rFonts w:cstheme="minorHAnsi"/>
          <w:szCs w:val="16"/>
          <w:lang w:val="ro-RO"/>
        </w:rPr>
        <w:t xml:space="preserve"> </w:t>
      </w:r>
    </w:p>
    <w:p w14:paraId="2C822BCF" w14:textId="698C1882" w:rsidR="001F43CE" w:rsidRPr="00240EB1" w:rsidRDefault="00EC6EAC" w:rsidP="00564968">
      <w:pPr>
        <w:pStyle w:val="Textnotdesubsol"/>
        <w:numPr>
          <w:ilvl w:val="0"/>
          <w:numId w:val="64"/>
        </w:numPr>
        <w:spacing w:after="0"/>
        <w:ind w:left="0"/>
        <w:rPr>
          <w:rFonts w:cstheme="minorHAnsi"/>
          <w:szCs w:val="16"/>
          <w:lang w:val="ro-RO"/>
        </w:rPr>
      </w:pPr>
      <w:r w:rsidRPr="006A51FB">
        <w:rPr>
          <w:lang w:val="ro-RO"/>
        </w:rPr>
        <w:t>E</w:t>
      </w:r>
      <w:r w:rsidR="0078580E" w:rsidRPr="006A51FB">
        <w:rPr>
          <w:lang w:val="ro-RO"/>
        </w:rPr>
        <w:t xml:space="preserve">valuarea resurselor climatice solare pe teritoriul </w:t>
      </w:r>
      <w:r w:rsidR="0078580E">
        <w:rPr>
          <w:lang w:val="ro-RO"/>
        </w:rPr>
        <w:t>R</w:t>
      </w:r>
      <w:r w:rsidR="0078580E" w:rsidRPr="006A51FB">
        <w:rPr>
          <w:lang w:val="ro-RO"/>
        </w:rPr>
        <w:t xml:space="preserve">epublicii </w:t>
      </w:r>
      <w:r w:rsidR="0078580E">
        <w:rPr>
          <w:lang w:val="ro-RO"/>
        </w:rPr>
        <w:t>M</w:t>
      </w:r>
      <w:r w:rsidR="0078580E" w:rsidRPr="006A51FB">
        <w:rPr>
          <w:lang w:val="ro-RO"/>
        </w:rPr>
        <w:t>oldova prin prisma schimbărilor climatice</w:t>
      </w:r>
      <w:r w:rsidRPr="006A51FB">
        <w:rPr>
          <w:lang w:val="ro-RO"/>
        </w:rPr>
        <w:t>, Serviciul Hidrometeorologic de Stat, Direcția Meteorologie și Climatologie</w:t>
      </w:r>
      <w:r w:rsidRPr="00240EB1">
        <w:rPr>
          <w:rStyle w:val="Hyperlink"/>
          <w:rFonts w:cstheme="minorHAnsi"/>
          <w:szCs w:val="16"/>
          <w:lang w:val="ro-RO"/>
        </w:rPr>
        <w:t xml:space="preserve">, </w:t>
      </w:r>
      <w:hyperlink r:id="rId87" w:history="1">
        <w:r w:rsidRPr="00240EB1">
          <w:rPr>
            <w:rStyle w:val="Hyperlink"/>
            <w:rFonts w:cstheme="minorHAnsi"/>
            <w:szCs w:val="16"/>
            <w:lang w:val="ro-RO"/>
          </w:rPr>
          <w:t>https://www.meteo.md/images/uploads/clima/researches/Evaluarea_resurselor_solare.pdf</w:t>
        </w:r>
      </w:hyperlink>
    </w:p>
    <w:p w14:paraId="4747DB77" w14:textId="34F1181B" w:rsidR="001F43CE" w:rsidRPr="0078580E" w:rsidRDefault="0078580E" w:rsidP="00564968">
      <w:pPr>
        <w:pStyle w:val="Textnotdesubsol"/>
        <w:numPr>
          <w:ilvl w:val="0"/>
          <w:numId w:val="64"/>
        </w:numPr>
        <w:spacing w:after="0"/>
        <w:ind w:left="0"/>
        <w:rPr>
          <w:lang w:val="ro-RO"/>
        </w:rPr>
      </w:pPr>
      <w:r w:rsidRPr="0078580E">
        <w:rPr>
          <w:lang w:val="ro-RO"/>
        </w:rPr>
        <w:t>Banca de date statistice, Fondul funciar pe categorii de terenuri, la 1 ianuarie, 2001-2021</w:t>
      </w:r>
      <w:r>
        <w:rPr>
          <w:lang w:val="ro-RO"/>
        </w:rPr>
        <w:t xml:space="preserve">, </w:t>
      </w:r>
      <w:hyperlink r:id="rId88" w:history="1">
        <w:r w:rsidRPr="004665F5">
          <w:rPr>
            <w:rStyle w:val="Hyperlink"/>
            <w:rFonts w:cstheme="minorHAnsi"/>
            <w:szCs w:val="16"/>
            <w:lang w:val="ro-RO"/>
          </w:rPr>
          <w:t>https://statbank.statistica.md/PxWeb/pxweb/ro/10%20Mediul%20inconjurator/10%20Mediul%20inconjurator__MED050/MED050100.px/?rxid=b2ff27d7-0b96-43c9-934b-42e1a2a9a774</w:t>
        </w:r>
      </w:hyperlink>
    </w:p>
    <w:p w14:paraId="5BA87E8B" w14:textId="7590B727" w:rsidR="001F43CE" w:rsidRPr="00240EB1" w:rsidRDefault="00EC6EAC" w:rsidP="00564968">
      <w:pPr>
        <w:pStyle w:val="Textnotdesubsol"/>
        <w:numPr>
          <w:ilvl w:val="0"/>
          <w:numId w:val="64"/>
        </w:numPr>
        <w:spacing w:after="0"/>
        <w:ind w:left="0"/>
        <w:rPr>
          <w:rFonts w:cstheme="minorHAnsi"/>
          <w:szCs w:val="16"/>
          <w:lang w:val="ro-RO"/>
        </w:rPr>
      </w:pPr>
      <w:r w:rsidRPr="006A51FB">
        <w:rPr>
          <w:lang w:val="ro-RO"/>
        </w:rPr>
        <w:t>Proiectul ADA/PNUD</w:t>
      </w:r>
      <w:r w:rsidR="006A51FB">
        <w:rPr>
          <w:lang w:val="ro-RO"/>
        </w:rPr>
        <w:t xml:space="preserve"> </w:t>
      </w:r>
      <w:r w:rsidRPr="006A51FB">
        <w:rPr>
          <w:lang w:val="ro-RO"/>
        </w:rPr>
        <w:t>„Suport pentru Procesul Naţional de Planificare a Adaptării Republicii Moldova la Schimbările Climatice”, RAPORT FINAL privind analiza situaţiei în sectorul resurselor de apă în contextul adaptărilor la schimbările climatice, Chişinău 2014,</w:t>
      </w:r>
      <w:r w:rsidRPr="00240EB1">
        <w:rPr>
          <w:rFonts w:cstheme="minorHAnsi"/>
          <w:szCs w:val="16"/>
          <w:lang w:val="ro-RO"/>
        </w:rPr>
        <w:t xml:space="preserve"> </w:t>
      </w:r>
      <w:hyperlink r:id="rId89" w:history="1">
        <w:r w:rsidRPr="00240EB1">
          <w:rPr>
            <w:rStyle w:val="Hyperlink"/>
            <w:rFonts w:cstheme="minorHAnsi"/>
            <w:szCs w:val="16"/>
            <w:lang w:val="ro-RO"/>
          </w:rPr>
          <w:t>http://adapt.clima.md/public/publications/3655279_md_raport_final_s.pdf</w:t>
        </w:r>
      </w:hyperlink>
    </w:p>
    <w:p w14:paraId="4501FD75" w14:textId="77777777" w:rsidR="001F43C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Smets, Susanna; Midgley, Amelia; Mao, Zhimin; Vladicescu, Veaceslav; Neumann, James E.; Strzepek, Ken; Pricop, Felicia. 2020. Moldova: Water Security Diagnostic and Future Outlook. © World Bank, Washington, DC. </w:t>
      </w:r>
      <w:r w:rsidRPr="005767AB">
        <w:rPr>
          <w:rStyle w:val="Hyperlink"/>
          <w:lang w:val="ro-RO"/>
        </w:rPr>
        <w:t>http://hdl.handle.net/10986/34809</w:t>
      </w:r>
      <w:r w:rsidRPr="00240EB1">
        <w:rPr>
          <w:rFonts w:cstheme="minorHAnsi"/>
          <w:szCs w:val="16"/>
          <w:lang w:val="ro-RO"/>
        </w:rPr>
        <w:t xml:space="preserve"> License: CC BY 3.0 IGO</w:t>
      </w:r>
    </w:p>
    <w:p w14:paraId="09E49985" w14:textId="77777777" w:rsidR="001F43C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Ministerul Agriculturii și Industriei Alimentare a Republicii Moldova, Subdiviziunile raionale /municipale responsabile de sectorul agroalimentar.</w:t>
      </w:r>
    </w:p>
    <w:p w14:paraId="2E451E13" w14:textId="77777777" w:rsidR="001F43C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Anuarul IPM 2020, Protecția Mediului în Republica Moldova</w:t>
      </w:r>
    </w:p>
    <w:p w14:paraId="3F48B978" w14:textId="77777777" w:rsidR="001F43CE" w:rsidRPr="00240EB1" w:rsidRDefault="00000000" w:rsidP="00564968">
      <w:pPr>
        <w:pStyle w:val="Textnotdesubsol"/>
        <w:numPr>
          <w:ilvl w:val="0"/>
          <w:numId w:val="64"/>
        </w:numPr>
        <w:spacing w:after="0"/>
        <w:ind w:left="0"/>
        <w:rPr>
          <w:rFonts w:cstheme="minorHAnsi"/>
          <w:szCs w:val="16"/>
          <w:lang w:val="ro-RO"/>
        </w:rPr>
      </w:pPr>
      <w:hyperlink r:id="rId90" w:history="1">
        <w:r w:rsidR="001F43CE" w:rsidRPr="00240EB1">
          <w:rPr>
            <w:rStyle w:val="Hyperlink"/>
            <w:rFonts w:cstheme="minorHAnsi"/>
            <w:szCs w:val="16"/>
            <w:lang w:val="ro-RO"/>
          </w:rPr>
          <w:t>http://www.meteo.md</w:t>
        </w:r>
      </w:hyperlink>
    </w:p>
    <w:p w14:paraId="33EF107E" w14:textId="77777777" w:rsidR="001F43CE" w:rsidRPr="00240EB1" w:rsidRDefault="00000000" w:rsidP="00564968">
      <w:pPr>
        <w:pStyle w:val="Textnotdesubsol"/>
        <w:numPr>
          <w:ilvl w:val="0"/>
          <w:numId w:val="64"/>
        </w:numPr>
        <w:spacing w:after="0"/>
        <w:ind w:left="0"/>
        <w:rPr>
          <w:rFonts w:cstheme="minorHAnsi"/>
          <w:szCs w:val="16"/>
          <w:lang w:val="ro-RO"/>
        </w:rPr>
      </w:pPr>
      <w:hyperlink r:id="rId91" w:history="1">
        <w:r w:rsidR="001F43CE" w:rsidRPr="00240EB1">
          <w:rPr>
            <w:rStyle w:val="Hyperlink"/>
            <w:rFonts w:cstheme="minorHAnsi"/>
            <w:szCs w:val="16"/>
            <w:lang w:val="ro-RO"/>
          </w:rPr>
          <w:t>https://moldova.md/ro/content/geografie</w:t>
        </w:r>
      </w:hyperlink>
    </w:p>
    <w:p w14:paraId="537FF43A" w14:textId="77777777" w:rsidR="001F43CE" w:rsidRPr="00240EB1" w:rsidRDefault="00000000" w:rsidP="00564968">
      <w:pPr>
        <w:pStyle w:val="Textnotdesubsol"/>
        <w:numPr>
          <w:ilvl w:val="0"/>
          <w:numId w:val="64"/>
        </w:numPr>
        <w:spacing w:after="0"/>
        <w:ind w:left="0"/>
        <w:rPr>
          <w:rFonts w:cstheme="minorHAnsi"/>
          <w:szCs w:val="16"/>
          <w:lang w:val="ro-RO"/>
        </w:rPr>
      </w:pPr>
      <w:hyperlink r:id="rId92" w:history="1">
        <w:r w:rsidR="001F43CE" w:rsidRPr="00240EB1">
          <w:rPr>
            <w:rStyle w:val="Hyperlink"/>
            <w:rFonts w:cstheme="minorHAnsi"/>
            <w:szCs w:val="16"/>
            <w:lang w:val="ro-RO"/>
          </w:rPr>
          <w:t>https://ec.europa.eu/environment/nature/natura2000/biogeog_regions/</w:t>
        </w:r>
      </w:hyperlink>
    </w:p>
    <w:p w14:paraId="5F76BB4D" w14:textId="77777777" w:rsidR="001F43CE" w:rsidRPr="00240EB1" w:rsidRDefault="00000000" w:rsidP="00564968">
      <w:pPr>
        <w:pStyle w:val="Textnotdesubsol"/>
        <w:numPr>
          <w:ilvl w:val="0"/>
          <w:numId w:val="64"/>
        </w:numPr>
        <w:spacing w:after="0"/>
        <w:ind w:left="0"/>
        <w:rPr>
          <w:rFonts w:cstheme="minorHAnsi"/>
          <w:szCs w:val="16"/>
          <w:lang w:val="ro-RO"/>
        </w:rPr>
      </w:pPr>
      <w:hyperlink r:id="rId93" w:history="1">
        <w:r w:rsidR="001F43CE" w:rsidRPr="00240EB1">
          <w:rPr>
            <w:rStyle w:val="Hyperlink"/>
            <w:rFonts w:cstheme="minorHAnsi"/>
            <w:szCs w:val="16"/>
            <w:lang w:val="ro-RO"/>
          </w:rPr>
          <w:t>https://www.coe.int/en/web/bern-convention/presentation</w:t>
        </w:r>
      </w:hyperlink>
    </w:p>
    <w:p w14:paraId="6691D503" w14:textId="77777777" w:rsidR="001F43CE" w:rsidRPr="00240EB1" w:rsidRDefault="00000000" w:rsidP="00564968">
      <w:pPr>
        <w:pStyle w:val="Textnotdesubsol"/>
        <w:numPr>
          <w:ilvl w:val="0"/>
          <w:numId w:val="64"/>
        </w:numPr>
        <w:spacing w:after="0"/>
        <w:ind w:left="0"/>
        <w:rPr>
          <w:rFonts w:cstheme="minorHAnsi"/>
          <w:szCs w:val="16"/>
          <w:lang w:val="ro-RO"/>
        </w:rPr>
      </w:pPr>
      <w:hyperlink r:id="rId94" w:history="1">
        <w:r w:rsidR="001F43CE" w:rsidRPr="00240EB1">
          <w:rPr>
            <w:rStyle w:val="Hyperlink"/>
            <w:rFonts w:cstheme="minorHAnsi"/>
            <w:szCs w:val="16"/>
            <w:lang w:val="ro-RO"/>
          </w:rPr>
          <w:t>https://www.eea.europa.eu/data-and-maps/figures/biogeographical-regions-in-europe-2</w:t>
        </w:r>
      </w:hyperlink>
    </w:p>
    <w:p w14:paraId="1CC8EEED" w14:textId="77777777" w:rsidR="001F43C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Raportul VI Național al Republicii Moldova cu privire la Diversitatea Biologică, la Convenția ONU privind Diversitatea Biologică..</w:t>
      </w:r>
      <w:r w:rsidRPr="00240EB1">
        <w:rPr>
          <w:rFonts w:cstheme="minorHAnsi"/>
          <w:bCs/>
          <w:iCs/>
          <w:szCs w:val="16"/>
          <w:lang w:val="ro-RO"/>
        </w:rPr>
        <w:t>Lozan, A, Josu, V, Gbedemah, C [et al.], 2019</w:t>
      </w:r>
    </w:p>
    <w:p w14:paraId="54E2F630" w14:textId="61731B7B" w:rsidR="001F43CE" w:rsidRPr="00240EB1" w:rsidRDefault="00000000" w:rsidP="00564968">
      <w:pPr>
        <w:pStyle w:val="Textnotdesubsol"/>
        <w:numPr>
          <w:ilvl w:val="0"/>
          <w:numId w:val="64"/>
        </w:numPr>
        <w:spacing w:after="0"/>
        <w:ind w:left="0"/>
        <w:rPr>
          <w:rFonts w:cstheme="minorHAnsi"/>
          <w:szCs w:val="16"/>
          <w:lang w:val="ro-RO"/>
        </w:rPr>
      </w:pPr>
      <w:hyperlink r:id="rId95" w:history="1">
        <w:r w:rsidR="001F43CE" w:rsidRPr="00240EB1">
          <w:rPr>
            <w:rStyle w:val="Hyperlink"/>
            <w:rFonts w:cstheme="minorHAnsi"/>
            <w:szCs w:val="16"/>
            <w:lang w:val="ro-RO"/>
          </w:rPr>
          <w:t>http://www.moldsilva.gov.md/pageview.php?l=ro&amp;idc=267&amp;t=/Fondul-forestier-national/Structura-Fondului-Forestier-National&amp;</w:t>
        </w:r>
      </w:hyperlink>
    </w:p>
    <w:p w14:paraId="1274486D" w14:textId="77777777" w:rsidR="001F43C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Impactul invaziei plantelor adventive asupra biodiversităţii naturale, economiei şi sănătăţii umane: consideraţii generale. Sîrbu, C., USAMV Iași. 2011.</w:t>
      </w:r>
    </w:p>
    <w:p w14:paraId="771327BD" w14:textId="6D887A2A" w:rsidR="00FE6D3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Raport privind starea sectorului forestier din Republica Moldova : perioada 2006-2010 / Agenţia “Moldsilva” ; col. red. Botnari Fiodor (red.-şef), Galupa Dumitru, Platon Ion et al.]. - Ch. : Agenţia “Moldsilva”, 2011. URL: </w:t>
      </w:r>
      <w:hyperlink r:id="rId96" w:history="1">
        <w:r w:rsidR="00FE6D3E" w:rsidRPr="00240EB1">
          <w:rPr>
            <w:rStyle w:val="Hyperlink"/>
            <w:rFonts w:cstheme="minorHAnsi"/>
            <w:i/>
            <w:iCs/>
            <w:szCs w:val="16"/>
            <w:lang w:val="ro-RO"/>
          </w:rPr>
          <w:t>http://www.moldsilva.gov.md/public/files/publication/RAPORT.pdf</w:t>
        </w:r>
      </w:hyperlink>
    </w:p>
    <w:p w14:paraId="20BC2A89" w14:textId="77777777" w:rsidR="00FE6D3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HOTĂRÂRE Nr. HG274/2015 din 18.05.2015 cu privire la aprobarea Strategiei privind diversitatea biologică a Republicii Moldova pentru anii 2015-2020 şi a Planului de acţiuni pentru implementarea acesteia</w:t>
      </w:r>
    </w:p>
    <w:p w14:paraId="5BF88741" w14:textId="77777777" w:rsidR="00FE6D3E"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Agriculture, forestry and </w:t>
      </w:r>
      <w:r w:rsidRPr="00240EB1">
        <w:rPr>
          <w:rFonts w:cstheme="minorHAnsi"/>
          <w:szCs w:val="16"/>
          <w:lang w:val="ro-RO"/>
        </w:rPr>
        <w:softHyphen/>
        <w:t xml:space="preserve"> sheries statistics for the European Neighbourhood Policy-East countries, 2019 edition</w:t>
      </w:r>
    </w:p>
    <w:p w14:paraId="685E14B2" w14:textId="7B6E9289" w:rsidR="00EC6EAC" w:rsidRPr="00A62FD0" w:rsidRDefault="00EC6EAC" w:rsidP="00564968">
      <w:pPr>
        <w:pStyle w:val="Textnotdesubsol"/>
        <w:numPr>
          <w:ilvl w:val="0"/>
          <w:numId w:val="64"/>
        </w:numPr>
        <w:spacing w:after="0"/>
        <w:ind w:left="0"/>
        <w:rPr>
          <w:rStyle w:val="Hyperlink"/>
          <w:lang w:val="ro-RO"/>
        </w:rPr>
      </w:pPr>
      <w:r w:rsidRPr="00A62FD0">
        <w:rPr>
          <w:rStyle w:val="Hyperlink"/>
          <w:lang w:val="ro-RO"/>
        </w:rPr>
        <w:t>http://www.ieg.asm.md/ro/cadastrul_ariilor_protejate</w:t>
      </w:r>
    </w:p>
    <w:p w14:paraId="7C4CD716" w14:textId="47626832"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LEGE Nr. 94 din  05.04.2007 cu privire la reţeaua ecologică. URL: </w:t>
      </w:r>
      <w:r w:rsidRPr="00A62FD0">
        <w:rPr>
          <w:rStyle w:val="Hyperlink"/>
          <w:lang w:val="ro-RO"/>
        </w:rPr>
        <w:t>http://lex.justice.md/index.php?action=view&amp;view=doc&amp;lang=1&amp;id=334071</w:t>
      </w:r>
    </w:p>
    <w:p w14:paraId="2AE472CF" w14:textId="254420AE" w:rsidR="00EC6EAC" w:rsidRPr="00A62FD0" w:rsidRDefault="00EC6EAC" w:rsidP="00564968">
      <w:pPr>
        <w:pStyle w:val="Textnotdesubsol"/>
        <w:numPr>
          <w:ilvl w:val="0"/>
          <w:numId w:val="64"/>
        </w:numPr>
        <w:spacing w:after="0"/>
        <w:ind w:left="0"/>
        <w:rPr>
          <w:rStyle w:val="Hyperlink"/>
          <w:lang w:val="ro-RO"/>
        </w:rPr>
      </w:pPr>
      <w:r w:rsidRPr="00240EB1">
        <w:rPr>
          <w:rFonts w:cstheme="minorHAnsi"/>
          <w:szCs w:val="16"/>
          <w:lang w:val="ro-RO"/>
        </w:rPr>
        <w:t xml:space="preserve">Legea cu privire la Cartea Roșie 325/2005, URL: </w:t>
      </w:r>
      <w:r w:rsidRPr="00A62FD0">
        <w:rPr>
          <w:rStyle w:val="Hyperlink"/>
          <w:lang w:val="ro-RO"/>
        </w:rPr>
        <w:t>http://lex.justice.md/index.php?action=view&amp;view=doc&amp;lang=1&amp;id=315224</w:t>
      </w:r>
    </w:p>
    <w:p w14:paraId="191546F1" w14:textId="41A676DF" w:rsidR="00EC6EAC" w:rsidRPr="00A62FD0" w:rsidRDefault="00000000" w:rsidP="00564968">
      <w:pPr>
        <w:pStyle w:val="Textnotdesubsol"/>
        <w:numPr>
          <w:ilvl w:val="0"/>
          <w:numId w:val="64"/>
        </w:numPr>
        <w:spacing w:after="0"/>
        <w:ind w:left="0"/>
        <w:rPr>
          <w:rStyle w:val="Hyperlink"/>
          <w:lang w:val="ro-RO"/>
        </w:rPr>
      </w:pPr>
      <w:hyperlink r:id="rId97" w:anchor="tab=tab_1" w:history="1">
        <w:r w:rsidR="00EC6EAC" w:rsidRPr="00A62FD0">
          <w:rPr>
            <w:rStyle w:val="Hyperlink"/>
            <w:lang w:val="ro-RO"/>
          </w:rPr>
          <w:t>https://www.who.int/health-topics/climate-change#tab=tab_1</w:t>
        </w:r>
      </w:hyperlink>
      <w:r w:rsidR="00EC6EAC" w:rsidRPr="00A62FD0">
        <w:rPr>
          <w:rStyle w:val="Hyperlink"/>
          <w:lang w:val="ro-RO"/>
        </w:rPr>
        <w:t xml:space="preserve"> </w:t>
      </w:r>
    </w:p>
    <w:p w14:paraId="604F59ED" w14:textId="2A2B23AD" w:rsidR="00EC6EAC" w:rsidRPr="00A62FD0" w:rsidRDefault="00EC6EAC" w:rsidP="00564968">
      <w:pPr>
        <w:pStyle w:val="Textnotdesubsol"/>
        <w:numPr>
          <w:ilvl w:val="0"/>
          <w:numId w:val="64"/>
        </w:numPr>
        <w:spacing w:after="0"/>
        <w:ind w:left="0"/>
        <w:rPr>
          <w:rStyle w:val="Hyperlink"/>
          <w:lang w:val="ro-RO"/>
        </w:rPr>
      </w:pPr>
      <w:r w:rsidRPr="00A62FD0">
        <w:rPr>
          <w:rStyle w:val="Hyperlink"/>
          <w:lang w:val="ro-RO"/>
        </w:rPr>
        <w:t>https://statistica.gov.md/ro/situatia-demografica-in-anul-2022-9696_60460.html</w:t>
      </w:r>
    </w:p>
    <w:p w14:paraId="438CB31E" w14:textId="69BAB9BB"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Biroul Național de Statistică al Republicii Moldova, Recensământ 2014, </w:t>
      </w:r>
      <w:r w:rsidRPr="00A62FD0">
        <w:rPr>
          <w:rStyle w:val="Hyperlink"/>
          <w:lang w:val="ro-RO"/>
        </w:rPr>
        <w:t>https://statistica.gov.md/pageview.php?l=ro&amp;idc=479</w:t>
      </w:r>
    </w:p>
    <w:p w14:paraId="07C06789" w14:textId="3B7430F2"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Strategia națională de sănătate „Sănătatea 2030” aprobată prin Hotărârea de Guvern nr. 387/2023</w:t>
      </w:r>
    </w:p>
    <w:p w14:paraId="7B5099E1" w14:textId="738690F9" w:rsidR="00EC6EAC" w:rsidRPr="00A62FD0" w:rsidRDefault="00000000" w:rsidP="00564968">
      <w:pPr>
        <w:pStyle w:val="Textnotdesubsol"/>
        <w:numPr>
          <w:ilvl w:val="0"/>
          <w:numId w:val="64"/>
        </w:numPr>
        <w:spacing w:after="0"/>
        <w:ind w:left="0"/>
        <w:rPr>
          <w:rStyle w:val="Hyperlink"/>
          <w:lang w:val="ro-RO"/>
        </w:rPr>
      </w:pPr>
      <w:hyperlink r:id="rId98" w:history="1">
        <w:r w:rsidR="00EC6EAC" w:rsidRPr="00A62FD0">
          <w:rPr>
            <w:rStyle w:val="Hyperlink"/>
            <w:lang w:val="ro-RO"/>
          </w:rPr>
          <w:t>https://ansp.md/rapoarte/</w:t>
        </w:r>
      </w:hyperlink>
      <w:r w:rsidR="00EC6EAC" w:rsidRPr="00A62FD0">
        <w:rPr>
          <w:rStyle w:val="Hyperlink"/>
          <w:lang w:val="ro-RO"/>
        </w:rPr>
        <w:t xml:space="preserve"> </w:t>
      </w:r>
    </w:p>
    <w:p w14:paraId="5E2C45E5" w14:textId="0C74913A" w:rsidR="00EC6EAC" w:rsidRPr="00A62FD0" w:rsidRDefault="00EC6EAC" w:rsidP="00564968">
      <w:pPr>
        <w:pStyle w:val="Textnotdesubsol"/>
        <w:numPr>
          <w:ilvl w:val="0"/>
          <w:numId w:val="64"/>
        </w:numPr>
        <w:spacing w:after="0"/>
        <w:ind w:left="0"/>
        <w:rPr>
          <w:rStyle w:val="Hyperlink"/>
          <w:lang w:val="ro-RO"/>
        </w:rPr>
      </w:pPr>
      <w:r w:rsidRPr="00240EB1">
        <w:rPr>
          <w:rFonts w:cstheme="minorHAnsi"/>
          <w:szCs w:val="16"/>
          <w:lang w:val="ro-RO"/>
        </w:rPr>
        <w:t xml:space="preserve">Expert-Grup, Raportul de Stare a Țării 2021, </w:t>
      </w:r>
      <w:r w:rsidRPr="00A62FD0">
        <w:rPr>
          <w:rStyle w:val="Hyperlink"/>
          <w:lang w:val="ro-RO"/>
        </w:rPr>
        <w:t>https://www.expert-grup.org/media/k2/attachments/RAPORT_2021_RO.pdf</w:t>
      </w:r>
    </w:p>
    <w:p w14:paraId="63825774" w14:textId="6EF41FC8" w:rsidR="00EC6EAC" w:rsidRPr="00A62FD0" w:rsidRDefault="00EC6EAC" w:rsidP="00564968">
      <w:pPr>
        <w:pStyle w:val="Textnotdesubsol"/>
        <w:numPr>
          <w:ilvl w:val="0"/>
          <w:numId w:val="64"/>
        </w:numPr>
        <w:spacing w:after="0"/>
        <w:ind w:left="0"/>
        <w:rPr>
          <w:rStyle w:val="Hyperlink"/>
          <w:lang w:val="ro-RO"/>
        </w:rPr>
      </w:pPr>
      <w:r w:rsidRPr="00240EB1">
        <w:rPr>
          <w:rFonts w:cstheme="minorHAnsi"/>
          <w:szCs w:val="16"/>
          <w:lang w:val="ro-RO"/>
        </w:rPr>
        <w:t xml:space="preserve">Nivelul sărăciei în Republica Moldova în anul 2019. BNS, 31.12.2020, </w:t>
      </w:r>
      <w:r w:rsidRPr="00A62FD0">
        <w:rPr>
          <w:rStyle w:val="Hyperlink"/>
          <w:lang w:val="ro-RO"/>
        </w:rPr>
        <w:t>https://statistica.gov.md/newsview.php?l=ro&amp;idc=168&amp;id=6865</w:t>
      </w:r>
    </w:p>
    <w:p w14:paraId="1A61E13F" w14:textId="267420F6" w:rsidR="00EC6EAC" w:rsidRPr="00A62FD0" w:rsidRDefault="00EC6EAC" w:rsidP="00564968">
      <w:pPr>
        <w:pStyle w:val="Textnotdesubsol"/>
        <w:numPr>
          <w:ilvl w:val="0"/>
          <w:numId w:val="64"/>
        </w:numPr>
        <w:spacing w:after="0"/>
        <w:ind w:left="0"/>
        <w:rPr>
          <w:rStyle w:val="Hyperlink"/>
          <w:lang w:val="ro-RO"/>
        </w:rPr>
      </w:pPr>
      <w:r w:rsidRPr="00A62FD0">
        <w:rPr>
          <w:rStyle w:val="Hyperlink"/>
          <w:lang w:val="ro-RO"/>
        </w:rPr>
        <w:t>https://mecc.gov.md/ro/content/patrimoniu-cultural</w:t>
      </w:r>
    </w:p>
    <w:p w14:paraId="380AFB23" w14:textId="50214705" w:rsidR="00EC6EAC" w:rsidRPr="00A62FD0" w:rsidRDefault="00EC6EAC" w:rsidP="00564968">
      <w:pPr>
        <w:pStyle w:val="Textnotdesubsol"/>
        <w:numPr>
          <w:ilvl w:val="0"/>
          <w:numId w:val="64"/>
        </w:numPr>
        <w:spacing w:after="0"/>
        <w:ind w:left="0"/>
        <w:rPr>
          <w:rStyle w:val="Hyperlink"/>
          <w:lang w:val="ro-RO"/>
        </w:rPr>
      </w:pPr>
      <w:r w:rsidRPr="00A62FD0">
        <w:rPr>
          <w:rStyle w:val="Hyperlink"/>
          <w:lang w:val="ro-RO"/>
        </w:rPr>
        <w:t>https://mecc.gov.md/sites/default/files/regulamentul_registrului_patrimoniului_cultural_national_mobil.pdf</w:t>
      </w:r>
    </w:p>
    <w:p w14:paraId="185151F9" w14:textId="27AE79DD"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ORDIN Nr. 126 din  25.04.2013 cu privire la aprobarea unor acte normative privind punerea în aplicare a Legii privind protejarea patrimoniului arheologic nr. 218 din 17 septembrie 2010.</w:t>
      </w:r>
    </w:p>
    <w:p w14:paraId="02C27249" w14:textId="6B85CE1A"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ANRE, Republica Moldova, Raport 2022, </w:t>
      </w:r>
      <w:hyperlink r:id="rId99" w:history="1">
        <w:r w:rsidRPr="00A62FD0">
          <w:rPr>
            <w:rStyle w:val="Hyperlink"/>
            <w:lang w:val="ro-RO"/>
          </w:rPr>
          <w:t>https://www.parlament.md/LinkClick.aspx?fileticket=THVfZO97EWU%3D&amp;tabid=202&amp;language=ro-RO</w:t>
        </w:r>
      </w:hyperlink>
      <w:r w:rsidRPr="00A62FD0">
        <w:rPr>
          <w:rStyle w:val="Hyperlink"/>
          <w:lang w:val="ro-RO"/>
        </w:rPr>
        <w:t xml:space="preserve"> </w:t>
      </w:r>
    </w:p>
    <w:p w14:paraId="78A7102A" w14:textId="28A3DECB" w:rsidR="00EC6EAC" w:rsidRPr="00A62FD0" w:rsidRDefault="00EC6EAC" w:rsidP="00564968">
      <w:pPr>
        <w:pStyle w:val="Textnotdesubsol"/>
        <w:numPr>
          <w:ilvl w:val="0"/>
          <w:numId w:val="64"/>
        </w:numPr>
        <w:spacing w:after="0"/>
        <w:ind w:left="0"/>
        <w:rPr>
          <w:rStyle w:val="Hyperlink"/>
          <w:lang w:val="ro-RO"/>
        </w:rPr>
      </w:pPr>
      <w:r w:rsidRPr="00240EB1">
        <w:rPr>
          <w:rFonts w:cstheme="minorHAnsi"/>
          <w:szCs w:val="16"/>
          <w:lang w:val="ro-RO"/>
        </w:rPr>
        <w:t xml:space="preserve">Government Decision 401 of 8 August 2021: </w:t>
      </w:r>
      <w:hyperlink r:id="rId100" w:history="1">
        <w:r w:rsidRPr="00A62FD0">
          <w:rPr>
            <w:rStyle w:val="Hyperlink"/>
            <w:lang w:val="ro-RO"/>
          </w:rPr>
          <w:t>https://www.legis.md/cautare/getResults?doc_id=128987&amp;lang=ro</w:t>
        </w:r>
      </w:hyperlink>
    </w:p>
    <w:p w14:paraId="508EE2EC" w14:textId="3B59EC5D"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Presentation by the Ministry of Infrastructure and Regional Development of 1 April 2022 at the Conference “Brainstorming on the Energy Security of Moldova”.  </w:t>
      </w:r>
    </w:p>
    <w:p w14:paraId="14A447C3" w14:textId="03CD804F" w:rsidR="00EC6EAC" w:rsidRPr="00240DE2" w:rsidRDefault="00000000" w:rsidP="00564968">
      <w:pPr>
        <w:pStyle w:val="Textnotdesubsol"/>
        <w:numPr>
          <w:ilvl w:val="0"/>
          <w:numId w:val="64"/>
        </w:numPr>
        <w:spacing w:after="0"/>
        <w:ind w:left="0"/>
        <w:rPr>
          <w:rStyle w:val="Hyperlink"/>
          <w:lang w:val="ro-RO"/>
        </w:rPr>
      </w:pPr>
      <w:hyperlink r:id="rId101" w:history="1">
        <w:r w:rsidR="00EC6EAC" w:rsidRPr="00240DE2">
          <w:rPr>
            <w:rStyle w:val="Hyperlink"/>
            <w:lang w:val="ro-RO"/>
          </w:rPr>
          <w:t>https://www.legis.md/cautare/getResults?doc_id=91763&amp;lang=ro</w:t>
        </w:r>
      </w:hyperlink>
      <w:r w:rsidR="00EC6EAC" w:rsidRPr="00240DE2">
        <w:rPr>
          <w:rStyle w:val="Hyperlink"/>
          <w:lang w:val="ro-RO"/>
        </w:rPr>
        <w:t xml:space="preserve"> </w:t>
      </w:r>
    </w:p>
    <w:p w14:paraId="7D61B703" w14:textId="7DC005FA" w:rsidR="00EC6EAC" w:rsidRPr="00240EB1" w:rsidRDefault="00000000" w:rsidP="00564968">
      <w:pPr>
        <w:pStyle w:val="Textnotdesubsol"/>
        <w:numPr>
          <w:ilvl w:val="0"/>
          <w:numId w:val="64"/>
        </w:numPr>
        <w:spacing w:after="0"/>
        <w:ind w:left="0"/>
        <w:rPr>
          <w:rFonts w:cstheme="minorHAnsi"/>
          <w:szCs w:val="16"/>
          <w:lang w:val="ro-RO"/>
        </w:rPr>
      </w:pPr>
      <w:hyperlink r:id="rId102" w:history="1">
        <w:r w:rsidR="00EC6EAC" w:rsidRPr="00240DE2">
          <w:rPr>
            <w:rStyle w:val="Hyperlink"/>
            <w:lang w:val="ro-RO"/>
          </w:rPr>
          <w:t>https://www.legis.md/cautare/getResults?doc_id=91513&amp;lang=ro</w:t>
        </w:r>
      </w:hyperlink>
      <w:r w:rsidR="00EC6EAC" w:rsidRPr="00240EB1">
        <w:rPr>
          <w:rFonts w:cstheme="minorHAnsi"/>
          <w:szCs w:val="16"/>
          <w:lang w:val="ro-RO"/>
        </w:rPr>
        <w:t xml:space="preserve"> </w:t>
      </w:r>
    </w:p>
    <w:p w14:paraId="28B6F09E" w14:textId="4AB23943" w:rsidR="00EC6EAC" w:rsidRPr="00240DE2" w:rsidRDefault="00EC6EAC" w:rsidP="00564968">
      <w:pPr>
        <w:pStyle w:val="Textnotdesubsol"/>
        <w:numPr>
          <w:ilvl w:val="0"/>
          <w:numId w:val="64"/>
        </w:numPr>
        <w:spacing w:after="0"/>
        <w:ind w:left="0"/>
        <w:rPr>
          <w:rStyle w:val="Hyperlink"/>
          <w:lang w:val="ro-RO"/>
        </w:rPr>
      </w:pPr>
      <w:r w:rsidRPr="00240EB1">
        <w:rPr>
          <w:rFonts w:cstheme="minorHAnsi"/>
          <w:szCs w:val="16"/>
          <w:lang w:val="ro-RO"/>
        </w:rPr>
        <w:t xml:space="preserve">ANUARUL STATISTIC EDIŢIA 2021, Republica Moldova, Transporturi, </w:t>
      </w:r>
      <w:r w:rsidRPr="00240DE2">
        <w:rPr>
          <w:rStyle w:val="Hyperlink"/>
          <w:lang w:val="ro-RO"/>
        </w:rPr>
        <w:t>https://statistica.gov.md/pageview.php?l=ro&amp;idc=263&amp;id=2193</w:t>
      </w:r>
    </w:p>
    <w:p w14:paraId="0D39A110" w14:textId="324B997B" w:rsidR="00EC6EAC" w:rsidRPr="00240DE2" w:rsidRDefault="00000000" w:rsidP="00564968">
      <w:pPr>
        <w:pStyle w:val="Textnotdesubsol"/>
        <w:numPr>
          <w:ilvl w:val="0"/>
          <w:numId w:val="64"/>
        </w:numPr>
        <w:spacing w:after="0"/>
        <w:ind w:left="0"/>
        <w:rPr>
          <w:rStyle w:val="Hyperlink"/>
          <w:lang w:val="ro-RO"/>
        </w:rPr>
      </w:pPr>
      <w:hyperlink r:id="rId103" w:history="1">
        <w:r w:rsidR="00EC6EAC" w:rsidRPr="00240DE2">
          <w:rPr>
            <w:rStyle w:val="Hyperlink"/>
            <w:lang w:val="ro-RO"/>
          </w:rPr>
          <w:t>https://am.gov.md/ro/content/h4-v%C3%A2rsta-parc-de-autovehicule</w:t>
        </w:r>
      </w:hyperlink>
      <w:r w:rsidR="00EC6EAC" w:rsidRPr="00240DE2">
        <w:rPr>
          <w:rStyle w:val="Hyperlink"/>
          <w:lang w:val="ro-RO"/>
        </w:rPr>
        <w:t xml:space="preserve"> </w:t>
      </w:r>
    </w:p>
    <w:p w14:paraId="76E4971C" w14:textId="194BCADE" w:rsidR="00EC6EAC" w:rsidRPr="00240EB1" w:rsidRDefault="00000000" w:rsidP="00564968">
      <w:pPr>
        <w:pStyle w:val="Textnotdesubsol"/>
        <w:numPr>
          <w:ilvl w:val="0"/>
          <w:numId w:val="64"/>
        </w:numPr>
        <w:spacing w:after="0"/>
        <w:ind w:left="0"/>
        <w:rPr>
          <w:rFonts w:cstheme="minorHAnsi"/>
          <w:szCs w:val="16"/>
          <w:lang w:val="ro-RO"/>
        </w:rPr>
      </w:pPr>
      <w:hyperlink r:id="rId104" w:history="1">
        <w:r w:rsidR="00EC6EAC" w:rsidRPr="00240DE2">
          <w:rPr>
            <w:rStyle w:val="Hyperlink"/>
            <w:lang w:val="ro-RO"/>
          </w:rPr>
          <w:t>https://asp.gov.md/ro/date-deschise/date-statistice/rst-raion</w:t>
        </w:r>
      </w:hyperlink>
      <w:r w:rsidR="00EC6EAC" w:rsidRPr="00240EB1">
        <w:rPr>
          <w:rFonts w:cstheme="minorHAnsi"/>
          <w:szCs w:val="16"/>
          <w:lang w:val="ro-RO"/>
        </w:rPr>
        <w:t xml:space="preserve"> </w:t>
      </w:r>
    </w:p>
    <w:p w14:paraId="3A860522" w14:textId="0BB26F8F"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IEA (2022), World Energy Statistics and Balances (database), </w:t>
      </w:r>
      <w:r w:rsidRPr="00240DE2">
        <w:rPr>
          <w:rStyle w:val="Hyperlink"/>
          <w:lang w:val="ro-RO"/>
        </w:rPr>
        <w:t>https://www.iea.org/data-and-statistics</w:t>
      </w:r>
    </w:p>
    <w:p w14:paraId="427FBBD9" w14:textId="576E6A4F"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IEA (2021), World Energy Statistics and Balances (database), </w:t>
      </w:r>
      <w:r w:rsidRPr="00240DE2">
        <w:rPr>
          <w:rStyle w:val="Hyperlink"/>
          <w:lang w:val="ro-RO"/>
        </w:rPr>
        <w:t>https://www.iea.org/data-and-statistics</w:t>
      </w:r>
    </w:p>
    <w:p w14:paraId="39564D26" w14:textId="41F13CBB"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ANUARUL STATISTIC EDIŢIA 2021, Republica Moldova, Industrie </w:t>
      </w:r>
      <w:r w:rsidRPr="00A62FD0">
        <w:rPr>
          <w:rStyle w:val="Hyperlink"/>
          <w:lang w:val="ro-RO"/>
        </w:rPr>
        <w:t>ht</w:t>
      </w:r>
      <w:r w:rsidRPr="00240DE2">
        <w:rPr>
          <w:rStyle w:val="Hyperlink"/>
          <w:lang w:val="ro-RO"/>
        </w:rPr>
        <w:t>tps://statistica.gov.md/public/files/publicatii_electronice/Anuar_Statistic/2021/14_AS.pdf</w:t>
      </w:r>
    </w:p>
    <w:p w14:paraId="3EDA7210" w14:textId="7DEE73B6" w:rsidR="00EC6EAC" w:rsidRPr="00240EB1" w:rsidRDefault="00000000" w:rsidP="00564968">
      <w:pPr>
        <w:pStyle w:val="Textnotdesubsol"/>
        <w:numPr>
          <w:ilvl w:val="0"/>
          <w:numId w:val="64"/>
        </w:numPr>
        <w:spacing w:after="0"/>
        <w:ind w:left="0"/>
        <w:rPr>
          <w:rFonts w:cstheme="minorHAnsi"/>
          <w:szCs w:val="16"/>
          <w:lang w:val="ro-RO"/>
        </w:rPr>
      </w:pPr>
      <w:hyperlink r:id="rId105" w:history="1">
        <w:r w:rsidR="006D64BF" w:rsidRPr="00240EB1">
          <w:rPr>
            <w:rStyle w:val="Hyperlink"/>
            <w:rFonts w:cstheme="minorHAnsi"/>
            <w:szCs w:val="16"/>
            <w:lang w:val="ro-RO"/>
          </w:rPr>
          <w:t xml:space="preserve">https://ceelegalmatters.com/renewable-energy-2023/renewable-energy-moldova-2023 </w:t>
        </w:r>
      </w:hyperlink>
    </w:p>
    <w:p w14:paraId="018C41EB" w14:textId="77777777" w:rsidR="006D64BF"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A cincea comunicare națională a Republicii Moldova, 2023</w:t>
      </w:r>
    </w:p>
    <w:p w14:paraId="5F38EE8A" w14:textId="2C70E19E" w:rsidR="00EC6EAC" w:rsidRPr="00240EB1" w:rsidRDefault="00000000" w:rsidP="00564968">
      <w:pPr>
        <w:pStyle w:val="Textnotdesubsol"/>
        <w:numPr>
          <w:ilvl w:val="0"/>
          <w:numId w:val="64"/>
        </w:numPr>
        <w:spacing w:after="0"/>
        <w:ind w:left="0"/>
        <w:rPr>
          <w:rFonts w:cstheme="minorHAnsi"/>
          <w:szCs w:val="16"/>
          <w:lang w:val="ro-RO"/>
        </w:rPr>
      </w:pPr>
      <w:hyperlink r:id="rId106" w:anchor="excel_tables_pages " w:history="1">
        <w:r w:rsidR="006D64BF" w:rsidRPr="00240EB1">
          <w:rPr>
            <w:rStyle w:val="Hyperlink"/>
            <w:rFonts w:cstheme="minorHAnsi"/>
            <w:szCs w:val="16"/>
            <w:lang w:val="ro-RO"/>
          </w:rPr>
          <w:t xml:space="preserve">https://statistica.gov.md/ro/statistic_indicator_details/12#excel_tables_pages </w:t>
        </w:r>
      </w:hyperlink>
    </w:p>
    <w:p w14:paraId="2624088A" w14:textId="7CC98DD6" w:rsidR="00EC6EAC" w:rsidRPr="00240DE2" w:rsidRDefault="00000000" w:rsidP="00564968">
      <w:pPr>
        <w:pStyle w:val="Textnotdesubsol"/>
        <w:numPr>
          <w:ilvl w:val="0"/>
          <w:numId w:val="64"/>
        </w:numPr>
        <w:spacing w:after="0"/>
        <w:ind w:left="0"/>
        <w:rPr>
          <w:rStyle w:val="Hyperlink"/>
          <w:lang w:val="ro-RO"/>
        </w:rPr>
      </w:pPr>
      <w:hyperlink r:id="rId107" w:history="1">
        <w:r w:rsidR="00EC6EAC" w:rsidRPr="00240DE2">
          <w:rPr>
            <w:rStyle w:val="Hyperlink"/>
            <w:lang w:val="ro-RO"/>
          </w:rPr>
          <w:t xml:space="preserve"> https://statistica.gov.md/ro/activitatea-de-cercetare-dezvoltare-in-anul-2022-9454_60396.html </w:t>
        </w:r>
      </w:hyperlink>
    </w:p>
    <w:p w14:paraId="4F6858E5" w14:textId="5B535728" w:rsidR="00EC6EAC" w:rsidRPr="00240DE2" w:rsidRDefault="00000000" w:rsidP="00564968">
      <w:pPr>
        <w:pStyle w:val="Textnotdesubsol"/>
        <w:numPr>
          <w:ilvl w:val="0"/>
          <w:numId w:val="64"/>
        </w:numPr>
        <w:spacing w:after="0"/>
        <w:ind w:left="0"/>
        <w:rPr>
          <w:rStyle w:val="Hyperlink"/>
          <w:lang w:val="ro-RO"/>
        </w:rPr>
      </w:pPr>
      <w:hyperlink r:id="rId108" w:history="1">
        <w:r w:rsidR="00EC6EAC" w:rsidRPr="00240DE2">
          <w:rPr>
            <w:rStyle w:val="Hyperlink"/>
            <w:lang w:val="ro-RO"/>
          </w:rPr>
          <w:t>https://www.meteo.md/index.php/meteo/caracterizari-ale-vremii/anul-precedent/</w:t>
        </w:r>
      </w:hyperlink>
      <w:r w:rsidR="00EC6EAC" w:rsidRPr="00240DE2">
        <w:rPr>
          <w:rStyle w:val="Hyperlink"/>
          <w:lang w:val="ro-RO"/>
        </w:rPr>
        <w:t xml:space="preserve"> </w:t>
      </w:r>
    </w:p>
    <w:p w14:paraId="53C4AA34" w14:textId="1C5F9362" w:rsidR="00EC6EAC" w:rsidRPr="00240DE2" w:rsidRDefault="00000000" w:rsidP="00564968">
      <w:pPr>
        <w:pStyle w:val="Textnotdesubsol"/>
        <w:numPr>
          <w:ilvl w:val="0"/>
          <w:numId w:val="64"/>
        </w:numPr>
        <w:spacing w:after="0"/>
        <w:ind w:left="0"/>
        <w:rPr>
          <w:rStyle w:val="Hyperlink"/>
          <w:lang w:val="ro-RO"/>
        </w:rPr>
      </w:pPr>
      <w:hyperlink r:id="rId109" w:history="1">
        <w:r w:rsidR="00EC6EAC" w:rsidRPr="00240DE2">
          <w:rPr>
            <w:rStyle w:val="Hyperlink"/>
            <w:lang w:val="ro-RO"/>
          </w:rPr>
          <w:t>https://statistica.gov.md/ro/populatia-cu-resedinta-obisnuita-in-profil-teritorial-pentru-perioada-9578_59589.html</w:t>
        </w:r>
      </w:hyperlink>
      <w:r w:rsidR="00EC6EAC" w:rsidRPr="00240DE2">
        <w:rPr>
          <w:rStyle w:val="Hyperlink"/>
          <w:lang w:val="ro-RO"/>
        </w:rPr>
        <w:t xml:space="preserve"> </w:t>
      </w:r>
    </w:p>
    <w:p w14:paraId="3AC2653B" w14:textId="19A5D7DE" w:rsidR="00EC6EAC" w:rsidRPr="00240DE2" w:rsidRDefault="00000000" w:rsidP="00564968">
      <w:pPr>
        <w:pStyle w:val="Textnotdesubsol"/>
        <w:numPr>
          <w:ilvl w:val="0"/>
          <w:numId w:val="64"/>
        </w:numPr>
        <w:spacing w:after="0"/>
        <w:ind w:left="0"/>
        <w:rPr>
          <w:rStyle w:val="Hyperlink"/>
          <w:lang w:val="ro-RO"/>
        </w:rPr>
      </w:pPr>
      <w:hyperlink r:id="rId110" w:history="1">
        <w:r w:rsidR="00EC6EAC" w:rsidRPr="00240DE2">
          <w:rPr>
            <w:rStyle w:val="Hyperlink"/>
            <w:lang w:val="ro-RO"/>
          </w:rPr>
          <w:t>https://moldelectrica.md/files/docs/md_ro_project/Acord_de_Mediu_BtB_LEA_400%20kV_Vulcanesti-Chisinau.pdf</w:t>
        </w:r>
      </w:hyperlink>
      <w:r w:rsidR="00EC6EAC" w:rsidRPr="00240DE2">
        <w:rPr>
          <w:rStyle w:val="Hyperlink"/>
          <w:lang w:val="ro-RO"/>
        </w:rPr>
        <w:t xml:space="preserve"> </w:t>
      </w:r>
    </w:p>
    <w:p w14:paraId="4EB26831" w14:textId="0A571B25" w:rsidR="00EC6EAC" w:rsidRPr="00240DE2" w:rsidRDefault="00000000" w:rsidP="00564968">
      <w:pPr>
        <w:pStyle w:val="Textnotdesubsol"/>
        <w:numPr>
          <w:ilvl w:val="0"/>
          <w:numId w:val="64"/>
        </w:numPr>
        <w:spacing w:after="0"/>
        <w:ind w:left="0"/>
        <w:rPr>
          <w:rStyle w:val="Hyperlink"/>
          <w:lang w:val="ro-RO"/>
        </w:rPr>
      </w:pPr>
      <w:hyperlink r:id="rId111" w:history="1">
        <w:r w:rsidR="00EC6EAC" w:rsidRPr="00240DE2">
          <w:rPr>
            <w:rStyle w:val="Hyperlink"/>
            <w:lang w:val="ro-RO"/>
          </w:rPr>
          <w:t>https://www.infotag.md/populis-ru/310763/</w:t>
        </w:r>
      </w:hyperlink>
      <w:r w:rsidR="00EC6EAC" w:rsidRPr="00240DE2">
        <w:rPr>
          <w:rStyle w:val="Hyperlink"/>
          <w:lang w:val="ro-RO"/>
        </w:rPr>
        <w:t xml:space="preserve"> </w:t>
      </w:r>
    </w:p>
    <w:p w14:paraId="2D53FEE3" w14:textId="4AB91675" w:rsidR="00EC6EAC" w:rsidRPr="00240DE2" w:rsidRDefault="00000000" w:rsidP="00564968">
      <w:pPr>
        <w:pStyle w:val="Textnotdesubsol"/>
        <w:numPr>
          <w:ilvl w:val="0"/>
          <w:numId w:val="64"/>
        </w:numPr>
        <w:spacing w:after="0"/>
        <w:ind w:left="0"/>
        <w:rPr>
          <w:rStyle w:val="Hyperlink"/>
          <w:lang w:val="ro-RO"/>
        </w:rPr>
      </w:pPr>
      <w:hyperlink r:id="rId112" w:history="1">
        <w:r w:rsidR="00EC6EAC" w:rsidRPr="00240DE2">
          <w:rPr>
            <w:rStyle w:val="Hyperlink"/>
            <w:lang w:val="ro-RO"/>
          </w:rPr>
          <w:t>https://moldelectrica.md/ro/finances/mold_rom_project</w:t>
        </w:r>
      </w:hyperlink>
      <w:r w:rsidR="00EC6EAC" w:rsidRPr="00240DE2">
        <w:rPr>
          <w:rStyle w:val="Hyperlink"/>
          <w:lang w:val="ro-RO"/>
        </w:rPr>
        <w:t xml:space="preserve"> </w:t>
      </w:r>
    </w:p>
    <w:p w14:paraId="0A661133" w14:textId="399F734D" w:rsidR="00EC6EAC" w:rsidRPr="00240DE2" w:rsidRDefault="00000000" w:rsidP="00564968">
      <w:pPr>
        <w:pStyle w:val="Textnotdesubsol"/>
        <w:numPr>
          <w:ilvl w:val="0"/>
          <w:numId w:val="64"/>
        </w:numPr>
        <w:spacing w:after="0"/>
        <w:ind w:left="0"/>
        <w:rPr>
          <w:rStyle w:val="Hyperlink"/>
          <w:lang w:val="ro-RO"/>
        </w:rPr>
      </w:pPr>
      <w:hyperlink r:id="rId113" w:history="1">
        <w:r w:rsidR="00EC6EAC" w:rsidRPr="00240DE2">
          <w:rPr>
            <w:rStyle w:val="Hyperlink"/>
            <w:lang w:val="ro-RO"/>
          </w:rPr>
          <w:t>https://nordnews.md/anuntul-public-privind-consultarea-documentatiei-privind-evaluarea-impactului-asupra-mediului-si-participarea-la-dezbaterea-publica/</w:t>
        </w:r>
      </w:hyperlink>
      <w:r w:rsidR="00EC6EAC" w:rsidRPr="00240DE2">
        <w:rPr>
          <w:rStyle w:val="Hyperlink"/>
          <w:lang w:val="ro-RO"/>
        </w:rPr>
        <w:t xml:space="preserve"> </w:t>
      </w:r>
    </w:p>
    <w:p w14:paraId="2CE32A00" w14:textId="4482209E" w:rsidR="00EC6EAC" w:rsidRPr="00240DE2" w:rsidRDefault="00000000" w:rsidP="00564968">
      <w:pPr>
        <w:pStyle w:val="Textnotdesubsol"/>
        <w:numPr>
          <w:ilvl w:val="0"/>
          <w:numId w:val="64"/>
        </w:numPr>
        <w:spacing w:after="0"/>
        <w:ind w:left="0"/>
        <w:rPr>
          <w:rStyle w:val="Hyperlink"/>
          <w:lang w:val="ro-RO"/>
        </w:rPr>
      </w:pPr>
      <w:hyperlink r:id="rId114" w:history="1">
        <w:r w:rsidR="00EC6EAC" w:rsidRPr="00240DE2">
          <w:rPr>
            <w:rStyle w:val="Hyperlink"/>
            <w:lang w:val="ro-RO"/>
          </w:rPr>
          <w:t xml:space="preserve"> https://energie.gov.md/ro/content/proiecte-initiate </w:t>
        </w:r>
      </w:hyperlink>
    </w:p>
    <w:p w14:paraId="3684F357" w14:textId="77777777" w:rsidR="006D64BF" w:rsidRPr="00240EB1" w:rsidRDefault="00000000" w:rsidP="00564968">
      <w:pPr>
        <w:pStyle w:val="Textnotdesubsol"/>
        <w:numPr>
          <w:ilvl w:val="0"/>
          <w:numId w:val="64"/>
        </w:numPr>
        <w:spacing w:after="0"/>
        <w:ind w:left="0"/>
        <w:rPr>
          <w:rFonts w:cstheme="minorHAnsi"/>
          <w:szCs w:val="16"/>
          <w:lang w:val="ro-RO"/>
        </w:rPr>
      </w:pPr>
      <w:hyperlink r:id="rId115" w:history="1">
        <w:r w:rsidR="00EC6EAC" w:rsidRPr="00240DE2">
          <w:rPr>
            <w:rStyle w:val="Hyperlink"/>
            <w:lang w:val="ro-RO"/>
          </w:rPr>
          <w:t xml:space="preserve"> https://mediu.gov.md/ro/content/consultarea-proiectului-planuluiprogramului </w:t>
        </w:r>
      </w:hyperlink>
    </w:p>
    <w:p w14:paraId="1CDCCD49" w14:textId="5655D97A"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Regulation (EU) 2020/852 of the European Parliament and of the Council of 18 June 2020 on the establishment of a framework to facilitate sustainable investment, and amending Regulation (EU) 2019/2088 (Text with EEA relevance)</w:t>
      </w:r>
    </w:p>
    <w:p w14:paraId="5DBC3412" w14:textId="48F9D545"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The Extended Environmental Taxonomy: Final Report on Taxonomy extension options supporting a sustainable transition, Martie 2022, </w:t>
      </w:r>
      <w:hyperlink r:id="rId116" w:history="1">
        <w:r w:rsidR="00623D53" w:rsidRPr="004665F5">
          <w:rPr>
            <w:rStyle w:val="Hyperlink"/>
            <w:rFonts w:cstheme="minorHAnsi"/>
            <w:szCs w:val="16"/>
            <w:lang w:val="ro-RO"/>
          </w:rPr>
          <w:t>https://ec.europa.eu/info/sites/default/files/business_economy_euro/banking_and_finance/documents/220329-sustainable-finance-platform-finance-report-environmental-transition-taxonomy_en.pdf</w:t>
        </w:r>
      </w:hyperlink>
      <w:r w:rsidR="00623D53">
        <w:rPr>
          <w:rFonts w:cstheme="minorHAnsi"/>
          <w:szCs w:val="16"/>
          <w:lang w:val="ro-RO"/>
        </w:rPr>
        <w:t xml:space="preserve"> </w:t>
      </w:r>
    </w:p>
    <w:p w14:paraId="18268C7B" w14:textId="4BD2F7CD"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p w14:paraId="04361C98" w14:textId="1CB267F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Good practice guidance on Cumulative Effects Assessment in SEA, EPA, UK 2020, </w:t>
      </w:r>
      <w:hyperlink r:id="rId117" w:history="1">
        <w:r w:rsidRPr="00623D53">
          <w:rPr>
            <w:rStyle w:val="Hyperlink"/>
            <w:lang w:val="ro-RO"/>
          </w:rPr>
          <w:t>https://www.epa.ie/publications/monitoring--assessment/assessment/strategic-environmental-assessment/EPA-Good-Practice-Guidelines-SEA.pdf</w:t>
        </w:r>
      </w:hyperlink>
      <w:r w:rsidR="00623D53" w:rsidRPr="00623D53">
        <w:rPr>
          <w:rStyle w:val="Hyperlink"/>
        </w:rPr>
        <w:t xml:space="preserve"> </w:t>
      </w:r>
      <w:r w:rsidRPr="00240EB1">
        <w:rPr>
          <w:rFonts w:cstheme="minorHAnsi"/>
          <w:szCs w:val="16"/>
          <w:lang w:val="ro-RO"/>
        </w:rPr>
        <w:t xml:space="preserve"> </w:t>
      </w:r>
      <w:r w:rsidR="00623D53">
        <w:rPr>
          <w:rFonts w:cstheme="minorHAnsi"/>
          <w:szCs w:val="16"/>
          <w:lang w:val="ro-RO"/>
        </w:rPr>
        <w:t xml:space="preserve">  </w:t>
      </w:r>
    </w:p>
    <w:p w14:paraId="2AF3B588" w14:textId="0FE0429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Good Practice Handbook on Cumulative Impact Assessment and Management, International Finance Corporation, </w:t>
      </w:r>
      <w:hyperlink r:id="rId118" w:history="1">
        <w:r w:rsidRPr="00623D53">
          <w:rPr>
            <w:rStyle w:val="Hyperlink"/>
            <w:lang w:val="ro-RO"/>
          </w:rPr>
          <w:t>https://www.ifc.org/en/insights-reports/2013/publications-handbook-cumulativeimpactassessment</w:t>
        </w:r>
      </w:hyperlink>
      <w:r w:rsidR="00623D53" w:rsidRPr="00623D53">
        <w:rPr>
          <w:rStyle w:val="Hyperlink"/>
        </w:rPr>
        <w:t xml:space="preserve"> </w:t>
      </w:r>
      <w:r w:rsidRPr="00240EB1">
        <w:rPr>
          <w:rFonts w:cstheme="minorHAnsi"/>
          <w:szCs w:val="16"/>
          <w:lang w:val="ro-RO"/>
        </w:rPr>
        <w:t xml:space="preserve"> </w:t>
      </w:r>
    </w:p>
    <w:p w14:paraId="50E69539" w14:textId="6F5BC450"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Rapoarte IPCC: </w:t>
      </w:r>
    </w:p>
    <w:p w14:paraId="38F79714" w14:textId="7777777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URL: </w:t>
      </w:r>
      <w:hyperlink r:id="rId119" w:history="1">
        <w:r w:rsidRPr="00240EB1">
          <w:rPr>
            <w:rFonts w:cstheme="minorHAnsi"/>
            <w:szCs w:val="16"/>
            <w:lang w:val="ro-RO"/>
          </w:rPr>
          <w:t>https://archive.ipcc.ch/ipccreports/sres/land_use/index.php?idp=154</w:t>
        </w:r>
      </w:hyperlink>
      <w:r w:rsidRPr="00240EB1">
        <w:rPr>
          <w:rFonts w:cstheme="minorHAnsi"/>
          <w:szCs w:val="16"/>
          <w:lang w:val="ro-RO"/>
        </w:rPr>
        <w:t xml:space="preserve">; </w:t>
      </w:r>
    </w:p>
    <w:p w14:paraId="0D6BBF46" w14:textId="7777777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IPCC, 2019: Climate Change and Land: an IPCC special report on climate change, desertification, land degradation, sustainable land management, food security, and greenhouse gas fluxes in terrestrial ecosystems [P.R. Shukla, J. Skea, E. Calvo Buendia, V. Masson-Delmotte, H.-O. Pörtner, D. C. Roberts, P. Zhai, R. Slade, S. Connors, R. van Diemen, M. Ferrat, E. Haughey, S. Luz, S. Neogi, M. Pathak, J. Petzold,J. Portugal Pereira, P. Vyas, E. Huntley, K. Kissick, M. Belkacemi, J. Malley, (eds.)]. In pres</w:t>
      </w:r>
    </w:p>
    <w:p w14:paraId="79958E35" w14:textId="7CDDAB3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Noua strategie a UE pentru păduri pentru 2030. URL: </w:t>
      </w:r>
      <w:hyperlink r:id="rId120" w:history="1">
        <w:r w:rsidRPr="005429AD">
          <w:rPr>
            <w:rStyle w:val="Hyperlink"/>
            <w:lang w:val="ro-RO"/>
          </w:rPr>
          <w:t>https://eur-lex.europa.eu/legal-content/EN-RO/TXT/?from=EN&amp;uri=CELEX%3A52021DC0572</w:t>
        </w:r>
      </w:hyperlink>
      <w:r w:rsidR="005429AD">
        <w:rPr>
          <w:rFonts w:cstheme="minorHAnsi"/>
          <w:szCs w:val="16"/>
          <w:lang w:val="ro-RO"/>
        </w:rPr>
        <w:t xml:space="preserve"> </w:t>
      </w:r>
    </w:p>
    <w:p w14:paraId="797D86C7" w14:textId="7777777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COMMISSION STAFF WORKING DOCUMENT The 3 Billion Tree Planting Pledge For 2030 Accompanying the document COMMUNICATION FROM THE COMMISSION TO THE EUROPEAN PARLIAMENT, THE COUNCIL, THE EUROPEAN ECONOMIC AND SOCIAL COMMITTEE AND THE COMMITTEE OF THE REGIONS New EU Forest Strategy for 2030 Brussels, 16.7.2021 SWD(2021) 651 final. Cap. 3.3.6, pp. 42</w:t>
      </w:r>
    </w:p>
    <w:p w14:paraId="5FA8867D" w14:textId="4183ABA9"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Bennun, L., van Bochove, J., Ng, C., Fletcher, C., Wilson, D., Phair, N., Carbone, G. (2021). Mitigating</w:t>
      </w:r>
      <w:r w:rsidRPr="00240EB1">
        <w:rPr>
          <w:rFonts w:cstheme="minorHAnsi"/>
          <w:szCs w:val="16"/>
          <w:lang w:val="ro-RO"/>
        </w:rPr>
        <w:br/>
        <w:t>biodiversity impacts associated with solar and wind energy development. Guidelines for project developers.</w:t>
      </w:r>
      <w:r w:rsidRPr="00240EB1">
        <w:rPr>
          <w:rFonts w:cstheme="minorHAnsi"/>
          <w:szCs w:val="16"/>
          <w:lang w:val="ro-RO"/>
        </w:rPr>
        <w:br/>
        <w:t>Gland, Switzerland: IUCN and Cambridge, UK: The Biodiversity Consultancy</w:t>
      </w:r>
    </w:p>
    <w:p w14:paraId="5F3C4F89" w14:textId="735D5692"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European Bank for Reconstruction and Development. 2019. Environmental and Social Policy (ESP). URL: </w:t>
      </w:r>
      <w:r w:rsidRPr="005429AD">
        <w:rPr>
          <w:rStyle w:val="Hyperlink"/>
          <w:lang w:val="ro-RO"/>
        </w:rPr>
        <w:t>https://www.ebrd.com/news/publications/policies/environmental-and-social-policy-esp.html</w:t>
      </w:r>
    </w:p>
    <w:p w14:paraId="27C42AB7" w14:textId="5ECF199F"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European Commission, (2000). Commission notice Guidance document on wind energy developments and EU nature legislation. URL: </w:t>
      </w:r>
      <w:r w:rsidRPr="005429AD">
        <w:rPr>
          <w:rStyle w:val="Hyperlink"/>
          <w:lang w:val="ro-RO"/>
        </w:rPr>
        <w:t>https://ec.europa.eu/environment/nature/natura2000/management/docs/wind_farms_en.pdf</w:t>
      </w:r>
    </w:p>
    <w:p w14:paraId="2BA77032" w14:textId="4A16C8E5"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 xml:space="preserve">Hutson, A.M., Marnell, F. &amp; Petermann, R. (2019) A guide to the implementation of the Agreement on the Conservation of Populations of European Bats (EUROBATS). Version 2. UNEP/EUROBATS Secretariat, Bonn, Germany. URL: </w:t>
      </w:r>
      <w:hyperlink r:id="rId121" w:history="1">
        <w:r w:rsidRPr="005429AD">
          <w:rPr>
            <w:rStyle w:val="Hyperlink"/>
            <w:lang w:val="ro-RO"/>
          </w:rPr>
          <w:t>https://www.eurobats.org/publications/other_available_publications/eurobats_implementation_guide</w:t>
        </w:r>
      </w:hyperlink>
    </w:p>
    <w:p w14:paraId="5187ED1A" w14:textId="77777777" w:rsidR="00EC6EAC" w:rsidRPr="00240EB1" w:rsidRDefault="00EC6EAC" w:rsidP="00564968">
      <w:pPr>
        <w:pStyle w:val="Textnotdesubsol"/>
        <w:numPr>
          <w:ilvl w:val="0"/>
          <w:numId w:val="64"/>
        </w:numPr>
        <w:spacing w:after="0"/>
        <w:ind w:left="0"/>
        <w:rPr>
          <w:rFonts w:cstheme="minorHAnsi"/>
          <w:szCs w:val="16"/>
          <w:lang w:val="ro-RO"/>
        </w:rPr>
      </w:pPr>
      <w:r w:rsidRPr="00240EB1">
        <w:rPr>
          <w:rFonts w:cstheme="minorHAnsi"/>
          <w:szCs w:val="16"/>
          <w:lang w:val="ro-RO"/>
        </w:rPr>
        <w:t>Filipa Peste, Anabela Paula, Luís P. da Silva, Joana Bernardino, Pedro Pereira, Miguel Mascarenhas, Hugo Costa, José Vieira, Carlos Bastos, Carlos Fonseca, Maria João Ramos Pereira, How to mitigate impacts of wind farms on bats? A review of potential conservation measures in the European context, Environmental Impact Assessment Review, Volume 51, 2015, Pages 10-22</w:t>
      </w:r>
    </w:p>
    <w:p w14:paraId="669FEE76" w14:textId="6725D4C0" w:rsidR="00EC6EAC" w:rsidRPr="005429AD" w:rsidRDefault="00000000" w:rsidP="00564968">
      <w:pPr>
        <w:pStyle w:val="Textnotdesubsol"/>
        <w:numPr>
          <w:ilvl w:val="0"/>
          <w:numId w:val="64"/>
        </w:numPr>
        <w:spacing w:after="0"/>
        <w:ind w:left="0"/>
        <w:rPr>
          <w:rStyle w:val="Hyperlink"/>
          <w:lang w:val="ro-RO"/>
        </w:rPr>
      </w:pPr>
      <w:hyperlink r:id="rId122" w:history="1">
        <w:r w:rsidR="00EC6EAC" w:rsidRPr="005429AD">
          <w:rPr>
            <w:rStyle w:val="Hyperlink"/>
            <w:lang w:val="ro-RO"/>
          </w:rPr>
          <w:t>https://moldelectrica.md/files/docs/md_ro_project/Acord_de_Mediu_BtB_LEA_400%20kV_Vulcanesti-Chisinau.pdf</w:t>
        </w:r>
      </w:hyperlink>
      <w:r w:rsidR="00EC6EAC" w:rsidRPr="005429AD">
        <w:rPr>
          <w:rStyle w:val="Hyperlink"/>
          <w:lang w:val="ro-RO"/>
        </w:rPr>
        <w:t xml:space="preserve"> </w:t>
      </w:r>
    </w:p>
    <w:p w14:paraId="208C13EA" w14:textId="315FC89B" w:rsidR="00EC6EAC" w:rsidRPr="005429AD" w:rsidRDefault="00000000" w:rsidP="00564968">
      <w:pPr>
        <w:pStyle w:val="Textnotdesubsol"/>
        <w:numPr>
          <w:ilvl w:val="0"/>
          <w:numId w:val="64"/>
        </w:numPr>
        <w:spacing w:after="0"/>
        <w:ind w:left="0"/>
        <w:rPr>
          <w:rStyle w:val="Hyperlink"/>
          <w:lang w:val="ro-RO"/>
        </w:rPr>
      </w:pPr>
      <w:hyperlink r:id="rId123" w:history="1">
        <w:r w:rsidR="00EC6EAC" w:rsidRPr="005429AD">
          <w:rPr>
            <w:rStyle w:val="Hyperlink"/>
            <w:lang w:val="ro-RO"/>
          </w:rPr>
          <w:t>https://www.infotag.md/populis-ru/310763/</w:t>
        </w:r>
      </w:hyperlink>
      <w:r w:rsidR="00EC6EAC" w:rsidRPr="005429AD">
        <w:rPr>
          <w:rStyle w:val="Hyperlink"/>
          <w:lang w:val="ro-RO"/>
        </w:rPr>
        <w:t xml:space="preserve"> </w:t>
      </w:r>
    </w:p>
    <w:p w14:paraId="38E4B2D4" w14:textId="429FA9A4" w:rsidR="00EC6EAC" w:rsidRPr="005429AD" w:rsidRDefault="00000000" w:rsidP="00564968">
      <w:pPr>
        <w:pStyle w:val="Textnotdesubsol"/>
        <w:numPr>
          <w:ilvl w:val="0"/>
          <w:numId w:val="64"/>
        </w:numPr>
        <w:spacing w:after="0"/>
        <w:ind w:left="0"/>
        <w:rPr>
          <w:rStyle w:val="Hyperlink"/>
          <w:lang w:val="ro-RO"/>
        </w:rPr>
      </w:pPr>
      <w:hyperlink r:id="rId124" w:history="1">
        <w:r w:rsidR="00EC6EAC" w:rsidRPr="005429AD">
          <w:rPr>
            <w:rStyle w:val="Hyperlink"/>
            <w:lang w:val="ro-RO"/>
          </w:rPr>
          <w:t>https://moldelectrica.md/ro/finances/mold_rom_project</w:t>
        </w:r>
      </w:hyperlink>
      <w:r w:rsidR="00EC6EAC" w:rsidRPr="005429AD">
        <w:rPr>
          <w:rStyle w:val="Hyperlink"/>
          <w:lang w:val="ro-RO"/>
        </w:rPr>
        <w:t xml:space="preserve"> </w:t>
      </w:r>
    </w:p>
    <w:p w14:paraId="38AD390C" w14:textId="023BCF6D" w:rsidR="00EC6EAC" w:rsidRPr="005429AD" w:rsidRDefault="00000000" w:rsidP="00564968">
      <w:pPr>
        <w:pStyle w:val="Textnotdesubsol"/>
        <w:numPr>
          <w:ilvl w:val="0"/>
          <w:numId w:val="64"/>
        </w:numPr>
        <w:spacing w:after="0"/>
        <w:ind w:left="0"/>
        <w:rPr>
          <w:rStyle w:val="Hyperlink"/>
          <w:lang w:val="ro-RO"/>
        </w:rPr>
      </w:pPr>
      <w:hyperlink r:id="rId125" w:history="1">
        <w:r w:rsidR="00EC6EAC" w:rsidRPr="005429AD">
          <w:rPr>
            <w:rStyle w:val="Hyperlink"/>
            <w:lang w:val="ro-RO"/>
          </w:rPr>
          <w:t>https://nordnews.md/anuntul-public-privind-consultarea-documentatiei-privind-evaluarea-impactului-asupra-mediului-si-participarea-la-dezbaterea-publica/</w:t>
        </w:r>
      </w:hyperlink>
      <w:r w:rsidR="00EC6EAC" w:rsidRPr="005429AD">
        <w:rPr>
          <w:rStyle w:val="Hyperlink"/>
          <w:lang w:val="ro-RO"/>
        </w:rPr>
        <w:t xml:space="preserve"> </w:t>
      </w:r>
    </w:p>
    <w:p w14:paraId="68724684" w14:textId="4B9129B7" w:rsidR="00EC6EAC" w:rsidRPr="005429AD" w:rsidRDefault="00EC6EAC" w:rsidP="00564968">
      <w:pPr>
        <w:pStyle w:val="Textnotdesubsol"/>
        <w:numPr>
          <w:ilvl w:val="0"/>
          <w:numId w:val="64"/>
        </w:numPr>
        <w:spacing w:after="0"/>
        <w:ind w:left="0"/>
        <w:rPr>
          <w:rStyle w:val="Hyperlink"/>
          <w:lang w:val="ro-RO"/>
        </w:rPr>
      </w:pPr>
      <w:r w:rsidRPr="005429AD">
        <w:rPr>
          <w:rStyle w:val="Hyperlink"/>
          <w:lang w:val="ro-RO"/>
        </w:rPr>
        <w:t>https://newsmaker.md/ro/constructia-statiei-back-to-back-de-la-vulcanesti-de-600-mw-nu-mai-este-justificata-tehnic-si-economic/</w:t>
      </w:r>
    </w:p>
    <w:p w14:paraId="030828E6" w14:textId="1AFA3644" w:rsidR="00EC6EAC" w:rsidRPr="005429AD" w:rsidRDefault="00EC6EAC" w:rsidP="00564968">
      <w:pPr>
        <w:pStyle w:val="Textnotdesubsol"/>
        <w:numPr>
          <w:ilvl w:val="0"/>
          <w:numId w:val="64"/>
        </w:numPr>
        <w:spacing w:after="0"/>
        <w:ind w:left="0"/>
        <w:rPr>
          <w:rStyle w:val="Hyperlink"/>
          <w:lang w:val="ro-RO"/>
        </w:rPr>
      </w:pPr>
      <w:r w:rsidRPr="005429AD">
        <w:rPr>
          <w:rStyle w:val="Hyperlink"/>
          <w:lang w:val="ro-RO"/>
        </w:rPr>
        <w:t>https://www.moldelectrica.md/ro/finances/mold_rom_project</w:t>
      </w:r>
    </w:p>
    <w:p w14:paraId="54DEFA4A" w14:textId="77777777" w:rsidR="003B0A7B" w:rsidRPr="00240EB1" w:rsidRDefault="003B0A7B" w:rsidP="003B0A7B">
      <w:pPr>
        <w:spacing w:after="0"/>
        <w:rPr>
          <w:rFonts w:ascii="Calibri" w:hAnsi="Calibri" w:cs="Calibri"/>
          <w:sz w:val="22"/>
          <w:lang w:val="ro-RO"/>
        </w:rPr>
      </w:pPr>
    </w:p>
    <w:p w14:paraId="47E58777" w14:textId="77777777" w:rsidR="003B0A7B" w:rsidRPr="00240EB1" w:rsidRDefault="003B0A7B" w:rsidP="003B0A7B">
      <w:pPr>
        <w:spacing w:after="0"/>
        <w:rPr>
          <w:rFonts w:ascii="Calibri" w:hAnsi="Calibri" w:cs="Calibri"/>
          <w:sz w:val="22"/>
          <w:lang w:val="ro-RO"/>
        </w:rPr>
      </w:pPr>
    </w:p>
    <w:p w14:paraId="473A8262" w14:textId="0CFEEB7F" w:rsidR="00765853" w:rsidRPr="00240EB1" w:rsidRDefault="00765853" w:rsidP="00923203">
      <w:pPr>
        <w:pStyle w:val="Listparagraf"/>
        <w:spacing w:after="100"/>
        <w:rPr>
          <w:rFonts w:ascii="Calibri" w:hAnsi="Calibri" w:cs="Calibri"/>
          <w:sz w:val="22"/>
          <w:lang w:val="ro-RO"/>
        </w:rPr>
        <w:sectPr w:rsidR="00765853" w:rsidRPr="00240EB1" w:rsidSect="008734EE">
          <w:pgSz w:w="11900" w:h="16840" w:code="9"/>
          <w:pgMar w:top="1440" w:right="1440" w:bottom="1440" w:left="1440" w:header="454" w:footer="283" w:gutter="0"/>
          <w:cols w:space="720"/>
          <w:docGrid w:linePitch="382"/>
        </w:sectPr>
      </w:pPr>
    </w:p>
    <w:p w14:paraId="2A62B846" w14:textId="205D4BD0" w:rsidR="00923203" w:rsidRPr="002B6297" w:rsidRDefault="00FC77CA" w:rsidP="00765853">
      <w:pPr>
        <w:pStyle w:val="Titlu1"/>
        <w:numPr>
          <w:ilvl w:val="0"/>
          <w:numId w:val="0"/>
        </w:numPr>
        <w:rPr>
          <w:rFonts w:asciiTheme="minorHAnsi" w:hAnsiTheme="minorHAnsi" w:cstheme="minorHAnsi"/>
          <w:sz w:val="36"/>
          <w:szCs w:val="36"/>
          <w:lang w:val="ro-RO"/>
        </w:rPr>
      </w:pPr>
      <w:bookmarkStart w:id="106" w:name="_Toc156925238"/>
      <w:r w:rsidRPr="002B6297">
        <w:rPr>
          <w:rFonts w:asciiTheme="minorHAnsi" w:hAnsiTheme="minorHAnsi" w:cstheme="minorHAnsi"/>
          <w:sz w:val="36"/>
          <w:szCs w:val="36"/>
          <w:lang w:val="ro-RO"/>
        </w:rPr>
        <w:t>Anexa 1</w:t>
      </w:r>
      <w:r w:rsidR="002855C3" w:rsidRPr="002B6297">
        <w:rPr>
          <w:rFonts w:asciiTheme="minorHAnsi" w:hAnsiTheme="minorHAnsi" w:cstheme="minorHAnsi"/>
          <w:sz w:val="36"/>
          <w:szCs w:val="36"/>
          <w:lang w:val="ro-RO"/>
        </w:rPr>
        <w:t xml:space="preserve"> </w:t>
      </w:r>
      <w:r w:rsidR="00923203" w:rsidRPr="002B6297">
        <w:rPr>
          <w:rFonts w:asciiTheme="minorHAnsi" w:hAnsiTheme="minorHAnsi" w:cstheme="minorHAnsi"/>
          <w:sz w:val="36"/>
          <w:szCs w:val="36"/>
          <w:lang w:val="ro-RO"/>
        </w:rPr>
        <w:t xml:space="preserve">a </w:t>
      </w:r>
      <w:r w:rsidR="00C25FC3" w:rsidRPr="002B6297">
        <w:rPr>
          <w:rFonts w:asciiTheme="minorHAnsi" w:hAnsiTheme="minorHAnsi" w:cstheme="minorHAnsi"/>
          <w:sz w:val="36"/>
          <w:szCs w:val="36"/>
          <w:lang w:val="ro-RO"/>
        </w:rPr>
        <w:t>Aviz evaluare prealabilă</w:t>
      </w:r>
      <w:bookmarkEnd w:id="106"/>
    </w:p>
    <w:p w14:paraId="55EB3462" w14:textId="77777777" w:rsidR="00923203" w:rsidRPr="002B6297" w:rsidRDefault="00923203" w:rsidP="005434B8">
      <w:pPr>
        <w:spacing w:after="0" w:line="240" w:lineRule="auto"/>
        <w:rPr>
          <w:rFonts w:cstheme="minorHAnsi"/>
          <w:iCs/>
          <w:szCs w:val="20"/>
          <w:lang w:val="ro-RO"/>
        </w:rPr>
      </w:pPr>
    </w:p>
    <w:p w14:paraId="486BED5A" w14:textId="28D58EF4" w:rsidR="00C25FC3" w:rsidRPr="002B6297" w:rsidRDefault="00C25FC3" w:rsidP="00765853">
      <w:pPr>
        <w:pStyle w:val="Titlu1"/>
        <w:numPr>
          <w:ilvl w:val="0"/>
          <w:numId w:val="0"/>
        </w:numPr>
        <w:rPr>
          <w:rFonts w:asciiTheme="minorHAnsi" w:hAnsiTheme="minorHAnsi" w:cstheme="minorHAnsi"/>
          <w:sz w:val="36"/>
          <w:szCs w:val="36"/>
          <w:lang w:val="ro-RO"/>
        </w:rPr>
      </w:pPr>
      <w:bookmarkStart w:id="107" w:name="_Toc156925239"/>
      <w:r w:rsidRPr="002B6297">
        <w:rPr>
          <w:rFonts w:asciiTheme="minorHAnsi" w:hAnsiTheme="minorHAnsi" w:cstheme="minorHAnsi"/>
          <w:sz w:val="36"/>
          <w:szCs w:val="36"/>
          <w:lang w:val="ro-RO"/>
        </w:rPr>
        <w:t>Anexa 1 b Aviz privind determinarea domeniului de aplicare a ESM</w:t>
      </w:r>
      <w:bookmarkEnd w:id="107"/>
    </w:p>
    <w:p w14:paraId="71BDD722" w14:textId="77777777" w:rsidR="00923203" w:rsidRPr="002B6297" w:rsidRDefault="00923203" w:rsidP="005434B8">
      <w:pPr>
        <w:spacing w:after="0" w:line="240" w:lineRule="auto"/>
        <w:rPr>
          <w:rFonts w:cstheme="minorHAnsi"/>
          <w:sz w:val="36"/>
          <w:szCs w:val="36"/>
          <w:lang w:val="ro-RO"/>
        </w:rPr>
      </w:pPr>
    </w:p>
    <w:p w14:paraId="719CE36D" w14:textId="43F50A9D" w:rsidR="00FC77CA" w:rsidRPr="002B6297" w:rsidRDefault="005434B8" w:rsidP="00765853">
      <w:pPr>
        <w:pStyle w:val="Titlu1"/>
        <w:numPr>
          <w:ilvl w:val="0"/>
          <w:numId w:val="0"/>
        </w:numPr>
        <w:rPr>
          <w:rFonts w:asciiTheme="minorHAnsi" w:hAnsiTheme="minorHAnsi" w:cstheme="minorHAnsi"/>
          <w:sz w:val="36"/>
          <w:szCs w:val="36"/>
          <w:lang w:val="ro-RO"/>
        </w:rPr>
      </w:pPr>
      <w:bookmarkStart w:id="108" w:name="_Toc156925240"/>
      <w:r w:rsidRPr="002B6297">
        <w:rPr>
          <w:rFonts w:asciiTheme="minorHAnsi" w:hAnsiTheme="minorHAnsi" w:cstheme="minorHAnsi"/>
          <w:sz w:val="36"/>
          <w:szCs w:val="36"/>
          <w:lang w:val="ro-RO"/>
        </w:rPr>
        <w:t xml:space="preserve">Anexa 2 </w:t>
      </w:r>
      <w:r w:rsidR="005B430E" w:rsidRPr="002B6297">
        <w:rPr>
          <w:rFonts w:asciiTheme="minorHAnsi" w:hAnsiTheme="minorHAnsi" w:cstheme="minorHAnsi"/>
          <w:sz w:val="36"/>
          <w:szCs w:val="36"/>
          <w:lang w:val="ro-RO"/>
        </w:rPr>
        <w:t>Relația</w:t>
      </w:r>
      <w:r w:rsidR="002855C3" w:rsidRPr="002B6297">
        <w:rPr>
          <w:rFonts w:asciiTheme="minorHAnsi" w:hAnsiTheme="minorHAnsi" w:cstheme="minorHAnsi"/>
          <w:sz w:val="36"/>
          <w:szCs w:val="36"/>
          <w:lang w:val="ro-RO"/>
        </w:rPr>
        <w:t xml:space="preserve"> cu alte strategii, planuri </w:t>
      </w:r>
      <w:r w:rsidR="005B430E" w:rsidRPr="002B6297">
        <w:rPr>
          <w:rFonts w:asciiTheme="minorHAnsi" w:hAnsiTheme="minorHAnsi" w:cstheme="minorHAnsi"/>
          <w:sz w:val="36"/>
          <w:szCs w:val="36"/>
          <w:lang w:val="ro-RO"/>
        </w:rPr>
        <w:t>și</w:t>
      </w:r>
      <w:r w:rsidR="002855C3" w:rsidRPr="002B6297">
        <w:rPr>
          <w:rFonts w:asciiTheme="minorHAnsi" w:hAnsiTheme="minorHAnsi" w:cstheme="minorHAnsi"/>
          <w:sz w:val="36"/>
          <w:szCs w:val="36"/>
          <w:lang w:val="ro-RO"/>
        </w:rPr>
        <w:t xml:space="preserve"> programe</w:t>
      </w:r>
      <w:r w:rsidR="00217D41" w:rsidRPr="002B6297">
        <w:rPr>
          <w:rFonts w:asciiTheme="minorHAnsi" w:hAnsiTheme="minorHAnsi" w:cstheme="minorHAnsi"/>
          <w:sz w:val="36"/>
          <w:szCs w:val="36"/>
          <w:lang w:val="ro-RO"/>
        </w:rPr>
        <w:t xml:space="preserve"> </w:t>
      </w:r>
      <w:r w:rsidR="002855C3" w:rsidRPr="002B6297">
        <w:rPr>
          <w:rFonts w:asciiTheme="minorHAnsi" w:hAnsiTheme="minorHAnsi" w:cstheme="minorHAnsi"/>
          <w:sz w:val="36"/>
          <w:szCs w:val="36"/>
          <w:lang w:val="ro-RO"/>
        </w:rPr>
        <w:t xml:space="preserve">relevante pentru </w:t>
      </w:r>
      <w:r w:rsidR="00EC13B7" w:rsidRPr="002B6297">
        <w:rPr>
          <w:rFonts w:asciiTheme="minorHAnsi" w:hAnsiTheme="minorHAnsi" w:cstheme="minorHAnsi"/>
          <w:sz w:val="36"/>
          <w:szCs w:val="36"/>
          <w:lang w:val="ro-RO"/>
        </w:rPr>
        <w:t>PNIEC</w:t>
      </w:r>
      <w:r w:rsidR="002855C3" w:rsidRPr="002B6297">
        <w:rPr>
          <w:rFonts w:asciiTheme="minorHAnsi" w:hAnsiTheme="minorHAnsi" w:cstheme="minorHAnsi"/>
          <w:sz w:val="36"/>
          <w:szCs w:val="36"/>
          <w:lang w:val="ro-RO"/>
        </w:rPr>
        <w:t xml:space="preserve"> a Republicii Moldova</w:t>
      </w:r>
      <w:bookmarkEnd w:id="108"/>
    </w:p>
    <w:tbl>
      <w:tblPr>
        <w:tblStyle w:val="Tabelgril"/>
        <w:tblW w:w="5000" w:type="pct"/>
        <w:tblLayout w:type="fixed"/>
        <w:tblLook w:val="04A0" w:firstRow="1" w:lastRow="0" w:firstColumn="1" w:lastColumn="0" w:noHBand="0" w:noVBand="1"/>
      </w:tblPr>
      <w:tblGrid>
        <w:gridCol w:w="846"/>
        <w:gridCol w:w="1986"/>
        <w:gridCol w:w="1272"/>
        <w:gridCol w:w="3262"/>
        <w:gridCol w:w="4489"/>
        <w:gridCol w:w="2095"/>
      </w:tblGrid>
      <w:tr w:rsidR="00D60EC4" w:rsidRPr="00113128" w14:paraId="11D53FDB" w14:textId="77777777" w:rsidTr="4C1D3ACD">
        <w:trPr>
          <w:tblHeader/>
        </w:trPr>
        <w:tc>
          <w:tcPr>
            <w:tcW w:w="303" w:type="pct"/>
            <w:shd w:val="clear" w:color="auto" w:fill="46C1BE"/>
          </w:tcPr>
          <w:p w14:paraId="0999E560" w14:textId="0B65EB4A"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NR. CRT.</w:t>
            </w:r>
          </w:p>
        </w:tc>
        <w:tc>
          <w:tcPr>
            <w:tcW w:w="712" w:type="pct"/>
            <w:shd w:val="clear" w:color="auto" w:fill="46C1BE"/>
          </w:tcPr>
          <w:p w14:paraId="68545C49" w14:textId="03CC02BE"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DENUMIREA</w:t>
            </w:r>
          </w:p>
          <w:p w14:paraId="70014241" w14:textId="3FA02B5E"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STRATEGIEI/PLANULUI/PROGRAMULUI</w:t>
            </w:r>
          </w:p>
        </w:tc>
        <w:tc>
          <w:tcPr>
            <w:tcW w:w="456" w:type="pct"/>
            <w:shd w:val="clear" w:color="auto" w:fill="46C1BE"/>
          </w:tcPr>
          <w:p w14:paraId="79AF5EF1" w14:textId="3DE7C6B8" w:rsidR="00A930B9"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ORIZONT</w:t>
            </w:r>
          </w:p>
          <w:p w14:paraId="7B57A228" w14:textId="6AD8BF50"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DE TIMP</w:t>
            </w:r>
          </w:p>
        </w:tc>
        <w:tc>
          <w:tcPr>
            <w:tcW w:w="1169" w:type="pct"/>
            <w:shd w:val="clear" w:color="auto" w:fill="46C1BE"/>
          </w:tcPr>
          <w:p w14:paraId="6BF4E41F" w14:textId="11407598"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SCURTĂ DESCRIERE A DOCUMENTULUI</w:t>
            </w:r>
          </w:p>
        </w:tc>
        <w:tc>
          <w:tcPr>
            <w:tcW w:w="1609" w:type="pct"/>
            <w:shd w:val="clear" w:color="auto" w:fill="46C1BE"/>
          </w:tcPr>
          <w:p w14:paraId="0FAB6CA6" w14:textId="26940D0C" w:rsidR="00A30821"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RELAŢIA STRATEGIEI, PLANULUI SAU A</w:t>
            </w:r>
          </w:p>
          <w:p w14:paraId="2CE06263" w14:textId="590576CC"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 xml:space="preserve">PROGRAMULUI CU </w:t>
            </w:r>
            <w:r w:rsidR="002433D3" w:rsidRPr="00113128">
              <w:rPr>
                <w:rFonts w:cstheme="minorHAnsi"/>
                <w:b/>
                <w:bCs/>
                <w:iCs/>
                <w:color w:val="FFFFFF" w:themeColor="background1"/>
                <w:sz w:val="18"/>
                <w:szCs w:val="18"/>
                <w:lang w:val="ro-RO"/>
              </w:rPr>
              <w:t>PNIEC</w:t>
            </w:r>
            <w:r w:rsidRPr="00113128">
              <w:rPr>
                <w:rFonts w:cstheme="minorHAnsi"/>
                <w:b/>
                <w:bCs/>
                <w:iCs/>
                <w:color w:val="FFFFFF" w:themeColor="background1"/>
                <w:sz w:val="18"/>
                <w:szCs w:val="18"/>
                <w:lang w:val="ro-RO"/>
              </w:rPr>
              <w:t xml:space="preserve"> A</w:t>
            </w:r>
            <w:r w:rsidR="002433D3" w:rsidRPr="00113128">
              <w:rPr>
                <w:rFonts w:cstheme="minorHAnsi"/>
                <w:b/>
                <w:bCs/>
                <w:iCs/>
                <w:color w:val="FFFFFF" w:themeColor="background1"/>
                <w:sz w:val="18"/>
                <w:szCs w:val="18"/>
                <w:lang w:val="ro-RO"/>
              </w:rPr>
              <w:t>L</w:t>
            </w:r>
            <w:r w:rsidRPr="00113128">
              <w:rPr>
                <w:rFonts w:cstheme="minorHAnsi"/>
                <w:b/>
                <w:bCs/>
                <w:iCs/>
                <w:color w:val="FFFFFF" w:themeColor="background1"/>
                <w:sz w:val="18"/>
                <w:szCs w:val="18"/>
                <w:lang w:val="ro-RO"/>
              </w:rPr>
              <w:t xml:space="preserve"> REPUBLICII MOLDOVA</w:t>
            </w:r>
          </w:p>
        </w:tc>
        <w:tc>
          <w:tcPr>
            <w:tcW w:w="751" w:type="pct"/>
            <w:shd w:val="clear" w:color="auto" w:fill="46C1BE"/>
          </w:tcPr>
          <w:p w14:paraId="112C5231" w14:textId="5682A839" w:rsidR="006F010C"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ALTE ELEMENTE</w:t>
            </w:r>
          </w:p>
          <w:p w14:paraId="6C59E7B5" w14:textId="590C8C27" w:rsidR="006F010C"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(INDICATORI</w:t>
            </w:r>
          </w:p>
          <w:p w14:paraId="372B43CF" w14:textId="5979B466" w:rsidR="001D340E" w:rsidRPr="00113128" w:rsidRDefault="00104924" w:rsidP="00104924">
            <w:pPr>
              <w:rPr>
                <w:rFonts w:cstheme="minorHAnsi"/>
                <w:b/>
                <w:bCs/>
                <w:iCs/>
                <w:color w:val="FFFFFF" w:themeColor="background1"/>
                <w:sz w:val="18"/>
                <w:szCs w:val="18"/>
                <w:lang w:val="ro-RO"/>
              </w:rPr>
            </w:pPr>
            <w:r w:rsidRPr="00113128">
              <w:rPr>
                <w:rFonts w:cstheme="minorHAnsi"/>
                <w:b/>
                <w:bCs/>
                <w:iCs/>
                <w:color w:val="FFFFFF" w:themeColor="background1"/>
                <w:sz w:val="18"/>
                <w:szCs w:val="18"/>
                <w:lang w:val="ro-RO"/>
              </w:rPr>
              <w:t>RELEVANŢI)</w:t>
            </w:r>
          </w:p>
        </w:tc>
      </w:tr>
      <w:tr w:rsidR="006F010C" w:rsidRPr="00113128" w14:paraId="00AD02F0" w14:textId="77777777" w:rsidTr="002E5B78">
        <w:tc>
          <w:tcPr>
            <w:tcW w:w="5000" w:type="pct"/>
            <w:gridSpan w:val="6"/>
            <w:shd w:val="clear" w:color="auto" w:fill="BFBFBF" w:themeFill="background1" w:themeFillShade="BF"/>
          </w:tcPr>
          <w:p w14:paraId="2C638333" w14:textId="7A2EA60D" w:rsidR="006F010C" w:rsidRPr="00113128" w:rsidRDefault="002E5B78" w:rsidP="007D10C6">
            <w:pPr>
              <w:rPr>
                <w:rFonts w:cstheme="minorHAnsi"/>
                <w:iCs/>
                <w:sz w:val="18"/>
                <w:szCs w:val="18"/>
                <w:lang w:val="ro-RO"/>
              </w:rPr>
            </w:pPr>
            <w:r w:rsidRPr="002E5B78">
              <w:rPr>
                <w:rFonts w:cstheme="minorHAnsi"/>
                <w:b/>
                <w:bCs/>
                <w:iCs/>
                <w:color w:val="FFFFFF" w:themeColor="background1"/>
                <w:sz w:val="18"/>
                <w:szCs w:val="18"/>
                <w:lang w:val="ro-RO"/>
              </w:rPr>
              <w:t>INTERNAȚIONALE</w:t>
            </w:r>
          </w:p>
        </w:tc>
      </w:tr>
      <w:tr w:rsidR="00D60EC4" w:rsidRPr="00113128" w14:paraId="17087A2B" w14:textId="77777777" w:rsidTr="4C1D3ACD">
        <w:tc>
          <w:tcPr>
            <w:tcW w:w="303" w:type="pct"/>
          </w:tcPr>
          <w:p w14:paraId="085668A3" w14:textId="1CDFEA2B" w:rsidR="001D340E" w:rsidRPr="00113128" w:rsidRDefault="005335AB" w:rsidP="007D10C6">
            <w:pPr>
              <w:rPr>
                <w:rFonts w:cstheme="minorHAnsi"/>
                <w:iCs/>
                <w:sz w:val="18"/>
                <w:szCs w:val="18"/>
                <w:lang w:val="ro-RO"/>
              </w:rPr>
            </w:pPr>
            <w:r w:rsidRPr="00113128">
              <w:rPr>
                <w:rFonts w:cstheme="minorHAnsi"/>
                <w:iCs/>
                <w:sz w:val="18"/>
                <w:szCs w:val="18"/>
                <w:lang w:val="ro-RO"/>
              </w:rPr>
              <w:t>1</w:t>
            </w:r>
          </w:p>
        </w:tc>
        <w:tc>
          <w:tcPr>
            <w:tcW w:w="712" w:type="pct"/>
          </w:tcPr>
          <w:p w14:paraId="75F8F893" w14:textId="03E2EF04" w:rsidR="001D340E" w:rsidRPr="00113128" w:rsidRDefault="0099223E" w:rsidP="007D10C6">
            <w:pPr>
              <w:rPr>
                <w:rFonts w:cstheme="minorHAnsi"/>
                <w:iCs/>
                <w:sz w:val="18"/>
                <w:szCs w:val="18"/>
                <w:lang w:val="ro-RO"/>
              </w:rPr>
            </w:pPr>
            <w:r w:rsidRPr="00113128">
              <w:rPr>
                <w:rFonts w:cstheme="minorHAnsi"/>
                <w:iCs/>
                <w:sz w:val="18"/>
                <w:szCs w:val="18"/>
                <w:lang w:val="ro-RO"/>
              </w:rPr>
              <w:t>Acordul de asociere cu Uniunea Europeană</w:t>
            </w:r>
          </w:p>
        </w:tc>
        <w:tc>
          <w:tcPr>
            <w:tcW w:w="456" w:type="pct"/>
          </w:tcPr>
          <w:p w14:paraId="6B65100E" w14:textId="73D41475" w:rsidR="001D340E" w:rsidRPr="00113128" w:rsidRDefault="00092265" w:rsidP="007D10C6">
            <w:pPr>
              <w:rPr>
                <w:rFonts w:cstheme="minorHAnsi"/>
                <w:iCs/>
                <w:sz w:val="18"/>
                <w:szCs w:val="18"/>
                <w:lang w:val="ro-RO"/>
              </w:rPr>
            </w:pPr>
            <w:r w:rsidRPr="00113128">
              <w:rPr>
                <w:rFonts w:cstheme="minorHAnsi"/>
                <w:iCs/>
                <w:sz w:val="18"/>
                <w:szCs w:val="18"/>
                <w:lang w:val="ro-RO"/>
              </w:rPr>
              <w:t>-</w:t>
            </w:r>
          </w:p>
        </w:tc>
        <w:tc>
          <w:tcPr>
            <w:tcW w:w="1169" w:type="pct"/>
          </w:tcPr>
          <w:p w14:paraId="4878BFBF" w14:textId="3AD0B8E8" w:rsidR="000A359E" w:rsidRPr="00113128" w:rsidRDefault="000A359E" w:rsidP="000A359E">
            <w:pPr>
              <w:rPr>
                <w:rFonts w:cstheme="minorHAnsi"/>
                <w:iCs/>
                <w:sz w:val="18"/>
                <w:szCs w:val="18"/>
                <w:lang w:val="ro-RO"/>
              </w:rPr>
            </w:pPr>
            <w:r w:rsidRPr="00113128">
              <w:rPr>
                <w:rFonts w:cstheme="minorHAnsi"/>
                <w:iCs/>
                <w:sz w:val="18"/>
                <w:szCs w:val="18"/>
                <w:lang w:val="ro-RO"/>
              </w:rPr>
              <w:t>Presupune elaborarea de strategii</w:t>
            </w:r>
          </w:p>
          <w:p w14:paraId="1F25D9DB" w14:textId="01FA2BC0" w:rsidR="001D340E" w:rsidRPr="00113128" w:rsidRDefault="000A359E" w:rsidP="000A359E">
            <w:pPr>
              <w:rPr>
                <w:rFonts w:cstheme="minorHAnsi"/>
                <w:iCs/>
                <w:sz w:val="18"/>
                <w:szCs w:val="18"/>
                <w:lang w:val="ro-RO"/>
              </w:rPr>
            </w:pPr>
            <w:r w:rsidRPr="00113128">
              <w:rPr>
                <w:rFonts w:cstheme="minorHAnsi"/>
                <w:iCs/>
                <w:sz w:val="18"/>
                <w:szCs w:val="18"/>
                <w:lang w:val="ro-RO"/>
              </w:rPr>
              <w:t>și politici, promovarea eficienței energetice, dezvoltarea surselor regenerabile de energie în mod economic și ecologic, reducerea emisiilor de gaze cu efect de seră</w:t>
            </w:r>
            <w:r w:rsidR="002C79A5" w:rsidRPr="00113128">
              <w:rPr>
                <w:rFonts w:cstheme="minorHAnsi"/>
                <w:iCs/>
                <w:sz w:val="18"/>
                <w:szCs w:val="18"/>
                <w:lang w:val="ro-RO"/>
              </w:rPr>
              <w:t>.</w:t>
            </w:r>
          </w:p>
        </w:tc>
        <w:tc>
          <w:tcPr>
            <w:tcW w:w="1609" w:type="pct"/>
          </w:tcPr>
          <w:p w14:paraId="0A236846" w14:textId="27565692" w:rsidR="00212A10" w:rsidRPr="00113128" w:rsidRDefault="004A5E4D" w:rsidP="009F09F5">
            <w:pPr>
              <w:rPr>
                <w:rFonts w:cstheme="minorHAnsi"/>
                <w:sz w:val="18"/>
                <w:szCs w:val="18"/>
                <w:lang w:val="ro-RO"/>
              </w:rPr>
            </w:pPr>
            <w:r>
              <w:rPr>
                <w:rFonts w:cstheme="minorHAnsi"/>
                <w:sz w:val="18"/>
                <w:szCs w:val="18"/>
                <w:lang w:val="ro-RO"/>
              </w:rPr>
              <w:t>Reducerea emisiilor de GES; implicarea eficientă în combaterea schimbărilor climatice prin acțiuni de reducere și sau adaptare</w:t>
            </w:r>
            <w:r w:rsidR="002E5B78">
              <w:rPr>
                <w:rFonts w:cstheme="minorHAnsi"/>
                <w:sz w:val="18"/>
                <w:szCs w:val="18"/>
                <w:lang w:val="ro-RO"/>
              </w:rPr>
              <w:t>.</w:t>
            </w:r>
          </w:p>
        </w:tc>
        <w:tc>
          <w:tcPr>
            <w:tcW w:w="751" w:type="pct"/>
          </w:tcPr>
          <w:p w14:paraId="7D19E17C" w14:textId="5F34DB24" w:rsidR="00166803" w:rsidRPr="00113128" w:rsidRDefault="00166803" w:rsidP="00166803">
            <w:pPr>
              <w:rPr>
                <w:rFonts w:cstheme="minorHAnsi"/>
                <w:iCs/>
                <w:sz w:val="18"/>
                <w:szCs w:val="18"/>
                <w:lang w:val="ro-RO"/>
              </w:rPr>
            </w:pPr>
            <w:r w:rsidRPr="00113128">
              <w:rPr>
                <w:rFonts w:cstheme="minorHAnsi"/>
                <w:iCs/>
                <w:sz w:val="18"/>
                <w:szCs w:val="18"/>
                <w:lang w:val="ro-RO"/>
              </w:rPr>
              <w:t>- directive ale UE</w:t>
            </w:r>
          </w:p>
          <w:p w14:paraId="0B64045F" w14:textId="64EC5ED6" w:rsidR="001D340E" w:rsidRPr="00113128" w:rsidRDefault="00166803" w:rsidP="00166803">
            <w:pPr>
              <w:rPr>
                <w:rFonts w:cstheme="minorHAnsi"/>
                <w:iCs/>
                <w:sz w:val="18"/>
                <w:szCs w:val="18"/>
                <w:lang w:val="ro-RO"/>
              </w:rPr>
            </w:pPr>
            <w:r w:rsidRPr="00113128">
              <w:rPr>
                <w:rFonts w:cstheme="minorHAnsi"/>
                <w:iCs/>
                <w:sz w:val="18"/>
                <w:szCs w:val="18"/>
                <w:lang w:val="ro-RO"/>
              </w:rPr>
              <w:t>transpuse în legislația națională</w:t>
            </w:r>
          </w:p>
        </w:tc>
      </w:tr>
      <w:tr w:rsidR="009F09F5" w:rsidRPr="00113128" w14:paraId="282D7383" w14:textId="77777777" w:rsidTr="4C1D3ACD">
        <w:tc>
          <w:tcPr>
            <w:tcW w:w="303" w:type="pct"/>
          </w:tcPr>
          <w:p w14:paraId="2FB83CB9" w14:textId="12E24EE2" w:rsidR="009F09F5" w:rsidRPr="00113128" w:rsidRDefault="002433D3" w:rsidP="007D10C6">
            <w:pPr>
              <w:rPr>
                <w:rFonts w:cstheme="minorHAnsi"/>
                <w:iCs/>
                <w:sz w:val="18"/>
                <w:szCs w:val="18"/>
                <w:lang w:val="ro-RO"/>
              </w:rPr>
            </w:pPr>
            <w:r w:rsidRPr="00113128">
              <w:rPr>
                <w:rFonts w:cstheme="minorHAnsi"/>
                <w:iCs/>
                <w:sz w:val="18"/>
                <w:szCs w:val="18"/>
                <w:lang w:val="ro-RO"/>
              </w:rPr>
              <w:t>2</w:t>
            </w:r>
          </w:p>
        </w:tc>
        <w:tc>
          <w:tcPr>
            <w:tcW w:w="712" w:type="pct"/>
          </w:tcPr>
          <w:p w14:paraId="49FE633E" w14:textId="416F668B" w:rsidR="009F09F5" w:rsidRPr="00113128" w:rsidRDefault="009F09F5" w:rsidP="007D10C6">
            <w:pPr>
              <w:rPr>
                <w:rFonts w:cstheme="minorHAnsi"/>
                <w:iCs/>
                <w:sz w:val="18"/>
                <w:szCs w:val="18"/>
                <w:lang w:val="ro-RO"/>
              </w:rPr>
            </w:pPr>
            <w:r w:rsidRPr="00113128">
              <w:rPr>
                <w:rFonts w:cstheme="minorHAnsi"/>
                <w:iCs/>
                <w:sz w:val="18"/>
                <w:szCs w:val="18"/>
                <w:lang w:val="ro-RO"/>
              </w:rPr>
              <w:t>Tratatul cu Comunitatea Energetică</w:t>
            </w:r>
          </w:p>
        </w:tc>
        <w:tc>
          <w:tcPr>
            <w:tcW w:w="456" w:type="pct"/>
          </w:tcPr>
          <w:p w14:paraId="3F3219CA" w14:textId="77777777" w:rsidR="009F09F5" w:rsidRPr="00113128" w:rsidRDefault="009F09F5" w:rsidP="007D10C6">
            <w:pPr>
              <w:rPr>
                <w:rFonts w:cstheme="minorHAnsi"/>
                <w:iCs/>
                <w:sz w:val="18"/>
                <w:szCs w:val="18"/>
                <w:lang w:val="ro-RO"/>
              </w:rPr>
            </w:pPr>
          </w:p>
        </w:tc>
        <w:tc>
          <w:tcPr>
            <w:tcW w:w="1169" w:type="pct"/>
          </w:tcPr>
          <w:p w14:paraId="44E0B53F" w14:textId="25C8435B" w:rsidR="00222C2E" w:rsidRPr="00113128" w:rsidRDefault="00222C2E" w:rsidP="00222C2E">
            <w:pPr>
              <w:rPr>
                <w:rFonts w:cstheme="minorHAnsi"/>
                <w:iCs/>
                <w:sz w:val="18"/>
                <w:szCs w:val="18"/>
                <w:lang w:val="ro-RO"/>
              </w:rPr>
            </w:pPr>
            <w:r w:rsidRPr="00113128">
              <w:rPr>
                <w:rFonts w:cstheme="minorHAnsi"/>
                <w:iCs/>
                <w:sz w:val="18"/>
                <w:szCs w:val="18"/>
                <w:lang w:val="ro-RO"/>
              </w:rPr>
              <w:t>Sarcina Comunității Energiei este de a organiza relațiile dintre părți și de a crea un cadru juridic și economic pentru Rețeaua de energie, pentru a îmbunătăți situația mediului înconjurător, a spori eficiența energetică, a promova</w:t>
            </w:r>
          </w:p>
          <w:p w14:paraId="48830DC5" w14:textId="7AFEA074" w:rsidR="00222C2E" w:rsidRPr="00113128" w:rsidRDefault="00222C2E" w:rsidP="00222C2E">
            <w:pPr>
              <w:rPr>
                <w:rFonts w:cstheme="minorHAnsi"/>
                <w:iCs/>
                <w:sz w:val="18"/>
                <w:szCs w:val="18"/>
                <w:lang w:val="ro-RO"/>
              </w:rPr>
            </w:pPr>
            <w:r w:rsidRPr="00113128">
              <w:rPr>
                <w:rFonts w:cstheme="minorHAnsi"/>
                <w:iCs/>
                <w:sz w:val="18"/>
                <w:szCs w:val="18"/>
                <w:lang w:val="ro-RO"/>
              </w:rPr>
              <w:t>utilizarea energiei regenerabile și a stabili condițiile de comercializare a energiei în spațiul unic de reglementare.</w:t>
            </w:r>
          </w:p>
          <w:p w14:paraId="0014332D" w14:textId="30B78B21" w:rsidR="009F09F5" w:rsidRPr="00113128" w:rsidRDefault="00222C2E" w:rsidP="00222C2E">
            <w:pPr>
              <w:rPr>
                <w:rFonts w:cstheme="minorHAnsi"/>
                <w:iCs/>
                <w:sz w:val="18"/>
                <w:szCs w:val="18"/>
                <w:lang w:val="ro-RO"/>
              </w:rPr>
            </w:pPr>
            <w:r w:rsidRPr="00113128">
              <w:rPr>
                <w:rFonts w:cstheme="minorHAnsi"/>
                <w:iCs/>
                <w:sz w:val="18"/>
                <w:szCs w:val="18"/>
                <w:lang w:val="ro-RO"/>
              </w:rPr>
              <w:t>Rețeaua de energie include sectoarele energiei electrice și gazelor naturale.</w:t>
            </w:r>
          </w:p>
        </w:tc>
        <w:tc>
          <w:tcPr>
            <w:tcW w:w="1609" w:type="pct"/>
          </w:tcPr>
          <w:p w14:paraId="21FC0231" w14:textId="6BA75FD5" w:rsidR="009F09F5" w:rsidRPr="00113128" w:rsidRDefault="004C7806" w:rsidP="009F09F5">
            <w:pPr>
              <w:rPr>
                <w:rFonts w:cstheme="minorHAnsi"/>
                <w:sz w:val="18"/>
                <w:szCs w:val="18"/>
                <w:lang w:val="ro-RO"/>
              </w:rPr>
            </w:pPr>
            <w:r w:rsidRPr="00113128">
              <w:rPr>
                <w:rFonts w:cstheme="minorHAnsi"/>
                <w:sz w:val="18"/>
                <w:szCs w:val="18"/>
                <w:lang w:val="ro-RO"/>
              </w:rPr>
              <w:t xml:space="preserve">Asigurarea unei eficiențe energetice; reducerea sărăciei energetice; </w:t>
            </w:r>
            <w:r w:rsidR="00113128" w:rsidRPr="00113128">
              <w:rPr>
                <w:rFonts w:cstheme="minorHAnsi"/>
                <w:sz w:val="18"/>
                <w:szCs w:val="18"/>
                <w:lang w:val="ro-RO"/>
              </w:rPr>
              <w:t xml:space="preserve">susținerea </w:t>
            </w:r>
            <w:r w:rsidR="00113128">
              <w:rPr>
                <w:rFonts w:cstheme="minorHAnsi"/>
                <w:sz w:val="18"/>
                <w:szCs w:val="18"/>
                <w:lang w:val="ro-RO"/>
              </w:rPr>
              <w:t>proiectelor din surse regenerabile</w:t>
            </w:r>
          </w:p>
        </w:tc>
        <w:tc>
          <w:tcPr>
            <w:tcW w:w="751" w:type="pct"/>
          </w:tcPr>
          <w:p w14:paraId="183F1367" w14:textId="77777777" w:rsidR="00B0144A" w:rsidRPr="00113128" w:rsidRDefault="00B0144A" w:rsidP="00B0144A">
            <w:pPr>
              <w:rPr>
                <w:rFonts w:cstheme="minorHAnsi"/>
                <w:iCs/>
                <w:sz w:val="18"/>
                <w:szCs w:val="18"/>
                <w:lang w:val="ro-RO"/>
              </w:rPr>
            </w:pPr>
            <w:r w:rsidRPr="00113128">
              <w:rPr>
                <w:rFonts w:cstheme="minorHAnsi"/>
                <w:iCs/>
                <w:sz w:val="18"/>
                <w:szCs w:val="18"/>
                <w:lang w:val="ro-RO"/>
              </w:rPr>
              <w:t>Indicatorii de monitorizare şi evaluare: nivelul deschiderii</w:t>
            </w:r>
          </w:p>
          <w:p w14:paraId="46D80F5D" w14:textId="77777777" w:rsidR="00B0144A" w:rsidRPr="00113128" w:rsidRDefault="00B0144A" w:rsidP="00B0144A">
            <w:pPr>
              <w:rPr>
                <w:rFonts w:cstheme="minorHAnsi"/>
                <w:iCs/>
                <w:sz w:val="18"/>
                <w:szCs w:val="18"/>
                <w:lang w:val="ro-RO"/>
              </w:rPr>
            </w:pPr>
            <w:r w:rsidRPr="00113128">
              <w:rPr>
                <w:rFonts w:cstheme="minorHAnsi"/>
                <w:iCs/>
                <w:sz w:val="18"/>
                <w:szCs w:val="18"/>
                <w:lang w:val="ro-RO"/>
              </w:rPr>
              <w:t>pieței de energie electrică şi gaze naturale; penetrarea surselor</w:t>
            </w:r>
          </w:p>
          <w:p w14:paraId="69D23E6C" w14:textId="77777777" w:rsidR="00B0144A" w:rsidRPr="00113128" w:rsidRDefault="00B0144A" w:rsidP="00B0144A">
            <w:pPr>
              <w:rPr>
                <w:rFonts w:cstheme="minorHAnsi"/>
                <w:iCs/>
                <w:sz w:val="18"/>
                <w:szCs w:val="18"/>
                <w:lang w:val="ro-RO"/>
              </w:rPr>
            </w:pPr>
            <w:r w:rsidRPr="00113128">
              <w:rPr>
                <w:rFonts w:cstheme="minorHAnsi"/>
                <w:iCs/>
                <w:sz w:val="18"/>
                <w:szCs w:val="18"/>
                <w:lang w:val="ro-RO"/>
              </w:rPr>
              <w:t>regenerabile în acoperirea cererii; indicatorii de eficiență</w:t>
            </w:r>
          </w:p>
          <w:p w14:paraId="5BECD829" w14:textId="1E0BC067" w:rsidR="009F09F5" w:rsidRPr="00113128" w:rsidRDefault="00B0144A" w:rsidP="00B0144A">
            <w:pPr>
              <w:rPr>
                <w:rFonts w:cstheme="minorHAnsi"/>
                <w:iCs/>
                <w:sz w:val="18"/>
                <w:szCs w:val="18"/>
                <w:lang w:val="ro-RO"/>
              </w:rPr>
            </w:pPr>
            <w:r w:rsidRPr="00113128">
              <w:rPr>
                <w:rFonts w:cstheme="minorHAnsi"/>
                <w:iCs/>
                <w:sz w:val="18"/>
                <w:szCs w:val="18"/>
                <w:lang w:val="ro-RO"/>
              </w:rPr>
              <w:t>energetică; calitatea carburanților.</w:t>
            </w:r>
          </w:p>
        </w:tc>
      </w:tr>
      <w:tr w:rsidR="002433D3" w:rsidRPr="00113128" w14:paraId="1061CF4B" w14:textId="77777777" w:rsidTr="4C1D3ACD">
        <w:tc>
          <w:tcPr>
            <w:tcW w:w="303" w:type="pct"/>
          </w:tcPr>
          <w:p w14:paraId="3B438C4D" w14:textId="0EF8DD9D" w:rsidR="002433D3" w:rsidRPr="00113128" w:rsidRDefault="002433D3" w:rsidP="002433D3">
            <w:pPr>
              <w:rPr>
                <w:rFonts w:cstheme="minorHAnsi"/>
                <w:iCs/>
                <w:sz w:val="18"/>
                <w:szCs w:val="18"/>
                <w:lang w:val="ro-RO"/>
              </w:rPr>
            </w:pPr>
            <w:r w:rsidRPr="00113128">
              <w:rPr>
                <w:rFonts w:cstheme="minorHAnsi"/>
                <w:iCs/>
                <w:sz w:val="18"/>
                <w:szCs w:val="18"/>
                <w:lang w:val="ro-RO"/>
              </w:rPr>
              <w:t>3</w:t>
            </w:r>
          </w:p>
        </w:tc>
        <w:tc>
          <w:tcPr>
            <w:tcW w:w="712" w:type="pct"/>
          </w:tcPr>
          <w:p w14:paraId="296A4728" w14:textId="07ED87A4" w:rsidR="002433D3" w:rsidRPr="00113128" w:rsidRDefault="002433D3" w:rsidP="002433D3">
            <w:pPr>
              <w:rPr>
                <w:rFonts w:cstheme="minorHAnsi"/>
                <w:iCs/>
                <w:sz w:val="18"/>
                <w:szCs w:val="18"/>
                <w:lang w:val="ro-RO"/>
              </w:rPr>
            </w:pPr>
            <w:r w:rsidRPr="00113128">
              <w:rPr>
                <w:rFonts w:cstheme="minorHAnsi"/>
                <w:iCs/>
                <w:sz w:val="18"/>
                <w:szCs w:val="18"/>
                <w:lang w:val="ro-RO"/>
              </w:rPr>
              <w:t>Convenția-Cadru a Națiunilor Unite privind Schimbările Climatice (UNFCCC). Acordul de la Paris</w:t>
            </w:r>
          </w:p>
        </w:tc>
        <w:tc>
          <w:tcPr>
            <w:tcW w:w="456" w:type="pct"/>
          </w:tcPr>
          <w:p w14:paraId="6D38938F" w14:textId="5EC5F9A6" w:rsidR="002433D3" w:rsidRPr="00113128" w:rsidRDefault="002433D3" w:rsidP="002433D3">
            <w:pPr>
              <w:rPr>
                <w:rFonts w:cstheme="minorHAnsi"/>
                <w:iCs/>
                <w:sz w:val="18"/>
                <w:szCs w:val="18"/>
                <w:lang w:val="ro-RO"/>
              </w:rPr>
            </w:pPr>
          </w:p>
        </w:tc>
        <w:tc>
          <w:tcPr>
            <w:tcW w:w="1169" w:type="pct"/>
          </w:tcPr>
          <w:p w14:paraId="2E81C079" w14:textId="3E794FE2" w:rsidR="002433D3" w:rsidRPr="00113128" w:rsidRDefault="002433D3" w:rsidP="002433D3">
            <w:pPr>
              <w:rPr>
                <w:rFonts w:cstheme="minorHAnsi"/>
                <w:iCs/>
                <w:sz w:val="18"/>
                <w:szCs w:val="18"/>
                <w:lang w:val="ro-RO"/>
              </w:rPr>
            </w:pPr>
            <w:r w:rsidRPr="00113128">
              <w:rPr>
                <w:rFonts w:cstheme="minorHAnsi"/>
                <w:iCs/>
                <w:sz w:val="18"/>
                <w:szCs w:val="18"/>
                <w:lang w:val="ro-RO"/>
              </w:rPr>
              <w:t>Acordul de la Paris este primul document cu caracter universal în domeniul schimbărilor climatice, care impune obligații juridice tuturor Părților pentru realizarea obiectivului de limitare a creșterii temperaturii medii globale sub 2˚C față de nivelul din perioada pre-industrială, avându-se în vedere eforturi suplimentare pentru ca această limită să fie de 1,5˚C.</w:t>
            </w:r>
          </w:p>
        </w:tc>
        <w:tc>
          <w:tcPr>
            <w:tcW w:w="1609" w:type="pct"/>
          </w:tcPr>
          <w:p w14:paraId="4EFA5882"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(a) menținerea creșterii temperaturii medii globale cu mult sub 2 °C peste nivelurile preindustriale și continuarea</w:t>
            </w:r>
          </w:p>
          <w:p w14:paraId="75225109"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eforturilor de limitare a creșterii temperaturii la 1,5 °C peste nivelurile preindustriale, recunoscând că astfel s-ar</w:t>
            </w:r>
          </w:p>
          <w:p w14:paraId="408BAFFE"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reduce în mod semnificativ riscurile și efectele schimbărilor climatice;</w:t>
            </w:r>
          </w:p>
          <w:p w14:paraId="49EB8880"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(b) creșterea capacității de adaptare la efectele negative ale schimbărilor climatice și de încurajare a rezistenței la</w:t>
            </w:r>
          </w:p>
          <w:p w14:paraId="6BE07F8C"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schimbările climatice și a dezvoltării cu un nivel scăzut de emisii de gaze cu efect de seră, într-un mod care nu pune</w:t>
            </w:r>
          </w:p>
          <w:p w14:paraId="1E8A1107"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în pericol producția alimentară; și</w:t>
            </w:r>
          </w:p>
          <w:p w14:paraId="42C1AE9C" w14:textId="31BBF410" w:rsidR="002433D3" w:rsidRPr="00113128" w:rsidRDefault="002433D3" w:rsidP="002433D3">
            <w:pPr>
              <w:rPr>
                <w:rFonts w:cstheme="minorHAnsi"/>
                <w:iCs/>
                <w:sz w:val="18"/>
                <w:szCs w:val="18"/>
                <w:lang w:val="ro-RO"/>
              </w:rPr>
            </w:pPr>
            <w:r w:rsidRPr="00113128">
              <w:rPr>
                <w:rFonts w:cstheme="minorHAnsi"/>
                <w:iCs/>
                <w:sz w:val="18"/>
                <w:szCs w:val="18"/>
                <w:lang w:val="ro-RO"/>
              </w:rPr>
              <w:t>(c) întreprinderea măsurilor necesare pentru ca fluxurile financiare să corespundă unei evoluții către o dezvoltare cu un nivel scăzut de emisii de gaze cu efect de seră și rezistentă la schimbările climatice.</w:t>
            </w:r>
          </w:p>
        </w:tc>
        <w:tc>
          <w:tcPr>
            <w:tcW w:w="751" w:type="pct"/>
          </w:tcPr>
          <w:p w14:paraId="1B54698C" w14:textId="7C0FE3E6" w:rsidR="002433D3" w:rsidRPr="00113128" w:rsidRDefault="00610C00" w:rsidP="002433D3">
            <w:pPr>
              <w:rPr>
                <w:rFonts w:cstheme="minorHAnsi"/>
                <w:iCs/>
                <w:sz w:val="18"/>
                <w:szCs w:val="18"/>
                <w:lang w:val="ro-RO"/>
              </w:rPr>
            </w:pPr>
            <w:r w:rsidRPr="00113128">
              <w:rPr>
                <w:rFonts w:cstheme="minorHAnsi"/>
                <w:iCs/>
                <w:sz w:val="18"/>
                <w:szCs w:val="18"/>
                <w:lang w:val="ro-RO"/>
              </w:rPr>
              <w:t>-</w:t>
            </w:r>
          </w:p>
        </w:tc>
      </w:tr>
      <w:tr w:rsidR="002433D3" w:rsidRPr="00113128" w14:paraId="7DDF939C" w14:textId="77777777" w:rsidTr="4C1D3ACD">
        <w:tc>
          <w:tcPr>
            <w:tcW w:w="303" w:type="pct"/>
          </w:tcPr>
          <w:p w14:paraId="135A22E7" w14:textId="3B11A09F" w:rsidR="002433D3" w:rsidRPr="00113128" w:rsidRDefault="002433D3" w:rsidP="002433D3">
            <w:pPr>
              <w:rPr>
                <w:rFonts w:cstheme="minorHAnsi"/>
                <w:iCs/>
                <w:sz w:val="18"/>
                <w:szCs w:val="18"/>
                <w:lang w:val="ro-RO"/>
              </w:rPr>
            </w:pPr>
            <w:r w:rsidRPr="00113128">
              <w:rPr>
                <w:rFonts w:cstheme="minorHAnsi"/>
                <w:iCs/>
                <w:sz w:val="18"/>
                <w:szCs w:val="18"/>
                <w:lang w:val="ro-RO"/>
              </w:rPr>
              <w:t>4</w:t>
            </w:r>
          </w:p>
        </w:tc>
        <w:tc>
          <w:tcPr>
            <w:tcW w:w="712" w:type="pct"/>
          </w:tcPr>
          <w:p w14:paraId="03F9A34E" w14:textId="2229E565" w:rsidR="002433D3" w:rsidRPr="00113128" w:rsidRDefault="002433D3" w:rsidP="002433D3">
            <w:pPr>
              <w:rPr>
                <w:rFonts w:cstheme="minorHAnsi"/>
                <w:iCs/>
                <w:sz w:val="18"/>
                <w:szCs w:val="18"/>
                <w:lang w:val="ro-RO"/>
              </w:rPr>
            </w:pPr>
            <w:r w:rsidRPr="00113128">
              <w:rPr>
                <w:rFonts w:cstheme="minorHAnsi"/>
                <w:iCs/>
                <w:sz w:val="18"/>
                <w:szCs w:val="18"/>
                <w:lang w:val="ro-RO"/>
              </w:rPr>
              <w:t>Pactul Verde European (inclusiv Legea Europeană a Climei – Regulamentul 2021/1119)</w:t>
            </w:r>
          </w:p>
        </w:tc>
        <w:tc>
          <w:tcPr>
            <w:tcW w:w="456" w:type="pct"/>
          </w:tcPr>
          <w:p w14:paraId="1AFAA155" w14:textId="3C520CB6" w:rsidR="002433D3" w:rsidRPr="00113128" w:rsidRDefault="002433D3" w:rsidP="002433D3">
            <w:pPr>
              <w:rPr>
                <w:rFonts w:cstheme="minorHAnsi"/>
                <w:iCs/>
                <w:sz w:val="18"/>
                <w:szCs w:val="18"/>
                <w:lang w:val="ro-RO"/>
              </w:rPr>
            </w:pPr>
            <w:r w:rsidRPr="00113128">
              <w:rPr>
                <w:rFonts w:cstheme="minorHAnsi"/>
                <w:iCs/>
                <w:sz w:val="18"/>
                <w:szCs w:val="18"/>
                <w:lang w:val="ro-RO"/>
              </w:rPr>
              <w:t>până în 2050</w:t>
            </w:r>
          </w:p>
        </w:tc>
        <w:tc>
          <w:tcPr>
            <w:tcW w:w="1169" w:type="pct"/>
          </w:tcPr>
          <w:p w14:paraId="1C0C03FC" w14:textId="695CB1C0" w:rsidR="002433D3" w:rsidRPr="00113128" w:rsidRDefault="00515B60" w:rsidP="002433D3">
            <w:pPr>
              <w:rPr>
                <w:rFonts w:cstheme="minorHAnsi"/>
                <w:iCs/>
                <w:sz w:val="18"/>
                <w:szCs w:val="18"/>
                <w:lang w:val="ro-RO"/>
              </w:rPr>
            </w:pPr>
            <w:r w:rsidRPr="00113128">
              <w:rPr>
                <w:rFonts w:cstheme="minorHAnsi"/>
                <w:iCs/>
                <w:sz w:val="18"/>
                <w:szCs w:val="18"/>
                <w:lang w:val="ro-RO"/>
              </w:rPr>
              <w:t>S</w:t>
            </w:r>
            <w:r w:rsidR="002433D3" w:rsidRPr="00113128">
              <w:rPr>
                <w:rFonts w:cstheme="minorHAnsi"/>
                <w:iCs/>
                <w:sz w:val="18"/>
                <w:szCs w:val="18"/>
                <w:lang w:val="ro-RO"/>
              </w:rPr>
              <w:t>tate</w:t>
            </w:r>
            <w:r w:rsidRPr="00113128">
              <w:rPr>
                <w:rFonts w:cstheme="minorHAnsi"/>
                <w:iCs/>
                <w:sz w:val="18"/>
                <w:szCs w:val="18"/>
                <w:lang w:val="ro-RO"/>
              </w:rPr>
              <w:t>le</w:t>
            </w:r>
            <w:r w:rsidR="002433D3" w:rsidRPr="00113128">
              <w:rPr>
                <w:rFonts w:cstheme="minorHAnsi"/>
                <w:iCs/>
                <w:sz w:val="18"/>
                <w:szCs w:val="18"/>
                <w:lang w:val="ro-RO"/>
              </w:rPr>
              <w:t xml:space="preserve"> membre ale UE s-au angajat să transforme UE în primul continent neutru din punct de vedere climatic până în 2050. Pentru a ajunge acolo, s-au angajat să reducă emisiile cu cel puțin 55% până în 2030, comparativ cu nivelurile din 1990. În același timp, se va asigura că există oportunități pentru toată lumea, sprijinind cetățenii vulnerabili prin combaterea inegalității și a sărăciei energetice și întărirea competitivității companiilor europene.</w:t>
            </w:r>
          </w:p>
        </w:tc>
        <w:tc>
          <w:tcPr>
            <w:tcW w:w="1609" w:type="pct"/>
          </w:tcPr>
          <w:p w14:paraId="51F6888B" w14:textId="3805C701" w:rsidR="002433D3" w:rsidRPr="00113128" w:rsidRDefault="002433D3" w:rsidP="002433D3">
            <w:pPr>
              <w:rPr>
                <w:rFonts w:cstheme="minorHAnsi"/>
                <w:iCs/>
                <w:sz w:val="18"/>
                <w:szCs w:val="18"/>
                <w:lang w:val="ro-RO"/>
              </w:rPr>
            </w:pPr>
            <w:r w:rsidRPr="00113128">
              <w:rPr>
                <w:rFonts w:cstheme="minorHAnsi"/>
                <w:iCs/>
                <w:sz w:val="18"/>
                <w:szCs w:val="18"/>
                <w:lang w:val="ro-RO"/>
              </w:rPr>
              <w:t xml:space="preserve">- aerul </w:t>
            </w:r>
            <w:r w:rsidR="00B0144A" w:rsidRPr="00113128">
              <w:rPr>
                <w:rFonts w:cstheme="minorHAnsi"/>
                <w:iCs/>
                <w:sz w:val="18"/>
                <w:szCs w:val="18"/>
                <w:lang w:val="ro-RO"/>
              </w:rPr>
              <w:t>nepoluat</w:t>
            </w:r>
            <w:r w:rsidRPr="00113128">
              <w:rPr>
                <w:rFonts w:cstheme="minorHAnsi"/>
                <w:iCs/>
                <w:sz w:val="18"/>
                <w:szCs w:val="18"/>
                <w:lang w:val="ro-RO"/>
              </w:rPr>
              <w:t>, apa curată, solurile sănătoase și biodiversitatea;</w:t>
            </w:r>
          </w:p>
          <w:p w14:paraId="79E12671"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clădirile renovate și eficiente din punct de vedere energetic;</w:t>
            </w:r>
          </w:p>
          <w:p w14:paraId="4D8CB71C"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alimentele sănătoase, la prețuri acceptabile;</w:t>
            </w:r>
          </w:p>
          <w:p w14:paraId="2A5982F7"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dezvoltarea transportului public;</w:t>
            </w:r>
          </w:p>
          <w:p w14:paraId="470216BF"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energia mai curată și tehnologiile inovatoare și ecologice de vârf;</w:t>
            </w:r>
          </w:p>
          <w:p w14:paraId="362F6F22"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produsele cu durată de viață mai lungă, care pot fi reparate, reciclate și reutilizate;</w:t>
            </w:r>
          </w:p>
          <w:p w14:paraId="54C74BB5" w14:textId="77777777" w:rsidR="002433D3" w:rsidRPr="00113128" w:rsidRDefault="002433D3" w:rsidP="002433D3">
            <w:pPr>
              <w:rPr>
                <w:rFonts w:cstheme="minorHAnsi"/>
                <w:iCs/>
                <w:sz w:val="18"/>
                <w:szCs w:val="18"/>
                <w:lang w:val="ro-RO"/>
              </w:rPr>
            </w:pPr>
            <w:r w:rsidRPr="00113128">
              <w:rPr>
                <w:rFonts w:cstheme="minorHAnsi"/>
                <w:iCs/>
                <w:sz w:val="18"/>
                <w:szCs w:val="18"/>
                <w:lang w:val="ro-RO"/>
              </w:rPr>
              <w:t>- locurile de muncă pregătite pentru viitor și formarea de competențe potrivite pentru tranziție;</w:t>
            </w:r>
          </w:p>
          <w:p w14:paraId="1401A6AD" w14:textId="7CB04F38" w:rsidR="002433D3" w:rsidRPr="00113128" w:rsidRDefault="002433D3" w:rsidP="002433D3">
            <w:pPr>
              <w:rPr>
                <w:rFonts w:cstheme="minorHAnsi"/>
                <w:iCs/>
                <w:sz w:val="18"/>
                <w:szCs w:val="18"/>
                <w:lang w:val="ro-RO"/>
              </w:rPr>
            </w:pPr>
            <w:r w:rsidRPr="00113128">
              <w:rPr>
                <w:rFonts w:cstheme="minorHAnsi"/>
                <w:iCs/>
                <w:sz w:val="18"/>
                <w:szCs w:val="18"/>
                <w:lang w:val="ro-RO"/>
              </w:rPr>
              <w:t>- o industrie rezilientă, competitivă pe scena mondială.</w:t>
            </w:r>
          </w:p>
        </w:tc>
        <w:tc>
          <w:tcPr>
            <w:tcW w:w="751" w:type="pct"/>
          </w:tcPr>
          <w:p w14:paraId="1E64034E" w14:textId="0B777035" w:rsidR="002433D3" w:rsidRPr="00113128" w:rsidRDefault="0014110B" w:rsidP="002433D3">
            <w:pPr>
              <w:rPr>
                <w:rFonts w:cstheme="minorHAnsi"/>
                <w:iCs/>
                <w:sz w:val="18"/>
                <w:szCs w:val="18"/>
                <w:lang w:val="ro-RO"/>
              </w:rPr>
            </w:pPr>
            <w:r w:rsidRPr="00113128">
              <w:rPr>
                <w:rFonts w:cstheme="minorHAnsi"/>
                <w:iCs/>
                <w:sz w:val="18"/>
                <w:szCs w:val="18"/>
                <w:lang w:val="ro-RO"/>
              </w:rPr>
              <w:t>-</w:t>
            </w:r>
          </w:p>
        </w:tc>
      </w:tr>
      <w:tr w:rsidR="002433D3" w:rsidRPr="00113128" w14:paraId="31D64900" w14:textId="77777777" w:rsidTr="002E5B78">
        <w:tc>
          <w:tcPr>
            <w:tcW w:w="5000" w:type="pct"/>
            <w:gridSpan w:val="6"/>
            <w:shd w:val="clear" w:color="auto" w:fill="BFBFBF" w:themeFill="background1" w:themeFillShade="BF"/>
          </w:tcPr>
          <w:p w14:paraId="42F4510D" w14:textId="66A19913" w:rsidR="002433D3" w:rsidRPr="002E5B78" w:rsidRDefault="002E5B78" w:rsidP="002433D3">
            <w:pPr>
              <w:rPr>
                <w:rFonts w:cstheme="minorHAnsi"/>
                <w:b/>
                <w:bCs/>
                <w:iCs/>
                <w:sz w:val="18"/>
                <w:szCs w:val="18"/>
                <w:lang w:val="ro-RO"/>
              </w:rPr>
            </w:pPr>
            <w:r w:rsidRPr="002E5B78">
              <w:rPr>
                <w:rFonts w:cstheme="minorHAnsi"/>
                <w:b/>
                <w:bCs/>
                <w:iCs/>
                <w:color w:val="FFFFFF" w:themeColor="background1"/>
                <w:sz w:val="18"/>
                <w:szCs w:val="18"/>
                <w:lang w:val="ro-RO"/>
              </w:rPr>
              <w:t>NAȚIONALE</w:t>
            </w:r>
          </w:p>
        </w:tc>
      </w:tr>
      <w:tr w:rsidR="002B5765" w:rsidRPr="00113128" w14:paraId="68F9249A" w14:textId="77777777" w:rsidTr="4C1D3ACD">
        <w:tc>
          <w:tcPr>
            <w:tcW w:w="303" w:type="pct"/>
          </w:tcPr>
          <w:p w14:paraId="5CFEFAD1" w14:textId="1A16B78C" w:rsidR="002B5765" w:rsidRPr="00113128" w:rsidRDefault="00957191" w:rsidP="002B5765">
            <w:pPr>
              <w:rPr>
                <w:rFonts w:cstheme="minorHAnsi"/>
                <w:iCs/>
                <w:sz w:val="18"/>
                <w:szCs w:val="18"/>
                <w:lang w:val="ro-RO"/>
              </w:rPr>
            </w:pPr>
            <w:r>
              <w:rPr>
                <w:rFonts w:cstheme="minorHAnsi"/>
                <w:iCs/>
                <w:sz w:val="18"/>
                <w:szCs w:val="18"/>
                <w:lang w:val="ro-RO"/>
              </w:rPr>
              <w:t>1</w:t>
            </w:r>
          </w:p>
        </w:tc>
        <w:tc>
          <w:tcPr>
            <w:tcW w:w="712" w:type="pct"/>
          </w:tcPr>
          <w:p w14:paraId="3CE90675" w14:textId="55EE06B0" w:rsidR="002B5765" w:rsidRPr="00113128" w:rsidRDefault="002B5765" w:rsidP="002B5765">
            <w:pPr>
              <w:rPr>
                <w:rFonts w:cstheme="minorHAnsi"/>
                <w:iCs/>
                <w:sz w:val="18"/>
                <w:szCs w:val="18"/>
                <w:lang w:val="ro-RO"/>
              </w:rPr>
            </w:pPr>
            <w:r w:rsidRPr="00113128">
              <w:rPr>
                <w:rFonts w:cstheme="minorHAnsi"/>
                <w:iCs/>
                <w:sz w:val="18"/>
                <w:szCs w:val="18"/>
                <w:lang w:val="ro-RO"/>
              </w:rPr>
              <w:t>Strategia națională de dezvoltare „Moldova</w:t>
            </w:r>
            <w:r w:rsidR="00E27366">
              <w:rPr>
                <w:rFonts w:cstheme="minorHAnsi"/>
                <w:iCs/>
                <w:sz w:val="18"/>
                <w:szCs w:val="18"/>
                <w:lang w:val="ro-RO"/>
              </w:rPr>
              <w:t xml:space="preserve"> Europeana</w:t>
            </w:r>
            <w:r w:rsidRPr="00113128">
              <w:rPr>
                <w:rFonts w:cstheme="minorHAnsi"/>
                <w:iCs/>
                <w:sz w:val="18"/>
                <w:szCs w:val="18"/>
                <w:lang w:val="ro-RO"/>
              </w:rPr>
              <w:t xml:space="preserve"> 2030”</w:t>
            </w:r>
          </w:p>
        </w:tc>
        <w:tc>
          <w:tcPr>
            <w:tcW w:w="456" w:type="pct"/>
          </w:tcPr>
          <w:p w14:paraId="52A98ADF" w14:textId="7E5ADC18" w:rsidR="002B5765" w:rsidRPr="00113128" w:rsidRDefault="002F0B46" w:rsidP="002B5765">
            <w:pPr>
              <w:rPr>
                <w:rFonts w:cstheme="minorHAnsi"/>
                <w:iCs/>
                <w:sz w:val="18"/>
                <w:szCs w:val="18"/>
                <w:lang w:val="ro-RO"/>
              </w:rPr>
            </w:pPr>
            <w:r w:rsidRPr="00113128">
              <w:rPr>
                <w:rFonts w:cstheme="minorHAnsi"/>
                <w:iCs/>
                <w:sz w:val="18"/>
                <w:szCs w:val="18"/>
                <w:lang w:val="ro-RO"/>
              </w:rPr>
              <w:t>2030</w:t>
            </w:r>
          </w:p>
        </w:tc>
        <w:tc>
          <w:tcPr>
            <w:tcW w:w="1169" w:type="pct"/>
          </w:tcPr>
          <w:p w14:paraId="4D417B15" w14:textId="5B0ADC79" w:rsidR="002B5765" w:rsidRPr="00113128" w:rsidRDefault="002B5765" w:rsidP="002B5765">
            <w:pPr>
              <w:rPr>
                <w:rFonts w:cstheme="minorHAnsi"/>
                <w:iCs/>
                <w:sz w:val="18"/>
                <w:szCs w:val="18"/>
                <w:lang w:val="ro-RO"/>
              </w:rPr>
            </w:pPr>
            <w:r w:rsidRPr="00113128">
              <w:rPr>
                <w:rFonts w:cstheme="minorHAnsi"/>
                <w:iCs/>
                <w:sz w:val="18"/>
                <w:szCs w:val="18"/>
                <w:lang w:val="ro-RO"/>
              </w:rPr>
              <w:t xml:space="preserve">Reprezintă documentul strategic de referință pentru toate documentele de politici la nivel național, regional și local. Nu înlocuiește strategiile sectoriale, dar indică domeniile și direcțiile prioritare de intervenție care sunt importante pentru dezvoltarea durabilă pe termen lung a Republicii Moldova. </w:t>
            </w:r>
          </w:p>
        </w:tc>
        <w:tc>
          <w:tcPr>
            <w:tcW w:w="1609" w:type="pct"/>
          </w:tcPr>
          <w:p w14:paraId="641BA7F3" w14:textId="651162EC" w:rsidR="002B5765" w:rsidRPr="00113128" w:rsidRDefault="00133BEE" w:rsidP="00133BEE">
            <w:pPr>
              <w:rPr>
                <w:rFonts w:cstheme="minorHAnsi"/>
                <w:iCs/>
                <w:sz w:val="18"/>
                <w:szCs w:val="18"/>
                <w:lang w:val="ro-RO"/>
              </w:rPr>
            </w:pPr>
            <w:r w:rsidRPr="00113128">
              <w:rPr>
                <w:rFonts w:cstheme="minorHAnsi"/>
                <w:iCs/>
                <w:sz w:val="18"/>
                <w:szCs w:val="18"/>
                <w:lang w:val="ro-RO"/>
              </w:rPr>
              <w:t>- creșterea accesului oamenilor la surse sigure de apă, energie, sisteme de canalizare, infrastructura rutieră și infrastructura tehnologiei informației; facilitarea creării centrelor regionale ecoenergetice în scopul ridicării gradului de autonomie energetică la nivel local prin utilizarea resurselor energetice regenerabile; consolidarea sistemelor de alimentare centralizată cu energie termică din urbe; crearea condițiilor propice pentru dezvoltarea piețelor energetice competitive; promovarea proiectelor de eficientizare a consumului de resurse energetice și valorificare a energiei regenerabile</w:t>
            </w:r>
          </w:p>
        </w:tc>
        <w:tc>
          <w:tcPr>
            <w:tcW w:w="751" w:type="pct"/>
          </w:tcPr>
          <w:p w14:paraId="4A90281B" w14:textId="145C6E4F" w:rsidR="008031FF" w:rsidRPr="00113128" w:rsidRDefault="008031FF" w:rsidP="008031FF">
            <w:pPr>
              <w:rPr>
                <w:rFonts w:cstheme="minorHAnsi"/>
                <w:iCs/>
                <w:sz w:val="18"/>
                <w:szCs w:val="18"/>
                <w:lang w:val="ro-RO"/>
              </w:rPr>
            </w:pPr>
            <w:r w:rsidRPr="00113128">
              <w:rPr>
                <w:rFonts w:cstheme="minorHAnsi"/>
                <w:iCs/>
                <w:sz w:val="18"/>
                <w:szCs w:val="18"/>
                <w:lang w:val="ro-RO"/>
              </w:rPr>
              <w:t>- până în 2023 va fi asigurat accesul universal</w:t>
            </w:r>
          </w:p>
          <w:p w14:paraId="175F8255" w14:textId="77777777" w:rsidR="008031FF" w:rsidRPr="00113128" w:rsidRDefault="008031FF" w:rsidP="008031FF">
            <w:pPr>
              <w:rPr>
                <w:rFonts w:cstheme="minorHAnsi"/>
                <w:iCs/>
                <w:sz w:val="18"/>
                <w:szCs w:val="18"/>
                <w:lang w:val="ro-RO"/>
              </w:rPr>
            </w:pPr>
            <w:r w:rsidRPr="00113128">
              <w:rPr>
                <w:rFonts w:cstheme="minorHAnsi"/>
                <w:iCs/>
                <w:sz w:val="18"/>
                <w:szCs w:val="18"/>
                <w:lang w:val="ro-RO"/>
              </w:rPr>
              <w:t>la condiții sanitare adecvate și echitabile pentru 65% din</w:t>
            </w:r>
          </w:p>
          <w:p w14:paraId="4617A748" w14:textId="77777777" w:rsidR="008031FF" w:rsidRPr="00113128" w:rsidRDefault="008031FF" w:rsidP="008031FF">
            <w:pPr>
              <w:rPr>
                <w:rFonts w:cstheme="minorHAnsi"/>
                <w:iCs/>
                <w:sz w:val="18"/>
                <w:szCs w:val="18"/>
                <w:lang w:val="ro-RO"/>
              </w:rPr>
            </w:pPr>
            <w:r w:rsidRPr="00113128">
              <w:rPr>
                <w:rFonts w:cstheme="minorHAnsi"/>
                <w:iCs/>
                <w:sz w:val="18"/>
                <w:szCs w:val="18"/>
                <w:lang w:val="ro-RO"/>
              </w:rPr>
              <w:t>populație și comunități și până în 2030 – pentru toți, acordând</w:t>
            </w:r>
          </w:p>
          <w:p w14:paraId="1406EE85" w14:textId="5148BCFF" w:rsidR="002B5765" w:rsidRPr="00113128" w:rsidRDefault="008031FF" w:rsidP="008031FF">
            <w:pPr>
              <w:rPr>
                <w:rFonts w:cstheme="minorHAnsi"/>
                <w:iCs/>
                <w:sz w:val="18"/>
                <w:szCs w:val="18"/>
                <w:lang w:val="ro-RO"/>
              </w:rPr>
            </w:pPr>
            <w:r w:rsidRPr="00113128">
              <w:rPr>
                <w:rFonts w:cstheme="minorHAnsi"/>
                <w:iCs/>
                <w:sz w:val="18"/>
                <w:szCs w:val="18"/>
                <w:lang w:val="ro-RO"/>
              </w:rPr>
              <w:t>o atenție specială nevoilor femeilor și fetelor și celor în situații</w:t>
            </w:r>
            <w:r w:rsidR="002E5B78">
              <w:rPr>
                <w:rFonts w:cstheme="minorHAnsi"/>
                <w:iCs/>
                <w:sz w:val="18"/>
                <w:szCs w:val="18"/>
                <w:lang w:val="ro-RO"/>
              </w:rPr>
              <w:t xml:space="preserve"> </w:t>
            </w:r>
            <w:r w:rsidRPr="00113128">
              <w:rPr>
                <w:rFonts w:cstheme="minorHAnsi"/>
                <w:iCs/>
                <w:sz w:val="18"/>
                <w:szCs w:val="18"/>
                <w:lang w:val="ro-RO"/>
              </w:rPr>
              <w:t>vulnerabile. Ponderea resurselor regenerabile în consumul</w:t>
            </w:r>
            <w:r w:rsidR="002E5B78">
              <w:rPr>
                <w:rFonts w:cstheme="minorHAnsi"/>
                <w:iCs/>
                <w:sz w:val="18"/>
                <w:szCs w:val="18"/>
                <w:lang w:val="ro-RO"/>
              </w:rPr>
              <w:t xml:space="preserve"> </w:t>
            </w:r>
            <w:r w:rsidRPr="00113128">
              <w:rPr>
                <w:rFonts w:cstheme="minorHAnsi"/>
                <w:iCs/>
                <w:sz w:val="18"/>
                <w:szCs w:val="18"/>
                <w:lang w:val="ro-RO"/>
              </w:rPr>
              <w:t>final de energie electrică, țintele intermediare pentru 2022,</w:t>
            </w:r>
            <w:r w:rsidR="002E5B78">
              <w:rPr>
                <w:rFonts w:cstheme="minorHAnsi"/>
                <w:iCs/>
                <w:sz w:val="18"/>
                <w:szCs w:val="18"/>
                <w:lang w:val="ro-RO"/>
              </w:rPr>
              <w:t xml:space="preserve"> </w:t>
            </w:r>
            <w:r w:rsidRPr="00113128">
              <w:rPr>
                <w:rFonts w:cstheme="minorHAnsi"/>
                <w:iCs/>
                <w:sz w:val="18"/>
                <w:szCs w:val="18"/>
                <w:lang w:val="ro-RO"/>
              </w:rPr>
              <w:t xml:space="preserve">2026, 2030 sunt </w:t>
            </w:r>
            <w:r w:rsidRPr="0092476F">
              <w:rPr>
                <w:rFonts w:cstheme="minorHAnsi"/>
                <w:iCs/>
                <w:sz w:val="18"/>
                <w:szCs w:val="18"/>
                <w:lang w:val="ro-RO"/>
              </w:rPr>
              <w:t xml:space="preserve">de </w:t>
            </w:r>
            <w:r w:rsidR="0092476F" w:rsidRPr="0092476F">
              <w:rPr>
                <w:rFonts w:cstheme="minorHAnsi"/>
                <w:iCs/>
                <w:sz w:val="18"/>
                <w:szCs w:val="18"/>
                <w:lang w:val="ro-RO"/>
              </w:rPr>
              <w:t>1</w:t>
            </w:r>
            <w:r w:rsidRPr="0092476F">
              <w:rPr>
                <w:rFonts w:cstheme="minorHAnsi"/>
                <w:iCs/>
                <w:sz w:val="18"/>
                <w:szCs w:val="18"/>
                <w:lang w:val="ro-RO"/>
              </w:rPr>
              <w:t>0%.</w:t>
            </w:r>
          </w:p>
        </w:tc>
      </w:tr>
      <w:tr w:rsidR="00741300" w:rsidRPr="00113128" w14:paraId="299E0A0C" w14:textId="77777777" w:rsidTr="4C1D3ACD">
        <w:tc>
          <w:tcPr>
            <w:tcW w:w="303" w:type="pct"/>
          </w:tcPr>
          <w:p w14:paraId="6558706F" w14:textId="748C3206" w:rsidR="00741300" w:rsidRPr="00113128" w:rsidRDefault="00957191" w:rsidP="00741300">
            <w:pPr>
              <w:rPr>
                <w:rFonts w:cstheme="minorHAnsi"/>
                <w:iCs/>
                <w:sz w:val="18"/>
                <w:szCs w:val="18"/>
                <w:lang w:val="ro-RO"/>
              </w:rPr>
            </w:pPr>
            <w:r>
              <w:rPr>
                <w:rFonts w:cstheme="minorHAnsi"/>
                <w:iCs/>
                <w:sz w:val="18"/>
                <w:szCs w:val="18"/>
                <w:lang w:val="ro-RO"/>
              </w:rPr>
              <w:t>2</w:t>
            </w:r>
          </w:p>
        </w:tc>
        <w:tc>
          <w:tcPr>
            <w:tcW w:w="712" w:type="pct"/>
          </w:tcPr>
          <w:p w14:paraId="0CDE2CD7" w14:textId="2B19CF48" w:rsidR="00741300" w:rsidRPr="00113128" w:rsidRDefault="00741300" w:rsidP="00741300">
            <w:pPr>
              <w:rPr>
                <w:rFonts w:cstheme="minorHAnsi"/>
                <w:iCs/>
                <w:sz w:val="18"/>
                <w:szCs w:val="18"/>
                <w:lang w:val="ro-RO"/>
              </w:rPr>
            </w:pPr>
            <w:r w:rsidRPr="00113128">
              <w:rPr>
                <w:rFonts w:cstheme="minorHAnsi"/>
                <w:iCs/>
                <w:sz w:val="18"/>
                <w:szCs w:val="18"/>
                <w:lang w:val="ro-RO"/>
              </w:rPr>
              <w:t>Strategia de Mediu pentru anii 2014-2023 și Planul de acțiuni pentru implementarea acesteia</w:t>
            </w:r>
          </w:p>
        </w:tc>
        <w:tc>
          <w:tcPr>
            <w:tcW w:w="456" w:type="pct"/>
          </w:tcPr>
          <w:p w14:paraId="426AF7C4" w14:textId="1831BE6C" w:rsidR="00741300" w:rsidRPr="00113128" w:rsidRDefault="00741300" w:rsidP="00741300">
            <w:pPr>
              <w:rPr>
                <w:rFonts w:cstheme="minorHAnsi"/>
                <w:iCs/>
                <w:sz w:val="18"/>
                <w:szCs w:val="18"/>
                <w:lang w:val="ro-RO"/>
              </w:rPr>
            </w:pPr>
            <w:r w:rsidRPr="00113128">
              <w:rPr>
                <w:rFonts w:cstheme="minorHAnsi"/>
                <w:iCs/>
                <w:sz w:val="18"/>
                <w:szCs w:val="18"/>
                <w:lang w:val="ro-RO"/>
              </w:rPr>
              <w:t>2014-2023</w:t>
            </w:r>
          </w:p>
        </w:tc>
        <w:tc>
          <w:tcPr>
            <w:tcW w:w="1169" w:type="pct"/>
          </w:tcPr>
          <w:p w14:paraId="4762F0BA"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Viziunea Strategiei are drept premisă reforma implementată în sectorul protecției mediului, astfel încât să funcționeze un sistem instituțional, administrativ și de management de mediu ajustat la rigorile Uniunii Europene, care să asigure durabilitatea mediului și creșterea calității factorilor de mediu.</w:t>
            </w:r>
          </w:p>
          <w:p w14:paraId="2D83E413" w14:textId="594EE3C6" w:rsidR="00741300" w:rsidRPr="00113128" w:rsidRDefault="00741300" w:rsidP="00741300">
            <w:pPr>
              <w:rPr>
                <w:rFonts w:cstheme="minorHAnsi"/>
                <w:iCs/>
                <w:sz w:val="18"/>
                <w:szCs w:val="18"/>
                <w:lang w:val="ro-RO"/>
              </w:rPr>
            </w:pPr>
            <w:r w:rsidRPr="00113128">
              <w:rPr>
                <w:rFonts w:cstheme="minorHAnsi"/>
                <w:iCs/>
                <w:sz w:val="18"/>
                <w:szCs w:val="18"/>
                <w:lang w:val="ro-RO"/>
              </w:rPr>
              <w:t>Scopul Strategiei este de a garanta populației Republicii Moldova dreptul la un mediu</w:t>
            </w:r>
            <w:r w:rsidR="00AB5881" w:rsidRPr="00113128">
              <w:rPr>
                <w:rFonts w:cstheme="minorHAnsi"/>
                <w:iCs/>
                <w:sz w:val="18"/>
                <w:szCs w:val="18"/>
                <w:lang w:val="ro-RO"/>
              </w:rPr>
              <w:t xml:space="preserve"> </w:t>
            </w:r>
            <w:r w:rsidRPr="00113128">
              <w:rPr>
                <w:rFonts w:cstheme="minorHAnsi"/>
                <w:iCs/>
                <w:sz w:val="18"/>
                <w:szCs w:val="18"/>
                <w:lang w:val="ro-RO"/>
              </w:rPr>
              <w:t>durabil nepoluat și sănătos, în armonie cu dezvoltarea economică și bunăstarea socială.</w:t>
            </w:r>
          </w:p>
          <w:p w14:paraId="1CAFF4DE" w14:textId="4B70A968" w:rsidR="00741300" w:rsidRPr="00113128" w:rsidRDefault="00741300" w:rsidP="00741300">
            <w:pPr>
              <w:rPr>
                <w:rFonts w:cstheme="minorHAnsi"/>
                <w:iCs/>
                <w:sz w:val="18"/>
                <w:szCs w:val="18"/>
                <w:lang w:val="ro-RO"/>
              </w:rPr>
            </w:pPr>
            <w:r w:rsidRPr="00113128">
              <w:rPr>
                <w:rFonts w:cstheme="minorHAnsi"/>
                <w:iCs/>
                <w:sz w:val="18"/>
                <w:szCs w:val="18"/>
                <w:lang w:val="ro-RO"/>
              </w:rPr>
              <w:t>Obiectivul general al Strategiei rezidă în crearea unui sistem eficient de management de</w:t>
            </w:r>
            <w:r w:rsidR="00A3005E" w:rsidRPr="00113128">
              <w:rPr>
                <w:rFonts w:cstheme="minorHAnsi"/>
                <w:iCs/>
                <w:sz w:val="18"/>
                <w:szCs w:val="18"/>
                <w:lang w:val="ro-RO"/>
              </w:rPr>
              <w:t xml:space="preserve"> </w:t>
            </w:r>
            <w:r w:rsidRPr="00113128">
              <w:rPr>
                <w:rFonts w:cstheme="minorHAnsi"/>
                <w:iCs/>
                <w:sz w:val="18"/>
                <w:szCs w:val="18"/>
                <w:lang w:val="ro-RO"/>
              </w:rPr>
              <w:t>mediu, care să contribuie la creșterea calității factorilor de mediu și să asigure populației dreptul la un mediu natural curat, sănătos și durabil.</w:t>
            </w:r>
          </w:p>
        </w:tc>
        <w:tc>
          <w:tcPr>
            <w:tcW w:w="1609" w:type="pct"/>
          </w:tcPr>
          <w:p w14:paraId="2551BA3F" w14:textId="3B45047D" w:rsidR="00741300" w:rsidRPr="00113128" w:rsidRDefault="00741300" w:rsidP="00741300">
            <w:pPr>
              <w:rPr>
                <w:rFonts w:cstheme="minorHAnsi"/>
                <w:iCs/>
                <w:sz w:val="18"/>
                <w:szCs w:val="18"/>
                <w:lang w:val="ro-RO"/>
              </w:rPr>
            </w:pPr>
            <w:r w:rsidRPr="00113128">
              <w:rPr>
                <w:rFonts w:cstheme="minorHAnsi"/>
                <w:iCs/>
                <w:sz w:val="18"/>
                <w:szCs w:val="18"/>
                <w:lang w:val="ro-RO"/>
              </w:rPr>
              <w:t>Reducerea emisiilor de GES; îmbunătățirea calității aerului; dezvoltarea sectorului industrial ținând cont de sustenabilitate și protecția mediului.</w:t>
            </w:r>
          </w:p>
        </w:tc>
        <w:tc>
          <w:tcPr>
            <w:tcW w:w="751" w:type="pct"/>
          </w:tcPr>
          <w:p w14:paraId="21760744" w14:textId="06C34C3A" w:rsidR="00A3005E" w:rsidRPr="00113128" w:rsidRDefault="00A3005E" w:rsidP="00A3005E">
            <w:pPr>
              <w:rPr>
                <w:rFonts w:cstheme="minorHAnsi"/>
                <w:iCs/>
                <w:sz w:val="18"/>
                <w:szCs w:val="18"/>
                <w:lang w:val="ro-RO"/>
              </w:rPr>
            </w:pPr>
            <w:r w:rsidRPr="00113128">
              <w:rPr>
                <w:rFonts w:cstheme="minorHAnsi"/>
                <w:iCs/>
                <w:sz w:val="18"/>
                <w:szCs w:val="18"/>
                <w:lang w:val="ro-RO"/>
              </w:rPr>
              <w:t>Reducerea cu cel puțin: 25% a gazelor cu efect de</w:t>
            </w:r>
          </w:p>
          <w:p w14:paraId="48018223" w14:textId="77777777" w:rsidR="00A3005E" w:rsidRPr="00113128" w:rsidRDefault="00A3005E" w:rsidP="00A3005E">
            <w:pPr>
              <w:rPr>
                <w:rFonts w:cstheme="minorHAnsi"/>
                <w:iCs/>
                <w:sz w:val="18"/>
                <w:szCs w:val="18"/>
                <w:lang w:val="ro-RO"/>
              </w:rPr>
            </w:pPr>
            <w:r w:rsidRPr="00113128">
              <w:rPr>
                <w:rFonts w:cstheme="minorHAnsi"/>
                <w:iCs/>
                <w:sz w:val="18"/>
                <w:szCs w:val="18"/>
                <w:lang w:val="ro-RO"/>
              </w:rPr>
              <w:t>seră provenite din sectorul energetic; 20% a celor provenite</w:t>
            </w:r>
          </w:p>
          <w:p w14:paraId="7CEA48A9" w14:textId="77777777" w:rsidR="00A3005E" w:rsidRPr="00113128" w:rsidRDefault="00A3005E" w:rsidP="00A3005E">
            <w:pPr>
              <w:rPr>
                <w:rFonts w:cstheme="minorHAnsi"/>
                <w:iCs/>
                <w:sz w:val="18"/>
                <w:szCs w:val="18"/>
                <w:lang w:val="ro-RO"/>
              </w:rPr>
            </w:pPr>
            <w:r w:rsidRPr="00113128">
              <w:rPr>
                <w:rFonts w:cstheme="minorHAnsi"/>
                <w:iCs/>
                <w:sz w:val="18"/>
                <w:szCs w:val="18"/>
                <w:lang w:val="ro-RO"/>
              </w:rPr>
              <w:t>din sectorul locativ, industrial şi agricol; utilizarea a 15% de</w:t>
            </w:r>
          </w:p>
          <w:p w14:paraId="4B62D54F" w14:textId="42F27454" w:rsidR="00741300" w:rsidRPr="00113128" w:rsidRDefault="00A3005E" w:rsidP="00A3005E">
            <w:pPr>
              <w:rPr>
                <w:rFonts w:cstheme="minorHAnsi"/>
                <w:iCs/>
                <w:sz w:val="18"/>
                <w:szCs w:val="18"/>
                <w:lang w:val="ro-RO"/>
              </w:rPr>
            </w:pPr>
            <w:r w:rsidRPr="00113128">
              <w:rPr>
                <w:rFonts w:cstheme="minorHAnsi"/>
                <w:iCs/>
                <w:sz w:val="18"/>
                <w:szCs w:val="18"/>
                <w:lang w:val="ro-RO"/>
              </w:rPr>
              <w:t>biocombustibili în sectorul transporturilor</w:t>
            </w:r>
          </w:p>
        </w:tc>
      </w:tr>
      <w:tr w:rsidR="00741300" w:rsidRPr="00113128" w14:paraId="7EFA0CCC" w14:textId="77777777" w:rsidTr="4C1D3ACD">
        <w:tc>
          <w:tcPr>
            <w:tcW w:w="303" w:type="pct"/>
          </w:tcPr>
          <w:p w14:paraId="08C076E3" w14:textId="41680AEA" w:rsidR="00741300" w:rsidRPr="00113128" w:rsidRDefault="00957191" w:rsidP="00741300">
            <w:pPr>
              <w:rPr>
                <w:rFonts w:cstheme="minorHAnsi"/>
                <w:iCs/>
                <w:sz w:val="18"/>
                <w:szCs w:val="18"/>
                <w:lang w:val="ro-RO"/>
              </w:rPr>
            </w:pPr>
            <w:r>
              <w:rPr>
                <w:rFonts w:cstheme="minorHAnsi"/>
                <w:iCs/>
                <w:sz w:val="18"/>
                <w:szCs w:val="18"/>
                <w:lang w:val="ro-RO"/>
              </w:rPr>
              <w:t>3</w:t>
            </w:r>
          </w:p>
        </w:tc>
        <w:tc>
          <w:tcPr>
            <w:tcW w:w="712" w:type="pct"/>
          </w:tcPr>
          <w:p w14:paraId="5A9D9497" w14:textId="2547FB3F" w:rsidR="00741300" w:rsidRPr="00113128" w:rsidRDefault="00741300" w:rsidP="00741300">
            <w:pPr>
              <w:rPr>
                <w:rFonts w:cstheme="minorHAnsi"/>
                <w:iCs/>
                <w:sz w:val="18"/>
                <w:szCs w:val="18"/>
                <w:lang w:val="ro-RO"/>
              </w:rPr>
            </w:pPr>
            <w:r w:rsidRPr="00113128">
              <w:rPr>
                <w:rFonts w:cstheme="minorHAnsi"/>
                <w:iCs/>
                <w:sz w:val="18"/>
                <w:szCs w:val="18"/>
                <w:lang w:val="ro-RO"/>
              </w:rPr>
              <w:t>Programul de dezvoltare a Republicii Moldova cu emisii reduse de gaze cu efect de seră până în 2030 și Planul de acțiuni pentru implementarea acestuia</w:t>
            </w:r>
          </w:p>
        </w:tc>
        <w:tc>
          <w:tcPr>
            <w:tcW w:w="456" w:type="pct"/>
          </w:tcPr>
          <w:p w14:paraId="6A5A528C" w14:textId="037F35A5" w:rsidR="00741300" w:rsidRPr="00113128" w:rsidRDefault="00741300" w:rsidP="00741300">
            <w:pPr>
              <w:rPr>
                <w:rFonts w:cstheme="minorHAnsi"/>
                <w:iCs/>
                <w:sz w:val="18"/>
                <w:szCs w:val="18"/>
                <w:lang w:val="ro-RO"/>
              </w:rPr>
            </w:pPr>
            <w:r w:rsidRPr="00113128">
              <w:rPr>
                <w:rFonts w:cstheme="minorHAnsi"/>
                <w:iCs/>
                <w:sz w:val="18"/>
                <w:szCs w:val="18"/>
                <w:lang w:val="ro-RO"/>
              </w:rPr>
              <w:t>2030 (2050)</w:t>
            </w:r>
          </w:p>
        </w:tc>
        <w:tc>
          <w:tcPr>
            <w:tcW w:w="1169" w:type="pct"/>
          </w:tcPr>
          <w:p w14:paraId="266729DA" w14:textId="77777777" w:rsidR="005A39F1" w:rsidRPr="003311FE" w:rsidRDefault="001466BF" w:rsidP="005A39F1">
            <w:pPr>
              <w:rPr>
                <w:rFonts w:cstheme="minorHAnsi"/>
                <w:iCs/>
                <w:sz w:val="18"/>
                <w:szCs w:val="18"/>
                <w:lang w:val="ro-RO"/>
              </w:rPr>
            </w:pPr>
            <w:r w:rsidRPr="001466BF">
              <w:rPr>
                <w:rFonts w:cstheme="minorHAnsi"/>
                <w:iCs/>
                <w:sz w:val="18"/>
                <w:szCs w:val="18"/>
                <w:lang w:val="ro-RO"/>
              </w:rPr>
              <w:t>Scopul major al Programului este de a spori în mod vizibil calitatea vieții oamenilor din Republica Moldova prin asigurarea unei dezvoltări economice a ţării bazată pe emisii reduse de gaze cu efect de seră</w:t>
            </w:r>
            <w:r w:rsidR="005A39F1">
              <w:rPr>
                <w:rFonts w:cstheme="minorHAnsi"/>
                <w:iCs/>
                <w:sz w:val="18"/>
                <w:szCs w:val="18"/>
                <w:lang w:val="ro-RO"/>
              </w:rPr>
              <w:t xml:space="preserve">. </w:t>
            </w:r>
            <w:r w:rsidR="005A39F1" w:rsidRPr="003311FE">
              <w:rPr>
                <w:rFonts w:cstheme="minorHAnsi"/>
                <w:iCs/>
                <w:sz w:val="18"/>
                <w:szCs w:val="18"/>
                <w:lang w:val="ro-RO"/>
              </w:rPr>
              <w:t>Obiectiv specific 1. Reducerea necondiţionată, pînă în anul 2030, a emisiilor de gaze cu efect de seră provenite din sectorul energetic cu 81% şi reducerea de gaze cu efect de seră condiţionată pînă la 87% comparativ cu anul 1990.</w:t>
            </w:r>
          </w:p>
          <w:p w14:paraId="5EBD6862" w14:textId="77777777" w:rsidR="005A39F1" w:rsidRPr="003311FE" w:rsidRDefault="005A39F1" w:rsidP="005A39F1">
            <w:pPr>
              <w:rPr>
                <w:rFonts w:cstheme="minorHAnsi"/>
                <w:iCs/>
                <w:sz w:val="18"/>
                <w:szCs w:val="18"/>
                <w:lang w:val="ro-RO"/>
              </w:rPr>
            </w:pPr>
            <w:r w:rsidRPr="003311FE">
              <w:rPr>
                <w:rFonts w:cstheme="minorHAnsi"/>
                <w:iCs/>
                <w:sz w:val="18"/>
                <w:szCs w:val="18"/>
                <w:lang w:val="ro-RO"/>
              </w:rPr>
              <w:t>Obiectivul specific 2. Reducerea necondiţionată, pînă în anul 2030, a emisiilor de gaze cu efect de seră provenite din sectorul transporturi cu 52% şi reducerea de gaze cu efect de seră condiţionată pînă la 55% comparativ cu anul 1990.</w:t>
            </w:r>
          </w:p>
          <w:p w14:paraId="235A6FCA" w14:textId="77777777" w:rsidR="005A39F1" w:rsidRPr="003311FE" w:rsidRDefault="005A39F1" w:rsidP="005A39F1">
            <w:pPr>
              <w:rPr>
                <w:rFonts w:cstheme="minorHAnsi"/>
                <w:iCs/>
                <w:sz w:val="18"/>
                <w:szCs w:val="18"/>
                <w:lang w:val="ro-RO"/>
              </w:rPr>
            </w:pPr>
            <w:r w:rsidRPr="003311FE">
              <w:rPr>
                <w:rFonts w:cstheme="minorHAnsi"/>
                <w:iCs/>
                <w:sz w:val="18"/>
                <w:szCs w:val="18"/>
                <w:lang w:val="ro-RO"/>
              </w:rPr>
              <w:t>Obiectivul specific 3. Reducerea necondiţionată, pînă în anul 2030, a emisiilor de gaze cu efect de seră provenite de la sectorul clădiri cu 74% şi reducerea de gaze cu efect de seră condiţionată pînă la 77% comparativ cu anul 1990.</w:t>
            </w:r>
          </w:p>
          <w:p w14:paraId="5F7F5958" w14:textId="77777777" w:rsidR="005A39F1" w:rsidRPr="003311FE" w:rsidRDefault="005A39F1" w:rsidP="005A39F1">
            <w:pPr>
              <w:rPr>
                <w:rFonts w:cstheme="minorHAnsi"/>
                <w:iCs/>
                <w:sz w:val="18"/>
                <w:szCs w:val="18"/>
                <w:lang w:val="ro-RO"/>
              </w:rPr>
            </w:pPr>
            <w:r w:rsidRPr="003311FE">
              <w:rPr>
                <w:rFonts w:cstheme="minorHAnsi"/>
                <w:iCs/>
                <w:sz w:val="18"/>
                <w:szCs w:val="18"/>
                <w:lang w:val="ro-RO"/>
              </w:rPr>
              <w:t>Obiectivul specific 4. Reducerea necondiţionată, pînă în anul 2030, a emisiilor de gaze cu efect de seră provenite din sectorul industrial cu 27% şi reducerea de gaze cu efect de seră condiţionată poate atinge pînă la 31% comparativ cu anul 1990.</w:t>
            </w:r>
          </w:p>
          <w:p w14:paraId="33937151" w14:textId="77777777" w:rsidR="005A39F1" w:rsidRPr="003311FE" w:rsidRDefault="005A39F1" w:rsidP="005A39F1">
            <w:pPr>
              <w:rPr>
                <w:rFonts w:cstheme="minorHAnsi"/>
                <w:iCs/>
                <w:sz w:val="18"/>
                <w:szCs w:val="18"/>
                <w:lang w:val="ro-RO"/>
              </w:rPr>
            </w:pPr>
            <w:r w:rsidRPr="003311FE">
              <w:rPr>
                <w:rFonts w:cstheme="minorHAnsi"/>
                <w:iCs/>
                <w:sz w:val="18"/>
                <w:szCs w:val="18"/>
                <w:lang w:val="ro-RO"/>
              </w:rPr>
              <w:t>Obiectivul specific 5. Reducerea necondiţionată, pînă în anul 2030, a emisiilor de gaze cu efect de seră provenite de la sectorul agricol cu 44% şi reducerea de gaze cu efect de seră condiţionată pînă la 47% comparativ cu anul 1990.</w:t>
            </w:r>
          </w:p>
          <w:p w14:paraId="3A6EFCEE" w14:textId="77777777" w:rsidR="005A39F1" w:rsidRPr="003311FE" w:rsidRDefault="005A39F1" w:rsidP="005A39F1">
            <w:pPr>
              <w:rPr>
                <w:rFonts w:cstheme="minorHAnsi"/>
                <w:iCs/>
                <w:sz w:val="18"/>
                <w:szCs w:val="18"/>
                <w:lang w:val="ro-RO"/>
              </w:rPr>
            </w:pPr>
            <w:r w:rsidRPr="003311FE">
              <w:rPr>
                <w:rFonts w:cstheme="minorHAnsi"/>
                <w:iCs/>
                <w:sz w:val="18"/>
                <w:szCs w:val="18"/>
                <w:lang w:val="ro-RO"/>
              </w:rPr>
              <w:t>Obiectivul specific 6. Majorarea necondiţionată, pînă în anul 2030, a capacităţii de sechestrare a dioxidului de carbon în cadrul sectorului folosința terenurilor, schimbarea categoriei de folosință a terenurilor și silvicultură pînă la 10% şi sechestrarea de gaze cu efect de seră condiţionată pînă la 391% comparativ cu anul 1990.</w:t>
            </w:r>
          </w:p>
          <w:p w14:paraId="261DC211" w14:textId="4EE9FB65" w:rsidR="00741300" w:rsidRPr="00113128" w:rsidRDefault="005A39F1" w:rsidP="005A39F1">
            <w:pPr>
              <w:rPr>
                <w:rFonts w:cstheme="minorHAnsi"/>
                <w:iCs/>
                <w:sz w:val="18"/>
                <w:szCs w:val="18"/>
                <w:lang w:val="ro-RO"/>
              </w:rPr>
            </w:pPr>
            <w:r w:rsidRPr="003311FE">
              <w:rPr>
                <w:rFonts w:cstheme="minorHAnsi"/>
                <w:iCs/>
                <w:sz w:val="18"/>
                <w:szCs w:val="18"/>
                <w:lang w:val="ro-RO"/>
              </w:rPr>
              <w:t>Obiectivul specific 7. Reducerea necondiţionată, pînă în anul 2030, a emisiilor de gaze cu efect de seră provenite de la sectorul deşeuri cu 14% şi reducerea de gaze cu efect de seră condiţionată pînă la 18% comparativ cu anul 1990.</w:t>
            </w:r>
          </w:p>
        </w:tc>
        <w:tc>
          <w:tcPr>
            <w:tcW w:w="1609" w:type="pct"/>
          </w:tcPr>
          <w:p w14:paraId="5EAACDA8" w14:textId="3781B057" w:rsidR="00741300" w:rsidRPr="00113128" w:rsidRDefault="005A39F1" w:rsidP="00741300">
            <w:pPr>
              <w:rPr>
                <w:rFonts w:cstheme="minorHAnsi"/>
                <w:sz w:val="18"/>
                <w:szCs w:val="18"/>
                <w:lang w:val="ro-RO"/>
              </w:rPr>
            </w:pPr>
            <w:r>
              <w:rPr>
                <w:rFonts w:cstheme="minorHAnsi"/>
                <w:sz w:val="18"/>
                <w:szCs w:val="18"/>
                <w:lang w:val="ro-RO"/>
              </w:rPr>
              <w:t xml:space="preserve">Parte din proiectele propuse în LEDP sunt incluse în măsurile propuse prin PNIEC. Ambele </w:t>
            </w:r>
            <w:r w:rsidR="006D0A93">
              <w:rPr>
                <w:rFonts w:cstheme="minorHAnsi"/>
                <w:sz w:val="18"/>
                <w:szCs w:val="18"/>
                <w:lang w:val="ro-RO"/>
              </w:rPr>
              <w:t>includ dezvoltarea ținând cont de reducerea emisiilor de GES, respectiv reducerea și adaptarea la schimbările climatice</w:t>
            </w:r>
          </w:p>
        </w:tc>
        <w:tc>
          <w:tcPr>
            <w:tcW w:w="751" w:type="pct"/>
          </w:tcPr>
          <w:p w14:paraId="59A08ACF" w14:textId="29246DB6" w:rsidR="00741300" w:rsidRPr="00113128" w:rsidRDefault="00741300" w:rsidP="003311FE">
            <w:pPr>
              <w:rPr>
                <w:rFonts w:cstheme="minorHAnsi"/>
                <w:iCs/>
                <w:sz w:val="18"/>
                <w:szCs w:val="18"/>
                <w:lang w:val="ro-RO"/>
              </w:rPr>
            </w:pPr>
          </w:p>
        </w:tc>
      </w:tr>
      <w:tr w:rsidR="00741300" w:rsidRPr="00113128" w14:paraId="1DC06591" w14:textId="77777777" w:rsidTr="4C1D3ACD">
        <w:tc>
          <w:tcPr>
            <w:tcW w:w="303" w:type="pct"/>
          </w:tcPr>
          <w:p w14:paraId="594082B6" w14:textId="4F777ADD" w:rsidR="00741300" w:rsidRPr="00113128" w:rsidRDefault="00957191" w:rsidP="00741300">
            <w:pPr>
              <w:rPr>
                <w:rFonts w:cstheme="minorHAnsi"/>
                <w:iCs/>
                <w:sz w:val="18"/>
                <w:szCs w:val="18"/>
                <w:lang w:val="ro-RO"/>
              </w:rPr>
            </w:pPr>
            <w:r>
              <w:rPr>
                <w:rFonts w:cstheme="minorHAnsi"/>
                <w:iCs/>
                <w:sz w:val="18"/>
                <w:szCs w:val="18"/>
                <w:lang w:val="ro-RO"/>
              </w:rPr>
              <w:t>4</w:t>
            </w:r>
          </w:p>
        </w:tc>
        <w:tc>
          <w:tcPr>
            <w:tcW w:w="712" w:type="pct"/>
          </w:tcPr>
          <w:p w14:paraId="1AE363C6" w14:textId="5CDDEF0D" w:rsidR="00741300" w:rsidRPr="00113128" w:rsidRDefault="00741300" w:rsidP="00741300">
            <w:pPr>
              <w:rPr>
                <w:rFonts w:cstheme="minorHAnsi"/>
                <w:iCs/>
                <w:sz w:val="18"/>
                <w:szCs w:val="18"/>
                <w:lang w:val="ro-RO"/>
              </w:rPr>
            </w:pPr>
            <w:r w:rsidRPr="00113128">
              <w:rPr>
                <w:rFonts w:cstheme="minorHAnsi"/>
                <w:iCs/>
                <w:sz w:val="18"/>
                <w:szCs w:val="18"/>
                <w:lang w:val="ro-RO"/>
              </w:rPr>
              <w:t>Programul național de adaptare la schimbările climatice până în 2030 și planul de acțiune al acestuia</w:t>
            </w:r>
          </w:p>
        </w:tc>
        <w:tc>
          <w:tcPr>
            <w:tcW w:w="456" w:type="pct"/>
          </w:tcPr>
          <w:p w14:paraId="20776CBC" w14:textId="18BA8C8D" w:rsidR="00741300" w:rsidRPr="00113128" w:rsidRDefault="00741300" w:rsidP="00741300">
            <w:pPr>
              <w:rPr>
                <w:rFonts w:cstheme="minorHAnsi"/>
                <w:iCs/>
                <w:sz w:val="18"/>
                <w:szCs w:val="18"/>
                <w:lang w:val="ro-RO"/>
              </w:rPr>
            </w:pPr>
            <w:r w:rsidRPr="00113128">
              <w:rPr>
                <w:rFonts w:cstheme="minorHAnsi"/>
                <w:iCs/>
                <w:sz w:val="18"/>
                <w:szCs w:val="18"/>
                <w:lang w:val="ro-RO"/>
              </w:rPr>
              <w:t>2030</w:t>
            </w:r>
          </w:p>
        </w:tc>
        <w:tc>
          <w:tcPr>
            <w:tcW w:w="1169" w:type="pct"/>
          </w:tcPr>
          <w:p w14:paraId="2229F923"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asigură că dezvoltarea socială și economică a Republicii Moldova va deveni reziliență la impactul schimbărilor climatice de viitor,</w:t>
            </w:r>
          </w:p>
          <w:p w14:paraId="3F476B3D"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susține realizarea obiectivelor globale stabilite de Convenția-cadru a Organizației Națiunilor Unite cu privire la schimbarea climei (CONUSC), la care Republica Moldova este parte,</w:t>
            </w:r>
          </w:p>
          <w:p w14:paraId="20933EEB" w14:textId="2760B3D3" w:rsidR="00741300" w:rsidRPr="00113128" w:rsidRDefault="00741300" w:rsidP="00741300">
            <w:pPr>
              <w:rPr>
                <w:rFonts w:cstheme="minorHAnsi"/>
                <w:iCs/>
                <w:sz w:val="18"/>
                <w:szCs w:val="18"/>
                <w:lang w:val="ro-RO"/>
              </w:rPr>
            </w:pPr>
            <w:r w:rsidRPr="00113128">
              <w:rPr>
                <w:rFonts w:cstheme="minorHAnsi"/>
                <w:iCs/>
                <w:sz w:val="18"/>
                <w:szCs w:val="18"/>
                <w:lang w:val="ro-RO"/>
              </w:rPr>
              <w:t>- va crea un mediu oportun pentru ca atât sectoarele-cheie ale economiei naționale, cât și alte domenii, cum ar fi sănătatea publică, resursele de apă, conservarea diversității biologice și altele, să-și elaboreze sub acest aspect propriile strategii și/sau planuri de acțiuni privind adaptarea la schimbarea climei sau să integreze în strategiile deja existente aspecte de adaptare la noile schimbări climatice.</w:t>
            </w:r>
            <w:r w:rsidRPr="00113128">
              <w:rPr>
                <w:rFonts w:cstheme="minorHAnsi"/>
                <w:sz w:val="18"/>
                <w:szCs w:val="18"/>
                <w:lang w:val="ro-RO"/>
              </w:rPr>
              <w:t xml:space="preserve"> </w:t>
            </w:r>
            <w:r w:rsidRPr="00113128">
              <w:rPr>
                <w:rFonts w:cstheme="minorHAnsi"/>
                <w:iCs/>
                <w:sz w:val="18"/>
                <w:szCs w:val="18"/>
                <w:lang w:val="ro-RO"/>
              </w:rPr>
              <w:t>Obiectivul general este orientat spre creșterea capacității Republicii Moldova de a se adapta și de a răspunde la efectele reale sau potențiale ale schimbărilor climatice.</w:t>
            </w:r>
            <w:r w:rsidRPr="00113128">
              <w:rPr>
                <w:rFonts w:cstheme="minorHAnsi"/>
                <w:sz w:val="18"/>
                <w:szCs w:val="18"/>
                <w:lang w:val="ro-RO"/>
              </w:rPr>
              <w:t xml:space="preserve"> </w:t>
            </w:r>
          </w:p>
        </w:tc>
        <w:tc>
          <w:tcPr>
            <w:tcW w:w="1609" w:type="pct"/>
          </w:tcPr>
          <w:p w14:paraId="3C24560F" w14:textId="3C7EE57C" w:rsidR="00741300" w:rsidRPr="006D0A93" w:rsidRDefault="00741300" w:rsidP="00741300">
            <w:pPr>
              <w:rPr>
                <w:rFonts w:cstheme="minorHAnsi"/>
                <w:sz w:val="18"/>
                <w:szCs w:val="18"/>
                <w:lang w:val="ro-RO"/>
              </w:rPr>
            </w:pPr>
            <w:r w:rsidRPr="006D0A93">
              <w:rPr>
                <w:rFonts w:cstheme="minorHAnsi"/>
                <w:sz w:val="18"/>
                <w:szCs w:val="18"/>
                <w:lang w:val="ro-RO"/>
              </w:rPr>
              <w:t>Împreună cu Programul de dezvoltare a Republicii Moldova cu emisii reduse de gaze cu efect de seră până în 2030 și Planul de acțiuni pentru implementarea acestuia, prevede elaborarea și inițierea procesului de implementare de către Guvern a unui cadru cuprinzător de politici sectoriale, care va dirija situațiile asociate cu schimbările climatice.</w:t>
            </w:r>
          </w:p>
          <w:p w14:paraId="4BE16FF3" w14:textId="59064827" w:rsidR="00741300" w:rsidRPr="006D0A93" w:rsidRDefault="00741300" w:rsidP="00741300">
            <w:pPr>
              <w:rPr>
                <w:rFonts w:cstheme="minorHAnsi"/>
                <w:sz w:val="18"/>
                <w:szCs w:val="18"/>
                <w:lang w:val="ro-RO"/>
              </w:rPr>
            </w:pPr>
            <w:r w:rsidRPr="006D0A93">
              <w:rPr>
                <w:rFonts w:cstheme="minorHAnsi"/>
                <w:sz w:val="18"/>
                <w:szCs w:val="18"/>
                <w:lang w:val="ro-RO"/>
              </w:rPr>
              <w:t>Măsurile de adaptare la efectele schimbărilor climatice trebuie să fie sincronizate și combinate, cât mai eficient posibil, cu măsurile de reducere a emisiilor de gaze cu efect de seră.</w:t>
            </w:r>
          </w:p>
        </w:tc>
        <w:tc>
          <w:tcPr>
            <w:tcW w:w="751" w:type="pct"/>
          </w:tcPr>
          <w:p w14:paraId="2290880F" w14:textId="3AD2B8FE" w:rsidR="00741300" w:rsidRPr="006D0A93" w:rsidRDefault="00741300" w:rsidP="00741300">
            <w:pPr>
              <w:rPr>
                <w:rFonts w:cstheme="minorHAnsi"/>
                <w:iCs/>
                <w:sz w:val="18"/>
                <w:szCs w:val="18"/>
                <w:lang w:val="ro-RO"/>
              </w:rPr>
            </w:pPr>
            <w:r w:rsidRPr="006D0A93">
              <w:rPr>
                <w:rFonts w:cstheme="minorHAnsi"/>
                <w:iCs/>
                <w:sz w:val="18"/>
                <w:szCs w:val="18"/>
                <w:lang w:val="ro-RO"/>
              </w:rPr>
              <w:t>reducerea cel puțin cu 50% a riscurilor schimbărilor climatice către anul 20</w:t>
            </w:r>
            <w:r w:rsidR="00C36167">
              <w:rPr>
                <w:rFonts w:cstheme="minorHAnsi"/>
                <w:iCs/>
                <w:sz w:val="18"/>
                <w:szCs w:val="18"/>
                <w:lang w:val="ro-RO"/>
              </w:rPr>
              <w:t>3</w:t>
            </w:r>
            <w:r w:rsidRPr="006D0A93">
              <w:rPr>
                <w:rFonts w:cstheme="minorHAnsi"/>
                <w:iCs/>
                <w:sz w:val="18"/>
                <w:szCs w:val="18"/>
                <w:lang w:val="ro-RO"/>
              </w:rPr>
              <w:t>0 și facilitarea adaptării la schimbarea climei în 6 sectoare prioritare</w:t>
            </w:r>
          </w:p>
        </w:tc>
      </w:tr>
      <w:tr w:rsidR="00741300" w:rsidRPr="00113128" w14:paraId="18D69B05" w14:textId="77777777" w:rsidTr="4C1D3ACD">
        <w:tc>
          <w:tcPr>
            <w:tcW w:w="303" w:type="pct"/>
          </w:tcPr>
          <w:p w14:paraId="4CBC9417" w14:textId="35B1518B" w:rsidR="00741300" w:rsidRPr="00113128" w:rsidRDefault="00957191" w:rsidP="00741300">
            <w:pPr>
              <w:rPr>
                <w:rFonts w:cstheme="minorHAnsi"/>
                <w:iCs/>
                <w:sz w:val="18"/>
                <w:szCs w:val="18"/>
                <w:lang w:val="ro-RO"/>
              </w:rPr>
            </w:pPr>
            <w:r>
              <w:rPr>
                <w:rFonts w:cstheme="minorHAnsi"/>
                <w:iCs/>
                <w:sz w:val="18"/>
                <w:szCs w:val="18"/>
                <w:lang w:val="ro-RO"/>
              </w:rPr>
              <w:t>5</w:t>
            </w:r>
          </w:p>
        </w:tc>
        <w:tc>
          <w:tcPr>
            <w:tcW w:w="712" w:type="pct"/>
          </w:tcPr>
          <w:p w14:paraId="798A1FDA" w14:textId="5BB52085" w:rsidR="00741300" w:rsidRPr="00113128" w:rsidRDefault="00741300" w:rsidP="00741300">
            <w:pPr>
              <w:rPr>
                <w:rFonts w:cstheme="minorHAnsi"/>
                <w:iCs/>
                <w:sz w:val="18"/>
                <w:szCs w:val="18"/>
                <w:lang w:val="ro-RO"/>
              </w:rPr>
            </w:pPr>
            <w:r w:rsidRPr="00113128">
              <w:rPr>
                <w:rFonts w:cstheme="minorHAnsi"/>
                <w:iCs/>
                <w:sz w:val="18"/>
                <w:szCs w:val="18"/>
                <w:lang w:val="ro-RO"/>
              </w:rPr>
              <w:t>Programului de suprimare eșalonată a hidroclorofluorocarburilor halogenate pentru anii 2016-2040 și a planurilor de acțiuni pentru implementarea acestuia</w:t>
            </w:r>
            <w:r w:rsidRPr="00113128">
              <w:rPr>
                <w:rFonts w:cstheme="minorHAnsi"/>
                <w:iCs/>
                <w:sz w:val="18"/>
                <w:szCs w:val="18"/>
                <w:lang w:val="ro-RO"/>
              </w:rPr>
              <w:tab/>
            </w:r>
          </w:p>
        </w:tc>
        <w:tc>
          <w:tcPr>
            <w:tcW w:w="456" w:type="pct"/>
          </w:tcPr>
          <w:p w14:paraId="42F4E4CF" w14:textId="4EAD7C63" w:rsidR="00741300" w:rsidRPr="00113128" w:rsidRDefault="00741300" w:rsidP="00741300">
            <w:pPr>
              <w:rPr>
                <w:rFonts w:cstheme="minorHAnsi"/>
                <w:iCs/>
                <w:sz w:val="18"/>
                <w:szCs w:val="18"/>
                <w:lang w:val="ro-RO"/>
              </w:rPr>
            </w:pPr>
            <w:r w:rsidRPr="00113128">
              <w:rPr>
                <w:rFonts w:cstheme="minorHAnsi"/>
                <w:iCs/>
                <w:sz w:val="18"/>
                <w:szCs w:val="18"/>
                <w:lang w:val="ro-RO"/>
              </w:rPr>
              <w:t>2016-2040</w:t>
            </w:r>
          </w:p>
        </w:tc>
        <w:tc>
          <w:tcPr>
            <w:tcW w:w="1169" w:type="pct"/>
          </w:tcPr>
          <w:p w14:paraId="47FAA15B" w14:textId="1CD68403" w:rsidR="00741300" w:rsidRPr="00113128" w:rsidRDefault="00741300" w:rsidP="00741300">
            <w:pPr>
              <w:rPr>
                <w:rFonts w:cstheme="minorHAnsi"/>
                <w:iCs/>
                <w:sz w:val="18"/>
                <w:szCs w:val="18"/>
                <w:lang w:val="ro-RO"/>
              </w:rPr>
            </w:pPr>
            <w:r w:rsidRPr="00113128">
              <w:rPr>
                <w:rFonts w:cstheme="minorHAnsi"/>
                <w:iCs/>
                <w:sz w:val="18"/>
                <w:szCs w:val="18"/>
                <w:lang w:val="ro-RO"/>
              </w:rPr>
              <w:t>Stabilește scopurile, obiectivele şi acțiunile necesare creării unui sistem integrat de reglementare, gestionare, supraveghere și control al utilizării hidroclorofluorocarburilor, a produselor și echipamentelor ce conțin astfel de substanțe pentru realizarea angajamentelor asumate de către Republica Moldova în conformitate cu tratatele</w:t>
            </w:r>
            <w:r w:rsidR="009114B6">
              <w:rPr>
                <w:rFonts w:cstheme="minorHAnsi"/>
                <w:iCs/>
                <w:sz w:val="18"/>
                <w:szCs w:val="18"/>
                <w:lang w:val="ro-RO"/>
              </w:rPr>
              <w:t xml:space="preserve"> </w:t>
            </w:r>
            <w:r w:rsidRPr="00113128">
              <w:rPr>
                <w:rFonts w:cstheme="minorHAnsi"/>
                <w:iCs/>
                <w:sz w:val="18"/>
                <w:szCs w:val="18"/>
                <w:lang w:val="ro-RO"/>
              </w:rPr>
              <w:t>internaționale privind substanțele care distrug stratul de ozon la care este parte.</w:t>
            </w:r>
          </w:p>
        </w:tc>
        <w:tc>
          <w:tcPr>
            <w:tcW w:w="1609" w:type="pct"/>
          </w:tcPr>
          <w:p w14:paraId="750CF6D3" w14:textId="6DFC8AC2" w:rsidR="00741300" w:rsidRPr="00113128" w:rsidRDefault="00741300" w:rsidP="00741300">
            <w:pPr>
              <w:rPr>
                <w:rFonts w:cstheme="minorHAnsi"/>
                <w:sz w:val="18"/>
                <w:szCs w:val="18"/>
                <w:lang w:val="ro-RO"/>
              </w:rPr>
            </w:pPr>
            <w:r w:rsidRPr="00113128">
              <w:rPr>
                <w:rFonts w:cstheme="minorHAnsi"/>
                <w:iCs/>
                <w:sz w:val="18"/>
                <w:szCs w:val="18"/>
                <w:lang w:val="ro-RO"/>
              </w:rPr>
              <w:t>- include activități de reducere a poluării aerului, inclusiv a celei provenite de la mijloacele de transport și din activitățile economice, în procesul de integrare a principiilor de dezvoltare durabilă, dezvoltare economică verde și de prevenire a schimbărilor climatice în toate sectoarele economiei naționale și de promovare a tehnologiilor prietenoase mediului în economia națională.</w:t>
            </w:r>
          </w:p>
        </w:tc>
        <w:tc>
          <w:tcPr>
            <w:tcW w:w="751" w:type="pct"/>
          </w:tcPr>
          <w:p w14:paraId="0D65E388" w14:textId="0C641B35" w:rsidR="00741300" w:rsidRPr="00113128" w:rsidRDefault="00741300" w:rsidP="00741300">
            <w:pPr>
              <w:rPr>
                <w:rFonts w:cstheme="minorHAnsi"/>
                <w:iCs/>
                <w:sz w:val="18"/>
                <w:szCs w:val="18"/>
                <w:lang w:val="ro-RO"/>
              </w:rPr>
            </w:pPr>
            <w:r w:rsidRPr="00113128">
              <w:rPr>
                <w:rFonts w:cstheme="minorHAnsi"/>
                <w:iCs/>
                <w:sz w:val="18"/>
                <w:szCs w:val="18"/>
                <w:lang w:val="ro-RO"/>
              </w:rPr>
              <w:t>- reducerea</w:t>
            </w:r>
            <w:r w:rsidRPr="00113128">
              <w:rPr>
                <w:rFonts w:cstheme="minorHAnsi"/>
                <w:sz w:val="18"/>
                <w:szCs w:val="18"/>
                <w:lang w:val="ro-RO"/>
              </w:rPr>
              <w:t xml:space="preserve"> </w:t>
            </w:r>
            <w:r w:rsidRPr="00113128">
              <w:rPr>
                <w:rFonts w:cstheme="minorHAnsi"/>
                <w:iCs/>
                <w:sz w:val="18"/>
                <w:szCs w:val="18"/>
                <w:lang w:val="ro-RO"/>
              </w:rPr>
              <w:t>hidroclorofluorocarburilor halogenate la nivelul de bază calculat (media anilor 2009-2010), în 2016 cu 10%, în 2020 cu 35%, în 2025 cu 67,5%, în 2030 cu 97,5%, în 2040 eliminarea completă.</w:t>
            </w:r>
          </w:p>
        </w:tc>
      </w:tr>
      <w:tr w:rsidR="00741300" w:rsidRPr="00113128" w14:paraId="0B9F1375" w14:textId="77777777" w:rsidTr="4C1D3ACD">
        <w:tc>
          <w:tcPr>
            <w:tcW w:w="303" w:type="pct"/>
          </w:tcPr>
          <w:p w14:paraId="0CA2A124" w14:textId="6E92127E" w:rsidR="00741300" w:rsidRPr="00113128" w:rsidRDefault="00957191" w:rsidP="00741300">
            <w:pPr>
              <w:rPr>
                <w:rFonts w:cstheme="minorHAnsi"/>
                <w:iCs/>
                <w:sz w:val="18"/>
                <w:szCs w:val="18"/>
                <w:lang w:val="ro-RO"/>
              </w:rPr>
            </w:pPr>
            <w:r>
              <w:rPr>
                <w:rFonts w:cstheme="minorHAnsi"/>
                <w:iCs/>
                <w:sz w:val="18"/>
                <w:szCs w:val="18"/>
                <w:lang w:val="ro-RO"/>
              </w:rPr>
              <w:t>6</w:t>
            </w:r>
          </w:p>
        </w:tc>
        <w:tc>
          <w:tcPr>
            <w:tcW w:w="712" w:type="pct"/>
          </w:tcPr>
          <w:p w14:paraId="560CA7FC" w14:textId="7749B6E7" w:rsidR="00741300" w:rsidRPr="00113128" w:rsidRDefault="00741300" w:rsidP="00741300">
            <w:pPr>
              <w:rPr>
                <w:rFonts w:cstheme="minorHAnsi"/>
                <w:iCs/>
                <w:sz w:val="18"/>
                <w:szCs w:val="18"/>
                <w:lang w:val="ro-RO"/>
              </w:rPr>
            </w:pPr>
            <w:r w:rsidRPr="00113128">
              <w:rPr>
                <w:rFonts w:cstheme="minorHAnsi"/>
                <w:iCs/>
                <w:sz w:val="18"/>
                <w:szCs w:val="18"/>
                <w:lang w:val="ro-RO"/>
              </w:rPr>
              <w:t>Strategia națională cu privire la reducerea și eliminarea poluanților organici persistenți și Planul National de implementare a Convenției de la Stockholm privind poluanții organici persistenți</w:t>
            </w:r>
          </w:p>
        </w:tc>
        <w:tc>
          <w:tcPr>
            <w:tcW w:w="456" w:type="pct"/>
          </w:tcPr>
          <w:p w14:paraId="3E955A72" w14:textId="77777777" w:rsidR="00741300" w:rsidRPr="00113128" w:rsidRDefault="00741300" w:rsidP="00741300">
            <w:pPr>
              <w:rPr>
                <w:rFonts w:cstheme="minorHAnsi"/>
                <w:iCs/>
                <w:sz w:val="18"/>
                <w:szCs w:val="18"/>
                <w:lang w:val="ro-RO"/>
              </w:rPr>
            </w:pPr>
          </w:p>
        </w:tc>
        <w:tc>
          <w:tcPr>
            <w:tcW w:w="1169" w:type="pct"/>
          </w:tcPr>
          <w:p w14:paraId="193C5CE0" w14:textId="108B9FD3" w:rsidR="00AE7926" w:rsidRPr="00AE7926" w:rsidRDefault="00AE7926" w:rsidP="00AE7926">
            <w:pPr>
              <w:rPr>
                <w:rFonts w:cstheme="minorHAnsi"/>
                <w:iCs/>
                <w:sz w:val="18"/>
                <w:szCs w:val="18"/>
                <w:lang w:val="ro-RO"/>
              </w:rPr>
            </w:pPr>
            <w:r>
              <w:rPr>
                <w:rFonts w:cstheme="minorHAnsi"/>
                <w:iCs/>
                <w:sz w:val="18"/>
                <w:szCs w:val="18"/>
                <w:lang w:val="ro-RO"/>
              </w:rPr>
              <w:t>Scopul implică r</w:t>
            </w:r>
            <w:r w:rsidRPr="00AE7926">
              <w:rPr>
                <w:rFonts w:cstheme="minorHAnsi"/>
                <w:iCs/>
                <w:sz w:val="18"/>
                <w:szCs w:val="18"/>
                <w:lang w:val="ro-RO"/>
              </w:rPr>
              <w:t>educerea impactului POP asupra mediului înconjurător şi</w:t>
            </w:r>
          </w:p>
          <w:p w14:paraId="02BB9079" w14:textId="0F639027" w:rsidR="00741300" w:rsidRPr="00113128" w:rsidRDefault="00AE7926" w:rsidP="00AE7926">
            <w:pPr>
              <w:rPr>
                <w:rFonts w:cstheme="minorHAnsi"/>
                <w:iCs/>
                <w:sz w:val="18"/>
                <w:szCs w:val="18"/>
                <w:lang w:val="ro-RO"/>
              </w:rPr>
            </w:pPr>
            <w:r w:rsidRPr="00AE7926">
              <w:rPr>
                <w:rFonts w:cstheme="minorHAnsi"/>
                <w:iCs/>
                <w:sz w:val="18"/>
                <w:szCs w:val="18"/>
                <w:lang w:val="ro-RO"/>
              </w:rPr>
              <w:t>sănătăţii umane</w:t>
            </w:r>
            <w:r w:rsidR="009B2816">
              <w:rPr>
                <w:rFonts w:cstheme="minorHAnsi"/>
                <w:iCs/>
                <w:sz w:val="18"/>
                <w:szCs w:val="18"/>
                <w:lang w:val="ro-RO"/>
              </w:rPr>
              <w:t>.</w:t>
            </w:r>
          </w:p>
        </w:tc>
        <w:tc>
          <w:tcPr>
            <w:tcW w:w="1609" w:type="pct"/>
          </w:tcPr>
          <w:p w14:paraId="70A22940" w14:textId="69FF11C9" w:rsidR="00741300" w:rsidRPr="00113128" w:rsidRDefault="00CA0DBB" w:rsidP="00741300">
            <w:pPr>
              <w:rPr>
                <w:rFonts w:cstheme="minorHAnsi"/>
                <w:sz w:val="18"/>
                <w:szCs w:val="18"/>
                <w:lang w:val="ro-RO"/>
              </w:rPr>
            </w:pPr>
            <w:r>
              <w:rPr>
                <w:rFonts w:cstheme="minorHAnsi"/>
                <w:sz w:val="18"/>
                <w:szCs w:val="18"/>
                <w:lang w:val="ro-RO"/>
              </w:rPr>
              <w:t>Prin aplicarea măsurilor de promovare a unei agriculturi sustenabile.</w:t>
            </w:r>
          </w:p>
        </w:tc>
        <w:tc>
          <w:tcPr>
            <w:tcW w:w="751" w:type="pct"/>
          </w:tcPr>
          <w:p w14:paraId="64D78B84"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Sporirea capacităţii</w:t>
            </w:r>
          </w:p>
          <w:p w14:paraId="3C10376C"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autorităţilor</w:t>
            </w:r>
          </w:p>
          <w:p w14:paraId="552AF65C"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administraţiei publice</w:t>
            </w:r>
          </w:p>
          <w:p w14:paraId="6C3A163D"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locale de a gestiona</w:t>
            </w:r>
          </w:p>
          <w:p w14:paraId="0B7414CE"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depozitele de pesticide</w:t>
            </w:r>
          </w:p>
          <w:p w14:paraId="7F4ED303" w14:textId="77777777" w:rsidR="00E86A57" w:rsidRPr="00E86A57" w:rsidRDefault="00E86A57" w:rsidP="00E86A57">
            <w:pPr>
              <w:rPr>
                <w:rFonts w:cstheme="minorHAnsi"/>
                <w:iCs/>
                <w:sz w:val="18"/>
                <w:szCs w:val="18"/>
                <w:lang w:val="ro-RO"/>
              </w:rPr>
            </w:pPr>
            <w:r w:rsidRPr="00E86A57">
              <w:rPr>
                <w:rFonts w:cstheme="minorHAnsi"/>
                <w:iCs/>
                <w:sz w:val="18"/>
                <w:szCs w:val="18"/>
                <w:lang w:val="ro-RO"/>
              </w:rPr>
              <w:t>intr-un mod ecologic</w:t>
            </w:r>
          </w:p>
          <w:p w14:paraId="18B2506C" w14:textId="77777777" w:rsidR="00E86A57" w:rsidRDefault="00E86A57" w:rsidP="00E86A57">
            <w:pPr>
              <w:rPr>
                <w:rFonts w:cstheme="minorHAnsi"/>
                <w:iCs/>
                <w:sz w:val="18"/>
                <w:szCs w:val="18"/>
                <w:lang w:val="ro-RO"/>
              </w:rPr>
            </w:pPr>
            <w:r w:rsidRPr="00E86A57">
              <w:rPr>
                <w:rFonts w:cstheme="minorHAnsi"/>
                <w:iCs/>
                <w:sz w:val="18"/>
                <w:szCs w:val="18"/>
                <w:lang w:val="ro-RO"/>
              </w:rPr>
              <w:t>sigur</w:t>
            </w:r>
            <w:r>
              <w:rPr>
                <w:rFonts w:cstheme="minorHAnsi"/>
                <w:iCs/>
                <w:sz w:val="18"/>
                <w:szCs w:val="18"/>
                <w:lang w:val="ro-RO"/>
              </w:rPr>
              <w:t>;</w:t>
            </w:r>
          </w:p>
          <w:p w14:paraId="3081A5AB" w14:textId="5E06A111" w:rsidR="007E5999" w:rsidRPr="007E5999" w:rsidRDefault="007E5999" w:rsidP="007E5999">
            <w:pPr>
              <w:rPr>
                <w:rFonts w:cstheme="minorHAnsi"/>
                <w:iCs/>
                <w:sz w:val="18"/>
                <w:szCs w:val="18"/>
                <w:lang w:val="ro-RO"/>
              </w:rPr>
            </w:pPr>
            <w:r w:rsidRPr="007E5999">
              <w:rPr>
                <w:rFonts w:cstheme="minorHAnsi"/>
                <w:iCs/>
                <w:sz w:val="18"/>
                <w:szCs w:val="18"/>
                <w:lang w:val="ro-RO"/>
              </w:rPr>
              <w:t>Evaluarea impactului de</w:t>
            </w:r>
            <w:r>
              <w:rPr>
                <w:rFonts w:cstheme="minorHAnsi"/>
                <w:iCs/>
                <w:sz w:val="18"/>
                <w:szCs w:val="18"/>
                <w:lang w:val="ro-RO"/>
              </w:rPr>
              <w:t xml:space="preserve"> </w:t>
            </w:r>
            <w:r w:rsidRPr="007E5999">
              <w:rPr>
                <w:rFonts w:cstheme="minorHAnsi"/>
                <w:iCs/>
                <w:sz w:val="18"/>
                <w:szCs w:val="18"/>
                <w:lang w:val="ro-RO"/>
              </w:rPr>
              <w:t>mediu, social şi economic</w:t>
            </w:r>
            <w:r>
              <w:rPr>
                <w:rFonts w:cstheme="minorHAnsi"/>
                <w:iCs/>
                <w:sz w:val="18"/>
                <w:szCs w:val="18"/>
                <w:lang w:val="ro-RO"/>
              </w:rPr>
              <w:t xml:space="preserve"> </w:t>
            </w:r>
            <w:r w:rsidRPr="007E5999">
              <w:rPr>
                <w:rFonts w:cstheme="minorHAnsi"/>
                <w:iCs/>
                <w:sz w:val="18"/>
                <w:szCs w:val="18"/>
                <w:lang w:val="ro-RO"/>
              </w:rPr>
              <w:t>al activităţilor de</w:t>
            </w:r>
            <w:r>
              <w:rPr>
                <w:rFonts w:cstheme="minorHAnsi"/>
                <w:iCs/>
                <w:sz w:val="18"/>
                <w:szCs w:val="18"/>
                <w:lang w:val="ro-RO"/>
              </w:rPr>
              <w:t xml:space="preserve"> </w:t>
            </w:r>
            <w:r w:rsidRPr="007E5999">
              <w:rPr>
                <w:rFonts w:cstheme="minorHAnsi"/>
                <w:iCs/>
                <w:sz w:val="18"/>
                <w:szCs w:val="18"/>
                <w:lang w:val="ro-RO"/>
              </w:rPr>
              <w:t>reambalare şi</w:t>
            </w:r>
          </w:p>
          <w:p w14:paraId="18157E68" w14:textId="06C1E1D3" w:rsidR="00E86A57" w:rsidRPr="00113128" w:rsidRDefault="007E5999" w:rsidP="007E5999">
            <w:pPr>
              <w:rPr>
                <w:rFonts w:cstheme="minorHAnsi"/>
                <w:iCs/>
                <w:sz w:val="18"/>
                <w:szCs w:val="18"/>
                <w:lang w:val="ro-RO"/>
              </w:rPr>
            </w:pPr>
            <w:r w:rsidRPr="007E5999">
              <w:rPr>
                <w:rFonts w:cstheme="minorHAnsi"/>
                <w:iCs/>
                <w:sz w:val="18"/>
                <w:szCs w:val="18"/>
                <w:lang w:val="ro-RO"/>
              </w:rPr>
              <w:t>Transportare</w:t>
            </w:r>
            <w:r>
              <w:rPr>
                <w:rFonts w:cstheme="minorHAnsi"/>
                <w:iCs/>
                <w:sz w:val="18"/>
                <w:szCs w:val="18"/>
                <w:lang w:val="ro-RO"/>
              </w:rPr>
              <w:t xml:space="preserve"> etc.</w:t>
            </w:r>
          </w:p>
        </w:tc>
      </w:tr>
      <w:tr w:rsidR="00741300" w:rsidRPr="00113128" w14:paraId="6D4FBB7A" w14:textId="77777777" w:rsidTr="4C1D3ACD">
        <w:tc>
          <w:tcPr>
            <w:tcW w:w="303" w:type="pct"/>
          </w:tcPr>
          <w:p w14:paraId="7F2E771B" w14:textId="74DC532C" w:rsidR="00741300" w:rsidRPr="00113128" w:rsidRDefault="00957191" w:rsidP="00741300">
            <w:pPr>
              <w:rPr>
                <w:rFonts w:cstheme="minorHAnsi"/>
                <w:iCs/>
                <w:sz w:val="18"/>
                <w:szCs w:val="18"/>
                <w:lang w:val="ro-RO"/>
              </w:rPr>
            </w:pPr>
            <w:r>
              <w:rPr>
                <w:rFonts w:cstheme="minorHAnsi"/>
                <w:iCs/>
                <w:sz w:val="18"/>
                <w:szCs w:val="18"/>
                <w:lang w:val="ro-RO"/>
              </w:rPr>
              <w:t>7</w:t>
            </w:r>
          </w:p>
        </w:tc>
        <w:tc>
          <w:tcPr>
            <w:tcW w:w="712" w:type="pct"/>
          </w:tcPr>
          <w:p w14:paraId="349C430A" w14:textId="2C8856BC" w:rsidR="00741300" w:rsidRPr="00113128" w:rsidRDefault="00741300" w:rsidP="00741300">
            <w:pPr>
              <w:rPr>
                <w:rFonts w:cstheme="minorHAnsi"/>
                <w:iCs/>
                <w:sz w:val="18"/>
                <w:szCs w:val="18"/>
                <w:lang w:val="ro-RO"/>
              </w:rPr>
            </w:pPr>
            <w:r w:rsidRPr="00113128">
              <w:rPr>
                <w:rFonts w:cstheme="minorHAnsi"/>
                <w:iCs/>
                <w:sz w:val="18"/>
                <w:szCs w:val="18"/>
                <w:lang w:val="ro-RO"/>
              </w:rPr>
              <w:t>Programul de îmbunătățiri funciare în scopul asigurării managementului durabil al resurselor de sol pentru anii 2021-2025 și Planul de acțiuni privind implementarea acestuia pentru anii 2021-2023</w:t>
            </w:r>
          </w:p>
        </w:tc>
        <w:tc>
          <w:tcPr>
            <w:tcW w:w="456" w:type="pct"/>
          </w:tcPr>
          <w:p w14:paraId="69C4B6C3" w14:textId="057441F8" w:rsidR="00741300" w:rsidRPr="00113128" w:rsidRDefault="00741300" w:rsidP="00741300">
            <w:pPr>
              <w:rPr>
                <w:rFonts w:cstheme="minorHAnsi"/>
                <w:iCs/>
                <w:sz w:val="18"/>
                <w:szCs w:val="18"/>
                <w:lang w:val="ro-RO"/>
              </w:rPr>
            </w:pPr>
            <w:r w:rsidRPr="00113128">
              <w:rPr>
                <w:rFonts w:cstheme="minorHAnsi"/>
                <w:iCs/>
                <w:sz w:val="18"/>
                <w:szCs w:val="18"/>
                <w:lang w:val="ro-RO"/>
              </w:rPr>
              <w:t>2021-2025</w:t>
            </w:r>
          </w:p>
        </w:tc>
        <w:tc>
          <w:tcPr>
            <w:tcW w:w="1169" w:type="pct"/>
          </w:tcPr>
          <w:p w14:paraId="3AA458C4" w14:textId="15178096" w:rsidR="00741300" w:rsidRPr="00113128" w:rsidRDefault="00EE10FD" w:rsidP="00EE10FD">
            <w:pPr>
              <w:rPr>
                <w:rFonts w:cstheme="minorHAnsi"/>
                <w:iCs/>
                <w:sz w:val="18"/>
                <w:szCs w:val="18"/>
                <w:lang w:val="ro-RO"/>
              </w:rPr>
            </w:pPr>
            <w:r w:rsidRPr="00113128">
              <w:rPr>
                <w:rFonts w:cstheme="minorHAnsi"/>
                <w:iCs/>
                <w:sz w:val="18"/>
                <w:szCs w:val="18"/>
                <w:lang w:val="ro-RO"/>
              </w:rPr>
              <w:t>Atingerea obiectivelor stabilite către anul</w:t>
            </w:r>
            <w:r w:rsidR="009114B6">
              <w:rPr>
                <w:rFonts w:cstheme="minorHAnsi"/>
                <w:iCs/>
                <w:sz w:val="18"/>
                <w:szCs w:val="18"/>
                <w:lang w:val="ro-RO"/>
              </w:rPr>
              <w:t xml:space="preserve"> </w:t>
            </w:r>
            <w:r w:rsidRPr="00113128">
              <w:rPr>
                <w:rFonts w:cstheme="minorHAnsi"/>
                <w:iCs/>
                <w:sz w:val="18"/>
                <w:szCs w:val="18"/>
                <w:lang w:val="ro-RO"/>
              </w:rPr>
              <w:t>2025 privind prevenirea, stoparea degradării solurilor și</w:t>
            </w:r>
            <w:r w:rsidR="00984B7C" w:rsidRPr="00113128">
              <w:rPr>
                <w:rFonts w:cstheme="minorHAnsi"/>
                <w:iCs/>
                <w:sz w:val="18"/>
                <w:szCs w:val="18"/>
                <w:lang w:val="ro-RO"/>
              </w:rPr>
              <w:t xml:space="preserve"> </w:t>
            </w:r>
            <w:r w:rsidRPr="00113128">
              <w:rPr>
                <w:rFonts w:cstheme="minorHAnsi"/>
                <w:iCs/>
                <w:sz w:val="18"/>
                <w:szCs w:val="18"/>
                <w:lang w:val="ro-RO"/>
              </w:rPr>
              <w:t>sporirea fertilității acestora, inclusiv, combaterea eroziunii de</w:t>
            </w:r>
            <w:r w:rsidR="00984B7C" w:rsidRPr="00113128">
              <w:rPr>
                <w:rFonts w:cstheme="minorHAnsi"/>
                <w:iCs/>
                <w:sz w:val="18"/>
                <w:szCs w:val="18"/>
                <w:lang w:val="ro-RO"/>
              </w:rPr>
              <w:t xml:space="preserve"> </w:t>
            </w:r>
            <w:r w:rsidRPr="00113128">
              <w:rPr>
                <w:rFonts w:cstheme="minorHAnsi"/>
                <w:iCs/>
                <w:sz w:val="18"/>
                <w:szCs w:val="18"/>
                <w:lang w:val="ro-RO"/>
              </w:rPr>
              <w:t>suprafață pe 482 ha; combaterea eroziunii de adâncime pe</w:t>
            </w:r>
            <w:r w:rsidR="00984B7C" w:rsidRPr="00113128">
              <w:rPr>
                <w:rFonts w:cstheme="minorHAnsi"/>
                <w:iCs/>
                <w:sz w:val="18"/>
                <w:szCs w:val="18"/>
                <w:lang w:val="ro-RO"/>
              </w:rPr>
              <w:t xml:space="preserve"> </w:t>
            </w:r>
            <w:r w:rsidRPr="00113128">
              <w:rPr>
                <w:rFonts w:cstheme="minorHAnsi"/>
                <w:iCs/>
                <w:sz w:val="18"/>
                <w:szCs w:val="18"/>
                <w:lang w:val="ro-RO"/>
              </w:rPr>
              <w:t>1900 ha; combaterea eroziunii eoliene (deflația) pe 170 ha;</w:t>
            </w:r>
            <w:r w:rsidR="00984B7C" w:rsidRPr="00113128">
              <w:rPr>
                <w:rFonts w:cstheme="minorHAnsi"/>
                <w:iCs/>
                <w:sz w:val="18"/>
                <w:szCs w:val="18"/>
                <w:lang w:val="ro-RO"/>
              </w:rPr>
              <w:t xml:space="preserve"> </w:t>
            </w:r>
            <w:r w:rsidRPr="00113128">
              <w:rPr>
                <w:rFonts w:cstheme="minorHAnsi"/>
                <w:iCs/>
                <w:sz w:val="18"/>
                <w:szCs w:val="18"/>
                <w:lang w:val="ro-RO"/>
              </w:rPr>
              <w:t>ameliorarea solurilor pe 68.5 mii ha; ameliorarea chimică pe</w:t>
            </w:r>
            <w:r w:rsidR="009114B6">
              <w:rPr>
                <w:rFonts w:cstheme="minorHAnsi"/>
                <w:iCs/>
                <w:sz w:val="18"/>
                <w:szCs w:val="18"/>
                <w:lang w:val="ro-RO"/>
              </w:rPr>
              <w:t xml:space="preserve"> </w:t>
            </w:r>
            <w:r w:rsidRPr="00113128">
              <w:rPr>
                <w:rFonts w:cstheme="minorHAnsi"/>
                <w:iCs/>
                <w:sz w:val="18"/>
                <w:szCs w:val="18"/>
                <w:lang w:val="ro-RO"/>
              </w:rPr>
              <w:t>500 ha; ameliorarea hidrică (amenajări de irigare) și majorarea</w:t>
            </w:r>
            <w:r w:rsidR="00984B7C" w:rsidRPr="00113128">
              <w:rPr>
                <w:rFonts w:cstheme="minorHAnsi"/>
                <w:iCs/>
                <w:sz w:val="18"/>
                <w:szCs w:val="18"/>
                <w:lang w:val="ro-RO"/>
              </w:rPr>
              <w:t xml:space="preserve"> </w:t>
            </w:r>
            <w:r w:rsidRPr="00113128">
              <w:rPr>
                <w:rFonts w:cstheme="minorHAnsi"/>
                <w:iCs/>
                <w:sz w:val="18"/>
                <w:szCs w:val="18"/>
                <w:lang w:val="ro-RO"/>
              </w:rPr>
              <w:t>suprafețelor irigate cu 68 mii ha; conservarea și sporirea</w:t>
            </w:r>
            <w:r w:rsidR="00984B7C" w:rsidRPr="00113128">
              <w:rPr>
                <w:rFonts w:cstheme="minorHAnsi"/>
                <w:iCs/>
                <w:sz w:val="18"/>
                <w:szCs w:val="18"/>
                <w:lang w:val="ro-RO"/>
              </w:rPr>
              <w:t xml:space="preserve"> </w:t>
            </w:r>
            <w:r w:rsidRPr="00113128">
              <w:rPr>
                <w:rFonts w:cstheme="minorHAnsi"/>
                <w:iCs/>
                <w:sz w:val="18"/>
                <w:szCs w:val="18"/>
                <w:lang w:val="ro-RO"/>
              </w:rPr>
              <w:t>fertilității solurilor pe o suprafață de 5 mii ha</w:t>
            </w:r>
            <w:r w:rsidR="00741300" w:rsidRPr="00113128">
              <w:rPr>
                <w:rFonts w:cstheme="minorHAnsi"/>
                <w:iCs/>
                <w:sz w:val="18"/>
                <w:szCs w:val="18"/>
                <w:lang w:val="ro-RO"/>
              </w:rPr>
              <w:t>.</w:t>
            </w:r>
          </w:p>
        </w:tc>
        <w:tc>
          <w:tcPr>
            <w:tcW w:w="1609" w:type="pct"/>
          </w:tcPr>
          <w:p w14:paraId="4DEE2FB1" w14:textId="05F5D7B6" w:rsidR="00741300" w:rsidRPr="00113128" w:rsidRDefault="00741300" w:rsidP="00741300">
            <w:pPr>
              <w:rPr>
                <w:rFonts w:cstheme="minorHAnsi"/>
                <w:sz w:val="18"/>
                <w:szCs w:val="18"/>
                <w:lang w:val="ro-RO"/>
              </w:rPr>
            </w:pPr>
            <w:r w:rsidRPr="00113128">
              <w:rPr>
                <w:rFonts w:cstheme="minorHAnsi"/>
                <w:iCs/>
                <w:sz w:val="18"/>
                <w:szCs w:val="18"/>
                <w:lang w:val="ro-RO"/>
              </w:rPr>
              <w:t>Degradarea terenurilor</w:t>
            </w:r>
            <w:r w:rsidR="00844613" w:rsidRPr="00113128">
              <w:rPr>
                <w:rFonts w:cstheme="minorHAnsi"/>
                <w:iCs/>
                <w:sz w:val="18"/>
                <w:szCs w:val="18"/>
                <w:lang w:val="ro-RO"/>
              </w:rPr>
              <w:t xml:space="preserve"> – propunerea de m[suri pentru </w:t>
            </w:r>
            <w:r w:rsidR="00E86A57">
              <w:rPr>
                <w:rFonts w:cstheme="minorHAnsi"/>
                <w:iCs/>
                <w:sz w:val="18"/>
                <w:szCs w:val="18"/>
                <w:lang w:val="ro-RO"/>
              </w:rPr>
              <w:t>î</w:t>
            </w:r>
            <w:r w:rsidR="00844613" w:rsidRPr="00113128">
              <w:rPr>
                <w:rFonts w:cstheme="minorHAnsi"/>
                <w:iCs/>
                <w:sz w:val="18"/>
                <w:szCs w:val="18"/>
                <w:lang w:val="ro-RO"/>
              </w:rPr>
              <w:t>mbun</w:t>
            </w:r>
            <w:r w:rsidR="00E86A57">
              <w:rPr>
                <w:rFonts w:cstheme="minorHAnsi"/>
                <w:iCs/>
                <w:sz w:val="18"/>
                <w:szCs w:val="18"/>
                <w:lang w:val="ro-RO"/>
              </w:rPr>
              <w:t>ă</w:t>
            </w:r>
            <w:r w:rsidR="00844613" w:rsidRPr="00113128">
              <w:rPr>
                <w:rFonts w:cstheme="minorHAnsi"/>
                <w:iCs/>
                <w:sz w:val="18"/>
                <w:szCs w:val="18"/>
                <w:lang w:val="ro-RO"/>
              </w:rPr>
              <w:t>t</w:t>
            </w:r>
            <w:r w:rsidR="00E86A57">
              <w:rPr>
                <w:rFonts w:cstheme="minorHAnsi"/>
                <w:iCs/>
                <w:sz w:val="18"/>
                <w:szCs w:val="18"/>
                <w:lang w:val="ro-RO"/>
              </w:rPr>
              <w:t>ăț</w:t>
            </w:r>
            <w:r w:rsidR="00844613" w:rsidRPr="00113128">
              <w:rPr>
                <w:rFonts w:cstheme="minorHAnsi"/>
                <w:iCs/>
                <w:sz w:val="18"/>
                <w:szCs w:val="18"/>
                <w:lang w:val="ro-RO"/>
              </w:rPr>
              <w:t>irea calit</w:t>
            </w:r>
            <w:r w:rsidR="00E86A57">
              <w:rPr>
                <w:rFonts w:cstheme="minorHAnsi"/>
                <w:iCs/>
                <w:sz w:val="18"/>
                <w:szCs w:val="18"/>
                <w:lang w:val="ro-RO"/>
              </w:rPr>
              <w:t>ăț</w:t>
            </w:r>
            <w:r w:rsidR="00844613" w:rsidRPr="00113128">
              <w:rPr>
                <w:rFonts w:cstheme="minorHAnsi"/>
                <w:iCs/>
                <w:sz w:val="18"/>
                <w:szCs w:val="18"/>
                <w:lang w:val="ro-RO"/>
              </w:rPr>
              <w:t xml:space="preserve">ii solului; protejarea împotriva </w:t>
            </w:r>
            <w:r w:rsidR="00C1244F" w:rsidRPr="00113128">
              <w:rPr>
                <w:rFonts w:cstheme="minorHAnsi"/>
                <w:iCs/>
                <w:sz w:val="18"/>
                <w:szCs w:val="18"/>
                <w:lang w:val="ro-RO"/>
              </w:rPr>
              <w:t>acțiunilor schimbărilor climatice.</w:t>
            </w:r>
          </w:p>
        </w:tc>
        <w:tc>
          <w:tcPr>
            <w:tcW w:w="751" w:type="pct"/>
          </w:tcPr>
          <w:p w14:paraId="33E1D26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1) racordarea sistemului de cercetare și învățământ la prioritățile domeniului până în anul 2025;</w:t>
            </w:r>
          </w:p>
          <w:p w14:paraId="79519EA5"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2) prevenirea și combaterea eroziunii solului pe o suprafață de 2552 hectare de terenuri agricole până în anul 2025;</w:t>
            </w:r>
          </w:p>
          <w:p w14:paraId="4B4008FE"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3) ameliorarea  solurilor pe 68500 hectare de terenuri agricole până în anul 2025;</w:t>
            </w:r>
          </w:p>
          <w:p w14:paraId="45A886FF" w14:textId="72A5C539" w:rsidR="00741300" w:rsidRPr="00113128" w:rsidRDefault="00741300" w:rsidP="00741300">
            <w:pPr>
              <w:rPr>
                <w:rFonts w:cstheme="minorHAnsi"/>
                <w:iCs/>
                <w:sz w:val="18"/>
                <w:szCs w:val="18"/>
                <w:lang w:val="ro-RO"/>
              </w:rPr>
            </w:pPr>
            <w:r w:rsidRPr="00113128">
              <w:rPr>
                <w:rFonts w:cstheme="minorHAnsi"/>
                <w:iCs/>
                <w:sz w:val="18"/>
                <w:szCs w:val="18"/>
                <w:lang w:val="ro-RO"/>
              </w:rPr>
              <w:t>4) conservarea şi sporirea fertilităţii solurilor pe o suprafață de 5000 hectare de terenuri agricole până în anul 2025.</w:t>
            </w:r>
          </w:p>
        </w:tc>
      </w:tr>
      <w:tr w:rsidR="00741300" w:rsidRPr="00113128" w14:paraId="26E7E7BB" w14:textId="77777777" w:rsidTr="4C1D3ACD">
        <w:tc>
          <w:tcPr>
            <w:tcW w:w="303" w:type="pct"/>
          </w:tcPr>
          <w:p w14:paraId="25FD3609" w14:textId="436FB24D" w:rsidR="00741300" w:rsidRPr="00113128" w:rsidRDefault="00957191" w:rsidP="00741300">
            <w:pPr>
              <w:rPr>
                <w:rFonts w:cstheme="minorHAnsi"/>
                <w:iCs/>
                <w:sz w:val="18"/>
                <w:szCs w:val="18"/>
                <w:lang w:val="ro-RO"/>
              </w:rPr>
            </w:pPr>
            <w:r>
              <w:rPr>
                <w:rFonts w:cstheme="minorHAnsi"/>
                <w:iCs/>
                <w:sz w:val="18"/>
                <w:szCs w:val="18"/>
                <w:lang w:val="ro-RO"/>
              </w:rPr>
              <w:t>8</w:t>
            </w:r>
          </w:p>
        </w:tc>
        <w:tc>
          <w:tcPr>
            <w:tcW w:w="712" w:type="pct"/>
          </w:tcPr>
          <w:p w14:paraId="7E0ECC76" w14:textId="73E12EB9" w:rsidR="00741300" w:rsidRPr="00113128" w:rsidRDefault="00741300" w:rsidP="00741300">
            <w:pPr>
              <w:rPr>
                <w:rFonts w:cstheme="minorHAnsi"/>
                <w:iCs/>
                <w:sz w:val="18"/>
                <w:szCs w:val="18"/>
                <w:lang w:val="ro-RO"/>
              </w:rPr>
            </w:pPr>
            <w:r w:rsidRPr="00113128">
              <w:rPr>
                <w:rFonts w:cstheme="minorHAnsi"/>
                <w:iCs/>
                <w:sz w:val="18"/>
                <w:szCs w:val="18"/>
                <w:lang w:val="ro-RO"/>
              </w:rPr>
              <w:t>Strategia Națională de Dezvoltare Agricolă și Rurală pentru anii 2014-2020</w:t>
            </w:r>
          </w:p>
        </w:tc>
        <w:tc>
          <w:tcPr>
            <w:tcW w:w="456" w:type="pct"/>
          </w:tcPr>
          <w:p w14:paraId="18C6B8DD" w14:textId="20CA72DC" w:rsidR="00741300" w:rsidRPr="00113128" w:rsidRDefault="00741300" w:rsidP="00741300">
            <w:pPr>
              <w:rPr>
                <w:rFonts w:cstheme="minorHAnsi"/>
                <w:iCs/>
                <w:sz w:val="18"/>
                <w:szCs w:val="18"/>
                <w:lang w:val="ro-RO"/>
              </w:rPr>
            </w:pPr>
            <w:r w:rsidRPr="00113128">
              <w:rPr>
                <w:rFonts w:cstheme="minorHAnsi"/>
                <w:iCs/>
                <w:sz w:val="18"/>
                <w:szCs w:val="18"/>
                <w:lang w:val="ro-RO"/>
              </w:rPr>
              <w:t>2014-2020</w:t>
            </w:r>
          </w:p>
        </w:tc>
        <w:tc>
          <w:tcPr>
            <w:tcW w:w="1169" w:type="pct"/>
          </w:tcPr>
          <w:p w14:paraId="1AAEC2A4" w14:textId="3FC91576"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Viziunea Strategiei este următoarea: </w:t>
            </w:r>
            <w:r w:rsidR="0094639C">
              <w:rPr>
                <w:rFonts w:cstheme="minorHAnsi"/>
                <w:iCs/>
                <w:sz w:val="18"/>
                <w:szCs w:val="18"/>
                <w:lang w:val="ro-RO"/>
              </w:rPr>
              <w:t>S</w:t>
            </w:r>
            <w:r w:rsidRPr="00113128">
              <w:rPr>
                <w:rFonts w:cstheme="minorHAnsi"/>
                <w:iCs/>
                <w:sz w:val="18"/>
                <w:szCs w:val="18"/>
                <w:lang w:val="ro-RO"/>
              </w:rPr>
              <w:t>ector competitiv de agrobusiness restructurat și modernizat. Condiții de viață și de muncă în zonele rurale îmbunătățite. Activități agroalimentare existente în armonie cu mediul natural prin menținerea biodiversității, a valorilor culturale și tradiționale pentru generațiile viitoare.</w:t>
            </w:r>
            <w:r w:rsidRPr="00113128">
              <w:rPr>
                <w:rFonts w:cstheme="minorHAnsi"/>
                <w:sz w:val="18"/>
                <w:szCs w:val="18"/>
                <w:lang w:val="ro-RO"/>
              </w:rPr>
              <w:t xml:space="preserve"> </w:t>
            </w:r>
            <w:r w:rsidRPr="00113128">
              <w:rPr>
                <w:rFonts w:cstheme="minorHAnsi"/>
                <w:iCs/>
                <w:sz w:val="18"/>
                <w:szCs w:val="18"/>
                <w:lang w:val="ro-RO"/>
              </w:rPr>
              <w:t>Scopul Strategiei este de a spori competitivitatea sectorului agroalimentar prin intermediul unei restructurări și modernizări ample și de a îmbunătăți calitatea vieții și a muncii în mediul rural prin realizarea de sinergii între activitățile agroalimentare și cele ale mediului natural.</w:t>
            </w:r>
          </w:p>
        </w:tc>
        <w:tc>
          <w:tcPr>
            <w:tcW w:w="1609" w:type="pct"/>
          </w:tcPr>
          <w:p w14:paraId="3D6DC493" w14:textId="06077229" w:rsidR="00741300" w:rsidRPr="00113128" w:rsidRDefault="00741300" w:rsidP="00741300">
            <w:pPr>
              <w:rPr>
                <w:rFonts w:cstheme="minorHAnsi"/>
                <w:iCs/>
                <w:sz w:val="18"/>
                <w:szCs w:val="18"/>
                <w:lang w:val="ro-RO"/>
              </w:rPr>
            </w:pPr>
            <w:r w:rsidRPr="00113128">
              <w:rPr>
                <w:rFonts w:cstheme="minorHAnsi"/>
                <w:iCs/>
                <w:sz w:val="18"/>
                <w:szCs w:val="18"/>
                <w:lang w:val="ro-RO"/>
              </w:rPr>
              <w:t>Obiectivul general nr. 2: Asigurarea gestionării durabile a resurselor naturale în agricultură. Obiectivul specific 2.1. Sprijinirea practicilor de gestionare a terenurilor agricole și a apei. Obiectivul specific 2.2. Sprijinirea tehnologiilor de producție prietenoase mediului, a produselor ecologice, inclusiv a biodiversității. Obiectivul specific 2.3. Sprijinirea adaptării și atenuării efectelor schimbărilor climatice asupra producției agricole.</w:t>
            </w:r>
          </w:p>
        </w:tc>
        <w:tc>
          <w:tcPr>
            <w:tcW w:w="751" w:type="pct"/>
          </w:tcPr>
          <w:p w14:paraId="41B3C474" w14:textId="3370BFB0" w:rsidR="00F63AFE" w:rsidRPr="00113128" w:rsidRDefault="00CD5C8F" w:rsidP="00F63AFE">
            <w:pPr>
              <w:rPr>
                <w:rFonts w:cstheme="minorHAnsi"/>
                <w:iCs/>
                <w:sz w:val="18"/>
                <w:szCs w:val="18"/>
                <w:lang w:val="ro-RO"/>
              </w:rPr>
            </w:pPr>
            <w:r>
              <w:rPr>
                <w:rFonts w:cstheme="minorHAnsi"/>
                <w:iCs/>
                <w:sz w:val="18"/>
                <w:szCs w:val="18"/>
                <w:lang w:val="ro-RO"/>
              </w:rPr>
              <w:t>C</w:t>
            </w:r>
            <w:r w:rsidR="00F63AFE" w:rsidRPr="00113128">
              <w:rPr>
                <w:rFonts w:cstheme="minorHAnsi"/>
                <w:iCs/>
                <w:sz w:val="18"/>
                <w:szCs w:val="18"/>
                <w:lang w:val="ro-RO"/>
              </w:rPr>
              <w:t>reșterea competitivității sectorului agroalimentar, prin restructurarea şi modernizarea pieței;</w:t>
            </w:r>
          </w:p>
          <w:p w14:paraId="7B22095A" w14:textId="5B279C59" w:rsidR="00F63AFE" w:rsidRPr="00113128" w:rsidRDefault="00F63AFE" w:rsidP="00F63AFE">
            <w:pPr>
              <w:rPr>
                <w:rFonts w:cstheme="minorHAnsi"/>
                <w:iCs/>
                <w:sz w:val="18"/>
                <w:szCs w:val="18"/>
                <w:lang w:val="ro-RO"/>
              </w:rPr>
            </w:pPr>
            <w:r w:rsidRPr="00113128">
              <w:rPr>
                <w:rFonts w:cstheme="minorHAnsi"/>
                <w:iCs/>
                <w:sz w:val="18"/>
                <w:szCs w:val="18"/>
                <w:lang w:val="ro-RO"/>
              </w:rPr>
              <w:t>asigurarea gestionării durabile a resurselor naturale în agricultură; îmbunătățirea nivelului de trai în mediul rural,</w:t>
            </w:r>
          </w:p>
          <w:p w14:paraId="371B21AE" w14:textId="187B0F9F" w:rsidR="00741300" w:rsidRPr="00113128" w:rsidRDefault="00CD5C8F" w:rsidP="00F63AFE">
            <w:pPr>
              <w:rPr>
                <w:rFonts w:cstheme="minorHAnsi"/>
                <w:iCs/>
                <w:sz w:val="18"/>
                <w:szCs w:val="18"/>
                <w:lang w:val="ro-RO"/>
              </w:rPr>
            </w:pPr>
            <w:r>
              <w:rPr>
                <w:rFonts w:cstheme="minorHAnsi"/>
                <w:iCs/>
                <w:sz w:val="18"/>
                <w:szCs w:val="18"/>
                <w:lang w:val="ro-RO"/>
              </w:rPr>
              <w:t>etc.</w:t>
            </w:r>
          </w:p>
        </w:tc>
      </w:tr>
      <w:tr w:rsidR="00741300" w:rsidRPr="00113128" w14:paraId="1114616B" w14:textId="77777777" w:rsidTr="4C1D3ACD">
        <w:tc>
          <w:tcPr>
            <w:tcW w:w="303" w:type="pct"/>
          </w:tcPr>
          <w:p w14:paraId="0767385C" w14:textId="2F17FC6E" w:rsidR="00741300" w:rsidRPr="00113128" w:rsidRDefault="00957191" w:rsidP="00741300">
            <w:pPr>
              <w:rPr>
                <w:rFonts w:cstheme="minorHAnsi"/>
                <w:iCs/>
                <w:sz w:val="18"/>
                <w:szCs w:val="18"/>
                <w:lang w:val="ro-RO"/>
              </w:rPr>
            </w:pPr>
            <w:r>
              <w:rPr>
                <w:rFonts w:cstheme="minorHAnsi"/>
                <w:iCs/>
                <w:sz w:val="18"/>
                <w:szCs w:val="18"/>
                <w:lang w:val="ro-RO"/>
              </w:rPr>
              <w:t>9</w:t>
            </w:r>
          </w:p>
        </w:tc>
        <w:tc>
          <w:tcPr>
            <w:tcW w:w="712" w:type="pct"/>
          </w:tcPr>
          <w:p w14:paraId="1DE9D952" w14:textId="44F63DF8" w:rsidR="00741300" w:rsidRPr="00113128" w:rsidRDefault="00741300" w:rsidP="00741300">
            <w:pPr>
              <w:rPr>
                <w:rFonts w:cstheme="minorHAnsi"/>
                <w:iCs/>
                <w:sz w:val="18"/>
                <w:szCs w:val="18"/>
                <w:lang w:val="ro-RO"/>
              </w:rPr>
            </w:pPr>
            <w:r w:rsidRPr="00113128">
              <w:rPr>
                <w:rFonts w:cstheme="minorHAnsi"/>
                <w:iCs/>
                <w:sz w:val="18"/>
                <w:szCs w:val="18"/>
                <w:lang w:val="ro-RO"/>
              </w:rPr>
              <w:t>Strategia de alimentare cu apă și sanitație, 2014 - 2030</w:t>
            </w:r>
          </w:p>
        </w:tc>
        <w:tc>
          <w:tcPr>
            <w:tcW w:w="456" w:type="pct"/>
          </w:tcPr>
          <w:p w14:paraId="2F42E599" w14:textId="52E39E61" w:rsidR="00741300" w:rsidRPr="00113128" w:rsidRDefault="00C96479" w:rsidP="00741300">
            <w:pPr>
              <w:rPr>
                <w:rFonts w:cstheme="minorHAnsi"/>
                <w:iCs/>
                <w:sz w:val="18"/>
                <w:szCs w:val="18"/>
                <w:lang w:val="ro-RO"/>
              </w:rPr>
            </w:pPr>
            <w:r>
              <w:rPr>
                <w:rFonts w:cstheme="minorHAnsi"/>
                <w:iCs/>
                <w:sz w:val="18"/>
                <w:szCs w:val="18"/>
                <w:lang w:val="ro-RO"/>
              </w:rPr>
              <w:t>2014-2030</w:t>
            </w:r>
          </w:p>
        </w:tc>
        <w:tc>
          <w:tcPr>
            <w:tcW w:w="1169" w:type="pct"/>
          </w:tcPr>
          <w:p w14:paraId="346EEB03" w14:textId="66F54077" w:rsidR="00741300" w:rsidRPr="00113128" w:rsidRDefault="00A041C5" w:rsidP="00741300">
            <w:pPr>
              <w:rPr>
                <w:rFonts w:cstheme="minorHAnsi"/>
                <w:iCs/>
                <w:sz w:val="18"/>
                <w:szCs w:val="18"/>
                <w:lang w:val="ro-RO"/>
              </w:rPr>
            </w:pPr>
            <w:r w:rsidRPr="00A041C5">
              <w:rPr>
                <w:rFonts w:cstheme="minorHAnsi"/>
                <w:iCs/>
                <w:sz w:val="18"/>
                <w:szCs w:val="18"/>
                <w:lang w:val="ro-RO"/>
              </w:rPr>
              <w:t xml:space="preserve">Obiectivul general al Strategiei îl constituie asigurarea graduală a accesului la apă sigură şi sanitaţie adecvată pentru toate localităţile şi </w:t>
            </w:r>
            <w:r w:rsidRPr="0007593E">
              <w:rPr>
                <w:rFonts w:cstheme="minorHAnsi"/>
                <w:iCs/>
                <w:sz w:val="18"/>
                <w:szCs w:val="18"/>
                <w:lang w:val="ro-RO"/>
              </w:rPr>
              <w:t>populaţia Republicii Moldova, contribuind astfel la îmbunătăţirea sănătăţii, demnităţii şi calităţii vieţii şi la dezvoltarea economică a ţării.</w:t>
            </w:r>
          </w:p>
        </w:tc>
        <w:tc>
          <w:tcPr>
            <w:tcW w:w="1609" w:type="pct"/>
          </w:tcPr>
          <w:p w14:paraId="1E3A900F" w14:textId="36AC5840" w:rsidR="00741300" w:rsidRPr="00113128" w:rsidRDefault="00A535E5" w:rsidP="00741300">
            <w:pPr>
              <w:rPr>
                <w:rFonts w:cstheme="minorHAnsi"/>
                <w:sz w:val="18"/>
                <w:szCs w:val="18"/>
                <w:lang w:val="ro-RO"/>
              </w:rPr>
            </w:pPr>
            <w:r w:rsidRPr="00113128">
              <w:rPr>
                <w:rFonts w:cstheme="minorHAnsi"/>
                <w:iCs/>
                <w:sz w:val="18"/>
                <w:szCs w:val="18"/>
                <w:lang w:val="ro-RO"/>
              </w:rPr>
              <w:t>Sectorul resurselor de apă din Republica Moldova este sensibil la schimbările climatice, reieșind din cantitatea şi calitatea resurselor de apă.</w:t>
            </w:r>
          </w:p>
        </w:tc>
        <w:tc>
          <w:tcPr>
            <w:tcW w:w="751" w:type="pct"/>
          </w:tcPr>
          <w:p w14:paraId="47B54B3E" w14:textId="0CC26E90" w:rsidR="00741300" w:rsidRPr="00113128" w:rsidRDefault="00A535E5" w:rsidP="00741300">
            <w:pPr>
              <w:rPr>
                <w:rFonts w:cstheme="minorHAnsi"/>
                <w:iCs/>
                <w:sz w:val="18"/>
                <w:szCs w:val="18"/>
                <w:lang w:val="ro-RO"/>
              </w:rPr>
            </w:pPr>
            <w:r>
              <w:rPr>
                <w:rFonts w:cstheme="minorHAnsi"/>
                <w:iCs/>
                <w:sz w:val="18"/>
                <w:szCs w:val="18"/>
                <w:lang w:val="ro-RO"/>
              </w:rPr>
              <w:t>-</w:t>
            </w:r>
          </w:p>
        </w:tc>
      </w:tr>
      <w:tr w:rsidR="00741300" w:rsidRPr="00113128" w14:paraId="2E7D23F5" w14:textId="77777777" w:rsidTr="4C1D3ACD">
        <w:tc>
          <w:tcPr>
            <w:tcW w:w="303" w:type="pct"/>
          </w:tcPr>
          <w:p w14:paraId="6EBB711E" w14:textId="0049FE8F" w:rsidR="00741300" w:rsidRPr="00113128" w:rsidRDefault="00957191" w:rsidP="00741300">
            <w:pPr>
              <w:rPr>
                <w:rFonts w:cstheme="minorHAnsi"/>
                <w:iCs/>
                <w:sz w:val="18"/>
                <w:szCs w:val="18"/>
                <w:lang w:val="ro-RO"/>
              </w:rPr>
            </w:pPr>
            <w:r>
              <w:rPr>
                <w:rFonts w:cstheme="minorHAnsi"/>
                <w:iCs/>
                <w:sz w:val="18"/>
                <w:szCs w:val="18"/>
                <w:lang w:val="ro-RO"/>
              </w:rPr>
              <w:t>10</w:t>
            </w:r>
          </w:p>
        </w:tc>
        <w:tc>
          <w:tcPr>
            <w:tcW w:w="712" w:type="pct"/>
          </w:tcPr>
          <w:p w14:paraId="27EF8FB3" w14:textId="5FCED026" w:rsidR="00741300" w:rsidRPr="00113128" w:rsidRDefault="00741300" w:rsidP="00741300">
            <w:pPr>
              <w:rPr>
                <w:rFonts w:cstheme="minorHAnsi"/>
                <w:iCs/>
                <w:sz w:val="18"/>
                <w:szCs w:val="18"/>
                <w:lang w:val="ro-RO"/>
              </w:rPr>
            </w:pPr>
            <w:r w:rsidRPr="00113128">
              <w:rPr>
                <w:rFonts w:cstheme="minorHAnsi"/>
                <w:iCs/>
                <w:sz w:val="18"/>
                <w:szCs w:val="18"/>
                <w:lang w:val="ro-RO"/>
              </w:rPr>
              <w:t>Programul Național privind implementarea obiectivelor stabilite în temeiul</w:t>
            </w:r>
            <w:r w:rsidR="00D9313D">
              <w:rPr>
                <w:rFonts w:cstheme="minorHAnsi"/>
                <w:iCs/>
                <w:sz w:val="18"/>
                <w:szCs w:val="18"/>
                <w:lang w:val="ro-RO"/>
              </w:rPr>
              <w:t xml:space="preserve"> </w:t>
            </w:r>
            <w:r w:rsidRPr="00113128">
              <w:rPr>
                <w:rFonts w:cstheme="minorHAnsi"/>
                <w:iCs/>
                <w:sz w:val="18"/>
                <w:szCs w:val="18"/>
                <w:lang w:val="ro-RO"/>
              </w:rPr>
              <w:t>Protocolului privind Apa și Sănătatea în Republica Moldova pentru anii 2016-2025</w:t>
            </w:r>
          </w:p>
        </w:tc>
        <w:tc>
          <w:tcPr>
            <w:tcW w:w="456" w:type="pct"/>
          </w:tcPr>
          <w:p w14:paraId="2C688CFC" w14:textId="6621541D" w:rsidR="00741300" w:rsidRPr="00113128" w:rsidRDefault="00741300" w:rsidP="00741300">
            <w:pPr>
              <w:rPr>
                <w:rFonts w:cstheme="minorHAnsi"/>
                <w:iCs/>
                <w:sz w:val="18"/>
                <w:szCs w:val="18"/>
                <w:lang w:val="ro-RO"/>
              </w:rPr>
            </w:pPr>
            <w:r w:rsidRPr="00113128">
              <w:rPr>
                <w:rFonts w:cstheme="minorHAnsi"/>
                <w:iCs/>
                <w:sz w:val="18"/>
                <w:szCs w:val="18"/>
                <w:lang w:val="ro-RO"/>
              </w:rPr>
              <w:t>2016-2025</w:t>
            </w:r>
          </w:p>
        </w:tc>
        <w:tc>
          <w:tcPr>
            <w:tcW w:w="1169" w:type="pct"/>
          </w:tcPr>
          <w:p w14:paraId="41F579E9" w14:textId="27A4DA1E" w:rsidR="00741300" w:rsidRPr="00113128" w:rsidRDefault="00741300" w:rsidP="00741300">
            <w:pPr>
              <w:rPr>
                <w:rFonts w:cstheme="minorHAnsi"/>
                <w:iCs/>
                <w:sz w:val="18"/>
                <w:szCs w:val="18"/>
                <w:lang w:val="ro-RO"/>
              </w:rPr>
            </w:pPr>
            <w:r w:rsidRPr="00113128">
              <w:rPr>
                <w:rFonts w:cstheme="minorHAnsi"/>
                <w:iCs/>
                <w:sz w:val="18"/>
                <w:szCs w:val="18"/>
                <w:lang w:val="ro-RO"/>
              </w:rPr>
              <w:t>- îmbunătățirea calității vieții populației și accesului la apă potabilă sigură şi sanitație îmbunătățită prin planificarea măsurilor necesare pentru asigurarea realizării indicatorilor-țintă la Protocolul privind Apa și Sănătatea.</w:t>
            </w:r>
          </w:p>
        </w:tc>
        <w:tc>
          <w:tcPr>
            <w:tcW w:w="1609" w:type="pct"/>
          </w:tcPr>
          <w:p w14:paraId="0152BBBC" w14:textId="7A5074DB" w:rsidR="00741300" w:rsidRPr="00113128" w:rsidRDefault="00741300" w:rsidP="00741300">
            <w:pPr>
              <w:rPr>
                <w:rFonts w:cstheme="minorHAnsi"/>
                <w:sz w:val="18"/>
                <w:szCs w:val="18"/>
                <w:lang w:val="ro-RO"/>
              </w:rPr>
            </w:pPr>
            <w:r w:rsidRPr="00113128">
              <w:rPr>
                <w:rFonts w:cstheme="minorHAnsi"/>
                <w:iCs/>
                <w:sz w:val="18"/>
                <w:szCs w:val="18"/>
                <w:lang w:val="ro-RO"/>
              </w:rPr>
              <w:t xml:space="preserve">Sectorul resurselor de apă din Republica Moldova este sensibil la schimbările climatice, reieșind din cantitatea şi calitatea resurselor de apă. </w:t>
            </w:r>
          </w:p>
        </w:tc>
        <w:tc>
          <w:tcPr>
            <w:tcW w:w="751" w:type="pct"/>
          </w:tcPr>
          <w:p w14:paraId="5DF8D7D6" w14:textId="1A183F97" w:rsidR="00741300" w:rsidRPr="00113128" w:rsidRDefault="00A535E5" w:rsidP="00741300">
            <w:pPr>
              <w:rPr>
                <w:rFonts w:cstheme="minorHAnsi"/>
                <w:iCs/>
                <w:sz w:val="18"/>
                <w:szCs w:val="18"/>
                <w:lang w:val="ro-RO"/>
              </w:rPr>
            </w:pPr>
            <w:r>
              <w:rPr>
                <w:rFonts w:cstheme="minorHAnsi"/>
                <w:iCs/>
                <w:sz w:val="18"/>
                <w:szCs w:val="18"/>
                <w:lang w:val="ro-RO"/>
              </w:rPr>
              <w:t>-</w:t>
            </w:r>
          </w:p>
        </w:tc>
      </w:tr>
      <w:tr w:rsidR="00741300" w:rsidRPr="00113128" w14:paraId="2522E9D0" w14:textId="77777777" w:rsidTr="4C1D3ACD">
        <w:tc>
          <w:tcPr>
            <w:tcW w:w="303" w:type="pct"/>
          </w:tcPr>
          <w:p w14:paraId="2A268AAD" w14:textId="60C317E7" w:rsidR="00741300" w:rsidRPr="00113128" w:rsidRDefault="00957191" w:rsidP="00741300">
            <w:pPr>
              <w:rPr>
                <w:rFonts w:cstheme="minorHAnsi"/>
                <w:iCs/>
                <w:sz w:val="18"/>
                <w:szCs w:val="18"/>
                <w:lang w:val="ro-RO"/>
              </w:rPr>
            </w:pPr>
            <w:r>
              <w:rPr>
                <w:rFonts w:cstheme="minorHAnsi"/>
                <w:iCs/>
                <w:sz w:val="18"/>
                <w:szCs w:val="18"/>
                <w:lang w:val="ro-RO"/>
              </w:rPr>
              <w:t>11</w:t>
            </w:r>
          </w:p>
        </w:tc>
        <w:tc>
          <w:tcPr>
            <w:tcW w:w="712" w:type="pct"/>
          </w:tcPr>
          <w:p w14:paraId="23A2E578" w14:textId="787BCD2F" w:rsidR="00741300" w:rsidRPr="00113128" w:rsidRDefault="00741300" w:rsidP="00741300">
            <w:pPr>
              <w:rPr>
                <w:rFonts w:cstheme="minorHAnsi"/>
                <w:iCs/>
                <w:sz w:val="18"/>
                <w:szCs w:val="18"/>
                <w:lang w:val="ro-RO"/>
              </w:rPr>
            </w:pPr>
            <w:r w:rsidRPr="00113128">
              <w:rPr>
                <w:rFonts w:cstheme="minorHAnsi"/>
                <w:sz w:val="18"/>
                <w:szCs w:val="18"/>
                <w:lang w:val="ro-RO"/>
              </w:rPr>
              <w:t>Strategia națională de sănătate „Sănătatea 2030”</w:t>
            </w:r>
            <w:r w:rsidR="004F50A1">
              <w:rPr>
                <w:rFonts w:cstheme="minorHAnsi"/>
                <w:sz w:val="18"/>
                <w:szCs w:val="18"/>
                <w:lang w:val="ro-RO"/>
              </w:rPr>
              <w:t xml:space="preserve"> </w:t>
            </w:r>
          </w:p>
        </w:tc>
        <w:tc>
          <w:tcPr>
            <w:tcW w:w="456" w:type="pct"/>
          </w:tcPr>
          <w:p w14:paraId="3B49ED8F" w14:textId="5CC416F8" w:rsidR="00741300" w:rsidRPr="00113128" w:rsidRDefault="00C31579" w:rsidP="00741300">
            <w:pPr>
              <w:rPr>
                <w:rFonts w:cstheme="minorHAnsi"/>
                <w:iCs/>
                <w:sz w:val="18"/>
                <w:szCs w:val="18"/>
                <w:lang w:val="ro-RO"/>
              </w:rPr>
            </w:pPr>
            <w:r>
              <w:rPr>
                <w:rFonts w:cstheme="minorHAnsi"/>
                <w:iCs/>
                <w:sz w:val="18"/>
                <w:szCs w:val="18"/>
                <w:lang w:val="ro-RO"/>
              </w:rPr>
              <w:t>2030</w:t>
            </w:r>
          </w:p>
        </w:tc>
        <w:tc>
          <w:tcPr>
            <w:tcW w:w="1169" w:type="pct"/>
          </w:tcPr>
          <w:p w14:paraId="1E2B4CEF" w14:textId="041B8E8E" w:rsidR="00741300" w:rsidRPr="00113128" w:rsidRDefault="003637F5" w:rsidP="00741300">
            <w:pPr>
              <w:rPr>
                <w:rFonts w:cstheme="minorHAnsi"/>
                <w:iCs/>
                <w:sz w:val="18"/>
                <w:szCs w:val="18"/>
                <w:lang w:val="ro-RO"/>
              </w:rPr>
            </w:pPr>
            <w:r w:rsidRPr="003637F5">
              <w:rPr>
                <w:rFonts w:cstheme="minorHAnsi"/>
                <w:iCs/>
                <w:sz w:val="18"/>
                <w:szCs w:val="18"/>
                <w:lang w:val="ro-RO"/>
              </w:rPr>
              <w:t xml:space="preserve">Obiectivul strategic global al Moldovei în materie de sănătate este acela de a îmbunătăți sănătatea populației prin contribuția activă a unui sistem de sănătate modern și eficient, care răspunde nevoilor fiecărui individ. Fiind orientată spre viziunea națională 2030, care este centrată pe calitatea vieții, </w:t>
            </w:r>
            <w:r w:rsidR="00022AF4">
              <w:rPr>
                <w:rFonts w:cstheme="minorHAnsi"/>
                <w:iCs/>
                <w:sz w:val="18"/>
                <w:szCs w:val="18"/>
                <w:lang w:val="ro-RO"/>
              </w:rPr>
              <w:t xml:space="preserve">Strategia </w:t>
            </w:r>
            <w:r w:rsidR="00022AF4" w:rsidRPr="00113128">
              <w:rPr>
                <w:rFonts w:cstheme="minorHAnsi"/>
                <w:sz w:val="18"/>
                <w:szCs w:val="18"/>
                <w:lang w:val="ro-RO"/>
              </w:rPr>
              <w:t>națională de sănătate</w:t>
            </w:r>
            <w:r w:rsidRPr="003637F5">
              <w:rPr>
                <w:rFonts w:cstheme="minorHAnsi"/>
                <w:iCs/>
                <w:sz w:val="18"/>
                <w:szCs w:val="18"/>
                <w:lang w:val="ro-RO"/>
              </w:rPr>
              <w:t xml:space="preserve"> trasează traiectoria de dezvoltare și reformare a sectorului de sănătate, ca una dintre cele 10 componente sectoriale cuprinse în Moldova Europeană 2030</w:t>
            </w:r>
            <w:r>
              <w:rPr>
                <w:rFonts w:cstheme="minorHAnsi"/>
                <w:iCs/>
                <w:sz w:val="18"/>
                <w:szCs w:val="18"/>
                <w:lang w:val="ro-RO"/>
              </w:rPr>
              <w:t>.</w:t>
            </w:r>
          </w:p>
        </w:tc>
        <w:tc>
          <w:tcPr>
            <w:tcW w:w="1609" w:type="pct"/>
          </w:tcPr>
          <w:p w14:paraId="7E333953" w14:textId="7ACBAF5D" w:rsidR="00741300" w:rsidRPr="00113128" w:rsidRDefault="001214AF" w:rsidP="00741300">
            <w:pPr>
              <w:rPr>
                <w:rFonts w:cstheme="minorHAnsi"/>
                <w:sz w:val="18"/>
                <w:szCs w:val="18"/>
                <w:lang w:val="ro-RO"/>
              </w:rPr>
            </w:pPr>
            <w:r>
              <w:rPr>
                <w:rFonts w:cstheme="minorHAnsi"/>
                <w:sz w:val="18"/>
                <w:szCs w:val="18"/>
                <w:lang w:val="ro-RO"/>
              </w:rPr>
              <w:t xml:space="preserve">Propunerea de măsuri care să susțină dezvoltarea populației și menținerea, chiar îmbunătățirea stării de sănătate </w:t>
            </w:r>
            <w:r w:rsidR="00724967">
              <w:rPr>
                <w:rFonts w:cstheme="minorHAnsi"/>
                <w:sz w:val="18"/>
                <w:szCs w:val="18"/>
                <w:lang w:val="ro-RO"/>
              </w:rPr>
              <w:t>a populației</w:t>
            </w:r>
            <w:r w:rsidR="0091490B">
              <w:rPr>
                <w:rFonts w:cstheme="minorHAnsi"/>
                <w:sz w:val="18"/>
                <w:szCs w:val="18"/>
                <w:lang w:val="ro-RO"/>
              </w:rPr>
              <w:t xml:space="preserve">, ca de ex. reducerea parcului auto cu vehicule vechi, </w:t>
            </w:r>
            <w:r w:rsidR="00B44718">
              <w:rPr>
                <w:rFonts w:cstheme="minorHAnsi"/>
                <w:sz w:val="18"/>
                <w:szCs w:val="18"/>
                <w:lang w:val="ro-RO"/>
              </w:rPr>
              <w:t>reducerea emisiilor de GES etc.</w:t>
            </w:r>
          </w:p>
        </w:tc>
        <w:tc>
          <w:tcPr>
            <w:tcW w:w="751" w:type="pct"/>
          </w:tcPr>
          <w:p w14:paraId="0E2B1074" w14:textId="29B65469" w:rsidR="00741300" w:rsidRPr="00113128" w:rsidRDefault="002C4C83" w:rsidP="00741300">
            <w:pPr>
              <w:rPr>
                <w:rFonts w:cstheme="minorHAnsi"/>
                <w:iCs/>
                <w:sz w:val="18"/>
                <w:szCs w:val="18"/>
                <w:lang w:val="ro-RO"/>
              </w:rPr>
            </w:pPr>
            <w:r w:rsidRPr="002C4C83">
              <w:rPr>
                <w:rFonts w:cstheme="minorHAnsi"/>
                <w:iCs/>
                <w:sz w:val="18"/>
                <w:szCs w:val="18"/>
                <w:lang w:val="ro-RO"/>
              </w:rPr>
              <w:t>Indicatorii de referință sunt racordați la indicatorii ODD raportați de Republica Moldova, dezagregați, reieșind din disponibilitatea datelor, după următoarele criterii: sex, vârstă, dizabilitate, etnie și/sau limbă vorbită, reședință, zonă geografică, statut socioeconomic.</w:t>
            </w:r>
          </w:p>
        </w:tc>
      </w:tr>
      <w:tr w:rsidR="00741300" w:rsidRPr="00113128" w14:paraId="0BFB7585" w14:textId="77777777" w:rsidTr="4C1D3ACD">
        <w:tc>
          <w:tcPr>
            <w:tcW w:w="303" w:type="pct"/>
          </w:tcPr>
          <w:p w14:paraId="0D687696" w14:textId="34CF24E5" w:rsidR="00741300" w:rsidRPr="00113128" w:rsidRDefault="00957191" w:rsidP="00741300">
            <w:pPr>
              <w:rPr>
                <w:rFonts w:cstheme="minorHAnsi"/>
                <w:iCs/>
                <w:sz w:val="18"/>
                <w:szCs w:val="18"/>
                <w:lang w:val="ro-RO"/>
              </w:rPr>
            </w:pPr>
            <w:r>
              <w:rPr>
                <w:rFonts w:cstheme="minorHAnsi"/>
                <w:iCs/>
                <w:sz w:val="18"/>
                <w:szCs w:val="18"/>
                <w:lang w:val="ro-RO"/>
              </w:rPr>
              <w:t>12</w:t>
            </w:r>
          </w:p>
        </w:tc>
        <w:tc>
          <w:tcPr>
            <w:tcW w:w="712" w:type="pct"/>
          </w:tcPr>
          <w:p w14:paraId="7B9A0406" w14:textId="33169910" w:rsidR="00741300" w:rsidRPr="00113128" w:rsidRDefault="00741300" w:rsidP="00741300">
            <w:pPr>
              <w:rPr>
                <w:rFonts w:cstheme="minorHAnsi"/>
                <w:iCs/>
                <w:sz w:val="18"/>
                <w:szCs w:val="18"/>
                <w:lang w:val="ro-RO"/>
              </w:rPr>
            </w:pPr>
            <w:r w:rsidRPr="00113128">
              <w:rPr>
                <w:rFonts w:cstheme="minorHAnsi"/>
                <w:sz w:val="18"/>
                <w:szCs w:val="18"/>
                <w:lang w:val="ro-RO"/>
              </w:rPr>
              <w:t>Programul național de prevenire și control al bolilor netransmisibile prioritare în Republica Moldova pentru anii 2023-2027</w:t>
            </w:r>
          </w:p>
        </w:tc>
        <w:tc>
          <w:tcPr>
            <w:tcW w:w="456" w:type="pct"/>
          </w:tcPr>
          <w:p w14:paraId="5E994879" w14:textId="43E314FA" w:rsidR="00741300" w:rsidRPr="00113128" w:rsidRDefault="00C31579" w:rsidP="00741300">
            <w:pPr>
              <w:rPr>
                <w:rFonts w:cstheme="minorHAnsi"/>
                <w:iCs/>
                <w:sz w:val="18"/>
                <w:szCs w:val="18"/>
                <w:lang w:val="ro-RO"/>
              </w:rPr>
            </w:pPr>
            <w:r>
              <w:rPr>
                <w:rFonts w:cstheme="minorHAnsi"/>
                <w:iCs/>
                <w:sz w:val="18"/>
                <w:szCs w:val="18"/>
                <w:lang w:val="ro-RO"/>
              </w:rPr>
              <w:t>2023-2026</w:t>
            </w:r>
          </w:p>
        </w:tc>
        <w:tc>
          <w:tcPr>
            <w:tcW w:w="1169" w:type="pct"/>
          </w:tcPr>
          <w:p w14:paraId="397E322F" w14:textId="52A3AB85" w:rsidR="00741300" w:rsidRPr="00113128" w:rsidRDefault="00E6393A" w:rsidP="00741300">
            <w:pPr>
              <w:rPr>
                <w:rFonts w:cstheme="minorHAnsi"/>
                <w:iCs/>
                <w:sz w:val="18"/>
                <w:szCs w:val="18"/>
                <w:lang w:val="ro-RO"/>
              </w:rPr>
            </w:pPr>
            <w:r w:rsidRPr="00E6393A">
              <w:rPr>
                <w:rFonts w:cstheme="minorHAnsi"/>
                <w:iCs/>
                <w:sz w:val="18"/>
                <w:szCs w:val="18"/>
                <w:lang w:val="ro-RO"/>
              </w:rPr>
              <w:t>Program și Planul de acțiuni pentru anii 2023 – 2026 de implementare a acestuia au fost elaborate în conformitate cu prevederile Programului de activitate al Guvernului pentru anii 2021-2025 „Moldova vremurilor bune”</w:t>
            </w:r>
            <w:r w:rsidR="00C04223">
              <w:rPr>
                <w:rFonts w:cstheme="minorHAnsi"/>
                <w:iCs/>
                <w:sz w:val="18"/>
                <w:szCs w:val="18"/>
                <w:lang w:val="ro-RO"/>
              </w:rPr>
              <w:t xml:space="preserve">. Acesta </w:t>
            </w:r>
            <w:r w:rsidRPr="00E6393A">
              <w:rPr>
                <w:rFonts w:cstheme="minorHAnsi"/>
                <w:iCs/>
                <w:sz w:val="18"/>
                <w:szCs w:val="18"/>
                <w:lang w:val="ro-RO"/>
              </w:rPr>
              <w:t>stabilește viziunea, prioritățile și obiectivele pentru dezvoltarea sistemului național de sănătate, inclusiv asigurarea controlului deplin al maladiilor netransmisibile cu impact major asupra sănătății publice</w:t>
            </w:r>
            <w:r>
              <w:rPr>
                <w:rFonts w:cstheme="minorHAnsi"/>
                <w:iCs/>
                <w:sz w:val="18"/>
                <w:szCs w:val="18"/>
                <w:lang w:val="ro-RO"/>
              </w:rPr>
              <w:t>.</w:t>
            </w:r>
            <w:r w:rsidR="007B44DB">
              <w:rPr>
                <w:rFonts w:cstheme="minorHAnsi"/>
                <w:iCs/>
                <w:sz w:val="18"/>
                <w:szCs w:val="18"/>
                <w:lang w:val="ro-RO"/>
              </w:rPr>
              <w:t xml:space="preserve"> </w:t>
            </w:r>
            <w:r w:rsidR="007B44DB" w:rsidRPr="007B44DB">
              <w:rPr>
                <w:rFonts w:cstheme="minorHAnsi"/>
                <w:iCs/>
                <w:sz w:val="18"/>
                <w:szCs w:val="18"/>
                <w:lang w:val="ro-RO"/>
              </w:rPr>
              <w:t>Se aliniază angajamentelor asumate de țară pentru a contribui la atingerea țintei de reducere relativă a mortalității premature prin bolile netransmisibile prioritare cu 25% până în anul 2025 și cu 30% către anul 2030, prevăzute în Strategia Europeană pentru Prevenirea şi Controlul bolilor netransmisibile (Rezoluţia EUR/RC56/R2) și Planului de acțiuni pentru punerea în aplicare a Strategiei pentru perioada 2016-2025 (Rezoluţia EUR/RC66/R11), și în Declaraţiile politice ale Adunării Generale a Organizației Națiunilor Unite privind prevenirea şi controlul bolilor netransmisibile (rezoluțiile din 2011, 2014, 2015, 2018 și 2019), precum și cu țintele naționalizate prevăzute în Strategia Națională de Dezvoltare „Moldova Europeană 2030” aprobată prin Hotărârea de Guvern nr. 653/2022, conform  Agendei de Dezvoltare Durabilă - 2030, adoptată la Summit-ul privind Dezvoltarea Durabilă din 25 septembrie 2015, în special, reducerea cu o treime a mortalității premature prin bolile netransmisibile până în 2030 (Obiectivul de Dezvoltare Durabilă 3.4.1, în continuare - ODD).</w:t>
            </w:r>
          </w:p>
        </w:tc>
        <w:tc>
          <w:tcPr>
            <w:tcW w:w="1609" w:type="pct"/>
          </w:tcPr>
          <w:p w14:paraId="395801F4" w14:textId="1F0A4170" w:rsidR="00741300" w:rsidRPr="00113128" w:rsidRDefault="00B44718" w:rsidP="00741300">
            <w:pPr>
              <w:rPr>
                <w:rFonts w:cstheme="minorHAnsi"/>
                <w:sz w:val="18"/>
                <w:szCs w:val="18"/>
                <w:lang w:val="ro-RO"/>
              </w:rPr>
            </w:pPr>
            <w:r>
              <w:rPr>
                <w:rFonts w:cstheme="minorHAnsi"/>
                <w:sz w:val="18"/>
                <w:szCs w:val="18"/>
                <w:lang w:val="ro-RO"/>
              </w:rPr>
              <w:t>Propunerea de măsuri care să susțină dezvoltarea populației și menținerea, chiar îmbunătățirea stării de sănătate a populației, ca de ex. reducerea parcului auto cu vehicule vechi, reducerea emisiilor de GES etc.</w:t>
            </w:r>
          </w:p>
        </w:tc>
        <w:tc>
          <w:tcPr>
            <w:tcW w:w="751" w:type="pct"/>
          </w:tcPr>
          <w:p w14:paraId="004FAF0F" w14:textId="42E7FC01" w:rsidR="00741300" w:rsidRPr="00113128" w:rsidRDefault="007B44DB" w:rsidP="00741300">
            <w:pPr>
              <w:rPr>
                <w:rFonts w:cstheme="minorHAnsi"/>
                <w:iCs/>
                <w:sz w:val="18"/>
                <w:szCs w:val="18"/>
                <w:lang w:val="ro-RO"/>
              </w:rPr>
            </w:pPr>
            <w:r>
              <w:rPr>
                <w:rFonts w:cstheme="minorHAnsi"/>
                <w:iCs/>
                <w:sz w:val="18"/>
                <w:szCs w:val="18"/>
                <w:lang w:val="ro-RO"/>
              </w:rPr>
              <w:t>-</w:t>
            </w:r>
          </w:p>
        </w:tc>
      </w:tr>
      <w:tr w:rsidR="00741300" w:rsidRPr="00113128" w14:paraId="153852F7" w14:textId="77777777" w:rsidTr="4C1D3ACD">
        <w:tc>
          <w:tcPr>
            <w:tcW w:w="303" w:type="pct"/>
          </w:tcPr>
          <w:p w14:paraId="7B7C111A" w14:textId="3A2EDA13" w:rsidR="00741300" w:rsidRPr="00113128" w:rsidRDefault="00957191" w:rsidP="00741300">
            <w:pPr>
              <w:rPr>
                <w:rFonts w:cstheme="minorHAnsi"/>
                <w:iCs/>
                <w:sz w:val="18"/>
                <w:szCs w:val="18"/>
                <w:lang w:val="ro-RO"/>
              </w:rPr>
            </w:pPr>
            <w:r>
              <w:rPr>
                <w:rFonts w:cstheme="minorHAnsi"/>
                <w:iCs/>
                <w:sz w:val="18"/>
                <w:szCs w:val="18"/>
                <w:lang w:val="ro-RO"/>
              </w:rPr>
              <w:t>13</w:t>
            </w:r>
          </w:p>
        </w:tc>
        <w:tc>
          <w:tcPr>
            <w:tcW w:w="712" w:type="pct"/>
          </w:tcPr>
          <w:p w14:paraId="61A8FCFE" w14:textId="07AB7F8D" w:rsidR="00741300" w:rsidRPr="00113128" w:rsidRDefault="00741300" w:rsidP="00741300">
            <w:pPr>
              <w:rPr>
                <w:rFonts w:cstheme="minorHAnsi"/>
                <w:iCs/>
                <w:sz w:val="18"/>
                <w:szCs w:val="18"/>
                <w:lang w:val="ro-RO"/>
              </w:rPr>
            </w:pPr>
            <w:r w:rsidRPr="00113128">
              <w:rPr>
                <w:rFonts w:cstheme="minorHAnsi"/>
                <w:iCs/>
                <w:sz w:val="18"/>
                <w:szCs w:val="18"/>
                <w:lang w:val="ro-RO"/>
              </w:rPr>
              <w:t>Strategia privind Diversitatea Biologică a Republicii Moldova pentru anii 2015-2020</w:t>
            </w:r>
          </w:p>
        </w:tc>
        <w:tc>
          <w:tcPr>
            <w:tcW w:w="456" w:type="pct"/>
          </w:tcPr>
          <w:p w14:paraId="2AFE8181" w14:textId="5948E604" w:rsidR="00741300" w:rsidRPr="00113128" w:rsidRDefault="00741300" w:rsidP="00741300">
            <w:pPr>
              <w:rPr>
                <w:rFonts w:cstheme="minorHAnsi"/>
                <w:iCs/>
                <w:sz w:val="18"/>
                <w:szCs w:val="18"/>
                <w:lang w:val="ro-RO"/>
              </w:rPr>
            </w:pPr>
            <w:r w:rsidRPr="00113128">
              <w:rPr>
                <w:rFonts w:cstheme="minorHAnsi"/>
                <w:iCs/>
                <w:sz w:val="18"/>
                <w:szCs w:val="18"/>
                <w:lang w:val="ro-RO"/>
              </w:rPr>
              <w:t>2015-2020</w:t>
            </w:r>
          </w:p>
        </w:tc>
        <w:tc>
          <w:tcPr>
            <w:tcW w:w="1169" w:type="pct"/>
          </w:tcPr>
          <w:p w14:paraId="00BAF48E" w14:textId="5CACFE38" w:rsidR="00741300" w:rsidRPr="00113128" w:rsidRDefault="00741300" w:rsidP="00741300">
            <w:pPr>
              <w:rPr>
                <w:rFonts w:cstheme="minorHAnsi"/>
                <w:iCs/>
                <w:sz w:val="18"/>
                <w:szCs w:val="18"/>
                <w:lang w:val="ro-RO"/>
              </w:rPr>
            </w:pPr>
            <w:r w:rsidRPr="00113128">
              <w:rPr>
                <w:rFonts w:cstheme="minorHAnsi"/>
                <w:iCs/>
                <w:sz w:val="18"/>
                <w:szCs w:val="18"/>
                <w:lang w:val="ro-RO"/>
              </w:rPr>
              <w:t>Reflectă starea actuală a diversității biologice a Republicii Moldova, tendințele modificării componentelor biodiversității, scopul și obiectivele activităților destinate protecției biodiversității, conservarea diversității biologice; utilizarea durabilă a componentelor diversității biologice; partajarea corectă și echitabilă a beneficiilor rezultate din utilizarea resurselor genetice.</w:t>
            </w:r>
          </w:p>
        </w:tc>
        <w:tc>
          <w:tcPr>
            <w:tcW w:w="1609" w:type="pct"/>
          </w:tcPr>
          <w:p w14:paraId="1F449207" w14:textId="73A19138" w:rsidR="00741300" w:rsidRPr="00113128" w:rsidRDefault="00741300" w:rsidP="00741300">
            <w:pPr>
              <w:rPr>
                <w:rFonts w:cstheme="minorHAnsi"/>
                <w:sz w:val="18"/>
                <w:szCs w:val="18"/>
                <w:lang w:val="ro-RO"/>
              </w:rPr>
            </w:pPr>
            <w:r w:rsidRPr="00113128">
              <w:rPr>
                <w:rFonts w:cstheme="minorHAnsi"/>
                <w:iCs/>
                <w:sz w:val="18"/>
                <w:szCs w:val="18"/>
                <w:lang w:val="ro-RO"/>
              </w:rPr>
              <w:t xml:space="preserve">- schimbări climatice, degradarea solului, poluări și emisii nocive, </w:t>
            </w:r>
          </w:p>
        </w:tc>
        <w:tc>
          <w:tcPr>
            <w:tcW w:w="751" w:type="pct"/>
          </w:tcPr>
          <w:p w14:paraId="24A2D0FD" w14:textId="184CFA3F" w:rsidR="00741300" w:rsidRPr="00113128" w:rsidRDefault="00741300" w:rsidP="00741300">
            <w:pPr>
              <w:rPr>
                <w:rFonts w:cstheme="minorHAnsi"/>
                <w:iCs/>
                <w:sz w:val="18"/>
                <w:szCs w:val="18"/>
                <w:lang w:val="ro-RO"/>
              </w:rPr>
            </w:pPr>
            <w:r w:rsidRPr="00113128">
              <w:rPr>
                <w:rFonts w:cstheme="minorHAnsi"/>
                <w:iCs/>
                <w:sz w:val="18"/>
                <w:szCs w:val="18"/>
                <w:lang w:val="ro-RO"/>
              </w:rPr>
              <w:t>Pentru asigurarea unui management durabil și a unui cadru instituțional eficient, direcțiile principale ale Strategiei sunt orientate spre asigurarea cadrului legislativ și normativ în domeniul protecției regnului animal și vegetal, extinderea ariilor naturale protejate de stat și de creare a rețelei ecologice naționale (REN) de la 5,5% până la 8%, mărirea suprafețelor împădurite (de la 11,1 până la 15 %) și gestionarea lor durabilă, asigurarea protecției habitatelor valoroase și crearea beneficiilor de pe urma folosirii resurselor genetice, dezvoltării agriculturii durabile.</w:t>
            </w:r>
          </w:p>
        </w:tc>
      </w:tr>
      <w:tr w:rsidR="00741300" w:rsidRPr="00113128" w14:paraId="695453D5" w14:textId="77777777" w:rsidTr="4C1D3ACD">
        <w:tc>
          <w:tcPr>
            <w:tcW w:w="303" w:type="pct"/>
          </w:tcPr>
          <w:p w14:paraId="31C7DE2B" w14:textId="2C46E9C3" w:rsidR="00741300" w:rsidRPr="00113128" w:rsidRDefault="00957191" w:rsidP="00741300">
            <w:pPr>
              <w:rPr>
                <w:rFonts w:cstheme="minorHAnsi"/>
                <w:iCs/>
                <w:sz w:val="18"/>
                <w:szCs w:val="18"/>
                <w:lang w:val="ro-RO"/>
              </w:rPr>
            </w:pPr>
            <w:r>
              <w:rPr>
                <w:rFonts w:cstheme="minorHAnsi"/>
                <w:iCs/>
                <w:sz w:val="18"/>
                <w:szCs w:val="18"/>
                <w:lang w:val="ro-RO"/>
              </w:rPr>
              <w:t>14</w:t>
            </w:r>
          </w:p>
        </w:tc>
        <w:tc>
          <w:tcPr>
            <w:tcW w:w="712" w:type="pct"/>
          </w:tcPr>
          <w:p w14:paraId="5BA2D68F" w14:textId="46329289" w:rsidR="00741300" w:rsidRPr="00113128" w:rsidRDefault="66E8A98F" w:rsidP="4C1D3ACD">
            <w:pPr>
              <w:rPr>
                <w:rFonts w:cstheme="minorHAnsi"/>
                <w:sz w:val="18"/>
                <w:szCs w:val="18"/>
                <w:lang w:val="ro-RO"/>
              </w:rPr>
            </w:pPr>
            <w:r w:rsidRPr="00113128">
              <w:rPr>
                <w:rFonts w:cstheme="minorHAnsi"/>
                <w:sz w:val="18"/>
                <w:szCs w:val="18"/>
                <w:lang w:val="ro-RO"/>
              </w:rPr>
              <w:t>Strategia privind adaptarea sectorului forestier la</w:t>
            </w:r>
            <w:r w:rsidR="147E209F" w:rsidRPr="00113128">
              <w:rPr>
                <w:rFonts w:cstheme="minorHAnsi"/>
                <w:sz w:val="18"/>
                <w:szCs w:val="18"/>
                <w:lang w:val="ro-RO"/>
              </w:rPr>
              <w:t xml:space="preserve"> </w:t>
            </w:r>
            <w:r w:rsidRPr="00113128">
              <w:rPr>
                <w:rFonts w:cstheme="minorHAnsi"/>
                <w:sz w:val="18"/>
                <w:szCs w:val="18"/>
                <w:lang w:val="ro-RO"/>
              </w:rPr>
              <w:t>schimbările climatice pentru anii 2018-2025 și Planul de</w:t>
            </w:r>
            <w:r w:rsidR="14373119" w:rsidRPr="00113128">
              <w:rPr>
                <w:rFonts w:cstheme="minorHAnsi"/>
                <w:sz w:val="18"/>
                <w:szCs w:val="18"/>
                <w:lang w:val="ro-RO"/>
              </w:rPr>
              <w:t xml:space="preserve"> </w:t>
            </w:r>
            <w:r w:rsidRPr="00113128">
              <w:rPr>
                <w:rFonts w:cstheme="minorHAnsi"/>
                <w:sz w:val="18"/>
                <w:szCs w:val="18"/>
                <w:lang w:val="ro-RO"/>
              </w:rPr>
              <w:t>acțiuni pentru</w:t>
            </w:r>
            <w:r w:rsidR="4374DFEB" w:rsidRPr="00113128">
              <w:rPr>
                <w:rFonts w:cstheme="minorHAnsi"/>
                <w:sz w:val="18"/>
                <w:szCs w:val="18"/>
                <w:lang w:val="ro-RO"/>
              </w:rPr>
              <w:t xml:space="preserve"> </w:t>
            </w:r>
            <w:r w:rsidRPr="00113128">
              <w:rPr>
                <w:rFonts w:cstheme="minorHAnsi"/>
                <w:sz w:val="18"/>
                <w:szCs w:val="18"/>
                <w:lang w:val="ro-RO"/>
              </w:rPr>
              <w:t>implementarea acesteia (proiect</w:t>
            </w:r>
          </w:p>
        </w:tc>
        <w:tc>
          <w:tcPr>
            <w:tcW w:w="456" w:type="pct"/>
          </w:tcPr>
          <w:p w14:paraId="110E1BF8" w14:textId="15BEAB91" w:rsidR="00741300" w:rsidRPr="00113128" w:rsidRDefault="00E56639" w:rsidP="00741300">
            <w:pPr>
              <w:rPr>
                <w:rFonts w:cstheme="minorHAnsi"/>
                <w:iCs/>
                <w:sz w:val="18"/>
                <w:szCs w:val="18"/>
                <w:lang w:val="ro-RO"/>
              </w:rPr>
            </w:pPr>
            <w:r>
              <w:rPr>
                <w:rFonts w:cstheme="minorHAnsi"/>
                <w:iCs/>
                <w:sz w:val="18"/>
                <w:szCs w:val="18"/>
                <w:lang w:val="ro-RO"/>
              </w:rPr>
              <w:t>2018-2025</w:t>
            </w:r>
          </w:p>
        </w:tc>
        <w:tc>
          <w:tcPr>
            <w:tcW w:w="1169" w:type="pct"/>
          </w:tcPr>
          <w:p w14:paraId="6553C1C6" w14:textId="4EC88F66" w:rsidR="00741300" w:rsidRPr="00113128" w:rsidRDefault="00E56639" w:rsidP="4C1D3ACD">
            <w:pPr>
              <w:rPr>
                <w:rFonts w:cstheme="minorHAnsi"/>
                <w:sz w:val="18"/>
                <w:szCs w:val="18"/>
                <w:lang w:val="ro-RO"/>
              </w:rPr>
            </w:pPr>
            <w:r>
              <w:rPr>
                <w:rFonts w:cstheme="minorHAnsi"/>
                <w:sz w:val="18"/>
                <w:szCs w:val="18"/>
                <w:lang w:val="ro-RO"/>
              </w:rPr>
              <w:t>E</w:t>
            </w:r>
            <w:r w:rsidR="39F22182" w:rsidRPr="00113128">
              <w:rPr>
                <w:rFonts w:cstheme="minorHAnsi"/>
                <w:sz w:val="18"/>
                <w:szCs w:val="18"/>
                <w:lang w:val="ro-RO"/>
              </w:rPr>
              <w:t>xtinderea suprafețelor acoperite cu vegetație forestieră din afara fondului forestier cu 13.5 mii ha; crearea</w:t>
            </w:r>
            <w:r w:rsidR="016B69E0" w:rsidRPr="00113128">
              <w:rPr>
                <w:rFonts w:cstheme="minorHAnsi"/>
                <w:sz w:val="18"/>
                <w:szCs w:val="18"/>
                <w:lang w:val="ro-RO"/>
              </w:rPr>
              <w:t xml:space="preserve"> </w:t>
            </w:r>
            <w:r w:rsidR="39F22182" w:rsidRPr="00113128">
              <w:rPr>
                <w:rFonts w:cstheme="minorHAnsi"/>
                <w:sz w:val="18"/>
                <w:szCs w:val="18"/>
                <w:lang w:val="ro-RO"/>
              </w:rPr>
              <w:t>spațiilor verzi rurale și urbane pe 5 mii ha; plantarea culturilor silvice energetice pe o suprafață de circa 10.0 mii ha</w:t>
            </w:r>
            <w:r>
              <w:rPr>
                <w:rFonts w:cstheme="minorHAnsi"/>
                <w:sz w:val="18"/>
                <w:szCs w:val="18"/>
                <w:lang w:val="ro-RO"/>
              </w:rPr>
              <w:t>.</w:t>
            </w:r>
          </w:p>
        </w:tc>
        <w:tc>
          <w:tcPr>
            <w:tcW w:w="1609" w:type="pct"/>
          </w:tcPr>
          <w:p w14:paraId="593DAA1C" w14:textId="0E793009" w:rsidR="00741300" w:rsidRPr="00113128" w:rsidRDefault="00E56639" w:rsidP="00741300">
            <w:pPr>
              <w:rPr>
                <w:rFonts w:cstheme="minorHAnsi"/>
                <w:sz w:val="18"/>
                <w:szCs w:val="18"/>
                <w:lang w:val="ro-RO"/>
              </w:rPr>
            </w:pPr>
            <w:r>
              <w:rPr>
                <w:rFonts w:cstheme="minorHAnsi"/>
                <w:sz w:val="18"/>
                <w:szCs w:val="18"/>
                <w:lang w:val="ro-RO"/>
              </w:rPr>
              <w:t>Reducerea</w:t>
            </w:r>
            <w:r w:rsidR="000D67CE">
              <w:rPr>
                <w:rFonts w:cstheme="minorHAnsi"/>
                <w:sz w:val="18"/>
                <w:szCs w:val="18"/>
                <w:lang w:val="ro-RO"/>
              </w:rPr>
              <w:t xml:space="preserve"> efectelor schimbărilor climatice prin </w:t>
            </w:r>
            <w:r w:rsidR="00142136">
              <w:rPr>
                <w:rFonts w:cstheme="minorHAnsi"/>
                <w:sz w:val="18"/>
                <w:szCs w:val="18"/>
                <w:lang w:val="ro-RO"/>
              </w:rPr>
              <w:t>aplicarea de măsuri de reducere și/sau adaptare</w:t>
            </w:r>
            <w:r w:rsidR="00D13A25">
              <w:rPr>
                <w:rFonts w:cstheme="minorHAnsi"/>
                <w:sz w:val="18"/>
                <w:szCs w:val="18"/>
                <w:lang w:val="ro-RO"/>
              </w:rPr>
              <w:t xml:space="preserve"> în sectorul forestier.</w:t>
            </w:r>
          </w:p>
        </w:tc>
        <w:tc>
          <w:tcPr>
            <w:tcW w:w="751" w:type="pct"/>
          </w:tcPr>
          <w:p w14:paraId="259701ED" w14:textId="1BA5BD36" w:rsidR="00751054" w:rsidRPr="00113128" w:rsidRDefault="00751054" w:rsidP="00751054">
            <w:pPr>
              <w:rPr>
                <w:rFonts w:cstheme="minorHAnsi"/>
                <w:iCs/>
                <w:sz w:val="18"/>
                <w:szCs w:val="18"/>
                <w:lang w:val="ro-RO"/>
              </w:rPr>
            </w:pPr>
            <w:r w:rsidRPr="00113128">
              <w:rPr>
                <w:rFonts w:cstheme="minorHAnsi"/>
                <w:iCs/>
                <w:sz w:val="18"/>
                <w:szCs w:val="18"/>
                <w:lang w:val="ro-RO"/>
              </w:rPr>
              <w:t>Indicatorii de</w:t>
            </w:r>
            <w:r w:rsidR="00E70232" w:rsidRPr="00113128">
              <w:rPr>
                <w:rFonts w:cstheme="minorHAnsi"/>
                <w:iCs/>
                <w:sz w:val="18"/>
                <w:szCs w:val="18"/>
                <w:lang w:val="ro-RO"/>
              </w:rPr>
              <w:t xml:space="preserve"> </w:t>
            </w:r>
            <w:r w:rsidR="00736954" w:rsidRPr="00113128">
              <w:rPr>
                <w:rFonts w:cstheme="minorHAnsi"/>
                <w:iCs/>
                <w:sz w:val="18"/>
                <w:szCs w:val="18"/>
              </w:rPr>
              <w:t xml:space="preserve"> </w:t>
            </w:r>
            <w:r w:rsidRPr="00113128">
              <w:rPr>
                <w:rFonts w:cstheme="minorHAnsi"/>
                <w:iCs/>
                <w:sz w:val="18"/>
                <w:szCs w:val="18"/>
                <w:lang w:val="ro-RO"/>
              </w:rPr>
              <w:t>monitorizare şi evaluare: suprafața acoperită</w:t>
            </w:r>
          </w:p>
          <w:p w14:paraId="6D5A1689" w14:textId="35A069F2" w:rsidR="00E70232" w:rsidRPr="00113128" w:rsidRDefault="00751054" w:rsidP="00E70232">
            <w:pPr>
              <w:rPr>
                <w:rFonts w:cstheme="minorHAnsi"/>
                <w:iCs/>
                <w:sz w:val="18"/>
                <w:szCs w:val="18"/>
                <w:lang w:val="ro-RO"/>
              </w:rPr>
            </w:pPr>
            <w:r w:rsidRPr="00113128">
              <w:rPr>
                <w:rFonts w:cstheme="minorHAnsi"/>
                <w:iCs/>
                <w:sz w:val="18"/>
                <w:szCs w:val="18"/>
                <w:lang w:val="ro-RO"/>
              </w:rPr>
              <w:t>cu vegetație forestieră din afara fondului forestier; suprafața</w:t>
            </w:r>
            <w:r w:rsidR="00E70232" w:rsidRPr="00113128">
              <w:rPr>
                <w:rFonts w:cstheme="minorHAnsi"/>
                <w:sz w:val="18"/>
                <w:szCs w:val="18"/>
              </w:rPr>
              <w:t xml:space="preserve"> </w:t>
            </w:r>
            <w:r w:rsidR="00E70232" w:rsidRPr="00113128">
              <w:rPr>
                <w:rFonts w:cstheme="minorHAnsi"/>
                <w:iCs/>
                <w:sz w:val="18"/>
                <w:szCs w:val="18"/>
                <w:lang w:val="ro-RO"/>
              </w:rPr>
              <w:t>spațiilor verzi rurale și urbane; suprafața plantațiilor culturilor</w:t>
            </w:r>
          </w:p>
          <w:p w14:paraId="2DB3E491" w14:textId="341F738B" w:rsidR="00741300" w:rsidRPr="00113128" w:rsidRDefault="00E70232" w:rsidP="00E70232">
            <w:pPr>
              <w:rPr>
                <w:rFonts w:cstheme="minorHAnsi"/>
                <w:iCs/>
                <w:sz w:val="18"/>
                <w:szCs w:val="18"/>
                <w:lang w:val="ro-RO"/>
              </w:rPr>
            </w:pPr>
            <w:r w:rsidRPr="00113128">
              <w:rPr>
                <w:rFonts w:cstheme="minorHAnsi"/>
                <w:iCs/>
                <w:sz w:val="18"/>
                <w:szCs w:val="18"/>
                <w:lang w:val="ro-RO"/>
              </w:rPr>
              <w:t>silvice energetice</w:t>
            </w:r>
          </w:p>
        </w:tc>
      </w:tr>
      <w:tr w:rsidR="00946A7C" w:rsidRPr="00113128" w14:paraId="5746D137" w14:textId="77777777" w:rsidTr="4C1D3ACD">
        <w:tc>
          <w:tcPr>
            <w:tcW w:w="303" w:type="pct"/>
          </w:tcPr>
          <w:p w14:paraId="76894B40" w14:textId="2B6BCFCB" w:rsidR="00946A7C" w:rsidRPr="00113128" w:rsidRDefault="00957191" w:rsidP="00741300">
            <w:pPr>
              <w:rPr>
                <w:rFonts w:cstheme="minorHAnsi"/>
                <w:iCs/>
                <w:sz w:val="18"/>
                <w:szCs w:val="18"/>
                <w:lang w:val="ro-RO"/>
              </w:rPr>
            </w:pPr>
            <w:r>
              <w:rPr>
                <w:rFonts w:cstheme="minorHAnsi"/>
                <w:iCs/>
                <w:sz w:val="18"/>
                <w:szCs w:val="18"/>
                <w:lang w:val="ro-RO"/>
              </w:rPr>
              <w:t>15</w:t>
            </w:r>
          </w:p>
        </w:tc>
        <w:tc>
          <w:tcPr>
            <w:tcW w:w="712" w:type="pct"/>
          </w:tcPr>
          <w:p w14:paraId="0C18DBB3" w14:textId="30F05F3E" w:rsidR="00946A7C" w:rsidRPr="00D13A25" w:rsidRDefault="647FC60C" w:rsidP="4C1D3ACD">
            <w:pPr>
              <w:rPr>
                <w:rFonts w:cstheme="minorHAnsi"/>
                <w:sz w:val="18"/>
                <w:szCs w:val="18"/>
                <w:lang w:val="ro-RO"/>
              </w:rPr>
            </w:pPr>
            <w:r w:rsidRPr="00D13A25">
              <w:rPr>
                <w:rFonts w:cstheme="minorHAnsi"/>
                <w:sz w:val="18"/>
                <w:szCs w:val="18"/>
                <w:lang w:val="ro-RO"/>
              </w:rPr>
              <w:t>Programul național de extindere și reabilitare a pădurilor pentru perioada 2023-2032 și Planul de acțiuni pentru implementarea acestuia pe perioada 2023-2027 (proiect)</w:t>
            </w:r>
            <w:r w:rsidRPr="00D13A25">
              <w:rPr>
                <w:rFonts w:cstheme="minorHAnsi"/>
                <w:sz w:val="18"/>
                <w:szCs w:val="18"/>
              </w:rPr>
              <w:br/>
            </w:r>
          </w:p>
        </w:tc>
        <w:tc>
          <w:tcPr>
            <w:tcW w:w="456" w:type="pct"/>
          </w:tcPr>
          <w:p w14:paraId="30B128D6" w14:textId="3C0806D9" w:rsidR="00946A7C" w:rsidRPr="00D13A25" w:rsidRDefault="1969955E" w:rsidP="4C1D3ACD">
            <w:pPr>
              <w:rPr>
                <w:rFonts w:cstheme="minorHAnsi"/>
                <w:sz w:val="18"/>
                <w:szCs w:val="18"/>
                <w:lang w:val="ro-RO"/>
              </w:rPr>
            </w:pPr>
            <w:r w:rsidRPr="00D13A25">
              <w:rPr>
                <w:rFonts w:cstheme="minorHAnsi"/>
                <w:sz w:val="18"/>
                <w:szCs w:val="18"/>
                <w:lang w:val="ro-RO"/>
              </w:rPr>
              <w:t>2023-2032</w:t>
            </w:r>
          </w:p>
        </w:tc>
        <w:tc>
          <w:tcPr>
            <w:tcW w:w="1169" w:type="pct"/>
          </w:tcPr>
          <w:p w14:paraId="7F828191" w14:textId="79BD9692" w:rsidR="1969955E" w:rsidRPr="00113128" w:rsidRDefault="1969955E" w:rsidP="4C1D3ACD">
            <w:pPr>
              <w:rPr>
                <w:rFonts w:cstheme="minorHAnsi"/>
                <w:sz w:val="18"/>
                <w:szCs w:val="18"/>
                <w:lang w:val="ro-RO"/>
              </w:rPr>
            </w:pPr>
            <w:r w:rsidRPr="00113128">
              <w:rPr>
                <w:rFonts w:cstheme="minorHAnsi"/>
                <w:sz w:val="18"/>
                <w:szCs w:val="18"/>
                <w:lang w:val="ro-RO"/>
              </w:rPr>
              <w:t xml:space="preserve">Dezvoltarea durabilă a sectorului forestier, prin conservarea și extinderea resurselor forestiere naționale, în vederea sporirii rezilienței climatice pe termen lung și a satisfacerii necesitaților țării în produse și servicii generate de păduri. </w:t>
            </w:r>
          </w:p>
          <w:p w14:paraId="1FCB11DD" w14:textId="582095E5" w:rsidR="1969955E" w:rsidRPr="00113128" w:rsidRDefault="1969955E" w:rsidP="4C1D3ACD">
            <w:pPr>
              <w:rPr>
                <w:rFonts w:cstheme="minorHAnsi"/>
                <w:sz w:val="18"/>
                <w:szCs w:val="18"/>
                <w:lang w:val="ro-RO"/>
              </w:rPr>
            </w:pPr>
            <w:r w:rsidRPr="00113128">
              <w:rPr>
                <w:rFonts w:cstheme="minorHAnsi"/>
                <w:sz w:val="18"/>
                <w:szCs w:val="18"/>
                <w:lang w:val="ro-RO"/>
              </w:rPr>
              <w:t xml:space="preserve">Activități extinse de plantare a arborilor/puieților și reabilitare/promovare a vegetației forestiere pe o suprafață de cel puțin 145 de mii de hectare pentru o perioadă de 10 ani. </w:t>
            </w:r>
          </w:p>
          <w:p w14:paraId="08F1F5C7" w14:textId="2F1DEB58" w:rsidR="1969955E" w:rsidRPr="00113128" w:rsidRDefault="1969955E" w:rsidP="4C1D3ACD">
            <w:pPr>
              <w:rPr>
                <w:rFonts w:cstheme="minorHAnsi"/>
                <w:sz w:val="18"/>
                <w:szCs w:val="18"/>
                <w:lang w:val="ro-RO"/>
              </w:rPr>
            </w:pPr>
            <w:r w:rsidRPr="00113128">
              <w:rPr>
                <w:rFonts w:cstheme="minorHAnsi"/>
                <w:sz w:val="18"/>
                <w:szCs w:val="18"/>
                <w:lang w:val="ro-RO"/>
              </w:rPr>
              <w:t>Culturi silvice noi, 110 mii ha</w:t>
            </w:r>
            <w:r w:rsidR="00B259D2">
              <w:rPr>
                <w:rFonts w:cstheme="minorHAnsi"/>
                <w:sz w:val="18"/>
                <w:szCs w:val="18"/>
                <w:lang w:val="ro-RO"/>
              </w:rPr>
              <w:t>.</w:t>
            </w:r>
          </w:p>
          <w:p w14:paraId="0A7F91D0" w14:textId="182F324B" w:rsidR="1969955E" w:rsidRPr="00113128" w:rsidRDefault="1969955E" w:rsidP="4C1D3ACD">
            <w:pPr>
              <w:rPr>
                <w:rFonts w:cstheme="minorHAnsi"/>
                <w:sz w:val="18"/>
                <w:szCs w:val="18"/>
                <w:lang w:val="ro-RO"/>
              </w:rPr>
            </w:pPr>
            <w:r w:rsidRPr="00113128">
              <w:rPr>
                <w:rFonts w:cstheme="minorHAnsi"/>
                <w:sz w:val="18"/>
                <w:szCs w:val="18"/>
                <w:lang w:val="ro-RO"/>
              </w:rPr>
              <w:t>Reabilitarea prin reîmpădurire a terenurilor cu vegetație forestieră afectată de diferite forme de degradare, circa 35 mii ha</w:t>
            </w:r>
            <w:r w:rsidRPr="00113128">
              <w:rPr>
                <w:rFonts w:cstheme="minorHAnsi"/>
                <w:sz w:val="18"/>
                <w:szCs w:val="18"/>
              </w:rPr>
              <w:br/>
            </w:r>
            <w:r w:rsidRPr="00113128">
              <w:rPr>
                <w:rFonts w:cstheme="minorHAnsi"/>
                <w:sz w:val="18"/>
                <w:szCs w:val="18"/>
              </w:rPr>
              <w:br/>
            </w:r>
          </w:p>
          <w:p w14:paraId="5D30F331" w14:textId="745723C3" w:rsidR="4C1D3ACD" w:rsidRPr="00113128" w:rsidRDefault="4C1D3ACD" w:rsidP="4C1D3ACD">
            <w:pPr>
              <w:rPr>
                <w:rFonts w:cstheme="minorHAnsi"/>
                <w:sz w:val="18"/>
                <w:szCs w:val="18"/>
                <w:lang w:val="ro-RO"/>
              </w:rPr>
            </w:pPr>
          </w:p>
          <w:p w14:paraId="6F74A1F7" w14:textId="303285E7" w:rsidR="4C1D3ACD" w:rsidRPr="00113128" w:rsidRDefault="4C1D3ACD" w:rsidP="4C1D3ACD">
            <w:pPr>
              <w:rPr>
                <w:rFonts w:cstheme="minorHAnsi"/>
                <w:sz w:val="18"/>
                <w:szCs w:val="18"/>
                <w:lang w:val="ro-RO"/>
              </w:rPr>
            </w:pPr>
          </w:p>
          <w:p w14:paraId="1778662C" w14:textId="24B172EB" w:rsidR="00946A7C" w:rsidRPr="00113128" w:rsidRDefault="00946A7C" w:rsidP="4C1D3ACD">
            <w:pPr>
              <w:rPr>
                <w:rFonts w:cstheme="minorHAnsi"/>
                <w:sz w:val="18"/>
                <w:szCs w:val="18"/>
                <w:lang w:val="ro-RO"/>
              </w:rPr>
            </w:pPr>
          </w:p>
        </w:tc>
        <w:tc>
          <w:tcPr>
            <w:tcW w:w="1609" w:type="pct"/>
          </w:tcPr>
          <w:p w14:paraId="00F463F4" w14:textId="7D0E65D8" w:rsidR="00946A7C" w:rsidRPr="00113128" w:rsidRDefault="00D13A25" w:rsidP="00741300">
            <w:pPr>
              <w:rPr>
                <w:rFonts w:cstheme="minorHAnsi"/>
                <w:iCs/>
                <w:sz w:val="18"/>
                <w:szCs w:val="18"/>
                <w:lang w:val="ro-RO"/>
              </w:rPr>
            </w:pPr>
            <w:r>
              <w:rPr>
                <w:rFonts w:cstheme="minorHAnsi"/>
                <w:sz w:val="18"/>
                <w:szCs w:val="18"/>
                <w:lang w:val="ro-RO"/>
              </w:rPr>
              <w:t>Reducerea efectelor schimbărilor climatice prin aplicarea de măsuri de reducere și/sau adaptare în sectorul forestier.</w:t>
            </w:r>
          </w:p>
        </w:tc>
        <w:tc>
          <w:tcPr>
            <w:tcW w:w="751" w:type="pct"/>
          </w:tcPr>
          <w:p w14:paraId="34BAB429" w14:textId="1361BFC6" w:rsidR="00946A7C" w:rsidRPr="00113128" w:rsidRDefault="158FFBF5" w:rsidP="4C1D3ACD">
            <w:pPr>
              <w:rPr>
                <w:rFonts w:cstheme="minorHAnsi"/>
                <w:sz w:val="18"/>
                <w:szCs w:val="18"/>
                <w:lang w:val="ro-RO"/>
              </w:rPr>
            </w:pPr>
            <w:r w:rsidRPr="00113128">
              <w:rPr>
                <w:rFonts w:cstheme="minorHAnsi"/>
                <w:sz w:val="18"/>
                <w:szCs w:val="18"/>
                <w:lang w:val="ro-RO"/>
              </w:rPr>
              <w:t>4100 ha terenuri apte pentru împădurire identificate</w:t>
            </w:r>
          </w:p>
          <w:p w14:paraId="16359BE9" w14:textId="7D52DF44" w:rsidR="00946A7C" w:rsidRPr="00113128" w:rsidRDefault="158FFBF5" w:rsidP="4C1D3ACD">
            <w:pPr>
              <w:rPr>
                <w:rFonts w:cstheme="minorHAnsi"/>
                <w:sz w:val="18"/>
                <w:szCs w:val="18"/>
                <w:lang w:val="ro-RO"/>
              </w:rPr>
            </w:pPr>
            <w:r w:rsidRPr="00113128">
              <w:rPr>
                <w:rFonts w:cstheme="minorHAnsi"/>
                <w:sz w:val="18"/>
                <w:szCs w:val="18"/>
                <w:lang w:val="ro-RO"/>
              </w:rPr>
              <w:t>Proiecte de execuție</w:t>
            </w:r>
          </w:p>
          <w:p w14:paraId="6F7157BD" w14:textId="55489B44" w:rsidR="00946A7C" w:rsidRPr="00113128" w:rsidRDefault="158FFBF5" w:rsidP="4C1D3ACD">
            <w:pPr>
              <w:rPr>
                <w:rFonts w:cstheme="minorHAnsi"/>
                <w:sz w:val="18"/>
                <w:szCs w:val="18"/>
                <w:lang w:val="ro-RO"/>
              </w:rPr>
            </w:pPr>
            <w:r w:rsidRPr="00113128">
              <w:rPr>
                <w:rFonts w:cstheme="minorHAnsi"/>
                <w:sz w:val="18"/>
                <w:szCs w:val="18"/>
                <w:lang w:val="ro-RO"/>
              </w:rPr>
              <w:t>Ter</w:t>
            </w:r>
            <w:r w:rsidR="00A7280B">
              <w:rPr>
                <w:rFonts w:cstheme="minorHAnsi"/>
                <w:sz w:val="18"/>
                <w:szCs w:val="18"/>
                <w:lang w:val="ro-RO"/>
              </w:rPr>
              <w:t>enuri</w:t>
            </w:r>
            <w:r w:rsidRPr="00113128">
              <w:rPr>
                <w:rFonts w:cstheme="minorHAnsi"/>
                <w:sz w:val="18"/>
                <w:szCs w:val="18"/>
                <w:lang w:val="ro-RO"/>
              </w:rPr>
              <w:t xml:space="preserve"> pregătite pentru plantare</w:t>
            </w:r>
          </w:p>
          <w:p w14:paraId="57F8A987" w14:textId="59D298D2" w:rsidR="00946A7C" w:rsidRPr="00113128" w:rsidRDefault="158FFBF5" w:rsidP="4C1D3ACD">
            <w:pPr>
              <w:rPr>
                <w:rFonts w:cstheme="minorHAnsi"/>
                <w:sz w:val="18"/>
                <w:szCs w:val="18"/>
                <w:lang w:val="ro-RO"/>
              </w:rPr>
            </w:pPr>
            <w:r w:rsidRPr="00113128">
              <w:rPr>
                <w:rFonts w:cstheme="minorHAnsi"/>
                <w:sz w:val="18"/>
                <w:szCs w:val="18"/>
                <w:lang w:val="ro-RO"/>
              </w:rPr>
              <w:t>Creșterea puieților</w:t>
            </w:r>
          </w:p>
          <w:p w14:paraId="5655A4F3" w14:textId="5D796B26" w:rsidR="00946A7C" w:rsidRPr="00113128" w:rsidRDefault="4E527CE4" w:rsidP="4C1D3ACD">
            <w:pPr>
              <w:rPr>
                <w:rFonts w:cstheme="minorHAnsi"/>
                <w:sz w:val="18"/>
                <w:szCs w:val="18"/>
                <w:lang w:val="ro-RO"/>
              </w:rPr>
            </w:pPr>
            <w:r w:rsidRPr="00113128">
              <w:rPr>
                <w:rFonts w:cstheme="minorHAnsi"/>
                <w:sz w:val="18"/>
                <w:szCs w:val="18"/>
                <w:lang w:val="ro-RO"/>
              </w:rPr>
              <w:t>Îndeplinirea lucrărilor de plantare</w:t>
            </w:r>
          </w:p>
          <w:p w14:paraId="3E14F988" w14:textId="0A76EDB9" w:rsidR="00946A7C" w:rsidRPr="00113128" w:rsidRDefault="4E527CE4" w:rsidP="4C1D3ACD">
            <w:pPr>
              <w:rPr>
                <w:rFonts w:cstheme="minorHAnsi"/>
                <w:sz w:val="18"/>
                <w:szCs w:val="18"/>
                <w:lang w:val="ro-RO"/>
              </w:rPr>
            </w:pPr>
            <w:r w:rsidRPr="00113128">
              <w:rPr>
                <w:rFonts w:cstheme="minorHAnsi"/>
                <w:sz w:val="18"/>
                <w:szCs w:val="18"/>
                <w:lang w:val="ro-RO"/>
              </w:rPr>
              <w:t>16920 ha terenuri destinate reîmpăduririi identificate și alocate</w:t>
            </w:r>
          </w:p>
          <w:p w14:paraId="0D8D6095" w14:textId="049610E6" w:rsidR="00946A7C" w:rsidRPr="00113128" w:rsidRDefault="27C28B3B" w:rsidP="4C1D3ACD">
            <w:pPr>
              <w:rPr>
                <w:rFonts w:cstheme="minorHAnsi"/>
                <w:sz w:val="18"/>
                <w:szCs w:val="18"/>
                <w:lang w:val="ro-RO"/>
              </w:rPr>
            </w:pPr>
            <w:r w:rsidRPr="00113128">
              <w:rPr>
                <w:rFonts w:cstheme="minorHAnsi"/>
                <w:sz w:val="18"/>
                <w:szCs w:val="18"/>
                <w:lang w:val="ro-RO"/>
              </w:rPr>
              <w:t>Proiecte de execuție a lucrărilor de reconstrucție/refacere arborete degradate</w:t>
            </w:r>
          </w:p>
          <w:p w14:paraId="4DB8FD45" w14:textId="484E2CB5" w:rsidR="00946A7C" w:rsidRPr="00113128" w:rsidRDefault="4B9C4747" w:rsidP="4C1D3ACD">
            <w:pPr>
              <w:rPr>
                <w:rFonts w:cstheme="minorHAnsi"/>
                <w:sz w:val="18"/>
                <w:szCs w:val="18"/>
                <w:lang w:val="ro-RO"/>
              </w:rPr>
            </w:pPr>
            <w:r w:rsidRPr="00113128">
              <w:rPr>
                <w:rFonts w:cstheme="minorHAnsi"/>
                <w:sz w:val="18"/>
                <w:szCs w:val="18"/>
                <w:lang w:val="ro-RO"/>
              </w:rPr>
              <w:t xml:space="preserve">Terenuri apte pentru crearea perdelelor forestiere și </w:t>
            </w:r>
            <w:r w:rsidR="00D155D1" w:rsidRPr="00113128">
              <w:rPr>
                <w:rFonts w:cstheme="minorHAnsi"/>
                <w:sz w:val="18"/>
                <w:szCs w:val="18"/>
                <w:lang w:val="ro-RO"/>
              </w:rPr>
              <w:t>fâșiilor</w:t>
            </w:r>
            <w:r w:rsidRPr="00113128">
              <w:rPr>
                <w:rFonts w:cstheme="minorHAnsi"/>
                <w:sz w:val="18"/>
                <w:szCs w:val="18"/>
                <w:lang w:val="ro-RO"/>
              </w:rPr>
              <w:t xml:space="preserve"> riverane 12080 ha, proiecte de execuție a lucrărilor, creșterea puieților</w:t>
            </w:r>
          </w:p>
          <w:p w14:paraId="32189DC3" w14:textId="14F34997" w:rsidR="00946A7C" w:rsidRPr="00113128" w:rsidRDefault="250C559E" w:rsidP="4C1D3ACD">
            <w:pPr>
              <w:rPr>
                <w:rFonts w:cstheme="minorHAnsi"/>
                <w:sz w:val="18"/>
                <w:szCs w:val="18"/>
                <w:lang w:val="ro-RO"/>
              </w:rPr>
            </w:pPr>
            <w:r w:rsidRPr="00113128">
              <w:rPr>
                <w:rFonts w:cstheme="minorHAnsi"/>
                <w:sz w:val="18"/>
                <w:szCs w:val="18"/>
                <w:lang w:val="ro-RO"/>
              </w:rPr>
              <w:t>4 mii ha de arborete noi surse de semințe identificate</w:t>
            </w:r>
          </w:p>
          <w:p w14:paraId="659C9BBA" w14:textId="6252D27A" w:rsidR="00946A7C" w:rsidRPr="00113128" w:rsidRDefault="250C559E" w:rsidP="4C1D3ACD">
            <w:pPr>
              <w:rPr>
                <w:rFonts w:cstheme="minorHAnsi"/>
                <w:sz w:val="18"/>
                <w:szCs w:val="18"/>
                <w:lang w:val="ro-RO"/>
              </w:rPr>
            </w:pPr>
            <w:r w:rsidRPr="00113128">
              <w:rPr>
                <w:rFonts w:cstheme="minorHAnsi"/>
                <w:sz w:val="18"/>
                <w:szCs w:val="18"/>
                <w:lang w:val="ro-RO"/>
              </w:rPr>
              <w:t>Lucrări menținere a capacităților de fructificație (6000 ha)</w:t>
            </w:r>
          </w:p>
          <w:p w14:paraId="2EA1E634" w14:textId="7A565981" w:rsidR="00946A7C" w:rsidRPr="00113128" w:rsidRDefault="250C559E" w:rsidP="4C1D3ACD">
            <w:pPr>
              <w:rPr>
                <w:rFonts w:cstheme="minorHAnsi"/>
                <w:sz w:val="18"/>
                <w:szCs w:val="18"/>
                <w:lang w:val="ro-RO"/>
              </w:rPr>
            </w:pPr>
            <w:r w:rsidRPr="00113128">
              <w:rPr>
                <w:rFonts w:cstheme="minorHAnsi"/>
                <w:sz w:val="18"/>
                <w:szCs w:val="18"/>
                <w:lang w:val="ro-RO"/>
              </w:rPr>
              <w:t>etc</w:t>
            </w:r>
          </w:p>
          <w:p w14:paraId="64A80DEF" w14:textId="548185D2" w:rsidR="00946A7C" w:rsidRPr="00113128" w:rsidRDefault="00946A7C" w:rsidP="4C1D3ACD">
            <w:pPr>
              <w:rPr>
                <w:rFonts w:cstheme="minorHAnsi"/>
                <w:sz w:val="18"/>
                <w:szCs w:val="18"/>
                <w:lang w:val="ro-RO"/>
              </w:rPr>
            </w:pPr>
          </w:p>
          <w:p w14:paraId="3AAB436F" w14:textId="23768E34" w:rsidR="00946A7C" w:rsidRPr="00113128" w:rsidRDefault="00946A7C" w:rsidP="4C1D3ACD">
            <w:pPr>
              <w:rPr>
                <w:rFonts w:cstheme="minorHAnsi"/>
                <w:sz w:val="18"/>
                <w:szCs w:val="18"/>
                <w:lang w:val="ro-RO"/>
              </w:rPr>
            </w:pPr>
          </w:p>
        </w:tc>
      </w:tr>
      <w:tr w:rsidR="00741300" w:rsidRPr="00113128" w14:paraId="432D083C" w14:textId="77777777" w:rsidTr="4C1D3ACD">
        <w:tc>
          <w:tcPr>
            <w:tcW w:w="303" w:type="pct"/>
          </w:tcPr>
          <w:p w14:paraId="3F984159" w14:textId="01FA3910" w:rsidR="00741300" w:rsidRPr="00113128" w:rsidRDefault="00957191" w:rsidP="00741300">
            <w:pPr>
              <w:rPr>
                <w:rFonts w:cstheme="minorHAnsi"/>
                <w:iCs/>
                <w:sz w:val="18"/>
                <w:szCs w:val="18"/>
                <w:lang w:val="ro-RO"/>
              </w:rPr>
            </w:pPr>
            <w:r>
              <w:rPr>
                <w:rFonts w:cstheme="minorHAnsi"/>
                <w:iCs/>
                <w:sz w:val="18"/>
                <w:szCs w:val="18"/>
                <w:lang w:val="ro-RO"/>
              </w:rPr>
              <w:t>16</w:t>
            </w:r>
          </w:p>
        </w:tc>
        <w:tc>
          <w:tcPr>
            <w:tcW w:w="712" w:type="pct"/>
          </w:tcPr>
          <w:p w14:paraId="4F0FCBF9" w14:textId="105D509E" w:rsidR="00741300" w:rsidRPr="00113128" w:rsidRDefault="00741300" w:rsidP="00741300">
            <w:pPr>
              <w:rPr>
                <w:rFonts w:cstheme="minorHAnsi"/>
                <w:iCs/>
                <w:sz w:val="18"/>
                <w:szCs w:val="18"/>
                <w:lang w:val="ro-RO"/>
              </w:rPr>
            </w:pPr>
            <w:r w:rsidRPr="00113128">
              <w:rPr>
                <w:rFonts w:cstheme="minorHAnsi"/>
                <w:iCs/>
                <w:sz w:val="18"/>
                <w:szCs w:val="18"/>
                <w:lang w:val="ro-RO"/>
              </w:rPr>
              <w:t>Strategia Energetică a Republicii Moldova până în anul 2030</w:t>
            </w:r>
          </w:p>
        </w:tc>
        <w:tc>
          <w:tcPr>
            <w:tcW w:w="456" w:type="pct"/>
          </w:tcPr>
          <w:p w14:paraId="2C10E4BA" w14:textId="66EA8720" w:rsidR="00741300" w:rsidRPr="00113128" w:rsidRDefault="00741300" w:rsidP="00741300">
            <w:pPr>
              <w:rPr>
                <w:rFonts w:cstheme="minorHAnsi"/>
                <w:iCs/>
                <w:sz w:val="18"/>
                <w:szCs w:val="18"/>
                <w:lang w:val="ro-RO"/>
              </w:rPr>
            </w:pPr>
            <w:r w:rsidRPr="00113128">
              <w:rPr>
                <w:rFonts w:cstheme="minorHAnsi"/>
                <w:iCs/>
                <w:sz w:val="18"/>
                <w:szCs w:val="18"/>
                <w:lang w:val="ro-RO"/>
              </w:rPr>
              <w:t>2013-2030</w:t>
            </w:r>
          </w:p>
        </w:tc>
        <w:tc>
          <w:tcPr>
            <w:tcW w:w="1169" w:type="pct"/>
          </w:tcPr>
          <w:p w14:paraId="4E4ECCA3"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Dezvoltarea sectorului energetic în Republica Moldova, cu scopul de a asigura baza necesară creșterii economice și a bunăstării sociale. Priorități:  </w:t>
            </w:r>
          </w:p>
          <w:p w14:paraId="400D6647"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a)consolidarea statutului concret de țară de tranzit pentru energia electrică și gazele naturale prin întărirea bidirecțională a conexiunilor de transport;</w:t>
            </w:r>
          </w:p>
          <w:p w14:paraId="1F23822C" w14:textId="5D197C32"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b)construcția de capacități de generare noi și retehnologizarea celor existente pentru consolidarea și valorificarea comercială deplină a capacității interne de generare a energiei electrice.  </w:t>
            </w:r>
          </w:p>
        </w:tc>
        <w:tc>
          <w:tcPr>
            <w:tcW w:w="1609" w:type="pct"/>
          </w:tcPr>
          <w:p w14:paraId="30459A37" w14:textId="752D2CDE" w:rsidR="00741300" w:rsidRPr="00113128" w:rsidRDefault="00741300" w:rsidP="00741300">
            <w:pPr>
              <w:rPr>
                <w:rFonts w:cstheme="minorHAnsi"/>
                <w:sz w:val="18"/>
                <w:szCs w:val="18"/>
                <w:lang w:val="ro-RO"/>
              </w:rPr>
            </w:pPr>
            <w:r w:rsidRPr="00113128">
              <w:rPr>
                <w:rFonts w:cstheme="minorHAnsi"/>
                <w:sz w:val="18"/>
                <w:szCs w:val="18"/>
                <w:lang w:val="ro-RO"/>
              </w:rPr>
              <w:t>Este cunoscut, totuși, faptul că principalul obiectiv va fi reducerea emisiilor de gaze cu efect de seră, la care va contribui un nou mix energetic și îmbunătățirea eficienței energetice, indiferent de faptul dacă pentru cele din urmă și pentru sursele regenerabile de energie se vor mai stabili sau nu ținte procentuale individuale.</w:t>
            </w:r>
          </w:p>
        </w:tc>
        <w:tc>
          <w:tcPr>
            <w:tcW w:w="751" w:type="pct"/>
          </w:tcPr>
          <w:p w14:paraId="3D3C519E" w14:textId="77777777" w:rsidR="004B5665" w:rsidRPr="00113128" w:rsidRDefault="004B5665" w:rsidP="004B5665">
            <w:pPr>
              <w:rPr>
                <w:rFonts w:cstheme="minorHAnsi"/>
                <w:iCs/>
                <w:sz w:val="18"/>
                <w:szCs w:val="18"/>
                <w:lang w:val="ro-RO"/>
              </w:rPr>
            </w:pPr>
            <w:r w:rsidRPr="00113128">
              <w:rPr>
                <w:rFonts w:cstheme="minorHAnsi"/>
                <w:iCs/>
                <w:sz w:val="18"/>
                <w:szCs w:val="18"/>
                <w:lang w:val="ro-RO"/>
              </w:rPr>
              <w:t>• reducerea intensității energetice cu 20% către 2020;</w:t>
            </w:r>
          </w:p>
          <w:p w14:paraId="4E13FD14" w14:textId="77777777" w:rsidR="004B5665" w:rsidRPr="00113128" w:rsidRDefault="004B5665" w:rsidP="004B5665">
            <w:pPr>
              <w:rPr>
                <w:rFonts w:cstheme="minorHAnsi"/>
                <w:iCs/>
                <w:sz w:val="18"/>
                <w:szCs w:val="18"/>
                <w:lang w:val="ro-RO"/>
              </w:rPr>
            </w:pPr>
            <w:r w:rsidRPr="00113128">
              <w:rPr>
                <w:rFonts w:cstheme="minorHAnsi"/>
                <w:iCs/>
                <w:sz w:val="18"/>
                <w:szCs w:val="18"/>
                <w:lang w:val="ro-RO"/>
              </w:rPr>
              <w:t>• reducerea pierderilor în rețelele de transport şi de</w:t>
            </w:r>
          </w:p>
          <w:p w14:paraId="6FE0CA92" w14:textId="77777777" w:rsidR="004B5665" w:rsidRPr="00113128" w:rsidRDefault="004B5665" w:rsidP="004B5665">
            <w:pPr>
              <w:rPr>
                <w:rFonts w:cstheme="minorHAnsi"/>
                <w:iCs/>
                <w:sz w:val="18"/>
                <w:szCs w:val="18"/>
                <w:lang w:val="ro-RO"/>
              </w:rPr>
            </w:pPr>
            <w:r w:rsidRPr="00113128">
              <w:rPr>
                <w:rFonts w:cstheme="minorHAnsi"/>
                <w:iCs/>
                <w:sz w:val="18"/>
                <w:szCs w:val="18"/>
                <w:lang w:val="ro-RO"/>
              </w:rPr>
              <w:t>distribuție: cu până la 11% către anul 2020 pentru energia</w:t>
            </w:r>
          </w:p>
          <w:p w14:paraId="1DC828DE" w14:textId="77777777" w:rsidR="004B5665" w:rsidRPr="00113128" w:rsidRDefault="004B5665" w:rsidP="004B5665">
            <w:pPr>
              <w:rPr>
                <w:rFonts w:cstheme="minorHAnsi"/>
                <w:iCs/>
                <w:sz w:val="18"/>
                <w:szCs w:val="18"/>
                <w:lang w:val="ro-RO"/>
              </w:rPr>
            </w:pPr>
            <w:r w:rsidRPr="00113128">
              <w:rPr>
                <w:rFonts w:cstheme="minorHAnsi"/>
                <w:iCs/>
                <w:sz w:val="18"/>
                <w:szCs w:val="18"/>
                <w:lang w:val="ro-RO"/>
              </w:rPr>
              <w:t>electrică; cu 39% către anul 2020 pentru gazele naturale;</w:t>
            </w:r>
          </w:p>
          <w:p w14:paraId="2BAE5705" w14:textId="77777777" w:rsidR="00471A1A" w:rsidRPr="00113128" w:rsidRDefault="004B5665" w:rsidP="004B5665">
            <w:pPr>
              <w:rPr>
                <w:rFonts w:cstheme="minorHAnsi"/>
                <w:iCs/>
                <w:sz w:val="18"/>
                <w:szCs w:val="18"/>
                <w:lang w:val="ro-RO"/>
              </w:rPr>
            </w:pPr>
            <w:r w:rsidRPr="00113128">
              <w:rPr>
                <w:rFonts w:cstheme="minorHAnsi"/>
                <w:iCs/>
                <w:sz w:val="18"/>
                <w:szCs w:val="18"/>
                <w:lang w:val="ro-RO"/>
              </w:rPr>
              <w:t>respectiv cu 5% către anul 2020 pentru energia termică;</w:t>
            </w:r>
          </w:p>
          <w:p w14:paraId="020C2F8B"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 reducerea emisiilor de gaze cu efect de seră cu 25% către</w:t>
            </w:r>
          </w:p>
          <w:p w14:paraId="2888A876"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anul 2020;</w:t>
            </w:r>
          </w:p>
          <w:p w14:paraId="1DB37CDB"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 reducerea consumului de energie în clădiri cu 20% către</w:t>
            </w:r>
          </w:p>
          <w:p w14:paraId="09C99AB4"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anul 2020;</w:t>
            </w:r>
          </w:p>
          <w:p w14:paraId="1640A743"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 atingerea ponderii clădirilor publice renovate la nivelul de</w:t>
            </w:r>
          </w:p>
          <w:p w14:paraId="495D6DD6"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10% către anul 2020;</w:t>
            </w:r>
          </w:p>
          <w:p w14:paraId="204B82EF"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 asigurarea ponderii producției anuale de energie electrică</w:t>
            </w:r>
          </w:p>
          <w:p w14:paraId="0BEADCA6" w14:textId="77777777" w:rsidR="00471A1A" w:rsidRPr="00113128" w:rsidRDefault="00471A1A" w:rsidP="00471A1A">
            <w:pPr>
              <w:rPr>
                <w:rFonts w:cstheme="minorHAnsi"/>
                <w:iCs/>
                <w:sz w:val="18"/>
                <w:szCs w:val="18"/>
                <w:lang w:val="ro-RO"/>
              </w:rPr>
            </w:pPr>
            <w:r w:rsidRPr="00113128">
              <w:rPr>
                <w:rFonts w:cstheme="minorHAnsi"/>
                <w:iCs/>
                <w:sz w:val="18"/>
                <w:szCs w:val="18"/>
                <w:lang w:val="ro-RO"/>
              </w:rPr>
              <w:t>din surse de energie regenerabile de 10% către anul 2020;</w:t>
            </w:r>
          </w:p>
          <w:p w14:paraId="793A0DB6" w14:textId="4BA9C256" w:rsidR="00741300" w:rsidRPr="00113128" w:rsidRDefault="00471A1A" w:rsidP="00471A1A">
            <w:pPr>
              <w:rPr>
                <w:rFonts w:cstheme="minorHAnsi"/>
                <w:iCs/>
                <w:sz w:val="18"/>
                <w:szCs w:val="18"/>
                <w:lang w:val="ro-RO"/>
              </w:rPr>
            </w:pPr>
            <w:r w:rsidRPr="00113128">
              <w:rPr>
                <w:rFonts w:cstheme="minorHAnsi"/>
                <w:iCs/>
                <w:sz w:val="18"/>
                <w:szCs w:val="18"/>
                <w:lang w:val="ro-RO"/>
              </w:rPr>
              <w:t>• asigurarea ponderii biocarburanţilor din totalul</w:t>
            </w:r>
            <w:r w:rsidR="00841CFB">
              <w:rPr>
                <w:rFonts w:cstheme="minorHAnsi"/>
                <w:iCs/>
                <w:sz w:val="18"/>
                <w:szCs w:val="18"/>
                <w:lang w:val="ro-RO"/>
              </w:rPr>
              <w:t xml:space="preserve"> </w:t>
            </w:r>
            <w:r w:rsidRPr="00113128">
              <w:rPr>
                <w:rFonts w:cstheme="minorHAnsi"/>
                <w:iCs/>
                <w:sz w:val="18"/>
                <w:szCs w:val="18"/>
                <w:lang w:val="ro-RO"/>
              </w:rPr>
              <w:t>carburanților de 10% către 2020.</w:t>
            </w:r>
          </w:p>
        </w:tc>
      </w:tr>
      <w:tr w:rsidR="00741300" w:rsidRPr="00113128" w14:paraId="3150EAA1" w14:textId="77777777" w:rsidTr="4C1D3ACD">
        <w:tc>
          <w:tcPr>
            <w:tcW w:w="303" w:type="pct"/>
          </w:tcPr>
          <w:p w14:paraId="039C8C5E" w14:textId="7D65A399" w:rsidR="00741300" w:rsidRPr="00113128" w:rsidRDefault="00957191" w:rsidP="00741300">
            <w:pPr>
              <w:rPr>
                <w:rFonts w:cstheme="minorHAnsi"/>
                <w:iCs/>
                <w:sz w:val="18"/>
                <w:szCs w:val="18"/>
                <w:lang w:val="ro-RO"/>
              </w:rPr>
            </w:pPr>
            <w:r>
              <w:rPr>
                <w:rFonts w:cstheme="minorHAnsi"/>
                <w:iCs/>
                <w:sz w:val="18"/>
                <w:szCs w:val="18"/>
                <w:lang w:val="ro-RO"/>
              </w:rPr>
              <w:t>17</w:t>
            </w:r>
          </w:p>
        </w:tc>
        <w:tc>
          <w:tcPr>
            <w:tcW w:w="712" w:type="pct"/>
          </w:tcPr>
          <w:p w14:paraId="27C1979D" w14:textId="287C91E3" w:rsidR="00741300" w:rsidRPr="00113128" w:rsidRDefault="00741300" w:rsidP="00741300">
            <w:pPr>
              <w:rPr>
                <w:rFonts w:cstheme="minorHAnsi"/>
                <w:iCs/>
                <w:sz w:val="18"/>
                <w:szCs w:val="18"/>
                <w:lang w:val="ro-RO"/>
              </w:rPr>
            </w:pPr>
            <w:r w:rsidRPr="00113128">
              <w:rPr>
                <w:rFonts w:cstheme="minorHAnsi"/>
                <w:iCs/>
                <w:sz w:val="18"/>
                <w:szCs w:val="18"/>
                <w:lang w:val="ro-RO"/>
              </w:rPr>
              <w:t>Strategia energetică 2050, proiect</w:t>
            </w:r>
          </w:p>
        </w:tc>
        <w:tc>
          <w:tcPr>
            <w:tcW w:w="456" w:type="pct"/>
          </w:tcPr>
          <w:p w14:paraId="48E234FB" w14:textId="2B167B31" w:rsidR="00741300" w:rsidRPr="00113128" w:rsidRDefault="000C5B9A" w:rsidP="00741300">
            <w:pPr>
              <w:rPr>
                <w:rFonts w:cstheme="minorHAnsi"/>
                <w:iCs/>
                <w:sz w:val="18"/>
                <w:szCs w:val="18"/>
                <w:lang w:val="ro-RO"/>
              </w:rPr>
            </w:pPr>
            <w:r>
              <w:rPr>
                <w:rFonts w:cstheme="minorHAnsi"/>
                <w:iCs/>
                <w:sz w:val="18"/>
                <w:szCs w:val="18"/>
                <w:lang w:val="ro-RO"/>
              </w:rPr>
              <w:t>2050</w:t>
            </w:r>
          </w:p>
        </w:tc>
        <w:tc>
          <w:tcPr>
            <w:tcW w:w="1169" w:type="pct"/>
          </w:tcPr>
          <w:p w14:paraId="56973C30" w14:textId="287F8457" w:rsidR="000C5B9A" w:rsidRPr="000C5B9A" w:rsidRDefault="000C5B9A" w:rsidP="000C5B9A">
            <w:pPr>
              <w:rPr>
                <w:rFonts w:cstheme="minorHAnsi"/>
                <w:iCs/>
                <w:sz w:val="18"/>
                <w:szCs w:val="18"/>
                <w:lang w:val="ro-RO"/>
              </w:rPr>
            </w:pPr>
            <w:r w:rsidRPr="000C5B9A">
              <w:rPr>
                <w:rFonts w:cstheme="minorHAnsi"/>
                <w:iCs/>
                <w:sz w:val="18"/>
                <w:szCs w:val="18"/>
                <w:lang w:val="ro-RO"/>
              </w:rPr>
              <w:t>Republica Moldova urmărește dezvoltarea unui sector energetic sustenabil și</w:t>
            </w:r>
            <w:r>
              <w:rPr>
                <w:rFonts w:cstheme="minorHAnsi"/>
                <w:iCs/>
                <w:sz w:val="18"/>
                <w:szCs w:val="18"/>
                <w:lang w:val="ro-RO"/>
              </w:rPr>
              <w:t xml:space="preserve"> </w:t>
            </w:r>
            <w:r w:rsidRPr="000C5B9A">
              <w:rPr>
                <w:rFonts w:cstheme="minorHAnsi"/>
                <w:iCs/>
                <w:sz w:val="18"/>
                <w:szCs w:val="18"/>
                <w:lang w:val="ro-RO"/>
              </w:rPr>
              <w:t>durabil prin reforme de piață și prin integrarea pe piața energetică a UE,</w:t>
            </w:r>
            <w:r>
              <w:rPr>
                <w:rFonts w:cstheme="minorHAnsi"/>
                <w:iCs/>
                <w:sz w:val="18"/>
                <w:szCs w:val="18"/>
                <w:lang w:val="ro-RO"/>
              </w:rPr>
              <w:t xml:space="preserve"> </w:t>
            </w:r>
            <w:r w:rsidRPr="000C5B9A">
              <w:rPr>
                <w:rFonts w:cstheme="minorHAnsi"/>
                <w:iCs/>
                <w:sz w:val="18"/>
                <w:szCs w:val="18"/>
                <w:lang w:val="ro-RO"/>
              </w:rPr>
              <w:t>consolidând în același timp securitatea energetică prin proiecte de infrastructură</w:t>
            </w:r>
          </w:p>
          <w:p w14:paraId="29175DF2" w14:textId="51BDC1A3" w:rsidR="00741300" w:rsidRPr="00113128" w:rsidRDefault="000C5B9A" w:rsidP="000C5B9A">
            <w:pPr>
              <w:rPr>
                <w:rFonts w:cstheme="minorHAnsi"/>
                <w:iCs/>
                <w:sz w:val="18"/>
                <w:szCs w:val="18"/>
                <w:lang w:val="ro-RO"/>
              </w:rPr>
            </w:pPr>
            <w:r w:rsidRPr="000C5B9A">
              <w:rPr>
                <w:rFonts w:cstheme="minorHAnsi"/>
                <w:iCs/>
                <w:sz w:val="18"/>
                <w:szCs w:val="18"/>
                <w:lang w:val="ro-RO"/>
              </w:rPr>
              <w:t>transfrontalieră, diversificarea surselor de furnizare, creșterea electrificării și a</w:t>
            </w:r>
            <w:r>
              <w:rPr>
                <w:rFonts w:cstheme="minorHAnsi"/>
                <w:iCs/>
                <w:sz w:val="18"/>
                <w:szCs w:val="18"/>
                <w:lang w:val="ro-RO"/>
              </w:rPr>
              <w:t xml:space="preserve"> </w:t>
            </w:r>
            <w:r w:rsidRPr="000C5B9A">
              <w:rPr>
                <w:rFonts w:cstheme="minorHAnsi"/>
                <w:iCs/>
                <w:sz w:val="18"/>
                <w:szCs w:val="18"/>
                <w:lang w:val="ro-RO"/>
              </w:rPr>
              <w:t>utilizării energiei electrice, precum și valorificarea surselor interne de generare.</w:t>
            </w:r>
          </w:p>
        </w:tc>
        <w:tc>
          <w:tcPr>
            <w:tcW w:w="1609" w:type="pct"/>
          </w:tcPr>
          <w:p w14:paraId="007BE1D0" w14:textId="45F3899B" w:rsidR="00741300" w:rsidRPr="00113128" w:rsidRDefault="006A208F" w:rsidP="00741300">
            <w:pPr>
              <w:rPr>
                <w:rFonts w:cstheme="minorHAnsi"/>
                <w:sz w:val="18"/>
                <w:szCs w:val="18"/>
                <w:lang w:val="ro-RO"/>
              </w:rPr>
            </w:pPr>
            <w:r w:rsidRPr="00113128">
              <w:rPr>
                <w:rFonts w:cstheme="minorHAnsi"/>
                <w:sz w:val="18"/>
                <w:szCs w:val="18"/>
                <w:lang w:val="ro-RO"/>
              </w:rPr>
              <w:t>Este cunoscut, totuși, faptul că principalul obiectiv va fi reducerea emisiilor de gaze cu efect de seră, la care va contribui un nou mix energetic și îmbunătățirea eficienței energetice, indiferent de faptul dacă pentru cele din urmă și pentru sursele regenerabile de energie se vor mai stabili sau nu ținte procentuale individuale.</w:t>
            </w:r>
          </w:p>
        </w:tc>
        <w:tc>
          <w:tcPr>
            <w:tcW w:w="751" w:type="pct"/>
          </w:tcPr>
          <w:p w14:paraId="2B929452" w14:textId="2E2B4B47" w:rsidR="00741300" w:rsidRPr="00113128" w:rsidRDefault="008A1A36" w:rsidP="00741300">
            <w:pPr>
              <w:rPr>
                <w:rFonts w:cstheme="minorHAnsi"/>
                <w:iCs/>
                <w:sz w:val="18"/>
                <w:szCs w:val="18"/>
                <w:lang w:val="ro-RO"/>
              </w:rPr>
            </w:pPr>
            <w:r>
              <w:rPr>
                <w:rFonts w:cstheme="minorHAnsi"/>
                <w:iCs/>
                <w:sz w:val="18"/>
                <w:szCs w:val="18"/>
                <w:lang w:val="ro-RO"/>
              </w:rPr>
              <w:t>-</w:t>
            </w:r>
          </w:p>
        </w:tc>
      </w:tr>
      <w:tr w:rsidR="00741300" w:rsidRPr="00113128" w14:paraId="414031E6" w14:textId="77777777" w:rsidTr="4C1D3ACD">
        <w:tc>
          <w:tcPr>
            <w:tcW w:w="303" w:type="pct"/>
          </w:tcPr>
          <w:p w14:paraId="4CBC446E" w14:textId="66425382" w:rsidR="00741300" w:rsidRPr="00113128" w:rsidRDefault="00957191" w:rsidP="00741300">
            <w:pPr>
              <w:rPr>
                <w:rFonts w:cstheme="minorHAnsi"/>
                <w:iCs/>
                <w:sz w:val="18"/>
                <w:szCs w:val="18"/>
                <w:lang w:val="ro-RO"/>
              </w:rPr>
            </w:pPr>
            <w:r>
              <w:rPr>
                <w:rFonts w:cstheme="minorHAnsi"/>
                <w:iCs/>
                <w:sz w:val="18"/>
                <w:szCs w:val="18"/>
                <w:lang w:val="ro-RO"/>
              </w:rPr>
              <w:t>18</w:t>
            </w:r>
          </w:p>
        </w:tc>
        <w:tc>
          <w:tcPr>
            <w:tcW w:w="712" w:type="pct"/>
          </w:tcPr>
          <w:p w14:paraId="6D9A1DF4" w14:textId="5727E3F4" w:rsidR="00741300" w:rsidRPr="00113128" w:rsidRDefault="00741300" w:rsidP="00741300">
            <w:pPr>
              <w:rPr>
                <w:rFonts w:cstheme="minorHAnsi"/>
                <w:sz w:val="18"/>
                <w:szCs w:val="18"/>
                <w:lang w:val="ro-RO"/>
              </w:rPr>
            </w:pPr>
            <w:r w:rsidRPr="00113128">
              <w:rPr>
                <w:rFonts w:cstheme="minorHAnsi"/>
                <w:iCs/>
                <w:sz w:val="18"/>
                <w:szCs w:val="18"/>
                <w:lang w:val="ro-RO"/>
              </w:rPr>
              <w:t>Programul Național pentru  Eficiență Energetică 2011-2020</w:t>
            </w:r>
          </w:p>
        </w:tc>
        <w:tc>
          <w:tcPr>
            <w:tcW w:w="456" w:type="pct"/>
          </w:tcPr>
          <w:p w14:paraId="4C7C0C5B" w14:textId="3060F077" w:rsidR="00741300" w:rsidRPr="00113128" w:rsidRDefault="00741300" w:rsidP="00741300">
            <w:pPr>
              <w:rPr>
                <w:rFonts w:cstheme="minorHAnsi"/>
                <w:iCs/>
                <w:sz w:val="18"/>
                <w:szCs w:val="18"/>
                <w:lang w:val="ro-RO"/>
              </w:rPr>
            </w:pPr>
            <w:r w:rsidRPr="00113128">
              <w:rPr>
                <w:rFonts w:cstheme="minorHAnsi"/>
                <w:iCs/>
                <w:sz w:val="18"/>
                <w:szCs w:val="18"/>
                <w:lang w:val="ro-RO"/>
              </w:rPr>
              <w:t>2011-2020</w:t>
            </w:r>
          </w:p>
        </w:tc>
        <w:tc>
          <w:tcPr>
            <w:tcW w:w="1169" w:type="pct"/>
          </w:tcPr>
          <w:p w14:paraId="4DF2DC7E" w14:textId="11F5E37E"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Stabilește politicile și acțiunile prioritare care urmează a fi implementate în perioada 2011-2020, pentru a răspunde provocărilor creșterii prețului energiei, dependenței de importul de resurse energetice și impactului sectorului energetic asupra schimbărilor climatice.   </w:t>
            </w:r>
          </w:p>
        </w:tc>
        <w:tc>
          <w:tcPr>
            <w:tcW w:w="1609" w:type="pct"/>
          </w:tcPr>
          <w:p w14:paraId="7901BB04" w14:textId="21251F95" w:rsidR="00741300" w:rsidRPr="00113128" w:rsidRDefault="00741300" w:rsidP="00741300">
            <w:pPr>
              <w:rPr>
                <w:rFonts w:cstheme="minorHAnsi"/>
                <w:sz w:val="18"/>
                <w:szCs w:val="18"/>
                <w:lang w:val="ro-RO"/>
              </w:rPr>
            </w:pPr>
            <w:r w:rsidRPr="00113128">
              <w:rPr>
                <w:rFonts w:cstheme="minorHAnsi"/>
                <w:iCs/>
                <w:sz w:val="18"/>
                <w:szCs w:val="18"/>
                <w:lang w:val="ro-RO"/>
              </w:rPr>
              <w:t>Sectorul energetic, transporturi, industrial</w:t>
            </w:r>
          </w:p>
        </w:tc>
        <w:tc>
          <w:tcPr>
            <w:tcW w:w="751" w:type="pct"/>
          </w:tcPr>
          <w:p w14:paraId="2839638F"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Reducerea</w:t>
            </w:r>
          </w:p>
          <w:p w14:paraId="3CAD22EA"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consumului de</w:t>
            </w:r>
          </w:p>
          <w:p w14:paraId="59214D2A"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 finală în</w:t>
            </w:r>
          </w:p>
          <w:p w14:paraId="6D9A1C25"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toate sectoarele</w:t>
            </w:r>
          </w:p>
          <w:p w14:paraId="4C36BA1E"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economiei</w:t>
            </w:r>
          </w:p>
          <w:p w14:paraId="6A8EE25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naționale (față de</w:t>
            </w:r>
          </w:p>
          <w:p w14:paraId="068E34D2"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2009) – 20% 2020,</w:t>
            </w:r>
          </w:p>
          <w:p w14:paraId="188D1084"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Ponderea</w:t>
            </w:r>
          </w:p>
          <w:p w14:paraId="76BF6294"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energiei din</w:t>
            </w:r>
          </w:p>
          <w:p w14:paraId="2735C4AC"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surse regenerabile– 20% 2020,</w:t>
            </w:r>
          </w:p>
          <w:p w14:paraId="54C6CC8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Reducerea</w:t>
            </w:r>
          </w:p>
          <w:p w14:paraId="69A15346"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emisiilor de gaze</w:t>
            </w:r>
          </w:p>
          <w:p w14:paraId="6D048469"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cu efect de seră</w:t>
            </w:r>
          </w:p>
          <w:p w14:paraId="52708236" w14:textId="0D000345"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(1990) – </w:t>
            </w:r>
            <w:r w:rsidR="000810F0">
              <w:rPr>
                <w:rFonts w:cstheme="minorHAnsi"/>
                <w:iCs/>
                <w:sz w:val="18"/>
                <w:szCs w:val="18"/>
                <w:lang w:val="ro-RO"/>
              </w:rPr>
              <w:t xml:space="preserve">cu </w:t>
            </w:r>
            <w:r w:rsidRPr="00113128">
              <w:rPr>
                <w:rFonts w:cstheme="minorHAnsi"/>
                <w:iCs/>
                <w:sz w:val="18"/>
                <w:szCs w:val="18"/>
                <w:lang w:val="ro-RO"/>
              </w:rPr>
              <w:t>cel puțin 25% - 2020.</w:t>
            </w:r>
          </w:p>
        </w:tc>
      </w:tr>
      <w:tr w:rsidR="00741300" w:rsidRPr="00113128" w14:paraId="76EBEA5A" w14:textId="77777777" w:rsidTr="4C1D3ACD">
        <w:tc>
          <w:tcPr>
            <w:tcW w:w="303" w:type="pct"/>
          </w:tcPr>
          <w:p w14:paraId="6910C3B1" w14:textId="732AAE4C" w:rsidR="00741300" w:rsidRPr="00113128" w:rsidRDefault="00957191" w:rsidP="00741300">
            <w:pPr>
              <w:rPr>
                <w:rFonts w:cstheme="minorHAnsi"/>
                <w:iCs/>
                <w:sz w:val="18"/>
                <w:szCs w:val="18"/>
                <w:lang w:val="ro-RO"/>
              </w:rPr>
            </w:pPr>
            <w:r>
              <w:rPr>
                <w:rFonts w:cstheme="minorHAnsi"/>
                <w:iCs/>
                <w:sz w:val="18"/>
                <w:szCs w:val="18"/>
                <w:lang w:val="ro-RO"/>
              </w:rPr>
              <w:t>19</w:t>
            </w:r>
          </w:p>
        </w:tc>
        <w:tc>
          <w:tcPr>
            <w:tcW w:w="712" w:type="pct"/>
          </w:tcPr>
          <w:p w14:paraId="433057F5" w14:textId="689C07F8" w:rsidR="00741300" w:rsidRPr="008A1A36" w:rsidRDefault="00741300" w:rsidP="00741300">
            <w:pPr>
              <w:rPr>
                <w:rFonts w:cstheme="minorHAnsi"/>
                <w:iCs/>
                <w:sz w:val="18"/>
                <w:szCs w:val="18"/>
                <w:lang w:val="ro-RO"/>
              </w:rPr>
            </w:pPr>
            <w:r w:rsidRPr="008A1A36">
              <w:rPr>
                <w:rFonts w:cstheme="minorHAnsi"/>
                <w:iCs/>
                <w:sz w:val="18"/>
                <w:szCs w:val="18"/>
                <w:lang w:val="ro-RO"/>
              </w:rPr>
              <w:t>Planul național de acțiuni în domeniul eficienței energetice pentru anii 2019-2021</w:t>
            </w:r>
          </w:p>
        </w:tc>
        <w:tc>
          <w:tcPr>
            <w:tcW w:w="456" w:type="pct"/>
          </w:tcPr>
          <w:p w14:paraId="30AB391B" w14:textId="44EA991F" w:rsidR="00741300" w:rsidRPr="008A1A36" w:rsidRDefault="00741300" w:rsidP="00741300">
            <w:pPr>
              <w:rPr>
                <w:rFonts w:cstheme="minorHAnsi"/>
                <w:iCs/>
                <w:sz w:val="18"/>
                <w:szCs w:val="18"/>
                <w:lang w:val="ro-RO"/>
              </w:rPr>
            </w:pPr>
            <w:r w:rsidRPr="008A1A36">
              <w:rPr>
                <w:rFonts w:cstheme="minorHAnsi"/>
                <w:iCs/>
                <w:sz w:val="18"/>
                <w:szCs w:val="18"/>
                <w:lang w:val="ro-RO"/>
              </w:rPr>
              <w:t>2019-2021</w:t>
            </w:r>
          </w:p>
        </w:tc>
        <w:tc>
          <w:tcPr>
            <w:tcW w:w="1169" w:type="pct"/>
          </w:tcPr>
          <w:p w14:paraId="1B43AF3E" w14:textId="2C84CBF7" w:rsidR="00AE04DC" w:rsidRPr="008A1A36" w:rsidRDefault="00741300" w:rsidP="007A616E">
            <w:pPr>
              <w:rPr>
                <w:rFonts w:cstheme="minorHAnsi"/>
                <w:iCs/>
                <w:sz w:val="18"/>
                <w:szCs w:val="18"/>
                <w:lang w:val="ro-RO"/>
              </w:rPr>
            </w:pPr>
            <w:r w:rsidRPr="008A1A36">
              <w:rPr>
                <w:rFonts w:cstheme="minorHAnsi"/>
                <w:iCs/>
                <w:sz w:val="18"/>
                <w:szCs w:val="18"/>
                <w:lang w:val="ro-RO"/>
              </w:rPr>
              <w:t>- întreprinderea</w:t>
            </w:r>
            <w:r w:rsidR="007A616E">
              <w:rPr>
                <w:rFonts w:cstheme="minorHAnsi"/>
                <w:iCs/>
                <w:sz w:val="18"/>
                <w:szCs w:val="18"/>
                <w:lang w:val="ro-RO"/>
              </w:rPr>
              <w:t xml:space="preserve"> </w:t>
            </w:r>
            <w:r w:rsidRPr="008A1A36">
              <w:rPr>
                <w:rFonts w:cstheme="minorHAnsi"/>
                <w:iCs/>
                <w:sz w:val="18"/>
                <w:szCs w:val="18"/>
                <w:lang w:val="ro-RO"/>
              </w:rPr>
              <w:t>de acțiuni de eficientizare a consumului de resurse energetice în sectoarele de consum final de energie</w:t>
            </w:r>
            <w:r w:rsidR="00AE04DC" w:rsidRPr="008A1A36">
              <w:rPr>
                <w:rFonts w:cstheme="minorHAnsi"/>
                <w:iCs/>
                <w:sz w:val="18"/>
                <w:szCs w:val="18"/>
                <w:lang w:val="ro-RO"/>
              </w:rPr>
              <w:t>;</w:t>
            </w:r>
          </w:p>
          <w:p w14:paraId="33BA9840" w14:textId="0EA6AF46" w:rsidR="00741300" w:rsidRPr="008A1A36" w:rsidRDefault="00AE04DC" w:rsidP="00741300">
            <w:pPr>
              <w:rPr>
                <w:rFonts w:cstheme="minorHAnsi"/>
                <w:iCs/>
                <w:sz w:val="18"/>
                <w:szCs w:val="18"/>
                <w:lang w:val="ro-RO"/>
              </w:rPr>
            </w:pPr>
            <w:r w:rsidRPr="008A1A36">
              <w:rPr>
                <w:rFonts w:cstheme="minorHAnsi"/>
                <w:iCs/>
                <w:sz w:val="18"/>
                <w:szCs w:val="18"/>
                <w:lang w:val="ro-RO"/>
              </w:rPr>
              <w:t xml:space="preserve">În ceea ce privește specificul politicilor de eficiență energetică promovate de ministerul de resort, conjunctura a impus conștientizarea faptului că majoritatea economiilor de energie pot fi obținute în sectoarele de consum final, dat fiind faptul că </w:t>
            </w:r>
            <w:r w:rsidRPr="00555125">
              <w:rPr>
                <w:rFonts w:cstheme="minorHAnsi"/>
                <w:iCs/>
                <w:sz w:val="18"/>
                <w:szCs w:val="18"/>
                <w:lang w:val="ro-RO"/>
              </w:rPr>
              <w:t>sectorul de transformare aproape lipsește</w:t>
            </w:r>
            <w:r w:rsidRPr="008A1A36">
              <w:rPr>
                <w:rFonts w:cstheme="minorHAnsi"/>
                <w:iCs/>
                <w:sz w:val="18"/>
                <w:szCs w:val="18"/>
                <w:lang w:val="ro-RO"/>
              </w:rPr>
              <w:t>, iar potențialul de economii în cadrul acestuia este unul limitat (doar unele intervenții fiind justificate din punct de vedere economic, cu termene rezonabile de recuperare a investițiilor).</w:t>
            </w:r>
          </w:p>
        </w:tc>
        <w:tc>
          <w:tcPr>
            <w:tcW w:w="1609" w:type="pct"/>
          </w:tcPr>
          <w:p w14:paraId="186FA81E" w14:textId="4EC52FCF" w:rsidR="00741300" w:rsidRPr="00113128" w:rsidRDefault="00741300" w:rsidP="00741300">
            <w:pPr>
              <w:rPr>
                <w:rFonts w:cstheme="minorHAnsi"/>
                <w:sz w:val="18"/>
                <w:szCs w:val="18"/>
                <w:lang w:val="ro-RO"/>
              </w:rPr>
            </w:pPr>
          </w:p>
        </w:tc>
        <w:tc>
          <w:tcPr>
            <w:tcW w:w="751" w:type="pct"/>
          </w:tcPr>
          <w:p w14:paraId="145186DF" w14:textId="77777777" w:rsidR="00741300" w:rsidRPr="00113128" w:rsidRDefault="00CB4D8E" w:rsidP="00741300">
            <w:pPr>
              <w:rPr>
                <w:rFonts w:cstheme="minorHAnsi"/>
                <w:iCs/>
                <w:sz w:val="18"/>
                <w:szCs w:val="18"/>
                <w:lang w:val="ro-RO"/>
              </w:rPr>
            </w:pPr>
            <w:r w:rsidRPr="00113128">
              <w:rPr>
                <w:rFonts w:cstheme="minorHAnsi"/>
                <w:iCs/>
                <w:sz w:val="18"/>
                <w:szCs w:val="18"/>
                <w:lang w:val="ro-RO"/>
              </w:rPr>
              <w:t xml:space="preserve">- consum primar de energie </w:t>
            </w:r>
            <w:r w:rsidR="0029787D" w:rsidRPr="00113128">
              <w:rPr>
                <w:rFonts w:cstheme="minorHAnsi"/>
                <w:iCs/>
                <w:sz w:val="18"/>
                <w:szCs w:val="18"/>
                <w:lang w:val="ro-RO"/>
              </w:rPr>
              <w:t>–</w:t>
            </w:r>
            <w:r w:rsidRPr="00113128">
              <w:rPr>
                <w:rFonts w:cstheme="minorHAnsi"/>
                <w:iCs/>
                <w:sz w:val="18"/>
                <w:szCs w:val="18"/>
                <w:lang w:val="ro-RO"/>
              </w:rPr>
              <w:t xml:space="preserve"> 2990</w:t>
            </w:r>
            <w:r w:rsidR="0029787D" w:rsidRPr="00113128">
              <w:rPr>
                <w:rFonts w:cstheme="minorHAnsi"/>
                <w:iCs/>
                <w:sz w:val="18"/>
                <w:szCs w:val="18"/>
                <w:lang w:val="ro-RO"/>
              </w:rPr>
              <w:t>ktep, 2021,</w:t>
            </w:r>
          </w:p>
          <w:p w14:paraId="0E914AB6" w14:textId="195C8878" w:rsidR="0029787D" w:rsidRPr="00113128" w:rsidRDefault="0029787D" w:rsidP="00741300">
            <w:pPr>
              <w:rPr>
                <w:rFonts w:cstheme="minorHAnsi"/>
                <w:iCs/>
                <w:sz w:val="18"/>
                <w:szCs w:val="18"/>
                <w:lang w:val="ro-RO"/>
              </w:rPr>
            </w:pPr>
            <w:r w:rsidRPr="00113128">
              <w:rPr>
                <w:rFonts w:cstheme="minorHAnsi"/>
                <w:iCs/>
                <w:sz w:val="18"/>
                <w:szCs w:val="18"/>
                <w:lang w:val="ro-RO"/>
              </w:rPr>
              <w:t>- consum final de energie – 2808 ktep</w:t>
            </w:r>
            <w:r w:rsidR="00EB2089" w:rsidRPr="00113128">
              <w:rPr>
                <w:rFonts w:cstheme="minorHAnsi"/>
                <w:iCs/>
                <w:sz w:val="18"/>
                <w:szCs w:val="18"/>
                <w:lang w:val="ro-RO"/>
              </w:rPr>
              <w:t>, 2021.</w:t>
            </w:r>
          </w:p>
        </w:tc>
      </w:tr>
      <w:tr w:rsidR="00741300" w:rsidRPr="00113128" w14:paraId="7C788471" w14:textId="77777777" w:rsidTr="4C1D3ACD">
        <w:tc>
          <w:tcPr>
            <w:tcW w:w="303" w:type="pct"/>
          </w:tcPr>
          <w:p w14:paraId="7BACFC77" w14:textId="5350AB45" w:rsidR="00741300" w:rsidRPr="00113128" w:rsidRDefault="00957191" w:rsidP="00741300">
            <w:pPr>
              <w:rPr>
                <w:rFonts w:cstheme="minorHAnsi"/>
                <w:iCs/>
                <w:sz w:val="18"/>
                <w:szCs w:val="18"/>
                <w:lang w:val="ro-RO"/>
              </w:rPr>
            </w:pPr>
            <w:r>
              <w:rPr>
                <w:rFonts w:cstheme="minorHAnsi"/>
                <w:iCs/>
                <w:sz w:val="18"/>
                <w:szCs w:val="18"/>
                <w:lang w:val="ro-RO"/>
              </w:rPr>
              <w:t>20</w:t>
            </w:r>
          </w:p>
        </w:tc>
        <w:tc>
          <w:tcPr>
            <w:tcW w:w="712" w:type="pct"/>
          </w:tcPr>
          <w:p w14:paraId="365E57C5" w14:textId="43E231C5" w:rsidR="00741300" w:rsidRPr="00113128" w:rsidRDefault="00741300" w:rsidP="00741300">
            <w:pPr>
              <w:rPr>
                <w:rFonts w:cstheme="minorHAnsi"/>
                <w:iCs/>
                <w:sz w:val="18"/>
                <w:szCs w:val="18"/>
                <w:lang w:val="ro-RO"/>
              </w:rPr>
            </w:pPr>
            <w:r w:rsidRPr="00113128">
              <w:rPr>
                <w:rFonts w:cstheme="minorHAnsi"/>
                <w:iCs/>
                <w:sz w:val="18"/>
                <w:szCs w:val="18"/>
                <w:lang w:val="ro-RO"/>
              </w:rPr>
              <w:t>Planul național de acțiuni în domeniul energiei din surse regenerabile pentru anii 2013-2020</w:t>
            </w:r>
          </w:p>
        </w:tc>
        <w:tc>
          <w:tcPr>
            <w:tcW w:w="456" w:type="pct"/>
          </w:tcPr>
          <w:p w14:paraId="5C59E1D4" w14:textId="579C3519" w:rsidR="00741300" w:rsidRPr="00113128" w:rsidRDefault="00741300" w:rsidP="00741300">
            <w:pPr>
              <w:rPr>
                <w:rFonts w:cstheme="minorHAnsi"/>
                <w:iCs/>
                <w:sz w:val="18"/>
                <w:szCs w:val="18"/>
                <w:lang w:val="ro-RO"/>
              </w:rPr>
            </w:pPr>
            <w:r w:rsidRPr="00113128">
              <w:rPr>
                <w:rFonts w:cstheme="minorHAnsi"/>
                <w:iCs/>
                <w:sz w:val="18"/>
                <w:szCs w:val="18"/>
                <w:lang w:val="ro-RO"/>
              </w:rPr>
              <w:t>2013-2020</w:t>
            </w:r>
          </w:p>
        </w:tc>
        <w:tc>
          <w:tcPr>
            <w:tcW w:w="1169" w:type="pct"/>
          </w:tcPr>
          <w:p w14:paraId="7F3963DE" w14:textId="4AC15DE8"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Obiectivul global pentru consumul de energie din surse regenerabile în anul 2020 a fost determinat de Strategia energetica până în 2030, astfel armonizându-se prevederile legislației în vigoare a Republicii Moldova, ca o contribuție  de 20% a energiei din </w:t>
            </w:r>
            <w:r w:rsidRPr="004B726C">
              <w:rPr>
                <w:rFonts w:cstheme="minorHAnsi"/>
                <w:iCs/>
                <w:sz w:val="18"/>
                <w:szCs w:val="18"/>
                <w:lang w:val="ro-RO"/>
              </w:rPr>
              <w:t>surse regenerabile în volumul consumului de energie, obiectivele sectoriale fiind stabilite egale cu 10% energie din surse regenerabile în energie electrică și 10% energie din surse regenerabile în transporturi, în energie din surse regenerabile – încălzire și răcire.</w:t>
            </w:r>
            <w:r w:rsidRPr="00113128">
              <w:rPr>
                <w:rFonts w:cstheme="minorHAnsi"/>
                <w:iCs/>
                <w:sz w:val="18"/>
                <w:szCs w:val="18"/>
                <w:lang w:val="ro-RO"/>
              </w:rPr>
              <w:t xml:space="preserve"> Obiectivul global al energiei din surse regenerabile de 17% </w:t>
            </w:r>
            <w:r w:rsidR="004B726C">
              <w:rPr>
                <w:rFonts w:cstheme="minorHAnsi"/>
                <w:iCs/>
                <w:sz w:val="18"/>
                <w:szCs w:val="18"/>
                <w:lang w:val="ro-RO"/>
              </w:rPr>
              <w:t xml:space="preserve">(conform legislatiei primare) </w:t>
            </w:r>
            <w:r w:rsidRPr="00113128">
              <w:rPr>
                <w:rFonts w:cstheme="minorHAnsi"/>
                <w:iCs/>
                <w:sz w:val="18"/>
                <w:szCs w:val="18"/>
                <w:lang w:val="ro-RO"/>
              </w:rPr>
              <w:t>și obiectivul energiei din surse regenerabile în transporturi de 10% reprezintă obligațiile Republicii Moldova ce rezultă din calitatea de parte contractantă la Comunitatea Energetică, fiind stabilite de Decizia D/2012/04/MC-EnC a Consiliului Ministerial al Comunității Energetice.</w:t>
            </w:r>
          </w:p>
        </w:tc>
        <w:tc>
          <w:tcPr>
            <w:tcW w:w="1609" w:type="pct"/>
          </w:tcPr>
          <w:p w14:paraId="57B94464" w14:textId="0DBC2DDA" w:rsidR="00741300" w:rsidRPr="00113128" w:rsidRDefault="00741300" w:rsidP="00741300">
            <w:pPr>
              <w:rPr>
                <w:rFonts w:cstheme="minorHAnsi"/>
                <w:iCs/>
                <w:sz w:val="18"/>
                <w:szCs w:val="18"/>
                <w:lang w:val="ro-RO"/>
              </w:rPr>
            </w:pPr>
            <w:r w:rsidRPr="00113128">
              <w:rPr>
                <w:rFonts w:cstheme="minorHAnsi"/>
                <w:iCs/>
                <w:sz w:val="18"/>
                <w:szCs w:val="18"/>
                <w:lang w:val="ro-RO"/>
              </w:rPr>
              <w:t>Sectorul energetic și clădiri</w:t>
            </w:r>
          </w:p>
        </w:tc>
        <w:tc>
          <w:tcPr>
            <w:tcW w:w="751" w:type="pct"/>
          </w:tcPr>
          <w:p w14:paraId="0737B12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Ponderea</w:t>
            </w:r>
          </w:p>
          <w:p w14:paraId="7E93FE67"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energiei din</w:t>
            </w:r>
          </w:p>
          <w:p w14:paraId="0E93C270"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surse regenerabile  20% – 2020,</w:t>
            </w:r>
          </w:p>
          <w:p w14:paraId="5596F07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17% conform</w:t>
            </w:r>
          </w:p>
          <w:p w14:paraId="1A9404C3"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legislației</w:t>
            </w:r>
          </w:p>
          <w:p w14:paraId="3B876629"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primare; Ponderea</w:t>
            </w:r>
          </w:p>
          <w:p w14:paraId="54670B02"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energiei din</w:t>
            </w:r>
          </w:p>
          <w:p w14:paraId="101E3CF2"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surse</w:t>
            </w:r>
          </w:p>
          <w:p w14:paraId="7314D4FF"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regenerabile –</w:t>
            </w:r>
          </w:p>
          <w:p w14:paraId="013C269D"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 electrică</w:t>
            </w:r>
            <w:r w:rsidRPr="00113128">
              <w:rPr>
                <w:rFonts w:cstheme="minorHAnsi"/>
                <w:sz w:val="18"/>
                <w:szCs w:val="18"/>
                <w:lang w:val="ro-RO"/>
              </w:rPr>
              <w:t xml:space="preserve"> </w:t>
            </w:r>
            <w:r w:rsidRPr="00113128">
              <w:rPr>
                <w:rFonts w:cstheme="minorHAnsi"/>
                <w:iCs/>
                <w:sz w:val="18"/>
                <w:szCs w:val="18"/>
                <w:lang w:val="ro-RO"/>
              </w:rPr>
              <w:t>10% – 2020; Ponderea</w:t>
            </w:r>
          </w:p>
          <w:p w14:paraId="7BA1FEC4"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energiei din</w:t>
            </w:r>
          </w:p>
          <w:p w14:paraId="10B7AC14"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surse</w:t>
            </w:r>
          </w:p>
          <w:p w14:paraId="79819D32" w14:textId="7151387B" w:rsidR="00741300" w:rsidRPr="00113128" w:rsidRDefault="00741300" w:rsidP="00741300">
            <w:pPr>
              <w:rPr>
                <w:rFonts w:cstheme="minorHAnsi"/>
                <w:iCs/>
                <w:sz w:val="18"/>
                <w:szCs w:val="18"/>
                <w:lang w:val="ro-RO"/>
              </w:rPr>
            </w:pPr>
            <w:r w:rsidRPr="00113128">
              <w:rPr>
                <w:rFonts w:cstheme="minorHAnsi"/>
                <w:iCs/>
                <w:sz w:val="18"/>
                <w:szCs w:val="18"/>
                <w:lang w:val="ro-RO"/>
              </w:rPr>
              <w:t>regenerabile în transporturi 10% – 2020.</w:t>
            </w:r>
          </w:p>
        </w:tc>
      </w:tr>
      <w:tr w:rsidR="00741300" w:rsidRPr="00113128" w14:paraId="30CB9C2A" w14:textId="77777777" w:rsidTr="4C1D3ACD">
        <w:tc>
          <w:tcPr>
            <w:tcW w:w="303" w:type="pct"/>
          </w:tcPr>
          <w:p w14:paraId="7F70CEEE" w14:textId="73DDCB98" w:rsidR="00741300" w:rsidRPr="00113128" w:rsidRDefault="00957191" w:rsidP="00741300">
            <w:pPr>
              <w:rPr>
                <w:rFonts w:cstheme="minorHAnsi"/>
                <w:iCs/>
                <w:sz w:val="18"/>
                <w:szCs w:val="18"/>
                <w:lang w:val="ro-RO"/>
              </w:rPr>
            </w:pPr>
            <w:r>
              <w:rPr>
                <w:rFonts w:cstheme="minorHAnsi"/>
                <w:iCs/>
                <w:sz w:val="18"/>
                <w:szCs w:val="18"/>
                <w:lang w:val="ro-RO"/>
              </w:rPr>
              <w:t>21</w:t>
            </w:r>
          </w:p>
        </w:tc>
        <w:tc>
          <w:tcPr>
            <w:tcW w:w="712" w:type="pct"/>
          </w:tcPr>
          <w:p w14:paraId="25BF76A0" w14:textId="3B275F56" w:rsidR="00741300" w:rsidRPr="008A1A36" w:rsidRDefault="00741300" w:rsidP="00741300">
            <w:pPr>
              <w:rPr>
                <w:rFonts w:cstheme="minorHAnsi"/>
                <w:iCs/>
                <w:sz w:val="18"/>
                <w:szCs w:val="18"/>
                <w:lang w:val="ro-RO"/>
              </w:rPr>
            </w:pPr>
            <w:r w:rsidRPr="008A1A36">
              <w:rPr>
                <w:rFonts w:cstheme="minorHAnsi"/>
                <w:iCs/>
                <w:sz w:val="18"/>
                <w:szCs w:val="18"/>
                <w:lang w:val="ro-RO"/>
              </w:rPr>
              <w:t>Programul cu privire la implementarea obligației privind renovarea clădirilor autorităților administrației publice centrale de specialitate pentru anii 2020-2022</w:t>
            </w:r>
          </w:p>
        </w:tc>
        <w:tc>
          <w:tcPr>
            <w:tcW w:w="456" w:type="pct"/>
          </w:tcPr>
          <w:p w14:paraId="3D369CD6" w14:textId="70814360" w:rsidR="00741300" w:rsidRPr="008A1A36" w:rsidRDefault="00741300" w:rsidP="00741300">
            <w:pPr>
              <w:rPr>
                <w:rFonts w:cstheme="minorHAnsi"/>
                <w:iCs/>
                <w:sz w:val="18"/>
                <w:szCs w:val="18"/>
                <w:lang w:val="ro-RO"/>
              </w:rPr>
            </w:pPr>
            <w:r w:rsidRPr="008A1A36">
              <w:rPr>
                <w:rFonts w:cstheme="minorHAnsi"/>
                <w:iCs/>
                <w:sz w:val="18"/>
                <w:szCs w:val="18"/>
                <w:lang w:val="ro-RO"/>
              </w:rPr>
              <w:t>2020-2022</w:t>
            </w:r>
          </w:p>
        </w:tc>
        <w:tc>
          <w:tcPr>
            <w:tcW w:w="1169" w:type="pct"/>
          </w:tcPr>
          <w:p w14:paraId="732B86DF" w14:textId="0CEE4608" w:rsidR="00741300" w:rsidRPr="00113128" w:rsidRDefault="00741300" w:rsidP="00741300">
            <w:pPr>
              <w:rPr>
                <w:rFonts w:cstheme="minorHAnsi"/>
                <w:iCs/>
                <w:sz w:val="18"/>
                <w:szCs w:val="18"/>
                <w:lang w:val="ro-RO"/>
              </w:rPr>
            </w:pPr>
            <w:r w:rsidRPr="00113128">
              <w:rPr>
                <w:rFonts w:cstheme="minorHAnsi"/>
                <w:iCs/>
                <w:sz w:val="18"/>
                <w:szCs w:val="18"/>
                <w:lang w:val="ro-RO"/>
              </w:rPr>
              <w:t>Obligația de renovare a 1% din suprafața clădirilor din domeniul public al statului în care își desfășoară activitatea autoritățile administrației publice centrale</w:t>
            </w:r>
            <w:r w:rsidR="00725184" w:rsidRPr="00113128">
              <w:rPr>
                <w:rFonts w:cstheme="minorHAnsi"/>
                <w:iCs/>
                <w:sz w:val="18"/>
                <w:szCs w:val="18"/>
                <w:lang w:val="ro-RO"/>
              </w:rPr>
              <w:t xml:space="preserve"> </w:t>
            </w:r>
            <w:r w:rsidRPr="00113128">
              <w:rPr>
                <w:rFonts w:cstheme="minorHAnsi"/>
                <w:iCs/>
                <w:sz w:val="18"/>
                <w:szCs w:val="18"/>
                <w:lang w:val="ro-RO"/>
              </w:rPr>
              <w:t>de specialitate și care se implementează în mod separat de schema de obligații de</w:t>
            </w:r>
            <w:r w:rsidR="00B65D1B" w:rsidRPr="00113128">
              <w:rPr>
                <w:rFonts w:cstheme="minorHAnsi"/>
                <w:iCs/>
                <w:sz w:val="18"/>
                <w:szCs w:val="18"/>
                <w:lang w:val="ro-RO"/>
              </w:rPr>
              <w:t xml:space="preserve"> </w:t>
            </w:r>
            <w:r w:rsidRPr="00113128">
              <w:rPr>
                <w:rFonts w:cstheme="minorHAnsi"/>
                <w:iCs/>
                <w:sz w:val="18"/>
                <w:szCs w:val="18"/>
                <w:lang w:val="ro-RO"/>
              </w:rPr>
              <w:t>eficiență energetică presupune conștientizarea, de către Guvern și autoritățile responsabile, a rolului important pe care îl au clădirile în formarea balanței</w:t>
            </w:r>
            <w:r w:rsidR="00B65D1B" w:rsidRPr="00113128">
              <w:rPr>
                <w:rFonts w:cstheme="minorHAnsi"/>
                <w:iCs/>
                <w:sz w:val="18"/>
                <w:szCs w:val="18"/>
                <w:lang w:val="ro-RO"/>
              </w:rPr>
              <w:t xml:space="preserve"> </w:t>
            </w:r>
            <w:r w:rsidRPr="00113128">
              <w:rPr>
                <w:rFonts w:cstheme="minorHAnsi"/>
                <w:iCs/>
                <w:sz w:val="18"/>
                <w:szCs w:val="18"/>
                <w:lang w:val="ro-RO"/>
              </w:rPr>
              <w:t>energetice, precum și imperativul întreprinderii de acțiuni de eficientizare a consumului în cadrul edificiilor publice în vederea creșterii gradului de</w:t>
            </w:r>
            <w:r w:rsidR="00B65D1B" w:rsidRPr="00113128">
              <w:rPr>
                <w:rFonts w:cstheme="minorHAnsi"/>
                <w:iCs/>
                <w:sz w:val="18"/>
                <w:szCs w:val="18"/>
                <w:lang w:val="ro-RO"/>
              </w:rPr>
              <w:t xml:space="preserve"> </w:t>
            </w:r>
            <w:r w:rsidRPr="00113128">
              <w:rPr>
                <w:rFonts w:cstheme="minorHAnsi"/>
                <w:iCs/>
                <w:sz w:val="18"/>
                <w:szCs w:val="18"/>
                <w:lang w:val="ro-RO"/>
              </w:rPr>
              <w:t>conștientizare a publicului larg asupra importanței problematicii respective.</w:t>
            </w:r>
          </w:p>
        </w:tc>
        <w:tc>
          <w:tcPr>
            <w:tcW w:w="1609" w:type="pct"/>
          </w:tcPr>
          <w:p w14:paraId="3643C97E" w14:textId="77777777" w:rsidR="00725184" w:rsidRPr="00113128" w:rsidRDefault="00725184" w:rsidP="00741300">
            <w:pPr>
              <w:rPr>
                <w:rFonts w:cstheme="minorHAnsi"/>
                <w:iCs/>
                <w:sz w:val="18"/>
                <w:szCs w:val="18"/>
                <w:lang w:val="ro-RO"/>
              </w:rPr>
            </w:pPr>
            <w:r w:rsidRPr="00113128">
              <w:rPr>
                <w:rFonts w:cstheme="minorHAnsi"/>
                <w:iCs/>
                <w:sz w:val="18"/>
                <w:szCs w:val="18"/>
                <w:lang w:val="ro-RO"/>
              </w:rPr>
              <w:t>Eficiență energetică</w:t>
            </w:r>
          </w:p>
          <w:p w14:paraId="67E1FDA3" w14:textId="013A57B7" w:rsidR="00741300" w:rsidRPr="00113128" w:rsidRDefault="00741300" w:rsidP="00741300">
            <w:pPr>
              <w:rPr>
                <w:rFonts w:cstheme="minorHAnsi"/>
                <w:iCs/>
                <w:sz w:val="18"/>
                <w:szCs w:val="18"/>
                <w:lang w:val="ro-RO"/>
              </w:rPr>
            </w:pPr>
            <w:r w:rsidRPr="00113128">
              <w:rPr>
                <w:rFonts w:cstheme="minorHAnsi"/>
                <w:iCs/>
                <w:sz w:val="18"/>
                <w:szCs w:val="18"/>
                <w:lang w:val="ro-RO"/>
              </w:rPr>
              <w:t>Sectorul clădiri</w:t>
            </w:r>
          </w:p>
        </w:tc>
        <w:tc>
          <w:tcPr>
            <w:tcW w:w="751" w:type="pct"/>
          </w:tcPr>
          <w:p w14:paraId="791E9121" w14:textId="77777777" w:rsidR="00264272" w:rsidRPr="00113128" w:rsidRDefault="00264272" w:rsidP="00741300">
            <w:pPr>
              <w:rPr>
                <w:rFonts w:cstheme="minorHAnsi"/>
                <w:iCs/>
                <w:sz w:val="18"/>
                <w:szCs w:val="18"/>
                <w:lang w:val="ro-RO"/>
              </w:rPr>
            </w:pPr>
            <w:r w:rsidRPr="00113128">
              <w:rPr>
                <w:rFonts w:cstheme="minorHAnsi"/>
                <w:iCs/>
                <w:sz w:val="18"/>
                <w:szCs w:val="18"/>
                <w:lang w:val="ro-RO"/>
              </w:rPr>
              <w:t xml:space="preserve">- </w:t>
            </w:r>
            <w:r w:rsidR="00741300" w:rsidRPr="00113128">
              <w:rPr>
                <w:rFonts w:cstheme="minorHAnsi"/>
                <w:iCs/>
                <w:sz w:val="18"/>
                <w:szCs w:val="18"/>
                <w:lang w:val="ro-RO"/>
              </w:rPr>
              <w:t xml:space="preserve">pentru perioada 2019-2020, a unei rate de 1% din suprafața totală a clădirilor din domeniul public al statului; </w:t>
            </w:r>
          </w:p>
          <w:p w14:paraId="564F288F" w14:textId="6FBDB8B8" w:rsidR="00741300" w:rsidRPr="00113128" w:rsidRDefault="00264272" w:rsidP="00741300">
            <w:pPr>
              <w:rPr>
                <w:rFonts w:cstheme="minorHAnsi"/>
                <w:iCs/>
                <w:sz w:val="18"/>
                <w:szCs w:val="18"/>
                <w:lang w:val="ro-RO"/>
              </w:rPr>
            </w:pPr>
            <w:r w:rsidRPr="00113128">
              <w:rPr>
                <w:rFonts w:cstheme="minorHAnsi"/>
                <w:iCs/>
                <w:sz w:val="18"/>
                <w:szCs w:val="18"/>
                <w:lang w:val="ro-RO"/>
              </w:rPr>
              <w:t xml:space="preserve">- </w:t>
            </w:r>
            <w:r w:rsidR="00741300" w:rsidRPr="00113128">
              <w:rPr>
                <w:rFonts w:cstheme="minorHAnsi"/>
                <w:iCs/>
                <w:sz w:val="18"/>
                <w:szCs w:val="18"/>
                <w:lang w:val="ro-RO"/>
              </w:rPr>
              <w:t>în perioada 2020-2022 a măsurilor</w:t>
            </w:r>
          </w:p>
          <w:p w14:paraId="63CC5451" w14:textId="52238D16" w:rsidR="00741300" w:rsidRPr="00113128" w:rsidRDefault="00741300" w:rsidP="00741300">
            <w:pPr>
              <w:rPr>
                <w:rFonts w:cstheme="minorHAnsi"/>
                <w:iCs/>
                <w:sz w:val="18"/>
                <w:szCs w:val="18"/>
                <w:lang w:val="ro-RO"/>
              </w:rPr>
            </w:pPr>
            <w:r w:rsidRPr="00113128">
              <w:rPr>
                <w:rFonts w:cstheme="minorHAnsi"/>
                <w:iCs/>
                <w:sz w:val="18"/>
                <w:szCs w:val="18"/>
                <w:lang w:val="ro-RO"/>
              </w:rPr>
              <w:t>ce se impun în vederea renovării anuale a unei rate de 1% din suprafața totală a</w:t>
            </w:r>
            <w:r w:rsidR="0051386A" w:rsidRPr="00113128">
              <w:rPr>
                <w:rFonts w:cstheme="minorHAnsi"/>
                <w:iCs/>
                <w:sz w:val="18"/>
                <w:szCs w:val="18"/>
                <w:lang w:val="ro-RO"/>
              </w:rPr>
              <w:t xml:space="preserve"> </w:t>
            </w:r>
            <w:r w:rsidRPr="00113128">
              <w:rPr>
                <w:rFonts w:cstheme="minorHAnsi"/>
                <w:iCs/>
                <w:sz w:val="18"/>
                <w:szCs w:val="18"/>
                <w:lang w:val="ro-RO"/>
              </w:rPr>
              <w:t>clădirilor din domeniul public al statului.</w:t>
            </w:r>
          </w:p>
        </w:tc>
      </w:tr>
      <w:tr w:rsidR="00741300" w:rsidRPr="00113128" w14:paraId="31779E58" w14:textId="77777777" w:rsidTr="4C1D3ACD">
        <w:tc>
          <w:tcPr>
            <w:tcW w:w="303" w:type="pct"/>
          </w:tcPr>
          <w:p w14:paraId="3D2623BB" w14:textId="71622928" w:rsidR="00741300" w:rsidRPr="00113128" w:rsidRDefault="00957191" w:rsidP="00741300">
            <w:pPr>
              <w:rPr>
                <w:rFonts w:cstheme="minorHAnsi"/>
                <w:iCs/>
                <w:sz w:val="18"/>
                <w:szCs w:val="18"/>
                <w:lang w:val="ro-RO"/>
              </w:rPr>
            </w:pPr>
            <w:r>
              <w:rPr>
                <w:rFonts w:cstheme="minorHAnsi"/>
                <w:iCs/>
                <w:sz w:val="18"/>
                <w:szCs w:val="18"/>
                <w:lang w:val="ro-RO"/>
              </w:rPr>
              <w:t>22</w:t>
            </w:r>
          </w:p>
        </w:tc>
        <w:tc>
          <w:tcPr>
            <w:tcW w:w="712" w:type="pct"/>
          </w:tcPr>
          <w:p w14:paraId="7B359712" w14:textId="42BE4CF8" w:rsidR="00741300" w:rsidRPr="00113128" w:rsidRDefault="00741300" w:rsidP="00741300">
            <w:pPr>
              <w:rPr>
                <w:rFonts w:cstheme="minorHAnsi"/>
                <w:iCs/>
                <w:sz w:val="18"/>
                <w:szCs w:val="18"/>
                <w:lang w:val="ro-RO"/>
              </w:rPr>
            </w:pPr>
            <w:r w:rsidRPr="00113128">
              <w:rPr>
                <w:rFonts w:cstheme="minorHAnsi"/>
                <w:iCs/>
                <w:sz w:val="18"/>
                <w:szCs w:val="18"/>
                <w:lang w:val="ro-RO"/>
              </w:rPr>
              <w:t>Strategia de transport și logistică până în anul 2022</w:t>
            </w:r>
          </w:p>
        </w:tc>
        <w:tc>
          <w:tcPr>
            <w:tcW w:w="456" w:type="pct"/>
          </w:tcPr>
          <w:p w14:paraId="51F17B15" w14:textId="199B8D47" w:rsidR="00741300" w:rsidRPr="00113128" w:rsidRDefault="00741300" w:rsidP="00741300">
            <w:pPr>
              <w:rPr>
                <w:rFonts w:cstheme="minorHAnsi"/>
                <w:iCs/>
                <w:sz w:val="18"/>
                <w:szCs w:val="18"/>
                <w:lang w:val="ro-RO"/>
              </w:rPr>
            </w:pPr>
            <w:r w:rsidRPr="00113128">
              <w:rPr>
                <w:rFonts w:cstheme="minorHAnsi"/>
                <w:iCs/>
                <w:sz w:val="18"/>
                <w:szCs w:val="18"/>
                <w:lang w:val="ro-RO"/>
              </w:rPr>
              <w:t>2013-2022</w:t>
            </w:r>
          </w:p>
        </w:tc>
        <w:tc>
          <w:tcPr>
            <w:tcW w:w="1169" w:type="pct"/>
          </w:tcPr>
          <w:p w14:paraId="380BC40C" w14:textId="7F87A5B2" w:rsidR="00741300" w:rsidRPr="00113128" w:rsidRDefault="00741300" w:rsidP="00741300">
            <w:pPr>
              <w:rPr>
                <w:rFonts w:cstheme="minorHAnsi"/>
                <w:iCs/>
                <w:sz w:val="18"/>
                <w:szCs w:val="18"/>
                <w:lang w:val="ro-RO"/>
              </w:rPr>
            </w:pPr>
            <w:r w:rsidRPr="00113128">
              <w:rPr>
                <w:rFonts w:cstheme="minorHAnsi"/>
                <w:iCs/>
                <w:sz w:val="18"/>
                <w:szCs w:val="18"/>
                <w:lang w:val="ro-RO"/>
              </w:rPr>
              <w:t>Susține procesul continuu de armonizare a legislației Republicii Moldova din sectorul transporturilor cu standardele, legislația și reglementările corespunzătoare ale UE. Obiectivul general ce urmează a fi atins prin implementarea acestei Strategii constă în crearea unui sistem de transport şi logistică eficient care susține necesitățile cetățenilor pentru mobilitate și care facilitează comerțul pe piețele internă și internațională, și sporirea rolului pe care Republica Moldova îl are  ca  oportunitate de legătură între statele UE și CSI.</w:t>
            </w:r>
          </w:p>
        </w:tc>
        <w:tc>
          <w:tcPr>
            <w:tcW w:w="1609" w:type="pct"/>
          </w:tcPr>
          <w:p w14:paraId="5B5420A8" w14:textId="77777777" w:rsidR="00741300" w:rsidRDefault="00AD0B31" w:rsidP="00741300">
            <w:pPr>
              <w:rPr>
                <w:rFonts w:cstheme="minorHAnsi"/>
                <w:sz w:val="18"/>
                <w:szCs w:val="18"/>
                <w:lang w:val="ro-RO"/>
              </w:rPr>
            </w:pPr>
            <w:r>
              <w:rPr>
                <w:rFonts w:cstheme="minorHAnsi"/>
                <w:sz w:val="18"/>
                <w:szCs w:val="18"/>
                <w:lang w:val="ro-RO"/>
              </w:rPr>
              <w:t>Eficientizarea sectorului de transport</w:t>
            </w:r>
          </w:p>
          <w:p w14:paraId="366CDE05" w14:textId="23082740" w:rsidR="00AD0B31" w:rsidRPr="00113128" w:rsidRDefault="00AD0B31" w:rsidP="00741300">
            <w:pPr>
              <w:rPr>
                <w:rFonts w:cstheme="minorHAnsi"/>
                <w:sz w:val="18"/>
                <w:szCs w:val="18"/>
                <w:lang w:val="ro-RO"/>
              </w:rPr>
            </w:pPr>
            <w:r>
              <w:rPr>
                <w:rFonts w:cstheme="minorHAnsi"/>
                <w:sz w:val="18"/>
                <w:szCs w:val="18"/>
                <w:lang w:val="ro-RO"/>
              </w:rPr>
              <w:t>Reducerea emisiilor de GES</w:t>
            </w:r>
          </w:p>
        </w:tc>
        <w:tc>
          <w:tcPr>
            <w:tcW w:w="751" w:type="pct"/>
          </w:tcPr>
          <w:p w14:paraId="098E419B" w14:textId="77777777" w:rsidR="00741300" w:rsidRPr="00113128" w:rsidRDefault="00741300" w:rsidP="00741300">
            <w:pPr>
              <w:rPr>
                <w:rFonts w:cstheme="minorHAnsi"/>
                <w:iCs/>
                <w:sz w:val="18"/>
                <w:szCs w:val="18"/>
                <w:lang w:val="ro-RO"/>
              </w:rPr>
            </w:pPr>
          </w:p>
        </w:tc>
      </w:tr>
      <w:tr w:rsidR="00741300" w:rsidRPr="00113128" w14:paraId="77E3F676" w14:textId="77777777" w:rsidTr="4C1D3ACD">
        <w:tc>
          <w:tcPr>
            <w:tcW w:w="303" w:type="pct"/>
          </w:tcPr>
          <w:p w14:paraId="72005F7A" w14:textId="56ECA2B2" w:rsidR="00741300" w:rsidRPr="00113128" w:rsidRDefault="00957191" w:rsidP="00741300">
            <w:pPr>
              <w:rPr>
                <w:rFonts w:cstheme="minorHAnsi"/>
                <w:iCs/>
                <w:sz w:val="18"/>
                <w:szCs w:val="18"/>
                <w:lang w:val="ro-RO"/>
              </w:rPr>
            </w:pPr>
            <w:r>
              <w:rPr>
                <w:rFonts w:cstheme="minorHAnsi"/>
                <w:iCs/>
                <w:sz w:val="18"/>
                <w:szCs w:val="18"/>
                <w:lang w:val="ro-RO"/>
              </w:rPr>
              <w:t>23</w:t>
            </w:r>
          </w:p>
        </w:tc>
        <w:tc>
          <w:tcPr>
            <w:tcW w:w="712" w:type="pct"/>
          </w:tcPr>
          <w:p w14:paraId="135BCBE6" w14:textId="4341E03F" w:rsidR="00741300" w:rsidRPr="00113128" w:rsidRDefault="00741300" w:rsidP="00741300">
            <w:pPr>
              <w:rPr>
                <w:rFonts w:cstheme="minorHAnsi"/>
                <w:iCs/>
                <w:sz w:val="18"/>
                <w:szCs w:val="18"/>
                <w:lang w:val="ro-RO"/>
              </w:rPr>
            </w:pPr>
            <w:r w:rsidRPr="00113128">
              <w:rPr>
                <w:rFonts w:cstheme="minorHAnsi"/>
                <w:iCs/>
                <w:sz w:val="18"/>
                <w:szCs w:val="18"/>
                <w:lang w:val="ro-RO"/>
              </w:rPr>
              <w:t>Strategia de mobilitate 2023 - 2030 (concept)</w:t>
            </w:r>
          </w:p>
        </w:tc>
        <w:tc>
          <w:tcPr>
            <w:tcW w:w="456" w:type="pct"/>
          </w:tcPr>
          <w:p w14:paraId="43AA04B4" w14:textId="6560E441" w:rsidR="00741300" w:rsidRPr="00113128" w:rsidRDefault="000C590C" w:rsidP="00741300">
            <w:pPr>
              <w:rPr>
                <w:rFonts w:cstheme="minorHAnsi"/>
                <w:iCs/>
                <w:sz w:val="18"/>
                <w:szCs w:val="18"/>
                <w:lang w:val="ro-RO"/>
              </w:rPr>
            </w:pPr>
            <w:r>
              <w:rPr>
                <w:rFonts w:cstheme="minorHAnsi"/>
                <w:iCs/>
                <w:sz w:val="18"/>
                <w:szCs w:val="18"/>
                <w:lang w:val="ro-RO"/>
              </w:rPr>
              <w:t>2023-2030</w:t>
            </w:r>
          </w:p>
        </w:tc>
        <w:tc>
          <w:tcPr>
            <w:tcW w:w="1169" w:type="pct"/>
          </w:tcPr>
          <w:p w14:paraId="6C835889" w14:textId="52E85977" w:rsidR="00741300" w:rsidRPr="00113128" w:rsidRDefault="000C590C" w:rsidP="00741300">
            <w:pPr>
              <w:rPr>
                <w:rFonts w:cstheme="minorHAnsi"/>
                <w:iCs/>
                <w:sz w:val="18"/>
                <w:szCs w:val="18"/>
                <w:lang w:val="ro-RO"/>
              </w:rPr>
            </w:pPr>
            <w:r w:rsidRPr="000C590C">
              <w:rPr>
                <w:rFonts w:cstheme="minorHAnsi"/>
                <w:iCs/>
                <w:sz w:val="18"/>
                <w:szCs w:val="18"/>
                <w:lang w:val="ro-RO"/>
              </w:rPr>
              <w:t>Scopul elaborării Strategiei constă în asigurarea dezvoltării durabile și sigure a sistemului de transport precum și a  instaurării unui  management eficient al domeniului care va permite soluționarea rapidă a problemelor majore din sector, dar și identificarea unor soluții optime pentru soluționarea rapidă și eficientă a acestora</w:t>
            </w:r>
          </w:p>
        </w:tc>
        <w:tc>
          <w:tcPr>
            <w:tcW w:w="1609" w:type="pct"/>
          </w:tcPr>
          <w:p w14:paraId="0C9E6AE9" w14:textId="355D64F3" w:rsidR="00AD0B31" w:rsidRDefault="00AD0B31" w:rsidP="00AD0B31">
            <w:pPr>
              <w:rPr>
                <w:rFonts w:cstheme="minorHAnsi"/>
                <w:sz w:val="18"/>
                <w:szCs w:val="18"/>
                <w:lang w:val="ro-RO"/>
              </w:rPr>
            </w:pPr>
            <w:r w:rsidRPr="00AD0B31">
              <w:rPr>
                <w:rFonts w:cstheme="minorHAnsi"/>
                <w:sz w:val="18"/>
                <w:szCs w:val="18"/>
                <w:lang w:val="ro-RO"/>
              </w:rPr>
              <w:t>Propunerea de măsuri în sectorul transporturi pentru</w:t>
            </w:r>
            <w:r>
              <w:rPr>
                <w:rFonts w:cstheme="minorHAnsi"/>
                <w:sz w:val="18"/>
                <w:szCs w:val="18"/>
                <w:lang w:val="ro-RO"/>
              </w:rPr>
              <w:t>:</w:t>
            </w:r>
            <w:r w:rsidR="00136717" w:rsidRPr="00AD0B31">
              <w:rPr>
                <w:rFonts w:cstheme="minorHAnsi"/>
                <w:sz w:val="18"/>
                <w:szCs w:val="18"/>
                <w:lang w:val="ro-RO"/>
              </w:rPr>
              <w:t xml:space="preserve"> </w:t>
            </w:r>
            <w:r>
              <w:rPr>
                <w:rFonts w:cstheme="minorHAnsi"/>
                <w:sz w:val="18"/>
                <w:szCs w:val="18"/>
                <w:lang w:val="ro-RO"/>
              </w:rPr>
              <w:t>Eficientizarea sectorului de transport</w:t>
            </w:r>
          </w:p>
          <w:p w14:paraId="1331F65C" w14:textId="77777777" w:rsidR="00741300" w:rsidRDefault="00AD0B31" w:rsidP="00AD0B31">
            <w:pPr>
              <w:rPr>
                <w:rFonts w:cstheme="minorHAnsi"/>
                <w:sz w:val="18"/>
                <w:szCs w:val="18"/>
                <w:lang w:val="ro-RO"/>
              </w:rPr>
            </w:pPr>
            <w:r>
              <w:rPr>
                <w:rFonts w:cstheme="minorHAnsi"/>
                <w:sz w:val="18"/>
                <w:szCs w:val="18"/>
                <w:lang w:val="ro-RO"/>
              </w:rPr>
              <w:t>Reducerea emisiilor de GES</w:t>
            </w:r>
          </w:p>
          <w:p w14:paraId="05E8763C" w14:textId="3D94A6AC" w:rsidR="00AD0B31" w:rsidRPr="00136717" w:rsidRDefault="00AD0B31" w:rsidP="00AD0B31">
            <w:pPr>
              <w:rPr>
                <w:rFonts w:cs="Times New Roman"/>
                <w:sz w:val="24"/>
                <w:szCs w:val="24"/>
              </w:rPr>
            </w:pPr>
          </w:p>
        </w:tc>
        <w:tc>
          <w:tcPr>
            <w:tcW w:w="751" w:type="pct"/>
          </w:tcPr>
          <w:p w14:paraId="68DD1052" w14:textId="77777777" w:rsidR="002D3736" w:rsidRPr="00136717" w:rsidRDefault="002D3736" w:rsidP="002D3736">
            <w:pPr>
              <w:rPr>
                <w:rFonts w:cstheme="minorHAnsi"/>
                <w:iCs/>
                <w:sz w:val="18"/>
                <w:szCs w:val="18"/>
                <w:lang w:val="ro-RO"/>
              </w:rPr>
            </w:pPr>
            <w:r>
              <w:rPr>
                <w:rFonts w:cstheme="minorHAnsi"/>
                <w:iCs/>
                <w:sz w:val="18"/>
                <w:szCs w:val="18"/>
                <w:lang w:val="ro-RO"/>
              </w:rPr>
              <w:t>S</w:t>
            </w:r>
            <w:r w:rsidRPr="00136717">
              <w:rPr>
                <w:rFonts w:cstheme="minorHAnsi"/>
                <w:iCs/>
                <w:sz w:val="18"/>
                <w:szCs w:val="18"/>
                <w:lang w:val="ro-RO"/>
              </w:rPr>
              <w:t>istemul de transport către anul 2030 urmează să corespundă următoarelor criterii:</w:t>
            </w:r>
          </w:p>
          <w:p w14:paraId="03C802EB" w14:textId="77777777" w:rsidR="002D3736" w:rsidRPr="00136717" w:rsidRDefault="002D3736" w:rsidP="002D3736">
            <w:pPr>
              <w:rPr>
                <w:rFonts w:cstheme="minorHAnsi"/>
                <w:iCs/>
                <w:sz w:val="18"/>
                <w:szCs w:val="18"/>
                <w:lang w:val="ro-RO"/>
              </w:rPr>
            </w:pPr>
            <w:r w:rsidRPr="00136717">
              <w:rPr>
                <w:rFonts w:cstheme="minorHAnsi"/>
                <w:iCs/>
                <w:sz w:val="18"/>
                <w:szCs w:val="18"/>
                <w:lang w:val="ro-RO"/>
              </w:rPr>
              <w:t xml:space="preserve">Transport accesibil, durabil, interoperabil și sigur, </w:t>
            </w:r>
          </w:p>
          <w:p w14:paraId="2B249EC7" w14:textId="77777777" w:rsidR="002D3736" w:rsidRPr="00136717" w:rsidRDefault="002D3736" w:rsidP="002D3736">
            <w:pPr>
              <w:rPr>
                <w:rFonts w:cstheme="minorHAnsi"/>
                <w:iCs/>
                <w:sz w:val="18"/>
                <w:szCs w:val="18"/>
                <w:lang w:val="ro-RO"/>
              </w:rPr>
            </w:pPr>
            <w:r w:rsidRPr="00136717">
              <w:rPr>
                <w:rFonts w:cstheme="minorHAnsi"/>
                <w:iCs/>
                <w:sz w:val="18"/>
                <w:szCs w:val="18"/>
                <w:lang w:val="ro-RO"/>
              </w:rPr>
              <w:t>Dezvoltarea durabilă a infrastructuri sigure și de înaltă calitate</w:t>
            </w:r>
          </w:p>
          <w:p w14:paraId="36EC14FB" w14:textId="77777777" w:rsidR="002D3736" w:rsidRPr="00136717" w:rsidRDefault="002D3736" w:rsidP="002D3736">
            <w:pPr>
              <w:rPr>
                <w:rFonts w:cstheme="minorHAnsi"/>
                <w:iCs/>
                <w:sz w:val="18"/>
                <w:szCs w:val="18"/>
                <w:lang w:val="ro-RO"/>
              </w:rPr>
            </w:pPr>
            <w:r w:rsidRPr="00136717">
              <w:rPr>
                <w:rFonts w:cstheme="minorHAnsi"/>
                <w:iCs/>
                <w:sz w:val="18"/>
                <w:szCs w:val="18"/>
                <w:lang w:val="ro-RO"/>
              </w:rPr>
              <w:t xml:space="preserve">Consolidarea cadrului normativ și instituțional și fortificarea capacităților </w:t>
            </w:r>
          </w:p>
          <w:p w14:paraId="19EDAF1D" w14:textId="77777777" w:rsidR="002D3736" w:rsidRPr="00136717" w:rsidRDefault="002D3736" w:rsidP="002D3736">
            <w:pPr>
              <w:rPr>
                <w:rFonts w:cstheme="minorHAnsi"/>
                <w:iCs/>
                <w:sz w:val="18"/>
                <w:szCs w:val="18"/>
                <w:lang w:val="ro-RO"/>
              </w:rPr>
            </w:pPr>
            <w:r w:rsidRPr="00136717">
              <w:rPr>
                <w:rFonts w:cstheme="minorHAnsi"/>
                <w:iCs/>
                <w:sz w:val="18"/>
                <w:szCs w:val="18"/>
                <w:lang w:val="ro-RO"/>
              </w:rPr>
              <w:t xml:space="preserve">Asigurarea mobilității persoanelor și bunurilor în cele mai bune condiții sociale și de siguranță </w:t>
            </w:r>
          </w:p>
          <w:p w14:paraId="4E639B6A" w14:textId="77777777" w:rsidR="002D3736" w:rsidRPr="00136717" w:rsidRDefault="002D3736" w:rsidP="002D3736">
            <w:pPr>
              <w:rPr>
                <w:rFonts w:cstheme="minorHAnsi"/>
                <w:iCs/>
                <w:sz w:val="18"/>
                <w:szCs w:val="18"/>
                <w:lang w:val="ro-RO"/>
              </w:rPr>
            </w:pPr>
            <w:r w:rsidRPr="00136717">
              <w:rPr>
                <w:rFonts w:cstheme="minorHAnsi"/>
                <w:iCs/>
                <w:sz w:val="18"/>
                <w:szCs w:val="18"/>
                <w:lang w:val="ro-RO"/>
              </w:rPr>
              <w:t xml:space="preserve">Asigurarea accelerării digitalizării sistemelor de transport </w:t>
            </w:r>
          </w:p>
          <w:p w14:paraId="420C9604" w14:textId="5E4E0DF8" w:rsidR="00741300" w:rsidRPr="00113128" w:rsidRDefault="002D3736" w:rsidP="002D3736">
            <w:pPr>
              <w:rPr>
                <w:rFonts w:cstheme="minorHAnsi"/>
                <w:iCs/>
                <w:sz w:val="18"/>
                <w:szCs w:val="18"/>
                <w:lang w:val="ro-RO"/>
              </w:rPr>
            </w:pPr>
            <w:r w:rsidRPr="00136717">
              <w:rPr>
                <w:rFonts w:cstheme="minorHAnsi"/>
                <w:iCs/>
                <w:sz w:val="18"/>
                <w:szCs w:val="18"/>
                <w:lang w:val="ro-RO"/>
              </w:rPr>
              <w:t>Asigurarea trecerii la modele de transport prietenos mediului</w:t>
            </w:r>
          </w:p>
        </w:tc>
      </w:tr>
      <w:tr w:rsidR="00741300" w:rsidRPr="00113128" w14:paraId="75DAA3FC" w14:textId="77777777" w:rsidTr="4C1D3ACD">
        <w:tc>
          <w:tcPr>
            <w:tcW w:w="303" w:type="pct"/>
          </w:tcPr>
          <w:p w14:paraId="60AF47E8" w14:textId="2B657CC4" w:rsidR="00741300" w:rsidRPr="00113128" w:rsidRDefault="00957191" w:rsidP="00741300">
            <w:pPr>
              <w:rPr>
                <w:rFonts w:cstheme="minorHAnsi"/>
                <w:iCs/>
                <w:sz w:val="18"/>
                <w:szCs w:val="18"/>
                <w:lang w:val="ro-RO"/>
              </w:rPr>
            </w:pPr>
            <w:r>
              <w:rPr>
                <w:rFonts w:cstheme="minorHAnsi"/>
                <w:iCs/>
                <w:sz w:val="18"/>
                <w:szCs w:val="18"/>
                <w:lang w:val="ro-RO"/>
              </w:rPr>
              <w:t>24</w:t>
            </w:r>
          </w:p>
        </w:tc>
        <w:tc>
          <w:tcPr>
            <w:tcW w:w="712" w:type="pct"/>
          </w:tcPr>
          <w:p w14:paraId="3F668285" w14:textId="5C4B3B9D" w:rsidR="00741300" w:rsidRPr="00113128" w:rsidRDefault="00741300" w:rsidP="00741300">
            <w:pPr>
              <w:rPr>
                <w:rFonts w:cstheme="minorHAnsi"/>
                <w:iCs/>
                <w:sz w:val="18"/>
                <w:szCs w:val="18"/>
                <w:lang w:val="ro-RO"/>
              </w:rPr>
            </w:pPr>
            <w:r w:rsidRPr="00113128">
              <w:rPr>
                <w:rFonts w:cstheme="minorHAnsi"/>
                <w:iCs/>
                <w:sz w:val="18"/>
                <w:szCs w:val="18"/>
                <w:lang w:val="ro-RO"/>
              </w:rPr>
              <w:t>Strategia de gestionare a deșeurilor în Republica Moldova pentru anii 2013-2027</w:t>
            </w:r>
          </w:p>
        </w:tc>
        <w:tc>
          <w:tcPr>
            <w:tcW w:w="456" w:type="pct"/>
          </w:tcPr>
          <w:p w14:paraId="5AAA1017" w14:textId="4D3AEDB2" w:rsidR="00741300" w:rsidRPr="00113128" w:rsidRDefault="00741300" w:rsidP="00741300">
            <w:pPr>
              <w:rPr>
                <w:rFonts w:cstheme="minorHAnsi"/>
                <w:iCs/>
                <w:sz w:val="18"/>
                <w:szCs w:val="18"/>
                <w:lang w:val="ro-RO"/>
              </w:rPr>
            </w:pPr>
            <w:r w:rsidRPr="00113128">
              <w:rPr>
                <w:rFonts w:cstheme="minorHAnsi"/>
                <w:iCs/>
                <w:sz w:val="18"/>
                <w:szCs w:val="18"/>
                <w:lang w:val="ro-RO"/>
              </w:rPr>
              <w:t>2013-2027</w:t>
            </w:r>
          </w:p>
        </w:tc>
        <w:tc>
          <w:tcPr>
            <w:tcW w:w="1169" w:type="pct"/>
          </w:tcPr>
          <w:p w14:paraId="68BDA293"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 xml:space="preserve">Obiectiv: stabilirea direcției orientative a activităților de dezvoltare a infrastructurii și a serviciilor necesare pentru gestionarea conformă a deșeurilor în scopul protejării mediului și sănătății populației. </w:t>
            </w:r>
          </w:p>
          <w:p w14:paraId="4E12C43B"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1) prevenirea producerii de deșeuri;</w:t>
            </w:r>
          </w:p>
          <w:p w14:paraId="40FEFBAD"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2) reutilizarea și reciclarea;</w:t>
            </w:r>
          </w:p>
          <w:p w14:paraId="1109F970"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3) recuperarea, care privește extragerea în continuare a valorii (inclusiv a energiei) din deșeurile generate. Recuperarea include utilizarea de fracțiuni combustibile de deșeuri drept combustibil alternativ în producția de energie electrică și termică;</w:t>
            </w:r>
          </w:p>
          <w:p w14:paraId="49383226" w14:textId="46B2EC25" w:rsidR="00741300" w:rsidRPr="00113128" w:rsidRDefault="00741300" w:rsidP="00741300">
            <w:pPr>
              <w:rPr>
                <w:rFonts w:cstheme="minorHAnsi"/>
                <w:iCs/>
                <w:sz w:val="18"/>
                <w:szCs w:val="18"/>
                <w:lang w:val="ro-RO"/>
              </w:rPr>
            </w:pPr>
            <w:r w:rsidRPr="00113128">
              <w:rPr>
                <w:rFonts w:cstheme="minorHAnsi"/>
                <w:iCs/>
                <w:sz w:val="18"/>
                <w:szCs w:val="18"/>
                <w:lang w:val="ro-RO"/>
              </w:rPr>
              <w:t>4) eliminarea.</w:t>
            </w:r>
          </w:p>
        </w:tc>
        <w:tc>
          <w:tcPr>
            <w:tcW w:w="1609" w:type="pct"/>
          </w:tcPr>
          <w:p w14:paraId="591A129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Dezvoltarea obiectivelor vor contribui la:</w:t>
            </w:r>
          </w:p>
          <w:p w14:paraId="5848322D"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1) creșterea gradului de acoperire a serviciilor de colectare a deșeurilor pentru toate fluxurile  de deșeuri;</w:t>
            </w:r>
          </w:p>
          <w:p w14:paraId="64B9C3D5"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2) reducerea cantităților de deșeuri depozitate la gropile de gunoi neconforme cerințelor noi, aprobate prin cadrul legal aproximat la Directivele Uniunii Europene, și curățarea terenurilor contaminate istoric;</w:t>
            </w:r>
          </w:p>
          <w:p w14:paraId="459ABA44"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3) creșterea gradului de colectare și utilizare a materiei prime secundare prin promovarea  reciclării și reutilizării deșeurilor;</w:t>
            </w:r>
          </w:p>
          <w:p w14:paraId="5BE88E28"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4) extinderea duratei de operare a depozitelor de deșeuri menajere solide și dotarea  depozitelor cu sisteme de captare a emisiilor și tratare a levigatului, astfel limitându-se impactul emisiilor de gaze cu efect de seră, poluanților organici persistenți și al levigatului care provine din aceste depozite de deșeuri;</w:t>
            </w:r>
          </w:p>
          <w:p w14:paraId="03A26B01" w14:textId="77777777" w:rsidR="00741300" w:rsidRPr="00113128" w:rsidRDefault="00741300" w:rsidP="00741300">
            <w:pPr>
              <w:rPr>
                <w:rFonts w:cstheme="minorHAnsi"/>
                <w:iCs/>
                <w:sz w:val="18"/>
                <w:szCs w:val="18"/>
                <w:lang w:val="ro-RO"/>
              </w:rPr>
            </w:pPr>
            <w:r w:rsidRPr="00113128">
              <w:rPr>
                <w:rFonts w:cstheme="minorHAnsi"/>
                <w:iCs/>
                <w:sz w:val="18"/>
                <w:szCs w:val="18"/>
                <w:lang w:val="ro-RO"/>
              </w:rPr>
              <w:t>5) reducerea cantităților de deșeuri menajere biodegradabile netratate, depozitate pe terenuri;</w:t>
            </w:r>
          </w:p>
          <w:p w14:paraId="0BE8B5F2" w14:textId="08EFAA02" w:rsidR="00741300" w:rsidRPr="00113128" w:rsidRDefault="00741300" w:rsidP="00741300">
            <w:pPr>
              <w:rPr>
                <w:rFonts w:cstheme="minorHAnsi"/>
                <w:sz w:val="18"/>
                <w:szCs w:val="18"/>
                <w:lang w:val="ro-RO"/>
              </w:rPr>
            </w:pPr>
            <w:r w:rsidRPr="00113128">
              <w:rPr>
                <w:rFonts w:cstheme="minorHAnsi"/>
                <w:iCs/>
                <w:sz w:val="18"/>
                <w:szCs w:val="18"/>
                <w:lang w:val="ro-RO"/>
              </w:rPr>
              <w:t>6) dezvoltarea noilor capacități de prelucrare, tratare și a instalațiilor de eliminare a deșeurilor care corespund standardelor internaționale.</w:t>
            </w:r>
          </w:p>
        </w:tc>
        <w:tc>
          <w:tcPr>
            <w:tcW w:w="751" w:type="pct"/>
          </w:tcPr>
          <w:p w14:paraId="7998CC18" w14:textId="312C3D31" w:rsidR="00741300" w:rsidRPr="00113128" w:rsidRDefault="00741300" w:rsidP="00741300">
            <w:pPr>
              <w:rPr>
                <w:rFonts w:cstheme="minorHAnsi"/>
                <w:iCs/>
                <w:sz w:val="18"/>
                <w:szCs w:val="18"/>
                <w:lang w:val="ro-RO"/>
              </w:rPr>
            </w:pPr>
          </w:p>
        </w:tc>
      </w:tr>
      <w:tr w:rsidR="00741300" w:rsidRPr="00113128" w14:paraId="63B938D7" w14:textId="77777777" w:rsidTr="4C1D3ACD">
        <w:tc>
          <w:tcPr>
            <w:tcW w:w="303" w:type="pct"/>
          </w:tcPr>
          <w:p w14:paraId="6F0F332A" w14:textId="3D02179D" w:rsidR="00741300" w:rsidRPr="00113128" w:rsidRDefault="00957191" w:rsidP="00741300">
            <w:pPr>
              <w:rPr>
                <w:rFonts w:cstheme="minorHAnsi"/>
                <w:iCs/>
                <w:sz w:val="18"/>
                <w:szCs w:val="18"/>
                <w:lang w:val="ro-RO"/>
              </w:rPr>
            </w:pPr>
            <w:r>
              <w:rPr>
                <w:rFonts w:cstheme="minorHAnsi"/>
                <w:iCs/>
                <w:sz w:val="18"/>
                <w:szCs w:val="18"/>
                <w:lang w:val="ro-RO"/>
              </w:rPr>
              <w:t>25</w:t>
            </w:r>
          </w:p>
        </w:tc>
        <w:tc>
          <w:tcPr>
            <w:tcW w:w="712" w:type="pct"/>
          </w:tcPr>
          <w:p w14:paraId="352AD007" w14:textId="25F41605" w:rsidR="00741300" w:rsidRPr="00113128" w:rsidRDefault="00741300" w:rsidP="00741300">
            <w:pPr>
              <w:rPr>
                <w:rFonts w:cstheme="minorHAnsi"/>
                <w:iCs/>
                <w:sz w:val="18"/>
                <w:szCs w:val="18"/>
                <w:lang w:val="ro-RO"/>
              </w:rPr>
            </w:pPr>
            <w:r w:rsidRPr="00113128">
              <w:rPr>
                <w:rFonts w:cstheme="minorHAnsi"/>
                <w:iCs/>
                <w:sz w:val="18"/>
                <w:szCs w:val="18"/>
                <w:lang w:val="ro-RO"/>
              </w:rPr>
              <w:t>Proiectul Programului de gestionare a deșeurilor pentru perioada 2022-2027 și Planul de acțiuni pentru implementarea acestuia</w:t>
            </w:r>
          </w:p>
        </w:tc>
        <w:tc>
          <w:tcPr>
            <w:tcW w:w="456" w:type="pct"/>
          </w:tcPr>
          <w:p w14:paraId="467B5EDB" w14:textId="0C0C4740" w:rsidR="00741300" w:rsidRPr="00113128" w:rsidRDefault="00321B58" w:rsidP="00741300">
            <w:pPr>
              <w:rPr>
                <w:rFonts w:cstheme="minorHAnsi"/>
                <w:iCs/>
                <w:sz w:val="18"/>
                <w:szCs w:val="18"/>
                <w:lang w:val="ro-RO"/>
              </w:rPr>
            </w:pPr>
            <w:r>
              <w:rPr>
                <w:rFonts w:cstheme="minorHAnsi"/>
                <w:iCs/>
                <w:sz w:val="18"/>
                <w:szCs w:val="18"/>
                <w:lang w:val="ro-RO"/>
              </w:rPr>
              <w:t>2022-2027</w:t>
            </w:r>
          </w:p>
        </w:tc>
        <w:tc>
          <w:tcPr>
            <w:tcW w:w="1169" w:type="pct"/>
          </w:tcPr>
          <w:p w14:paraId="1E2B5D7B" w14:textId="77777777" w:rsidR="00321B58" w:rsidRPr="00321B58" w:rsidRDefault="00321B58" w:rsidP="00321B58">
            <w:pPr>
              <w:rPr>
                <w:rFonts w:cstheme="minorHAnsi"/>
                <w:iCs/>
                <w:sz w:val="18"/>
                <w:szCs w:val="18"/>
                <w:lang w:val="ro-RO"/>
              </w:rPr>
            </w:pPr>
            <w:r w:rsidRPr="00321B58">
              <w:rPr>
                <w:rFonts w:cstheme="minorHAnsi"/>
                <w:iCs/>
                <w:sz w:val="18"/>
                <w:szCs w:val="18"/>
                <w:lang w:val="ro-RO"/>
              </w:rPr>
              <w:t>Programul va contribui la</w:t>
            </w:r>
          </w:p>
          <w:p w14:paraId="3434BF75" w14:textId="530CCACF" w:rsidR="00321B58" w:rsidRPr="00321B58" w:rsidRDefault="00321B58" w:rsidP="00321B58">
            <w:pPr>
              <w:rPr>
                <w:rFonts w:cstheme="minorHAnsi"/>
                <w:iCs/>
                <w:sz w:val="18"/>
                <w:szCs w:val="18"/>
                <w:lang w:val="ro-RO"/>
              </w:rPr>
            </w:pPr>
            <w:r w:rsidRPr="00321B58">
              <w:rPr>
                <w:rFonts w:cstheme="minorHAnsi"/>
                <w:iCs/>
                <w:sz w:val="18"/>
                <w:szCs w:val="18"/>
                <w:lang w:val="ro-RO"/>
              </w:rPr>
              <w:t>atingerea Obiectivelor de Dezvoltare Durabilă (ODD) (ținta 3.9, 6.3, 11.3, 11.6, 12.2,12.3, 12.4, 12.5), incorporate în prevederile Strategiei Naționale de Dezvoltare</w:t>
            </w:r>
            <w:r>
              <w:rPr>
                <w:rFonts w:cstheme="minorHAnsi"/>
                <w:iCs/>
                <w:sz w:val="18"/>
                <w:szCs w:val="18"/>
                <w:lang w:val="ro-RO"/>
              </w:rPr>
              <w:t xml:space="preserve"> </w:t>
            </w:r>
            <w:r w:rsidRPr="00321B58">
              <w:rPr>
                <w:rFonts w:cstheme="minorHAnsi"/>
                <w:iCs/>
                <w:sz w:val="18"/>
                <w:szCs w:val="18"/>
                <w:lang w:val="ro-RO"/>
              </w:rPr>
              <w:t>"Moldova Europeană 2030”</w:t>
            </w:r>
          </w:p>
          <w:p w14:paraId="5E912C08" w14:textId="026FDD89" w:rsidR="00321B58" w:rsidRPr="00321B58" w:rsidRDefault="00321B58" w:rsidP="00321B58">
            <w:pPr>
              <w:rPr>
                <w:rFonts w:cstheme="minorHAnsi"/>
                <w:iCs/>
                <w:sz w:val="18"/>
                <w:szCs w:val="18"/>
                <w:lang w:val="ro-RO"/>
              </w:rPr>
            </w:pPr>
            <w:r w:rsidRPr="00321B58">
              <w:rPr>
                <w:rFonts w:cstheme="minorHAnsi"/>
                <w:iCs/>
                <w:sz w:val="18"/>
                <w:szCs w:val="18"/>
                <w:lang w:val="ro-RO"/>
              </w:rPr>
              <w:t>În același timp, obiectivele prioritare ale Conceptului Strategiei de Mediu până</w:t>
            </w:r>
            <w:r>
              <w:rPr>
                <w:rFonts w:cstheme="minorHAnsi"/>
                <w:iCs/>
                <w:sz w:val="18"/>
                <w:szCs w:val="18"/>
                <w:lang w:val="ro-RO"/>
              </w:rPr>
              <w:t xml:space="preserve"> </w:t>
            </w:r>
            <w:r w:rsidRPr="00321B58">
              <w:rPr>
                <w:rFonts w:cstheme="minorHAnsi"/>
                <w:iCs/>
                <w:sz w:val="18"/>
                <w:szCs w:val="18"/>
                <w:lang w:val="ro-RO"/>
              </w:rPr>
              <w:t>în anul 2030 sunt luate drept repere, fiind bazate pe respectarea principiilor moderne</w:t>
            </w:r>
            <w:r>
              <w:rPr>
                <w:rFonts w:cstheme="minorHAnsi"/>
                <w:iCs/>
                <w:sz w:val="18"/>
                <w:szCs w:val="18"/>
                <w:lang w:val="ro-RO"/>
              </w:rPr>
              <w:t xml:space="preserve"> </w:t>
            </w:r>
            <w:r w:rsidRPr="00321B58">
              <w:rPr>
                <w:rFonts w:cstheme="minorHAnsi"/>
                <w:iCs/>
                <w:sz w:val="18"/>
                <w:szCs w:val="18"/>
                <w:lang w:val="ro-RO"/>
              </w:rPr>
              <w:t>de management integrat de mediu și dezvoltare durabilă și principiile politicii</w:t>
            </w:r>
          </w:p>
          <w:p w14:paraId="46EAD467" w14:textId="349520B4" w:rsidR="00321B58" w:rsidRPr="00321B58" w:rsidRDefault="00321B58" w:rsidP="00321B58">
            <w:pPr>
              <w:rPr>
                <w:rFonts w:cstheme="minorHAnsi"/>
                <w:iCs/>
                <w:sz w:val="18"/>
                <w:szCs w:val="18"/>
                <w:lang w:val="ro-RO"/>
              </w:rPr>
            </w:pPr>
            <w:r w:rsidRPr="00321B58">
              <w:rPr>
                <w:rFonts w:cstheme="minorHAnsi"/>
                <w:iCs/>
                <w:sz w:val="18"/>
                <w:szCs w:val="18"/>
                <w:lang w:val="ro-RO"/>
              </w:rPr>
              <w:t>europene de mediu, inclusiv Pactul Verde European (Green Deal), precum: principiile</w:t>
            </w:r>
            <w:r>
              <w:rPr>
                <w:rFonts w:cstheme="minorHAnsi"/>
                <w:iCs/>
                <w:sz w:val="18"/>
                <w:szCs w:val="18"/>
                <w:lang w:val="ro-RO"/>
              </w:rPr>
              <w:t xml:space="preserve"> </w:t>
            </w:r>
            <w:r w:rsidRPr="00321B58">
              <w:rPr>
                <w:rFonts w:cstheme="minorHAnsi"/>
                <w:iCs/>
                <w:sz w:val="18"/>
                <w:szCs w:val="18"/>
                <w:lang w:val="ro-RO"/>
              </w:rPr>
              <w:t>precauției, prevenirii și reducerii poluării la sursă, principiul „poluatorul plătește”</w:t>
            </w:r>
          </w:p>
          <w:p w14:paraId="60C9FDA2" w14:textId="3C63FC53" w:rsidR="00321B58" w:rsidRPr="00321B58" w:rsidRDefault="00321B58" w:rsidP="00321B58">
            <w:pPr>
              <w:rPr>
                <w:rFonts w:cstheme="minorHAnsi"/>
                <w:iCs/>
                <w:sz w:val="18"/>
                <w:szCs w:val="18"/>
                <w:lang w:val="ro-RO"/>
              </w:rPr>
            </w:pPr>
            <w:r w:rsidRPr="00321B58">
              <w:rPr>
                <w:rFonts w:cstheme="minorHAnsi"/>
                <w:iCs/>
                <w:sz w:val="18"/>
                <w:szCs w:val="18"/>
                <w:lang w:val="ro-RO"/>
              </w:rPr>
              <w:t>acela al „responsabilității și</w:t>
            </w:r>
            <w:r>
              <w:rPr>
                <w:rFonts w:cstheme="minorHAnsi"/>
                <w:iCs/>
                <w:sz w:val="18"/>
                <w:szCs w:val="18"/>
                <w:lang w:val="ro-RO"/>
              </w:rPr>
              <w:t xml:space="preserve"> </w:t>
            </w:r>
            <w:r w:rsidRPr="00321B58">
              <w:rPr>
                <w:rFonts w:cstheme="minorHAnsi"/>
                <w:iCs/>
                <w:sz w:val="18"/>
                <w:szCs w:val="18"/>
                <w:lang w:val="ro-RO"/>
              </w:rPr>
              <w:t>răspunderii pentru mediu”, precum și implementarea</w:t>
            </w:r>
            <w:r>
              <w:rPr>
                <w:rFonts w:cstheme="minorHAnsi"/>
                <w:iCs/>
                <w:sz w:val="18"/>
                <w:szCs w:val="18"/>
                <w:lang w:val="ro-RO"/>
              </w:rPr>
              <w:t xml:space="preserve"> </w:t>
            </w:r>
            <w:r w:rsidRPr="00321B58">
              <w:rPr>
                <w:rFonts w:cstheme="minorHAnsi"/>
                <w:iCs/>
                <w:sz w:val="18"/>
                <w:szCs w:val="18"/>
                <w:lang w:val="ro-RO"/>
              </w:rPr>
              <w:t>obiectivelor și acțiunilor impuse de armonizarea cadrului de reglementare și</w:t>
            </w:r>
          </w:p>
          <w:p w14:paraId="05F2C7E3" w14:textId="40140D36" w:rsidR="00741300" w:rsidRPr="00113128" w:rsidRDefault="00321B58" w:rsidP="00321B58">
            <w:pPr>
              <w:rPr>
                <w:rFonts w:cstheme="minorHAnsi"/>
                <w:iCs/>
                <w:sz w:val="18"/>
                <w:szCs w:val="18"/>
                <w:lang w:val="ro-RO"/>
              </w:rPr>
            </w:pPr>
            <w:r w:rsidRPr="00321B58">
              <w:rPr>
                <w:rFonts w:cstheme="minorHAnsi"/>
                <w:iCs/>
                <w:sz w:val="18"/>
                <w:szCs w:val="18"/>
                <w:lang w:val="ro-RO"/>
              </w:rPr>
              <w:t>reformelor instituționale conform acquis-ului comunitar.</w:t>
            </w:r>
          </w:p>
        </w:tc>
        <w:tc>
          <w:tcPr>
            <w:tcW w:w="1609" w:type="pct"/>
          </w:tcPr>
          <w:p w14:paraId="4DEAF826" w14:textId="1A57A424" w:rsidR="00741300" w:rsidRPr="00113128" w:rsidRDefault="006B1E79" w:rsidP="00741300">
            <w:pPr>
              <w:rPr>
                <w:rFonts w:cstheme="minorHAnsi"/>
                <w:sz w:val="18"/>
                <w:szCs w:val="18"/>
                <w:lang w:val="ro-RO"/>
              </w:rPr>
            </w:pPr>
            <w:r>
              <w:rPr>
                <w:rFonts w:cstheme="minorHAnsi"/>
                <w:sz w:val="18"/>
                <w:szCs w:val="18"/>
                <w:lang w:val="ro-RO"/>
              </w:rPr>
              <w:t xml:space="preserve">Reducerea emisiilor de GES din sectorul deșeurilor. Măsuri care implică proiecte de </w:t>
            </w:r>
            <w:r w:rsidR="001B5438">
              <w:rPr>
                <w:rFonts w:cstheme="minorHAnsi"/>
                <w:sz w:val="18"/>
                <w:szCs w:val="18"/>
                <w:lang w:val="ro-RO"/>
              </w:rPr>
              <w:t>generare a energiei din deșeuri.</w:t>
            </w:r>
          </w:p>
        </w:tc>
        <w:tc>
          <w:tcPr>
            <w:tcW w:w="751" w:type="pct"/>
          </w:tcPr>
          <w:p w14:paraId="07419EC4" w14:textId="77777777" w:rsidR="00607CEA" w:rsidRPr="00607CEA" w:rsidRDefault="00607CEA" w:rsidP="00607CEA">
            <w:pPr>
              <w:rPr>
                <w:rFonts w:cstheme="minorHAnsi"/>
                <w:iCs/>
                <w:sz w:val="18"/>
                <w:szCs w:val="18"/>
                <w:lang w:val="ro-RO"/>
              </w:rPr>
            </w:pPr>
            <w:r w:rsidRPr="00607CEA">
              <w:rPr>
                <w:rFonts w:cstheme="minorHAnsi"/>
                <w:iCs/>
                <w:sz w:val="18"/>
                <w:szCs w:val="18"/>
                <w:lang w:val="ro-RO"/>
              </w:rPr>
              <w:t>- numărul populației asigurate cu servicii echitabile de gestionare a deșeurilor,</w:t>
            </w:r>
          </w:p>
          <w:p w14:paraId="7B74868A" w14:textId="77777777" w:rsidR="00607CEA" w:rsidRPr="00607CEA" w:rsidRDefault="00607CEA" w:rsidP="00607CEA">
            <w:pPr>
              <w:rPr>
                <w:rFonts w:cstheme="minorHAnsi"/>
                <w:iCs/>
                <w:sz w:val="18"/>
                <w:szCs w:val="18"/>
                <w:lang w:val="ro-RO"/>
              </w:rPr>
            </w:pPr>
            <w:r w:rsidRPr="00607CEA">
              <w:rPr>
                <w:rFonts w:cstheme="minorHAnsi"/>
                <w:iCs/>
                <w:sz w:val="18"/>
                <w:szCs w:val="18"/>
                <w:lang w:val="ro-RO"/>
              </w:rPr>
              <w:t>- cantitatea de deșeuri colectată,</w:t>
            </w:r>
          </w:p>
          <w:p w14:paraId="405A44F5" w14:textId="77777777" w:rsidR="00607CEA" w:rsidRPr="00607CEA" w:rsidRDefault="00607CEA" w:rsidP="00607CEA">
            <w:pPr>
              <w:rPr>
                <w:rFonts w:cstheme="minorHAnsi"/>
                <w:iCs/>
                <w:sz w:val="18"/>
                <w:szCs w:val="18"/>
                <w:lang w:val="ro-RO"/>
              </w:rPr>
            </w:pPr>
            <w:r w:rsidRPr="00607CEA">
              <w:rPr>
                <w:rFonts w:cstheme="minorHAnsi"/>
                <w:iCs/>
                <w:sz w:val="18"/>
                <w:szCs w:val="18"/>
                <w:lang w:val="ro-RO"/>
              </w:rPr>
              <w:t>- cantitatea de deșeuri valorificată și eliminată (ponderea deșeurilor reciclate</w:t>
            </w:r>
          </w:p>
          <w:p w14:paraId="4A3EBBD8" w14:textId="34F4DDBF" w:rsidR="00741300" w:rsidRPr="00113128" w:rsidRDefault="00607CEA" w:rsidP="00607CEA">
            <w:pPr>
              <w:rPr>
                <w:rFonts w:cstheme="minorHAnsi"/>
                <w:iCs/>
                <w:sz w:val="18"/>
                <w:szCs w:val="18"/>
                <w:lang w:val="ro-RO"/>
              </w:rPr>
            </w:pPr>
            <w:r w:rsidRPr="00607CEA">
              <w:rPr>
                <w:rFonts w:cstheme="minorHAnsi"/>
                <w:iCs/>
                <w:sz w:val="18"/>
                <w:szCs w:val="18"/>
                <w:lang w:val="ro-RO"/>
              </w:rPr>
              <w:t>din totalul deșeurilor generate), conform cerințelor de mediu</w:t>
            </w:r>
            <w:r>
              <w:rPr>
                <w:rFonts w:cstheme="minorHAnsi"/>
                <w:iCs/>
                <w:sz w:val="18"/>
                <w:szCs w:val="18"/>
                <w:lang w:val="ro-RO"/>
              </w:rPr>
              <w:t xml:space="preserve"> etc.</w:t>
            </w:r>
          </w:p>
        </w:tc>
      </w:tr>
      <w:tr w:rsidR="00F24EFF" w:rsidRPr="00113128" w14:paraId="7F585306" w14:textId="77777777" w:rsidTr="4C1D3ACD">
        <w:tc>
          <w:tcPr>
            <w:tcW w:w="303" w:type="pct"/>
          </w:tcPr>
          <w:p w14:paraId="1CAE784D" w14:textId="782D5314" w:rsidR="00F24EFF" w:rsidRPr="00113128" w:rsidRDefault="00957191" w:rsidP="00F24EFF">
            <w:pPr>
              <w:rPr>
                <w:rFonts w:cstheme="minorHAnsi"/>
                <w:iCs/>
                <w:sz w:val="18"/>
                <w:szCs w:val="18"/>
                <w:lang w:val="ro-RO"/>
              </w:rPr>
            </w:pPr>
            <w:r>
              <w:rPr>
                <w:rFonts w:cstheme="minorHAnsi"/>
                <w:iCs/>
                <w:sz w:val="18"/>
                <w:szCs w:val="18"/>
                <w:lang w:val="ro-RO"/>
              </w:rPr>
              <w:t>26</w:t>
            </w:r>
          </w:p>
        </w:tc>
        <w:tc>
          <w:tcPr>
            <w:tcW w:w="712" w:type="pct"/>
          </w:tcPr>
          <w:p w14:paraId="6C49E089" w14:textId="5E9F0A03" w:rsidR="00F24EFF" w:rsidRPr="00113128" w:rsidRDefault="00F24EFF" w:rsidP="00F24EFF">
            <w:pPr>
              <w:rPr>
                <w:rFonts w:cstheme="minorHAnsi"/>
                <w:iCs/>
                <w:sz w:val="18"/>
                <w:szCs w:val="18"/>
                <w:lang w:val="ro-RO"/>
              </w:rPr>
            </w:pPr>
            <w:r w:rsidRPr="00113128">
              <w:rPr>
                <w:rFonts w:cstheme="minorHAnsi"/>
                <w:iCs/>
                <w:sz w:val="18"/>
                <w:szCs w:val="18"/>
                <w:lang w:val="ro-RO"/>
              </w:rPr>
              <w:t>Programului național în domeniile cercetării și inovării pentru anii 2020-2023 și a Planului de acțiuni privind implementarea acestuia</w:t>
            </w:r>
          </w:p>
        </w:tc>
        <w:tc>
          <w:tcPr>
            <w:tcW w:w="456" w:type="pct"/>
          </w:tcPr>
          <w:p w14:paraId="6937DB4F" w14:textId="1294F0DD" w:rsidR="00F24EFF" w:rsidRPr="00113128" w:rsidRDefault="00AD0B31" w:rsidP="00F24EFF">
            <w:pPr>
              <w:rPr>
                <w:rFonts w:cstheme="minorHAnsi"/>
                <w:iCs/>
                <w:sz w:val="18"/>
                <w:szCs w:val="18"/>
                <w:lang w:val="ro-RO"/>
              </w:rPr>
            </w:pPr>
            <w:r>
              <w:rPr>
                <w:rFonts w:cstheme="minorHAnsi"/>
                <w:iCs/>
                <w:sz w:val="18"/>
                <w:szCs w:val="18"/>
                <w:lang w:val="ro-RO"/>
              </w:rPr>
              <w:t>2020-2023</w:t>
            </w:r>
          </w:p>
        </w:tc>
        <w:tc>
          <w:tcPr>
            <w:tcW w:w="1169" w:type="pct"/>
          </w:tcPr>
          <w:p w14:paraId="1C7A7C1C" w14:textId="0F4014EA" w:rsidR="004A4935" w:rsidRPr="00113128" w:rsidRDefault="004A4935" w:rsidP="004A4935">
            <w:pPr>
              <w:rPr>
                <w:rFonts w:cstheme="minorHAnsi"/>
                <w:iCs/>
                <w:sz w:val="18"/>
                <w:szCs w:val="18"/>
                <w:lang w:val="ro-RO"/>
              </w:rPr>
            </w:pPr>
            <w:r w:rsidRPr="00113128">
              <w:rPr>
                <w:rFonts w:cstheme="minorHAnsi"/>
                <w:iCs/>
                <w:sz w:val="18"/>
                <w:szCs w:val="18"/>
                <w:lang w:val="ro-RO"/>
              </w:rPr>
              <w:t>Implică creșterea eficienței sistemului național de cercetare și inovare și asigurarea condițiilor optime pentru</w:t>
            </w:r>
          </w:p>
          <w:p w14:paraId="1EE54323" w14:textId="5FC10503" w:rsidR="00F24EFF" w:rsidRPr="00113128" w:rsidRDefault="004A4935" w:rsidP="004A4935">
            <w:pPr>
              <w:rPr>
                <w:rFonts w:cstheme="minorHAnsi"/>
                <w:iCs/>
                <w:sz w:val="18"/>
                <w:szCs w:val="18"/>
                <w:lang w:val="ro-RO"/>
              </w:rPr>
            </w:pPr>
            <w:r w:rsidRPr="00113128">
              <w:rPr>
                <w:rFonts w:cstheme="minorHAnsi"/>
                <w:iCs/>
                <w:sz w:val="18"/>
                <w:szCs w:val="18"/>
                <w:lang w:val="ro-RO"/>
              </w:rPr>
              <w:t>generarea de noi cunoștințe obținute în baza cercetărilor fundamentale și aplicative și implementarea acestora în</w:t>
            </w:r>
            <w:r w:rsidR="003A7884">
              <w:rPr>
                <w:rFonts w:cstheme="minorHAnsi"/>
                <w:iCs/>
                <w:sz w:val="18"/>
                <w:szCs w:val="18"/>
                <w:lang w:val="ro-RO"/>
              </w:rPr>
              <w:t xml:space="preserve"> </w:t>
            </w:r>
            <w:r w:rsidRPr="00113128">
              <w:rPr>
                <w:rFonts w:cstheme="minorHAnsi"/>
                <w:iCs/>
                <w:sz w:val="18"/>
                <w:szCs w:val="18"/>
                <w:lang w:val="ro-RO"/>
              </w:rPr>
              <w:t xml:space="preserve">vederea sporirii competitivității economiei naționale și a nivelului general de bunăstare; inclusiv, </w:t>
            </w:r>
            <w:r w:rsidR="0053407D" w:rsidRPr="00113128">
              <w:rPr>
                <w:rFonts w:cstheme="minorHAnsi"/>
                <w:iCs/>
                <w:sz w:val="18"/>
                <w:szCs w:val="18"/>
                <w:lang w:val="ro-RO"/>
              </w:rPr>
              <w:t xml:space="preserve">subiecte din domeniul </w:t>
            </w:r>
            <w:r w:rsidRPr="00113128">
              <w:rPr>
                <w:rFonts w:cstheme="minorHAnsi"/>
                <w:iCs/>
                <w:sz w:val="18"/>
                <w:szCs w:val="18"/>
                <w:lang w:val="ro-RO"/>
              </w:rPr>
              <w:t xml:space="preserve">schimbări climatice, </w:t>
            </w:r>
            <w:r w:rsidR="0053407D" w:rsidRPr="00113128">
              <w:rPr>
                <w:rFonts w:cstheme="minorHAnsi"/>
                <w:iCs/>
                <w:sz w:val="18"/>
                <w:szCs w:val="18"/>
                <w:lang w:val="ro-RO"/>
              </w:rPr>
              <w:t>e</w:t>
            </w:r>
            <w:r w:rsidRPr="00113128">
              <w:rPr>
                <w:rFonts w:cstheme="minorHAnsi"/>
                <w:iCs/>
                <w:sz w:val="18"/>
                <w:szCs w:val="18"/>
                <w:lang w:val="ro-RO"/>
              </w:rPr>
              <w:t xml:space="preserve">nergie sigură, curată și eficientă și </w:t>
            </w:r>
            <w:r w:rsidR="0053407D" w:rsidRPr="00113128">
              <w:rPr>
                <w:rFonts w:cstheme="minorHAnsi"/>
                <w:iCs/>
                <w:sz w:val="18"/>
                <w:szCs w:val="18"/>
                <w:lang w:val="ro-RO"/>
              </w:rPr>
              <w:t>d</w:t>
            </w:r>
            <w:r w:rsidRPr="00113128">
              <w:rPr>
                <w:rFonts w:cstheme="minorHAnsi"/>
                <w:iCs/>
                <w:sz w:val="18"/>
                <w:szCs w:val="18"/>
                <w:lang w:val="ro-RO"/>
              </w:rPr>
              <w:t>eșeuri,</w:t>
            </w:r>
            <w:r w:rsidR="001C1F3F" w:rsidRPr="00113128">
              <w:rPr>
                <w:rFonts w:cstheme="minorHAnsi"/>
                <w:iCs/>
                <w:sz w:val="18"/>
                <w:szCs w:val="18"/>
                <w:lang w:val="ro-RO"/>
              </w:rPr>
              <w:t xml:space="preserve"> </w:t>
            </w:r>
            <w:r w:rsidRPr="00113128">
              <w:rPr>
                <w:rFonts w:cstheme="minorHAnsi"/>
                <w:iCs/>
                <w:sz w:val="18"/>
                <w:szCs w:val="18"/>
                <w:lang w:val="ro-RO"/>
              </w:rPr>
              <w:t>materiale plastice și poluanți</w:t>
            </w:r>
          </w:p>
        </w:tc>
        <w:tc>
          <w:tcPr>
            <w:tcW w:w="1609" w:type="pct"/>
          </w:tcPr>
          <w:p w14:paraId="5C4D5C98" w14:textId="002EA671" w:rsidR="00F24EFF" w:rsidRPr="00113128" w:rsidRDefault="003A7884" w:rsidP="00F24EFF">
            <w:pPr>
              <w:rPr>
                <w:rFonts w:cstheme="minorHAnsi"/>
                <w:sz w:val="18"/>
                <w:szCs w:val="18"/>
                <w:lang w:val="ro-RO"/>
              </w:rPr>
            </w:pPr>
            <w:r>
              <w:rPr>
                <w:rFonts w:cstheme="minorHAnsi"/>
                <w:sz w:val="18"/>
                <w:szCs w:val="18"/>
                <w:lang w:val="ro-RO"/>
              </w:rPr>
              <w:t xml:space="preserve">Adoptarea de măsuri în domeniul cercetării și inovării care susțin eficiența energetică, </w:t>
            </w:r>
            <w:r w:rsidR="004C42D0">
              <w:rPr>
                <w:rFonts w:cstheme="minorHAnsi"/>
                <w:sz w:val="18"/>
                <w:szCs w:val="18"/>
                <w:lang w:val="ro-RO"/>
              </w:rPr>
              <w:t>piața internă de energie, reducerea emisiilor GES etc.</w:t>
            </w:r>
          </w:p>
        </w:tc>
        <w:tc>
          <w:tcPr>
            <w:tcW w:w="751" w:type="pct"/>
          </w:tcPr>
          <w:p w14:paraId="62833559"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Indicatorii de monitorizare și evaluare: numărul de</w:t>
            </w:r>
          </w:p>
          <w:p w14:paraId="5EA277C3"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proiecte finanțate și implementate; programe de granturi</w:t>
            </w:r>
          </w:p>
          <w:p w14:paraId="19D96B47"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lansate; numărul de granturi acordate; numărul de beneficiari</w:t>
            </w:r>
          </w:p>
          <w:p w14:paraId="44F54ACD"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de granturi; programe de finanțare lansate; numărul de</w:t>
            </w:r>
          </w:p>
          <w:p w14:paraId="1143634E"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cercetători implicați; numărul de start-up-uri și/sau spin-offuri</w:t>
            </w:r>
          </w:p>
          <w:p w14:paraId="61457017" w14:textId="77777777" w:rsidR="00BA52BA" w:rsidRPr="00113128" w:rsidRDefault="00BA52BA" w:rsidP="00BA52BA">
            <w:pPr>
              <w:rPr>
                <w:rFonts w:cstheme="minorHAnsi"/>
                <w:iCs/>
                <w:sz w:val="18"/>
                <w:szCs w:val="18"/>
                <w:lang w:val="ro-RO"/>
              </w:rPr>
            </w:pPr>
            <w:r w:rsidRPr="00113128">
              <w:rPr>
                <w:rFonts w:cstheme="minorHAnsi"/>
                <w:iCs/>
                <w:sz w:val="18"/>
                <w:szCs w:val="18"/>
                <w:lang w:val="ro-RO"/>
              </w:rPr>
              <w:t>inovative create anual; măsuri de stimulare elaborate și</w:t>
            </w:r>
          </w:p>
          <w:p w14:paraId="1EE62CFB" w14:textId="3FEA0A82" w:rsidR="00F24EFF" w:rsidRPr="00113128" w:rsidRDefault="00BA52BA" w:rsidP="00BA52BA">
            <w:pPr>
              <w:rPr>
                <w:rFonts w:cstheme="minorHAnsi"/>
                <w:iCs/>
                <w:sz w:val="18"/>
                <w:szCs w:val="18"/>
                <w:lang w:val="ro-RO"/>
              </w:rPr>
            </w:pPr>
            <w:r w:rsidRPr="00113128">
              <w:rPr>
                <w:rFonts w:cstheme="minorHAnsi"/>
                <w:iCs/>
                <w:sz w:val="18"/>
                <w:szCs w:val="18"/>
                <w:lang w:val="ro-RO"/>
              </w:rPr>
              <w:t>implementate etc</w:t>
            </w:r>
          </w:p>
        </w:tc>
      </w:tr>
    </w:tbl>
    <w:p w14:paraId="46E1D467" w14:textId="77777777" w:rsidR="002855C3" w:rsidRPr="00240EB1" w:rsidRDefault="002855C3" w:rsidP="007D10C6">
      <w:pPr>
        <w:rPr>
          <w:rFonts w:ascii="Calibri" w:hAnsi="Calibri" w:cs="Calibri"/>
          <w:iCs/>
          <w:sz w:val="22"/>
          <w:lang w:val="ro-RO"/>
        </w:rPr>
      </w:pPr>
    </w:p>
    <w:p w14:paraId="3B28FF91" w14:textId="77777777" w:rsidR="00BA7F3E" w:rsidRPr="00240EB1" w:rsidRDefault="00BA7F3E" w:rsidP="007D10C6">
      <w:pPr>
        <w:rPr>
          <w:rFonts w:ascii="Calibri" w:hAnsi="Calibri" w:cs="Calibri"/>
          <w:iCs/>
          <w:sz w:val="22"/>
          <w:lang w:val="ro-RO"/>
        </w:rPr>
        <w:sectPr w:rsidR="00BA7F3E" w:rsidRPr="00240EB1" w:rsidSect="008734EE">
          <w:headerReference w:type="default" r:id="rId126"/>
          <w:pgSz w:w="16840" w:h="11900" w:orient="landscape" w:code="9"/>
          <w:pgMar w:top="1440" w:right="1440" w:bottom="1440" w:left="1440" w:header="454" w:footer="284" w:gutter="0"/>
          <w:cols w:space="720"/>
          <w:docGrid w:linePitch="382"/>
        </w:sectPr>
      </w:pPr>
    </w:p>
    <w:p w14:paraId="2EE13A10" w14:textId="0984BC42" w:rsidR="00BA7F3E" w:rsidRPr="00B46ACD" w:rsidRDefault="00BA7F3E" w:rsidP="00BA7F3E">
      <w:pPr>
        <w:pStyle w:val="Titlu1"/>
        <w:numPr>
          <w:ilvl w:val="0"/>
          <w:numId w:val="0"/>
        </w:numPr>
        <w:rPr>
          <w:rFonts w:asciiTheme="minorHAnsi" w:hAnsiTheme="minorHAnsi" w:cstheme="minorHAnsi"/>
          <w:sz w:val="36"/>
          <w:szCs w:val="36"/>
          <w:lang w:val="ro-RO"/>
        </w:rPr>
      </w:pPr>
      <w:bookmarkStart w:id="109" w:name="_Toc110715110"/>
      <w:bookmarkStart w:id="110" w:name="_Toc156925241"/>
      <w:r w:rsidRPr="00B46ACD">
        <w:rPr>
          <w:rFonts w:asciiTheme="minorHAnsi" w:hAnsiTheme="minorHAnsi" w:cstheme="minorHAnsi"/>
          <w:sz w:val="36"/>
          <w:szCs w:val="36"/>
          <w:lang w:val="ro-RO"/>
        </w:rPr>
        <w:t xml:space="preserve">Anexa </w:t>
      </w:r>
      <w:r w:rsidR="004D30E7" w:rsidRPr="00B46ACD">
        <w:rPr>
          <w:rFonts w:asciiTheme="minorHAnsi" w:hAnsiTheme="minorHAnsi" w:cstheme="minorHAnsi"/>
          <w:sz w:val="36"/>
          <w:szCs w:val="36"/>
          <w:lang w:val="ro-RO"/>
        </w:rPr>
        <w:t>3</w:t>
      </w:r>
      <w:r w:rsidRPr="00B46ACD">
        <w:rPr>
          <w:rFonts w:asciiTheme="minorHAnsi" w:hAnsiTheme="minorHAnsi" w:cstheme="minorHAnsi"/>
          <w:sz w:val="36"/>
          <w:szCs w:val="36"/>
          <w:lang w:val="ro-RO"/>
        </w:rPr>
        <w:t xml:space="preserve"> </w:t>
      </w:r>
      <w:bookmarkEnd w:id="109"/>
      <w:r w:rsidR="00F81342" w:rsidRPr="00B46ACD">
        <w:rPr>
          <w:rFonts w:asciiTheme="minorHAnsi" w:hAnsiTheme="minorHAnsi" w:cstheme="minorHAnsi"/>
          <w:sz w:val="36"/>
          <w:szCs w:val="36"/>
          <w:lang w:val="ro-RO"/>
        </w:rPr>
        <w:t>P</w:t>
      </w:r>
      <w:r w:rsidR="00863FF6" w:rsidRPr="00B46ACD">
        <w:rPr>
          <w:rFonts w:asciiTheme="minorHAnsi" w:hAnsiTheme="minorHAnsi" w:cstheme="minorHAnsi"/>
          <w:sz w:val="36"/>
          <w:szCs w:val="36"/>
          <w:lang w:val="ro-RO"/>
        </w:rPr>
        <w:t>rocedura de evaluare strategică de mediu, inclusiv consultarea părților interesate</w:t>
      </w:r>
      <w:bookmarkEnd w:id="110"/>
    </w:p>
    <w:p w14:paraId="589D3D61" w14:textId="536BC5FD" w:rsidR="00F81342" w:rsidRPr="00240EB1" w:rsidRDefault="00F81342" w:rsidP="00D448BE">
      <w:pPr>
        <w:autoSpaceDE w:val="0"/>
        <w:autoSpaceDN w:val="0"/>
        <w:adjustRightInd w:val="0"/>
        <w:spacing w:after="0"/>
        <w:rPr>
          <w:rFonts w:ascii="Calibri" w:hAnsi="Calibri" w:cs="Calibri"/>
          <w:b/>
          <w:bCs/>
          <w:sz w:val="22"/>
          <w:szCs w:val="24"/>
          <w:lang w:val="ro-RO"/>
        </w:rPr>
      </w:pPr>
    </w:p>
    <w:p w14:paraId="5FE5871D" w14:textId="3954796E" w:rsidR="00282A44" w:rsidRPr="00D448BE" w:rsidRDefault="00282A44" w:rsidP="00D448BE">
      <w:pPr>
        <w:autoSpaceDE w:val="0"/>
        <w:autoSpaceDN w:val="0"/>
        <w:adjustRightInd w:val="0"/>
        <w:rPr>
          <w:rFonts w:cstheme="minorHAnsi"/>
          <w:szCs w:val="20"/>
          <w:lang w:val="ro-RO"/>
        </w:rPr>
      </w:pPr>
      <w:r w:rsidRPr="00D448BE">
        <w:rPr>
          <w:rFonts w:cstheme="minorHAnsi"/>
          <w:szCs w:val="20"/>
          <w:lang w:val="ro-RO"/>
        </w:rPr>
        <w:t xml:space="preserve">Procedura de evaluare strategică de mediu (ESM) pentru </w:t>
      </w:r>
      <w:r w:rsidR="00333031" w:rsidRPr="00D448BE">
        <w:rPr>
          <w:rFonts w:cstheme="minorHAnsi"/>
          <w:szCs w:val="20"/>
          <w:lang w:val="ro-RO"/>
        </w:rPr>
        <w:t>P</w:t>
      </w:r>
      <w:r w:rsidR="00EF4EB2" w:rsidRPr="00D448BE">
        <w:rPr>
          <w:rFonts w:cstheme="minorHAnsi"/>
          <w:szCs w:val="20"/>
          <w:lang w:val="ro-RO"/>
        </w:rPr>
        <w:t xml:space="preserve">lanul </w:t>
      </w:r>
      <w:r w:rsidR="00333031" w:rsidRPr="00D448BE">
        <w:rPr>
          <w:rFonts w:cstheme="minorHAnsi"/>
          <w:szCs w:val="20"/>
          <w:lang w:val="ro-RO"/>
        </w:rPr>
        <w:t>național integrat privind energia și clima al</w:t>
      </w:r>
      <w:r w:rsidRPr="00D448BE">
        <w:rPr>
          <w:rFonts w:cstheme="minorHAnsi"/>
          <w:szCs w:val="20"/>
          <w:lang w:val="ro-RO"/>
        </w:rPr>
        <w:t xml:space="preserve"> Republicii Moldova (</w:t>
      </w:r>
      <w:r w:rsidR="00333031" w:rsidRPr="00D448BE">
        <w:rPr>
          <w:rFonts w:cstheme="minorHAnsi"/>
          <w:szCs w:val="20"/>
          <w:lang w:val="ro-RO"/>
        </w:rPr>
        <w:t>PNIEC</w:t>
      </w:r>
      <w:r w:rsidRPr="00D448BE">
        <w:rPr>
          <w:rFonts w:cstheme="minorHAnsi"/>
          <w:szCs w:val="20"/>
          <w:lang w:val="ro-RO"/>
        </w:rPr>
        <w:t>) și Raportul privind evaluarea strategică de mediu au ținut cont de prevederile regăsite în:</w:t>
      </w:r>
    </w:p>
    <w:p w14:paraId="037D5F19" w14:textId="77777777" w:rsidR="00282A44" w:rsidRPr="00D448BE" w:rsidRDefault="00282A44" w:rsidP="00D448BE">
      <w:pPr>
        <w:pStyle w:val="Listparagraf"/>
        <w:numPr>
          <w:ilvl w:val="0"/>
          <w:numId w:val="29"/>
        </w:numPr>
        <w:autoSpaceDE w:val="0"/>
        <w:autoSpaceDN w:val="0"/>
        <w:adjustRightInd w:val="0"/>
        <w:rPr>
          <w:rFonts w:cstheme="minorHAnsi"/>
          <w:szCs w:val="20"/>
          <w:lang w:val="ro-RO"/>
        </w:rPr>
      </w:pPr>
      <w:r w:rsidRPr="00D448BE">
        <w:rPr>
          <w:rFonts w:cstheme="minorHAnsi"/>
          <w:szCs w:val="20"/>
          <w:lang w:val="ro-RO"/>
        </w:rPr>
        <w:t>Legii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7BB5E359" w14:textId="77777777" w:rsidR="00282A44" w:rsidRPr="00D448BE" w:rsidRDefault="00282A44" w:rsidP="00D448BE">
      <w:pPr>
        <w:pStyle w:val="Listparagraf"/>
        <w:numPr>
          <w:ilvl w:val="0"/>
          <w:numId w:val="29"/>
        </w:numPr>
        <w:rPr>
          <w:rFonts w:cstheme="minorHAnsi"/>
          <w:szCs w:val="20"/>
          <w:lang w:val="ro-RO"/>
        </w:rPr>
      </w:pPr>
      <w:r w:rsidRPr="00D448BE">
        <w:rPr>
          <w:rFonts w:cstheme="minorHAnsi"/>
          <w:szCs w:val="20"/>
          <w:lang w:val="ro-RO"/>
        </w:rPr>
        <w:t>Ordinului OMADRM nr. 219/2018 din 01.10.2018 cu privire la aprobarea Ghidului cu privire la efectuarea procedurilor privind evaluarea strategică de mediu.</w:t>
      </w:r>
    </w:p>
    <w:p w14:paraId="3BEF1B20" w14:textId="77777777" w:rsidR="00190DC9" w:rsidRPr="00D448BE" w:rsidRDefault="00282A44" w:rsidP="00D448BE">
      <w:pPr>
        <w:rPr>
          <w:rFonts w:cstheme="minorHAnsi"/>
          <w:szCs w:val="20"/>
          <w:lang w:val="ro-RO"/>
        </w:rPr>
      </w:pPr>
      <w:r w:rsidRPr="00D448BE">
        <w:rPr>
          <w:rFonts w:cstheme="minorHAnsi"/>
          <w:szCs w:val="20"/>
          <w:lang w:val="ro-RO"/>
        </w:rPr>
        <w:t xml:space="preserve">Procedura ESM s-a desfășurat sub coordonarea autorității competente de mediu, ca organism responsabil, </w:t>
      </w:r>
      <w:r w:rsidR="00304571" w:rsidRPr="00D448BE">
        <w:rPr>
          <w:rFonts w:cstheme="minorHAnsi"/>
          <w:szCs w:val="20"/>
          <w:lang w:val="ro-RO"/>
        </w:rPr>
        <w:t>inițiator al Planului fiind Ministerul Energiei.</w:t>
      </w:r>
      <w:r w:rsidR="00851973" w:rsidRPr="00D448BE">
        <w:rPr>
          <w:rFonts w:cstheme="minorHAnsi"/>
          <w:szCs w:val="20"/>
          <w:lang w:val="ro-RO"/>
        </w:rPr>
        <w:t xml:space="preserve"> Ministerul Sănătății a fost consultat în toate etapele.</w:t>
      </w:r>
      <w:r w:rsidR="00773D4E" w:rsidRPr="00D448BE">
        <w:rPr>
          <w:rFonts w:cstheme="minorHAnsi"/>
          <w:szCs w:val="20"/>
          <w:lang w:val="ro-RO"/>
        </w:rPr>
        <w:t xml:space="preserve"> </w:t>
      </w:r>
    </w:p>
    <w:p w14:paraId="4A54A388" w14:textId="66AB954E" w:rsidR="00190DC9" w:rsidRPr="00D448BE" w:rsidRDefault="00190DC9" w:rsidP="00D448BE">
      <w:pPr>
        <w:rPr>
          <w:rFonts w:cstheme="minorHAnsi"/>
          <w:szCs w:val="20"/>
          <w:lang w:val="ro-RO"/>
        </w:rPr>
      </w:pPr>
      <w:r w:rsidRPr="00D448BE">
        <w:rPr>
          <w:rFonts w:cstheme="minorHAnsi"/>
          <w:szCs w:val="20"/>
          <w:lang w:val="ro-RO"/>
        </w:rPr>
        <w:t>Având în vedere specificul Planului</w:t>
      </w:r>
      <w:r w:rsidR="00473BCF" w:rsidRPr="00D448BE">
        <w:rPr>
          <w:rFonts w:cstheme="minorHAnsi"/>
          <w:szCs w:val="20"/>
          <w:lang w:val="ro-RO"/>
        </w:rPr>
        <w:t>, și măsurile propuse incluzând proiecte cu potențiale efecte transfront</w:t>
      </w:r>
      <w:r w:rsidR="00527AA3" w:rsidRPr="00D448BE">
        <w:rPr>
          <w:rFonts w:cstheme="minorHAnsi"/>
          <w:szCs w:val="20"/>
          <w:lang w:val="ro-RO"/>
        </w:rPr>
        <w:t>al</w:t>
      </w:r>
      <w:r w:rsidR="00473BCF" w:rsidRPr="00D448BE">
        <w:rPr>
          <w:rFonts w:cstheme="minorHAnsi"/>
          <w:szCs w:val="20"/>
          <w:lang w:val="ro-RO"/>
        </w:rPr>
        <w:t>ieră, procedura ESM derulată este cea de ESM transfront</w:t>
      </w:r>
      <w:r w:rsidR="00527AA3" w:rsidRPr="00D448BE">
        <w:rPr>
          <w:rFonts w:cstheme="minorHAnsi"/>
          <w:szCs w:val="20"/>
          <w:lang w:val="ro-RO"/>
        </w:rPr>
        <w:t>al</w:t>
      </w:r>
      <w:r w:rsidR="00473BCF" w:rsidRPr="00D448BE">
        <w:rPr>
          <w:rFonts w:cstheme="minorHAnsi"/>
          <w:szCs w:val="20"/>
          <w:lang w:val="ro-RO"/>
        </w:rPr>
        <w:t xml:space="preserve">ieră </w:t>
      </w:r>
      <w:r w:rsidR="00527AA3" w:rsidRPr="00D448BE">
        <w:rPr>
          <w:rFonts w:cstheme="minorHAnsi"/>
          <w:szCs w:val="20"/>
          <w:lang w:val="ro-RO"/>
        </w:rPr>
        <w:t>în care Republica Moldova este parte de origine.</w:t>
      </w:r>
    </w:p>
    <w:p w14:paraId="2FE4F98D" w14:textId="5EF078BC" w:rsidR="00304571" w:rsidRPr="00D448BE" w:rsidRDefault="00773D4E" w:rsidP="00D448BE">
      <w:pPr>
        <w:rPr>
          <w:rFonts w:cstheme="minorHAnsi"/>
          <w:szCs w:val="20"/>
          <w:lang w:val="ro-RO"/>
        </w:rPr>
      </w:pPr>
      <w:r w:rsidRPr="00D448BE">
        <w:rPr>
          <w:rFonts w:cstheme="minorHAnsi"/>
          <w:szCs w:val="20"/>
          <w:lang w:val="ro-RO"/>
        </w:rPr>
        <w:t>Detalii privind părțile interesate incluse în procedură sunt prezentate în capitolul 7 al Raportului ESM.</w:t>
      </w:r>
    </w:p>
    <w:p w14:paraId="21D769CC" w14:textId="2D615EA1" w:rsidR="00282A44" w:rsidRPr="00D448BE" w:rsidRDefault="00282A44" w:rsidP="00D448BE">
      <w:pPr>
        <w:rPr>
          <w:rFonts w:cstheme="minorHAnsi"/>
          <w:iCs/>
          <w:szCs w:val="20"/>
          <w:lang w:val="ro-RO"/>
        </w:rPr>
      </w:pPr>
      <w:r w:rsidRPr="00D448BE">
        <w:rPr>
          <w:rFonts w:cstheme="minorHAnsi"/>
          <w:iCs/>
          <w:szCs w:val="20"/>
          <w:lang w:val="ro-RO"/>
        </w:rPr>
        <w:t xml:space="preserve">Conform legislației naționale, pentru </w:t>
      </w:r>
      <w:r w:rsidR="003A4FBE" w:rsidRPr="00D448BE">
        <w:rPr>
          <w:rFonts w:cstheme="minorHAnsi"/>
          <w:iCs/>
          <w:szCs w:val="20"/>
          <w:lang w:val="ro-RO"/>
        </w:rPr>
        <w:t>PNIEC</w:t>
      </w:r>
      <w:r w:rsidRPr="00D448BE">
        <w:rPr>
          <w:rFonts w:cstheme="minorHAnsi"/>
          <w:iCs/>
          <w:szCs w:val="20"/>
          <w:lang w:val="ro-RO"/>
        </w:rPr>
        <w:t xml:space="preserve"> a</w:t>
      </w:r>
      <w:r w:rsidR="003A4FBE" w:rsidRPr="00D448BE">
        <w:rPr>
          <w:rFonts w:cstheme="minorHAnsi"/>
          <w:iCs/>
          <w:szCs w:val="20"/>
          <w:lang w:val="ro-RO"/>
        </w:rPr>
        <w:t>l</w:t>
      </w:r>
      <w:r w:rsidRPr="00D448BE">
        <w:rPr>
          <w:rFonts w:cstheme="minorHAnsi"/>
          <w:iCs/>
          <w:szCs w:val="20"/>
          <w:lang w:val="ro-RO"/>
        </w:rPr>
        <w:t xml:space="preserve"> Republicii Moldova s-au parcurs următoarele etape în cadrul procedurii ESM:</w:t>
      </w:r>
    </w:p>
    <w:p w14:paraId="60027DFD" w14:textId="77777777" w:rsidR="00282A44" w:rsidRPr="00D448BE" w:rsidRDefault="00282A44" w:rsidP="00D448BE">
      <w:pPr>
        <w:pStyle w:val="Listparagraf"/>
        <w:numPr>
          <w:ilvl w:val="0"/>
          <w:numId w:val="74"/>
        </w:numPr>
        <w:rPr>
          <w:rFonts w:cstheme="minorHAnsi"/>
          <w:iCs/>
          <w:szCs w:val="20"/>
          <w:lang w:val="ro-RO"/>
        </w:rPr>
      </w:pPr>
      <w:r w:rsidRPr="00D448BE">
        <w:rPr>
          <w:rFonts w:cstheme="minorHAnsi"/>
          <w:b/>
          <w:bCs/>
          <w:iCs/>
          <w:szCs w:val="20"/>
          <w:lang w:val="ro-RO"/>
        </w:rPr>
        <w:t>ETAPA EVALUĂRII PREALABILE</w:t>
      </w:r>
    </w:p>
    <w:p w14:paraId="5AA84CAB" w14:textId="77777777" w:rsidR="00282A44" w:rsidRPr="00D448BE" w:rsidRDefault="00282A44" w:rsidP="00D448BE">
      <w:pPr>
        <w:pStyle w:val="Listparagraf"/>
        <w:numPr>
          <w:ilvl w:val="0"/>
          <w:numId w:val="74"/>
        </w:numPr>
        <w:rPr>
          <w:rFonts w:cstheme="minorHAnsi"/>
          <w:iCs/>
          <w:szCs w:val="20"/>
          <w:lang w:val="ro-RO"/>
        </w:rPr>
      </w:pPr>
      <w:r w:rsidRPr="00D448BE">
        <w:rPr>
          <w:rFonts w:cstheme="minorHAnsi"/>
          <w:b/>
          <w:bCs/>
          <w:iCs/>
          <w:szCs w:val="20"/>
          <w:lang w:val="ro-RO"/>
        </w:rPr>
        <w:t>ETAPA DE DETERMINARE A DOMENIULUI DE APLICARE A RAPORTULUI PRIVIND EVALUAREA STRATEGICĂ DE MEDIU</w:t>
      </w:r>
      <w:r w:rsidRPr="00D448BE">
        <w:rPr>
          <w:rFonts w:cstheme="minorHAnsi"/>
          <w:iCs/>
          <w:szCs w:val="20"/>
          <w:lang w:val="ro-RO"/>
        </w:rPr>
        <w:t xml:space="preserve"> </w:t>
      </w:r>
    </w:p>
    <w:p w14:paraId="05921C55" w14:textId="77777777" w:rsidR="00282A44" w:rsidRPr="00D448BE" w:rsidRDefault="00282A44" w:rsidP="00D448BE">
      <w:pPr>
        <w:pStyle w:val="Listparagraf"/>
        <w:numPr>
          <w:ilvl w:val="0"/>
          <w:numId w:val="74"/>
        </w:numPr>
        <w:rPr>
          <w:rFonts w:cstheme="minorHAnsi"/>
          <w:iCs/>
          <w:szCs w:val="20"/>
          <w:lang w:val="ro-RO"/>
        </w:rPr>
      </w:pPr>
      <w:r w:rsidRPr="00D448BE">
        <w:rPr>
          <w:rFonts w:cstheme="minorHAnsi"/>
          <w:b/>
          <w:bCs/>
          <w:iCs/>
          <w:szCs w:val="20"/>
          <w:lang w:val="ro-RO"/>
        </w:rPr>
        <w:t>ETAPA DE ÎNTOCMIRE A RAPORTULUI PRIVIND EVALUAREA STRATEGICĂ DE MEDIU</w:t>
      </w:r>
      <w:r w:rsidRPr="00D448BE">
        <w:rPr>
          <w:rFonts w:cstheme="minorHAnsi"/>
          <w:iCs/>
          <w:szCs w:val="20"/>
          <w:lang w:val="ro-RO"/>
        </w:rPr>
        <w:t xml:space="preserve"> </w:t>
      </w:r>
    </w:p>
    <w:p w14:paraId="776C642D" w14:textId="0B8EE770" w:rsidR="0016699C" w:rsidRPr="00D448BE" w:rsidRDefault="0016699C" w:rsidP="00D448BE">
      <w:pPr>
        <w:rPr>
          <w:rFonts w:cstheme="minorHAnsi"/>
          <w:iCs/>
          <w:szCs w:val="20"/>
          <w:lang w:val="ro-RO"/>
        </w:rPr>
      </w:pPr>
      <w:r w:rsidRPr="00D448BE">
        <w:rPr>
          <w:rFonts w:cstheme="minorHAnsi"/>
          <w:iCs/>
          <w:szCs w:val="20"/>
          <w:lang w:val="ro-RO"/>
        </w:rPr>
        <w:t>Urmează să fie derulate etapele:</w:t>
      </w:r>
    </w:p>
    <w:p w14:paraId="5155A50C" w14:textId="77777777" w:rsidR="00282A44" w:rsidRPr="00D448BE" w:rsidRDefault="00282A44" w:rsidP="00D448BE">
      <w:pPr>
        <w:pStyle w:val="Listparagraf"/>
        <w:numPr>
          <w:ilvl w:val="0"/>
          <w:numId w:val="74"/>
        </w:numPr>
        <w:rPr>
          <w:rFonts w:cstheme="minorHAnsi"/>
          <w:iCs/>
          <w:szCs w:val="20"/>
          <w:lang w:val="ro-RO"/>
        </w:rPr>
      </w:pPr>
      <w:r w:rsidRPr="00D448BE">
        <w:rPr>
          <w:rFonts w:cstheme="minorHAnsi"/>
          <w:b/>
          <w:bCs/>
          <w:iCs/>
          <w:szCs w:val="20"/>
          <w:lang w:val="ro-RO"/>
        </w:rPr>
        <w:t>ETAPA DE CONSULTARE A RAPORTULUI PRIVIND EVALUAREA STRATEGICĂ DE MEDIU</w:t>
      </w:r>
    </w:p>
    <w:p w14:paraId="5DA991BA" w14:textId="77777777" w:rsidR="00282A44" w:rsidRPr="00D448BE" w:rsidRDefault="00282A44" w:rsidP="00D448BE">
      <w:pPr>
        <w:pStyle w:val="Listparagraf"/>
        <w:numPr>
          <w:ilvl w:val="0"/>
          <w:numId w:val="74"/>
        </w:numPr>
        <w:rPr>
          <w:rFonts w:cstheme="minorHAnsi"/>
          <w:iCs/>
          <w:szCs w:val="20"/>
          <w:lang w:val="ro-RO"/>
        </w:rPr>
      </w:pPr>
      <w:r w:rsidRPr="00D448BE">
        <w:rPr>
          <w:rFonts w:cstheme="minorHAnsi"/>
          <w:b/>
          <w:bCs/>
          <w:iCs/>
          <w:szCs w:val="20"/>
          <w:lang w:val="ro-RO"/>
        </w:rPr>
        <w:t>ETAPA DE EMITERE A AVIZULUI DE MEDIU</w:t>
      </w:r>
      <w:r w:rsidRPr="00D448BE">
        <w:rPr>
          <w:rFonts w:cstheme="minorHAnsi"/>
          <w:iCs/>
          <w:szCs w:val="20"/>
          <w:lang w:val="ro-RO"/>
        </w:rPr>
        <w:t>,</w:t>
      </w:r>
    </w:p>
    <w:p w14:paraId="7095B8E5" w14:textId="76FDDA7D" w:rsidR="00282A44" w:rsidRPr="00D448BE" w:rsidRDefault="00282A44" w:rsidP="00D448BE">
      <w:pPr>
        <w:autoSpaceDE w:val="0"/>
        <w:autoSpaceDN w:val="0"/>
        <w:adjustRightInd w:val="0"/>
        <w:rPr>
          <w:rFonts w:cstheme="minorHAnsi"/>
          <w:szCs w:val="20"/>
          <w:lang w:val="ro-RO"/>
        </w:rPr>
      </w:pPr>
      <w:r w:rsidRPr="00D448BE">
        <w:rPr>
          <w:rFonts w:cstheme="minorHAnsi"/>
          <w:szCs w:val="20"/>
          <w:lang w:val="ro-RO"/>
        </w:rPr>
        <w:t>Participarea publicului la luarea deciziilor este un proces transparent și democratic, prin care se poate asigura implicarea publică și un sprijin real în implementarea politicilor durabile de mediu. Fie că este vorba despre participarea unor grupuri organizate în asociații obștești cu misiunea de a promova interesele de conservare a mediului, fie că este vorba despre asociații profesionale, cetățenești sau grupuri de tineri, legislația actuală permite participarea publicului interesat pe întreg parcursul promovării politicilor sau investițiilor de mediu.</w:t>
      </w:r>
    </w:p>
    <w:p w14:paraId="3AE328CC" w14:textId="77777777" w:rsidR="00282A44" w:rsidRPr="00D448BE" w:rsidRDefault="00282A44" w:rsidP="00D448BE">
      <w:pPr>
        <w:rPr>
          <w:rFonts w:cstheme="minorHAnsi"/>
          <w:b/>
          <w:bCs/>
          <w:iCs/>
          <w:szCs w:val="20"/>
          <w:lang w:val="ro-RO"/>
        </w:rPr>
      </w:pPr>
      <w:r w:rsidRPr="00D448BE">
        <w:rPr>
          <w:rFonts w:cstheme="minorHAnsi"/>
          <w:b/>
          <w:bCs/>
          <w:iCs/>
          <w:szCs w:val="20"/>
          <w:lang w:val="ro-RO"/>
        </w:rPr>
        <w:t>ETAPA EVALUĂRII PREALABILE</w:t>
      </w:r>
    </w:p>
    <w:p w14:paraId="37A0DA79" w14:textId="20CB4267" w:rsidR="00282A44" w:rsidRPr="00D448BE" w:rsidRDefault="0013476D" w:rsidP="00D448BE">
      <w:pPr>
        <w:rPr>
          <w:rFonts w:cstheme="minorHAnsi"/>
          <w:iCs/>
          <w:szCs w:val="20"/>
          <w:lang w:val="ro-RO"/>
        </w:rPr>
      </w:pPr>
      <w:r w:rsidRPr="00D448BE">
        <w:rPr>
          <w:rFonts w:cstheme="minorHAnsi"/>
          <w:iCs/>
          <w:szCs w:val="20"/>
          <w:lang w:val="ro-RO"/>
        </w:rPr>
        <w:t>În luna August 2023</w:t>
      </w:r>
      <w:r w:rsidR="00282A44" w:rsidRPr="00D448BE">
        <w:rPr>
          <w:rFonts w:cstheme="minorHAnsi"/>
          <w:iCs/>
          <w:szCs w:val="20"/>
          <w:lang w:val="ro-RO"/>
        </w:rPr>
        <w:t xml:space="preserve">, </w:t>
      </w:r>
      <w:r w:rsidR="00A520CA" w:rsidRPr="00D448BE">
        <w:rPr>
          <w:rFonts w:cstheme="minorHAnsi"/>
          <w:szCs w:val="20"/>
          <w:lang w:val="ro-RO"/>
        </w:rPr>
        <w:t>Ministerul Energiei</w:t>
      </w:r>
      <w:r w:rsidR="00282A44" w:rsidRPr="00D448BE">
        <w:rPr>
          <w:rFonts w:cstheme="minorHAnsi"/>
          <w:iCs/>
          <w:szCs w:val="20"/>
          <w:lang w:val="ro-RO"/>
        </w:rPr>
        <w:t xml:space="preserve"> din Republica Moldova (cu sprijinul acordat de consultanții din cadrul </w:t>
      </w:r>
      <w:r w:rsidR="00A520CA" w:rsidRPr="00D448BE">
        <w:rPr>
          <w:rFonts w:cstheme="minorHAnsi"/>
          <w:iCs/>
          <w:szCs w:val="20"/>
          <w:lang w:val="ro-RO"/>
        </w:rPr>
        <w:t>PNUD Moldova</w:t>
      </w:r>
      <w:r w:rsidR="00282A44" w:rsidRPr="00D448BE">
        <w:rPr>
          <w:rFonts w:cstheme="minorHAnsi"/>
          <w:iCs/>
          <w:szCs w:val="20"/>
          <w:lang w:val="ro-RO"/>
        </w:rPr>
        <w:t xml:space="preserve">), a definitivat prima versiune a </w:t>
      </w:r>
      <w:r w:rsidR="008055E4" w:rsidRPr="00D448BE">
        <w:rPr>
          <w:rFonts w:cstheme="minorHAnsi"/>
          <w:iCs/>
          <w:szCs w:val="20"/>
          <w:lang w:val="ro-RO"/>
        </w:rPr>
        <w:t>PNIEC</w:t>
      </w:r>
      <w:r w:rsidR="00282A44" w:rsidRPr="00D448BE">
        <w:rPr>
          <w:rFonts w:cstheme="minorHAnsi"/>
          <w:iCs/>
          <w:szCs w:val="20"/>
          <w:lang w:val="ro-RO"/>
        </w:rPr>
        <w:t xml:space="preserve"> a</w:t>
      </w:r>
      <w:r w:rsidR="008055E4" w:rsidRPr="00D448BE">
        <w:rPr>
          <w:rFonts w:cstheme="minorHAnsi"/>
          <w:iCs/>
          <w:szCs w:val="20"/>
          <w:lang w:val="ro-RO"/>
        </w:rPr>
        <w:t>l</w:t>
      </w:r>
      <w:r w:rsidR="00282A44" w:rsidRPr="00D448BE">
        <w:rPr>
          <w:rFonts w:cstheme="minorHAnsi"/>
          <w:iCs/>
          <w:szCs w:val="20"/>
          <w:lang w:val="ro-RO"/>
        </w:rPr>
        <w:t xml:space="preserve"> Republicii Moldova. A transmis o notificare către Direcția de Politici și Prevenirea Poluării, împreună cu prima versiune a </w:t>
      </w:r>
      <w:r w:rsidR="00DE4982" w:rsidRPr="00D448BE">
        <w:rPr>
          <w:rFonts w:cstheme="minorHAnsi"/>
          <w:iCs/>
          <w:szCs w:val="20"/>
          <w:lang w:val="ro-RO"/>
        </w:rPr>
        <w:t>PNIEC</w:t>
      </w:r>
      <w:r w:rsidR="00282A44" w:rsidRPr="00D448BE">
        <w:rPr>
          <w:rFonts w:cstheme="minorHAnsi"/>
          <w:iCs/>
          <w:szCs w:val="20"/>
          <w:lang w:val="ro-RO"/>
        </w:rPr>
        <w:t xml:space="preserve"> a</w:t>
      </w:r>
      <w:r w:rsidR="00DE4982" w:rsidRPr="00D448BE">
        <w:rPr>
          <w:rFonts w:cstheme="minorHAnsi"/>
          <w:iCs/>
          <w:szCs w:val="20"/>
          <w:lang w:val="ro-RO"/>
        </w:rPr>
        <w:t>l</w:t>
      </w:r>
      <w:r w:rsidR="00282A44" w:rsidRPr="00D448BE">
        <w:rPr>
          <w:rFonts w:cstheme="minorHAnsi"/>
          <w:iCs/>
          <w:szCs w:val="20"/>
          <w:lang w:val="ro-RO"/>
        </w:rPr>
        <w:t xml:space="preserve"> Republicii Moldova.</w:t>
      </w:r>
    </w:p>
    <w:p w14:paraId="17597904" w14:textId="77777777" w:rsidR="002154AC" w:rsidRPr="00D448BE" w:rsidRDefault="00027347" w:rsidP="00D448BE">
      <w:pPr>
        <w:rPr>
          <w:rFonts w:cstheme="minorHAnsi"/>
          <w:iCs/>
          <w:szCs w:val="20"/>
          <w:lang w:val="ro-RO"/>
        </w:rPr>
      </w:pPr>
      <w:r w:rsidRPr="00D448BE">
        <w:rPr>
          <w:rFonts w:cstheme="minorHAnsi"/>
          <w:szCs w:val="20"/>
          <w:lang w:val="ro-RO"/>
        </w:rPr>
        <w:t>Ministerul Energiei</w:t>
      </w:r>
      <w:r w:rsidRPr="00D448BE">
        <w:rPr>
          <w:rFonts w:cstheme="minorHAnsi"/>
          <w:iCs/>
          <w:szCs w:val="20"/>
          <w:lang w:val="ro-RO"/>
        </w:rPr>
        <w:t xml:space="preserve"> din</w:t>
      </w:r>
      <w:r w:rsidR="00282A44" w:rsidRPr="00D448BE">
        <w:rPr>
          <w:rFonts w:cstheme="minorHAnsi"/>
          <w:iCs/>
          <w:szCs w:val="20"/>
          <w:lang w:val="ro-RO"/>
        </w:rPr>
        <w:t xml:space="preserve"> Republica Moldova, inițiatorul </w:t>
      </w:r>
      <w:r w:rsidRPr="00D448BE">
        <w:rPr>
          <w:rFonts w:cstheme="minorHAnsi"/>
          <w:iCs/>
          <w:szCs w:val="20"/>
          <w:lang w:val="ro-RO"/>
        </w:rPr>
        <w:t>PNIEC al</w:t>
      </w:r>
      <w:r w:rsidR="00282A44" w:rsidRPr="00D448BE">
        <w:rPr>
          <w:rFonts w:cstheme="minorHAnsi"/>
          <w:iCs/>
          <w:szCs w:val="20"/>
          <w:lang w:val="ro-RO"/>
        </w:rPr>
        <w:t xml:space="preserve"> Republicii Moldova, în urma consultării cu Direcția de Politici de Prevenire a Poluării, din cadrul  Ministerului Mediului din Republica Moldova au decis că </w:t>
      </w:r>
      <w:r w:rsidR="00513748" w:rsidRPr="00D448BE">
        <w:rPr>
          <w:rFonts w:cstheme="minorHAnsi"/>
          <w:iCs/>
          <w:szCs w:val="20"/>
          <w:lang w:val="ro-RO"/>
        </w:rPr>
        <w:t>PNIEC al</w:t>
      </w:r>
      <w:r w:rsidR="00282A44" w:rsidRPr="00D448BE">
        <w:rPr>
          <w:rFonts w:cstheme="minorHAnsi"/>
          <w:iCs/>
          <w:szCs w:val="20"/>
          <w:lang w:val="ro-RO"/>
        </w:rPr>
        <w:t xml:space="preserve"> Republicii Moldova se încadrează în prevederile art. 3 alin. (2) și (3) din Legea nr. 11/2017 și pct. 22 și pct. 23 din Ordinul MADRM nr. 219/2018, care sunt supuse în mod obligatoriu procedurii ESM. </w:t>
      </w:r>
    </w:p>
    <w:p w14:paraId="76FA1BE4" w14:textId="21DF0B64" w:rsidR="002154AC" w:rsidRPr="00D448BE" w:rsidRDefault="002154AC" w:rsidP="00D448BE">
      <w:pPr>
        <w:rPr>
          <w:rFonts w:cstheme="minorHAnsi"/>
          <w:szCs w:val="20"/>
          <w:lang w:val="ro-RO"/>
        </w:rPr>
      </w:pPr>
      <w:r w:rsidRPr="00D448BE">
        <w:rPr>
          <w:rFonts w:cstheme="minorHAnsi"/>
          <w:szCs w:val="20"/>
          <w:lang w:val="ro-RO"/>
        </w:rPr>
        <w:t>S-a depus de către Ministerul Energiei și cererea de evaluare prealabilă, pentru a obține și Avizul de evaluare prealabilă, consimțind astfel necesitatea efectuării procedurii ESM pentru PNIEC</w:t>
      </w:r>
      <w:r w:rsidR="00B05804" w:rsidRPr="00D448BE">
        <w:rPr>
          <w:rFonts w:cstheme="minorHAnsi"/>
          <w:szCs w:val="20"/>
          <w:lang w:val="ro-RO"/>
        </w:rPr>
        <w:t xml:space="preserve">; astfel s-a obținut </w:t>
      </w:r>
      <w:r w:rsidRPr="00D448BE">
        <w:rPr>
          <w:rFonts w:cstheme="minorHAnsi"/>
          <w:szCs w:val="20"/>
          <w:lang w:val="ro-RO"/>
        </w:rPr>
        <w:t>Aviz</w:t>
      </w:r>
      <w:r w:rsidR="00B05804" w:rsidRPr="00D448BE">
        <w:rPr>
          <w:rFonts w:cstheme="minorHAnsi"/>
          <w:szCs w:val="20"/>
          <w:lang w:val="ro-RO"/>
        </w:rPr>
        <w:t>ul de</w:t>
      </w:r>
      <w:r w:rsidRPr="00D448BE">
        <w:rPr>
          <w:rFonts w:cstheme="minorHAnsi"/>
          <w:szCs w:val="20"/>
          <w:lang w:val="ro-RO"/>
        </w:rPr>
        <w:t xml:space="preserve"> evaluare prealabilă – nr. 04-10 / 16-12, din 31.07.2023, emis de Ministerul Mediului al Republicii Moldova (Anexa 1.a.</w:t>
      </w:r>
      <w:r w:rsidR="00B05804" w:rsidRPr="00D448BE">
        <w:rPr>
          <w:rFonts w:cstheme="minorHAnsi"/>
          <w:szCs w:val="20"/>
          <w:lang w:val="ro-RO"/>
        </w:rPr>
        <w:t xml:space="preserve"> din Raportul ESM</w:t>
      </w:r>
      <w:r w:rsidRPr="00D448BE">
        <w:rPr>
          <w:rFonts w:cstheme="minorHAnsi"/>
          <w:szCs w:val="20"/>
          <w:lang w:val="ro-RO"/>
        </w:rPr>
        <w:t>)</w:t>
      </w:r>
      <w:r w:rsidR="00B05804" w:rsidRPr="00D448BE">
        <w:rPr>
          <w:rFonts w:cstheme="minorHAnsi"/>
          <w:szCs w:val="20"/>
          <w:lang w:val="ro-RO"/>
        </w:rPr>
        <w:t>.</w:t>
      </w:r>
    </w:p>
    <w:p w14:paraId="30EA2EEC" w14:textId="033B5C88" w:rsidR="00282A44" w:rsidRPr="00D448BE" w:rsidRDefault="00282A44" w:rsidP="00D448BE">
      <w:pPr>
        <w:rPr>
          <w:rFonts w:cstheme="minorHAnsi"/>
          <w:iCs/>
          <w:szCs w:val="20"/>
          <w:lang w:val="ro-RO"/>
        </w:rPr>
      </w:pPr>
      <w:r w:rsidRPr="00D448BE">
        <w:rPr>
          <w:rFonts w:cstheme="minorHAnsi"/>
          <w:iCs/>
          <w:szCs w:val="20"/>
          <w:lang w:val="ro-RO"/>
        </w:rPr>
        <w:t>S-a publicat pe site-ul Ministerului Mediului din Republica Moldova</w:t>
      </w:r>
      <w:r w:rsidR="00E81CF7" w:rsidRPr="00D448BE">
        <w:rPr>
          <w:rFonts w:cstheme="minorHAnsi"/>
          <w:iCs/>
          <w:szCs w:val="20"/>
          <w:lang w:val="ro-RO"/>
        </w:rPr>
        <w:t>, cât și pe site-ul Ministerului Energiei din Republica Moldova</w:t>
      </w:r>
      <w:r w:rsidRPr="00D448BE">
        <w:rPr>
          <w:rFonts w:cstheme="minorHAnsi"/>
          <w:iCs/>
          <w:szCs w:val="20"/>
          <w:lang w:val="ro-RO"/>
        </w:rPr>
        <w:t xml:space="preserve"> începerea procedurii de evaluare strategică de mediu pentru obținerea Avizului de mediu pentru </w:t>
      </w:r>
      <w:r w:rsidR="000D3DE7" w:rsidRPr="00D448BE">
        <w:rPr>
          <w:rFonts w:cstheme="minorHAnsi"/>
          <w:iCs/>
          <w:szCs w:val="20"/>
          <w:lang w:val="ro-RO"/>
        </w:rPr>
        <w:t>PNIEC al</w:t>
      </w:r>
      <w:r w:rsidRPr="00D448BE">
        <w:rPr>
          <w:rFonts w:cstheme="minorHAnsi"/>
          <w:iCs/>
          <w:szCs w:val="20"/>
          <w:lang w:val="ro-RO"/>
        </w:rPr>
        <w:t xml:space="preserve"> Republicii Moldova. Nu s-au primit observații de la părțile interesate în această etapă.</w:t>
      </w:r>
    </w:p>
    <w:p w14:paraId="2316DAD8" w14:textId="77777777" w:rsidR="00282A44" w:rsidRPr="00D448BE" w:rsidRDefault="00282A44" w:rsidP="00D448BE">
      <w:pPr>
        <w:rPr>
          <w:rFonts w:cstheme="minorHAnsi"/>
          <w:iCs/>
          <w:szCs w:val="20"/>
          <w:lang w:val="ro-RO"/>
        </w:rPr>
      </w:pPr>
      <w:r w:rsidRPr="00D448BE">
        <w:rPr>
          <w:rFonts w:cstheme="minorHAnsi"/>
          <w:b/>
          <w:bCs/>
          <w:iCs/>
          <w:szCs w:val="20"/>
          <w:lang w:val="ro-RO"/>
        </w:rPr>
        <w:t>ETAPA DE DETERMINARE A DOMENIULUI DE APLICARE A RAPORTULUI PRIVIND EVALUAREA STRATEGICĂ DE MEDIU</w:t>
      </w:r>
      <w:r w:rsidRPr="00D448BE">
        <w:rPr>
          <w:rFonts w:cstheme="minorHAnsi"/>
          <w:iCs/>
          <w:szCs w:val="20"/>
          <w:lang w:val="ro-RO"/>
        </w:rPr>
        <w:t xml:space="preserve"> </w:t>
      </w:r>
    </w:p>
    <w:p w14:paraId="3ED65268" w14:textId="77777777" w:rsidR="00282A44" w:rsidRPr="00D448BE" w:rsidRDefault="00282A44" w:rsidP="00D448BE">
      <w:pPr>
        <w:rPr>
          <w:rFonts w:cstheme="minorHAnsi"/>
          <w:iCs/>
          <w:szCs w:val="20"/>
          <w:lang w:val="ro-RO"/>
        </w:rPr>
      </w:pPr>
      <w:r w:rsidRPr="00D448BE">
        <w:rPr>
          <w:rFonts w:cstheme="minorHAnsi"/>
          <w:iCs/>
          <w:szCs w:val="20"/>
          <w:lang w:val="ro-RO"/>
        </w:rPr>
        <w:t xml:space="preserve">Direcția de Politici de Prevenire a Poluării, din cadrul  Ministerului Mediului din Republica Moldova, coordonatoarea procedurii ESM, a solicitat întocmirea unui Raport privind determinarea domeniului de aplicare a Raportului privind ESM. Acesta a fost întocmit de consultanții care au susținut inițiatorul proiectului pe durata procedurii ESM. </w:t>
      </w:r>
    </w:p>
    <w:p w14:paraId="3F2433A0" w14:textId="1AE966F4" w:rsidR="00282A44" w:rsidRPr="00D448BE" w:rsidRDefault="00282A44" w:rsidP="00D448BE">
      <w:pPr>
        <w:rPr>
          <w:rFonts w:cstheme="minorHAnsi"/>
          <w:iCs/>
          <w:szCs w:val="20"/>
          <w:lang w:val="ro-RO"/>
        </w:rPr>
      </w:pPr>
      <w:r w:rsidRPr="00D448BE">
        <w:rPr>
          <w:rFonts w:cstheme="minorHAnsi"/>
          <w:iCs/>
          <w:szCs w:val="20"/>
          <w:lang w:val="ro-RO"/>
        </w:rPr>
        <w:t xml:space="preserve">Ministerul Mediului din Republica Moldova a publicat pentru consultarea publică, pe site-ul propriu, Raportul privind determinarea domeniului de aplicare pentru </w:t>
      </w:r>
      <w:r w:rsidR="00182585" w:rsidRPr="00D448BE">
        <w:rPr>
          <w:rFonts w:cstheme="minorHAnsi"/>
          <w:iCs/>
          <w:szCs w:val="20"/>
          <w:lang w:val="ro-RO"/>
        </w:rPr>
        <w:t>PNIEC al</w:t>
      </w:r>
      <w:r w:rsidRPr="00D448BE">
        <w:rPr>
          <w:rFonts w:cstheme="minorHAnsi"/>
          <w:iCs/>
          <w:szCs w:val="20"/>
          <w:lang w:val="ro-RO"/>
        </w:rPr>
        <w:t xml:space="preserve"> Republicii Moldova (</w:t>
      </w:r>
      <w:hyperlink r:id="rId127" w:history="1">
        <w:r w:rsidRPr="00D448BE">
          <w:rPr>
            <w:rStyle w:val="Hyperlink"/>
            <w:rFonts w:cstheme="minorHAnsi"/>
            <w:iCs/>
            <w:szCs w:val="20"/>
            <w:lang w:val="ro-RO"/>
          </w:rPr>
          <w:t>https://mediu.gov.md/ro/content/evaluare-strategic%C4%83-de-mediu-la-nivel-na%C8%9Bional</w:t>
        </w:r>
      </w:hyperlink>
      <w:r w:rsidRPr="00D448BE">
        <w:rPr>
          <w:rFonts w:cstheme="minorHAnsi"/>
          <w:iCs/>
          <w:szCs w:val="20"/>
          <w:lang w:val="ro-RO"/>
        </w:rPr>
        <w:t>)</w:t>
      </w:r>
      <w:r w:rsidR="005B0C2A" w:rsidRPr="00D448BE">
        <w:rPr>
          <w:rFonts w:cstheme="minorHAnsi"/>
          <w:iCs/>
          <w:szCs w:val="20"/>
          <w:lang w:val="ro-RO"/>
        </w:rPr>
        <w:t>, la fel și Ministerul Energiei (</w:t>
      </w:r>
      <w:hyperlink r:id="rId128" w:history="1">
        <w:r w:rsidR="00277D05" w:rsidRPr="00D448BE">
          <w:rPr>
            <w:rStyle w:val="Hyperlink"/>
            <w:rFonts w:cstheme="minorHAnsi"/>
            <w:iCs/>
            <w:szCs w:val="20"/>
            <w:lang w:val="ro-RO"/>
          </w:rPr>
          <w:t>https://energie.gov.md/ro/content/rapoarte</w:t>
        </w:r>
      </w:hyperlink>
      <w:r w:rsidR="005B0C2A" w:rsidRPr="00D448BE">
        <w:rPr>
          <w:rFonts w:cstheme="minorHAnsi"/>
          <w:iCs/>
          <w:szCs w:val="20"/>
          <w:lang w:val="ro-RO"/>
        </w:rPr>
        <w:t xml:space="preserve">). </w:t>
      </w:r>
    </w:p>
    <w:p w14:paraId="6ADD64C7" w14:textId="738FCA2C" w:rsidR="00282A44" w:rsidRPr="00D448BE" w:rsidRDefault="00282A44" w:rsidP="00D448BE">
      <w:pPr>
        <w:rPr>
          <w:rFonts w:cstheme="minorHAnsi"/>
          <w:iCs/>
          <w:szCs w:val="20"/>
          <w:lang w:val="ro-RO"/>
        </w:rPr>
      </w:pPr>
      <w:r w:rsidRPr="00D448BE">
        <w:rPr>
          <w:rFonts w:cstheme="minorHAnsi"/>
          <w:iCs/>
          <w:szCs w:val="20"/>
          <w:lang w:val="ro-RO"/>
        </w:rPr>
        <w:t xml:space="preserve">De asemenea, Raportul a fost transmis către Ministerele, Agențiile (și alte instituții) considerate de interes pentru implementarea </w:t>
      </w:r>
      <w:r w:rsidR="007A4943" w:rsidRPr="00D448BE">
        <w:rPr>
          <w:rFonts w:cstheme="minorHAnsi"/>
          <w:iCs/>
          <w:szCs w:val="20"/>
          <w:lang w:val="ro-RO"/>
        </w:rPr>
        <w:t>PNIEC al</w:t>
      </w:r>
      <w:r w:rsidRPr="00D448BE">
        <w:rPr>
          <w:rFonts w:cstheme="minorHAnsi"/>
          <w:iCs/>
          <w:szCs w:val="20"/>
          <w:lang w:val="ro-RO"/>
        </w:rPr>
        <w:t xml:space="preserve"> Republicii Moldova, pe baza unei adrese de înaintare (Ministerul Sănătății, Ministerul Infrastructurii și Dezvoltării Regionale, Ministerul Economiei, Ministerul Agriculturii și Industriei Alimentare, Agenția de Mediu, Agenția Moldsilva, Inspectoratul pentru Protecția Mediului etc.).</w:t>
      </w:r>
    </w:p>
    <w:p w14:paraId="491A838F" w14:textId="7940A35F" w:rsidR="00282A44" w:rsidRPr="00D448BE" w:rsidRDefault="00282A44" w:rsidP="00D448BE">
      <w:pPr>
        <w:rPr>
          <w:rFonts w:cstheme="minorHAnsi"/>
          <w:iCs/>
          <w:szCs w:val="20"/>
          <w:lang w:val="ro-RO"/>
        </w:rPr>
      </w:pPr>
      <w:r w:rsidRPr="00D448BE">
        <w:rPr>
          <w:rFonts w:cstheme="minorHAnsi"/>
          <w:iCs/>
          <w:szCs w:val="20"/>
          <w:lang w:val="ro-RO"/>
        </w:rPr>
        <w:t xml:space="preserve">Au fost primite observații referitor la Raport privind determinarea domeniului de aplicare a Raportului privind ESM, acestea fiind pozitive, astfel s-a emis </w:t>
      </w:r>
      <w:r w:rsidR="00252769" w:rsidRPr="00D448BE">
        <w:rPr>
          <w:rFonts w:cstheme="minorHAnsi"/>
          <w:szCs w:val="20"/>
          <w:lang w:val="ro-RO"/>
        </w:rPr>
        <w:t>Avizul 2723/04-07/ din 17.11.2023 emis de Ministerul Mediului al Republicii Moldova – la determinarea domeniului de aplicare al Raportului privind evaluarea strategică de mediu la proiectul Planul național integrat privind energia și clima</w:t>
      </w:r>
      <w:r w:rsidRPr="00D448BE">
        <w:rPr>
          <w:rFonts w:cstheme="minorHAnsi"/>
          <w:iCs/>
          <w:szCs w:val="20"/>
          <w:lang w:val="ro-RO"/>
        </w:rPr>
        <w:t xml:space="preserve">. Avizul prezintă modul de analiză a Raportului privind determinarea domeniului de aplicare pentru </w:t>
      </w:r>
      <w:r w:rsidR="00110A80" w:rsidRPr="00D448BE">
        <w:rPr>
          <w:rFonts w:cstheme="minorHAnsi"/>
          <w:iCs/>
          <w:szCs w:val="20"/>
          <w:lang w:val="ro-RO"/>
        </w:rPr>
        <w:t>PNIEC al</w:t>
      </w:r>
      <w:r w:rsidRPr="00D448BE">
        <w:rPr>
          <w:rFonts w:cstheme="minorHAnsi"/>
          <w:iCs/>
          <w:szCs w:val="20"/>
          <w:lang w:val="ro-RO"/>
        </w:rPr>
        <w:t xml:space="preserve"> Republicii Moldova, consultarea publicului și a autorităților de interes, și s-a detaliat normativul de conținut pentru Raportul privind evaluarea strategica de mediu pentru </w:t>
      </w:r>
      <w:r w:rsidR="00110A80" w:rsidRPr="00D448BE">
        <w:rPr>
          <w:rFonts w:cstheme="minorHAnsi"/>
          <w:iCs/>
          <w:szCs w:val="20"/>
          <w:lang w:val="ro-RO"/>
        </w:rPr>
        <w:t>PNIEC al</w:t>
      </w:r>
      <w:r w:rsidRPr="00D448BE">
        <w:rPr>
          <w:rFonts w:cstheme="minorHAnsi"/>
          <w:iCs/>
          <w:szCs w:val="20"/>
          <w:lang w:val="ro-RO"/>
        </w:rPr>
        <w:t xml:space="preserve"> Republicii Moldova. Avizul este anexat Raportu</w:t>
      </w:r>
      <w:r w:rsidR="00110A80" w:rsidRPr="00D448BE">
        <w:rPr>
          <w:rFonts w:cstheme="minorHAnsi"/>
          <w:iCs/>
          <w:szCs w:val="20"/>
          <w:lang w:val="ro-RO"/>
        </w:rPr>
        <w:t>lu</w:t>
      </w:r>
      <w:r w:rsidRPr="00D448BE">
        <w:rPr>
          <w:rFonts w:cstheme="minorHAnsi"/>
          <w:iCs/>
          <w:szCs w:val="20"/>
          <w:lang w:val="ro-RO"/>
        </w:rPr>
        <w:t>i ESM</w:t>
      </w:r>
      <w:r w:rsidR="00BA63A2" w:rsidRPr="00D448BE">
        <w:rPr>
          <w:rFonts w:cstheme="minorHAnsi"/>
          <w:iCs/>
          <w:szCs w:val="20"/>
          <w:lang w:val="ro-RO"/>
        </w:rPr>
        <w:t xml:space="preserve"> (Anexa 1.b.)</w:t>
      </w:r>
      <w:r w:rsidRPr="00D448BE">
        <w:rPr>
          <w:rFonts w:cstheme="minorHAnsi"/>
          <w:iCs/>
          <w:szCs w:val="20"/>
          <w:lang w:val="ro-RO"/>
        </w:rPr>
        <w:t>.</w:t>
      </w:r>
    </w:p>
    <w:p w14:paraId="1935E4DC" w14:textId="77777777" w:rsidR="00282A44" w:rsidRPr="00D448BE" w:rsidRDefault="00282A44" w:rsidP="00D448BE">
      <w:pPr>
        <w:rPr>
          <w:rFonts w:cstheme="minorHAnsi"/>
          <w:iCs/>
          <w:szCs w:val="20"/>
          <w:lang w:val="ro-RO"/>
        </w:rPr>
      </w:pPr>
      <w:r w:rsidRPr="00D448BE">
        <w:rPr>
          <w:rFonts w:cstheme="minorHAnsi"/>
          <w:b/>
          <w:bCs/>
          <w:iCs/>
          <w:szCs w:val="20"/>
          <w:lang w:val="ro-RO"/>
        </w:rPr>
        <w:t>ETAPA DE ÎNTOCMIRE A RAPORTULUI PRIVIND EVALUAREA STRATEGICĂ DE MEDIU</w:t>
      </w:r>
      <w:r w:rsidRPr="00D448BE">
        <w:rPr>
          <w:rFonts w:cstheme="minorHAnsi"/>
          <w:iCs/>
          <w:szCs w:val="20"/>
          <w:lang w:val="ro-RO"/>
        </w:rPr>
        <w:t xml:space="preserve"> </w:t>
      </w:r>
    </w:p>
    <w:p w14:paraId="43999294" w14:textId="66152ACD" w:rsidR="00282A44" w:rsidRPr="00D448BE" w:rsidRDefault="00282A44" w:rsidP="00D448BE">
      <w:pPr>
        <w:rPr>
          <w:rFonts w:cstheme="minorHAnsi"/>
          <w:iCs/>
          <w:szCs w:val="20"/>
          <w:lang w:val="ro-RO"/>
        </w:rPr>
      </w:pPr>
      <w:r w:rsidRPr="00D448BE">
        <w:rPr>
          <w:rFonts w:cstheme="minorHAnsi"/>
          <w:iCs/>
          <w:szCs w:val="20"/>
          <w:lang w:val="ro-RO"/>
        </w:rPr>
        <w:t xml:space="preserve">Echipa de consultanți a întocmit Raportul ESM ținând cont de prevederile în vigoare și de mențiunile din Avizul </w:t>
      </w:r>
      <w:r w:rsidR="00260590" w:rsidRPr="00D448BE">
        <w:rPr>
          <w:rFonts w:cstheme="minorHAnsi"/>
          <w:szCs w:val="20"/>
          <w:lang w:val="ro-RO"/>
        </w:rPr>
        <w:t>2723/04-07/ din 17.11.2023 emis de Ministerul Mediului al Republicii Moldova.</w:t>
      </w:r>
      <w:r w:rsidRPr="00D448BE">
        <w:rPr>
          <w:rFonts w:cstheme="minorHAnsi"/>
          <w:iCs/>
          <w:szCs w:val="20"/>
          <w:lang w:val="ro-RO"/>
        </w:rPr>
        <w:t xml:space="preserve"> Raportul a fost transmis spre consultare către Ministerul Mediului al Republicii Moldova. </w:t>
      </w:r>
    </w:p>
    <w:p w14:paraId="75991C9E" w14:textId="4B51A198" w:rsidR="00282A44" w:rsidRPr="00D448BE" w:rsidRDefault="00282A44" w:rsidP="00D448BE">
      <w:pPr>
        <w:rPr>
          <w:rFonts w:cstheme="minorHAnsi"/>
          <w:iCs/>
          <w:szCs w:val="20"/>
          <w:lang w:val="ro-RO"/>
        </w:rPr>
      </w:pPr>
      <w:r w:rsidRPr="00D448BE">
        <w:rPr>
          <w:rFonts w:cstheme="minorHAnsi"/>
          <w:iCs/>
          <w:szCs w:val="20"/>
          <w:lang w:val="ro-RO"/>
        </w:rPr>
        <w:t xml:space="preserve">Ministerul Mediului </w:t>
      </w:r>
      <w:r w:rsidR="000F35E0" w:rsidRPr="00D448BE">
        <w:rPr>
          <w:rFonts w:cstheme="minorHAnsi"/>
          <w:iCs/>
          <w:szCs w:val="20"/>
          <w:lang w:val="ro-RO"/>
        </w:rPr>
        <w:t xml:space="preserve">și Ministerul Energiei </w:t>
      </w:r>
      <w:r w:rsidRPr="00D448BE">
        <w:rPr>
          <w:rFonts w:cstheme="minorHAnsi"/>
          <w:iCs/>
          <w:szCs w:val="20"/>
          <w:lang w:val="ro-RO"/>
        </w:rPr>
        <w:t xml:space="preserve">din Republica Moldova </w:t>
      </w:r>
      <w:r w:rsidR="000F35E0" w:rsidRPr="00D448BE">
        <w:rPr>
          <w:rFonts w:cstheme="minorHAnsi"/>
          <w:iCs/>
          <w:szCs w:val="20"/>
          <w:lang w:val="ro-RO"/>
        </w:rPr>
        <w:t>vor</w:t>
      </w:r>
      <w:r w:rsidRPr="00D448BE">
        <w:rPr>
          <w:rFonts w:cstheme="minorHAnsi"/>
          <w:iCs/>
          <w:szCs w:val="20"/>
          <w:lang w:val="ro-RO"/>
        </w:rPr>
        <w:t xml:space="preserve"> publica pentru consultarea publică, pe site-ul propriu, Raportul ESM pentru </w:t>
      </w:r>
      <w:r w:rsidR="000F35E0" w:rsidRPr="00D448BE">
        <w:rPr>
          <w:rFonts w:cstheme="minorHAnsi"/>
          <w:iCs/>
          <w:szCs w:val="20"/>
          <w:lang w:val="ro-RO"/>
        </w:rPr>
        <w:t>PNIEC al</w:t>
      </w:r>
      <w:r w:rsidRPr="00D448BE">
        <w:rPr>
          <w:rFonts w:cstheme="minorHAnsi"/>
          <w:iCs/>
          <w:szCs w:val="20"/>
          <w:lang w:val="ro-RO"/>
        </w:rPr>
        <w:t xml:space="preserve"> Republicii Moldova.</w:t>
      </w:r>
    </w:p>
    <w:p w14:paraId="0DEBC5F9" w14:textId="368065B0" w:rsidR="00282A44" w:rsidRPr="00D448BE" w:rsidRDefault="00282A44" w:rsidP="00D448BE">
      <w:pPr>
        <w:rPr>
          <w:rFonts w:cstheme="minorHAnsi"/>
          <w:iCs/>
          <w:szCs w:val="20"/>
          <w:lang w:val="ro-RO"/>
        </w:rPr>
      </w:pPr>
      <w:r w:rsidRPr="00D448BE">
        <w:rPr>
          <w:rFonts w:cstheme="minorHAnsi"/>
          <w:iCs/>
          <w:szCs w:val="20"/>
          <w:lang w:val="ro-RO"/>
        </w:rPr>
        <w:t xml:space="preserve">De asemenea, Raportul </w:t>
      </w:r>
      <w:r w:rsidR="00277D05" w:rsidRPr="00D448BE">
        <w:rPr>
          <w:rFonts w:cstheme="minorHAnsi"/>
          <w:iCs/>
          <w:szCs w:val="20"/>
          <w:lang w:val="ro-RO"/>
        </w:rPr>
        <w:t>v</w:t>
      </w:r>
      <w:r w:rsidRPr="00D448BE">
        <w:rPr>
          <w:rFonts w:cstheme="minorHAnsi"/>
          <w:iCs/>
          <w:szCs w:val="20"/>
          <w:lang w:val="ro-RO"/>
        </w:rPr>
        <w:t>a f</w:t>
      </w:r>
      <w:r w:rsidR="00277D05" w:rsidRPr="00D448BE">
        <w:rPr>
          <w:rFonts w:cstheme="minorHAnsi"/>
          <w:iCs/>
          <w:szCs w:val="20"/>
          <w:lang w:val="ro-RO"/>
        </w:rPr>
        <w:t>i</w:t>
      </w:r>
      <w:r w:rsidRPr="00D448BE">
        <w:rPr>
          <w:rFonts w:cstheme="minorHAnsi"/>
          <w:iCs/>
          <w:szCs w:val="20"/>
          <w:lang w:val="ro-RO"/>
        </w:rPr>
        <w:t xml:space="preserve"> transmis către </w:t>
      </w:r>
      <w:r w:rsidR="00210397" w:rsidRPr="00D448BE">
        <w:rPr>
          <w:rFonts w:cstheme="minorHAnsi"/>
          <w:iCs/>
          <w:szCs w:val="20"/>
          <w:lang w:val="ro-RO"/>
        </w:rPr>
        <w:t xml:space="preserve">Comisia de experți, care </w:t>
      </w:r>
      <w:r w:rsidR="00210397" w:rsidRPr="00D448BE">
        <w:rPr>
          <w:szCs w:val="20"/>
          <w:lang w:val="ro-RO"/>
        </w:rPr>
        <w:t xml:space="preserve">conform art. 8(1) a LP 11/2017, cu modificări și completări ulterioare, se va constitui prin ordin al ministrului mediului și este </w:t>
      </w:r>
      <w:r w:rsidR="0067269A" w:rsidRPr="00D448BE">
        <w:rPr>
          <w:szCs w:val="20"/>
          <w:lang w:val="ro-RO"/>
        </w:rPr>
        <w:t>compusă</w:t>
      </w:r>
      <w:r w:rsidR="00210397" w:rsidRPr="00D448BE">
        <w:rPr>
          <w:szCs w:val="20"/>
          <w:lang w:val="ro-RO"/>
        </w:rPr>
        <w:t xml:space="preserve"> din experți desemnați de Ministerul Sănătății, Ministerul Mediului, Ministerul Infrastructurii și Dezvoltării Regionale, Agenția „Moldsilva”, Agenția Națională Arheologică, Academia de Științe a Moldovei,  Agenția pentru Geologie și Resurse Minerale, Agenția „Apele Moldovei”, Serviciul Hidrometeorologic de Stat</w:t>
      </w:r>
      <w:r w:rsidR="00314938" w:rsidRPr="00D448BE">
        <w:rPr>
          <w:szCs w:val="20"/>
          <w:lang w:val="ro-RO"/>
        </w:rPr>
        <w:t xml:space="preserve">, </w:t>
      </w:r>
      <w:r w:rsidR="00045D3E" w:rsidRPr="00D448BE">
        <w:rPr>
          <w:szCs w:val="20"/>
          <w:lang w:val="ro-RO"/>
        </w:rPr>
        <w:t xml:space="preserve">respectiv alte </w:t>
      </w:r>
      <w:r w:rsidRPr="00D448BE">
        <w:rPr>
          <w:rFonts w:cstheme="minorHAnsi"/>
          <w:iCs/>
          <w:szCs w:val="20"/>
          <w:lang w:val="ro-RO"/>
        </w:rPr>
        <w:t xml:space="preserve">Ministerele, Agențiile (și alte instituții) considerate de interes pentru implementarea </w:t>
      </w:r>
      <w:r w:rsidR="0067269A" w:rsidRPr="00D448BE">
        <w:rPr>
          <w:rFonts w:cstheme="minorHAnsi"/>
          <w:iCs/>
          <w:szCs w:val="20"/>
          <w:lang w:val="ro-RO"/>
        </w:rPr>
        <w:t>PNIEC al</w:t>
      </w:r>
      <w:r w:rsidRPr="00D448BE">
        <w:rPr>
          <w:rFonts w:cstheme="minorHAnsi"/>
          <w:iCs/>
          <w:szCs w:val="20"/>
          <w:lang w:val="ro-RO"/>
        </w:rPr>
        <w:t xml:space="preserve"> Republicii Moldova, pe baza unei adrese de înaintare.</w:t>
      </w:r>
    </w:p>
    <w:p w14:paraId="3AF5E954" w14:textId="0FAEF72F" w:rsidR="00045D3E" w:rsidRPr="00D448BE" w:rsidRDefault="00045D3E" w:rsidP="00D448BE">
      <w:pPr>
        <w:rPr>
          <w:rFonts w:cstheme="minorHAnsi"/>
          <w:iCs/>
          <w:szCs w:val="20"/>
          <w:lang w:val="ro-RO"/>
        </w:rPr>
      </w:pPr>
      <w:r w:rsidRPr="00D448BE">
        <w:rPr>
          <w:rFonts w:cstheme="minorHAnsi"/>
          <w:iCs/>
          <w:szCs w:val="20"/>
          <w:lang w:val="ro-RO"/>
        </w:rPr>
        <w:t>Fiind o procedură transfrontalieră, se vor înainta PNIEC și Raportul ESM și către Ministe</w:t>
      </w:r>
      <w:r w:rsidR="00DA1703" w:rsidRPr="00D448BE">
        <w:rPr>
          <w:rFonts w:cstheme="minorHAnsi"/>
          <w:iCs/>
          <w:szCs w:val="20"/>
          <w:lang w:val="ro-RO"/>
        </w:rPr>
        <w:t>rul Mediului din România, respectiv Ucraina, pentru a obține un punct de vedere.</w:t>
      </w:r>
    </w:p>
    <w:p w14:paraId="28256667" w14:textId="603C09ED" w:rsidR="00DA1703" w:rsidRPr="00D448BE" w:rsidRDefault="00DA1703" w:rsidP="00D448BE">
      <w:pPr>
        <w:rPr>
          <w:rFonts w:cstheme="minorHAnsi"/>
          <w:iCs/>
          <w:szCs w:val="20"/>
          <w:lang w:val="ro-RO"/>
        </w:rPr>
      </w:pPr>
      <w:r w:rsidRPr="00D448BE">
        <w:rPr>
          <w:rFonts w:cstheme="minorHAnsi"/>
          <w:iCs/>
          <w:szCs w:val="20"/>
          <w:lang w:val="ro-RO"/>
        </w:rPr>
        <w:t>Deoarece PNIEC a fost întocmit conform prevederilor</w:t>
      </w:r>
      <w:r w:rsidR="00CA5F02" w:rsidRPr="00D448BE">
        <w:rPr>
          <w:rFonts w:cstheme="minorHAnsi"/>
          <w:iCs/>
          <w:szCs w:val="20"/>
          <w:lang w:val="ro-RO"/>
        </w:rPr>
        <w:t xml:space="preserve"> prin Regulamentul privind guvernanța uniunii energetice și acțiunea climatică (UE) 2018/1999, convenit ca parte a pachetului Energie curată pentru toți europenii care a fost adoptat în 2019</w:t>
      </w:r>
      <w:r w:rsidRPr="00D448BE">
        <w:rPr>
          <w:rFonts w:cstheme="minorHAnsi"/>
          <w:iCs/>
          <w:szCs w:val="20"/>
          <w:lang w:val="ro-RO"/>
        </w:rPr>
        <w:t xml:space="preserve">, </w:t>
      </w:r>
      <w:r w:rsidR="00CA5F02" w:rsidRPr="00D448BE">
        <w:rPr>
          <w:rFonts w:cstheme="minorHAnsi"/>
          <w:iCs/>
          <w:szCs w:val="20"/>
          <w:lang w:val="ro-RO"/>
        </w:rPr>
        <w:t>acesta</w:t>
      </w:r>
      <w:r w:rsidR="00A23168" w:rsidRPr="00D448BE">
        <w:rPr>
          <w:rFonts w:cstheme="minorHAnsi"/>
          <w:iCs/>
          <w:szCs w:val="20"/>
          <w:lang w:val="ro-RO"/>
        </w:rPr>
        <w:t xml:space="preserve"> împreună cu Raportul ESM se va înainta către Energy Community Secretariat pentru un punct de vedere.</w:t>
      </w:r>
    </w:p>
    <w:p w14:paraId="29169C94" w14:textId="38D7348F" w:rsidR="00282A44" w:rsidRPr="00D448BE" w:rsidRDefault="00314938" w:rsidP="00D448BE">
      <w:pPr>
        <w:rPr>
          <w:rFonts w:cstheme="minorHAnsi"/>
          <w:iCs/>
          <w:szCs w:val="20"/>
          <w:lang w:val="ro-RO"/>
        </w:rPr>
      </w:pPr>
      <w:r w:rsidRPr="00D448BE">
        <w:rPr>
          <w:rFonts w:cstheme="minorHAnsi"/>
          <w:iCs/>
          <w:szCs w:val="20"/>
          <w:lang w:val="ro-RO"/>
        </w:rPr>
        <w:t>Se vor colecta</w:t>
      </w:r>
      <w:r w:rsidR="00282A44" w:rsidRPr="00D448BE">
        <w:rPr>
          <w:rFonts w:cstheme="minorHAnsi"/>
          <w:iCs/>
          <w:szCs w:val="20"/>
          <w:lang w:val="ro-RO"/>
        </w:rPr>
        <w:t xml:space="preserve"> observații referitor atât la </w:t>
      </w:r>
      <w:r w:rsidRPr="00D448BE">
        <w:rPr>
          <w:rFonts w:cstheme="minorHAnsi"/>
          <w:iCs/>
          <w:szCs w:val="20"/>
          <w:lang w:val="ro-RO"/>
        </w:rPr>
        <w:t>PNIEC al</w:t>
      </w:r>
      <w:r w:rsidR="00282A44" w:rsidRPr="00D448BE">
        <w:rPr>
          <w:rFonts w:cstheme="minorHAnsi"/>
          <w:iCs/>
          <w:szCs w:val="20"/>
          <w:lang w:val="ro-RO"/>
        </w:rPr>
        <w:t xml:space="preserve"> Republicii Moldova cât și la Raportul ESM, acestea fiind implementate în versiunile ulterioare, publicate pe site-u</w:t>
      </w:r>
      <w:r w:rsidRPr="00D448BE">
        <w:rPr>
          <w:rFonts w:cstheme="minorHAnsi"/>
          <w:iCs/>
          <w:szCs w:val="20"/>
          <w:lang w:val="ro-RO"/>
        </w:rPr>
        <w:t>rile celor două Ministere</w:t>
      </w:r>
      <w:r w:rsidR="00282A44" w:rsidRPr="00D448BE">
        <w:rPr>
          <w:rFonts w:cstheme="minorHAnsi"/>
          <w:iCs/>
          <w:szCs w:val="20"/>
          <w:lang w:val="ro-RO"/>
        </w:rPr>
        <w:t>.</w:t>
      </w:r>
    </w:p>
    <w:p w14:paraId="12C10220" w14:textId="117B2E3D" w:rsidR="00DC47FD" w:rsidRPr="00D448BE" w:rsidRDefault="00DC47FD" w:rsidP="00D448BE">
      <w:pPr>
        <w:rPr>
          <w:rFonts w:cstheme="minorHAnsi"/>
          <w:iCs/>
          <w:szCs w:val="20"/>
          <w:lang w:val="ro-RO"/>
        </w:rPr>
      </w:pPr>
      <w:r w:rsidRPr="00D448BE">
        <w:rPr>
          <w:rFonts w:cstheme="minorHAnsi"/>
          <w:iCs/>
          <w:szCs w:val="20"/>
          <w:lang w:val="ro-RO"/>
        </w:rPr>
        <w:t>Urmează să fie derulate etapele:</w:t>
      </w:r>
    </w:p>
    <w:p w14:paraId="6381994E" w14:textId="77777777" w:rsidR="00282A44" w:rsidRPr="00D448BE" w:rsidRDefault="00282A44" w:rsidP="00D448BE">
      <w:pPr>
        <w:autoSpaceDE w:val="0"/>
        <w:autoSpaceDN w:val="0"/>
        <w:adjustRightInd w:val="0"/>
        <w:spacing w:after="0"/>
        <w:rPr>
          <w:rFonts w:cstheme="minorHAnsi"/>
          <w:b/>
          <w:bCs/>
          <w:iCs/>
          <w:szCs w:val="20"/>
          <w:lang w:val="ro-RO"/>
        </w:rPr>
      </w:pPr>
      <w:r w:rsidRPr="00D448BE">
        <w:rPr>
          <w:rFonts w:cstheme="minorHAnsi"/>
          <w:b/>
          <w:bCs/>
          <w:iCs/>
          <w:szCs w:val="20"/>
          <w:lang w:val="ro-RO"/>
        </w:rPr>
        <w:t>ETAPA DE CONSULTARE A RAPORTULUI PRIVIND EVALUAREA STRATEGICĂ DE MEDIU</w:t>
      </w:r>
    </w:p>
    <w:p w14:paraId="7DE3205F" w14:textId="77777777" w:rsidR="00282A44" w:rsidRPr="00D448BE" w:rsidRDefault="00282A44" w:rsidP="00D448BE">
      <w:pPr>
        <w:autoSpaceDE w:val="0"/>
        <w:autoSpaceDN w:val="0"/>
        <w:adjustRightInd w:val="0"/>
        <w:spacing w:after="0"/>
        <w:rPr>
          <w:rFonts w:cstheme="minorHAnsi"/>
          <w:b/>
          <w:bCs/>
          <w:iCs/>
          <w:szCs w:val="20"/>
          <w:lang w:val="ro-RO"/>
        </w:rPr>
      </w:pPr>
    </w:p>
    <w:p w14:paraId="0D5DD0F4" w14:textId="06652852" w:rsidR="00282A44" w:rsidRPr="00D448BE" w:rsidRDefault="00165138" w:rsidP="00D448BE">
      <w:pPr>
        <w:autoSpaceDE w:val="0"/>
        <w:autoSpaceDN w:val="0"/>
        <w:adjustRightInd w:val="0"/>
        <w:spacing w:after="0"/>
        <w:rPr>
          <w:rFonts w:cstheme="minorHAnsi"/>
          <w:iCs/>
          <w:szCs w:val="20"/>
          <w:lang w:val="ro-RO"/>
        </w:rPr>
      </w:pPr>
      <w:r w:rsidRPr="00D448BE">
        <w:rPr>
          <w:rFonts w:cstheme="minorHAnsi"/>
          <w:iCs/>
          <w:szCs w:val="20"/>
          <w:lang w:val="ro-RO"/>
        </w:rPr>
        <w:t>Î</w:t>
      </w:r>
      <w:r w:rsidR="00282A44" w:rsidRPr="00D448BE">
        <w:rPr>
          <w:rFonts w:cstheme="minorHAnsi"/>
          <w:iCs/>
          <w:szCs w:val="20"/>
          <w:lang w:val="ro-RO"/>
        </w:rPr>
        <w:t xml:space="preserve">n etapa de determinare a domeniului de aplicare a raportului privind evaluarea strategică de mediu, </w:t>
      </w:r>
      <w:r w:rsidRPr="00D448BE">
        <w:rPr>
          <w:rFonts w:cstheme="minorHAnsi"/>
          <w:iCs/>
          <w:szCs w:val="20"/>
          <w:lang w:val="ro-RO"/>
        </w:rPr>
        <w:t>și ulterior</w:t>
      </w:r>
      <w:r w:rsidR="00282A44" w:rsidRPr="00D448BE">
        <w:rPr>
          <w:rFonts w:cstheme="minorHAnsi"/>
          <w:iCs/>
          <w:szCs w:val="20"/>
          <w:lang w:val="ro-RO"/>
        </w:rPr>
        <w:t xml:space="preserve"> în cea de întocmire a raportului privind evaluarea strategică de mediu s-au derulat</w:t>
      </w:r>
      <w:r w:rsidR="00AC74F7" w:rsidRPr="00D448BE">
        <w:rPr>
          <w:rFonts w:cstheme="minorHAnsi"/>
          <w:iCs/>
          <w:szCs w:val="20"/>
          <w:lang w:val="ro-RO"/>
        </w:rPr>
        <w:t xml:space="preserve">, respectiv se vor derula </w:t>
      </w:r>
      <w:r w:rsidR="00282A44" w:rsidRPr="00D448BE">
        <w:rPr>
          <w:rFonts w:cstheme="minorHAnsi"/>
          <w:iCs/>
          <w:szCs w:val="20"/>
          <w:lang w:val="ro-RO"/>
        </w:rPr>
        <w:t xml:space="preserve">acțiuni de consultare a părților interesate prin: </w:t>
      </w:r>
    </w:p>
    <w:p w14:paraId="6325DE9B" w14:textId="6A06F193"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 xml:space="preserve">publicarea </w:t>
      </w:r>
      <w:r w:rsidR="00AC74F7" w:rsidRPr="00D448BE">
        <w:rPr>
          <w:rFonts w:cstheme="minorHAnsi"/>
          <w:iCs/>
          <w:szCs w:val="20"/>
          <w:lang w:val="ro-RO"/>
        </w:rPr>
        <w:t>PNIEC al</w:t>
      </w:r>
      <w:r w:rsidRPr="00D448BE">
        <w:rPr>
          <w:rFonts w:cstheme="minorHAnsi"/>
          <w:iCs/>
          <w:szCs w:val="20"/>
          <w:lang w:val="ro-RO"/>
        </w:rPr>
        <w:t xml:space="preserve"> Republicii Moldova pe site-u</w:t>
      </w:r>
      <w:r w:rsidR="00AC74F7" w:rsidRPr="00D448BE">
        <w:rPr>
          <w:rFonts w:cstheme="minorHAnsi"/>
          <w:iCs/>
          <w:szCs w:val="20"/>
          <w:lang w:val="ro-RO"/>
        </w:rPr>
        <w:t>rile</w:t>
      </w:r>
      <w:r w:rsidRPr="00D448BE">
        <w:rPr>
          <w:rFonts w:cstheme="minorHAnsi"/>
          <w:iCs/>
          <w:szCs w:val="20"/>
          <w:lang w:val="ro-RO"/>
        </w:rPr>
        <w:t xml:space="preserve"> Ministerul Mediului </w:t>
      </w:r>
      <w:r w:rsidR="00AC74F7" w:rsidRPr="00D448BE">
        <w:rPr>
          <w:rFonts w:cstheme="minorHAnsi"/>
          <w:iCs/>
          <w:szCs w:val="20"/>
          <w:lang w:val="ro-RO"/>
        </w:rPr>
        <w:t xml:space="preserve">și al Ministerului Energiei </w:t>
      </w:r>
      <w:r w:rsidRPr="00D448BE">
        <w:rPr>
          <w:rFonts w:cstheme="minorHAnsi"/>
          <w:iCs/>
          <w:szCs w:val="20"/>
          <w:lang w:val="ro-RO"/>
        </w:rPr>
        <w:t>din Republica Moldova;</w:t>
      </w:r>
    </w:p>
    <w:p w14:paraId="3ED9C277" w14:textId="1C7A4020"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 xml:space="preserve">publicarea Raportului privind determinarea domeniului de aplicare a ESM </w:t>
      </w:r>
      <w:r w:rsidR="00D64BC8" w:rsidRPr="00D448BE">
        <w:rPr>
          <w:rFonts w:cstheme="minorHAnsi"/>
          <w:iCs/>
          <w:szCs w:val="20"/>
          <w:lang w:val="ro-RO"/>
        </w:rPr>
        <w:t>pentru PNIEC al</w:t>
      </w:r>
      <w:r w:rsidRPr="00D448BE">
        <w:rPr>
          <w:rFonts w:cstheme="minorHAnsi"/>
          <w:iCs/>
          <w:szCs w:val="20"/>
          <w:lang w:val="ro-RO"/>
        </w:rPr>
        <w:t xml:space="preserve"> Republicii Moldova</w:t>
      </w:r>
      <w:r w:rsidR="00D64BC8" w:rsidRPr="00D448BE">
        <w:rPr>
          <w:rFonts w:cstheme="minorHAnsi"/>
          <w:iCs/>
          <w:szCs w:val="20"/>
          <w:lang w:val="ro-RO"/>
        </w:rPr>
        <w:t xml:space="preserve"> pe site-urile Ministerul Mediului și al Ministerului Energiei din Republica Moldova</w:t>
      </w:r>
      <w:r w:rsidRPr="00D448BE">
        <w:rPr>
          <w:rFonts w:cstheme="minorHAnsi"/>
          <w:iCs/>
          <w:szCs w:val="20"/>
          <w:lang w:val="ro-RO"/>
        </w:rPr>
        <w:t>;</w:t>
      </w:r>
    </w:p>
    <w:p w14:paraId="4306271F" w14:textId="3EAE86CB"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 xml:space="preserve">publicarea Raportului ESM </w:t>
      </w:r>
      <w:r w:rsidR="00D64BC8" w:rsidRPr="00D448BE">
        <w:rPr>
          <w:rFonts w:cstheme="minorHAnsi"/>
          <w:iCs/>
          <w:szCs w:val="20"/>
          <w:lang w:val="ro-RO"/>
        </w:rPr>
        <w:t>pentru PNIEC al Republicii Moldova pe site-urile Ministerul Mediului și al Ministerului Energiei din Republica Moldova</w:t>
      </w:r>
      <w:r w:rsidRPr="00D448BE">
        <w:rPr>
          <w:rFonts w:cstheme="minorHAnsi"/>
          <w:iCs/>
          <w:szCs w:val="20"/>
          <w:lang w:val="ro-RO"/>
        </w:rPr>
        <w:t>;</w:t>
      </w:r>
    </w:p>
    <w:p w14:paraId="5E17AC92" w14:textId="5E553BEC"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 xml:space="preserve">transmiterea </w:t>
      </w:r>
      <w:r w:rsidR="00477D68" w:rsidRPr="00D448BE">
        <w:rPr>
          <w:rFonts w:cstheme="minorHAnsi"/>
          <w:iCs/>
          <w:szCs w:val="20"/>
          <w:lang w:val="ro-RO"/>
        </w:rPr>
        <w:t xml:space="preserve">PNIEC al </w:t>
      </w:r>
      <w:r w:rsidRPr="00D448BE">
        <w:rPr>
          <w:rFonts w:cstheme="minorHAnsi"/>
          <w:iCs/>
          <w:szCs w:val="20"/>
          <w:lang w:val="ro-RO"/>
        </w:rPr>
        <w:t xml:space="preserve">Republicii Moldova, a Raportului  privind determinarea domeniului de aplicare a ESM  și a Raportului ESM către </w:t>
      </w:r>
      <w:r w:rsidR="00852576" w:rsidRPr="00D448BE">
        <w:rPr>
          <w:rFonts w:cstheme="minorHAnsi"/>
          <w:iCs/>
          <w:szCs w:val="20"/>
          <w:lang w:val="ro-RO"/>
        </w:rPr>
        <w:t xml:space="preserve">Comisia de experți, care </w:t>
      </w:r>
      <w:r w:rsidR="00852576" w:rsidRPr="00D448BE">
        <w:rPr>
          <w:szCs w:val="20"/>
          <w:lang w:val="ro-RO"/>
        </w:rPr>
        <w:t xml:space="preserve">conform art. 8(1) a LP 11/2017, cu modificări și completări ulterioare, se va constitui prin ordin al ministrului mediului și este compusă din experți desemnați de Ministerul Sănătății, Ministerul Mediului, Ministerul Infrastructurii și Dezvoltării Regionale, Agenția „Moldsilva”, Agenția Națională Arheologică, Academia de Științe a Moldovei,  Agenția pentru Geologie și Resurse Minerale, Agenția „Apele Moldovei”, Serviciul Hidrometeorologic de Stat, respectiv alte </w:t>
      </w:r>
      <w:r w:rsidR="00852576" w:rsidRPr="00D448BE">
        <w:rPr>
          <w:rFonts w:cstheme="minorHAnsi"/>
          <w:iCs/>
          <w:szCs w:val="20"/>
          <w:lang w:val="ro-RO"/>
        </w:rPr>
        <w:t>Ministerele, Agențiile (și alte instituții) considerate de interes pentru implementarea PNIEC al Republicii Moldova, pe baza unei adrese de înaintare</w:t>
      </w:r>
      <w:r w:rsidRPr="00D448BE">
        <w:rPr>
          <w:rFonts w:cstheme="minorHAnsi"/>
          <w:iCs/>
          <w:szCs w:val="20"/>
          <w:lang w:val="ro-RO"/>
        </w:rPr>
        <w:t>;</w:t>
      </w:r>
    </w:p>
    <w:p w14:paraId="282291DE" w14:textId="580AAF95" w:rsidR="00852576" w:rsidRPr="00D448BE" w:rsidRDefault="00211905"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f</w:t>
      </w:r>
      <w:r w:rsidR="00852576" w:rsidRPr="00D448BE">
        <w:rPr>
          <w:rFonts w:cstheme="minorHAnsi"/>
          <w:iCs/>
          <w:szCs w:val="20"/>
          <w:lang w:val="ro-RO"/>
        </w:rPr>
        <w:t>iind o procedură transfrontalieră, se vor înainta PNIEC și Raportul ESM și către Ministerul Mediului din România, respectiv Ucraina, pentru a obține un punct de vedere;</w:t>
      </w:r>
    </w:p>
    <w:p w14:paraId="2BA3193B" w14:textId="1399F1F1" w:rsidR="00852576" w:rsidRPr="00D448BE" w:rsidRDefault="00211905"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t</w:t>
      </w:r>
      <w:r w:rsidR="00410001" w:rsidRPr="00D448BE">
        <w:rPr>
          <w:rFonts w:cstheme="minorHAnsi"/>
          <w:iCs/>
          <w:szCs w:val="20"/>
          <w:lang w:val="ro-RO"/>
        </w:rPr>
        <w:t>ransmiterea PNIEC alături de Raportul ESM către Energy Community Secretariat;</w:t>
      </w:r>
    </w:p>
    <w:p w14:paraId="4D4454D9" w14:textId="364F7633"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 xml:space="preserve">derularea </w:t>
      </w:r>
      <w:r w:rsidR="00D023F4" w:rsidRPr="00D448BE">
        <w:rPr>
          <w:rFonts w:cstheme="minorHAnsi"/>
          <w:iCs/>
          <w:szCs w:val="20"/>
          <w:lang w:val="ro-RO"/>
        </w:rPr>
        <w:t>unor</w:t>
      </w:r>
      <w:r w:rsidRPr="00D448BE">
        <w:rPr>
          <w:rFonts w:cstheme="minorHAnsi"/>
          <w:iCs/>
          <w:szCs w:val="20"/>
          <w:lang w:val="ro-RO"/>
        </w:rPr>
        <w:t xml:space="preserve"> ședințe de lucru pentru definitivarea </w:t>
      </w:r>
      <w:r w:rsidR="00D023F4" w:rsidRPr="00D448BE">
        <w:rPr>
          <w:rFonts w:cstheme="minorHAnsi"/>
          <w:iCs/>
          <w:szCs w:val="20"/>
          <w:lang w:val="ro-RO"/>
        </w:rPr>
        <w:t>PNIEC al</w:t>
      </w:r>
      <w:r w:rsidRPr="00D448BE">
        <w:rPr>
          <w:rFonts w:cstheme="minorHAnsi"/>
          <w:iCs/>
          <w:szCs w:val="20"/>
          <w:lang w:val="ro-RO"/>
        </w:rPr>
        <w:t xml:space="preserve"> Republicii Moldova, respectiv a Raportului ESM;</w:t>
      </w:r>
    </w:p>
    <w:p w14:paraId="5177F3AE" w14:textId="2176478A" w:rsidR="00282A44" w:rsidRPr="00D448BE" w:rsidRDefault="00282A44" w:rsidP="00D448BE">
      <w:pPr>
        <w:pStyle w:val="Listparagraf"/>
        <w:numPr>
          <w:ilvl w:val="0"/>
          <w:numId w:val="75"/>
        </w:numPr>
        <w:autoSpaceDE w:val="0"/>
        <w:autoSpaceDN w:val="0"/>
        <w:adjustRightInd w:val="0"/>
        <w:spacing w:after="0"/>
        <w:rPr>
          <w:rFonts w:cstheme="minorHAnsi"/>
          <w:iCs/>
          <w:szCs w:val="20"/>
          <w:lang w:val="ro-RO"/>
        </w:rPr>
      </w:pPr>
      <w:r w:rsidRPr="00D448BE">
        <w:rPr>
          <w:rFonts w:cstheme="minorHAnsi"/>
          <w:iCs/>
          <w:szCs w:val="20"/>
          <w:lang w:val="ro-RO"/>
        </w:rPr>
        <w:t>efectuarea unei dezbateri publice.</w:t>
      </w:r>
    </w:p>
    <w:p w14:paraId="01CC34CE" w14:textId="77777777" w:rsidR="00282A44" w:rsidRPr="00D448BE" w:rsidRDefault="00282A44" w:rsidP="00D448BE">
      <w:pPr>
        <w:autoSpaceDE w:val="0"/>
        <w:autoSpaceDN w:val="0"/>
        <w:adjustRightInd w:val="0"/>
        <w:spacing w:after="0"/>
        <w:rPr>
          <w:rFonts w:cstheme="minorHAnsi"/>
          <w:iCs/>
          <w:szCs w:val="20"/>
          <w:lang w:val="ro-RO"/>
        </w:rPr>
      </w:pPr>
    </w:p>
    <w:p w14:paraId="4D2AAEEE" w14:textId="6E8C3354" w:rsidR="00282A44" w:rsidRPr="00A218A8" w:rsidRDefault="00282A44" w:rsidP="00D448BE">
      <w:pPr>
        <w:rPr>
          <w:rFonts w:ascii="Calibri" w:hAnsi="Calibri" w:cs="Calibri"/>
          <w:b/>
          <w:bCs/>
          <w:iCs/>
          <w:sz w:val="22"/>
          <w:lang w:val="ro-RO"/>
        </w:rPr>
      </w:pPr>
      <w:r w:rsidRPr="00D448BE">
        <w:rPr>
          <w:rFonts w:cstheme="minorHAnsi"/>
          <w:iCs/>
          <w:szCs w:val="20"/>
          <w:lang w:val="ro-RO"/>
        </w:rPr>
        <w:t xml:space="preserve">Atât inițiatorul </w:t>
      </w:r>
      <w:r w:rsidR="0077504B" w:rsidRPr="00D448BE">
        <w:rPr>
          <w:rFonts w:cstheme="minorHAnsi"/>
          <w:iCs/>
          <w:szCs w:val="20"/>
          <w:lang w:val="ro-RO"/>
        </w:rPr>
        <w:t>PNIEC al</w:t>
      </w:r>
      <w:r w:rsidRPr="00D448BE">
        <w:rPr>
          <w:rFonts w:cstheme="minorHAnsi"/>
          <w:iCs/>
          <w:szCs w:val="20"/>
          <w:lang w:val="ro-RO"/>
        </w:rPr>
        <w:t xml:space="preserve"> Republicii Moldova (prin consultantul elaborator al acestor documente – PNUD Moldova) cât și elaboratorul Raportului ESM </w:t>
      </w:r>
      <w:r w:rsidR="0077504B" w:rsidRPr="00D448BE">
        <w:rPr>
          <w:rFonts w:cstheme="minorHAnsi"/>
          <w:iCs/>
          <w:szCs w:val="20"/>
          <w:lang w:val="ro-RO"/>
        </w:rPr>
        <w:t>vor</w:t>
      </w:r>
      <w:r w:rsidRPr="00D448BE">
        <w:rPr>
          <w:rFonts w:cstheme="minorHAnsi"/>
          <w:iCs/>
          <w:szCs w:val="20"/>
          <w:lang w:val="ro-RO"/>
        </w:rPr>
        <w:t xml:space="preserve"> asigura integrarea, în forma finală a </w:t>
      </w:r>
      <w:r w:rsidR="0077504B" w:rsidRPr="00D448BE">
        <w:rPr>
          <w:rFonts w:cstheme="minorHAnsi"/>
          <w:iCs/>
          <w:szCs w:val="20"/>
          <w:lang w:val="ro-RO"/>
        </w:rPr>
        <w:t>PNIEC al</w:t>
      </w:r>
      <w:r w:rsidRPr="00D448BE">
        <w:rPr>
          <w:rFonts w:cstheme="minorHAnsi"/>
          <w:iCs/>
          <w:szCs w:val="20"/>
          <w:lang w:val="ro-RO"/>
        </w:rPr>
        <w:t xml:space="preserve"> Republicii Moldova, respectiv în forma finală a Raportului ESM, a tuturor propunerilor făcute de părțile interesate pe parcursul derulării procedurii ESM</w:t>
      </w:r>
      <w:r w:rsidRPr="00EF4EB2">
        <w:rPr>
          <w:rFonts w:cstheme="minorHAnsi"/>
          <w:iCs/>
          <w:sz w:val="22"/>
          <w:lang w:val="ro-RO"/>
        </w:rPr>
        <w:t>.</w:t>
      </w:r>
    </w:p>
    <w:p w14:paraId="4B252A6E" w14:textId="38989F83" w:rsidR="00F16325" w:rsidRPr="00240EB1" w:rsidRDefault="00F16325" w:rsidP="007D10C6">
      <w:pPr>
        <w:rPr>
          <w:rFonts w:ascii="Calibri" w:hAnsi="Calibri" w:cs="Calibri"/>
          <w:iCs/>
          <w:sz w:val="22"/>
          <w:lang w:val="ro-RO"/>
        </w:rPr>
        <w:sectPr w:rsidR="00F16325" w:rsidRPr="00240EB1" w:rsidSect="008734EE">
          <w:pgSz w:w="16840" w:h="11900" w:orient="landscape" w:code="9"/>
          <w:pgMar w:top="1440" w:right="1440" w:bottom="1440" w:left="1440" w:header="454" w:footer="284" w:gutter="0"/>
          <w:cols w:space="720"/>
          <w:docGrid w:linePitch="382"/>
        </w:sectPr>
      </w:pPr>
    </w:p>
    <w:p w14:paraId="0367CBD3" w14:textId="23CEA29A" w:rsidR="00AB2A0F" w:rsidRPr="00240EB1" w:rsidRDefault="00A015CC" w:rsidP="00E224D4">
      <w:pPr>
        <w:pStyle w:val="Content"/>
        <w:rPr>
          <w:rFonts w:ascii="Calibri" w:hAnsi="Calibri" w:cs="Calibri"/>
          <w:lang w:val="ro-RO"/>
        </w:rPr>
      </w:pPr>
      <w:r w:rsidRPr="00240EB1">
        <w:rPr>
          <w:noProof/>
          <w:lang w:val="ro-RO" w:eastAsia="en-GB"/>
        </w:rPr>
        <w:drawing>
          <wp:anchor distT="0" distB="0" distL="114300" distR="114300" simplePos="0" relativeHeight="251658244" behindDoc="0" locked="0" layoutInCell="1" allowOverlap="1" wp14:anchorId="4E3266DC" wp14:editId="6A2F2D69">
            <wp:simplePos x="0" y="0"/>
            <wp:positionH relativeFrom="margin">
              <wp:posOffset>-209550</wp:posOffset>
            </wp:positionH>
            <wp:positionV relativeFrom="paragraph">
              <wp:posOffset>7985125</wp:posOffset>
            </wp:positionV>
            <wp:extent cx="1390650" cy="866775"/>
            <wp:effectExtent l="0" t="0" r="0" b="9525"/>
            <wp:wrapThrough wrapText="bothSides">
              <wp:wrapPolygon edited="0">
                <wp:start x="0" y="0"/>
                <wp:lineTo x="0" y="21363"/>
                <wp:lineTo x="8285" y="21363"/>
                <wp:lineTo x="17458" y="21363"/>
                <wp:lineTo x="21304" y="16615"/>
                <wp:lineTo x="21304" y="13767"/>
                <wp:lineTo x="11836" y="7596"/>
                <wp:lineTo x="12427" y="5697"/>
                <wp:lineTo x="10356" y="3798"/>
                <wp:lineTo x="384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a:ext>
                        <a:ext uri="{96DAC541-7B7A-43D3-8B79-37D633B846F1}">
                          <asvg:svgBlip xmlns:asvg="http://schemas.microsoft.com/office/drawing/2016/SVG/main" r:embed="rId130"/>
                        </a:ext>
                      </a:extLst>
                    </a:blip>
                    <a:stretch>
                      <a:fillRect/>
                    </a:stretch>
                  </pic:blipFill>
                  <pic:spPr>
                    <a:xfrm>
                      <a:off x="0" y="0"/>
                      <a:ext cx="1390650" cy="866775"/>
                    </a:xfrm>
                    <a:prstGeom prst="rect">
                      <a:avLst/>
                    </a:prstGeom>
                  </pic:spPr>
                </pic:pic>
              </a:graphicData>
            </a:graphic>
            <wp14:sizeRelH relativeFrom="page">
              <wp14:pctWidth>0</wp14:pctWidth>
            </wp14:sizeRelH>
            <wp14:sizeRelV relativeFrom="page">
              <wp14:pctHeight>0</wp14:pctHeight>
            </wp14:sizeRelV>
          </wp:anchor>
        </w:drawing>
      </w:r>
      <w:r w:rsidRPr="00240EB1">
        <w:rPr>
          <w:noProof/>
          <w:lang w:val="ro-RO"/>
        </w:rPr>
        <mc:AlternateContent>
          <mc:Choice Requires="wps">
            <w:drawing>
              <wp:anchor distT="0" distB="0" distL="114300" distR="114300" simplePos="0" relativeHeight="251658245" behindDoc="0" locked="0" layoutInCell="1" allowOverlap="1" wp14:anchorId="454A66F7" wp14:editId="2EA980FE">
                <wp:simplePos x="0" y="0"/>
                <wp:positionH relativeFrom="page">
                  <wp:posOffset>628650</wp:posOffset>
                </wp:positionH>
                <wp:positionV relativeFrom="page">
                  <wp:posOffset>3133725</wp:posOffset>
                </wp:positionV>
                <wp:extent cx="3952800" cy="4048200"/>
                <wp:effectExtent l="0" t="0" r="10160" b="9525"/>
                <wp:wrapThrough wrapText="bothSides">
                  <wp:wrapPolygon edited="0">
                    <wp:start x="0" y="0"/>
                    <wp:lineTo x="0" y="21549"/>
                    <wp:lineTo x="21551" y="21549"/>
                    <wp:lineTo x="21551"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952800" cy="4048200"/>
                        </a:xfrm>
                        <a:prstGeom prst="rect">
                          <a:avLst/>
                        </a:prstGeom>
                        <a:noFill/>
                        <a:ln w="6350">
                          <a:noFill/>
                        </a:ln>
                      </wps:spPr>
                      <wps:txbx>
                        <w:txbxContent>
                          <w:p w14:paraId="36618020" w14:textId="77777777" w:rsidR="00A015CC" w:rsidRPr="00EB6DD6" w:rsidRDefault="00A015CC" w:rsidP="00A015CC">
                            <w:pPr>
                              <w:pStyle w:val="backcover"/>
                              <w:rPr>
                                <w:b/>
                              </w:rPr>
                            </w:pPr>
                            <w:r w:rsidRPr="00EB6DD6">
                              <w:rPr>
                                <w:b/>
                              </w:rPr>
                              <w:t>CONTACT</w:t>
                            </w:r>
                          </w:p>
                          <w:p w14:paraId="557D2CE2" w14:textId="77777777" w:rsidR="00A015CC" w:rsidRPr="00EB6DD6" w:rsidRDefault="00A015CC" w:rsidP="00A015CC">
                            <w:pPr>
                              <w:pStyle w:val="backcover"/>
                            </w:pPr>
                            <w:r w:rsidRPr="00EB6DD6">
                              <w:t>RWA Group</w:t>
                            </w:r>
                          </w:p>
                          <w:p w14:paraId="3E2FAB19" w14:textId="77777777" w:rsidR="00A015CC" w:rsidRPr="00EB6DD6" w:rsidRDefault="00A015CC" w:rsidP="00A015CC">
                            <w:pPr>
                              <w:pStyle w:val="backcover"/>
                            </w:pPr>
                            <w:r>
                              <w:t>7</w:t>
                            </w:r>
                            <w:r w:rsidRPr="00380433">
                              <w:t xml:space="preserve">, </w:t>
                            </w:r>
                            <w:r>
                              <w:t>Fridtjof Nansen</w:t>
                            </w:r>
                            <w:r w:rsidRPr="00380433">
                              <w:t xml:space="preserve"> Str.</w:t>
                            </w:r>
                            <w:r w:rsidRPr="00EB6DD6">
                              <w:t xml:space="preserve"> </w:t>
                            </w:r>
                            <w:r>
                              <w:t>Ap.10</w:t>
                            </w:r>
                          </w:p>
                          <w:p w14:paraId="45C3C57C" w14:textId="77777777" w:rsidR="00A015CC" w:rsidRPr="00EB6DD6" w:rsidRDefault="00A015CC" w:rsidP="00A015CC">
                            <w:pPr>
                              <w:pStyle w:val="backcover"/>
                            </w:pPr>
                            <w:r w:rsidRPr="00380433">
                              <w:t>1000 Sofia</w:t>
                            </w:r>
                          </w:p>
                          <w:p w14:paraId="027BF301" w14:textId="77777777" w:rsidR="00A015CC" w:rsidRDefault="00A015CC" w:rsidP="00A015CC">
                            <w:pPr>
                              <w:pStyle w:val="backcover"/>
                            </w:pPr>
                            <w:r w:rsidRPr="00380433">
                              <w:t>Bulgaria</w:t>
                            </w:r>
                          </w:p>
                          <w:p w14:paraId="68260F61" w14:textId="77777777" w:rsidR="00A015CC" w:rsidRDefault="00A015CC" w:rsidP="00A015CC">
                            <w:pPr>
                              <w:pStyle w:val="backcover"/>
                            </w:pPr>
                          </w:p>
                          <w:p w14:paraId="1755C72A" w14:textId="77777777" w:rsidR="00A015CC" w:rsidRPr="00EB6DD6" w:rsidRDefault="00A015CC" w:rsidP="00A015CC">
                            <w:pPr>
                              <w:pStyle w:val="backcover"/>
                            </w:pPr>
                          </w:p>
                          <w:p w14:paraId="50C650DA" w14:textId="77777777" w:rsidR="00A015CC" w:rsidRPr="00EB6DD6" w:rsidRDefault="00A015CC" w:rsidP="00A015CC">
                            <w:pPr>
                              <w:pStyle w:val="backcover"/>
                            </w:pPr>
                            <w:r>
                              <w:t>Romanian Office</w:t>
                            </w:r>
                            <w:r w:rsidRPr="00E21380">
                              <w:t xml:space="preserve"> </w:t>
                            </w:r>
                            <w:r>
                              <w:tab/>
                            </w:r>
                            <w:r>
                              <w:tab/>
                            </w:r>
                            <w:r>
                              <w:tab/>
                            </w:r>
                          </w:p>
                          <w:p w14:paraId="631896AE" w14:textId="77777777" w:rsidR="00A015CC" w:rsidRDefault="00A015CC" w:rsidP="00A015CC">
                            <w:pPr>
                              <w:pStyle w:val="backcover"/>
                            </w:pPr>
                            <w:r>
                              <w:t>Fantanele street no. 18</w:t>
                            </w:r>
                            <w:r>
                              <w:tab/>
                            </w:r>
                            <w:r>
                              <w:tab/>
                            </w:r>
                            <w:r>
                              <w:tab/>
                            </w:r>
                          </w:p>
                          <w:p w14:paraId="41598919" w14:textId="77777777" w:rsidR="00A015CC" w:rsidRPr="005E5541" w:rsidRDefault="00A015CC" w:rsidP="00A015CC">
                            <w:pPr>
                              <w:pStyle w:val="backcover"/>
                              <w:rPr>
                                <w:lang w:val="pl-PL"/>
                              </w:rPr>
                            </w:pPr>
                            <w:r w:rsidRPr="005E5541">
                              <w:rPr>
                                <w:lang w:val="pl-PL"/>
                              </w:rPr>
                              <w:t>Cluj-Napoca</w:t>
                            </w:r>
                            <w:r w:rsidRPr="005E5541">
                              <w:rPr>
                                <w:lang w:val="pl-PL"/>
                              </w:rPr>
                              <w:tab/>
                            </w:r>
                            <w:r w:rsidRPr="005E5541">
                              <w:rPr>
                                <w:lang w:val="pl-PL"/>
                              </w:rPr>
                              <w:tab/>
                            </w:r>
                            <w:r w:rsidRPr="005E5541">
                              <w:rPr>
                                <w:lang w:val="pl-PL"/>
                              </w:rPr>
                              <w:tab/>
                            </w:r>
                            <w:r w:rsidRPr="005E5541">
                              <w:rPr>
                                <w:lang w:val="pl-PL"/>
                              </w:rPr>
                              <w:tab/>
                            </w:r>
                          </w:p>
                          <w:p w14:paraId="22ED4F89" w14:textId="77777777" w:rsidR="00A015CC" w:rsidRPr="005E5541" w:rsidRDefault="00A015CC" w:rsidP="00A015CC">
                            <w:pPr>
                              <w:pStyle w:val="backcover"/>
                              <w:rPr>
                                <w:lang w:val="pl-PL"/>
                              </w:rPr>
                            </w:pPr>
                            <w:r w:rsidRPr="005E5541">
                              <w:rPr>
                                <w:lang w:val="pl-PL"/>
                              </w:rPr>
                              <w:t>Romania</w:t>
                            </w:r>
                            <w:r w:rsidRPr="005E5541">
                              <w:rPr>
                                <w:lang w:val="pl-PL"/>
                              </w:rPr>
                              <w:tab/>
                            </w:r>
                            <w:r w:rsidRPr="005E5541">
                              <w:rPr>
                                <w:lang w:val="pl-PL"/>
                              </w:rPr>
                              <w:tab/>
                            </w:r>
                            <w:r w:rsidRPr="005E5541">
                              <w:rPr>
                                <w:lang w:val="pl-PL"/>
                              </w:rPr>
                              <w:tab/>
                            </w:r>
                            <w:r w:rsidRPr="005E5541">
                              <w:rPr>
                                <w:lang w:val="pl-PL"/>
                              </w:rPr>
                              <w:tab/>
                            </w:r>
                          </w:p>
                          <w:p w14:paraId="0511113E" w14:textId="77777777" w:rsidR="00A015CC" w:rsidRPr="005E5541" w:rsidRDefault="00A015CC" w:rsidP="00A015CC">
                            <w:pPr>
                              <w:pStyle w:val="backcover"/>
                              <w:rPr>
                                <w:lang w:val="pl-PL"/>
                              </w:rPr>
                            </w:pPr>
                          </w:p>
                          <w:p w14:paraId="7ACF1C29" w14:textId="57E06E48" w:rsidR="00A015CC" w:rsidRPr="005E5541" w:rsidRDefault="00206809" w:rsidP="00A015CC">
                            <w:pPr>
                              <w:pStyle w:val="backcover"/>
                              <w:rPr>
                                <w:lang w:val="pl-PL"/>
                              </w:rPr>
                            </w:pPr>
                            <w:r w:rsidRPr="005E5541">
                              <w:rPr>
                                <w:lang w:val="pl-PL"/>
                              </w:rPr>
                              <w:t>+40 264 589 291</w:t>
                            </w:r>
                            <w:r w:rsidR="00A015CC" w:rsidRPr="005E5541">
                              <w:rPr>
                                <w:lang w:val="pl-PL"/>
                              </w:rPr>
                              <w:tab/>
                            </w:r>
                            <w:r w:rsidR="00A015CC" w:rsidRPr="005E5541">
                              <w:rPr>
                                <w:lang w:val="pl-PL"/>
                              </w:rPr>
                              <w:tab/>
                            </w:r>
                            <w:r w:rsidR="00A015CC" w:rsidRPr="005E5541">
                              <w:rPr>
                                <w:lang w:val="pl-PL"/>
                              </w:rPr>
                              <w:tab/>
                            </w:r>
                          </w:p>
                          <w:p w14:paraId="76784A46" w14:textId="77777777" w:rsidR="00A015CC" w:rsidRPr="005E5541" w:rsidRDefault="00A015CC" w:rsidP="00A015CC">
                            <w:pPr>
                              <w:pStyle w:val="backcover"/>
                              <w:rPr>
                                <w:lang w:val="pl-PL"/>
                              </w:rPr>
                            </w:pPr>
                          </w:p>
                          <w:p w14:paraId="7FC66985" w14:textId="77777777" w:rsidR="00A015CC" w:rsidRPr="005E5541" w:rsidRDefault="00A015CC" w:rsidP="00A015CC">
                            <w:pPr>
                              <w:pStyle w:val="backcover"/>
                              <w:rPr>
                                <w:lang w:val="pl-PL"/>
                              </w:rPr>
                            </w:pPr>
                            <w:r w:rsidRPr="005E5541">
                              <w:rPr>
                                <w:lang w:val="pl-PL"/>
                              </w:rPr>
                              <w:t>office@rwagroup.net</w:t>
                            </w:r>
                          </w:p>
                          <w:p w14:paraId="79CB0A86" w14:textId="77777777" w:rsidR="00A015CC" w:rsidRPr="005E5541" w:rsidRDefault="00A015CC" w:rsidP="00A015CC">
                            <w:pPr>
                              <w:pStyle w:val="backcover"/>
                              <w:rPr>
                                <w:lang w:val="pl-PL"/>
                              </w:rPr>
                            </w:pPr>
                          </w:p>
                          <w:p w14:paraId="7D5FB694" w14:textId="77777777" w:rsidR="00A015CC" w:rsidRPr="00EB6DD6" w:rsidRDefault="00A015CC" w:rsidP="00A015CC">
                            <w:pPr>
                              <w:pStyle w:val="backcover"/>
                            </w:pPr>
                            <w:r w:rsidRPr="00EB6DD6">
                              <w:t>www.rwagroup.net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66F7" id="Text Box 20" o:spid="_x0000_s1032" type="#_x0000_t202" style="position:absolute;margin-left:49.5pt;margin-top:246.75pt;width:311.25pt;height:318.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" filled="f" stroked="f" strokeweight=".5pt">
                <v:textbox inset="0,0,0,0">
                  <w:txbxContent>
                    <w:p w14:paraId="36618020" w14:textId="77777777" w:rsidR="00A015CC" w:rsidRPr="00EB6DD6" w:rsidRDefault="00A015CC" w:rsidP="00A015CC">
                      <w:pPr>
                        <w:pStyle w:val="backcover"/>
                        <w:rPr>
                          <w:b/>
                        </w:rPr>
                      </w:pPr>
                      <w:r w:rsidRPr="00EB6DD6">
                        <w:rPr>
                          <w:b/>
                        </w:rPr>
                        <w:t>CONTACT</w:t>
                      </w:r>
                    </w:p>
                    <w:p w14:paraId="557D2CE2" w14:textId="77777777" w:rsidR="00A015CC" w:rsidRPr="00EB6DD6" w:rsidRDefault="00A015CC" w:rsidP="00A015CC">
                      <w:pPr>
                        <w:pStyle w:val="backcover"/>
                      </w:pPr>
                      <w:r w:rsidRPr="00EB6DD6">
                        <w:t>RWA Group</w:t>
                      </w:r>
                    </w:p>
                    <w:p w14:paraId="3E2FAB19" w14:textId="77777777" w:rsidR="00A015CC" w:rsidRPr="00EB6DD6" w:rsidRDefault="00A015CC" w:rsidP="00A015CC">
                      <w:pPr>
                        <w:pStyle w:val="backcover"/>
                      </w:pPr>
                      <w:r>
                        <w:t>7</w:t>
                      </w:r>
                      <w:r w:rsidRPr="00380433">
                        <w:t xml:space="preserve">, </w:t>
                      </w:r>
                      <w:r>
                        <w:t>Fridtjof Nansen</w:t>
                      </w:r>
                      <w:r w:rsidRPr="00380433">
                        <w:t xml:space="preserve"> Str.</w:t>
                      </w:r>
                      <w:r w:rsidRPr="00EB6DD6">
                        <w:t xml:space="preserve"> </w:t>
                      </w:r>
                      <w:r>
                        <w:t>Ap.10</w:t>
                      </w:r>
                    </w:p>
                    <w:p w14:paraId="45C3C57C" w14:textId="77777777" w:rsidR="00A015CC" w:rsidRPr="00EB6DD6" w:rsidRDefault="00A015CC" w:rsidP="00A015CC">
                      <w:pPr>
                        <w:pStyle w:val="backcover"/>
                      </w:pPr>
                      <w:r w:rsidRPr="00380433">
                        <w:t>1000 Sofia</w:t>
                      </w:r>
                    </w:p>
                    <w:p w14:paraId="027BF301" w14:textId="77777777" w:rsidR="00A015CC" w:rsidRDefault="00A015CC" w:rsidP="00A015CC">
                      <w:pPr>
                        <w:pStyle w:val="backcover"/>
                      </w:pPr>
                      <w:r w:rsidRPr="00380433">
                        <w:t>Bulgaria</w:t>
                      </w:r>
                    </w:p>
                    <w:p w14:paraId="68260F61" w14:textId="77777777" w:rsidR="00A015CC" w:rsidRDefault="00A015CC" w:rsidP="00A015CC">
                      <w:pPr>
                        <w:pStyle w:val="backcover"/>
                      </w:pPr>
                    </w:p>
                    <w:p w14:paraId="1755C72A" w14:textId="77777777" w:rsidR="00A015CC" w:rsidRPr="00EB6DD6" w:rsidRDefault="00A015CC" w:rsidP="00A015CC">
                      <w:pPr>
                        <w:pStyle w:val="backcover"/>
                      </w:pPr>
                    </w:p>
                    <w:p w14:paraId="50C650DA" w14:textId="77777777" w:rsidR="00A015CC" w:rsidRPr="00EB6DD6" w:rsidRDefault="00A015CC" w:rsidP="00A015CC">
                      <w:pPr>
                        <w:pStyle w:val="backcover"/>
                      </w:pPr>
                      <w:r>
                        <w:t>Romanian Office</w:t>
                      </w:r>
                      <w:r w:rsidRPr="00E21380">
                        <w:t xml:space="preserve"> </w:t>
                      </w:r>
                      <w:r>
                        <w:tab/>
                      </w:r>
                      <w:r>
                        <w:tab/>
                      </w:r>
                      <w:r>
                        <w:tab/>
                      </w:r>
                    </w:p>
                    <w:p w14:paraId="631896AE" w14:textId="77777777" w:rsidR="00A015CC" w:rsidRDefault="00A015CC" w:rsidP="00A015CC">
                      <w:pPr>
                        <w:pStyle w:val="backcover"/>
                      </w:pPr>
                      <w:r>
                        <w:t>Fantanele street no. 18</w:t>
                      </w:r>
                      <w:r>
                        <w:tab/>
                      </w:r>
                      <w:r>
                        <w:tab/>
                      </w:r>
                      <w:r>
                        <w:tab/>
                      </w:r>
                    </w:p>
                    <w:p w14:paraId="41598919" w14:textId="77777777" w:rsidR="00A015CC" w:rsidRPr="005E5541" w:rsidRDefault="00A015CC" w:rsidP="00A015CC">
                      <w:pPr>
                        <w:pStyle w:val="backcover"/>
                        <w:rPr>
                          <w:lang w:val="pl-PL"/>
                        </w:rPr>
                      </w:pPr>
                      <w:r w:rsidRPr="005E5541">
                        <w:rPr>
                          <w:lang w:val="pl-PL"/>
                        </w:rPr>
                        <w:t>Cluj-Napoca</w:t>
                      </w:r>
                      <w:r w:rsidRPr="005E5541">
                        <w:rPr>
                          <w:lang w:val="pl-PL"/>
                        </w:rPr>
                        <w:tab/>
                      </w:r>
                      <w:r w:rsidRPr="005E5541">
                        <w:rPr>
                          <w:lang w:val="pl-PL"/>
                        </w:rPr>
                        <w:tab/>
                      </w:r>
                      <w:r w:rsidRPr="005E5541">
                        <w:rPr>
                          <w:lang w:val="pl-PL"/>
                        </w:rPr>
                        <w:tab/>
                      </w:r>
                      <w:r w:rsidRPr="005E5541">
                        <w:rPr>
                          <w:lang w:val="pl-PL"/>
                        </w:rPr>
                        <w:tab/>
                      </w:r>
                    </w:p>
                    <w:p w14:paraId="22ED4F89" w14:textId="77777777" w:rsidR="00A015CC" w:rsidRPr="005E5541" w:rsidRDefault="00A015CC" w:rsidP="00A015CC">
                      <w:pPr>
                        <w:pStyle w:val="backcover"/>
                        <w:rPr>
                          <w:lang w:val="pl-PL"/>
                        </w:rPr>
                      </w:pPr>
                      <w:r w:rsidRPr="005E5541">
                        <w:rPr>
                          <w:lang w:val="pl-PL"/>
                        </w:rPr>
                        <w:t>Romania</w:t>
                      </w:r>
                      <w:r w:rsidRPr="005E5541">
                        <w:rPr>
                          <w:lang w:val="pl-PL"/>
                        </w:rPr>
                        <w:tab/>
                      </w:r>
                      <w:r w:rsidRPr="005E5541">
                        <w:rPr>
                          <w:lang w:val="pl-PL"/>
                        </w:rPr>
                        <w:tab/>
                      </w:r>
                      <w:r w:rsidRPr="005E5541">
                        <w:rPr>
                          <w:lang w:val="pl-PL"/>
                        </w:rPr>
                        <w:tab/>
                      </w:r>
                      <w:r w:rsidRPr="005E5541">
                        <w:rPr>
                          <w:lang w:val="pl-PL"/>
                        </w:rPr>
                        <w:tab/>
                      </w:r>
                    </w:p>
                    <w:p w14:paraId="0511113E" w14:textId="77777777" w:rsidR="00A015CC" w:rsidRPr="005E5541" w:rsidRDefault="00A015CC" w:rsidP="00A015CC">
                      <w:pPr>
                        <w:pStyle w:val="backcover"/>
                        <w:rPr>
                          <w:lang w:val="pl-PL"/>
                        </w:rPr>
                      </w:pPr>
                    </w:p>
                    <w:p w14:paraId="7ACF1C29" w14:textId="57E06E48" w:rsidR="00A015CC" w:rsidRPr="005E5541" w:rsidRDefault="00206809" w:rsidP="00A015CC">
                      <w:pPr>
                        <w:pStyle w:val="backcover"/>
                        <w:rPr>
                          <w:lang w:val="pl-PL"/>
                        </w:rPr>
                      </w:pPr>
                      <w:r w:rsidRPr="005E5541">
                        <w:rPr>
                          <w:lang w:val="pl-PL"/>
                        </w:rPr>
                        <w:t>+40 264 589 291</w:t>
                      </w:r>
                      <w:r w:rsidR="00A015CC" w:rsidRPr="005E5541">
                        <w:rPr>
                          <w:lang w:val="pl-PL"/>
                        </w:rPr>
                        <w:tab/>
                      </w:r>
                      <w:r w:rsidR="00A015CC" w:rsidRPr="005E5541">
                        <w:rPr>
                          <w:lang w:val="pl-PL"/>
                        </w:rPr>
                        <w:tab/>
                      </w:r>
                      <w:r w:rsidR="00A015CC" w:rsidRPr="005E5541">
                        <w:rPr>
                          <w:lang w:val="pl-PL"/>
                        </w:rPr>
                        <w:tab/>
                      </w:r>
                    </w:p>
                    <w:p w14:paraId="76784A46" w14:textId="77777777" w:rsidR="00A015CC" w:rsidRPr="005E5541" w:rsidRDefault="00A015CC" w:rsidP="00A015CC">
                      <w:pPr>
                        <w:pStyle w:val="backcover"/>
                        <w:rPr>
                          <w:lang w:val="pl-PL"/>
                        </w:rPr>
                      </w:pPr>
                    </w:p>
                    <w:p w14:paraId="7FC66985" w14:textId="77777777" w:rsidR="00A015CC" w:rsidRPr="005E5541" w:rsidRDefault="00A015CC" w:rsidP="00A015CC">
                      <w:pPr>
                        <w:pStyle w:val="backcover"/>
                        <w:rPr>
                          <w:lang w:val="pl-PL"/>
                        </w:rPr>
                      </w:pPr>
                      <w:r w:rsidRPr="005E5541">
                        <w:rPr>
                          <w:lang w:val="pl-PL"/>
                        </w:rPr>
                        <w:t>office@rwagroup.net</w:t>
                      </w:r>
                    </w:p>
                    <w:p w14:paraId="79CB0A86" w14:textId="77777777" w:rsidR="00A015CC" w:rsidRPr="005E5541" w:rsidRDefault="00A015CC" w:rsidP="00A015CC">
                      <w:pPr>
                        <w:pStyle w:val="backcover"/>
                        <w:rPr>
                          <w:lang w:val="pl-PL"/>
                        </w:rPr>
                      </w:pPr>
                    </w:p>
                    <w:p w14:paraId="7D5FB694" w14:textId="77777777" w:rsidR="00A015CC" w:rsidRPr="00EB6DD6" w:rsidRDefault="00A015CC" w:rsidP="00A015CC">
                      <w:pPr>
                        <w:pStyle w:val="backcover"/>
                      </w:pPr>
                      <w:r w:rsidRPr="00EB6DD6">
                        <w:t>www.rwagroup.net</w:t>
                      </w:r>
                    </w:p>
                  </w:txbxContent>
                </v:textbox>
                <w10:wrap type="through" anchorx="page" anchory="page"/>
              </v:shape>
            </w:pict>
          </mc:Fallback>
        </mc:AlternateContent>
      </w:r>
      <w:r w:rsidR="00385216" w:rsidRPr="00240EB1">
        <w:rPr>
          <w:rFonts w:ascii="Calibri" w:hAnsi="Calibri" w:cs="Calibri"/>
          <w:noProof/>
          <w:lang w:val="ro-RO"/>
        </w:rPr>
        <mc:AlternateContent>
          <mc:Choice Requires="wps">
            <w:drawing>
              <wp:anchor distT="45720" distB="45720" distL="114300" distR="114300" simplePos="0" relativeHeight="251658241" behindDoc="0" locked="0" layoutInCell="1" allowOverlap="1" wp14:anchorId="1BDC6B5F" wp14:editId="46F4F3E5">
                <wp:simplePos x="0" y="0"/>
                <wp:positionH relativeFrom="column">
                  <wp:posOffset>4127500</wp:posOffset>
                </wp:positionH>
                <wp:positionV relativeFrom="paragraph">
                  <wp:posOffset>8522970</wp:posOffset>
                </wp:positionV>
                <wp:extent cx="793750" cy="775970"/>
                <wp:effectExtent l="0" t="0" r="635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775970"/>
                        </a:xfrm>
                        <a:prstGeom prst="rect">
                          <a:avLst/>
                        </a:prstGeom>
                        <a:solidFill>
                          <a:srgbClr val="46C1BE"/>
                        </a:solidFill>
                        <a:ln w="9525">
                          <a:noFill/>
                          <a:miter lim="800000"/>
                          <a:headEnd/>
                          <a:tailEnd/>
                        </a:ln>
                      </wps:spPr>
                      <wps:txbx>
                        <w:txbxContent>
                          <w:p w14:paraId="43BD1F69" w14:textId="5308F449" w:rsidR="000C3BAB" w:rsidRDefault="000C3B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6B5F" id="Text Box 217" o:spid="_x0000_s1033" type="#_x0000_t202" style="position:absolute;margin-left:325pt;margin-top:671.1pt;width:62.5pt;height:61.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" fillcolor="#46c1be" stroked="f">
                <v:textbox>
                  <w:txbxContent>
                    <w:p w14:paraId="43BD1F69" w14:textId="5308F449" w:rsidR="000C3BAB" w:rsidRDefault="000C3BAB"/>
                  </w:txbxContent>
                </v:textbox>
                <w10:wrap type="square"/>
              </v:shape>
            </w:pict>
          </mc:Fallback>
        </mc:AlternateContent>
      </w:r>
      <w:r w:rsidR="00385216" w:rsidRPr="00240EB1">
        <w:rPr>
          <w:rFonts w:ascii="Calibri" w:hAnsi="Calibri" w:cs="Calibri"/>
          <w:noProof/>
          <w:lang w:val="ro-RO"/>
        </w:rPr>
        <mc:AlternateContent>
          <mc:Choice Requires="wps">
            <w:drawing>
              <wp:anchor distT="0" distB="0" distL="114300" distR="114300" simplePos="0" relativeHeight="251658240" behindDoc="1" locked="0" layoutInCell="1" allowOverlap="1" wp14:anchorId="02AFFCA1" wp14:editId="5394CDE0">
                <wp:simplePos x="0" y="0"/>
                <wp:positionH relativeFrom="page">
                  <wp:align>right</wp:align>
                </wp:positionH>
                <wp:positionV relativeFrom="page">
                  <wp:posOffset>0</wp:posOffset>
                </wp:positionV>
                <wp:extent cx="7559675" cy="10727690"/>
                <wp:effectExtent l="0" t="0" r="3175" b="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727690"/>
                        </a:xfrm>
                        <a:prstGeom prst="rect">
                          <a:avLst/>
                        </a:prstGeom>
                        <a:solidFill>
                          <a:srgbClr val="46C1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32000" rIns="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BFDF673" id="Rectangle 31" o:spid="_x0000_s1026" style="position:absolute;margin-left:544.05pt;margin-top:0;width:595.25pt;height:844.7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" fillcolor="#46c1be" stroked="f" strokeweight="2pt">
                <v:textbox inset="0,12mm,0,12mm"/>
                <w10:wrap type="square" anchorx="page" anchory="page"/>
              </v:rect>
            </w:pict>
          </mc:Fallback>
        </mc:AlternateContent>
      </w:r>
    </w:p>
    <w:sectPr w:rsidR="00AB2A0F" w:rsidRPr="00240EB1" w:rsidSect="008734EE">
      <w:headerReference w:type="default" r:id="rId131"/>
      <w:footerReference w:type="default" r:id="rId132"/>
      <w:pgSz w:w="11900" w:h="16840" w:code="9"/>
      <w:pgMar w:top="1440" w:right="1440" w:bottom="1440" w:left="1440" w:header="454" w:footer="283"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92E83" w14:textId="77777777" w:rsidR="008734EE" w:rsidRDefault="008734EE">
      <w:r>
        <w:separator/>
      </w:r>
    </w:p>
    <w:p w14:paraId="457A39D2" w14:textId="77777777" w:rsidR="008734EE" w:rsidRDefault="008734EE"/>
  </w:endnote>
  <w:endnote w:type="continuationSeparator" w:id="0">
    <w:p w14:paraId="5F26C5DD" w14:textId="77777777" w:rsidR="008734EE" w:rsidRDefault="008734EE">
      <w:r>
        <w:continuationSeparator/>
      </w:r>
    </w:p>
    <w:p w14:paraId="6D81A37F" w14:textId="77777777" w:rsidR="008734EE" w:rsidRDefault="008734EE"/>
  </w:endnote>
  <w:endnote w:type="continuationNotice" w:id="1">
    <w:p w14:paraId="027770AB" w14:textId="77777777" w:rsidR="008734EE" w:rsidRDefault="008734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charset w:val="EE"/>
    <w:family w:val="auto"/>
    <w:pitch w:val="variable"/>
    <w:sig w:usb0="2000020F" w:usb1="00000003" w:usb2="00000000" w:usb3="00000000" w:csb0="00000197" w:csb1="00000000"/>
  </w:font>
  <w:font w:name="Montserrat Thin">
    <w:charset w:val="EE"/>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429766"/>
      <w:docPartObj>
        <w:docPartGallery w:val="Page Numbers (Bottom of Page)"/>
        <w:docPartUnique/>
      </w:docPartObj>
    </w:sdtPr>
    <w:sdtEndPr>
      <w:rPr>
        <w:noProof/>
      </w:rPr>
    </w:sdtEndPr>
    <w:sdtContent>
      <w:p w14:paraId="26B2E174" w14:textId="5D4CF76C" w:rsidR="00FA3DDA" w:rsidRDefault="00FA3DDA">
        <w:pPr>
          <w:pStyle w:val="Subsol"/>
        </w:pPr>
        <w:r>
          <w:fldChar w:fldCharType="begin"/>
        </w:r>
        <w:r>
          <w:instrText xml:space="preserve"> PAGE   \* MERGEFORMAT </w:instrText>
        </w:r>
        <w:r>
          <w:fldChar w:fldCharType="separate"/>
        </w:r>
        <w:r>
          <w:rPr>
            <w:noProof/>
          </w:rPr>
          <w:t>2</w:t>
        </w:r>
        <w:r>
          <w:rPr>
            <w:noProof/>
          </w:rPr>
          <w:fldChar w:fldCharType="end"/>
        </w:r>
      </w:p>
    </w:sdtContent>
  </w:sdt>
  <w:p w14:paraId="7350CB51" w14:textId="10721050" w:rsidR="2F7116A6" w:rsidRDefault="2F7116A6" w:rsidP="2F7116A6">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076149"/>
      <w:docPartObj>
        <w:docPartGallery w:val="Page Numbers (Bottom of Page)"/>
        <w:docPartUnique/>
      </w:docPartObj>
    </w:sdtPr>
    <w:sdtEndPr>
      <w:rPr>
        <w:noProof/>
      </w:rPr>
    </w:sdtEndPr>
    <w:sdtContent>
      <w:p w14:paraId="20D55CBD" w14:textId="15AB7AF0" w:rsidR="005321E6" w:rsidRDefault="005321E6">
        <w:pPr>
          <w:pStyle w:val="Subsol"/>
        </w:pPr>
        <w:r>
          <w:fldChar w:fldCharType="begin"/>
        </w:r>
        <w:r>
          <w:instrText xml:space="preserve"> PAGE   \* MERGEFORMAT </w:instrText>
        </w:r>
        <w:r>
          <w:fldChar w:fldCharType="separate"/>
        </w:r>
        <w:r>
          <w:rPr>
            <w:noProof/>
          </w:rPr>
          <w:t>2</w:t>
        </w:r>
        <w:r>
          <w:rPr>
            <w:noProof/>
          </w:rPr>
          <w:fldChar w:fldCharType="end"/>
        </w:r>
      </w:p>
    </w:sdtContent>
  </w:sdt>
  <w:p w14:paraId="47EDB960" w14:textId="0C8C435E" w:rsidR="2F7116A6" w:rsidRDefault="2F7116A6" w:rsidP="2F7116A6">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7116A6" w14:paraId="3D97A246" w14:textId="77777777" w:rsidTr="2F7116A6">
      <w:trPr>
        <w:trHeight w:val="300"/>
      </w:trPr>
      <w:tc>
        <w:tcPr>
          <w:tcW w:w="3005" w:type="dxa"/>
        </w:tcPr>
        <w:p w14:paraId="5993166D" w14:textId="684A940D" w:rsidR="2F7116A6" w:rsidRDefault="2F7116A6" w:rsidP="2F7116A6">
          <w:pPr>
            <w:pStyle w:val="Antet"/>
            <w:ind w:left="-115"/>
          </w:pPr>
        </w:p>
      </w:tc>
      <w:tc>
        <w:tcPr>
          <w:tcW w:w="3005" w:type="dxa"/>
        </w:tcPr>
        <w:p w14:paraId="65FFBBE6" w14:textId="7D02D398" w:rsidR="2F7116A6" w:rsidRDefault="2F7116A6" w:rsidP="2F7116A6">
          <w:pPr>
            <w:pStyle w:val="Antet"/>
            <w:jc w:val="center"/>
          </w:pPr>
        </w:p>
      </w:tc>
      <w:tc>
        <w:tcPr>
          <w:tcW w:w="3005" w:type="dxa"/>
        </w:tcPr>
        <w:p w14:paraId="629A967A" w14:textId="737F05B0" w:rsidR="2F7116A6" w:rsidRDefault="2F7116A6" w:rsidP="2F7116A6">
          <w:pPr>
            <w:pStyle w:val="Antet"/>
            <w:ind w:right="-115"/>
            <w:jc w:val="right"/>
          </w:pPr>
        </w:p>
      </w:tc>
    </w:tr>
  </w:tbl>
  <w:p w14:paraId="01DDCBBC" w14:textId="22B7D5A8" w:rsidR="2F7116A6" w:rsidRDefault="2F7116A6" w:rsidP="2F7116A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788B" w14:textId="77777777" w:rsidR="008734EE" w:rsidRDefault="008734EE">
      <w:r>
        <w:separator/>
      </w:r>
    </w:p>
    <w:p w14:paraId="3F154F41" w14:textId="77777777" w:rsidR="008734EE" w:rsidRDefault="008734EE"/>
  </w:footnote>
  <w:footnote w:type="continuationSeparator" w:id="0">
    <w:p w14:paraId="7D5B7D62" w14:textId="77777777" w:rsidR="008734EE" w:rsidRDefault="008734EE">
      <w:r>
        <w:continuationSeparator/>
      </w:r>
    </w:p>
    <w:p w14:paraId="39E61369" w14:textId="77777777" w:rsidR="008734EE" w:rsidRDefault="008734EE"/>
  </w:footnote>
  <w:footnote w:type="continuationNotice" w:id="1">
    <w:p w14:paraId="2FB5345C" w14:textId="77777777" w:rsidR="008734EE" w:rsidRDefault="008734EE">
      <w:pPr>
        <w:spacing w:after="0" w:line="240" w:lineRule="auto"/>
      </w:pPr>
    </w:p>
  </w:footnote>
  <w:footnote w:id="2">
    <w:p w14:paraId="7BB9164C" w14:textId="2E695477" w:rsidR="009A66FD" w:rsidRPr="009A66FD" w:rsidRDefault="009A66FD" w:rsidP="00D448BE">
      <w:pPr>
        <w:pStyle w:val="Textnotdesubsol"/>
        <w:spacing w:after="0"/>
        <w:rPr>
          <w:lang w:val="ro-RO"/>
        </w:rPr>
      </w:pPr>
      <w:r>
        <w:rPr>
          <w:rStyle w:val="Referinnotdesubsol"/>
        </w:rPr>
        <w:footnoteRef/>
      </w:r>
      <w:r>
        <w:t xml:space="preserve"> </w:t>
      </w:r>
      <w:r w:rsidR="00962AF8">
        <w:t xml:space="preserve">Strategia Energetică a Republicii Moldova 2050 (SEM 2050) Concept, </w:t>
      </w:r>
      <w:hyperlink r:id="rId1" w:history="1">
        <w:r w:rsidR="00962AF8" w:rsidRPr="003632EF">
          <w:rPr>
            <w:rStyle w:val="Hyperlink"/>
          </w:rPr>
          <w:t>https://midr.gov.md/files/shares/Concept_Strategia_Enenergetica__act__.pdf</w:t>
        </w:r>
      </w:hyperlink>
      <w:r w:rsidR="00962AF8">
        <w:t xml:space="preserve"> </w:t>
      </w:r>
    </w:p>
  </w:footnote>
  <w:footnote w:id="3">
    <w:p w14:paraId="1471E377" w14:textId="37881CC9" w:rsidR="00AF4923" w:rsidRPr="00AF4923" w:rsidRDefault="00AF4923" w:rsidP="00D448BE">
      <w:pPr>
        <w:pStyle w:val="Textnotdesubsol"/>
        <w:spacing w:after="0"/>
        <w:rPr>
          <w:lang w:val="ro-RO"/>
        </w:rPr>
      </w:pPr>
      <w:r>
        <w:rPr>
          <w:rStyle w:val="Referinnotdesubsol"/>
        </w:rPr>
        <w:footnoteRef/>
      </w:r>
      <w:r>
        <w:t xml:space="preserve"> </w:t>
      </w:r>
      <w:r w:rsidR="0003155C" w:rsidRPr="002A4890">
        <w:rPr>
          <w:rFonts w:cstheme="minorHAnsi"/>
          <w:lang w:val="ro-RO"/>
        </w:rPr>
        <w:t>Comunicarea națională 5 a Republicii Moldova</w:t>
      </w:r>
      <w:r w:rsidR="0003155C">
        <w:rPr>
          <w:rFonts w:cstheme="minorHAnsi"/>
          <w:lang w:val="ro-RO"/>
        </w:rPr>
        <w:t xml:space="preserve">, </w:t>
      </w:r>
      <w:hyperlink r:id="rId2" w:history="1">
        <w:r w:rsidR="007B2BF5" w:rsidRPr="003632EF">
          <w:rPr>
            <w:rStyle w:val="Hyperlink"/>
            <w:rFonts w:cstheme="minorHAnsi"/>
            <w:lang w:val="ro-RO"/>
          </w:rPr>
          <w:t>http://www.clima.md/doc.php?l=ro&amp;idc=81&amp;id=5853</w:t>
        </w:r>
      </w:hyperlink>
      <w:r w:rsidR="007B2BF5">
        <w:rPr>
          <w:rFonts w:cstheme="minorHAnsi"/>
          <w:lang w:val="ro-RO"/>
        </w:rPr>
        <w:t xml:space="preserve"> </w:t>
      </w:r>
    </w:p>
  </w:footnote>
  <w:footnote w:id="4">
    <w:p w14:paraId="22888C8E" w14:textId="3555C652" w:rsidR="001F4EFE" w:rsidRPr="001F4EFE" w:rsidRDefault="001F4EFE" w:rsidP="00D448BE">
      <w:pPr>
        <w:pStyle w:val="Textnotdesubsol"/>
        <w:spacing w:after="0"/>
        <w:rPr>
          <w:lang w:val="ro-RO"/>
        </w:rPr>
      </w:pPr>
      <w:r>
        <w:rPr>
          <w:rStyle w:val="Referinnotdesubsol"/>
        </w:rPr>
        <w:footnoteRef/>
      </w:r>
      <w:r>
        <w:t xml:space="preserve"> </w:t>
      </w:r>
      <w:r w:rsidR="002F1BC9" w:rsidRPr="002F1BC9">
        <w:rPr>
          <w:rFonts w:ascii="Times New Roman" w:hAnsi="Times New Roman" w:cs="Times New Roman"/>
          <w:szCs w:val="16"/>
        </w:rPr>
        <w:t>Decizia 2022/02/MC-EnC, Consiliul Ministerial al Comunității Energiei</w:t>
      </w:r>
      <w:r>
        <w:rPr>
          <w:rFonts w:ascii="Times New Roman" w:hAnsi="Times New Roman" w:cs="Times New Roman"/>
          <w:szCs w:val="16"/>
        </w:rPr>
        <w:t xml:space="preserve">; </w:t>
      </w:r>
      <w:hyperlink r:id="rId3" w:history="1">
        <w:r w:rsidRPr="005122C6">
          <w:rPr>
            <w:rStyle w:val="Hyperlink"/>
            <w:rFonts w:ascii="Times New Roman" w:hAnsi="Times New Roman" w:cs="Times New Roman"/>
          </w:rPr>
          <w:t>https://www.energy-community.org/dam/jcr:421f0dca-1b16-4bb5-af86-067bc35fe073/Decision_02-2022-MC_CEP_2030targets_15122022.pdf</w:t>
        </w:r>
      </w:hyperlink>
      <w:r>
        <w:rPr>
          <w:rFonts w:ascii="Times New Roman" w:hAnsi="Times New Roman" w:cs="Times New Roman"/>
          <w:szCs w:val="16"/>
        </w:rPr>
        <w:t xml:space="preserve">, </w:t>
      </w:r>
      <w:r w:rsidRPr="00540462">
        <w:rPr>
          <w:rFonts w:ascii="Times New Roman" w:hAnsi="Times New Roman" w:cs="Times New Roman"/>
          <w:szCs w:val="16"/>
        </w:rPr>
        <w:t>accessed on February 10</w:t>
      </w:r>
      <w:r w:rsidRPr="00930721">
        <w:rPr>
          <w:rFonts w:ascii="Times New Roman" w:hAnsi="Times New Roman" w:cs="Times New Roman"/>
          <w:szCs w:val="16"/>
          <w:vertAlign w:val="superscript"/>
        </w:rPr>
        <w:t>th</w:t>
      </w:r>
      <w:r w:rsidRPr="00540462">
        <w:rPr>
          <w:rFonts w:ascii="Times New Roman" w:hAnsi="Times New Roman" w:cs="Times New Roman"/>
          <w:szCs w:val="16"/>
        </w:rPr>
        <w:t>, 2023)</w:t>
      </w:r>
      <w:r>
        <w:rPr>
          <w:rFonts w:ascii="Times New Roman" w:hAnsi="Times New Roman" w:cs="Times New Roman"/>
          <w:szCs w:val="16"/>
        </w:rPr>
        <w:t xml:space="preserve"> </w:t>
      </w:r>
    </w:p>
  </w:footnote>
  <w:footnote w:id="5">
    <w:p w14:paraId="0D0AA4B6" w14:textId="346CAA45" w:rsidR="000923F7" w:rsidRPr="000923F7" w:rsidRDefault="000923F7" w:rsidP="008F449C">
      <w:pPr>
        <w:pStyle w:val="Textnotdesubsol"/>
        <w:spacing w:after="0"/>
      </w:pPr>
      <w:r>
        <w:rPr>
          <w:rStyle w:val="Referinnotdesubsol"/>
        </w:rPr>
        <w:footnoteRef/>
      </w:r>
      <w:r>
        <w:t xml:space="preserve"> Programul de dezvoltare cu emisii reduse a republicii moldova pînă în anul 2030 şi planul de acţiuni pentru implementarea acestuia, </w:t>
      </w:r>
      <w:hyperlink r:id="rId4" w:history="1">
        <w:r w:rsidR="00504AA2" w:rsidRPr="004665F5">
          <w:rPr>
            <w:rStyle w:val="Hyperlink"/>
          </w:rPr>
          <w:t>https://mediu.gov.md/ro/file/13372</w:t>
        </w:r>
      </w:hyperlink>
      <w:r w:rsidR="00504AA2">
        <w:t xml:space="preserve"> </w:t>
      </w:r>
    </w:p>
  </w:footnote>
  <w:footnote w:id="6">
    <w:p w14:paraId="1F5DC87F" w14:textId="77777777" w:rsidR="00255074" w:rsidRPr="00B0565D" w:rsidRDefault="00255074" w:rsidP="008F449C">
      <w:pPr>
        <w:pStyle w:val="Textnotdesubsol"/>
        <w:spacing w:after="0"/>
        <w:rPr>
          <w:rFonts w:ascii="Times New Roman" w:hAnsi="Times New Roman" w:cs="Times New Roman"/>
          <w:lang w:val="ro-RO"/>
        </w:rPr>
      </w:pPr>
      <w:r w:rsidRPr="00B0565D">
        <w:rPr>
          <w:rStyle w:val="Referinnotdesubsol"/>
          <w:lang w:val="ro-RO"/>
        </w:rPr>
        <w:footnoteRef/>
      </w:r>
      <w:r w:rsidRPr="00B0565D">
        <w:rPr>
          <w:rFonts w:cstheme="minorHAnsi"/>
          <w:lang w:val="ro-RO"/>
        </w:rPr>
        <w:t xml:space="preserve"> Comunitatea Energiei. </w:t>
      </w:r>
      <w:hyperlink r:id="rId5" w:history="1">
        <w:r w:rsidRPr="00B0565D">
          <w:rPr>
            <w:rStyle w:val="Hyperlink"/>
            <w:rFonts w:cstheme="minorHAnsi"/>
            <w:lang w:val="ro-RO"/>
          </w:rPr>
          <w:t>https://www.</w:t>
        </w:r>
      </w:hyperlink>
      <w:r w:rsidRPr="00B0565D">
        <w:rPr>
          <w:rFonts w:ascii="Times New Roman" w:hAnsi="Times New Roman" w:cs="Times New Roman"/>
          <w:lang w:val="ro-RO"/>
        </w:rPr>
        <w:t xml:space="preserve">energy-community.org/implementation/package/CEP.html </w:t>
      </w:r>
    </w:p>
  </w:footnote>
  <w:footnote w:id="7">
    <w:p w14:paraId="0CB88DA2"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6" w:anchor="page=1" w:history="1">
        <w:r w:rsidRPr="00B0565D">
          <w:rPr>
            <w:rStyle w:val="Hyperlink"/>
            <w:lang w:val="ro-RO"/>
          </w:rPr>
          <w:t>https://monitorul.gov.md/ro/monitorul/view/pdf/2579/part/1#page=1</w:t>
        </w:r>
      </w:hyperlink>
      <w:r w:rsidRPr="00B0565D">
        <w:rPr>
          <w:lang w:val="ro-RO"/>
        </w:rPr>
        <w:t xml:space="preserve"> </w:t>
      </w:r>
    </w:p>
  </w:footnote>
  <w:footnote w:id="8">
    <w:p w14:paraId="18B9DB17" w14:textId="77777777" w:rsidR="00DC270D" w:rsidRPr="00B0565D" w:rsidRDefault="00DC270D" w:rsidP="00E76D53">
      <w:pPr>
        <w:pStyle w:val="Textnotdesubsol"/>
        <w:spacing w:after="0"/>
        <w:rPr>
          <w:lang w:val="ro-RO"/>
        </w:rPr>
      </w:pPr>
      <w:r w:rsidRPr="00B0565D">
        <w:rPr>
          <w:rStyle w:val="Referinnotdesubsol"/>
          <w:lang w:val="ro-RO"/>
        </w:rPr>
        <w:footnoteRef/>
      </w:r>
      <w:r w:rsidRPr="00B0565D">
        <w:rPr>
          <w:lang w:val="ro-RO"/>
        </w:rPr>
        <w:t xml:space="preserve"> </w:t>
      </w:r>
      <w:hyperlink r:id="rId7" w:history="1">
        <w:r w:rsidRPr="00B0565D">
          <w:rPr>
            <w:rStyle w:val="Hyperlink"/>
            <w:lang w:val="ro-RO"/>
          </w:rPr>
          <w:t>https://mediu.gov.md/ro/content/1-strategia-de-mediu-pentru-anii-2014-2023-%C8%99i-planul-de-ac%C8%9Biuni-pentru-implementarea</w:t>
        </w:r>
      </w:hyperlink>
      <w:r w:rsidRPr="00B0565D">
        <w:rPr>
          <w:lang w:val="ro-RO"/>
        </w:rPr>
        <w:t xml:space="preserve"> </w:t>
      </w:r>
    </w:p>
  </w:footnote>
  <w:footnote w:id="9">
    <w:p w14:paraId="2D16CA7D" w14:textId="77777777" w:rsidR="00DC270D" w:rsidRPr="00B0565D" w:rsidRDefault="00DC270D" w:rsidP="00E76D53">
      <w:pPr>
        <w:pStyle w:val="Textnotdesubsol"/>
        <w:spacing w:after="0"/>
        <w:rPr>
          <w:lang w:val="ro-RO"/>
        </w:rPr>
      </w:pPr>
      <w:r w:rsidRPr="00B0565D">
        <w:rPr>
          <w:rStyle w:val="Referinnotdesubsol"/>
          <w:lang w:val="ro-RO"/>
        </w:rPr>
        <w:footnoteRef/>
      </w:r>
      <w:r w:rsidRPr="00B0565D">
        <w:rPr>
          <w:lang w:val="ro-RO"/>
        </w:rPr>
        <w:t xml:space="preserve"> Se aplică în toate sectoarele de mediu.</w:t>
      </w:r>
    </w:p>
  </w:footnote>
  <w:footnote w:id="10">
    <w:p w14:paraId="6378FCA3"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8" w:history="1">
        <w:r w:rsidRPr="00B0565D">
          <w:rPr>
            <w:rStyle w:val="Hyperlink"/>
            <w:lang w:val="ro-RO"/>
          </w:rPr>
          <w:t>https://particip.gov.md/ro/document/stages/ministerul-infrastructurii-si-dezvoltarii-regionale-anunta-despre-initierea-elaborarii-documentului-de-politici-publice-strategia-energetica-a-republicii-moldova-pana-in-anul-2050/9942</w:t>
        </w:r>
      </w:hyperlink>
      <w:r w:rsidRPr="00B0565D">
        <w:rPr>
          <w:lang w:val="ro-RO"/>
        </w:rPr>
        <w:t xml:space="preserve"> </w:t>
      </w:r>
    </w:p>
  </w:footnote>
  <w:footnote w:id="11">
    <w:p w14:paraId="3380D933"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9" w:history="1">
        <w:r w:rsidRPr="00B0565D">
          <w:rPr>
            <w:rStyle w:val="Hyperlink"/>
            <w:lang w:val="ro-RO"/>
          </w:rPr>
          <w:t>https://gov.md/ro/content/hg-proiect-de-hotarare-cu-privire-la-aprobarea-programului-national-de-adaptare-la</w:t>
        </w:r>
      </w:hyperlink>
      <w:r w:rsidRPr="00B0565D">
        <w:rPr>
          <w:lang w:val="ro-RO"/>
        </w:rPr>
        <w:t xml:space="preserve"> </w:t>
      </w:r>
    </w:p>
  </w:footnote>
  <w:footnote w:id="12">
    <w:p w14:paraId="71194726"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10" w:history="1">
        <w:r w:rsidRPr="00B0565D">
          <w:rPr>
            <w:rStyle w:val="Hyperlink"/>
            <w:lang w:val="ro-RO"/>
          </w:rPr>
          <w:t>https://www.gov.md/sites/default/files/document/attachments/intr31_8.pdf</w:t>
        </w:r>
      </w:hyperlink>
      <w:r w:rsidRPr="00B0565D">
        <w:rPr>
          <w:lang w:val="ro-RO"/>
        </w:rPr>
        <w:t xml:space="preserve"> </w:t>
      </w:r>
    </w:p>
  </w:footnote>
  <w:footnote w:id="13">
    <w:p w14:paraId="59B31B54"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11" w:history="1">
        <w:r w:rsidRPr="00B0565D">
          <w:rPr>
            <w:rStyle w:val="Hyperlink"/>
            <w:lang w:val="ro-RO"/>
          </w:rPr>
          <w:t>https://mediu.gov.md/ro/content/7-strategia-na%C5%A3ional%C4%83-cu-privire-la-reducerea-%C5%9Fi-eliminarea-poluan%C5%A3ilor-organici-persisten%C5%A3i</w:t>
        </w:r>
      </w:hyperlink>
      <w:r w:rsidRPr="00B0565D">
        <w:rPr>
          <w:lang w:val="ro-RO"/>
        </w:rPr>
        <w:t xml:space="preserve"> </w:t>
      </w:r>
    </w:p>
  </w:footnote>
  <w:footnote w:id="14">
    <w:p w14:paraId="472C590E"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12" w:history="1">
        <w:r w:rsidRPr="00B0565D">
          <w:rPr>
            <w:rStyle w:val="Hyperlink"/>
            <w:lang w:val="ro-RO"/>
          </w:rPr>
          <w:t>https://gov.md/sites/default/files/document/attachments/subiect-04_3.pdf</w:t>
        </w:r>
      </w:hyperlink>
      <w:r w:rsidRPr="00B0565D">
        <w:rPr>
          <w:lang w:val="ro-RO"/>
        </w:rPr>
        <w:t xml:space="preserve"> </w:t>
      </w:r>
    </w:p>
  </w:footnote>
  <w:footnote w:id="15">
    <w:p w14:paraId="0B614B60" w14:textId="77777777" w:rsidR="00243EEA" w:rsidRPr="00B0565D" w:rsidRDefault="00243EEA" w:rsidP="00E76D53">
      <w:pPr>
        <w:pStyle w:val="Textnotdesubsol"/>
        <w:spacing w:after="0"/>
        <w:rPr>
          <w:lang w:val="ro-RO"/>
        </w:rPr>
      </w:pPr>
      <w:r w:rsidRPr="00B0565D">
        <w:rPr>
          <w:rStyle w:val="Referinnotdesubsol"/>
          <w:lang w:val="ro-RO"/>
        </w:rPr>
        <w:footnoteRef/>
      </w:r>
      <w:r w:rsidRPr="00B0565D">
        <w:rPr>
          <w:lang w:val="ro-RO"/>
        </w:rPr>
        <w:t xml:space="preserve"> </w:t>
      </w:r>
      <w:hyperlink r:id="rId13" w:history="1">
        <w:r w:rsidRPr="00B0565D">
          <w:rPr>
            <w:rStyle w:val="Hyperlink"/>
            <w:lang w:val="ro-RO"/>
          </w:rPr>
          <w:t>https://www.legis.md/cautare/getResults?doc_id=122590&amp;lang=ro</w:t>
        </w:r>
      </w:hyperlink>
      <w:r w:rsidRPr="00B0565D">
        <w:rPr>
          <w:lang w:val="ro-RO"/>
        </w:rPr>
        <w:t xml:space="preserve"> </w:t>
      </w:r>
    </w:p>
  </w:footnote>
  <w:footnote w:id="16">
    <w:p w14:paraId="2E955AD2" w14:textId="77777777" w:rsidR="0082471B" w:rsidRPr="00B0565D" w:rsidRDefault="0082471B" w:rsidP="00E76D53">
      <w:pPr>
        <w:pStyle w:val="Textnotdesubsol"/>
        <w:spacing w:after="0"/>
        <w:rPr>
          <w:lang w:val="ro-RO"/>
        </w:rPr>
      </w:pPr>
      <w:r w:rsidRPr="00B0565D">
        <w:rPr>
          <w:rStyle w:val="Referinnotdesubsol"/>
          <w:lang w:val="ro-RO"/>
        </w:rPr>
        <w:footnoteRef/>
      </w:r>
      <w:r w:rsidRPr="00B0565D">
        <w:rPr>
          <w:lang w:val="ro-RO"/>
        </w:rPr>
        <w:t xml:space="preserve"> </w:t>
      </w:r>
      <w:hyperlink r:id="rId14" w:history="1">
        <w:r w:rsidRPr="00B0565D">
          <w:rPr>
            <w:rStyle w:val="Hyperlink"/>
            <w:lang w:val="ro-RO"/>
          </w:rPr>
          <w:t>https://gov.md/sites/default/files/document/attachments/intr02_21.pdf</w:t>
        </w:r>
      </w:hyperlink>
      <w:r w:rsidRPr="00B0565D">
        <w:rPr>
          <w:lang w:val="ro-RO"/>
        </w:rPr>
        <w:t xml:space="preserve"> </w:t>
      </w:r>
    </w:p>
  </w:footnote>
  <w:footnote w:id="17">
    <w:p w14:paraId="32CA05ED" w14:textId="77777777" w:rsidR="0082471B" w:rsidRPr="00B0565D" w:rsidRDefault="0082471B" w:rsidP="00E76D53">
      <w:pPr>
        <w:pStyle w:val="Textnotdesubsol"/>
        <w:spacing w:after="0"/>
        <w:rPr>
          <w:lang w:val="ro-RO"/>
        </w:rPr>
      </w:pPr>
      <w:r w:rsidRPr="00B0565D">
        <w:rPr>
          <w:rStyle w:val="Referinnotdesubsol"/>
          <w:lang w:val="ro-RO"/>
        </w:rPr>
        <w:footnoteRef/>
      </w:r>
      <w:r w:rsidRPr="00B0565D">
        <w:rPr>
          <w:lang w:val="ro-RO"/>
        </w:rPr>
        <w:t xml:space="preserve"> </w:t>
      </w:r>
      <w:hyperlink r:id="rId15" w:history="1">
        <w:r w:rsidRPr="00B0565D">
          <w:rPr>
            <w:rStyle w:val="Hyperlink"/>
            <w:lang w:val="ro-RO"/>
          </w:rPr>
          <w:t>https://gov.md/sites/default/files/document/attachments/subiect-02-nu-1012-mm-2022_1.pdf</w:t>
        </w:r>
      </w:hyperlink>
      <w:r w:rsidRPr="00B0565D">
        <w:rPr>
          <w:lang w:val="ro-RO"/>
        </w:rPr>
        <w:t xml:space="preserve"> </w:t>
      </w:r>
    </w:p>
  </w:footnote>
  <w:footnote w:id="18">
    <w:p w14:paraId="0B52348F" w14:textId="77777777" w:rsidR="0082471B" w:rsidRPr="00B0565D" w:rsidRDefault="0082471B" w:rsidP="00E76D53">
      <w:pPr>
        <w:pStyle w:val="Textnotdesubsol"/>
        <w:spacing w:after="0"/>
        <w:rPr>
          <w:lang w:val="ro-RO"/>
        </w:rPr>
      </w:pPr>
      <w:r w:rsidRPr="00B0565D">
        <w:rPr>
          <w:rStyle w:val="Referinnotdesubsol"/>
          <w:lang w:val="ro-RO"/>
        </w:rPr>
        <w:footnoteRef/>
      </w:r>
      <w:r w:rsidRPr="00B0565D">
        <w:rPr>
          <w:lang w:val="ro-RO"/>
        </w:rPr>
        <w:t xml:space="preserve"> </w:t>
      </w:r>
      <w:hyperlink r:id="rId16" w:history="1">
        <w:r w:rsidRPr="00B0565D">
          <w:rPr>
            <w:rStyle w:val="Hyperlink"/>
            <w:lang w:val="ro-RO"/>
          </w:rPr>
          <w:t>https://www.legis.md/cautare/getResults?doc_id=68103&amp;lang=ro</w:t>
        </w:r>
      </w:hyperlink>
      <w:r w:rsidRPr="00B0565D">
        <w:rPr>
          <w:lang w:val="ro-RO"/>
        </w:rPr>
        <w:t xml:space="preserve"> </w:t>
      </w:r>
    </w:p>
  </w:footnote>
  <w:footnote w:id="19">
    <w:p w14:paraId="6BB71528" w14:textId="77777777" w:rsidR="0082471B" w:rsidRPr="00B0565D" w:rsidRDefault="0082471B" w:rsidP="00E76D53">
      <w:pPr>
        <w:pStyle w:val="Textnotdesubsol"/>
        <w:spacing w:after="0"/>
        <w:rPr>
          <w:lang w:val="ro-RO"/>
        </w:rPr>
      </w:pPr>
      <w:r w:rsidRPr="00B0565D">
        <w:rPr>
          <w:rStyle w:val="Referinnotdesubsol"/>
          <w:lang w:val="ro-RO"/>
        </w:rPr>
        <w:footnoteRef/>
      </w:r>
      <w:r w:rsidRPr="00B0565D">
        <w:rPr>
          <w:lang w:val="ro-RO"/>
        </w:rPr>
        <w:t xml:space="preserve"> </w:t>
      </w:r>
      <w:hyperlink r:id="rId17" w:history="1">
        <w:r w:rsidRPr="00B0565D">
          <w:rPr>
            <w:rStyle w:val="Hyperlink"/>
            <w:lang w:val="ro-RO"/>
          </w:rPr>
          <w:t>https://midr.gov.md/files/shares/Concept_Strategia_Enenergetica__act__.pdf</w:t>
        </w:r>
      </w:hyperlink>
      <w:r w:rsidRPr="00B0565D">
        <w:rPr>
          <w:lang w:val="ro-RO"/>
        </w:rPr>
        <w:t xml:space="preserve"> </w:t>
      </w:r>
    </w:p>
  </w:footnote>
  <w:footnote w:id="20">
    <w:p w14:paraId="10B2EC71" w14:textId="77777777" w:rsidR="008F0B4B" w:rsidRPr="00B0565D" w:rsidRDefault="008F0B4B" w:rsidP="00E76D53">
      <w:pPr>
        <w:pStyle w:val="Textnotdesubsol"/>
        <w:spacing w:after="0"/>
        <w:rPr>
          <w:lang w:val="ro-RO"/>
        </w:rPr>
      </w:pPr>
      <w:r w:rsidRPr="00B0565D">
        <w:rPr>
          <w:rStyle w:val="Referinnotdesubsol"/>
          <w:lang w:val="ro-RO"/>
        </w:rPr>
        <w:footnoteRef/>
      </w:r>
      <w:r w:rsidRPr="00B0565D">
        <w:rPr>
          <w:lang w:val="ro-RO"/>
        </w:rPr>
        <w:t xml:space="preserve"> </w:t>
      </w:r>
      <w:hyperlink r:id="rId18" w:history="1">
        <w:r w:rsidRPr="00B0565D">
          <w:rPr>
            <w:rStyle w:val="Hyperlink"/>
            <w:lang w:val="ro-RO"/>
          </w:rPr>
          <w:t>https://midr.gov.md/files/shares/Plan_ac__iuni_eficienta_energetica_2019-2021.pdf</w:t>
        </w:r>
      </w:hyperlink>
      <w:r w:rsidRPr="00B0565D">
        <w:rPr>
          <w:lang w:val="ro-RO"/>
        </w:rPr>
        <w:t xml:space="preserve"> </w:t>
      </w:r>
    </w:p>
  </w:footnote>
  <w:footnote w:id="21">
    <w:p w14:paraId="5E9A1C8B" w14:textId="77777777" w:rsidR="00945507" w:rsidRPr="00B0565D" w:rsidRDefault="00945507" w:rsidP="00E76D53">
      <w:pPr>
        <w:pStyle w:val="Textnotdesubsol"/>
        <w:spacing w:after="0"/>
        <w:rPr>
          <w:lang w:val="ro-RO"/>
        </w:rPr>
      </w:pPr>
      <w:r w:rsidRPr="00B0565D">
        <w:rPr>
          <w:rStyle w:val="Referinnotdesubsol"/>
          <w:lang w:val="ro-RO"/>
        </w:rPr>
        <w:footnoteRef/>
      </w:r>
      <w:r w:rsidRPr="00B0565D">
        <w:rPr>
          <w:lang w:val="ro-RO"/>
        </w:rPr>
        <w:t xml:space="preserve"> </w:t>
      </w:r>
      <w:hyperlink r:id="rId19" w:history="1">
        <w:r w:rsidRPr="00B0565D">
          <w:rPr>
            <w:rStyle w:val="Hyperlink"/>
            <w:lang w:val="ro-RO"/>
          </w:rPr>
          <w:t>http://files.asd.md/legislatie/transport%20si%20logisitica.pdf</w:t>
        </w:r>
      </w:hyperlink>
      <w:r w:rsidRPr="00B0565D">
        <w:rPr>
          <w:lang w:val="ro-RO"/>
        </w:rPr>
        <w:t xml:space="preserve"> </w:t>
      </w:r>
    </w:p>
  </w:footnote>
  <w:footnote w:id="22">
    <w:p w14:paraId="6AC14549" w14:textId="77777777" w:rsidR="00945507" w:rsidRPr="00B0565D" w:rsidRDefault="00945507" w:rsidP="00E76D53">
      <w:pPr>
        <w:pStyle w:val="Textnotdesubsol"/>
        <w:spacing w:after="0"/>
        <w:rPr>
          <w:lang w:val="ro-RO"/>
        </w:rPr>
      </w:pPr>
      <w:r w:rsidRPr="00B0565D">
        <w:rPr>
          <w:rStyle w:val="Referinnotdesubsol"/>
          <w:lang w:val="ro-RO"/>
        </w:rPr>
        <w:footnoteRef/>
      </w:r>
      <w:r w:rsidRPr="00B0565D">
        <w:rPr>
          <w:lang w:val="ro-RO"/>
        </w:rPr>
        <w:t xml:space="preserve"> </w:t>
      </w:r>
      <w:hyperlink r:id="rId20" w:history="1">
        <w:r w:rsidRPr="00B0565D">
          <w:rPr>
            <w:rStyle w:val="Hyperlink"/>
            <w:lang w:val="ro-RO"/>
          </w:rPr>
          <w:t>https://particip.gov.md/ro/document/stages/anunt-privind-initierea-elaborarii-strategiei-de-mobilitate-pentru-anii-2023-2030/10176</w:t>
        </w:r>
      </w:hyperlink>
      <w:r w:rsidRPr="00B0565D">
        <w:rPr>
          <w:lang w:val="ro-RO"/>
        </w:rPr>
        <w:t xml:space="preserve"> </w:t>
      </w:r>
    </w:p>
  </w:footnote>
  <w:footnote w:id="23">
    <w:p w14:paraId="0DE3D209" w14:textId="77777777" w:rsidR="006142B1" w:rsidRPr="00B0565D" w:rsidRDefault="006142B1" w:rsidP="00E76D53">
      <w:pPr>
        <w:pStyle w:val="Textnotdesubsol"/>
        <w:spacing w:after="0"/>
        <w:rPr>
          <w:lang w:val="ro-RO"/>
        </w:rPr>
      </w:pPr>
      <w:r w:rsidRPr="00B0565D">
        <w:rPr>
          <w:rStyle w:val="Referinnotdesubsol"/>
          <w:lang w:val="ro-RO"/>
        </w:rPr>
        <w:footnoteRef/>
      </w:r>
      <w:r w:rsidRPr="00B0565D">
        <w:rPr>
          <w:lang w:val="ro-RO"/>
        </w:rPr>
        <w:t xml:space="preserve"> </w:t>
      </w:r>
      <w:hyperlink r:id="rId21" w:history="1">
        <w:r w:rsidRPr="00B0565D">
          <w:rPr>
            <w:rStyle w:val="Hyperlink"/>
            <w:lang w:val="ro-RO"/>
          </w:rPr>
          <w:t>https://www.legis.md/cautare/getResults?doc_id=67104&amp;lang=ro</w:t>
        </w:r>
      </w:hyperlink>
      <w:r w:rsidRPr="00B0565D">
        <w:rPr>
          <w:lang w:val="ro-RO"/>
        </w:rPr>
        <w:t xml:space="preserve"> </w:t>
      </w:r>
    </w:p>
  </w:footnote>
  <w:footnote w:id="24">
    <w:p w14:paraId="28838911" w14:textId="77777777" w:rsidR="006142B1" w:rsidRPr="00B0565D" w:rsidRDefault="006142B1" w:rsidP="00E76D53">
      <w:pPr>
        <w:pStyle w:val="Textnotdesubsol"/>
        <w:spacing w:after="0"/>
        <w:rPr>
          <w:lang w:val="ro-RO"/>
        </w:rPr>
      </w:pPr>
      <w:r w:rsidRPr="00B0565D">
        <w:rPr>
          <w:rStyle w:val="Referinnotdesubsol"/>
          <w:lang w:val="ro-RO"/>
        </w:rPr>
        <w:footnoteRef/>
      </w:r>
      <w:r w:rsidRPr="00B0565D">
        <w:rPr>
          <w:lang w:val="ro-RO"/>
        </w:rPr>
        <w:t xml:space="preserve"> </w:t>
      </w:r>
      <w:hyperlink r:id="rId22" w:history="1">
        <w:r w:rsidRPr="00B0565D">
          <w:rPr>
            <w:rStyle w:val="Hyperlink"/>
            <w:lang w:val="ro-RO"/>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r w:rsidRPr="00B0565D">
        <w:rPr>
          <w:lang w:val="ro-RO"/>
        </w:rPr>
        <w:t xml:space="preserve"> </w:t>
      </w:r>
    </w:p>
  </w:footnote>
  <w:footnote w:id="25">
    <w:p w14:paraId="1087ECD3" w14:textId="6FD9ACE8" w:rsidR="007C48FA" w:rsidRPr="00B0565D" w:rsidRDefault="007C48FA" w:rsidP="00D448BE">
      <w:pPr>
        <w:pStyle w:val="Textnotdesubsol"/>
        <w:spacing w:after="0"/>
        <w:rPr>
          <w:lang w:val="ro-RO"/>
        </w:rPr>
      </w:pPr>
      <w:r w:rsidRPr="00B0565D">
        <w:rPr>
          <w:rStyle w:val="Referinnotdesubsol"/>
          <w:lang w:val="ro-RO"/>
        </w:rPr>
        <w:footnoteRef/>
      </w:r>
      <w:r w:rsidRPr="00B0565D">
        <w:rPr>
          <w:lang w:val="ro-RO"/>
        </w:rPr>
        <w:t xml:space="preserve"> http://ipm.gov.md/ro/rapoarte-anuale</w:t>
      </w:r>
    </w:p>
  </w:footnote>
  <w:footnote w:id="26">
    <w:p w14:paraId="1D71705A" w14:textId="6E2D9763" w:rsidR="007C48FA" w:rsidRPr="00B0565D" w:rsidRDefault="007C48FA" w:rsidP="00D448BE">
      <w:pPr>
        <w:pStyle w:val="Textnotdesubsol"/>
        <w:spacing w:after="0"/>
        <w:rPr>
          <w:lang w:val="ro-RO"/>
        </w:rPr>
      </w:pPr>
      <w:r w:rsidRPr="00B0565D">
        <w:rPr>
          <w:rStyle w:val="Referinnotdesubsol"/>
          <w:lang w:val="ro-RO"/>
        </w:rPr>
        <w:footnoteRef/>
      </w:r>
      <w:r w:rsidRPr="00B0565D">
        <w:rPr>
          <w:lang w:val="ro-RO"/>
        </w:rPr>
        <w:t xml:space="preserve"> https://statistica.gov.md/pageview.php?l=ro&amp;idc=407</w:t>
      </w:r>
    </w:p>
  </w:footnote>
  <w:footnote w:id="27">
    <w:p w14:paraId="2BE21245" w14:textId="467EB286" w:rsidR="00E04EC3" w:rsidRPr="00B0565D" w:rsidRDefault="00E04EC3" w:rsidP="00D448BE">
      <w:pPr>
        <w:pStyle w:val="Textnotdesubsol"/>
        <w:spacing w:after="0"/>
        <w:rPr>
          <w:lang w:val="ro-RO"/>
        </w:rPr>
      </w:pPr>
      <w:r w:rsidRPr="00B0565D">
        <w:rPr>
          <w:rStyle w:val="Referinnotdesubsol"/>
          <w:lang w:val="ro-RO"/>
        </w:rPr>
        <w:footnoteRef/>
      </w:r>
      <w:r w:rsidRPr="00B0565D">
        <w:rPr>
          <w:lang w:val="ro-RO"/>
        </w:rPr>
        <w:t xml:space="preserve"> </w:t>
      </w:r>
      <w:hyperlink r:id="rId23" w:history="1">
        <w:r w:rsidRPr="00B0565D">
          <w:rPr>
            <w:rStyle w:val="Hyperlink"/>
            <w:lang w:val="ro-RO"/>
          </w:rPr>
          <w:t>https://statistica.gov.md/files/files/publicatii_electronice/balanta_energetica/Balanta_energetica_editia_2022_rom.pdf</w:t>
        </w:r>
      </w:hyperlink>
      <w:r w:rsidRPr="00B0565D">
        <w:rPr>
          <w:lang w:val="ro-RO"/>
        </w:rPr>
        <w:t xml:space="preserve"> </w:t>
      </w:r>
    </w:p>
  </w:footnote>
  <w:footnote w:id="28">
    <w:p w14:paraId="5026C65D" w14:textId="77777777" w:rsidR="005600F8" w:rsidRPr="00B0565D" w:rsidRDefault="005600F8" w:rsidP="00D448BE">
      <w:pPr>
        <w:pStyle w:val="Textnotdesubsol"/>
        <w:spacing w:after="0"/>
        <w:rPr>
          <w:lang w:val="ro-RO"/>
        </w:rPr>
      </w:pPr>
      <w:r w:rsidRPr="00B0565D">
        <w:rPr>
          <w:rStyle w:val="Referinnotdesubsol"/>
          <w:lang w:val="ro-RO"/>
        </w:rPr>
        <w:footnoteRef/>
      </w:r>
      <w:r w:rsidRPr="00B0565D">
        <w:rPr>
          <w:lang w:val="ro-RO"/>
        </w:rPr>
        <w:t xml:space="preserve"> https://euneighbourseast.eu/ro/news/publications/spre-o-transformare-verde-a-republicii-moldova-situatia-din-2021/</w:t>
      </w:r>
    </w:p>
  </w:footnote>
  <w:footnote w:id="29">
    <w:p w14:paraId="7A94BA8B" w14:textId="77777777" w:rsidR="005600F8" w:rsidRPr="00B0565D" w:rsidRDefault="005600F8" w:rsidP="00D448BE">
      <w:pPr>
        <w:pStyle w:val="Textnotdesubsol"/>
        <w:spacing w:after="0"/>
        <w:rPr>
          <w:lang w:val="ro-RO"/>
        </w:rPr>
      </w:pPr>
      <w:r w:rsidRPr="00B0565D">
        <w:rPr>
          <w:rStyle w:val="Referinnotdesubsol"/>
          <w:lang w:val="ro-RO"/>
        </w:rPr>
        <w:footnoteRef/>
      </w:r>
      <w:r w:rsidRPr="00B0565D">
        <w:rPr>
          <w:lang w:val="ro-RO"/>
        </w:rPr>
        <w:t xml:space="preserve"> http://www.clima.md/lib.php?l=ro&amp;idc=82</w:t>
      </w:r>
    </w:p>
  </w:footnote>
  <w:footnote w:id="30">
    <w:p w14:paraId="36C561C1" w14:textId="77777777" w:rsidR="005600F8" w:rsidRPr="00B0565D" w:rsidRDefault="005600F8" w:rsidP="008F449C">
      <w:pPr>
        <w:pStyle w:val="Textnotdesubsol"/>
        <w:spacing w:after="120"/>
        <w:rPr>
          <w:lang w:val="ro-RO"/>
        </w:rPr>
      </w:pPr>
      <w:r w:rsidRPr="00B0565D">
        <w:rPr>
          <w:rStyle w:val="Referinnotdesubsol"/>
          <w:lang w:val="ro-RO"/>
        </w:rPr>
        <w:footnoteRef/>
      </w:r>
      <w:r w:rsidRPr="00B0565D">
        <w:rPr>
          <w:lang w:val="ro-RO"/>
        </w:rPr>
        <w:t xml:space="preserve"> https://www.iea.org/reports/moldova-2022</w:t>
      </w:r>
    </w:p>
  </w:footnote>
  <w:footnote w:id="31">
    <w:p w14:paraId="5F44C5CA" w14:textId="3F114EFF" w:rsidR="00DB62DC" w:rsidRPr="00B0565D" w:rsidRDefault="00DB62DC" w:rsidP="008F449C">
      <w:pPr>
        <w:pStyle w:val="Textnotdesubsol"/>
        <w:spacing w:after="120"/>
        <w:rPr>
          <w:lang w:val="ro-RO"/>
        </w:rPr>
      </w:pPr>
      <w:r w:rsidRPr="00B0565D">
        <w:rPr>
          <w:rStyle w:val="Referinnotdesubsol"/>
          <w:lang w:val="ro-RO"/>
        </w:rPr>
        <w:footnoteRef/>
      </w:r>
      <w:r w:rsidRPr="00B0565D">
        <w:rPr>
          <w:lang w:val="ro-RO"/>
        </w:rPr>
        <w:t xml:space="preserve"> </w:t>
      </w:r>
      <w:hyperlink r:id="rId24" w:history="1">
        <w:r w:rsidRPr="00B0565D">
          <w:rPr>
            <w:rStyle w:val="Hyperlink"/>
            <w:lang w:val="ro-RO"/>
          </w:rPr>
          <w:t>https://www.energy-community.org/implementation/report.html</w:t>
        </w:r>
      </w:hyperlink>
      <w:r w:rsidRPr="00B0565D">
        <w:rPr>
          <w:lang w:val="ro-RO"/>
        </w:rPr>
        <w:t xml:space="preserve"> </w:t>
      </w:r>
    </w:p>
  </w:footnote>
  <w:footnote w:id="32">
    <w:p w14:paraId="36A8B795" w14:textId="7A52C550" w:rsidR="00B714E3" w:rsidRPr="00B0565D" w:rsidRDefault="00B714E3" w:rsidP="008F449C">
      <w:pPr>
        <w:pStyle w:val="Textnotdesubsol"/>
        <w:spacing w:after="120"/>
        <w:rPr>
          <w:lang w:val="ro-RO"/>
        </w:rPr>
      </w:pPr>
      <w:r w:rsidRPr="00B0565D">
        <w:rPr>
          <w:rStyle w:val="Referinnotdesubsol"/>
          <w:lang w:val="ro-RO"/>
        </w:rPr>
        <w:footnoteRef/>
      </w:r>
      <w:r w:rsidRPr="00B0565D">
        <w:rPr>
          <w:lang w:val="ro-RO"/>
        </w:rPr>
        <w:t xml:space="preserve"> </w:t>
      </w:r>
      <w:hyperlink r:id="rId25" w:history="1">
        <w:r w:rsidRPr="00B0565D">
          <w:rPr>
            <w:rStyle w:val="Hyperlink"/>
            <w:lang w:val="ro-RO"/>
          </w:rPr>
          <w:t>https://www.europarl.europa.eu/doceo/document/TA-9-2023-0112_RO.html</w:t>
        </w:r>
      </w:hyperlink>
      <w:r w:rsidRPr="00B0565D">
        <w:rPr>
          <w:lang w:val="ro-RO"/>
        </w:rPr>
        <w:t xml:space="preserve"> </w:t>
      </w:r>
    </w:p>
  </w:footnote>
  <w:footnote w:id="33">
    <w:p w14:paraId="52B6B963" w14:textId="77777777" w:rsidR="008F1989" w:rsidRPr="008F1989" w:rsidRDefault="008F1989" w:rsidP="00D448BE">
      <w:pPr>
        <w:pStyle w:val="Textnotdesubsol"/>
        <w:spacing w:after="0"/>
        <w:rPr>
          <w:lang w:val="ro-RO"/>
        </w:rPr>
      </w:pPr>
      <w:r>
        <w:rPr>
          <w:rStyle w:val="Referinnotdesubsol"/>
        </w:rPr>
        <w:footnoteRef/>
      </w:r>
      <w:r>
        <w:t xml:space="preserve"> </w:t>
      </w:r>
      <w:hyperlink r:id="rId26" w:history="1">
        <w:r w:rsidRPr="004665F5">
          <w:rPr>
            <w:rStyle w:val="Hyperlink"/>
          </w:rPr>
          <w:t>https://moldova.md/ro/content/organizarea-administrativ-teritoriala</w:t>
        </w:r>
      </w:hyperlink>
      <w:r>
        <w:t xml:space="preserve"> </w:t>
      </w:r>
    </w:p>
  </w:footnote>
  <w:footnote w:id="34">
    <w:p w14:paraId="33677A34" w14:textId="77777777" w:rsidR="00CE360F" w:rsidRDefault="00CE360F" w:rsidP="00EC283B">
      <w:pPr>
        <w:pStyle w:val="Textnotdesubsol"/>
        <w:spacing w:after="0"/>
      </w:pPr>
      <w:r>
        <w:rPr>
          <w:rStyle w:val="Referinnotdesubsol"/>
        </w:rPr>
        <w:footnoteRef/>
      </w:r>
      <w:r>
        <w:t xml:space="preserve"> </w:t>
      </w:r>
      <w:hyperlink r:id="rId27" w:history="1">
        <w:r w:rsidRPr="001A19FA">
          <w:rPr>
            <w:rStyle w:val="Hyperlink"/>
          </w:rPr>
          <w:t>https://www.meteo.md/index.php/meteo/caracterizari-ale-vremii/anul-precedent/</w:t>
        </w:r>
      </w:hyperlink>
      <w:r>
        <w:t xml:space="preserve"> </w:t>
      </w:r>
    </w:p>
  </w:footnote>
  <w:footnote w:id="35">
    <w:p w14:paraId="64BF183B" w14:textId="4B3B33E6" w:rsidR="008F0DC9" w:rsidRPr="008F0DC9" w:rsidRDefault="008F0DC9" w:rsidP="00EC283B">
      <w:pPr>
        <w:pStyle w:val="Textnotdesubsol"/>
        <w:spacing w:after="0"/>
        <w:rPr>
          <w:lang w:val="ro-RO"/>
        </w:rPr>
      </w:pPr>
      <w:r>
        <w:rPr>
          <w:rStyle w:val="Referinnotdesubsol"/>
        </w:rPr>
        <w:footnoteRef/>
      </w:r>
      <w:r>
        <w:t xml:space="preserve"> </w:t>
      </w:r>
      <w:r w:rsidR="0013308C">
        <w:rPr>
          <w:lang w:val="ro-RO"/>
        </w:rPr>
        <w:t xml:space="preserve">IRENA, 2019, </w:t>
      </w:r>
      <w:r w:rsidR="0013308C" w:rsidRPr="0013308C">
        <w:rPr>
          <w:lang w:val="ro-RO"/>
        </w:rPr>
        <w:t>Evaluarea gradului de pregătire privind valorificarea energiei regenerabile: Republica Moldova</w:t>
      </w:r>
      <w:r w:rsidR="0013308C">
        <w:rPr>
          <w:lang w:val="ro-RO"/>
        </w:rPr>
        <w:t xml:space="preserve">, </w:t>
      </w:r>
      <w:hyperlink r:id="rId28" w:history="1">
        <w:r w:rsidR="0013308C" w:rsidRPr="004665F5">
          <w:rPr>
            <w:rStyle w:val="Hyperlink"/>
            <w:lang w:val="ro-RO"/>
          </w:rPr>
          <w:t>https://www.irena.org/publications/2019/Feb/Renewables-Readiness-Assessment-Republic-of-Moldova-Romanian</w:t>
        </w:r>
      </w:hyperlink>
      <w:r w:rsidR="0013308C">
        <w:rPr>
          <w:lang w:val="ro-RO"/>
        </w:rPr>
        <w:t xml:space="preserve"> </w:t>
      </w:r>
    </w:p>
  </w:footnote>
  <w:footnote w:id="36">
    <w:p w14:paraId="0CE71AA9" w14:textId="1E7724BE" w:rsidR="00C153AA" w:rsidRPr="005F3B67" w:rsidRDefault="00C153AA" w:rsidP="005F3B67">
      <w:pPr>
        <w:pStyle w:val="Textnotdesubsol"/>
      </w:pPr>
      <w:r>
        <w:rPr>
          <w:rStyle w:val="Referinnotdesubsol"/>
        </w:rPr>
        <w:footnoteRef/>
      </w:r>
      <w:r>
        <w:t xml:space="preserve"> </w:t>
      </w:r>
      <w:r w:rsidR="005F3B67">
        <w:t>COVID-19 Impact on Air Quality in Ukraine and the Republic of Moldova, S</w:t>
      </w:r>
      <w:r w:rsidR="002E1D03">
        <w:t>eptember</w:t>
      </w:r>
      <w:r w:rsidR="005F3B67">
        <w:t xml:space="preserve"> 30, 2020, </w:t>
      </w:r>
      <w:hyperlink r:id="rId29" w:history="1">
        <w:r w:rsidR="005F3B67" w:rsidRPr="00A82FE2">
          <w:rPr>
            <w:rStyle w:val="Hyperlink"/>
          </w:rPr>
          <w:t>https://www.undp.org/moldova/news/view-space-air-we-breathe-moldova</w:t>
        </w:r>
      </w:hyperlink>
      <w:r>
        <w:t xml:space="preserve"> </w:t>
      </w:r>
    </w:p>
  </w:footnote>
  <w:footnote w:id="37">
    <w:p w14:paraId="6C49C933" w14:textId="221AAB04" w:rsidR="00705BF1" w:rsidRDefault="00705BF1" w:rsidP="00E76D53">
      <w:pPr>
        <w:pStyle w:val="Textnotdesubsol"/>
        <w:spacing w:after="0"/>
      </w:pPr>
      <w:r>
        <w:rPr>
          <w:rStyle w:val="Referinnotdesubsol"/>
        </w:rPr>
        <w:footnoteRef/>
      </w:r>
      <w:r>
        <w:t xml:space="preserve"> G</w:t>
      </w:r>
      <w:r w:rsidR="009D644E">
        <w:t xml:space="preserve">hid climatic </w:t>
      </w:r>
      <w:r>
        <w:t xml:space="preserve">al Republicii Moldova, Ediție științifico-aplicativă date pe termen lung, 2023, </w:t>
      </w:r>
      <w:hyperlink r:id="rId30" w:history="1">
        <w:r w:rsidR="00236316" w:rsidRPr="005A0149">
          <w:rPr>
            <w:rStyle w:val="Hyperlink"/>
          </w:rPr>
          <w:t>https://meteo.md/images/uploads/news/2023/05/ghid_clime_2023.pdf</w:t>
        </w:r>
      </w:hyperlink>
      <w:r w:rsidR="00236316">
        <w:t xml:space="preserve"> </w:t>
      </w:r>
    </w:p>
  </w:footnote>
  <w:footnote w:id="38">
    <w:p w14:paraId="548C6B34" w14:textId="4A91B310" w:rsidR="00D06F0B" w:rsidRDefault="00D06F0B" w:rsidP="00E76D53">
      <w:pPr>
        <w:pStyle w:val="Textnotdesubsol"/>
        <w:spacing w:after="0"/>
      </w:pPr>
      <w:r>
        <w:rPr>
          <w:rStyle w:val="Referinnotdesubsol"/>
        </w:rPr>
        <w:footnoteRef/>
      </w:r>
      <w:r>
        <w:t xml:space="preserve"> </w:t>
      </w:r>
      <w:r w:rsidR="00062A67">
        <w:t xml:space="preserve">EVALUAREA RESURSELOR CLIMATICE SOLARE PE TERITORIUL REPUBLICII MOLDOVA PRIN PRISMA SCHIMBĂRILOR CLIMATICE, Serviciul Hidrometeorologic de Stat, Direcția Meteorologie și Climatologie, </w:t>
      </w:r>
      <w:hyperlink r:id="rId31" w:history="1">
        <w:r w:rsidR="00062A67" w:rsidRPr="005A0149">
          <w:rPr>
            <w:rStyle w:val="Hyperlink"/>
          </w:rPr>
          <w:t>https://www.meteo.md/images/uploads/clima/researches/Evaluarea_resurselor_solare.pdf</w:t>
        </w:r>
      </w:hyperlink>
      <w:r w:rsidR="00545F9E">
        <w:t xml:space="preserve"> </w:t>
      </w:r>
    </w:p>
  </w:footnote>
  <w:footnote w:id="39">
    <w:p w14:paraId="4F10CF55" w14:textId="5E9A3B56" w:rsidR="009E7E9F" w:rsidRPr="00B0565D" w:rsidRDefault="009E7E9F" w:rsidP="00EC283B">
      <w:pPr>
        <w:pStyle w:val="Textnotdesubsol"/>
        <w:spacing w:after="0"/>
        <w:rPr>
          <w:lang w:val="ro-RO"/>
        </w:rPr>
      </w:pPr>
      <w:r w:rsidRPr="00B0565D">
        <w:rPr>
          <w:rStyle w:val="Referinnotdesubsol"/>
          <w:lang w:val="ro-RO"/>
        </w:rPr>
        <w:footnoteRef/>
      </w:r>
      <w:r w:rsidRPr="00B0565D">
        <w:rPr>
          <w:lang w:val="ro-RO"/>
        </w:rPr>
        <w:t xml:space="preserve"> </w:t>
      </w:r>
      <w:r w:rsidR="00344919" w:rsidRPr="00B0565D">
        <w:rPr>
          <w:lang w:val="ro-RO"/>
        </w:rPr>
        <w:t>https://statbank.statistica.md/PxWeb/pxweb/ro/10%20Mediul%20inconjurator/10%20Mediul%20inconjurator__MED050/MED050100.px/?rxid=b2ff27d7-0b96-43c9-934b-42e1a2a9a774</w:t>
      </w:r>
    </w:p>
  </w:footnote>
  <w:footnote w:id="40">
    <w:p w14:paraId="2C5294B8" w14:textId="50F29C18" w:rsidR="00E5090E" w:rsidRPr="00E5090E" w:rsidRDefault="00E5090E" w:rsidP="00EC283B">
      <w:pPr>
        <w:pStyle w:val="Textnotdesubsol"/>
        <w:spacing w:after="0"/>
        <w:rPr>
          <w:lang w:val="ro-RO"/>
        </w:rPr>
      </w:pPr>
      <w:r>
        <w:rPr>
          <w:rStyle w:val="Referinnotdesubsol"/>
        </w:rPr>
        <w:footnoteRef/>
      </w:r>
      <w:r>
        <w:t xml:space="preserve"> Proiectul ADA/PNUD„Suport pentru Procesul Naţional de Planificare a Adaptării Republicii Moldova la Schimbările Climatice”, </w:t>
      </w:r>
      <w:r w:rsidR="001A0003">
        <w:t>RAPORT FINAL privind analiza situaţiei în sectorul resurselor de apă în contextul adaptărilor la schimbările climatice, Chişinău 2014</w:t>
      </w:r>
      <w:r w:rsidR="005E6C56">
        <w:t xml:space="preserve">, </w:t>
      </w:r>
      <w:hyperlink r:id="rId32" w:history="1">
        <w:r w:rsidR="005E6C56" w:rsidRPr="00A82FE2">
          <w:rPr>
            <w:rStyle w:val="Hyperlink"/>
          </w:rPr>
          <w:t>http://adapt.clima.md/public/publications/3655279_md_raport_final_s.pdf</w:t>
        </w:r>
      </w:hyperlink>
      <w:r w:rsidR="005E6C56">
        <w:t xml:space="preserve"> </w:t>
      </w:r>
    </w:p>
  </w:footnote>
  <w:footnote w:id="41">
    <w:p w14:paraId="67ABBC35" w14:textId="65AC362B" w:rsidR="00EC7E8F" w:rsidRPr="00EC7E8F" w:rsidRDefault="00EC7E8F" w:rsidP="00EC283B">
      <w:pPr>
        <w:pStyle w:val="Textnotdesubsol"/>
        <w:spacing w:after="0"/>
        <w:rPr>
          <w:lang w:val="ro-RO"/>
        </w:rPr>
      </w:pPr>
      <w:r>
        <w:rPr>
          <w:rStyle w:val="Referinnotdesubsol"/>
        </w:rPr>
        <w:footnoteRef/>
      </w:r>
      <w:r>
        <w:t xml:space="preserve"> </w:t>
      </w:r>
      <w:r w:rsidRPr="00EC7E8F">
        <w:t>Smets, Susanna; Midgley, Amelia; Mao, Zhimin; Vladicescu, Veaceslav; Neumann, James E.; Strzepek, Ken; Pricop, Felicia. 2020. Moldova: Water Security Diagnostic and Future Outlook. © World Bank, Washington, DC. http://hdl.handle.net/10986/34809 License: CC BY 3.0 IGO</w:t>
      </w:r>
    </w:p>
  </w:footnote>
  <w:footnote w:id="42">
    <w:p w14:paraId="177BE682" w14:textId="1A83A3EE" w:rsidR="00194459" w:rsidRPr="00B0565D" w:rsidRDefault="00194459" w:rsidP="00EC283B">
      <w:pPr>
        <w:pStyle w:val="Textnotdesubsol"/>
        <w:spacing w:after="0"/>
        <w:rPr>
          <w:lang w:val="ro-RO"/>
        </w:rPr>
      </w:pPr>
      <w:r w:rsidRPr="00B0565D">
        <w:rPr>
          <w:rStyle w:val="Referinnotdesubsol"/>
          <w:lang w:val="ro-RO"/>
        </w:rPr>
        <w:footnoteRef/>
      </w:r>
      <w:r w:rsidRPr="00B0565D">
        <w:rPr>
          <w:lang w:val="ro-RO"/>
        </w:rPr>
        <w:t xml:space="preserve"> </w:t>
      </w:r>
      <w:r w:rsidR="00D918A5" w:rsidRPr="00B0565D">
        <w:rPr>
          <w:lang w:val="ro-RO"/>
        </w:rPr>
        <w:t xml:space="preserve">Ministerul Agriculturii și Industriei Alimentare a Republicii Moldova, </w:t>
      </w:r>
      <w:r w:rsidR="00D479FB" w:rsidRPr="00B0565D">
        <w:rPr>
          <w:lang w:val="ro-RO"/>
        </w:rPr>
        <w:t>Subdiviziunile raionale /municipale responsabile de sectorul agroalimentar.</w:t>
      </w:r>
    </w:p>
  </w:footnote>
  <w:footnote w:id="43">
    <w:p w14:paraId="4327FFED" w14:textId="46067FF5" w:rsidR="0031726F" w:rsidRPr="00B0565D" w:rsidRDefault="0031726F" w:rsidP="00EC283B">
      <w:pPr>
        <w:pStyle w:val="Textnotdesubsol"/>
        <w:spacing w:after="0"/>
        <w:rPr>
          <w:lang w:val="ro-RO"/>
        </w:rPr>
      </w:pPr>
      <w:r w:rsidRPr="00B0565D">
        <w:rPr>
          <w:rStyle w:val="Referinnotdesubsol"/>
          <w:lang w:val="ro-RO"/>
        </w:rPr>
        <w:footnoteRef/>
      </w:r>
      <w:r w:rsidRPr="00B0565D">
        <w:rPr>
          <w:lang w:val="ro-RO"/>
        </w:rPr>
        <w:t xml:space="preserve"> Anuarul IPM 2020, Protecția Mediului în Republica Moldova</w:t>
      </w:r>
    </w:p>
  </w:footnote>
  <w:footnote w:id="44">
    <w:p w14:paraId="5574D063"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w:t>
      </w:r>
      <w:hyperlink r:id="rId33" w:history="1">
        <w:r w:rsidRPr="00B0565D">
          <w:rPr>
            <w:rStyle w:val="Hyperlink"/>
            <w:lang w:val="ro-RO"/>
          </w:rPr>
          <w:t>http://www.meteo.md</w:t>
        </w:r>
      </w:hyperlink>
    </w:p>
  </w:footnote>
  <w:footnote w:id="45">
    <w:p w14:paraId="7D6B4D11"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w:t>
      </w:r>
      <w:hyperlink r:id="rId34" w:history="1">
        <w:r w:rsidRPr="00B0565D">
          <w:rPr>
            <w:rStyle w:val="Hyperlink"/>
            <w:lang w:val="ro-RO"/>
          </w:rPr>
          <w:t>https://moldova.md/ro/content/geografie</w:t>
        </w:r>
      </w:hyperlink>
    </w:p>
  </w:footnote>
  <w:footnote w:id="46">
    <w:p w14:paraId="1878739F"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w:t>
      </w:r>
      <w:hyperlink r:id="rId35" w:history="1">
        <w:r w:rsidRPr="00B0565D">
          <w:rPr>
            <w:rStyle w:val="Hyperlink"/>
            <w:lang w:val="ro-RO"/>
          </w:rPr>
          <w:t>https://ec.europa.eu/environment/nature/natura2000/biogeog_regions/</w:t>
        </w:r>
      </w:hyperlink>
    </w:p>
  </w:footnote>
  <w:footnote w:id="47">
    <w:p w14:paraId="5FF86AB5"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w:t>
      </w:r>
      <w:hyperlink r:id="rId36" w:history="1">
        <w:r w:rsidRPr="00B0565D">
          <w:rPr>
            <w:rStyle w:val="Hyperlink"/>
            <w:lang w:val="ro-RO"/>
          </w:rPr>
          <w:t>https://www.coe.int/en/web/bern-convention/presentation</w:t>
        </w:r>
      </w:hyperlink>
    </w:p>
  </w:footnote>
  <w:footnote w:id="48">
    <w:p w14:paraId="58229AB0"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w:t>
      </w:r>
      <w:hyperlink r:id="rId37" w:history="1">
        <w:r w:rsidRPr="00B0565D">
          <w:rPr>
            <w:rStyle w:val="Hyperlink"/>
            <w:lang w:val="ro-RO"/>
          </w:rPr>
          <w:t>https://www.eea.europa.eu/data-and-maps/figures/biogeographical-regions-in-europe-2</w:t>
        </w:r>
      </w:hyperlink>
    </w:p>
  </w:footnote>
  <w:footnote w:id="49">
    <w:p w14:paraId="42953238"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Raportul VI Național al Republicii Moldova cu privire la Diversitatea Biologică, la Convenția ONU privind Diversitatea Biologică..</w:t>
      </w:r>
      <w:r w:rsidRPr="00B0565D">
        <w:rPr>
          <w:bCs/>
          <w:iCs/>
          <w:lang w:val="ro-RO"/>
        </w:rPr>
        <w:t>Lozan, A, Josu, V, Gbedemah, C [et al.], 2019</w:t>
      </w:r>
    </w:p>
  </w:footnote>
  <w:footnote w:id="50">
    <w:p w14:paraId="70B477D7" w14:textId="77777777" w:rsidR="00AC4295" w:rsidRPr="00B0565D" w:rsidRDefault="00AC4295" w:rsidP="00AC4295">
      <w:pPr>
        <w:pStyle w:val="Textnotdesubsol"/>
        <w:rPr>
          <w:lang w:val="ro-RO"/>
        </w:rPr>
      </w:pPr>
      <w:r w:rsidRPr="00B0565D">
        <w:rPr>
          <w:rStyle w:val="Referinnotdesubsol"/>
          <w:lang w:val="ro-RO"/>
        </w:rPr>
        <w:footnoteRef/>
      </w:r>
      <w:r w:rsidRPr="00B0565D">
        <w:rPr>
          <w:lang w:val="ro-RO"/>
        </w:rPr>
        <w:t xml:space="preserve"> http://www.moldsilva.gov.md/pageview.php?l=ro&amp;idc=267&amp;t=/Fondul-forestier-national/Structura-Fondului-Forestier-National&amp;</w:t>
      </w:r>
    </w:p>
  </w:footnote>
  <w:footnote w:id="51">
    <w:p w14:paraId="566669B7"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Impactul invaziei plantelor adventive asupra biodiversităţii naturale, economiei şi sănătăţii umane: consideraţii generale. Sîrbu, C., USAMV Iași. 2011.</w:t>
      </w:r>
    </w:p>
  </w:footnote>
  <w:footnote w:id="52">
    <w:p w14:paraId="31F28000" w14:textId="77777777" w:rsidR="00AC4295" w:rsidRPr="00B0565D" w:rsidRDefault="00AC4295" w:rsidP="00EC283B">
      <w:pPr>
        <w:pStyle w:val="Textnotdesubsol"/>
        <w:spacing w:after="0"/>
        <w:rPr>
          <w:lang w:val="ro-RO"/>
        </w:rPr>
      </w:pPr>
      <w:r w:rsidRPr="00B0565D">
        <w:rPr>
          <w:rStyle w:val="Referinnotdesubsol"/>
          <w:lang w:val="ro-RO"/>
        </w:rPr>
        <w:footnoteRef/>
      </w:r>
      <w:r w:rsidRPr="00B0565D">
        <w:rPr>
          <w:lang w:val="ro-RO"/>
        </w:rPr>
        <w:t xml:space="preserve"> Raport privind starea sectorului forestier din Republica Moldova : perioada 2006-2010 / Agenţia “Moldsilva” ; col. red. Botnari Fiodor (red.-şef), Galupa Dumitru, Platon Ion et al.]. - Ch. : Agenţia “Moldsilva”, 2011. URL: </w:t>
      </w:r>
      <w:r w:rsidRPr="00B0565D">
        <w:rPr>
          <w:i/>
          <w:iCs/>
          <w:lang w:val="ro-RO"/>
        </w:rPr>
        <w:t>http://www.moldsilva.gov.md/public/files/publication/RAPORT.pdf</w:t>
      </w:r>
    </w:p>
  </w:footnote>
  <w:footnote w:id="53">
    <w:p w14:paraId="3F2556C4" w14:textId="77777777" w:rsidR="00AC4295" w:rsidRPr="00B0565D" w:rsidRDefault="00AC4295" w:rsidP="00D36F4A">
      <w:pPr>
        <w:pStyle w:val="Textnotdesubsol"/>
        <w:spacing w:after="0"/>
        <w:rPr>
          <w:lang w:val="ro-RO"/>
        </w:rPr>
      </w:pPr>
      <w:r w:rsidRPr="00B0565D">
        <w:rPr>
          <w:rStyle w:val="Referinnotdesubsol"/>
          <w:lang w:val="ro-RO"/>
        </w:rPr>
        <w:footnoteRef/>
      </w:r>
      <w:r w:rsidRPr="00B0565D">
        <w:rPr>
          <w:lang w:val="ro-RO"/>
        </w:rPr>
        <w:t xml:space="preserve"> HOTĂRÂRE Nr. HG274/2015 din 18.05.2015 cu privire la aprobarea Strategiei privind diversitatea biologică a Republicii Moldova pentru anii 2015-2020 şi a Planului de acţiuni pentru implementarea acesteia</w:t>
      </w:r>
    </w:p>
  </w:footnote>
  <w:footnote w:id="54">
    <w:p w14:paraId="167E8415" w14:textId="77777777" w:rsidR="00AC4295" w:rsidRPr="00B0565D" w:rsidRDefault="00AC4295" w:rsidP="00D36F4A">
      <w:pPr>
        <w:pStyle w:val="Textnotdesubsol"/>
        <w:spacing w:after="0"/>
        <w:rPr>
          <w:lang w:val="ro-RO"/>
        </w:rPr>
      </w:pPr>
      <w:r w:rsidRPr="00B0565D">
        <w:rPr>
          <w:rStyle w:val="Referinnotdesubsol"/>
          <w:lang w:val="ro-RO"/>
        </w:rPr>
        <w:footnoteRef/>
      </w:r>
      <w:r w:rsidRPr="00B0565D">
        <w:rPr>
          <w:lang w:val="ro-RO"/>
        </w:rPr>
        <w:t xml:space="preserve"> Agriculture, forestry and </w:t>
      </w:r>
      <w:r w:rsidRPr="00B0565D">
        <w:rPr>
          <w:lang w:val="ro-RO"/>
        </w:rPr>
        <w:softHyphen/>
        <w:t xml:space="preserve"> sheries statistics for the European Neighbourhood Policy-East countries, 2019 edition</w:t>
      </w:r>
    </w:p>
  </w:footnote>
  <w:footnote w:id="55">
    <w:p w14:paraId="0E9DDC2B" w14:textId="77777777" w:rsidR="00AC4295" w:rsidRPr="00B0565D" w:rsidRDefault="00AC4295" w:rsidP="00D36F4A">
      <w:pPr>
        <w:pStyle w:val="Textnotdesubsol"/>
        <w:spacing w:after="0"/>
        <w:rPr>
          <w:lang w:val="ro-RO"/>
        </w:rPr>
      </w:pPr>
      <w:r w:rsidRPr="00B0565D">
        <w:rPr>
          <w:rStyle w:val="Referinnotdesubsol"/>
          <w:lang w:val="ro-RO"/>
        </w:rPr>
        <w:footnoteRef/>
      </w:r>
      <w:r w:rsidRPr="00B0565D">
        <w:rPr>
          <w:lang w:val="ro-RO"/>
        </w:rPr>
        <w:t xml:space="preserve"> http://www.ieg.asm.md/ro/cadastrul_ariilor_protejate</w:t>
      </w:r>
    </w:p>
  </w:footnote>
  <w:footnote w:id="56">
    <w:p w14:paraId="59141C7C" w14:textId="77777777" w:rsidR="00AC4295" w:rsidRPr="00B0565D" w:rsidRDefault="00AC4295" w:rsidP="00D36F4A">
      <w:pPr>
        <w:pStyle w:val="Textnotdesubsol"/>
        <w:spacing w:after="0"/>
        <w:rPr>
          <w:lang w:val="ro-RO"/>
        </w:rPr>
      </w:pPr>
      <w:r w:rsidRPr="00B0565D">
        <w:rPr>
          <w:rStyle w:val="Referinnotdesubsol"/>
          <w:lang w:val="ro-RO"/>
        </w:rPr>
        <w:footnoteRef/>
      </w:r>
      <w:r w:rsidRPr="00B0565D">
        <w:rPr>
          <w:lang w:val="ro-RO"/>
        </w:rPr>
        <w:t xml:space="preserve"> LEGE Nr. 94 din  05.04.2007 cu privire la reţeaua ecologică. URL: </w:t>
      </w:r>
      <w:r w:rsidRPr="00B0565D">
        <w:rPr>
          <w:i/>
          <w:iCs/>
          <w:lang w:val="ro-RO"/>
        </w:rPr>
        <w:t>http://lex.justice.md/index.php?action=view&amp;view=doc&amp;lang=1&amp;id=334071</w:t>
      </w:r>
    </w:p>
  </w:footnote>
  <w:footnote w:id="57">
    <w:p w14:paraId="7395AA18" w14:textId="77777777" w:rsidR="00AC4295" w:rsidRPr="00B0565D" w:rsidRDefault="00AC4295" w:rsidP="00D36F4A">
      <w:pPr>
        <w:pStyle w:val="Textnotdesubsol"/>
        <w:spacing w:after="0"/>
        <w:rPr>
          <w:lang w:val="ro-RO"/>
        </w:rPr>
      </w:pPr>
      <w:r w:rsidRPr="00B0565D">
        <w:rPr>
          <w:rStyle w:val="Referinnotdesubsol"/>
          <w:lang w:val="ro-RO"/>
        </w:rPr>
        <w:footnoteRef/>
      </w:r>
      <w:r w:rsidRPr="00B0565D">
        <w:rPr>
          <w:lang w:val="ro-RO"/>
        </w:rPr>
        <w:t xml:space="preserve"> Legea cu privire la Cartea Roșie 325/2005, URL: </w:t>
      </w:r>
      <w:r w:rsidRPr="00B0565D">
        <w:rPr>
          <w:i/>
          <w:iCs/>
          <w:lang w:val="ro-RO"/>
        </w:rPr>
        <w:t>http://lex.justice.md/index.php?action=view&amp;view=doc&amp;lang=1&amp;id=315224</w:t>
      </w:r>
    </w:p>
  </w:footnote>
  <w:footnote w:id="58">
    <w:p w14:paraId="5500EB5D" w14:textId="7B8C4188" w:rsidR="00207A0C" w:rsidRPr="00207A0C" w:rsidRDefault="00207A0C" w:rsidP="00D36F4A">
      <w:pPr>
        <w:pStyle w:val="Textnotdesubsol"/>
        <w:spacing w:after="0"/>
        <w:rPr>
          <w:lang w:val="ro-RO"/>
        </w:rPr>
      </w:pPr>
      <w:r>
        <w:rPr>
          <w:rStyle w:val="Referinnotdesubsol"/>
        </w:rPr>
        <w:footnoteRef/>
      </w:r>
      <w:r>
        <w:t xml:space="preserve"> </w:t>
      </w:r>
      <w:hyperlink r:id="rId38" w:anchor="tab=tab_1" w:history="1">
        <w:r w:rsidRPr="00A82FE2">
          <w:rPr>
            <w:rStyle w:val="Hyperlink"/>
          </w:rPr>
          <w:t>https://www.who.int/health-topics/climate-change#tab=tab_1</w:t>
        </w:r>
      </w:hyperlink>
      <w:r>
        <w:t xml:space="preserve"> </w:t>
      </w:r>
    </w:p>
  </w:footnote>
  <w:footnote w:id="59">
    <w:p w14:paraId="4A719A2B" w14:textId="303D63E9" w:rsidR="00F67E44" w:rsidRPr="00F67E44" w:rsidRDefault="00F67E44" w:rsidP="00D36F4A">
      <w:pPr>
        <w:pStyle w:val="Textnotdesubsol"/>
        <w:spacing w:after="0"/>
        <w:rPr>
          <w:lang w:val="ro-RO"/>
        </w:rPr>
      </w:pPr>
      <w:r>
        <w:rPr>
          <w:rStyle w:val="Referinnotdesubsol"/>
        </w:rPr>
        <w:footnoteRef/>
      </w:r>
      <w:r>
        <w:t xml:space="preserve"> </w:t>
      </w:r>
      <w:r w:rsidR="00156868" w:rsidRPr="00156868">
        <w:t>https://statistica.gov.md/ro/situatia-demografica-in-anul-2022-9696_60460.html</w:t>
      </w:r>
    </w:p>
  </w:footnote>
  <w:footnote w:id="60">
    <w:p w14:paraId="6AC77FEF" w14:textId="77777777" w:rsidR="00EA3FAE" w:rsidRPr="00B0565D" w:rsidRDefault="00EA3FAE" w:rsidP="00D36F4A">
      <w:pPr>
        <w:pStyle w:val="Textnotdesubsol"/>
        <w:spacing w:after="0"/>
        <w:rPr>
          <w:lang w:val="ro-RO"/>
        </w:rPr>
      </w:pPr>
      <w:r w:rsidRPr="00B0565D">
        <w:rPr>
          <w:rStyle w:val="Referinnotdesubsol"/>
          <w:lang w:val="ro-RO"/>
        </w:rPr>
        <w:footnoteRef/>
      </w:r>
      <w:r w:rsidRPr="00B0565D">
        <w:rPr>
          <w:lang w:val="ro-RO"/>
        </w:rPr>
        <w:t xml:space="preserve"> Unitate administrativ teritorială din stânga Nistrului.</w:t>
      </w:r>
    </w:p>
  </w:footnote>
  <w:footnote w:id="61">
    <w:p w14:paraId="0283DADB" w14:textId="77777777" w:rsidR="00EA3FAE" w:rsidRPr="00B0565D" w:rsidRDefault="00EA3FAE" w:rsidP="00D36F4A">
      <w:pPr>
        <w:pStyle w:val="Textnotdesubsol"/>
        <w:spacing w:after="0"/>
        <w:rPr>
          <w:lang w:val="ro-RO"/>
        </w:rPr>
      </w:pPr>
      <w:r w:rsidRPr="00B0565D">
        <w:rPr>
          <w:rStyle w:val="Referinnotdesubsol"/>
          <w:lang w:val="ro-RO"/>
        </w:rPr>
        <w:footnoteRef/>
      </w:r>
      <w:r w:rsidRPr="00B0565D">
        <w:rPr>
          <w:lang w:val="ro-RO"/>
        </w:rPr>
        <w:t xml:space="preserve"> Biroul Național de Statistică al Republicii Moldova, Recensământ 2014, https://statistica.gov.md/pageview.php?l=ro&amp;idc=479</w:t>
      </w:r>
    </w:p>
  </w:footnote>
  <w:footnote w:id="62">
    <w:p w14:paraId="7FF72C00" w14:textId="1A703A2C" w:rsidR="00A00F2F" w:rsidRPr="00A00F2F" w:rsidRDefault="00A00F2F" w:rsidP="00D36F4A">
      <w:pPr>
        <w:pStyle w:val="Textnotdesubsol"/>
        <w:spacing w:after="0"/>
        <w:rPr>
          <w:lang w:val="ro-RO"/>
        </w:rPr>
      </w:pPr>
      <w:r>
        <w:rPr>
          <w:rStyle w:val="Referinnotdesubsol"/>
        </w:rPr>
        <w:footnoteRef/>
      </w:r>
      <w:r>
        <w:t xml:space="preserve"> </w:t>
      </w:r>
      <w:r w:rsidRPr="00A00F2F">
        <w:t>Strategia națională de sănătate „Sănătatea 2030” aprobată prin Hotărârea de Guvern nr. 387/2023</w:t>
      </w:r>
    </w:p>
  </w:footnote>
  <w:footnote w:id="63">
    <w:p w14:paraId="0D633034" w14:textId="3CB64030" w:rsidR="00E41C4B" w:rsidRPr="00E41C4B" w:rsidRDefault="00E41C4B" w:rsidP="00D36F4A">
      <w:pPr>
        <w:pStyle w:val="Textnotdesubsol"/>
        <w:spacing w:after="0"/>
        <w:rPr>
          <w:lang w:val="ro-RO"/>
        </w:rPr>
      </w:pPr>
      <w:r>
        <w:rPr>
          <w:rStyle w:val="Referinnotdesubsol"/>
        </w:rPr>
        <w:footnoteRef/>
      </w:r>
      <w:r>
        <w:t xml:space="preserve"> </w:t>
      </w:r>
      <w:hyperlink r:id="rId39" w:history="1">
        <w:r w:rsidRPr="001A19FA">
          <w:rPr>
            <w:rStyle w:val="Hyperlink"/>
          </w:rPr>
          <w:t>https://ansp.md/rapoarte/</w:t>
        </w:r>
      </w:hyperlink>
      <w:r>
        <w:t xml:space="preserve"> </w:t>
      </w:r>
    </w:p>
  </w:footnote>
  <w:footnote w:id="64">
    <w:p w14:paraId="77C5C89C" w14:textId="1578DD4D" w:rsidR="007F002D" w:rsidRPr="00B0565D" w:rsidRDefault="007F002D" w:rsidP="00D36F4A">
      <w:pPr>
        <w:pStyle w:val="Textnotdesubsol"/>
        <w:spacing w:after="0"/>
        <w:rPr>
          <w:lang w:val="ro-RO"/>
        </w:rPr>
      </w:pPr>
      <w:r w:rsidRPr="00B0565D">
        <w:rPr>
          <w:rStyle w:val="Referinnotdesubsol"/>
          <w:lang w:val="ro-RO"/>
        </w:rPr>
        <w:footnoteRef/>
      </w:r>
      <w:r w:rsidRPr="00B0565D">
        <w:rPr>
          <w:lang w:val="ro-RO"/>
        </w:rPr>
        <w:t xml:space="preserve"> Expert-Grup, Raportul de Stare a Țării </w:t>
      </w:r>
      <w:r w:rsidR="00FE7DDD" w:rsidRPr="00B0565D">
        <w:rPr>
          <w:lang w:val="ro-RO"/>
        </w:rPr>
        <w:t>2021</w:t>
      </w:r>
      <w:r w:rsidRPr="00B0565D">
        <w:rPr>
          <w:lang w:val="ro-RO"/>
        </w:rPr>
        <w:t>, https://www.expert-grup.org/</w:t>
      </w:r>
      <w:r w:rsidR="00FE7DDD" w:rsidRPr="00B0565D">
        <w:rPr>
          <w:lang w:val="ro-RO"/>
        </w:rPr>
        <w:t>media/k2/attachments/RAPORT_2021_RO.pdf</w:t>
      </w:r>
    </w:p>
  </w:footnote>
  <w:footnote w:id="65">
    <w:p w14:paraId="1286218D" w14:textId="13CF1605" w:rsidR="00493702" w:rsidRPr="00B0565D" w:rsidRDefault="00493702" w:rsidP="00D36F4A">
      <w:pPr>
        <w:pStyle w:val="Textnotdesubsol"/>
        <w:spacing w:after="0"/>
        <w:rPr>
          <w:lang w:val="ro-RO"/>
        </w:rPr>
      </w:pPr>
      <w:r w:rsidRPr="00B0565D">
        <w:rPr>
          <w:rStyle w:val="Referinnotdesubsol"/>
          <w:lang w:val="ro-RO"/>
        </w:rPr>
        <w:footnoteRef/>
      </w:r>
      <w:r w:rsidRPr="00B0565D">
        <w:rPr>
          <w:lang w:val="ro-RO"/>
        </w:rPr>
        <w:t xml:space="preserve"> Nivelul sărăciei în Republica Moldova în anul 2019. BNS, 31.12.2020, https://statistica.gov.md/newsview.php?l=ro&amp;idc=168&amp;id=6865</w:t>
      </w:r>
    </w:p>
  </w:footnote>
  <w:footnote w:id="66">
    <w:p w14:paraId="0C4B389D" w14:textId="4182641B" w:rsidR="00337DB9" w:rsidRPr="00B0565D" w:rsidRDefault="00337DB9" w:rsidP="00D36F4A">
      <w:pPr>
        <w:pStyle w:val="Textnotdesubsol"/>
        <w:spacing w:after="0"/>
        <w:rPr>
          <w:lang w:val="ro-RO"/>
        </w:rPr>
      </w:pPr>
      <w:r w:rsidRPr="00B0565D">
        <w:rPr>
          <w:rStyle w:val="Referinnotdesubsol"/>
          <w:lang w:val="ro-RO"/>
        </w:rPr>
        <w:footnoteRef/>
      </w:r>
      <w:r w:rsidRPr="00B0565D">
        <w:rPr>
          <w:lang w:val="ro-RO"/>
        </w:rPr>
        <w:t xml:space="preserve"> https://mecc.gov.md/ro/content/patrimoniu-cultural</w:t>
      </w:r>
    </w:p>
  </w:footnote>
  <w:footnote w:id="67">
    <w:p w14:paraId="580ED579" w14:textId="79F4F6FD" w:rsidR="00706B65" w:rsidRPr="00B0565D" w:rsidRDefault="00706B65" w:rsidP="00D36F4A">
      <w:pPr>
        <w:pStyle w:val="Textnotdesubsol"/>
        <w:spacing w:after="0"/>
        <w:rPr>
          <w:lang w:val="ro-RO"/>
        </w:rPr>
      </w:pPr>
      <w:r w:rsidRPr="00B0565D">
        <w:rPr>
          <w:rStyle w:val="Referinnotdesubsol"/>
          <w:lang w:val="ro-RO"/>
        </w:rPr>
        <w:footnoteRef/>
      </w:r>
      <w:r w:rsidRPr="00B0565D">
        <w:rPr>
          <w:lang w:val="ro-RO"/>
        </w:rPr>
        <w:t xml:space="preserve"> https://mecc.gov.md/sites/default/files/regulamentul_registrului_patrimoniului_cultural_national_mobil.pdf</w:t>
      </w:r>
    </w:p>
  </w:footnote>
  <w:footnote w:id="68">
    <w:p w14:paraId="25095367" w14:textId="2D145C48" w:rsidR="002836FC" w:rsidRPr="00B0565D" w:rsidRDefault="002836FC" w:rsidP="00D36F4A">
      <w:pPr>
        <w:pStyle w:val="Textnotdesubsol"/>
        <w:spacing w:after="0"/>
        <w:rPr>
          <w:lang w:val="ro-RO"/>
        </w:rPr>
      </w:pPr>
      <w:r w:rsidRPr="00B0565D">
        <w:rPr>
          <w:rStyle w:val="Referinnotdesubsol"/>
          <w:lang w:val="ro-RO"/>
        </w:rPr>
        <w:footnoteRef/>
      </w:r>
      <w:r w:rsidRPr="00B0565D">
        <w:rPr>
          <w:lang w:val="ro-RO"/>
        </w:rPr>
        <w:t xml:space="preserve"> ORDIN Nr. 126 din  25.04.2013 cu privire la aprobarea unor acte normative privind punerea în aplicare a Legii privind protejarea patrimoniului arheologic nr. 218 din 17 septembrie 2010.</w:t>
      </w:r>
    </w:p>
  </w:footnote>
  <w:footnote w:id="69">
    <w:p w14:paraId="27F14F90" w14:textId="131D2293" w:rsidR="000759E4" w:rsidRPr="000759E4" w:rsidRDefault="000759E4" w:rsidP="00D36F4A">
      <w:pPr>
        <w:pStyle w:val="Textnotdesubsol"/>
        <w:spacing w:after="0"/>
        <w:rPr>
          <w:lang w:val="ro-RO"/>
        </w:rPr>
      </w:pPr>
      <w:r>
        <w:rPr>
          <w:rStyle w:val="Referinnotdesubsol"/>
        </w:rPr>
        <w:footnoteRef/>
      </w:r>
      <w:r>
        <w:t xml:space="preserve"> </w:t>
      </w:r>
      <w:r>
        <w:rPr>
          <w:lang w:val="ro-RO"/>
        </w:rPr>
        <w:t xml:space="preserve">ANRE, Republica Moldova, Raport 2022, </w:t>
      </w:r>
      <w:hyperlink r:id="rId40" w:history="1">
        <w:r w:rsidR="00D8108C" w:rsidRPr="004665F5">
          <w:rPr>
            <w:rStyle w:val="Hyperlink"/>
            <w:lang w:val="ro-RO"/>
          </w:rPr>
          <w:t>https://www.parlament.md/LinkClick.aspx?fileticket=THVfZO97EWU%3D&amp;tabid=202&amp;language=ro-RO</w:t>
        </w:r>
      </w:hyperlink>
      <w:r w:rsidR="00D8108C">
        <w:rPr>
          <w:lang w:val="ro-RO"/>
        </w:rPr>
        <w:t xml:space="preserve"> </w:t>
      </w:r>
    </w:p>
  </w:footnote>
  <w:footnote w:id="70">
    <w:p w14:paraId="0094534D" w14:textId="77777777" w:rsidR="007917E6" w:rsidRPr="00B0565D" w:rsidRDefault="007917E6" w:rsidP="00D36F4A">
      <w:pPr>
        <w:pStyle w:val="Textnotdesubsol"/>
        <w:spacing w:after="0"/>
        <w:rPr>
          <w:lang w:val="ro-RO"/>
        </w:rPr>
      </w:pPr>
      <w:r w:rsidRPr="00B0565D">
        <w:rPr>
          <w:rStyle w:val="Referinnotdesubsol"/>
          <w:lang w:val="ro-RO"/>
        </w:rPr>
        <w:footnoteRef/>
      </w:r>
      <w:r w:rsidRPr="00B0565D">
        <w:rPr>
          <w:lang w:val="ro-RO"/>
        </w:rPr>
        <w:t xml:space="preserve"> </w:t>
      </w:r>
      <w:r w:rsidRPr="00B0565D">
        <w:rPr>
          <w:rFonts w:ascii="Times New Roman" w:hAnsi="Times New Roman" w:cs="Times New Roman"/>
          <w:szCs w:val="16"/>
          <w:lang w:val="ro-RO"/>
        </w:rPr>
        <w:t xml:space="preserve">Source: Government Decision 401 of 8 August 2021: </w:t>
      </w:r>
      <w:hyperlink r:id="rId41" w:history="1">
        <w:r w:rsidRPr="00B0565D">
          <w:rPr>
            <w:rStyle w:val="Hyperlink"/>
            <w:rFonts w:ascii="Times New Roman" w:hAnsi="Times New Roman" w:cs="Times New Roman"/>
            <w:lang w:val="ro-RO"/>
          </w:rPr>
          <w:t>https://www.legis.md/cautare/getResults?doc_id=128987&amp;lang=ro</w:t>
        </w:r>
      </w:hyperlink>
    </w:p>
  </w:footnote>
  <w:footnote w:id="71">
    <w:p w14:paraId="554C6BA4" w14:textId="77777777" w:rsidR="007917E6" w:rsidRPr="00B0565D" w:rsidRDefault="007917E6" w:rsidP="00D36F4A">
      <w:pPr>
        <w:pStyle w:val="Textnotdesubsol"/>
        <w:spacing w:after="0"/>
        <w:rPr>
          <w:rFonts w:ascii="Times New Roman" w:hAnsi="Times New Roman" w:cs="Times New Roman"/>
          <w:szCs w:val="16"/>
          <w:lang w:val="ro-RO"/>
        </w:rPr>
      </w:pPr>
      <w:r w:rsidRPr="00B0565D">
        <w:rPr>
          <w:rStyle w:val="Referinnotdesubsol"/>
          <w:szCs w:val="16"/>
          <w:lang w:val="ro-RO"/>
        </w:rPr>
        <w:footnoteRef/>
      </w:r>
      <w:r w:rsidRPr="00B0565D">
        <w:rPr>
          <w:rFonts w:ascii="Times New Roman" w:hAnsi="Times New Roman" w:cs="Times New Roman"/>
          <w:szCs w:val="16"/>
          <w:lang w:val="ro-RO"/>
        </w:rPr>
        <w:t xml:space="preserve"> In addition, various sugar processing factories have small cogeneration units that are operated during the processing of sugar beet.</w:t>
      </w:r>
    </w:p>
  </w:footnote>
  <w:footnote w:id="72">
    <w:p w14:paraId="6FCA5508" w14:textId="77777777" w:rsidR="007917E6" w:rsidRPr="00B0565D" w:rsidRDefault="007917E6" w:rsidP="00D36F4A">
      <w:pPr>
        <w:pStyle w:val="Textnotdesubsol"/>
        <w:spacing w:after="0"/>
        <w:rPr>
          <w:rFonts w:ascii="Times New Roman" w:hAnsi="Times New Roman" w:cs="Times New Roman"/>
          <w:szCs w:val="16"/>
          <w:lang w:val="ro-RO"/>
        </w:rPr>
      </w:pPr>
      <w:r w:rsidRPr="00B0565D">
        <w:rPr>
          <w:rStyle w:val="Referinnotdesubsol"/>
          <w:szCs w:val="16"/>
          <w:lang w:val="ro-RO"/>
        </w:rPr>
        <w:footnoteRef/>
      </w:r>
      <w:r w:rsidRPr="00B0565D">
        <w:rPr>
          <w:rFonts w:ascii="Times New Roman" w:hAnsi="Times New Roman" w:cs="Times New Roman"/>
          <w:szCs w:val="16"/>
          <w:lang w:val="ro-RO"/>
        </w:rPr>
        <w:t xml:space="preserve"> Source: Presentation by the Ministry of Infrastructure and Regional Development of 1 April 2022 at the Conference “Brainstorming on the Energy Security of Moldova”.  </w:t>
      </w:r>
    </w:p>
  </w:footnote>
  <w:footnote w:id="73">
    <w:p w14:paraId="402D1323" w14:textId="77777777" w:rsidR="007917E6" w:rsidRPr="00B0565D" w:rsidRDefault="007917E6" w:rsidP="00D36F4A">
      <w:pPr>
        <w:pStyle w:val="Textnotdesubsol"/>
        <w:spacing w:after="0"/>
        <w:rPr>
          <w:rFonts w:ascii="Times New Roman" w:hAnsi="Times New Roman" w:cs="Times New Roman"/>
          <w:szCs w:val="16"/>
          <w:lang w:val="ro-RO"/>
        </w:rPr>
      </w:pPr>
      <w:r w:rsidRPr="00B0565D">
        <w:rPr>
          <w:rStyle w:val="Referinnotdesubsol"/>
          <w:szCs w:val="16"/>
          <w:lang w:val="ro-RO"/>
        </w:rPr>
        <w:footnoteRef/>
      </w:r>
      <w:r w:rsidRPr="00B0565D">
        <w:rPr>
          <w:rFonts w:ascii="Times New Roman" w:hAnsi="Times New Roman" w:cs="Times New Roman"/>
          <w:szCs w:val="16"/>
          <w:lang w:val="ro-RO"/>
        </w:rPr>
        <w:t xml:space="preserve"> </w:t>
      </w:r>
      <w:hyperlink r:id="rId42" w:history="1">
        <w:r w:rsidRPr="00B0565D">
          <w:rPr>
            <w:rStyle w:val="Hyperlink"/>
            <w:rFonts w:ascii="Times New Roman" w:hAnsi="Times New Roman" w:cs="Times New Roman"/>
            <w:lang w:val="ro-RO"/>
          </w:rPr>
          <w:t>https://www.legis.md/cautare/getResults?doc_id=91763&amp;lang=ro</w:t>
        </w:r>
      </w:hyperlink>
      <w:r w:rsidRPr="00B0565D">
        <w:rPr>
          <w:rFonts w:ascii="Times New Roman" w:hAnsi="Times New Roman" w:cs="Times New Roman"/>
          <w:szCs w:val="16"/>
          <w:lang w:val="ro-RO"/>
        </w:rPr>
        <w:t xml:space="preserve"> </w:t>
      </w:r>
    </w:p>
  </w:footnote>
  <w:footnote w:id="74">
    <w:p w14:paraId="1C43E9AD" w14:textId="77777777" w:rsidR="007917E6" w:rsidRPr="00B0565D" w:rsidRDefault="007917E6" w:rsidP="00D36F4A">
      <w:pPr>
        <w:pStyle w:val="Textnotdesubsol"/>
        <w:spacing w:after="0"/>
        <w:rPr>
          <w:rFonts w:ascii="Times New Roman" w:hAnsi="Times New Roman" w:cs="Times New Roman"/>
          <w:szCs w:val="16"/>
          <w:lang w:val="ro-RO"/>
        </w:rPr>
      </w:pPr>
      <w:r w:rsidRPr="00B0565D">
        <w:rPr>
          <w:rStyle w:val="Referinnotdesubsol"/>
          <w:szCs w:val="16"/>
          <w:lang w:val="ro-RO"/>
        </w:rPr>
        <w:footnoteRef/>
      </w:r>
      <w:r w:rsidRPr="00B0565D">
        <w:rPr>
          <w:rFonts w:ascii="Times New Roman" w:hAnsi="Times New Roman" w:cs="Times New Roman"/>
          <w:szCs w:val="16"/>
          <w:lang w:val="ro-RO"/>
        </w:rPr>
        <w:t xml:space="preserve"> </w:t>
      </w:r>
      <w:hyperlink r:id="rId43" w:history="1">
        <w:r w:rsidRPr="00B0565D">
          <w:rPr>
            <w:rStyle w:val="Hyperlink"/>
            <w:rFonts w:ascii="Times New Roman" w:hAnsi="Times New Roman" w:cs="Times New Roman"/>
            <w:lang w:val="ro-RO"/>
          </w:rPr>
          <w:t>https://www.legis.md/cautare/getResults?doc_id=91513&amp;lang=ro</w:t>
        </w:r>
      </w:hyperlink>
      <w:r w:rsidRPr="00B0565D">
        <w:rPr>
          <w:rFonts w:ascii="Times New Roman" w:hAnsi="Times New Roman" w:cs="Times New Roman"/>
          <w:szCs w:val="16"/>
          <w:lang w:val="ro-RO"/>
        </w:rPr>
        <w:t xml:space="preserve"> </w:t>
      </w:r>
    </w:p>
  </w:footnote>
  <w:footnote w:id="75">
    <w:p w14:paraId="52EF45B3" w14:textId="77777777" w:rsidR="00E42F7A" w:rsidRPr="00B0565D" w:rsidRDefault="00E42F7A" w:rsidP="00D36F4A">
      <w:pPr>
        <w:pStyle w:val="Textnotdesubsol"/>
        <w:spacing w:after="0"/>
        <w:rPr>
          <w:lang w:val="ro-RO"/>
        </w:rPr>
      </w:pPr>
      <w:r w:rsidRPr="00B0565D">
        <w:rPr>
          <w:rStyle w:val="Referinnotdesubsol"/>
          <w:lang w:val="ro-RO"/>
        </w:rPr>
        <w:footnoteRef/>
      </w:r>
      <w:r w:rsidRPr="00B0565D">
        <w:rPr>
          <w:lang w:val="ro-RO"/>
        </w:rPr>
        <w:t xml:space="preserve"> ANUARUL STATISTIC EDIŢIA 2021, Republica Moldova, Transporturi, https://statistica.gov.md/pageview.php?l=ro&amp;idc=263&amp;id=2193</w:t>
      </w:r>
    </w:p>
  </w:footnote>
  <w:footnote w:id="76">
    <w:p w14:paraId="5D9560FD" w14:textId="77777777" w:rsidR="00E42F7A" w:rsidRDefault="00E42F7A" w:rsidP="00D36F4A">
      <w:pPr>
        <w:pStyle w:val="Textnotdesubsol"/>
        <w:spacing w:after="0"/>
      </w:pPr>
      <w:r>
        <w:rPr>
          <w:rStyle w:val="Referinnotdesubsol"/>
        </w:rPr>
        <w:footnoteRef/>
      </w:r>
      <w:r>
        <w:t xml:space="preserve"> </w:t>
      </w:r>
      <w:hyperlink r:id="rId44" w:history="1">
        <w:r w:rsidRPr="00A82FE2">
          <w:rPr>
            <w:rStyle w:val="Hyperlink"/>
          </w:rPr>
          <w:t>https://am.gov.md/ro/content/h4-v%C3%A2rsta-parc-de-autovehicule</w:t>
        </w:r>
      </w:hyperlink>
      <w:r>
        <w:t xml:space="preserve"> </w:t>
      </w:r>
    </w:p>
  </w:footnote>
  <w:footnote w:id="77">
    <w:p w14:paraId="7FD94C83" w14:textId="77777777" w:rsidR="00E42F7A" w:rsidRDefault="00E42F7A" w:rsidP="00D36F4A">
      <w:pPr>
        <w:pStyle w:val="Textnotdesubsol"/>
        <w:spacing w:after="0"/>
      </w:pPr>
      <w:r>
        <w:rPr>
          <w:rStyle w:val="Referinnotdesubsol"/>
        </w:rPr>
        <w:footnoteRef/>
      </w:r>
      <w:r>
        <w:t xml:space="preserve"> </w:t>
      </w:r>
      <w:hyperlink r:id="rId45" w:history="1">
        <w:r w:rsidRPr="00A82FE2">
          <w:rPr>
            <w:rStyle w:val="Hyperlink"/>
          </w:rPr>
          <w:t>https://asp.gov.md/ro/date-deschise/date-statistice/rst-raion</w:t>
        </w:r>
      </w:hyperlink>
      <w:r>
        <w:t xml:space="preserve"> </w:t>
      </w:r>
    </w:p>
  </w:footnote>
  <w:footnote w:id="78">
    <w:p w14:paraId="6385414A" w14:textId="77777777" w:rsidR="007917E6" w:rsidRPr="00B0565D" w:rsidRDefault="007917E6" w:rsidP="00D36F4A">
      <w:pPr>
        <w:pStyle w:val="Textnotdesubsol"/>
        <w:spacing w:after="0"/>
        <w:rPr>
          <w:lang w:val="ro-RO"/>
        </w:rPr>
      </w:pPr>
      <w:r w:rsidRPr="00B0565D">
        <w:rPr>
          <w:rStyle w:val="Referinnotdesubsol"/>
          <w:lang w:val="ro-RO"/>
        </w:rPr>
        <w:footnoteRef/>
      </w:r>
      <w:r w:rsidRPr="00B0565D">
        <w:rPr>
          <w:lang w:val="ro-RO"/>
        </w:rPr>
        <w:t xml:space="preserve"> IEA (2022), World Energy Statistics and Balances (database), https://www.iea.org/data-and-statistics</w:t>
      </w:r>
    </w:p>
  </w:footnote>
  <w:footnote w:id="79">
    <w:p w14:paraId="0A26AE3F" w14:textId="77777777" w:rsidR="007917E6" w:rsidRPr="00B0565D" w:rsidRDefault="007917E6" w:rsidP="00D36F4A">
      <w:pPr>
        <w:pStyle w:val="Textnotdesubsol"/>
        <w:spacing w:after="0"/>
        <w:rPr>
          <w:lang w:val="ro-RO"/>
        </w:rPr>
      </w:pPr>
      <w:r w:rsidRPr="00B0565D">
        <w:rPr>
          <w:rStyle w:val="Referinnotdesubsol"/>
          <w:lang w:val="ro-RO"/>
        </w:rPr>
        <w:footnoteRef/>
      </w:r>
      <w:r w:rsidRPr="00B0565D">
        <w:rPr>
          <w:lang w:val="ro-RO"/>
        </w:rPr>
        <w:t xml:space="preserve"> IEA (2021), World Energy Statistics and Balances (database), https://www.iea.org/data-and-statistics</w:t>
      </w:r>
    </w:p>
  </w:footnote>
  <w:footnote w:id="80">
    <w:p w14:paraId="08F74BC1" w14:textId="77777777" w:rsidR="007917E6" w:rsidRPr="00B0565D" w:rsidRDefault="007917E6" w:rsidP="00D36F4A">
      <w:pPr>
        <w:pStyle w:val="Textnotdesubsol"/>
        <w:spacing w:after="0"/>
        <w:rPr>
          <w:lang w:val="ro-RO"/>
        </w:rPr>
      </w:pPr>
      <w:r w:rsidRPr="00B0565D">
        <w:rPr>
          <w:rStyle w:val="Referinnotdesubsol"/>
          <w:lang w:val="ro-RO"/>
        </w:rPr>
        <w:footnoteRef/>
      </w:r>
      <w:r w:rsidRPr="00B0565D">
        <w:rPr>
          <w:lang w:val="ro-RO"/>
        </w:rPr>
        <w:t xml:space="preserve"> ANUARUL STATISTIC EDIŢIA 2021, Republica Moldova, Industrie https://statistica.gov.md/public/files/publicatii_electronice/Anuar_Statistic/2021/14_AS.pdf</w:t>
      </w:r>
    </w:p>
  </w:footnote>
  <w:footnote w:id="81">
    <w:p w14:paraId="586E35E4" w14:textId="77777777" w:rsidR="00723353" w:rsidRPr="00B0565D" w:rsidRDefault="00723353" w:rsidP="004C0412">
      <w:pPr>
        <w:pStyle w:val="Textnotdesubsol"/>
        <w:spacing w:after="0"/>
        <w:rPr>
          <w:lang w:val="ro-RO"/>
        </w:rPr>
      </w:pPr>
      <w:r w:rsidRPr="00B0565D">
        <w:rPr>
          <w:rStyle w:val="Referinnotdesubsol"/>
          <w:lang w:val="ro-RO"/>
        </w:rPr>
        <w:footnoteRef/>
      </w:r>
      <w:hyperlink r:id="rId46" w:history="1">
        <w:r w:rsidRPr="00B0565D">
          <w:rPr>
            <w:rStyle w:val="Hyperlink"/>
            <w:lang w:val="ro-RO"/>
          </w:rPr>
          <w:t xml:space="preserve"> https://ceelegalmatters.com/renewable-energy-2023/renewable-energy-moldova-2023 </w:t>
        </w:r>
      </w:hyperlink>
    </w:p>
  </w:footnote>
  <w:footnote w:id="82">
    <w:p w14:paraId="17165F98" w14:textId="77777777" w:rsidR="00723353" w:rsidRPr="00B0565D" w:rsidRDefault="00723353" w:rsidP="004C0412">
      <w:pPr>
        <w:pStyle w:val="Textnotdesubsol"/>
        <w:spacing w:after="0"/>
        <w:rPr>
          <w:lang w:val="ro-RO"/>
        </w:rPr>
      </w:pPr>
      <w:r w:rsidRPr="00B0565D">
        <w:rPr>
          <w:rStyle w:val="Referinnotdesubsol"/>
          <w:lang w:val="ro-RO"/>
        </w:rPr>
        <w:footnoteRef/>
      </w:r>
      <w:r w:rsidRPr="00B0565D">
        <w:rPr>
          <w:lang w:val="ro-RO"/>
        </w:rPr>
        <w:t xml:space="preserve"> A cincea comunicare națională a Republicii Moldova, 2023</w:t>
      </w:r>
    </w:p>
  </w:footnote>
  <w:footnote w:id="83">
    <w:p w14:paraId="505E160C" w14:textId="77777777" w:rsidR="00723353" w:rsidRPr="00B0565D" w:rsidRDefault="00723353" w:rsidP="004C0412">
      <w:pPr>
        <w:pStyle w:val="Textnotdesubsol"/>
        <w:spacing w:after="0"/>
        <w:rPr>
          <w:lang w:val="ro-RO"/>
        </w:rPr>
      </w:pPr>
      <w:r w:rsidRPr="00B0565D">
        <w:rPr>
          <w:rStyle w:val="Referinnotdesubsol"/>
          <w:lang w:val="ro-RO"/>
        </w:rPr>
        <w:footnoteRef/>
      </w:r>
      <w:hyperlink r:id="rId47" w:anchor="excel_tables_pages" w:history="1">
        <w:r w:rsidRPr="00B0565D">
          <w:rPr>
            <w:rStyle w:val="Hyperlink"/>
            <w:lang w:val="ro-RO"/>
          </w:rPr>
          <w:t xml:space="preserve"> https://statistica.gov.md/ro/statistic_indicator_details/12#excel_tables_pages </w:t>
        </w:r>
      </w:hyperlink>
    </w:p>
  </w:footnote>
  <w:footnote w:id="84">
    <w:p w14:paraId="44809D4E" w14:textId="77777777" w:rsidR="00723353" w:rsidRPr="00B0565D" w:rsidRDefault="00723353" w:rsidP="004C0412">
      <w:pPr>
        <w:pStyle w:val="Textnotdesubsol"/>
        <w:spacing w:after="0"/>
        <w:rPr>
          <w:lang w:val="ro-RO"/>
        </w:rPr>
      </w:pPr>
      <w:r w:rsidRPr="00B0565D">
        <w:rPr>
          <w:rStyle w:val="Referinnotdesubsol"/>
          <w:lang w:val="ro-RO"/>
        </w:rPr>
        <w:footnoteRef/>
      </w:r>
      <w:hyperlink r:id="rId48" w:history="1">
        <w:r w:rsidRPr="00B0565D">
          <w:rPr>
            <w:rStyle w:val="Hyperlink"/>
            <w:lang w:val="ro-RO"/>
          </w:rPr>
          <w:t xml:space="preserve"> https://statistica.gov.md/ro/activitatea-de-cercetare-dezvoltare-in-anul-2022-9454_60396.html </w:t>
        </w:r>
      </w:hyperlink>
    </w:p>
  </w:footnote>
  <w:footnote w:id="85">
    <w:p w14:paraId="53BE8D2F" w14:textId="43D8E160" w:rsidR="00AF3910" w:rsidRPr="00B0565D" w:rsidRDefault="00AF3910" w:rsidP="004C0412">
      <w:pPr>
        <w:pStyle w:val="Textnotdesubsol"/>
        <w:spacing w:after="0"/>
        <w:rPr>
          <w:lang w:val="ro-RO"/>
        </w:rPr>
      </w:pPr>
      <w:r w:rsidRPr="00B0565D">
        <w:rPr>
          <w:rStyle w:val="Referinnotdesubsol"/>
          <w:lang w:val="ro-RO"/>
        </w:rPr>
        <w:footnoteRef/>
      </w:r>
      <w:r w:rsidRPr="00B0565D">
        <w:rPr>
          <w:lang w:val="ro-RO"/>
        </w:rPr>
        <w:t xml:space="preserve"> </w:t>
      </w:r>
      <w:hyperlink r:id="rId49" w:history="1">
        <w:r w:rsidR="00544AD2" w:rsidRPr="00B0565D">
          <w:rPr>
            <w:rStyle w:val="Hyperlink"/>
            <w:lang w:val="ro-RO"/>
          </w:rPr>
          <w:t>https://www.meteo.md/index.php/meteo/caracterizari-ale-vremii/anul-precedent/</w:t>
        </w:r>
      </w:hyperlink>
      <w:r w:rsidR="00544AD2" w:rsidRPr="00B0565D">
        <w:rPr>
          <w:lang w:val="ro-RO"/>
        </w:rPr>
        <w:t xml:space="preserve"> </w:t>
      </w:r>
    </w:p>
  </w:footnote>
  <w:footnote w:id="86">
    <w:p w14:paraId="4F068876" w14:textId="34A0C024" w:rsidR="00667BB7" w:rsidRPr="00B0565D" w:rsidRDefault="00667BB7" w:rsidP="004C0412">
      <w:pPr>
        <w:pStyle w:val="Textnotdesubsol"/>
        <w:spacing w:after="0"/>
        <w:rPr>
          <w:lang w:val="ro-RO"/>
        </w:rPr>
      </w:pPr>
      <w:r w:rsidRPr="00B0565D">
        <w:rPr>
          <w:rStyle w:val="Referinnotdesubsol"/>
          <w:lang w:val="ro-RO"/>
        </w:rPr>
        <w:footnoteRef/>
      </w:r>
      <w:r w:rsidR="32E0D837" w:rsidRPr="00B0565D">
        <w:rPr>
          <w:lang w:val="ro-RO"/>
        </w:rPr>
        <w:t xml:space="preserve"> Există și premisele unor evoluții pozitive locale, în cazul în care nu se va interveni – cum ar fi renaturarea spontană a unor zone considerate neproductive, sau împădurirea spontană cu specii de arbori autohtoni în locul unor specii alohtone, cum ar fi speciile cu creștere rapidă, folosite în scopul producerii materialului lemnos (culturi energetice). </w:t>
      </w:r>
    </w:p>
    <w:p w14:paraId="48ADF055" w14:textId="77777777" w:rsidR="00667BB7" w:rsidRPr="00B0565D" w:rsidRDefault="00667BB7" w:rsidP="004C0412">
      <w:pPr>
        <w:pStyle w:val="Textnotdesubsol"/>
        <w:spacing w:after="0"/>
        <w:rPr>
          <w:lang w:val="ro-RO"/>
        </w:rPr>
      </w:pPr>
      <w:r w:rsidRPr="00B0565D">
        <w:rPr>
          <w:lang w:val="ro-RO"/>
        </w:rPr>
        <w:t>Centralele eoliene pot avea impact local asupra unor specii de păsări și lilieci, impact care nu s-ar produce în lipsa construirii acestora. Amplasarea parcurilor fotovoltaice în anumite zone sensibile (pajiști cu înaltă valoare naturală) poate avea impact local, care nu s-ar produce în lipsa implementării.</w:t>
      </w:r>
    </w:p>
    <w:p w14:paraId="53E9C212" w14:textId="77777777" w:rsidR="00667BB7" w:rsidRPr="00B0565D" w:rsidRDefault="00667BB7" w:rsidP="00667BB7">
      <w:pPr>
        <w:pStyle w:val="Textnotdesubsol"/>
        <w:rPr>
          <w:lang w:val="ro-RO"/>
        </w:rPr>
      </w:pPr>
    </w:p>
  </w:footnote>
  <w:footnote w:id="87">
    <w:p w14:paraId="31842911" w14:textId="77777777" w:rsidR="00680E57" w:rsidRDefault="00680E57" w:rsidP="004C0412">
      <w:pPr>
        <w:pStyle w:val="Textnotdesubsol"/>
        <w:spacing w:after="0"/>
      </w:pPr>
      <w:r>
        <w:rPr>
          <w:rStyle w:val="Referinnotdesubsol"/>
        </w:rPr>
        <w:footnoteRef/>
      </w:r>
      <w:r>
        <w:t xml:space="preserve"> </w:t>
      </w:r>
      <w:hyperlink r:id="rId50" w:history="1">
        <w:r w:rsidRPr="00A82FE2">
          <w:rPr>
            <w:rStyle w:val="Hyperlink"/>
          </w:rPr>
          <w:t>https://statistica.gov.md/ro/populatia-cu-resedinta-obisnuita-in-profil-teritorial-pentru-perioada-9578_59589.html</w:t>
        </w:r>
      </w:hyperlink>
      <w:r>
        <w:t xml:space="preserve"> </w:t>
      </w:r>
    </w:p>
  </w:footnote>
  <w:footnote w:id="88">
    <w:p w14:paraId="39468E51" w14:textId="77777777" w:rsidR="00C1214A" w:rsidRPr="00B0565D" w:rsidRDefault="00C1214A" w:rsidP="004C0412">
      <w:pPr>
        <w:pStyle w:val="Textnotdesubsol"/>
        <w:spacing w:after="0"/>
        <w:rPr>
          <w:lang w:val="ro-RO"/>
        </w:rPr>
      </w:pPr>
      <w:r w:rsidRPr="00B0565D">
        <w:rPr>
          <w:rStyle w:val="Referinnotdesubsol"/>
          <w:lang w:val="ro-RO"/>
        </w:rPr>
        <w:footnoteRef/>
      </w:r>
      <w:r w:rsidRPr="00B0565D">
        <w:rPr>
          <w:lang w:val="ro-RO"/>
        </w:rPr>
        <w:t xml:space="preserve"> </w:t>
      </w:r>
      <w:hyperlink r:id="rId51" w:history="1">
        <w:r w:rsidRPr="00B0565D">
          <w:rPr>
            <w:rStyle w:val="Hyperlink"/>
            <w:lang w:val="ro-RO"/>
          </w:rPr>
          <w:t>https://moldelectrica.md/files/docs/md_ro_project/Acord_de_Mediu_BtB_LEA_400%20kV_Vulcanesti-Chisinau.pdf</w:t>
        </w:r>
      </w:hyperlink>
      <w:r w:rsidRPr="00B0565D">
        <w:rPr>
          <w:lang w:val="ro-RO"/>
        </w:rPr>
        <w:t xml:space="preserve"> </w:t>
      </w:r>
    </w:p>
  </w:footnote>
  <w:footnote w:id="89">
    <w:p w14:paraId="62CE99B5" w14:textId="77777777" w:rsidR="00C1214A" w:rsidRPr="00B0565D" w:rsidRDefault="00C1214A" w:rsidP="004C0412">
      <w:pPr>
        <w:pStyle w:val="Textnotdesubsol"/>
        <w:spacing w:after="0"/>
        <w:rPr>
          <w:lang w:val="ro-RO"/>
        </w:rPr>
      </w:pPr>
      <w:r w:rsidRPr="00B0565D">
        <w:rPr>
          <w:rStyle w:val="Referinnotdesubsol"/>
          <w:lang w:val="ro-RO"/>
        </w:rPr>
        <w:footnoteRef/>
      </w:r>
      <w:r w:rsidRPr="00B0565D">
        <w:rPr>
          <w:lang w:val="ro-RO"/>
        </w:rPr>
        <w:t xml:space="preserve"> </w:t>
      </w:r>
      <w:hyperlink r:id="rId52" w:history="1">
        <w:r w:rsidRPr="00B0565D">
          <w:rPr>
            <w:rStyle w:val="Hyperlink"/>
            <w:lang w:val="ro-RO"/>
          </w:rPr>
          <w:t>https://www.infotag.md/populis-ru/310763/</w:t>
        </w:r>
      </w:hyperlink>
      <w:r w:rsidRPr="00B0565D">
        <w:rPr>
          <w:lang w:val="ro-RO"/>
        </w:rPr>
        <w:t xml:space="preserve"> </w:t>
      </w:r>
    </w:p>
  </w:footnote>
  <w:footnote w:id="90">
    <w:p w14:paraId="2AEB9E41" w14:textId="77777777" w:rsidR="00C1214A" w:rsidRPr="00B0565D" w:rsidRDefault="00C1214A" w:rsidP="004C0412">
      <w:pPr>
        <w:pStyle w:val="Textnotdesubsol"/>
        <w:spacing w:after="0"/>
        <w:rPr>
          <w:lang w:val="ro-RO"/>
        </w:rPr>
      </w:pPr>
      <w:r w:rsidRPr="00B0565D">
        <w:rPr>
          <w:rStyle w:val="Referinnotdesubsol"/>
          <w:lang w:val="ro-RO"/>
        </w:rPr>
        <w:footnoteRef/>
      </w:r>
      <w:r w:rsidRPr="00B0565D">
        <w:rPr>
          <w:lang w:val="ro-RO"/>
        </w:rPr>
        <w:t xml:space="preserve"> </w:t>
      </w:r>
      <w:hyperlink r:id="rId53" w:history="1">
        <w:r w:rsidRPr="00B0565D">
          <w:rPr>
            <w:rStyle w:val="Hyperlink"/>
            <w:lang w:val="ro-RO"/>
          </w:rPr>
          <w:t>https://moldelectrica.md/ro/finances/mold_rom_project</w:t>
        </w:r>
      </w:hyperlink>
      <w:r w:rsidRPr="00B0565D">
        <w:rPr>
          <w:lang w:val="ro-RO"/>
        </w:rPr>
        <w:t xml:space="preserve"> </w:t>
      </w:r>
    </w:p>
  </w:footnote>
  <w:footnote w:id="91">
    <w:p w14:paraId="2C22F3DD" w14:textId="77777777" w:rsidR="00C1214A" w:rsidRPr="00B0565D" w:rsidRDefault="00C1214A" w:rsidP="004C0412">
      <w:pPr>
        <w:pStyle w:val="Textnotdesubsol"/>
        <w:spacing w:after="0"/>
        <w:rPr>
          <w:lang w:val="ro-RO"/>
        </w:rPr>
      </w:pPr>
      <w:r w:rsidRPr="00B0565D">
        <w:rPr>
          <w:rStyle w:val="Referinnotdesubsol"/>
          <w:lang w:val="ro-RO"/>
        </w:rPr>
        <w:footnoteRef/>
      </w:r>
      <w:r w:rsidRPr="00B0565D">
        <w:rPr>
          <w:lang w:val="ro-RO"/>
        </w:rPr>
        <w:t xml:space="preserve"> </w:t>
      </w:r>
      <w:hyperlink r:id="rId54" w:history="1">
        <w:r w:rsidRPr="00B0565D">
          <w:rPr>
            <w:rStyle w:val="Hyperlink"/>
            <w:lang w:val="ro-RO"/>
          </w:rPr>
          <w:t>https://nordnews.md/anuntul-public-privind-consultarea-documentatiei-privind-evaluarea-impactului-asupra-mediului-si-participarea-la-dezbaterea-publica/</w:t>
        </w:r>
      </w:hyperlink>
      <w:r w:rsidRPr="00B0565D">
        <w:rPr>
          <w:lang w:val="ro-RO"/>
        </w:rPr>
        <w:t xml:space="preserve"> </w:t>
      </w:r>
    </w:p>
  </w:footnote>
  <w:footnote w:id="92">
    <w:p w14:paraId="315FDF28" w14:textId="724E07BF" w:rsidR="00F54E26" w:rsidRPr="00B0565D" w:rsidRDefault="00F54E26" w:rsidP="00E82BE4">
      <w:pPr>
        <w:pStyle w:val="Textnotdesubsol"/>
        <w:spacing w:after="0"/>
        <w:rPr>
          <w:lang w:val="ro-RO"/>
        </w:rPr>
      </w:pPr>
      <w:r w:rsidRPr="00B0565D">
        <w:rPr>
          <w:rStyle w:val="Referinnotdesubsol"/>
          <w:lang w:val="ro-RO"/>
        </w:rPr>
        <w:footnoteRef/>
      </w:r>
      <w:r w:rsidRPr="00B0565D">
        <w:rPr>
          <w:lang w:val="ro-RO"/>
        </w:rPr>
        <w:t xml:space="preserve"> </w:t>
      </w:r>
      <w:r w:rsidR="005914A8" w:rsidRPr="00B0565D">
        <w:rPr>
          <w:lang w:val="ro-RO"/>
        </w:rPr>
        <w:t>Conform art. 8(1) a LP 11</w:t>
      </w:r>
      <w:r w:rsidR="0083450B">
        <w:rPr>
          <w:lang w:val="ro-RO"/>
        </w:rPr>
        <w:t>/2017</w:t>
      </w:r>
      <w:r w:rsidR="005914A8" w:rsidRPr="00B0565D">
        <w:rPr>
          <w:lang w:val="ro-RO"/>
        </w:rPr>
        <w:t>, cu modificări și completări ulterioare, comisia e</w:t>
      </w:r>
      <w:r w:rsidR="002F428D" w:rsidRPr="00B0565D">
        <w:rPr>
          <w:lang w:val="ro-RO"/>
        </w:rPr>
        <w:t>ste creată prin ordin al ministrului mediului și este constituită din experți desemnați de Ministerul Sănătății, Ministerul Mediului, Ministerul Infrastructurii și Dezvoltării Regionale, Agenția „Moldsilva”, Agenția Națională Arheologică, Academia de Științe a Moldovei,  Agenția pentru Geologie și Resurse Minerale, Agenția „Apele Moldovei”, Serviciul Hidrometeorologic de Stat</w:t>
      </w:r>
      <w:r w:rsidRPr="00B0565D">
        <w:rPr>
          <w:lang w:val="ro-RO"/>
        </w:rPr>
        <w:t>.</w:t>
      </w:r>
    </w:p>
  </w:footnote>
  <w:footnote w:id="93">
    <w:p w14:paraId="4600D41A" w14:textId="77777777" w:rsidR="00F54E26" w:rsidRPr="00B0565D" w:rsidRDefault="00F54E26" w:rsidP="00E82BE4">
      <w:pPr>
        <w:pStyle w:val="Textnotdesubsol"/>
        <w:spacing w:after="0"/>
        <w:rPr>
          <w:lang w:val="ro-RO"/>
        </w:rPr>
      </w:pPr>
      <w:r w:rsidRPr="00B0565D">
        <w:rPr>
          <w:rStyle w:val="Referinnotdesubsol"/>
          <w:lang w:val="ro-RO"/>
        </w:rPr>
        <w:footnoteRef/>
      </w:r>
      <w:hyperlink r:id="rId55" w:history="1">
        <w:r w:rsidRPr="00B0565D">
          <w:rPr>
            <w:rStyle w:val="Hyperlink"/>
            <w:lang w:val="ro-RO"/>
          </w:rPr>
          <w:t xml:space="preserve"> https://energie.gov.md/ro/content/proiecte-initiate </w:t>
        </w:r>
      </w:hyperlink>
    </w:p>
  </w:footnote>
  <w:footnote w:id="94">
    <w:p w14:paraId="28D5C9BB" w14:textId="77777777" w:rsidR="00F54E26" w:rsidRPr="00B0565D" w:rsidRDefault="00F54E26" w:rsidP="00E82BE4">
      <w:pPr>
        <w:pStyle w:val="Textnotdesubsol"/>
        <w:spacing w:after="0"/>
        <w:rPr>
          <w:lang w:val="ro-RO"/>
        </w:rPr>
      </w:pPr>
      <w:r w:rsidRPr="00B0565D">
        <w:rPr>
          <w:rStyle w:val="Referinnotdesubsol"/>
          <w:lang w:val="ro-RO"/>
        </w:rPr>
        <w:footnoteRef/>
      </w:r>
      <w:hyperlink r:id="rId56" w:history="1">
        <w:r w:rsidRPr="00B0565D">
          <w:rPr>
            <w:rStyle w:val="Hyperlink"/>
            <w:lang w:val="ro-RO"/>
          </w:rPr>
          <w:t xml:space="preserve"> https://mediu.gov.md/ro/content/consultarea-proiectului-planuluiprogramului </w:t>
        </w:r>
      </w:hyperlink>
    </w:p>
  </w:footnote>
  <w:footnote w:id="95">
    <w:p w14:paraId="2263C0F3" w14:textId="7B44E8CA" w:rsidR="005F6673" w:rsidRPr="00B0565D" w:rsidRDefault="005F6673" w:rsidP="004C0412">
      <w:pPr>
        <w:pStyle w:val="Textnotdesubsol"/>
        <w:spacing w:after="0"/>
        <w:rPr>
          <w:lang w:val="ro-RO"/>
        </w:rPr>
      </w:pPr>
      <w:r w:rsidRPr="00B0565D">
        <w:rPr>
          <w:rStyle w:val="Referinnotdesubsol"/>
          <w:lang w:val="ro-RO"/>
        </w:rPr>
        <w:footnoteRef/>
      </w:r>
      <w:r w:rsidRPr="00B0565D">
        <w:rPr>
          <w:lang w:val="ro-RO"/>
        </w:rPr>
        <w:t xml:space="preserve"> Regulation (EU) 2020/852 of the European Parliament and of the Council of 18 June 2020 on the establishment of a framework to facilitate sustainable investment, and amending Regulation (EU) 2019/2088 (Text with EEA relevance)</w:t>
      </w:r>
    </w:p>
  </w:footnote>
  <w:footnote w:id="96">
    <w:p w14:paraId="3262D8CC" w14:textId="7C018C72" w:rsidR="007611D3" w:rsidRPr="00B0565D" w:rsidRDefault="007611D3" w:rsidP="004C0412">
      <w:pPr>
        <w:pStyle w:val="Textnotdesubsol"/>
        <w:spacing w:after="0"/>
        <w:rPr>
          <w:lang w:val="ro-RO"/>
        </w:rPr>
      </w:pPr>
      <w:r w:rsidRPr="00B0565D">
        <w:rPr>
          <w:rStyle w:val="Referinnotdesubsol"/>
          <w:lang w:val="ro-RO"/>
        </w:rPr>
        <w:footnoteRef/>
      </w:r>
      <w:r w:rsidRPr="00B0565D">
        <w:rPr>
          <w:lang w:val="ro-RO"/>
        </w:rPr>
        <w:t xml:space="preserve"> The Extended Environmental Taxonomy: Final Report on Taxonomy extension options supporting a sustainable transition, Martie 2022, </w:t>
      </w:r>
      <w:r w:rsidR="00064E42" w:rsidRPr="00B0565D">
        <w:rPr>
          <w:lang w:val="ro-RO"/>
        </w:rPr>
        <w:t>https://ec.europa.eu/info/sites/default/files/business_economy_euro/banking_and_finance/documents/220329-sustainable-finance-platform-finance-report-environmental-transition-taxonomy_en.pdf</w:t>
      </w:r>
    </w:p>
  </w:footnote>
  <w:footnote w:id="97">
    <w:p w14:paraId="14A4A141" w14:textId="77777777" w:rsidR="003A0329" w:rsidRPr="00B0565D" w:rsidRDefault="003A0329" w:rsidP="004C0412">
      <w:pPr>
        <w:pStyle w:val="Textnotdesubsol"/>
        <w:spacing w:after="0"/>
        <w:rPr>
          <w:lang w:val="ro-RO"/>
        </w:rPr>
      </w:pPr>
      <w:r w:rsidRPr="00B0565D">
        <w:rPr>
          <w:rStyle w:val="Referinnotdesubsol"/>
          <w:lang w:val="ro-RO"/>
        </w:rPr>
        <w:footnoteRef/>
      </w:r>
      <w:r w:rsidRPr="00B0565D">
        <w:rPr>
          <w:lang w:val="ro-RO"/>
        </w:rPr>
        <w:t xml:space="preserve"> 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footnote>
  <w:footnote w:id="98">
    <w:p w14:paraId="76022D20" w14:textId="2FB9F349" w:rsidR="00FE253B" w:rsidRPr="00B0565D" w:rsidRDefault="00FE253B" w:rsidP="004C0412">
      <w:pPr>
        <w:pStyle w:val="Textnotdesubsol"/>
        <w:spacing w:after="0"/>
        <w:rPr>
          <w:lang w:val="ro-RO"/>
        </w:rPr>
      </w:pPr>
      <w:r w:rsidRPr="00B0565D">
        <w:rPr>
          <w:rStyle w:val="Referinnotdesubsol"/>
          <w:lang w:val="ro-RO"/>
        </w:rPr>
        <w:footnoteRef/>
      </w:r>
      <w:r w:rsidRPr="00B0565D">
        <w:rPr>
          <w:lang w:val="ro-RO"/>
        </w:rPr>
        <w:t xml:space="preserve"> </w:t>
      </w:r>
      <w:r w:rsidR="00EB44DA" w:rsidRPr="00B0565D">
        <w:rPr>
          <w:lang w:val="ro-RO"/>
        </w:rPr>
        <w:t xml:space="preserve">Obiectivele </w:t>
      </w:r>
      <w:r w:rsidR="008B02F1">
        <w:rPr>
          <w:lang w:val="ro-RO"/>
        </w:rPr>
        <w:t>PNIEC</w:t>
      </w:r>
      <w:r w:rsidR="00EB44DA" w:rsidRPr="00B0565D">
        <w:rPr>
          <w:lang w:val="ro-RO"/>
        </w:rPr>
        <w:t xml:space="preserve"> a</w:t>
      </w:r>
      <w:r w:rsidR="008B02F1">
        <w:rPr>
          <w:lang w:val="ro-RO"/>
        </w:rPr>
        <w:t>l</w:t>
      </w:r>
      <w:r w:rsidR="00EB44DA" w:rsidRPr="00B0565D">
        <w:rPr>
          <w:lang w:val="ro-RO"/>
        </w:rPr>
        <w:t xml:space="preserve"> Republicii Moldova sunt în concordanță cu obiectivul de adaptare </w:t>
      </w:r>
      <w:r w:rsidR="00325408" w:rsidRPr="00B0565D">
        <w:rPr>
          <w:lang w:val="ro-RO"/>
        </w:rPr>
        <w:t xml:space="preserve">la schimbări climatice din Taxonomia UE </w:t>
      </w:r>
      <w:r w:rsidR="00034724" w:rsidRPr="00B0565D">
        <w:rPr>
          <w:lang w:val="ro-RO"/>
        </w:rPr>
        <w:t xml:space="preserve">în contextul </w:t>
      </w:r>
      <w:r w:rsidR="008A5423" w:rsidRPr="00B0565D">
        <w:rPr>
          <w:lang w:val="ro-RO"/>
        </w:rPr>
        <w:t xml:space="preserve">în care implementarea acțiunilor prioritare aduc beneficii </w:t>
      </w:r>
      <w:r w:rsidR="00DF4B3A" w:rsidRPr="00B0565D">
        <w:rPr>
          <w:lang w:val="ro-RO"/>
        </w:rPr>
        <w:t xml:space="preserve">la </w:t>
      </w:r>
      <w:r w:rsidR="005B2531" w:rsidRPr="00B0565D">
        <w:rPr>
          <w:lang w:val="ro-RO"/>
        </w:rPr>
        <w:t xml:space="preserve">reducerea </w:t>
      </w:r>
      <w:r w:rsidR="00250FFF" w:rsidRPr="00B0565D">
        <w:rPr>
          <w:lang w:val="ro-RO"/>
        </w:rPr>
        <w:t>impactului asupra climei în prezent și pe viitor.</w:t>
      </w:r>
    </w:p>
  </w:footnote>
  <w:footnote w:id="99">
    <w:p w14:paraId="677B948F" w14:textId="7A671FB5" w:rsidR="00C17971" w:rsidRPr="00682C6F" w:rsidRDefault="00C17971" w:rsidP="004C0412">
      <w:pPr>
        <w:pStyle w:val="Textnotdesubsol"/>
        <w:spacing w:after="0"/>
        <w:rPr>
          <w:lang w:val="ro-RO"/>
        </w:rPr>
      </w:pPr>
      <w:r>
        <w:rPr>
          <w:rStyle w:val="Referinnotdesubsol"/>
        </w:rPr>
        <w:footnoteRef/>
      </w:r>
      <w:r>
        <w:t xml:space="preserve"> </w:t>
      </w:r>
      <w:r>
        <w:rPr>
          <w:lang w:val="ro-RO"/>
        </w:rPr>
        <w:t>Presupunând că se extind SER.</w:t>
      </w:r>
    </w:p>
  </w:footnote>
  <w:footnote w:id="100">
    <w:p w14:paraId="4C7DA778" w14:textId="0F4370D2" w:rsidR="00DE5E43" w:rsidRPr="00B0565D" w:rsidRDefault="00DE5E43" w:rsidP="004C0412">
      <w:pPr>
        <w:pStyle w:val="Textnotdesubsol"/>
        <w:spacing w:after="0"/>
        <w:rPr>
          <w:lang w:val="ro-RO"/>
        </w:rPr>
      </w:pPr>
      <w:r w:rsidRPr="00B0565D">
        <w:rPr>
          <w:rStyle w:val="Referinnotdesubsol"/>
          <w:lang w:val="ro-RO"/>
        </w:rPr>
        <w:footnoteRef/>
      </w:r>
      <w:r w:rsidRPr="00B0565D">
        <w:rPr>
          <w:lang w:val="ro-RO"/>
        </w:rPr>
        <w:t xml:space="preserve"> Nu include efectele potențiale corespunzătoare etapei de construcție</w:t>
      </w:r>
      <w:r w:rsidR="007E5408" w:rsidRPr="00B0565D">
        <w:rPr>
          <w:lang w:val="ro-RO"/>
        </w:rPr>
        <w:t>.</w:t>
      </w:r>
    </w:p>
  </w:footnote>
  <w:footnote w:id="101">
    <w:p w14:paraId="750905FE" w14:textId="47C7B187" w:rsidR="00F86DB7" w:rsidRPr="00B0565D" w:rsidRDefault="00F86DB7" w:rsidP="004C0412">
      <w:pPr>
        <w:pStyle w:val="Textnotdesubsol"/>
        <w:spacing w:after="0"/>
        <w:rPr>
          <w:lang w:val="ro-RO"/>
        </w:rPr>
      </w:pPr>
      <w:r w:rsidRPr="00B0565D">
        <w:rPr>
          <w:rStyle w:val="Referinnotdesubsol"/>
          <w:lang w:val="ro-RO"/>
        </w:rPr>
        <w:footnoteRef/>
      </w:r>
      <w:r w:rsidRPr="00B0565D">
        <w:rPr>
          <w:lang w:val="ro-RO"/>
        </w:rPr>
        <w:t xml:space="preserve"> </w:t>
      </w:r>
      <w:r w:rsidR="005A0651" w:rsidRPr="00B0565D">
        <w:rPr>
          <w:lang w:val="ro-RO"/>
        </w:rPr>
        <w:t xml:space="preserve">La calcularea procentelor s-a luat în considerare valoarea negativă (pentru a păstra nota de conservatorism a </w:t>
      </w:r>
      <w:r w:rsidR="00FF770E" w:rsidRPr="00B0565D">
        <w:rPr>
          <w:lang w:val="ro-RO"/>
        </w:rPr>
        <w:t xml:space="preserve">evaluării) astfel că procentul pentru efecte potențial negative </w:t>
      </w:r>
      <w:r w:rsidR="00DA5EEF" w:rsidRPr="00B0565D">
        <w:rPr>
          <w:lang w:val="ro-RO"/>
        </w:rPr>
        <w:t>poate fi mai redus.</w:t>
      </w:r>
    </w:p>
  </w:footnote>
  <w:footnote w:id="102">
    <w:p w14:paraId="12FB1C74" w14:textId="5892FE11" w:rsidR="00312FE6" w:rsidRPr="00312FE6" w:rsidRDefault="00312FE6" w:rsidP="004C0412">
      <w:pPr>
        <w:pStyle w:val="Textnotdesubsol"/>
        <w:spacing w:after="0"/>
        <w:rPr>
          <w:lang w:val="ro-RO"/>
        </w:rPr>
      </w:pPr>
      <w:r>
        <w:rPr>
          <w:rStyle w:val="Referinnotdesubsol"/>
        </w:rPr>
        <w:footnoteRef/>
      </w:r>
      <w:r>
        <w:t xml:space="preserve"> </w:t>
      </w:r>
      <w:r w:rsidRPr="00312FE6">
        <w:t>Good practice guidance on Cumulative Effects Assessment in SEA</w:t>
      </w:r>
      <w:r w:rsidR="0089782B">
        <w:t xml:space="preserve">, </w:t>
      </w:r>
      <w:r w:rsidR="0030586C">
        <w:t xml:space="preserve">EPA, UK 2020, </w:t>
      </w:r>
      <w:hyperlink r:id="rId57" w:history="1">
        <w:r w:rsidR="00803316" w:rsidRPr="004665F5">
          <w:rPr>
            <w:rStyle w:val="Hyperlink"/>
          </w:rPr>
          <w:t>https://www.epa.ie/publications/monitoring--assessment/assessment/strategic-environmental-assessment/EPA-Good-Practice-Guidelines-SEA.pdf</w:t>
        </w:r>
      </w:hyperlink>
      <w:r w:rsidR="00803316">
        <w:t xml:space="preserve"> </w:t>
      </w:r>
    </w:p>
  </w:footnote>
  <w:footnote w:id="103">
    <w:p w14:paraId="40C5FD8C" w14:textId="32FDEDAD" w:rsidR="00961FCA" w:rsidRPr="00961FCA" w:rsidRDefault="00961FCA" w:rsidP="004C0412">
      <w:pPr>
        <w:pStyle w:val="Textnotdesubsol"/>
        <w:spacing w:after="0"/>
        <w:rPr>
          <w:lang w:val="ro-RO"/>
        </w:rPr>
      </w:pPr>
      <w:r>
        <w:rPr>
          <w:rStyle w:val="Referinnotdesubsol"/>
        </w:rPr>
        <w:footnoteRef/>
      </w:r>
      <w:r>
        <w:t xml:space="preserve"> </w:t>
      </w:r>
      <w:r w:rsidRPr="00961FCA">
        <w:t>Good Practice Handbook on Cumulative Impact Assessment and Management</w:t>
      </w:r>
      <w:r>
        <w:t xml:space="preserve">, International Finance Corporation, </w:t>
      </w:r>
      <w:hyperlink r:id="rId58" w:history="1">
        <w:r w:rsidR="00B96521" w:rsidRPr="004665F5">
          <w:rPr>
            <w:rStyle w:val="Hyperlink"/>
          </w:rPr>
          <w:t>https://www.ifc.org/en/insights-reports/2013/publications-handbook-cumulativeimpactassessment</w:t>
        </w:r>
      </w:hyperlink>
      <w:r w:rsidR="00B96521">
        <w:t xml:space="preserve"> </w:t>
      </w:r>
    </w:p>
  </w:footnote>
  <w:footnote w:id="104">
    <w:p w14:paraId="26FC2987" w14:textId="7E54A531" w:rsidR="004C5C16" w:rsidRPr="00B0565D" w:rsidRDefault="004C5C16" w:rsidP="004C0412">
      <w:pPr>
        <w:pStyle w:val="Textnotdesubsol"/>
        <w:spacing w:after="0"/>
        <w:rPr>
          <w:lang w:val="ro-RO"/>
        </w:rPr>
      </w:pPr>
      <w:r w:rsidRPr="00B0565D">
        <w:rPr>
          <w:rStyle w:val="Referinnotdesubsol"/>
          <w:lang w:val="ro-RO"/>
        </w:rPr>
        <w:footnoteRef/>
      </w:r>
      <w:r w:rsidR="4C1D3ACD" w:rsidRPr="00B0565D">
        <w:rPr>
          <w:lang w:val="ro-RO"/>
        </w:rPr>
        <w:t xml:space="preserve"> Inclusiv plantările de păduri pe terenuri degradate, conversia terenurilor degradate în pajiști, plantarea perdelelor de protecție pentru terenurile agricole, și realizarea plantațiilor de păduri energetice pot avea efecte potențial negative dacă nu sunt fundamentate științific și/sau se realizează în locații unde există valori naturale, cum ar fi fragmente de stepă autohtonă.</w:t>
      </w:r>
    </w:p>
  </w:footnote>
  <w:footnote w:id="105">
    <w:p w14:paraId="4C13C4B1" w14:textId="43A3219C" w:rsidR="00173C64" w:rsidRPr="00173C64" w:rsidRDefault="00173C64" w:rsidP="004C0412">
      <w:pPr>
        <w:pStyle w:val="Textnotdesubsol"/>
        <w:spacing w:after="0"/>
        <w:rPr>
          <w:lang w:val="ro-RO"/>
        </w:rPr>
      </w:pPr>
      <w:r w:rsidRPr="00F170FC">
        <w:rPr>
          <w:rStyle w:val="Referinnotdesubsol"/>
        </w:rPr>
        <w:footnoteRef/>
      </w:r>
      <w:r w:rsidRPr="00F170FC">
        <w:t xml:space="preserve"> </w:t>
      </w:r>
      <w:r w:rsidRPr="00F170FC">
        <w:rPr>
          <w:lang w:val="ro-RO"/>
        </w:rPr>
        <w:t>Exceptând</w:t>
      </w:r>
      <w:r w:rsidR="00D2028D" w:rsidRPr="00F170FC">
        <w:rPr>
          <w:lang w:val="ro-RO"/>
        </w:rPr>
        <w:t xml:space="preserve"> proiectele prezentate la măsurile SE1, </w:t>
      </w:r>
      <w:r w:rsidR="00734924" w:rsidRPr="00F170FC">
        <w:rPr>
          <w:lang w:val="ro-RO"/>
        </w:rPr>
        <w:t>SE2.</w:t>
      </w:r>
    </w:p>
  </w:footnote>
  <w:footnote w:id="106">
    <w:p w14:paraId="3FCFDEE3" w14:textId="77777777" w:rsidR="00C5040D" w:rsidRPr="00B0565D" w:rsidRDefault="00C5040D" w:rsidP="004C0412">
      <w:pPr>
        <w:pStyle w:val="Textnotdesubsol"/>
        <w:spacing w:after="0"/>
        <w:rPr>
          <w:lang w:val="ro-RO"/>
        </w:rPr>
      </w:pPr>
      <w:r w:rsidRPr="00B0565D">
        <w:rPr>
          <w:rStyle w:val="Referinnotdesubsol"/>
          <w:lang w:val="ro-RO"/>
        </w:rPr>
        <w:footnoteRef/>
      </w:r>
      <w:r w:rsidRPr="00B0565D">
        <w:rPr>
          <w:lang w:val="ro-RO"/>
        </w:rPr>
        <w:t xml:space="preserve"> Rapoarte IPCC: </w:t>
      </w:r>
    </w:p>
    <w:p w14:paraId="24A681FC" w14:textId="77777777" w:rsidR="00C5040D" w:rsidRPr="00B0565D" w:rsidRDefault="00C5040D" w:rsidP="004C0412">
      <w:pPr>
        <w:pStyle w:val="Textnotdesubsol"/>
        <w:spacing w:after="0"/>
        <w:rPr>
          <w:lang w:val="ro-RO"/>
        </w:rPr>
      </w:pPr>
      <w:r w:rsidRPr="00B0565D">
        <w:rPr>
          <w:lang w:val="ro-RO"/>
        </w:rPr>
        <w:t xml:space="preserve">URL: </w:t>
      </w:r>
      <w:hyperlink r:id="rId59" w:history="1">
        <w:r w:rsidRPr="00B0565D">
          <w:rPr>
            <w:rStyle w:val="Hyperlink"/>
            <w:lang w:val="ro-RO"/>
          </w:rPr>
          <w:t>https://archive.ipcc.ch/ipccreports/sres/land_use/index.php?idp=154</w:t>
        </w:r>
      </w:hyperlink>
      <w:r w:rsidRPr="00B0565D">
        <w:rPr>
          <w:lang w:val="ro-RO"/>
        </w:rPr>
        <w:t xml:space="preserve">; </w:t>
      </w:r>
    </w:p>
    <w:p w14:paraId="22D55A05" w14:textId="77777777" w:rsidR="00C5040D" w:rsidRPr="00B0565D" w:rsidRDefault="00C5040D" w:rsidP="004C0412">
      <w:pPr>
        <w:pStyle w:val="Textnotdesubsol"/>
        <w:spacing w:after="0"/>
        <w:rPr>
          <w:lang w:val="ro-RO"/>
        </w:rPr>
      </w:pPr>
      <w:r w:rsidRPr="00B0565D">
        <w:rPr>
          <w:lang w:val="ro-RO"/>
        </w:rPr>
        <w:t>IPCC, 2019: Climate Change and Land: an IPCC special report on climate change, desertification, land degradation, sustainable land management, food security, and greenhouse gas fluxes in terrestrial ecosystems [P.R. Shukla, J. Skea, E. Calvo Buendia, V. Masson-Delmotte, H.-O. Pörtner, D. C. Roberts, P. Zhai, R. Slade, S. Connors, R. van Diemen, M. Ferrat, E. Haughey, S. Luz, S. Neogi, M. Pathak, J. Petzold,J. Portugal Pereira, P. Vyas, E. Huntley, K. Kissick, M. Belkacemi, J. Malley, (eds.)]. In pres</w:t>
      </w:r>
    </w:p>
  </w:footnote>
  <w:footnote w:id="107">
    <w:p w14:paraId="6DEB3181" w14:textId="77777777" w:rsidR="00C5040D" w:rsidRPr="00B0565D" w:rsidRDefault="00C5040D" w:rsidP="004C0412">
      <w:pPr>
        <w:pStyle w:val="Textnotdesubsol"/>
        <w:spacing w:after="0"/>
        <w:rPr>
          <w:lang w:val="ro-RO"/>
        </w:rPr>
      </w:pPr>
      <w:r w:rsidRPr="00B0565D">
        <w:rPr>
          <w:rStyle w:val="Referinnotdesubsol"/>
          <w:lang w:val="ro-RO"/>
        </w:rPr>
        <w:footnoteRef/>
      </w:r>
      <w:r w:rsidRPr="00B0565D">
        <w:rPr>
          <w:lang w:val="ro-RO"/>
        </w:rPr>
        <w:t xml:space="preserve"> Noua strategie a UE pentru păduri pentru 2030. URL: </w:t>
      </w:r>
      <w:hyperlink r:id="rId60" w:history="1">
        <w:r w:rsidRPr="00B0565D">
          <w:rPr>
            <w:rStyle w:val="Hyperlink"/>
            <w:lang w:val="ro-RO"/>
          </w:rPr>
          <w:t>https://eur-lex.europa.eu/legal-content/EN-RO/TXT/?from=EN&amp;uri=CELEX%3A52021DC0572</w:t>
        </w:r>
      </w:hyperlink>
    </w:p>
    <w:p w14:paraId="72D70AD6" w14:textId="77777777" w:rsidR="00C5040D" w:rsidRPr="00B0565D" w:rsidRDefault="00C5040D" w:rsidP="004C0412">
      <w:pPr>
        <w:pStyle w:val="Textnotdesubsol"/>
        <w:spacing w:after="0"/>
        <w:rPr>
          <w:lang w:val="ro-RO"/>
        </w:rPr>
      </w:pPr>
      <w:r w:rsidRPr="00B0565D">
        <w:rPr>
          <w:lang w:val="ro-RO"/>
        </w:rPr>
        <w:t>COMMISSION STAFF WORKING DOCUMENT The 3 Billion Tree Planting Pledge For 2030 Accompanying the document COMMUNICATION FROM THE COMMISSION TO THE EUROPEAN PARLIAMENT, THE COUNCIL, THE EUROPEAN ECONOMIC AND SOCIAL COMMITTEE AND THE COMMITTEE OF THE REGIONS New EU Forest Strategy for 2030 Brussels, 16.7.2021 SWD(2021) 651 final. Cap. 3.3.6, pp. 42</w:t>
      </w:r>
    </w:p>
  </w:footnote>
  <w:footnote w:id="108">
    <w:p w14:paraId="02311D66" w14:textId="77777777" w:rsidR="00C5040D" w:rsidRPr="00B0565D" w:rsidRDefault="00C5040D" w:rsidP="004C0412">
      <w:pPr>
        <w:pStyle w:val="Textnotdesubsol"/>
        <w:spacing w:after="0"/>
        <w:rPr>
          <w:lang w:val="ro-RO"/>
        </w:rPr>
      </w:pPr>
      <w:r w:rsidRPr="00B0565D">
        <w:rPr>
          <w:rStyle w:val="Referinnotdesubsol"/>
          <w:lang w:val="ro-RO"/>
        </w:rPr>
        <w:footnoteRef/>
      </w:r>
      <w:r w:rsidRPr="00B0565D">
        <w:rPr>
          <w:lang w:val="ro-RO"/>
        </w:rPr>
        <w:t xml:space="preserve"> Bennun, L., van Bochove, J., Ng, C., Fletcher, C., Wilson, D., Phair, N., Carbone, G. (2021). </w:t>
      </w:r>
      <w:r w:rsidRPr="00B0565D">
        <w:rPr>
          <w:i/>
          <w:iCs/>
          <w:lang w:val="ro-RO"/>
        </w:rPr>
        <w:t>Mitigating</w:t>
      </w:r>
      <w:r w:rsidRPr="00B0565D">
        <w:rPr>
          <w:i/>
          <w:iCs/>
          <w:lang w:val="ro-RO"/>
        </w:rPr>
        <w:br/>
        <w:t>biodiversity impacts associated with solar and wind energy development. Guidelines for project developers.</w:t>
      </w:r>
      <w:r w:rsidRPr="00B0565D">
        <w:rPr>
          <w:i/>
          <w:iCs/>
          <w:lang w:val="ro-RO"/>
        </w:rPr>
        <w:br/>
      </w:r>
      <w:r w:rsidRPr="00B0565D">
        <w:rPr>
          <w:lang w:val="ro-RO"/>
        </w:rPr>
        <w:t>Gland, Switzerland: IUCN and Cambridge, UK: The Biodiversity Consultancy</w:t>
      </w:r>
    </w:p>
  </w:footnote>
  <w:footnote w:id="109">
    <w:p w14:paraId="6189DBBC" w14:textId="18DE250C" w:rsidR="00F55B91" w:rsidRPr="00B0565D" w:rsidRDefault="00F55B91">
      <w:pPr>
        <w:pStyle w:val="Textnotdesubsol"/>
        <w:rPr>
          <w:lang w:val="ro-RO"/>
        </w:rPr>
      </w:pPr>
      <w:r w:rsidRPr="00B0565D">
        <w:rPr>
          <w:rStyle w:val="Referinnotdesubsol"/>
          <w:lang w:val="ro-RO"/>
        </w:rPr>
        <w:footnoteRef/>
      </w:r>
      <w:r w:rsidRPr="00B0565D">
        <w:rPr>
          <w:lang w:val="ro-RO"/>
        </w:rPr>
        <w:t xml:space="preserve"> European Bank for Reconstruction and Development. 2019. Environmental and Social Policy (ESP). URL: https://www.ebrd.com/news/publications/policies/environmental-and-social-policy-esp.html</w:t>
      </w:r>
    </w:p>
  </w:footnote>
  <w:footnote w:id="110">
    <w:p w14:paraId="5BF11812" w14:textId="77777777" w:rsidR="00C5040D" w:rsidRPr="00B0565D" w:rsidRDefault="00C5040D" w:rsidP="004C0412">
      <w:pPr>
        <w:pStyle w:val="Textnotdesubsol"/>
        <w:spacing w:after="0"/>
        <w:rPr>
          <w:lang w:val="ro-RO"/>
        </w:rPr>
      </w:pPr>
      <w:r w:rsidRPr="00B0565D">
        <w:rPr>
          <w:rStyle w:val="Referinnotdesubsol"/>
          <w:lang w:val="ro-RO"/>
        </w:rPr>
        <w:footnoteRef/>
      </w:r>
      <w:r w:rsidRPr="00B0565D">
        <w:rPr>
          <w:lang w:val="ro-RO"/>
        </w:rPr>
        <w:t xml:space="preserve"> European Commission, (2000). Commission notice Guidance document on wind energy developments and EU nature legislation. URL: https://ec.europa.eu/environment/nature/natura2000/management/docs/wind_farms_en.pdf</w:t>
      </w:r>
    </w:p>
  </w:footnote>
  <w:footnote w:id="111">
    <w:p w14:paraId="58309084" w14:textId="36C631AE" w:rsidR="00C5040D" w:rsidRPr="00B0565D" w:rsidRDefault="00C5040D" w:rsidP="004C0412">
      <w:pPr>
        <w:pStyle w:val="Textnotdesubsol"/>
        <w:spacing w:after="0"/>
        <w:rPr>
          <w:lang w:val="ro-RO"/>
        </w:rPr>
      </w:pPr>
      <w:r w:rsidRPr="00B0565D">
        <w:rPr>
          <w:rStyle w:val="Referinnotdesubsol"/>
          <w:lang w:val="ro-RO"/>
        </w:rPr>
        <w:footnoteRef/>
      </w:r>
      <w:r w:rsidRPr="00B0565D">
        <w:rPr>
          <w:lang w:val="ro-RO"/>
        </w:rPr>
        <w:t xml:space="preserve"> Hutson, A.M., Marnell, F. &amp; Petermann, R. (2019) A guide to the implementation of the Agreement on the Conservation of Populations of European Bats (EUROBATS). Version 2. UNEP/EUROBATS Secretariat, Bonn, Germany. URL: </w:t>
      </w:r>
      <w:hyperlink r:id="rId61" w:history="1">
        <w:r w:rsidRPr="00B0565D">
          <w:rPr>
            <w:rStyle w:val="Hyperlink"/>
            <w:lang w:val="ro-RO"/>
          </w:rPr>
          <w:t>https://www.eurobats.org/publications/other_available_publications/eurobats_implementation_guide</w:t>
        </w:r>
      </w:hyperlink>
      <w:r w:rsidR="004C0412">
        <w:rPr>
          <w:lang w:val="ro-RO"/>
        </w:rPr>
        <w:t xml:space="preserve"> </w:t>
      </w:r>
      <w:r w:rsidRPr="00B0565D">
        <w:rPr>
          <w:lang w:val="ro-RO"/>
        </w:rPr>
        <w:t>Filipa Peste, Anabela Paula, Luís P. da Silva, Joana Bernardino, Pedro Pereira, Miguel Mascarenhas, Hugo Costa, José Vieira, Carlos Bastos, Carlos Fonseca, Maria João Ramos Pereira, How to mitigate impacts of wind farms on bats? A review of potential conservation measures in the European context, Environmental Impact Assessment Review, Volume 51, 2015, Pages 10-22</w:t>
      </w:r>
    </w:p>
  </w:footnote>
  <w:footnote w:id="112">
    <w:p w14:paraId="4808559F" w14:textId="77777777" w:rsidR="00A724E1" w:rsidRPr="00B0565D" w:rsidRDefault="00A724E1" w:rsidP="004C0412">
      <w:pPr>
        <w:pStyle w:val="Textnotdesubsol"/>
        <w:spacing w:after="0"/>
        <w:rPr>
          <w:lang w:val="ro-RO"/>
        </w:rPr>
      </w:pPr>
      <w:r w:rsidRPr="00B0565D">
        <w:rPr>
          <w:rStyle w:val="Referinnotdesubsol"/>
          <w:lang w:val="ro-RO"/>
        </w:rPr>
        <w:footnoteRef/>
      </w:r>
      <w:r w:rsidRPr="00B0565D">
        <w:rPr>
          <w:lang w:val="ro-RO"/>
        </w:rPr>
        <w:t xml:space="preserve"> </w:t>
      </w:r>
      <w:hyperlink r:id="rId62" w:history="1">
        <w:r w:rsidRPr="00B0565D">
          <w:rPr>
            <w:rStyle w:val="Hyperlink"/>
            <w:lang w:val="ro-RO"/>
          </w:rPr>
          <w:t>https://moldelectrica.md/files/docs/md_ro_project/Acord_de_Mediu_BtB_LEA_400%20kV_Vulcanesti-Chisinau.pdf</w:t>
        </w:r>
      </w:hyperlink>
      <w:r w:rsidRPr="00B0565D">
        <w:rPr>
          <w:lang w:val="ro-RO"/>
        </w:rPr>
        <w:t xml:space="preserve"> </w:t>
      </w:r>
    </w:p>
  </w:footnote>
  <w:footnote w:id="113">
    <w:p w14:paraId="02C9A336" w14:textId="77777777" w:rsidR="00A724E1" w:rsidRPr="00B0565D" w:rsidRDefault="00A724E1" w:rsidP="004C0412">
      <w:pPr>
        <w:pStyle w:val="Textnotdesubsol"/>
        <w:spacing w:after="0"/>
        <w:rPr>
          <w:lang w:val="ro-RO"/>
        </w:rPr>
      </w:pPr>
      <w:r w:rsidRPr="00B0565D">
        <w:rPr>
          <w:rStyle w:val="Referinnotdesubsol"/>
          <w:lang w:val="ro-RO"/>
        </w:rPr>
        <w:footnoteRef/>
      </w:r>
      <w:r w:rsidRPr="00B0565D">
        <w:rPr>
          <w:lang w:val="ro-RO"/>
        </w:rPr>
        <w:t xml:space="preserve"> </w:t>
      </w:r>
      <w:hyperlink r:id="rId63" w:history="1">
        <w:r w:rsidRPr="00B0565D">
          <w:rPr>
            <w:rStyle w:val="Hyperlink"/>
            <w:lang w:val="ro-RO"/>
          </w:rPr>
          <w:t>https://www.infotag.md/populis-ru/310763/</w:t>
        </w:r>
      </w:hyperlink>
      <w:r w:rsidRPr="00B0565D">
        <w:rPr>
          <w:lang w:val="ro-RO"/>
        </w:rPr>
        <w:t xml:space="preserve"> </w:t>
      </w:r>
    </w:p>
  </w:footnote>
  <w:footnote w:id="114">
    <w:p w14:paraId="0C86F80E" w14:textId="77777777" w:rsidR="00A724E1" w:rsidRPr="00B0565D" w:rsidRDefault="00A724E1" w:rsidP="004C0412">
      <w:pPr>
        <w:pStyle w:val="Textnotdesubsol"/>
        <w:spacing w:after="0"/>
        <w:rPr>
          <w:lang w:val="ro-RO"/>
        </w:rPr>
      </w:pPr>
      <w:r w:rsidRPr="00B0565D">
        <w:rPr>
          <w:rStyle w:val="Referinnotdesubsol"/>
          <w:lang w:val="ro-RO"/>
        </w:rPr>
        <w:footnoteRef/>
      </w:r>
      <w:r w:rsidRPr="00B0565D">
        <w:rPr>
          <w:lang w:val="ro-RO"/>
        </w:rPr>
        <w:t xml:space="preserve"> </w:t>
      </w:r>
      <w:hyperlink r:id="rId64" w:history="1">
        <w:r w:rsidRPr="00B0565D">
          <w:rPr>
            <w:rStyle w:val="Hyperlink"/>
            <w:lang w:val="ro-RO"/>
          </w:rPr>
          <w:t>https://moldelectrica.md/ro/finances/mold_rom_project</w:t>
        </w:r>
      </w:hyperlink>
      <w:r w:rsidRPr="00B0565D">
        <w:rPr>
          <w:lang w:val="ro-RO"/>
        </w:rPr>
        <w:t xml:space="preserve"> </w:t>
      </w:r>
    </w:p>
  </w:footnote>
  <w:footnote w:id="115">
    <w:p w14:paraId="30E6F5B9" w14:textId="77777777" w:rsidR="00A724E1" w:rsidRPr="00B0565D" w:rsidRDefault="00A724E1" w:rsidP="004C0412">
      <w:pPr>
        <w:pStyle w:val="Textnotdesubsol"/>
        <w:spacing w:after="0"/>
        <w:rPr>
          <w:lang w:val="ro-RO"/>
        </w:rPr>
      </w:pPr>
      <w:r w:rsidRPr="00B0565D">
        <w:rPr>
          <w:rStyle w:val="Referinnotdesubsol"/>
          <w:lang w:val="ro-RO"/>
        </w:rPr>
        <w:footnoteRef/>
      </w:r>
      <w:r w:rsidRPr="00B0565D">
        <w:rPr>
          <w:lang w:val="ro-RO"/>
        </w:rPr>
        <w:t xml:space="preserve"> </w:t>
      </w:r>
      <w:hyperlink r:id="rId65" w:history="1">
        <w:r w:rsidRPr="00B0565D">
          <w:rPr>
            <w:rStyle w:val="Hyperlink"/>
            <w:lang w:val="ro-RO"/>
          </w:rPr>
          <w:t>https://nordnews.md/anuntul-public-privind-consultarea-documentatiei-privind-evaluarea-impactului-asupra-mediului-si-participarea-la-dezbaterea-publica/</w:t>
        </w:r>
      </w:hyperlink>
      <w:r w:rsidRPr="00B0565D">
        <w:rPr>
          <w:lang w:val="ro-RO"/>
        </w:rPr>
        <w:t xml:space="preserve"> </w:t>
      </w:r>
    </w:p>
  </w:footnote>
  <w:footnote w:id="116">
    <w:p w14:paraId="3ACC774F" w14:textId="38992509" w:rsidR="00735CF9" w:rsidRPr="00B0565D" w:rsidRDefault="00735CF9" w:rsidP="004C0412">
      <w:pPr>
        <w:pStyle w:val="Textnotdesubsol"/>
        <w:spacing w:after="0"/>
        <w:rPr>
          <w:lang w:val="ro-RO"/>
        </w:rPr>
      </w:pPr>
      <w:r w:rsidRPr="00B0565D">
        <w:rPr>
          <w:rStyle w:val="Referinnotdesubsol"/>
          <w:lang w:val="ro-RO"/>
        </w:rPr>
        <w:footnoteRef/>
      </w:r>
      <w:r w:rsidRPr="00B0565D">
        <w:rPr>
          <w:lang w:val="ro-RO"/>
        </w:rPr>
        <w:t xml:space="preserve"> https://newsmaker.md/ro/constructia-statiei-back-to-back-de-la-vulcanesti-de-600-mw-nu-mai-este-justificata-tehnic-si-economic/</w:t>
      </w:r>
    </w:p>
  </w:footnote>
  <w:footnote w:id="117">
    <w:p w14:paraId="2145390D" w14:textId="77777777" w:rsidR="00AE7FA3" w:rsidRPr="00AF4923" w:rsidRDefault="00AE7FA3" w:rsidP="004C0412">
      <w:pPr>
        <w:pStyle w:val="Textnotdesubsol"/>
        <w:spacing w:after="0"/>
        <w:rPr>
          <w:lang w:val="ro-RO"/>
        </w:rPr>
      </w:pPr>
      <w:r>
        <w:rPr>
          <w:rStyle w:val="Referinnotdesubsol"/>
        </w:rPr>
        <w:footnoteRef/>
      </w:r>
      <w:r>
        <w:t xml:space="preserve"> </w:t>
      </w:r>
      <w:r w:rsidRPr="002A4890">
        <w:rPr>
          <w:rFonts w:cstheme="minorHAnsi"/>
          <w:lang w:val="ro-RO"/>
        </w:rPr>
        <w:t>Comunicarea națională 5 a Republicii Moldova</w:t>
      </w:r>
      <w:r>
        <w:rPr>
          <w:rFonts w:cstheme="minorHAnsi"/>
          <w:lang w:val="ro-RO"/>
        </w:rPr>
        <w:t xml:space="preserve">, </w:t>
      </w:r>
      <w:hyperlink r:id="rId66" w:history="1">
        <w:r w:rsidRPr="003632EF">
          <w:rPr>
            <w:rStyle w:val="Hyperlink"/>
            <w:rFonts w:cstheme="minorHAnsi"/>
            <w:lang w:val="ro-RO"/>
          </w:rPr>
          <w:t>http://www.clima.md/doc.php?l=ro&amp;idc=81&amp;id=5853</w:t>
        </w:r>
      </w:hyperlink>
      <w:r>
        <w:rPr>
          <w:rFonts w:cstheme="minorHAnsi"/>
          <w:lang w:val="ro-RO"/>
        </w:rPr>
        <w:t xml:space="preserve"> </w:t>
      </w:r>
    </w:p>
  </w:footnote>
  <w:footnote w:id="118">
    <w:p w14:paraId="6843DE66" w14:textId="77777777" w:rsidR="006D42C7" w:rsidRPr="00B0565D" w:rsidRDefault="006D42C7" w:rsidP="004C0412">
      <w:pPr>
        <w:pStyle w:val="Textnotdesubsol"/>
        <w:spacing w:after="0"/>
        <w:rPr>
          <w:lang w:val="ro-RO"/>
        </w:rPr>
      </w:pPr>
      <w:r w:rsidRPr="00B0565D">
        <w:rPr>
          <w:rStyle w:val="Referinnotdesubsol"/>
          <w:lang w:val="ro-RO"/>
        </w:rPr>
        <w:footnoteRef/>
      </w:r>
      <w:r w:rsidRPr="00B0565D">
        <w:rPr>
          <w:lang w:val="ro-RO"/>
        </w:rPr>
        <w:t xml:space="preserve"> La calcularea procentelor s-a luat în considerare valoarea negativă (pentru a păstra nota de conservatorism a evaluării) astfel că procentul pentru efecte potențial negative poate fi mai redus.</w:t>
      </w:r>
    </w:p>
  </w:footnote>
  <w:footnote w:id="119">
    <w:p w14:paraId="4E5841A3" w14:textId="77777777" w:rsidR="00B94A93" w:rsidRPr="00961FCA" w:rsidRDefault="00B94A93" w:rsidP="00B94A93">
      <w:pPr>
        <w:pStyle w:val="Textnotdesubsol"/>
        <w:rPr>
          <w:lang w:val="ro-RO"/>
        </w:rPr>
      </w:pPr>
      <w:r>
        <w:rPr>
          <w:rStyle w:val="Referinnotdesubsol"/>
        </w:rPr>
        <w:footnoteRef/>
      </w:r>
      <w:r>
        <w:t xml:space="preserve"> </w:t>
      </w:r>
      <w:r w:rsidRPr="00961FCA">
        <w:t>Good Practice Handbook on Cumulative Impact Assessment and Management</w:t>
      </w:r>
      <w:r>
        <w:t xml:space="preserve">, International Finance Corporation, </w:t>
      </w:r>
      <w:hyperlink r:id="rId67" w:history="1">
        <w:r w:rsidRPr="004665F5">
          <w:rPr>
            <w:rStyle w:val="Hyperlink"/>
          </w:rPr>
          <w:t>https://www.ifc.org/en/insights-reports/2013/publications-handbook-cumulativeimpactassessment</w:t>
        </w:r>
      </w:hyperlink>
      <w:r>
        <w:t xml:space="preserve"> </w:t>
      </w:r>
    </w:p>
  </w:footnote>
  <w:footnote w:id="120">
    <w:p w14:paraId="2ADAFBA8" w14:textId="77777777" w:rsidR="00B94A93" w:rsidRPr="00B0565D" w:rsidRDefault="00B94A93" w:rsidP="00B94A93">
      <w:pPr>
        <w:pStyle w:val="Textnotdesubsol"/>
        <w:rPr>
          <w:lang w:val="ro-RO"/>
        </w:rPr>
      </w:pPr>
      <w:r w:rsidRPr="00B0565D">
        <w:rPr>
          <w:rStyle w:val="Referinnotdesubsol"/>
          <w:lang w:val="ro-RO"/>
        </w:rPr>
        <w:footnoteRef/>
      </w:r>
      <w:r w:rsidRPr="00B0565D">
        <w:rPr>
          <w:lang w:val="ro-RO"/>
        </w:rPr>
        <w:t xml:space="preserve"> Inclusiv plantările de păduri pe terenuri degradate, conversia terenurilor degradate în pajiști, plantarea perdelelor de protecție pentru terenurile agricole, și realizarea plantațiilor de păduri energetice pot avea efecte potențial negative dacă nu sunt fundamentate științific și/sau se realizează în locații unde există valori naturale, cum ar fi fragmente de stepă autohtonă.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6175" w14:textId="0CBB7DA6" w:rsidR="007B2B6D" w:rsidRDefault="007B2B6D">
    <w:pPr>
      <w:pStyle w:val="Ante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DAE2" w14:textId="4BA7A129" w:rsidR="007B2B6D" w:rsidRDefault="007B2B6D">
    <w:pPr>
      <w:pStyle w:val="Ante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C914" w14:textId="54CE138A" w:rsidR="007B2B6D" w:rsidRDefault="007B2B6D">
    <w:pPr>
      <w:pStyle w:val="Ante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669BC9DB" w14:paraId="5385EF96" w14:textId="77777777" w:rsidTr="669BC9DB">
      <w:tc>
        <w:tcPr>
          <w:tcW w:w="4650" w:type="dxa"/>
        </w:tcPr>
        <w:p w14:paraId="1A53280B" w14:textId="7B430265" w:rsidR="669BC9DB" w:rsidRDefault="669BC9DB" w:rsidP="669BC9DB">
          <w:pPr>
            <w:pStyle w:val="Antet"/>
            <w:ind w:left="-115"/>
          </w:pPr>
        </w:p>
      </w:tc>
      <w:tc>
        <w:tcPr>
          <w:tcW w:w="4650" w:type="dxa"/>
        </w:tcPr>
        <w:p w14:paraId="582202F0" w14:textId="1717F137" w:rsidR="669BC9DB" w:rsidRDefault="669BC9DB" w:rsidP="669BC9DB">
          <w:pPr>
            <w:pStyle w:val="Antet"/>
            <w:jc w:val="center"/>
          </w:pPr>
        </w:p>
      </w:tc>
      <w:tc>
        <w:tcPr>
          <w:tcW w:w="4650" w:type="dxa"/>
        </w:tcPr>
        <w:p w14:paraId="0F1E39CF" w14:textId="6685EE2C" w:rsidR="669BC9DB" w:rsidRDefault="669BC9DB" w:rsidP="669BC9DB">
          <w:pPr>
            <w:pStyle w:val="Antet"/>
            <w:ind w:right="-115"/>
            <w:jc w:val="right"/>
          </w:pPr>
        </w:p>
      </w:tc>
    </w:tr>
  </w:tbl>
  <w:p w14:paraId="43ABECB5" w14:textId="71C5659B" w:rsidR="007B2B6D" w:rsidRDefault="007B2B6D">
    <w:pPr>
      <w:pStyle w:val="Ante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69BC9DB" w14:paraId="59EE22C3" w14:textId="77777777" w:rsidTr="669BC9DB">
      <w:tc>
        <w:tcPr>
          <w:tcW w:w="3005" w:type="dxa"/>
        </w:tcPr>
        <w:p w14:paraId="5EBAEB9D" w14:textId="2213554B" w:rsidR="669BC9DB" w:rsidRDefault="669BC9DB" w:rsidP="669BC9DB">
          <w:pPr>
            <w:pStyle w:val="Antet"/>
            <w:ind w:left="-115"/>
          </w:pPr>
        </w:p>
      </w:tc>
      <w:tc>
        <w:tcPr>
          <w:tcW w:w="3005" w:type="dxa"/>
        </w:tcPr>
        <w:p w14:paraId="0E1ABF7A" w14:textId="72ED4CDC" w:rsidR="669BC9DB" w:rsidRDefault="669BC9DB" w:rsidP="669BC9DB">
          <w:pPr>
            <w:pStyle w:val="Antet"/>
            <w:jc w:val="center"/>
          </w:pPr>
        </w:p>
      </w:tc>
      <w:tc>
        <w:tcPr>
          <w:tcW w:w="3005" w:type="dxa"/>
        </w:tcPr>
        <w:p w14:paraId="574CC9D5" w14:textId="1721911F" w:rsidR="669BC9DB" w:rsidRDefault="669BC9DB" w:rsidP="669BC9DB">
          <w:pPr>
            <w:pStyle w:val="Antet"/>
            <w:ind w:right="-115"/>
            <w:jc w:val="right"/>
          </w:pPr>
        </w:p>
      </w:tc>
    </w:tr>
  </w:tbl>
  <w:p w14:paraId="74559DB5" w14:textId="7438FA73" w:rsidR="007B2B6D" w:rsidRDefault="007B2B6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CC0B" w14:textId="1154C626" w:rsidR="007B2B6D" w:rsidRDefault="007B2B6D">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BC37" w14:textId="29080700" w:rsidR="007B2B6D" w:rsidRDefault="007B2B6D">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2315" w14:textId="211D8A28" w:rsidR="007B2B6D" w:rsidRDefault="007B2B6D">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DBC3" w14:textId="5929B279" w:rsidR="007B2B6D" w:rsidRDefault="007B2B6D">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8453" w14:textId="05744056" w:rsidR="007B2B6D" w:rsidRDefault="007B2B6D">
    <w:pPr>
      <w:pStyle w:val="Ante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C0CF" w14:textId="57590E8A" w:rsidR="007B2B6D" w:rsidRDefault="007B2B6D">
    <w:pPr>
      <w:pStyle w:val="Ante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2C8A" w14:textId="406A6740" w:rsidR="007B2B6D" w:rsidRDefault="007B2B6D">
    <w:pPr>
      <w:pStyle w:val="Ante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D188" w14:textId="22E76ACE" w:rsidR="007B2B6D" w:rsidRDefault="007B2B6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688"/>
    <w:multiLevelType w:val="hybridMultilevel"/>
    <w:tmpl w:val="ECDAFD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0672E4F"/>
    <w:multiLevelType w:val="hybridMultilevel"/>
    <w:tmpl w:val="37B4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472E6"/>
    <w:multiLevelType w:val="hybridMultilevel"/>
    <w:tmpl w:val="6018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257B8"/>
    <w:multiLevelType w:val="hybridMultilevel"/>
    <w:tmpl w:val="CD8E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03AE8"/>
    <w:multiLevelType w:val="hybridMultilevel"/>
    <w:tmpl w:val="2996A7D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15:restartNumberingAfterBreak="0">
    <w:nsid w:val="08B8322E"/>
    <w:multiLevelType w:val="hybridMultilevel"/>
    <w:tmpl w:val="AD3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04A66"/>
    <w:multiLevelType w:val="hybridMultilevel"/>
    <w:tmpl w:val="EFCE6BF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15:restartNumberingAfterBreak="0">
    <w:nsid w:val="0A8003CB"/>
    <w:multiLevelType w:val="hybridMultilevel"/>
    <w:tmpl w:val="C5F84198"/>
    <w:lvl w:ilvl="0" w:tplc="E3A4BD00">
      <w:start w:val="1"/>
      <w:numFmt w:val="bullet"/>
      <w:pStyle w:val="Bulletpoints"/>
      <w:lvlText w:val=""/>
      <w:lvlJc w:val="left"/>
      <w:pPr>
        <w:tabs>
          <w:tab w:val="num" w:pos="4188"/>
        </w:tabs>
        <w:ind w:left="4188"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Wingdings 2"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Wingdings 2"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Wingdings 2"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A8A7ED7"/>
    <w:multiLevelType w:val="multilevel"/>
    <w:tmpl w:val="B922E660"/>
    <w:lvl w:ilvl="0">
      <w:start w:val="1"/>
      <w:numFmt w:val="decimal"/>
      <w:pStyle w:val="Titlu1"/>
      <w:lvlText w:val="%1"/>
      <w:lvlJc w:val="left"/>
      <w:pPr>
        <w:ind w:left="432" w:hanging="432"/>
      </w:pPr>
      <w:rPr>
        <w:rFonts w:hint="default"/>
      </w:rPr>
    </w:lvl>
    <w:lvl w:ilvl="1">
      <w:start w:val="1"/>
      <w:numFmt w:val="decimal"/>
      <w:pStyle w:val="Titlu2"/>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pStyle w:val="Titlu9"/>
      <w:lvlText w:val="%1.%2.%3.%4.%5.%6.%7.%8.%9"/>
      <w:lvlJc w:val="left"/>
      <w:pPr>
        <w:ind w:left="1584" w:hanging="1584"/>
      </w:pPr>
      <w:rPr>
        <w:rFonts w:hint="default"/>
      </w:rPr>
    </w:lvl>
  </w:abstractNum>
  <w:abstractNum w:abstractNumId="9" w15:restartNumberingAfterBreak="0">
    <w:nsid w:val="0BC358FA"/>
    <w:multiLevelType w:val="hybridMultilevel"/>
    <w:tmpl w:val="8A4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50AC2"/>
    <w:multiLevelType w:val="hybridMultilevel"/>
    <w:tmpl w:val="DE88A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580C52"/>
    <w:multiLevelType w:val="multilevel"/>
    <w:tmpl w:val="8E7A877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E714987"/>
    <w:multiLevelType w:val="hybridMultilevel"/>
    <w:tmpl w:val="A3B01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1E40C4"/>
    <w:multiLevelType w:val="hybridMultilevel"/>
    <w:tmpl w:val="DB64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F0B7A"/>
    <w:multiLevelType w:val="hybridMultilevel"/>
    <w:tmpl w:val="CF1E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D41D4A"/>
    <w:multiLevelType w:val="hybridMultilevel"/>
    <w:tmpl w:val="F5AA3E42"/>
    <w:lvl w:ilvl="0" w:tplc="16062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7353A4"/>
    <w:multiLevelType w:val="hybridMultilevel"/>
    <w:tmpl w:val="220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651E5"/>
    <w:multiLevelType w:val="hybridMultilevel"/>
    <w:tmpl w:val="2646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930992"/>
    <w:multiLevelType w:val="hybridMultilevel"/>
    <w:tmpl w:val="B14E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F0758A"/>
    <w:multiLevelType w:val="hybridMultilevel"/>
    <w:tmpl w:val="E102C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37601B"/>
    <w:multiLevelType w:val="multilevel"/>
    <w:tmpl w:val="136C6EFC"/>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6C501C7"/>
    <w:multiLevelType w:val="hybridMultilevel"/>
    <w:tmpl w:val="C05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666DA5"/>
    <w:multiLevelType w:val="hybridMultilevel"/>
    <w:tmpl w:val="26D40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A6573"/>
    <w:multiLevelType w:val="hybridMultilevel"/>
    <w:tmpl w:val="6FF220DA"/>
    <w:lvl w:ilvl="0" w:tplc="8D56A6C0">
      <w:numFmt w:val="bullet"/>
      <w:lvlText w:val="•"/>
      <w:lvlJc w:val="left"/>
      <w:pPr>
        <w:ind w:left="718" w:hanging="6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863FA8"/>
    <w:multiLevelType w:val="hybridMultilevel"/>
    <w:tmpl w:val="7CECFB08"/>
    <w:lvl w:ilvl="0" w:tplc="3D78958A">
      <w:numFmt w:val="bullet"/>
      <w:lvlText w:val="-"/>
      <w:lvlJc w:val="left"/>
      <w:pPr>
        <w:ind w:left="720" w:hanging="360"/>
      </w:pPr>
      <w:rPr>
        <w:rFonts w:ascii="Calibri" w:eastAsiaTheme="minorEastAsia"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4036DB"/>
    <w:multiLevelType w:val="hybridMultilevel"/>
    <w:tmpl w:val="5C604C7E"/>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2D6E1775"/>
    <w:multiLevelType w:val="hybridMultilevel"/>
    <w:tmpl w:val="4A1E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06DE2"/>
    <w:multiLevelType w:val="hybridMultilevel"/>
    <w:tmpl w:val="2D4C10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287F39"/>
    <w:multiLevelType w:val="multilevel"/>
    <w:tmpl w:val="136C6EFC"/>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2E412E16"/>
    <w:multiLevelType w:val="hybridMultilevel"/>
    <w:tmpl w:val="98F2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3F32DE"/>
    <w:multiLevelType w:val="hybridMultilevel"/>
    <w:tmpl w:val="6DCC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465395"/>
    <w:multiLevelType w:val="hybridMultilevel"/>
    <w:tmpl w:val="9D8A42DE"/>
    <w:lvl w:ilvl="0" w:tplc="8D56A6C0">
      <w:numFmt w:val="bullet"/>
      <w:lvlText w:val="•"/>
      <w:lvlJc w:val="left"/>
      <w:pPr>
        <w:ind w:left="718" w:hanging="6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5F5D97"/>
    <w:multiLevelType w:val="hybridMultilevel"/>
    <w:tmpl w:val="44B6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4606A0"/>
    <w:multiLevelType w:val="hybridMultilevel"/>
    <w:tmpl w:val="0BCE1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E57A1A"/>
    <w:multiLevelType w:val="hybridMultilevel"/>
    <w:tmpl w:val="FFB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890041"/>
    <w:multiLevelType w:val="hybridMultilevel"/>
    <w:tmpl w:val="8FC27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E65A03"/>
    <w:multiLevelType w:val="hybridMultilevel"/>
    <w:tmpl w:val="EF4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FA59D7"/>
    <w:multiLevelType w:val="hybridMultilevel"/>
    <w:tmpl w:val="6C0A5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E6E3C40"/>
    <w:multiLevelType w:val="hybridMultilevel"/>
    <w:tmpl w:val="3826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C9486C"/>
    <w:multiLevelType w:val="hybridMultilevel"/>
    <w:tmpl w:val="2EB8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CD0489"/>
    <w:multiLevelType w:val="hybridMultilevel"/>
    <w:tmpl w:val="3EA83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A37F88"/>
    <w:multiLevelType w:val="hybridMultilevel"/>
    <w:tmpl w:val="99F611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5020B44"/>
    <w:multiLevelType w:val="hybridMultilevel"/>
    <w:tmpl w:val="6C8A5372"/>
    <w:lvl w:ilvl="0" w:tplc="C42A3BBE">
      <w:start w:val="1"/>
      <w:numFmt w:val="bullet"/>
      <w:lvlText w:val="·"/>
      <w:lvlJc w:val="left"/>
      <w:pPr>
        <w:ind w:left="720" w:hanging="360"/>
      </w:pPr>
      <w:rPr>
        <w:rFonts w:ascii="Symbol" w:hAnsi="Symbol" w:hint="default"/>
      </w:rPr>
    </w:lvl>
    <w:lvl w:ilvl="1" w:tplc="7B284754">
      <w:start w:val="1"/>
      <w:numFmt w:val="bullet"/>
      <w:lvlText w:val="o"/>
      <w:lvlJc w:val="left"/>
      <w:pPr>
        <w:ind w:left="1440" w:hanging="360"/>
      </w:pPr>
      <w:rPr>
        <w:rFonts w:ascii="Courier New" w:hAnsi="Courier New" w:hint="default"/>
      </w:rPr>
    </w:lvl>
    <w:lvl w:ilvl="2" w:tplc="E1DE7C20">
      <w:start w:val="1"/>
      <w:numFmt w:val="bullet"/>
      <w:lvlText w:val=""/>
      <w:lvlJc w:val="left"/>
      <w:pPr>
        <w:ind w:left="2160" w:hanging="360"/>
      </w:pPr>
      <w:rPr>
        <w:rFonts w:ascii="Wingdings" w:hAnsi="Wingdings" w:hint="default"/>
      </w:rPr>
    </w:lvl>
    <w:lvl w:ilvl="3" w:tplc="4498DED2">
      <w:start w:val="1"/>
      <w:numFmt w:val="bullet"/>
      <w:lvlText w:val=""/>
      <w:lvlJc w:val="left"/>
      <w:pPr>
        <w:ind w:left="2880" w:hanging="360"/>
      </w:pPr>
      <w:rPr>
        <w:rFonts w:ascii="Symbol" w:hAnsi="Symbol" w:hint="default"/>
      </w:rPr>
    </w:lvl>
    <w:lvl w:ilvl="4" w:tplc="9B48BE36">
      <w:start w:val="1"/>
      <w:numFmt w:val="bullet"/>
      <w:lvlText w:val="o"/>
      <w:lvlJc w:val="left"/>
      <w:pPr>
        <w:ind w:left="3600" w:hanging="360"/>
      </w:pPr>
      <w:rPr>
        <w:rFonts w:ascii="Courier New" w:hAnsi="Courier New" w:hint="default"/>
      </w:rPr>
    </w:lvl>
    <w:lvl w:ilvl="5" w:tplc="AEAC910A">
      <w:start w:val="1"/>
      <w:numFmt w:val="bullet"/>
      <w:lvlText w:val=""/>
      <w:lvlJc w:val="left"/>
      <w:pPr>
        <w:ind w:left="4320" w:hanging="360"/>
      </w:pPr>
      <w:rPr>
        <w:rFonts w:ascii="Wingdings" w:hAnsi="Wingdings" w:hint="default"/>
      </w:rPr>
    </w:lvl>
    <w:lvl w:ilvl="6" w:tplc="C86C5D44">
      <w:start w:val="1"/>
      <w:numFmt w:val="bullet"/>
      <w:lvlText w:val=""/>
      <w:lvlJc w:val="left"/>
      <w:pPr>
        <w:ind w:left="5040" w:hanging="360"/>
      </w:pPr>
      <w:rPr>
        <w:rFonts w:ascii="Symbol" w:hAnsi="Symbol" w:hint="default"/>
      </w:rPr>
    </w:lvl>
    <w:lvl w:ilvl="7" w:tplc="73AC1DF6">
      <w:start w:val="1"/>
      <w:numFmt w:val="bullet"/>
      <w:lvlText w:val="o"/>
      <w:lvlJc w:val="left"/>
      <w:pPr>
        <w:ind w:left="5760" w:hanging="360"/>
      </w:pPr>
      <w:rPr>
        <w:rFonts w:ascii="Courier New" w:hAnsi="Courier New" w:hint="default"/>
      </w:rPr>
    </w:lvl>
    <w:lvl w:ilvl="8" w:tplc="AE603A16">
      <w:start w:val="1"/>
      <w:numFmt w:val="bullet"/>
      <w:lvlText w:val=""/>
      <w:lvlJc w:val="left"/>
      <w:pPr>
        <w:ind w:left="6480" w:hanging="360"/>
      </w:pPr>
      <w:rPr>
        <w:rFonts w:ascii="Wingdings" w:hAnsi="Wingdings" w:hint="default"/>
      </w:rPr>
    </w:lvl>
  </w:abstractNum>
  <w:abstractNum w:abstractNumId="43" w15:restartNumberingAfterBreak="0">
    <w:nsid w:val="45F50D9F"/>
    <w:multiLevelType w:val="hybridMultilevel"/>
    <w:tmpl w:val="B068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D78958A">
      <w:numFmt w:val="bullet"/>
      <w:lvlText w:val="-"/>
      <w:lvlJc w:val="left"/>
      <w:pPr>
        <w:ind w:left="2160" w:hanging="360"/>
      </w:pPr>
      <w:rPr>
        <w:rFonts w:ascii="Calibri" w:eastAsiaTheme="minorEastAsia" w:hAnsi="Calibri" w:cs="Calibri" w:hint="default"/>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444BE8"/>
    <w:multiLevelType w:val="multilevel"/>
    <w:tmpl w:val="3ED4C3C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875735E"/>
    <w:multiLevelType w:val="hybridMultilevel"/>
    <w:tmpl w:val="5184B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C62446"/>
    <w:multiLevelType w:val="hybridMultilevel"/>
    <w:tmpl w:val="B128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5D5204"/>
    <w:multiLevelType w:val="hybridMultilevel"/>
    <w:tmpl w:val="659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4374CC"/>
    <w:multiLevelType w:val="hybridMultilevel"/>
    <w:tmpl w:val="F3E4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4E266B"/>
    <w:multiLevelType w:val="hybridMultilevel"/>
    <w:tmpl w:val="B0924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B860C8"/>
    <w:multiLevelType w:val="hybridMultilevel"/>
    <w:tmpl w:val="4A20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800AB2"/>
    <w:multiLevelType w:val="hybridMultilevel"/>
    <w:tmpl w:val="0F4C2C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5CBB430F"/>
    <w:multiLevelType w:val="hybridMultilevel"/>
    <w:tmpl w:val="A88A5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0450A62"/>
    <w:multiLevelType w:val="hybridMultilevel"/>
    <w:tmpl w:val="EF66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D045B1"/>
    <w:multiLevelType w:val="hybridMultilevel"/>
    <w:tmpl w:val="C25E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7318C3"/>
    <w:multiLevelType w:val="hybridMultilevel"/>
    <w:tmpl w:val="E5744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D10420"/>
    <w:multiLevelType w:val="hybridMultilevel"/>
    <w:tmpl w:val="0214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9396FB1"/>
    <w:multiLevelType w:val="hybridMultilevel"/>
    <w:tmpl w:val="224635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1501AD"/>
    <w:multiLevelType w:val="hybridMultilevel"/>
    <w:tmpl w:val="0302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1A029E"/>
    <w:multiLevelType w:val="hybridMultilevel"/>
    <w:tmpl w:val="4294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2F271C"/>
    <w:multiLevelType w:val="hybridMultilevel"/>
    <w:tmpl w:val="091C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7836B9"/>
    <w:multiLevelType w:val="hybridMultilevel"/>
    <w:tmpl w:val="2FA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431342"/>
    <w:multiLevelType w:val="hybridMultilevel"/>
    <w:tmpl w:val="0BB68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250ACE"/>
    <w:multiLevelType w:val="hybridMultilevel"/>
    <w:tmpl w:val="63E4987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4" w15:restartNumberingAfterBreak="0">
    <w:nsid w:val="70390DE6"/>
    <w:multiLevelType w:val="hybridMultilevel"/>
    <w:tmpl w:val="CE18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50758E"/>
    <w:multiLevelType w:val="hybridMultilevel"/>
    <w:tmpl w:val="52285D6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6" w15:restartNumberingAfterBreak="0">
    <w:nsid w:val="70AD61F2"/>
    <w:multiLevelType w:val="hybridMultilevel"/>
    <w:tmpl w:val="C224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0F0AC9"/>
    <w:multiLevelType w:val="hybridMultilevel"/>
    <w:tmpl w:val="F52AD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1522BFB"/>
    <w:multiLevelType w:val="hybridMultilevel"/>
    <w:tmpl w:val="65BC3E3A"/>
    <w:lvl w:ilvl="0" w:tplc="04090001">
      <w:start w:val="1"/>
      <w:numFmt w:val="bullet"/>
      <w:lvlText w:val=""/>
      <w:lvlJc w:val="left"/>
      <w:pPr>
        <w:ind w:left="720" w:hanging="360"/>
      </w:pPr>
      <w:rPr>
        <w:rFonts w:ascii="Symbol" w:hAnsi="Symbol" w:hint="default"/>
      </w:rPr>
    </w:lvl>
    <w:lvl w:ilvl="1" w:tplc="A2A28C72">
      <w:numFmt w:val="bullet"/>
      <w:lvlText w:val="-"/>
      <w:lvlJc w:val="left"/>
      <w:pPr>
        <w:ind w:left="1440" w:hanging="360"/>
      </w:pPr>
      <w:rPr>
        <w:rFonts w:ascii="Calibri" w:eastAsiaTheme="minorEastAsia" w:hAnsi="Calibri" w:cs="Calibri" w:hint="default"/>
      </w:rPr>
    </w:lvl>
    <w:lvl w:ilvl="2" w:tplc="BA447CEC">
      <w:numFmt w:val="bullet"/>
      <w:lvlText w:val="•"/>
      <w:lvlJc w:val="left"/>
      <w:pPr>
        <w:ind w:left="2160" w:hanging="36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D10695"/>
    <w:multiLevelType w:val="hybridMultilevel"/>
    <w:tmpl w:val="47A030BA"/>
    <w:lvl w:ilvl="0" w:tplc="89561E14">
      <w:start w:val="1"/>
      <w:numFmt w:val="lowerRoman"/>
      <w:pStyle w:val="Listcumarcatori"/>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0" w15:restartNumberingAfterBreak="0">
    <w:nsid w:val="74EA07A2"/>
    <w:multiLevelType w:val="hybridMultilevel"/>
    <w:tmpl w:val="FC24A25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1" w15:restartNumberingAfterBreak="0">
    <w:nsid w:val="7643463B"/>
    <w:multiLevelType w:val="hybridMultilevel"/>
    <w:tmpl w:val="F07081FC"/>
    <w:lvl w:ilvl="0" w:tplc="339682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F21665"/>
    <w:multiLevelType w:val="hybridMultilevel"/>
    <w:tmpl w:val="96BC21C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D517249"/>
    <w:multiLevelType w:val="hybridMultilevel"/>
    <w:tmpl w:val="95CE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8B0FC2"/>
    <w:multiLevelType w:val="hybridMultilevel"/>
    <w:tmpl w:val="987693E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75" w15:restartNumberingAfterBreak="0">
    <w:nsid w:val="7E961AD7"/>
    <w:multiLevelType w:val="hybridMultilevel"/>
    <w:tmpl w:val="C9B0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7556232">
    <w:abstractNumId w:val="11"/>
  </w:num>
  <w:num w:numId="2" w16cid:durableId="954752055">
    <w:abstractNumId w:val="69"/>
  </w:num>
  <w:num w:numId="3" w16cid:durableId="711734780">
    <w:abstractNumId w:val="7"/>
  </w:num>
  <w:num w:numId="4" w16cid:durableId="694037673">
    <w:abstractNumId w:val="8"/>
  </w:num>
  <w:num w:numId="5" w16cid:durableId="802966179">
    <w:abstractNumId w:val="62"/>
  </w:num>
  <w:num w:numId="6" w16cid:durableId="339547069">
    <w:abstractNumId w:val="65"/>
  </w:num>
  <w:num w:numId="7" w16cid:durableId="1502431920">
    <w:abstractNumId w:val="34"/>
  </w:num>
  <w:num w:numId="8" w16cid:durableId="1975214152">
    <w:abstractNumId w:val="61"/>
  </w:num>
  <w:num w:numId="9" w16cid:durableId="40907573">
    <w:abstractNumId w:val="68"/>
  </w:num>
  <w:num w:numId="10" w16cid:durableId="241061198">
    <w:abstractNumId w:val="70"/>
  </w:num>
  <w:num w:numId="11" w16cid:durableId="1174685649">
    <w:abstractNumId w:val="51"/>
  </w:num>
  <w:num w:numId="12" w16cid:durableId="777676569">
    <w:abstractNumId w:val="5"/>
  </w:num>
  <w:num w:numId="13" w16cid:durableId="750469025">
    <w:abstractNumId w:val="41"/>
  </w:num>
  <w:num w:numId="14" w16cid:durableId="883784900">
    <w:abstractNumId w:val="25"/>
  </w:num>
  <w:num w:numId="15" w16cid:durableId="1135374193">
    <w:abstractNumId w:val="1"/>
  </w:num>
  <w:num w:numId="16" w16cid:durableId="118233386">
    <w:abstractNumId w:val="6"/>
  </w:num>
  <w:num w:numId="17" w16cid:durableId="556940930">
    <w:abstractNumId w:val="32"/>
  </w:num>
  <w:num w:numId="18" w16cid:durableId="1191261445">
    <w:abstractNumId w:val="30"/>
  </w:num>
  <w:num w:numId="19" w16cid:durableId="645597420">
    <w:abstractNumId w:val="59"/>
  </w:num>
  <w:num w:numId="20" w16cid:durableId="1315448558">
    <w:abstractNumId w:val="18"/>
  </w:num>
  <w:num w:numId="21" w16cid:durableId="165949621">
    <w:abstractNumId w:val="39"/>
  </w:num>
  <w:num w:numId="22" w16cid:durableId="195000819">
    <w:abstractNumId w:val="22"/>
  </w:num>
  <w:num w:numId="23" w16cid:durableId="1278023120">
    <w:abstractNumId w:val="4"/>
  </w:num>
  <w:num w:numId="24" w16cid:durableId="357582824">
    <w:abstractNumId w:val="53"/>
  </w:num>
  <w:num w:numId="25" w16cid:durableId="1657418418">
    <w:abstractNumId w:val="2"/>
  </w:num>
  <w:num w:numId="26" w16cid:durableId="1454519795">
    <w:abstractNumId w:val="42"/>
  </w:num>
  <w:num w:numId="27" w16cid:durableId="621233739">
    <w:abstractNumId w:val="43"/>
  </w:num>
  <w:num w:numId="28" w16cid:durableId="690107203">
    <w:abstractNumId w:val="50"/>
  </w:num>
  <w:num w:numId="29" w16cid:durableId="511072056">
    <w:abstractNumId w:val="47"/>
  </w:num>
  <w:num w:numId="30" w16cid:durableId="831258826">
    <w:abstractNumId w:val="71"/>
  </w:num>
  <w:num w:numId="31" w16cid:durableId="1385831630">
    <w:abstractNumId w:val="72"/>
  </w:num>
  <w:num w:numId="32" w16cid:durableId="1656569984">
    <w:abstractNumId w:val="24"/>
  </w:num>
  <w:num w:numId="33" w16cid:durableId="1011760685">
    <w:abstractNumId w:val="15"/>
  </w:num>
  <w:num w:numId="34" w16cid:durableId="1512135230">
    <w:abstractNumId w:val="44"/>
  </w:num>
  <w:num w:numId="35" w16cid:durableId="254704953">
    <w:abstractNumId w:val="28"/>
  </w:num>
  <w:num w:numId="36" w16cid:durableId="800801860">
    <w:abstractNumId w:val="20"/>
  </w:num>
  <w:num w:numId="37" w16cid:durableId="981078960">
    <w:abstractNumId w:val="9"/>
  </w:num>
  <w:num w:numId="38" w16cid:durableId="1888447964">
    <w:abstractNumId w:val="40"/>
  </w:num>
  <w:num w:numId="39" w16cid:durableId="1290085998">
    <w:abstractNumId w:val="66"/>
  </w:num>
  <w:num w:numId="40" w16cid:durableId="90470801">
    <w:abstractNumId w:val="75"/>
  </w:num>
  <w:num w:numId="41" w16cid:durableId="29645309">
    <w:abstractNumId w:val="73"/>
  </w:num>
  <w:num w:numId="42" w16cid:durableId="973675863">
    <w:abstractNumId w:val="60"/>
  </w:num>
  <w:num w:numId="43" w16cid:durableId="1192375315">
    <w:abstractNumId w:val="3"/>
  </w:num>
  <w:num w:numId="44" w16cid:durableId="1293367055">
    <w:abstractNumId w:val="74"/>
  </w:num>
  <w:num w:numId="45" w16cid:durableId="1409305822">
    <w:abstractNumId w:val="23"/>
  </w:num>
  <w:num w:numId="46" w16cid:durableId="52508294">
    <w:abstractNumId w:val="31"/>
  </w:num>
  <w:num w:numId="47" w16cid:durableId="1411462131">
    <w:abstractNumId w:val="26"/>
  </w:num>
  <w:num w:numId="48" w16cid:durableId="704719614">
    <w:abstractNumId w:val="0"/>
  </w:num>
  <w:num w:numId="49" w16cid:durableId="758018618">
    <w:abstractNumId w:val="63"/>
  </w:num>
  <w:num w:numId="50" w16cid:durableId="419445107">
    <w:abstractNumId w:val="29"/>
  </w:num>
  <w:num w:numId="51" w16cid:durableId="768428785">
    <w:abstractNumId w:val="33"/>
  </w:num>
  <w:num w:numId="52" w16cid:durableId="1551263637">
    <w:abstractNumId w:val="10"/>
  </w:num>
  <w:num w:numId="53" w16cid:durableId="279068911">
    <w:abstractNumId w:val="52"/>
  </w:num>
  <w:num w:numId="54" w16cid:durableId="112480236">
    <w:abstractNumId w:val="45"/>
  </w:num>
  <w:num w:numId="55" w16cid:durableId="1944461563">
    <w:abstractNumId w:val="56"/>
  </w:num>
  <w:num w:numId="56" w16cid:durableId="423037223">
    <w:abstractNumId w:val="48"/>
  </w:num>
  <w:num w:numId="57" w16cid:durableId="346753626">
    <w:abstractNumId w:val="12"/>
  </w:num>
  <w:num w:numId="58" w16cid:durableId="1243178620">
    <w:abstractNumId w:val="55"/>
  </w:num>
  <w:num w:numId="59" w16cid:durableId="58791925">
    <w:abstractNumId w:val="49"/>
  </w:num>
  <w:num w:numId="60" w16cid:durableId="730619159">
    <w:abstractNumId w:val="27"/>
  </w:num>
  <w:num w:numId="61" w16cid:durableId="1910536623">
    <w:abstractNumId w:val="57"/>
  </w:num>
  <w:num w:numId="62" w16cid:durableId="1623611749">
    <w:abstractNumId w:val="35"/>
  </w:num>
  <w:num w:numId="63" w16cid:durableId="368534535">
    <w:abstractNumId w:val="19"/>
  </w:num>
  <w:num w:numId="64" w16cid:durableId="907035226">
    <w:abstractNumId w:val="21"/>
  </w:num>
  <w:num w:numId="65" w16cid:durableId="72748027">
    <w:abstractNumId w:val="36"/>
  </w:num>
  <w:num w:numId="66" w16cid:durableId="431171757">
    <w:abstractNumId w:val="38"/>
  </w:num>
  <w:num w:numId="67" w16cid:durableId="74131534">
    <w:abstractNumId w:val="58"/>
  </w:num>
  <w:num w:numId="68" w16cid:durableId="1948387878">
    <w:abstractNumId w:val="16"/>
  </w:num>
  <w:num w:numId="69" w16cid:durableId="6638382">
    <w:abstractNumId w:val="64"/>
  </w:num>
  <w:num w:numId="70" w16cid:durableId="1854026678">
    <w:abstractNumId w:val="14"/>
  </w:num>
  <w:num w:numId="71" w16cid:durableId="98989840">
    <w:abstractNumId w:val="54"/>
  </w:num>
  <w:num w:numId="72" w16cid:durableId="2125344317">
    <w:abstractNumId w:val="17"/>
  </w:num>
  <w:num w:numId="73" w16cid:durableId="449276164">
    <w:abstractNumId w:val="13"/>
  </w:num>
  <w:num w:numId="74" w16cid:durableId="824391727">
    <w:abstractNumId w:val="37"/>
  </w:num>
  <w:num w:numId="75" w16cid:durableId="642151334">
    <w:abstractNumId w:val="67"/>
  </w:num>
  <w:num w:numId="76" w16cid:durableId="481627311">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SwMDc0MrQ0sDA3MDBW0lEKTi0uzszPAykwrAUAK7EOjiwAAAA="/>
  </w:docVars>
  <w:rsids>
    <w:rsidRoot w:val="00481301"/>
    <w:rsid w:val="00000355"/>
    <w:rsid w:val="00000475"/>
    <w:rsid w:val="000005C0"/>
    <w:rsid w:val="000007BC"/>
    <w:rsid w:val="000008FA"/>
    <w:rsid w:val="00000C01"/>
    <w:rsid w:val="0000139D"/>
    <w:rsid w:val="00001552"/>
    <w:rsid w:val="00001A41"/>
    <w:rsid w:val="00001E1B"/>
    <w:rsid w:val="00001FE9"/>
    <w:rsid w:val="00002CD0"/>
    <w:rsid w:val="00002F3C"/>
    <w:rsid w:val="00002F8A"/>
    <w:rsid w:val="000031CE"/>
    <w:rsid w:val="00003321"/>
    <w:rsid w:val="000036E7"/>
    <w:rsid w:val="000038C0"/>
    <w:rsid w:val="00003AC7"/>
    <w:rsid w:val="00003D84"/>
    <w:rsid w:val="00004154"/>
    <w:rsid w:val="000041BB"/>
    <w:rsid w:val="0000457C"/>
    <w:rsid w:val="0000471C"/>
    <w:rsid w:val="0000478D"/>
    <w:rsid w:val="000048CF"/>
    <w:rsid w:val="00004C88"/>
    <w:rsid w:val="00004F66"/>
    <w:rsid w:val="000053D7"/>
    <w:rsid w:val="0000562D"/>
    <w:rsid w:val="00005721"/>
    <w:rsid w:val="00005C0B"/>
    <w:rsid w:val="00005E96"/>
    <w:rsid w:val="0000681F"/>
    <w:rsid w:val="000068B8"/>
    <w:rsid w:val="00006B51"/>
    <w:rsid w:val="00006ECC"/>
    <w:rsid w:val="00006F31"/>
    <w:rsid w:val="000071C1"/>
    <w:rsid w:val="00007256"/>
    <w:rsid w:val="000076EF"/>
    <w:rsid w:val="00007B4B"/>
    <w:rsid w:val="00007E66"/>
    <w:rsid w:val="00007F5A"/>
    <w:rsid w:val="000100B0"/>
    <w:rsid w:val="00010329"/>
    <w:rsid w:val="0001037D"/>
    <w:rsid w:val="0001168C"/>
    <w:rsid w:val="00011D61"/>
    <w:rsid w:val="00011E81"/>
    <w:rsid w:val="00012097"/>
    <w:rsid w:val="000125F0"/>
    <w:rsid w:val="00012C5C"/>
    <w:rsid w:val="00012E56"/>
    <w:rsid w:val="000139AB"/>
    <w:rsid w:val="00013AD3"/>
    <w:rsid w:val="00013CC2"/>
    <w:rsid w:val="00013F8D"/>
    <w:rsid w:val="00014306"/>
    <w:rsid w:val="000143F7"/>
    <w:rsid w:val="000145BE"/>
    <w:rsid w:val="000149D0"/>
    <w:rsid w:val="00014D8C"/>
    <w:rsid w:val="0001538F"/>
    <w:rsid w:val="00015A71"/>
    <w:rsid w:val="00015F11"/>
    <w:rsid w:val="00016003"/>
    <w:rsid w:val="0001601F"/>
    <w:rsid w:val="00016156"/>
    <w:rsid w:val="000162E3"/>
    <w:rsid w:val="000168D8"/>
    <w:rsid w:val="00016952"/>
    <w:rsid w:val="00016D31"/>
    <w:rsid w:val="00016F02"/>
    <w:rsid w:val="00016FDD"/>
    <w:rsid w:val="00017175"/>
    <w:rsid w:val="000172A6"/>
    <w:rsid w:val="00017894"/>
    <w:rsid w:val="00017E15"/>
    <w:rsid w:val="00017ED2"/>
    <w:rsid w:val="00020125"/>
    <w:rsid w:val="0002099F"/>
    <w:rsid w:val="00021533"/>
    <w:rsid w:val="0002153E"/>
    <w:rsid w:val="00021F75"/>
    <w:rsid w:val="00022856"/>
    <w:rsid w:val="00022AF4"/>
    <w:rsid w:val="00023021"/>
    <w:rsid w:val="00023D15"/>
    <w:rsid w:val="0002482E"/>
    <w:rsid w:val="00024D89"/>
    <w:rsid w:val="00024EF8"/>
    <w:rsid w:val="0002575B"/>
    <w:rsid w:val="000257C7"/>
    <w:rsid w:val="000267EA"/>
    <w:rsid w:val="0002685F"/>
    <w:rsid w:val="00026C5C"/>
    <w:rsid w:val="0002722A"/>
    <w:rsid w:val="0002732B"/>
    <w:rsid w:val="00027347"/>
    <w:rsid w:val="00027C98"/>
    <w:rsid w:val="00027F91"/>
    <w:rsid w:val="0003079E"/>
    <w:rsid w:val="00030A4D"/>
    <w:rsid w:val="000311D1"/>
    <w:rsid w:val="000311F8"/>
    <w:rsid w:val="0003155C"/>
    <w:rsid w:val="000316CD"/>
    <w:rsid w:val="000325EB"/>
    <w:rsid w:val="00032C98"/>
    <w:rsid w:val="000331BF"/>
    <w:rsid w:val="000331E3"/>
    <w:rsid w:val="00033283"/>
    <w:rsid w:val="00033296"/>
    <w:rsid w:val="00033AAC"/>
    <w:rsid w:val="00033AEA"/>
    <w:rsid w:val="000340CE"/>
    <w:rsid w:val="0003413B"/>
    <w:rsid w:val="00034363"/>
    <w:rsid w:val="00034724"/>
    <w:rsid w:val="0003498F"/>
    <w:rsid w:val="00034AF1"/>
    <w:rsid w:val="000359E4"/>
    <w:rsid w:val="000365FD"/>
    <w:rsid w:val="0003670C"/>
    <w:rsid w:val="00036931"/>
    <w:rsid w:val="00036DEC"/>
    <w:rsid w:val="00036F16"/>
    <w:rsid w:val="000376A9"/>
    <w:rsid w:val="00037738"/>
    <w:rsid w:val="000379BB"/>
    <w:rsid w:val="00037A8B"/>
    <w:rsid w:val="00037F3A"/>
    <w:rsid w:val="000403C7"/>
    <w:rsid w:val="0004040F"/>
    <w:rsid w:val="00040955"/>
    <w:rsid w:val="00040E97"/>
    <w:rsid w:val="000417EF"/>
    <w:rsid w:val="00041C4C"/>
    <w:rsid w:val="00042090"/>
    <w:rsid w:val="0004228A"/>
    <w:rsid w:val="00042582"/>
    <w:rsid w:val="000426C4"/>
    <w:rsid w:val="00042EFB"/>
    <w:rsid w:val="00042F4D"/>
    <w:rsid w:val="00043165"/>
    <w:rsid w:val="0004359D"/>
    <w:rsid w:val="00043902"/>
    <w:rsid w:val="00043959"/>
    <w:rsid w:val="00043AC9"/>
    <w:rsid w:val="00043E93"/>
    <w:rsid w:val="00043FCC"/>
    <w:rsid w:val="0004410A"/>
    <w:rsid w:val="000443A8"/>
    <w:rsid w:val="000444F3"/>
    <w:rsid w:val="00044C80"/>
    <w:rsid w:val="00044EB6"/>
    <w:rsid w:val="00045801"/>
    <w:rsid w:val="000458C8"/>
    <w:rsid w:val="00045B11"/>
    <w:rsid w:val="00045B3C"/>
    <w:rsid w:val="00045B4C"/>
    <w:rsid w:val="00045CCA"/>
    <w:rsid w:val="00045D3E"/>
    <w:rsid w:val="0004653E"/>
    <w:rsid w:val="000466AB"/>
    <w:rsid w:val="00046963"/>
    <w:rsid w:val="00046F4B"/>
    <w:rsid w:val="000471B1"/>
    <w:rsid w:val="000474E8"/>
    <w:rsid w:val="00047C40"/>
    <w:rsid w:val="00047CF5"/>
    <w:rsid w:val="000500B1"/>
    <w:rsid w:val="000500EA"/>
    <w:rsid w:val="000501F7"/>
    <w:rsid w:val="00050324"/>
    <w:rsid w:val="000516E7"/>
    <w:rsid w:val="00051A62"/>
    <w:rsid w:val="00051BE3"/>
    <w:rsid w:val="00051EC1"/>
    <w:rsid w:val="0005202A"/>
    <w:rsid w:val="00052074"/>
    <w:rsid w:val="00052716"/>
    <w:rsid w:val="00053329"/>
    <w:rsid w:val="00053640"/>
    <w:rsid w:val="000536B6"/>
    <w:rsid w:val="00053CAE"/>
    <w:rsid w:val="00054F7F"/>
    <w:rsid w:val="0005520A"/>
    <w:rsid w:val="0005528F"/>
    <w:rsid w:val="00055491"/>
    <w:rsid w:val="00055548"/>
    <w:rsid w:val="000555AA"/>
    <w:rsid w:val="00055689"/>
    <w:rsid w:val="000557ED"/>
    <w:rsid w:val="000557F5"/>
    <w:rsid w:val="0005586B"/>
    <w:rsid w:val="000559B1"/>
    <w:rsid w:val="0005633D"/>
    <w:rsid w:val="0005634B"/>
    <w:rsid w:val="00056450"/>
    <w:rsid w:val="000564C2"/>
    <w:rsid w:val="000566FF"/>
    <w:rsid w:val="000569FF"/>
    <w:rsid w:val="00056AEA"/>
    <w:rsid w:val="0005753E"/>
    <w:rsid w:val="00057711"/>
    <w:rsid w:val="00057A1B"/>
    <w:rsid w:val="00057B47"/>
    <w:rsid w:val="000603A0"/>
    <w:rsid w:val="00060A68"/>
    <w:rsid w:val="00060AF3"/>
    <w:rsid w:val="00060BCB"/>
    <w:rsid w:val="00060CCB"/>
    <w:rsid w:val="00060E8D"/>
    <w:rsid w:val="00061086"/>
    <w:rsid w:val="00061983"/>
    <w:rsid w:val="00061DC7"/>
    <w:rsid w:val="00061EAB"/>
    <w:rsid w:val="00061EF4"/>
    <w:rsid w:val="00062023"/>
    <w:rsid w:val="00062710"/>
    <w:rsid w:val="00062A67"/>
    <w:rsid w:val="00062A6E"/>
    <w:rsid w:val="00062A86"/>
    <w:rsid w:val="00062AF1"/>
    <w:rsid w:val="00062FC2"/>
    <w:rsid w:val="000630AD"/>
    <w:rsid w:val="000635E0"/>
    <w:rsid w:val="0006360B"/>
    <w:rsid w:val="00063900"/>
    <w:rsid w:val="000639B1"/>
    <w:rsid w:val="00063A9A"/>
    <w:rsid w:val="00063FF1"/>
    <w:rsid w:val="000640BE"/>
    <w:rsid w:val="00064600"/>
    <w:rsid w:val="00064767"/>
    <w:rsid w:val="00064E42"/>
    <w:rsid w:val="00064E79"/>
    <w:rsid w:val="00064EC9"/>
    <w:rsid w:val="0006550E"/>
    <w:rsid w:val="00065522"/>
    <w:rsid w:val="000655BE"/>
    <w:rsid w:val="00065F85"/>
    <w:rsid w:val="000663E8"/>
    <w:rsid w:val="00066995"/>
    <w:rsid w:val="00066ACB"/>
    <w:rsid w:val="00066AF0"/>
    <w:rsid w:val="000674A7"/>
    <w:rsid w:val="00067857"/>
    <w:rsid w:val="00070728"/>
    <w:rsid w:val="00070AF5"/>
    <w:rsid w:val="00070BAC"/>
    <w:rsid w:val="0007143A"/>
    <w:rsid w:val="00071967"/>
    <w:rsid w:val="00071A37"/>
    <w:rsid w:val="00071D6B"/>
    <w:rsid w:val="00071E70"/>
    <w:rsid w:val="0007240C"/>
    <w:rsid w:val="00072638"/>
    <w:rsid w:val="00072912"/>
    <w:rsid w:val="00072F63"/>
    <w:rsid w:val="0007309E"/>
    <w:rsid w:val="00073111"/>
    <w:rsid w:val="000740CA"/>
    <w:rsid w:val="00074927"/>
    <w:rsid w:val="00074EFB"/>
    <w:rsid w:val="0007521C"/>
    <w:rsid w:val="00075250"/>
    <w:rsid w:val="0007545A"/>
    <w:rsid w:val="00075470"/>
    <w:rsid w:val="000754DB"/>
    <w:rsid w:val="000755AE"/>
    <w:rsid w:val="0007588F"/>
    <w:rsid w:val="0007593E"/>
    <w:rsid w:val="000759E4"/>
    <w:rsid w:val="000765ED"/>
    <w:rsid w:val="00076D30"/>
    <w:rsid w:val="00077038"/>
    <w:rsid w:val="0007744E"/>
    <w:rsid w:val="00077456"/>
    <w:rsid w:val="000777AC"/>
    <w:rsid w:val="0007790E"/>
    <w:rsid w:val="00077935"/>
    <w:rsid w:val="0007798E"/>
    <w:rsid w:val="00077BB4"/>
    <w:rsid w:val="00077E74"/>
    <w:rsid w:val="0008001E"/>
    <w:rsid w:val="0008035D"/>
    <w:rsid w:val="00080BDB"/>
    <w:rsid w:val="000810F0"/>
    <w:rsid w:val="000813F0"/>
    <w:rsid w:val="000818BF"/>
    <w:rsid w:val="00081BD7"/>
    <w:rsid w:val="00081E94"/>
    <w:rsid w:val="00081EDD"/>
    <w:rsid w:val="000824D5"/>
    <w:rsid w:val="000825ED"/>
    <w:rsid w:val="00082783"/>
    <w:rsid w:val="00082D51"/>
    <w:rsid w:val="00082E27"/>
    <w:rsid w:val="00082E57"/>
    <w:rsid w:val="0008311B"/>
    <w:rsid w:val="000832DF"/>
    <w:rsid w:val="00083400"/>
    <w:rsid w:val="00084037"/>
    <w:rsid w:val="0008457A"/>
    <w:rsid w:val="0008465F"/>
    <w:rsid w:val="0008475D"/>
    <w:rsid w:val="000847B0"/>
    <w:rsid w:val="00084E9B"/>
    <w:rsid w:val="00084FDF"/>
    <w:rsid w:val="00085211"/>
    <w:rsid w:val="0008522C"/>
    <w:rsid w:val="000852BE"/>
    <w:rsid w:val="000856BE"/>
    <w:rsid w:val="0008584D"/>
    <w:rsid w:val="00085C0E"/>
    <w:rsid w:val="000865CC"/>
    <w:rsid w:val="0008696C"/>
    <w:rsid w:val="00086A14"/>
    <w:rsid w:val="00086F3B"/>
    <w:rsid w:val="00086FF2"/>
    <w:rsid w:val="000871D9"/>
    <w:rsid w:val="00087C16"/>
    <w:rsid w:val="00090A2D"/>
    <w:rsid w:val="00090F0A"/>
    <w:rsid w:val="000911E0"/>
    <w:rsid w:val="00091585"/>
    <w:rsid w:val="00091775"/>
    <w:rsid w:val="00091976"/>
    <w:rsid w:val="00091B5B"/>
    <w:rsid w:val="00091FB1"/>
    <w:rsid w:val="0009204C"/>
    <w:rsid w:val="00092265"/>
    <w:rsid w:val="000923F7"/>
    <w:rsid w:val="00092724"/>
    <w:rsid w:val="00092D4A"/>
    <w:rsid w:val="0009304E"/>
    <w:rsid w:val="0009313D"/>
    <w:rsid w:val="00093889"/>
    <w:rsid w:val="000938D5"/>
    <w:rsid w:val="00093B59"/>
    <w:rsid w:val="00093C74"/>
    <w:rsid w:val="00093C84"/>
    <w:rsid w:val="00093D02"/>
    <w:rsid w:val="00093E7D"/>
    <w:rsid w:val="00093EEB"/>
    <w:rsid w:val="00093F99"/>
    <w:rsid w:val="00094783"/>
    <w:rsid w:val="00094AA3"/>
    <w:rsid w:val="00094B0D"/>
    <w:rsid w:val="00094E59"/>
    <w:rsid w:val="00095226"/>
    <w:rsid w:val="00095D70"/>
    <w:rsid w:val="000968D3"/>
    <w:rsid w:val="00096DC9"/>
    <w:rsid w:val="00096E22"/>
    <w:rsid w:val="00097217"/>
    <w:rsid w:val="00097AF6"/>
    <w:rsid w:val="000A0150"/>
    <w:rsid w:val="000A0778"/>
    <w:rsid w:val="000A0C5F"/>
    <w:rsid w:val="000A106E"/>
    <w:rsid w:val="000A17FA"/>
    <w:rsid w:val="000A1D66"/>
    <w:rsid w:val="000A20FE"/>
    <w:rsid w:val="000A26A6"/>
    <w:rsid w:val="000A2716"/>
    <w:rsid w:val="000A28E9"/>
    <w:rsid w:val="000A2B79"/>
    <w:rsid w:val="000A2B94"/>
    <w:rsid w:val="000A359E"/>
    <w:rsid w:val="000A38FC"/>
    <w:rsid w:val="000A46B5"/>
    <w:rsid w:val="000A47A4"/>
    <w:rsid w:val="000A48BB"/>
    <w:rsid w:val="000A4977"/>
    <w:rsid w:val="000A4C6D"/>
    <w:rsid w:val="000A573D"/>
    <w:rsid w:val="000A5829"/>
    <w:rsid w:val="000A5DB0"/>
    <w:rsid w:val="000A5FBF"/>
    <w:rsid w:val="000A607D"/>
    <w:rsid w:val="000A6370"/>
    <w:rsid w:val="000A6710"/>
    <w:rsid w:val="000A6AA5"/>
    <w:rsid w:val="000A7510"/>
    <w:rsid w:val="000A7635"/>
    <w:rsid w:val="000A78FE"/>
    <w:rsid w:val="000A79F6"/>
    <w:rsid w:val="000A7B6F"/>
    <w:rsid w:val="000A7FE7"/>
    <w:rsid w:val="000B0058"/>
    <w:rsid w:val="000B0327"/>
    <w:rsid w:val="000B0369"/>
    <w:rsid w:val="000B04B8"/>
    <w:rsid w:val="000B1166"/>
    <w:rsid w:val="000B1264"/>
    <w:rsid w:val="000B1656"/>
    <w:rsid w:val="000B19DA"/>
    <w:rsid w:val="000B2987"/>
    <w:rsid w:val="000B2BE5"/>
    <w:rsid w:val="000B2CE3"/>
    <w:rsid w:val="000B318A"/>
    <w:rsid w:val="000B3BD8"/>
    <w:rsid w:val="000B4663"/>
    <w:rsid w:val="000B487C"/>
    <w:rsid w:val="000B4C94"/>
    <w:rsid w:val="000B4CF5"/>
    <w:rsid w:val="000B53B0"/>
    <w:rsid w:val="000B5596"/>
    <w:rsid w:val="000B5CF2"/>
    <w:rsid w:val="000B653B"/>
    <w:rsid w:val="000B6543"/>
    <w:rsid w:val="000B7281"/>
    <w:rsid w:val="000B751D"/>
    <w:rsid w:val="000B78DE"/>
    <w:rsid w:val="000C0159"/>
    <w:rsid w:val="000C097A"/>
    <w:rsid w:val="000C0B1E"/>
    <w:rsid w:val="000C1165"/>
    <w:rsid w:val="000C1468"/>
    <w:rsid w:val="000C1838"/>
    <w:rsid w:val="000C1ABD"/>
    <w:rsid w:val="000C1D79"/>
    <w:rsid w:val="000C281D"/>
    <w:rsid w:val="000C28D2"/>
    <w:rsid w:val="000C319B"/>
    <w:rsid w:val="000C36D8"/>
    <w:rsid w:val="000C3BAB"/>
    <w:rsid w:val="000C3C34"/>
    <w:rsid w:val="000C3E93"/>
    <w:rsid w:val="000C4029"/>
    <w:rsid w:val="000C45AC"/>
    <w:rsid w:val="000C4784"/>
    <w:rsid w:val="000C4F39"/>
    <w:rsid w:val="000C4F72"/>
    <w:rsid w:val="000C4FD1"/>
    <w:rsid w:val="000C57E2"/>
    <w:rsid w:val="000C590C"/>
    <w:rsid w:val="000C5AAE"/>
    <w:rsid w:val="000C5ACA"/>
    <w:rsid w:val="000C5B9A"/>
    <w:rsid w:val="000C6277"/>
    <w:rsid w:val="000C62AB"/>
    <w:rsid w:val="000C666A"/>
    <w:rsid w:val="000C72BE"/>
    <w:rsid w:val="000C7388"/>
    <w:rsid w:val="000C76F6"/>
    <w:rsid w:val="000C7FF6"/>
    <w:rsid w:val="000D014F"/>
    <w:rsid w:val="000D068D"/>
    <w:rsid w:val="000D084E"/>
    <w:rsid w:val="000D0ABC"/>
    <w:rsid w:val="000D0F22"/>
    <w:rsid w:val="000D1102"/>
    <w:rsid w:val="000D1A86"/>
    <w:rsid w:val="000D1D57"/>
    <w:rsid w:val="000D1E07"/>
    <w:rsid w:val="000D217E"/>
    <w:rsid w:val="000D22B7"/>
    <w:rsid w:val="000D2AD8"/>
    <w:rsid w:val="000D2C32"/>
    <w:rsid w:val="000D2E7A"/>
    <w:rsid w:val="000D30E5"/>
    <w:rsid w:val="000D346D"/>
    <w:rsid w:val="000D35E7"/>
    <w:rsid w:val="000D3665"/>
    <w:rsid w:val="000D3CAA"/>
    <w:rsid w:val="000D3D59"/>
    <w:rsid w:val="000D3DE7"/>
    <w:rsid w:val="000D41F3"/>
    <w:rsid w:val="000D43D7"/>
    <w:rsid w:val="000D4959"/>
    <w:rsid w:val="000D49FF"/>
    <w:rsid w:val="000D4C30"/>
    <w:rsid w:val="000D4D1C"/>
    <w:rsid w:val="000D5025"/>
    <w:rsid w:val="000D53C3"/>
    <w:rsid w:val="000D54AC"/>
    <w:rsid w:val="000D5ED3"/>
    <w:rsid w:val="000D63B5"/>
    <w:rsid w:val="000D64BF"/>
    <w:rsid w:val="000D67CE"/>
    <w:rsid w:val="000D6D22"/>
    <w:rsid w:val="000D6EF9"/>
    <w:rsid w:val="000D6F27"/>
    <w:rsid w:val="000D7503"/>
    <w:rsid w:val="000D755A"/>
    <w:rsid w:val="000D7AC3"/>
    <w:rsid w:val="000D7FF6"/>
    <w:rsid w:val="000E0F70"/>
    <w:rsid w:val="000E130F"/>
    <w:rsid w:val="000E17FE"/>
    <w:rsid w:val="000E18EF"/>
    <w:rsid w:val="000E1ADE"/>
    <w:rsid w:val="000E1BA0"/>
    <w:rsid w:val="000E2BBE"/>
    <w:rsid w:val="000E2EAE"/>
    <w:rsid w:val="000E3F66"/>
    <w:rsid w:val="000E436B"/>
    <w:rsid w:val="000E52F9"/>
    <w:rsid w:val="000E5C10"/>
    <w:rsid w:val="000E5D55"/>
    <w:rsid w:val="000E5D67"/>
    <w:rsid w:val="000E5EE9"/>
    <w:rsid w:val="000E5F8E"/>
    <w:rsid w:val="000E63C9"/>
    <w:rsid w:val="000E697A"/>
    <w:rsid w:val="000E69E0"/>
    <w:rsid w:val="000E69F8"/>
    <w:rsid w:val="000E6A4E"/>
    <w:rsid w:val="000E72D5"/>
    <w:rsid w:val="000E7913"/>
    <w:rsid w:val="000F00DC"/>
    <w:rsid w:val="000F01FD"/>
    <w:rsid w:val="000F04BB"/>
    <w:rsid w:val="000F0905"/>
    <w:rsid w:val="000F0987"/>
    <w:rsid w:val="000F0A57"/>
    <w:rsid w:val="000F0B60"/>
    <w:rsid w:val="000F0C94"/>
    <w:rsid w:val="000F0CD3"/>
    <w:rsid w:val="000F0CFA"/>
    <w:rsid w:val="000F17D1"/>
    <w:rsid w:val="000F1A79"/>
    <w:rsid w:val="000F24DB"/>
    <w:rsid w:val="000F2EC0"/>
    <w:rsid w:val="000F356F"/>
    <w:rsid w:val="000F35E0"/>
    <w:rsid w:val="000F38CB"/>
    <w:rsid w:val="000F39B1"/>
    <w:rsid w:val="000F43AB"/>
    <w:rsid w:val="000F4A88"/>
    <w:rsid w:val="000F5756"/>
    <w:rsid w:val="000F5D3F"/>
    <w:rsid w:val="000F6022"/>
    <w:rsid w:val="000F66FB"/>
    <w:rsid w:val="000F6B60"/>
    <w:rsid w:val="000F6CBB"/>
    <w:rsid w:val="000F6E07"/>
    <w:rsid w:val="000F72B1"/>
    <w:rsid w:val="000F731C"/>
    <w:rsid w:val="000F7C44"/>
    <w:rsid w:val="000F7CB2"/>
    <w:rsid w:val="0010004D"/>
    <w:rsid w:val="001005DA"/>
    <w:rsid w:val="00100F07"/>
    <w:rsid w:val="0010136A"/>
    <w:rsid w:val="0010238E"/>
    <w:rsid w:val="00102781"/>
    <w:rsid w:val="00102C60"/>
    <w:rsid w:val="00102CEA"/>
    <w:rsid w:val="001031FC"/>
    <w:rsid w:val="00103870"/>
    <w:rsid w:val="00103E50"/>
    <w:rsid w:val="001040E6"/>
    <w:rsid w:val="001046C8"/>
    <w:rsid w:val="00104924"/>
    <w:rsid w:val="00104AF1"/>
    <w:rsid w:val="00104B3D"/>
    <w:rsid w:val="00104BEC"/>
    <w:rsid w:val="0010538D"/>
    <w:rsid w:val="001056C2"/>
    <w:rsid w:val="00105C81"/>
    <w:rsid w:val="00106499"/>
    <w:rsid w:val="00106839"/>
    <w:rsid w:val="00106ACE"/>
    <w:rsid w:val="00106B0D"/>
    <w:rsid w:val="00106B3A"/>
    <w:rsid w:val="00107543"/>
    <w:rsid w:val="001076EF"/>
    <w:rsid w:val="00107ACE"/>
    <w:rsid w:val="00110A5B"/>
    <w:rsid w:val="00110A80"/>
    <w:rsid w:val="00110C30"/>
    <w:rsid w:val="00110D66"/>
    <w:rsid w:val="001110FC"/>
    <w:rsid w:val="001113B9"/>
    <w:rsid w:val="0011164D"/>
    <w:rsid w:val="001118BC"/>
    <w:rsid w:val="00111AEC"/>
    <w:rsid w:val="00111DCB"/>
    <w:rsid w:val="001126CD"/>
    <w:rsid w:val="00112D08"/>
    <w:rsid w:val="00112EEB"/>
    <w:rsid w:val="00112FCD"/>
    <w:rsid w:val="00113128"/>
    <w:rsid w:val="0011359E"/>
    <w:rsid w:val="00113C6C"/>
    <w:rsid w:val="00113D25"/>
    <w:rsid w:val="001142D5"/>
    <w:rsid w:val="001148C7"/>
    <w:rsid w:val="00114951"/>
    <w:rsid w:val="00114A16"/>
    <w:rsid w:val="00114AB7"/>
    <w:rsid w:val="001152C1"/>
    <w:rsid w:val="00115333"/>
    <w:rsid w:val="00115801"/>
    <w:rsid w:val="00115DEA"/>
    <w:rsid w:val="00115E94"/>
    <w:rsid w:val="00116399"/>
    <w:rsid w:val="00116652"/>
    <w:rsid w:val="001166EE"/>
    <w:rsid w:val="00116F36"/>
    <w:rsid w:val="00116F5D"/>
    <w:rsid w:val="00117263"/>
    <w:rsid w:val="00117296"/>
    <w:rsid w:val="001173C0"/>
    <w:rsid w:val="0011744B"/>
    <w:rsid w:val="00117451"/>
    <w:rsid w:val="00117A8F"/>
    <w:rsid w:val="0012061E"/>
    <w:rsid w:val="001209A6"/>
    <w:rsid w:val="00120B80"/>
    <w:rsid w:val="0012135E"/>
    <w:rsid w:val="001214AF"/>
    <w:rsid w:val="00121526"/>
    <w:rsid w:val="001217A2"/>
    <w:rsid w:val="001218F2"/>
    <w:rsid w:val="001228A7"/>
    <w:rsid w:val="00122BDC"/>
    <w:rsid w:val="00122BEB"/>
    <w:rsid w:val="00122EE6"/>
    <w:rsid w:val="001236D9"/>
    <w:rsid w:val="00123A24"/>
    <w:rsid w:val="00124086"/>
    <w:rsid w:val="0012520B"/>
    <w:rsid w:val="00125365"/>
    <w:rsid w:val="0012587E"/>
    <w:rsid w:val="00125D77"/>
    <w:rsid w:val="00126018"/>
    <w:rsid w:val="001278C9"/>
    <w:rsid w:val="00127C7D"/>
    <w:rsid w:val="00127E76"/>
    <w:rsid w:val="0013007D"/>
    <w:rsid w:val="00130E9D"/>
    <w:rsid w:val="00131163"/>
    <w:rsid w:val="001311C7"/>
    <w:rsid w:val="001319E1"/>
    <w:rsid w:val="00131ECF"/>
    <w:rsid w:val="00131FDD"/>
    <w:rsid w:val="001321CF"/>
    <w:rsid w:val="0013223C"/>
    <w:rsid w:val="00132A50"/>
    <w:rsid w:val="00132C60"/>
    <w:rsid w:val="00132DC3"/>
    <w:rsid w:val="0013308C"/>
    <w:rsid w:val="0013312A"/>
    <w:rsid w:val="001338F3"/>
    <w:rsid w:val="00133BEE"/>
    <w:rsid w:val="00133C01"/>
    <w:rsid w:val="001343CE"/>
    <w:rsid w:val="0013460D"/>
    <w:rsid w:val="0013476D"/>
    <w:rsid w:val="00134A71"/>
    <w:rsid w:val="00134ED5"/>
    <w:rsid w:val="001356E9"/>
    <w:rsid w:val="00135F50"/>
    <w:rsid w:val="00136717"/>
    <w:rsid w:val="00136875"/>
    <w:rsid w:val="00136981"/>
    <w:rsid w:val="00136A9A"/>
    <w:rsid w:val="00136E10"/>
    <w:rsid w:val="00137352"/>
    <w:rsid w:val="001375A9"/>
    <w:rsid w:val="001375C6"/>
    <w:rsid w:val="001379E0"/>
    <w:rsid w:val="00137C53"/>
    <w:rsid w:val="00137F29"/>
    <w:rsid w:val="001402B8"/>
    <w:rsid w:val="001407C8"/>
    <w:rsid w:val="00140D64"/>
    <w:rsid w:val="0014110B"/>
    <w:rsid w:val="0014144C"/>
    <w:rsid w:val="00141506"/>
    <w:rsid w:val="001417AB"/>
    <w:rsid w:val="00141827"/>
    <w:rsid w:val="001418BD"/>
    <w:rsid w:val="00141D0D"/>
    <w:rsid w:val="00142136"/>
    <w:rsid w:val="001422A6"/>
    <w:rsid w:val="001422FA"/>
    <w:rsid w:val="00142357"/>
    <w:rsid w:val="0014258C"/>
    <w:rsid w:val="001426FF"/>
    <w:rsid w:val="00143504"/>
    <w:rsid w:val="00143B4B"/>
    <w:rsid w:val="00143C20"/>
    <w:rsid w:val="00144163"/>
    <w:rsid w:val="001445F2"/>
    <w:rsid w:val="001446A1"/>
    <w:rsid w:val="001448CD"/>
    <w:rsid w:val="00144BB1"/>
    <w:rsid w:val="0014502E"/>
    <w:rsid w:val="001452F6"/>
    <w:rsid w:val="001453BF"/>
    <w:rsid w:val="001456CC"/>
    <w:rsid w:val="00145A9E"/>
    <w:rsid w:val="00145CA4"/>
    <w:rsid w:val="0014622F"/>
    <w:rsid w:val="00146545"/>
    <w:rsid w:val="001466A8"/>
    <w:rsid w:val="001466BF"/>
    <w:rsid w:val="001466FD"/>
    <w:rsid w:val="00146E47"/>
    <w:rsid w:val="001476B3"/>
    <w:rsid w:val="001478CE"/>
    <w:rsid w:val="00147BF5"/>
    <w:rsid w:val="00147D32"/>
    <w:rsid w:val="001501A7"/>
    <w:rsid w:val="0015046C"/>
    <w:rsid w:val="00150853"/>
    <w:rsid w:val="00150A6D"/>
    <w:rsid w:val="00150F36"/>
    <w:rsid w:val="00151002"/>
    <w:rsid w:val="00151549"/>
    <w:rsid w:val="00151EEF"/>
    <w:rsid w:val="00152498"/>
    <w:rsid w:val="001526D3"/>
    <w:rsid w:val="00152806"/>
    <w:rsid w:val="00152AC2"/>
    <w:rsid w:val="00152E11"/>
    <w:rsid w:val="001534A7"/>
    <w:rsid w:val="00153B41"/>
    <w:rsid w:val="00153E9C"/>
    <w:rsid w:val="00154986"/>
    <w:rsid w:val="001549E7"/>
    <w:rsid w:val="00155E01"/>
    <w:rsid w:val="00155E2F"/>
    <w:rsid w:val="00156066"/>
    <w:rsid w:val="0015614B"/>
    <w:rsid w:val="0015647F"/>
    <w:rsid w:val="00156868"/>
    <w:rsid w:val="00156CEF"/>
    <w:rsid w:val="001573DD"/>
    <w:rsid w:val="001575DD"/>
    <w:rsid w:val="00157DBF"/>
    <w:rsid w:val="0016003E"/>
    <w:rsid w:val="00160A9C"/>
    <w:rsid w:val="00160F65"/>
    <w:rsid w:val="00160F95"/>
    <w:rsid w:val="00160FB0"/>
    <w:rsid w:val="001610C3"/>
    <w:rsid w:val="001611CF"/>
    <w:rsid w:val="001614B4"/>
    <w:rsid w:val="0016159A"/>
    <w:rsid w:val="00161FBB"/>
    <w:rsid w:val="00162003"/>
    <w:rsid w:val="0016201B"/>
    <w:rsid w:val="0016216C"/>
    <w:rsid w:val="001621D6"/>
    <w:rsid w:val="00163050"/>
    <w:rsid w:val="001634B7"/>
    <w:rsid w:val="001635DB"/>
    <w:rsid w:val="0016365E"/>
    <w:rsid w:val="001636BA"/>
    <w:rsid w:val="001636C5"/>
    <w:rsid w:val="001639C4"/>
    <w:rsid w:val="00163DCF"/>
    <w:rsid w:val="00163FC0"/>
    <w:rsid w:val="001641F0"/>
    <w:rsid w:val="00164743"/>
    <w:rsid w:val="00165138"/>
    <w:rsid w:val="00165426"/>
    <w:rsid w:val="00165E5E"/>
    <w:rsid w:val="001664FA"/>
    <w:rsid w:val="001665CB"/>
    <w:rsid w:val="00166803"/>
    <w:rsid w:val="0016699C"/>
    <w:rsid w:val="00166FD8"/>
    <w:rsid w:val="001675CD"/>
    <w:rsid w:val="00167876"/>
    <w:rsid w:val="00167EA7"/>
    <w:rsid w:val="00170044"/>
    <w:rsid w:val="001701C7"/>
    <w:rsid w:val="00170348"/>
    <w:rsid w:val="0017191A"/>
    <w:rsid w:val="00171F5E"/>
    <w:rsid w:val="00172018"/>
    <w:rsid w:val="0017208E"/>
    <w:rsid w:val="00172151"/>
    <w:rsid w:val="00172671"/>
    <w:rsid w:val="001726F7"/>
    <w:rsid w:val="00172D30"/>
    <w:rsid w:val="001733A3"/>
    <w:rsid w:val="00173510"/>
    <w:rsid w:val="001736F4"/>
    <w:rsid w:val="0017383F"/>
    <w:rsid w:val="00173C14"/>
    <w:rsid w:val="00173C64"/>
    <w:rsid w:val="00173C8D"/>
    <w:rsid w:val="00174110"/>
    <w:rsid w:val="0017432D"/>
    <w:rsid w:val="001746E9"/>
    <w:rsid w:val="00174727"/>
    <w:rsid w:val="00174827"/>
    <w:rsid w:val="00174CDD"/>
    <w:rsid w:val="001753F3"/>
    <w:rsid w:val="001756B6"/>
    <w:rsid w:val="00175757"/>
    <w:rsid w:val="001757C0"/>
    <w:rsid w:val="00175B22"/>
    <w:rsid w:val="0017645B"/>
    <w:rsid w:val="0017648E"/>
    <w:rsid w:val="001768D3"/>
    <w:rsid w:val="00176F8D"/>
    <w:rsid w:val="00177255"/>
    <w:rsid w:val="00180002"/>
    <w:rsid w:val="00180112"/>
    <w:rsid w:val="00180986"/>
    <w:rsid w:val="00180997"/>
    <w:rsid w:val="00180BF7"/>
    <w:rsid w:val="00180E43"/>
    <w:rsid w:val="00180E87"/>
    <w:rsid w:val="00180F23"/>
    <w:rsid w:val="001816DB"/>
    <w:rsid w:val="00181B5C"/>
    <w:rsid w:val="00182585"/>
    <w:rsid w:val="00182704"/>
    <w:rsid w:val="00182EE7"/>
    <w:rsid w:val="001832E1"/>
    <w:rsid w:val="001833FE"/>
    <w:rsid w:val="001834CA"/>
    <w:rsid w:val="00183576"/>
    <w:rsid w:val="0018380F"/>
    <w:rsid w:val="00183916"/>
    <w:rsid w:val="00183A65"/>
    <w:rsid w:val="00183B8E"/>
    <w:rsid w:val="00184564"/>
    <w:rsid w:val="0018462E"/>
    <w:rsid w:val="001847A7"/>
    <w:rsid w:val="0018487A"/>
    <w:rsid w:val="00184AA4"/>
    <w:rsid w:val="00184DE7"/>
    <w:rsid w:val="00184F40"/>
    <w:rsid w:val="0018549C"/>
    <w:rsid w:val="00185713"/>
    <w:rsid w:val="001859B7"/>
    <w:rsid w:val="00185B35"/>
    <w:rsid w:val="00185C52"/>
    <w:rsid w:val="00185D7C"/>
    <w:rsid w:val="00185E07"/>
    <w:rsid w:val="00186712"/>
    <w:rsid w:val="00186D8A"/>
    <w:rsid w:val="0018753D"/>
    <w:rsid w:val="00187ECB"/>
    <w:rsid w:val="00190158"/>
    <w:rsid w:val="00190B68"/>
    <w:rsid w:val="00190B69"/>
    <w:rsid w:val="00190DC9"/>
    <w:rsid w:val="00190F1A"/>
    <w:rsid w:val="00191233"/>
    <w:rsid w:val="0019131A"/>
    <w:rsid w:val="00191661"/>
    <w:rsid w:val="001918AE"/>
    <w:rsid w:val="00191D45"/>
    <w:rsid w:val="00191E05"/>
    <w:rsid w:val="00192409"/>
    <w:rsid w:val="0019252E"/>
    <w:rsid w:val="001931AB"/>
    <w:rsid w:val="001931ED"/>
    <w:rsid w:val="00193236"/>
    <w:rsid w:val="00193304"/>
    <w:rsid w:val="00193584"/>
    <w:rsid w:val="001939D9"/>
    <w:rsid w:val="0019418E"/>
    <w:rsid w:val="00194459"/>
    <w:rsid w:val="00194DAA"/>
    <w:rsid w:val="00194F48"/>
    <w:rsid w:val="00195526"/>
    <w:rsid w:val="00195693"/>
    <w:rsid w:val="00195D60"/>
    <w:rsid w:val="00196121"/>
    <w:rsid w:val="00196171"/>
    <w:rsid w:val="001962A7"/>
    <w:rsid w:val="001964D7"/>
    <w:rsid w:val="0019733A"/>
    <w:rsid w:val="00197630"/>
    <w:rsid w:val="00197C67"/>
    <w:rsid w:val="001A0003"/>
    <w:rsid w:val="001A0291"/>
    <w:rsid w:val="001A02BD"/>
    <w:rsid w:val="001A04FB"/>
    <w:rsid w:val="001A0589"/>
    <w:rsid w:val="001A0995"/>
    <w:rsid w:val="001A0CF2"/>
    <w:rsid w:val="001A13BF"/>
    <w:rsid w:val="001A1530"/>
    <w:rsid w:val="001A15A5"/>
    <w:rsid w:val="001A19EE"/>
    <w:rsid w:val="001A1D10"/>
    <w:rsid w:val="001A1F09"/>
    <w:rsid w:val="001A23EA"/>
    <w:rsid w:val="001A2630"/>
    <w:rsid w:val="001A2D49"/>
    <w:rsid w:val="001A3598"/>
    <w:rsid w:val="001A40A7"/>
    <w:rsid w:val="001A45CD"/>
    <w:rsid w:val="001A482E"/>
    <w:rsid w:val="001A48B5"/>
    <w:rsid w:val="001A49C5"/>
    <w:rsid w:val="001A4D00"/>
    <w:rsid w:val="001A4D56"/>
    <w:rsid w:val="001A508C"/>
    <w:rsid w:val="001A52B4"/>
    <w:rsid w:val="001A5A91"/>
    <w:rsid w:val="001A5BBD"/>
    <w:rsid w:val="001A61E8"/>
    <w:rsid w:val="001A6CFD"/>
    <w:rsid w:val="001A7491"/>
    <w:rsid w:val="001A7763"/>
    <w:rsid w:val="001A7926"/>
    <w:rsid w:val="001A7A9A"/>
    <w:rsid w:val="001A7DA8"/>
    <w:rsid w:val="001B02D4"/>
    <w:rsid w:val="001B02F3"/>
    <w:rsid w:val="001B0581"/>
    <w:rsid w:val="001B0984"/>
    <w:rsid w:val="001B1B87"/>
    <w:rsid w:val="001B1F8A"/>
    <w:rsid w:val="001B2223"/>
    <w:rsid w:val="001B22BB"/>
    <w:rsid w:val="001B2632"/>
    <w:rsid w:val="001B2CA4"/>
    <w:rsid w:val="001B333B"/>
    <w:rsid w:val="001B3836"/>
    <w:rsid w:val="001B3B45"/>
    <w:rsid w:val="001B446B"/>
    <w:rsid w:val="001B45CD"/>
    <w:rsid w:val="001B4D3F"/>
    <w:rsid w:val="001B53C7"/>
    <w:rsid w:val="001B5438"/>
    <w:rsid w:val="001B558C"/>
    <w:rsid w:val="001B5794"/>
    <w:rsid w:val="001B57E2"/>
    <w:rsid w:val="001B6626"/>
    <w:rsid w:val="001B6D89"/>
    <w:rsid w:val="001B6F94"/>
    <w:rsid w:val="001B7031"/>
    <w:rsid w:val="001B75D8"/>
    <w:rsid w:val="001B7FED"/>
    <w:rsid w:val="001C090A"/>
    <w:rsid w:val="001C0B75"/>
    <w:rsid w:val="001C1575"/>
    <w:rsid w:val="001C15AA"/>
    <w:rsid w:val="001C15B5"/>
    <w:rsid w:val="001C1C70"/>
    <w:rsid w:val="001C1D16"/>
    <w:rsid w:val="001C1DE2"/>
    <w:rsid w:val="001C1F3F"/>
    <w:rsid w:val="001C226B"/>
    <w:rsid w:val="001C23DE"/>
    <w:rsid w:val="001C2E5A"/>
    <w:rsid w:val="001C2EB7"/>
    <w:rsid w:val="001C33E2"/>
    <w:rsid w:val="001C3726"/>
    <w:rsid w:val="001C37C3"/>
    <w:rsid w:val="001C3837"/>
    <w:rsid w:val="001C4BE1"/>
    <w:rsid w:val="001C4E7F"/>
    <w:rsid w:val="001C5861"/>
    <w:rsid w:val="001C5AC3"/>
    <w:rsid w:val="001C5BF2"/>
    <w:rsid w:val="001C5D2B"/>
    <w:rsid w:val="001C60D5"/>
    <w:rsid w:val="001C6444"/>
    <w:rsid w:val="001C6474"/>
    <w:rsid w:val="001C673B"/>
    <w:rsid w:val="001C67E8"/>
    <w:rsid w:val="001C7108"/>
    <w:rsid w:val="001C72D4"/>
    <w:rsid w:val="001C7828"/>
    <w:rsid w:val="001C7A73"/>
    <w:rsid w:val="001C7EA5"/>
    <w:rsid w:val="001D009B"/>
    <w:rsid w:val="001D00E2"/>
    <w:rsid w:val="001D0193"/>
    <w:rsid w:val="001D0AF7"/>
    <w:rsid w:val="001D0BCF"/>
    <w:rsid w:val="001D0EDC"/>
    <w:rsid w:val="001D2122"/>
    <w:rsid w:val="001D2507"/>
    <w:rsid w:val="001D3004"/>
    <w:rsid w:val="001D340E"/>
    <w:rsid w:val="001D3541"/>
    <w:rsid w:val="001D3A10"/>
    <w:rsid w:val="001D3C4A"/>
    <w:rsid w:val="001D3C6D"/>
    <w:rsid w:val="001D3F77"/>
    <w:rsid w:val="001D41E5"/>
    <w:rsid w:val="001D4285"/>
    <w:rsid w:val="001D42F7"/>
    <w:rsid w:val="001D4557"/>
    <w:rsid w:val="001D5377"/>
    <w:rsid w:val="001D559D"/>
    <w:rsid w:val="001D5BC1"/>
    <w:rsid w:val="001D5C1D"/>
    <w:rsid w:val="001D5FF2"/>
    <w:rsid w:val="001D6FFE"/>
    <w:rsid w:val="001D728E"/>
    <w:rsid w:val="001D7761"/>
    <w:rsid w:val="001D7977"/>
    <w:rsid w:val="001D7B14"/>
    <w:rsid w:val="001D7C3F"/>
    <w:rsid w:val="001D7CB5"/>
    <w:rsid w:val="001D7F5E"/>
    <w:rsid w:val="001E0179"/>
    <w:rsid w:val="001E0AA3"/>
    <w:rsid w:val="001E0EFE"/>
    <w:rsid w:val="001E1338"/>
    <w:rsid w:val="001E1811"/>
    <w:rsid w:val="001E1A63"/>
    <w:rsid w:val="001E1CB5"/>
    <w:rsid w:val="001E24A8"/>
    <w:rsid w:val="001E255A"/>
    <w:rsid w:val="001E28BF"/>
    <w:rsid w:val="001E2B0F"/>
    <w:rsid w:val="001E2F50"/>
    <w:rsid w:val="001E319D"/>
    <w:rsid w:val="001E3203"/>
    <w:rsid w:val="001E3F94"/>
    <w:rsid w:val="001E4434"/>
    <w:rsid w:val="001E4F34"/>
    <w:rsid w:val="001E55A5"/>
    <w:rsid w:val="001E5DB4"/>
    <w:rsid w:val="001E68E4"/>
    <w:rsid w:val="001E6CCA"/>
    <w:rsid w:val="001E7620"/>
    <w:rsid w:val="001E76A4"/>
    <w:rsid w:val="001E79F7"/>
    <w:rsid w:val="001E7A26"/>
    <w:rsid w:val="001E7CC3"/>
    <w:rsid w:val="001F00E5"/>
    <w:rsid w:val="001F0116"/>
    <w:rsid w:val="001F0155"/>
    <w:rsid w:val="001F0189"/>
    <w:rsid w:val="001F0534"/>
    <w:rsid w:val="001F0559"/>
    <w:rsid w:val="001F0648"/>
    <w:rsid w:val="001F0B85"/>
    <w:rsid w:val="001F0DFF"/>
    <w:rsid w:val="001F0E9C"/>
    <w:rsid w:val="001F0EFC"/>
    <w:rsid w:val="001F1475"/>
    <w:rsid w:val="001F1568"/>
    <w:rsid w:val="001F16C1"/>
    <w:rsid w:val="001F19A8"/>
    <w:rsid w:val="001F1A1E"/>
    <w:rsid w:val="001F249C"/>
    <w:rsid w:val="001F2A90"/>
    <w:rsid w:val="001F2BC8"/>
    <w:rsid w:val="001F2BFC"/>
    <w:rsid w:val="001F2D53"/>
    <w:rsid w:val="001F31C8"/>
    <w:rsid w:val="001F3B48"/>
    <w:rsid w:val="001F3EFA"/>
    <w:rsid w:val="001F43CE"/>
    <w:rsid w:val="001F47B6"/>
    <w:rsid w:val="001F4E9A"/>
    <w:rsid w:val="001F4EA7"/>
    <w:rsid w:val="001F4EFE"/>
    <w:rsid w:val="001F5676"/>
    <w:rsid w:val="001F5B70"/>
    <w:rsid w:val="001F5DCB"/>
    <w:rsid w:val="001F5E97"/>
    <w:rsid w:val="001F5F6B"/>
    <w:rsid w:val="001F6086"/>
    <w:rsid w:val="001F6156"/>
    <w:rsid w:val="001F6909"/>
    <w:rsid w:val="001F6964"/>
    <w:rsid w:val="001F6BA6"/>
    <w:rsid w:val="001F722D"/>
    <w:rsid w:val="001F73A7"/>
    <w:rsid w:val="001F7899"/>
    <w:rsid w:val="001F7D9D"/>
    <w:rsid w:val="0020014F"/>
    <w:rsid w:val="0020042C"/>
    <w:rsid w:val="0020099C"/>
    <w:rsid w:val="00200A52"/>
    <w:rsid w:val="00200FAA"/>
    <w:rsid w:val="0020142D"/>
    <w:rsid w:val="002015BA"/>
    <w:rsid w:val="00201ACC"/>
    <w:rsid w:val="00201F9E"/>
    <w:rsid w:val="0020277B"/>
    <w:rsid w:val="002027FF"/>
    <w:rsid w:val="002029E9"/>
    <w:rsid w:val="00202CF1"/>
    <w:rsid w:val="002034F9"/>
    <w:rsid w:val="002043C0"/>
    <w:rsid w:val="002048C0"/>
    <w:rsid w:val="002049CE"/>
    <w:rsid w:val="0020577D"/>
    <w:rsid w:val="00205C07"/>
    <w:rsid w:val="00205DC5"/>
    <w:rsid w:val="00206001"/>
    <w:rsid w:val="0020622D"/>
    <w:rsid w:val="00206809"/>
    <w:rsid w:val="00207934"/>
    <w:rsid w:val="00207A0C"/>
    <w:rsid w:val="00207A3E"/>
    <w:rsid w:val="00207D4F"/>
    <w:rsid w:val="00207EFA"/>
    <w:rsid w:val="00210397"/>
    <w:rsid w:val="002104A5"/>
    <w:rsid w:val="002104EB"/>
    <w:rsid w:val="00210C95"/>
    <w:rsid w:val="00210EE5"/>
    <w:rsid w:val="0021104B"/>
    <w:rsid w:val="002115B2"/>
    <w:rsid w:val="00211905"/>
    <w:rsid w:val="00211D9A"/>
    <w:rsid w:val="00212290"/>
    <w:rsid w:val="00212A10"/>
    <w:rsid w:val="00212CE9"/>
    <w:rsid w:val="00212E3D"/>
    <w:rsid w:val="0021301D"/>
    <w:rsid w:val="00213F21"/>
    <w:rsid w:val="00214123"/>
    <w:rsid w:val="002142B8"/>
    <w:rsid w:val="00214704"/>
    <w:rsid w:val="00214B1B"/>
    <w:rsid w:val="00214D87"/>
    <w:rsid w:val="0021503C"/>
    <w:rsid w:val="002154AC"/>
    <w:rsid w:val="0021582E"/>
    <w:rsid w:val="00215C60"/>
    <w:rsid w:val="00215DED"/>
    <w:rsid w:val="00216300"/>
    <w:rsid w:val="0021666D"/>
    <w:rsid w:val="00216683"/>
    <w:rsid w:val="002169C5"/>
    <w:rsid w:val="00216EFE"/>
    <w:rsid w:val="002175D8"/>
    <w:rsid w:val="00217D41"/>
    <w:rsid w:val="00217EE1"/>
    <w:rsid w:val="00217FAF"/>
    <w:rsid w:val="00217FBF"/>
    <w:rsid w:val="002207EE"/>
    <w:rsid w:val="002208D1"/>
    <w:rsid w:val="002208ED"/>
    <w:rsid w:val="00220B7E"/>
    <w:rsid w:val="00220C90"/>
    <w:rsid w:val="00220D84"/>
    <w:rsid w:val="00220ECA"/>
    <w:rsid w:val="00220F33"/>
    <w:rsid w:val="00221232"/>
    <w:rsid w:val="002215AB"/>
    <w:rsid w:val="00221D07"/>
    <w:rsid w:val="00221FB3"/>
    <w:rsid w:val="00222869"/>
    <w:rsid w:val="0022296D"/>
    <w:rsid w:val="00222C2E"/>
    <w:rsid w:val="00222CD0"/>
    <w:rsid w:val="00222CF4"/>
    <w:rsid w:val="00222E26"/>
    <w:rsid w:val="0022331A"/>
    <w:rsid w:val="002234BE"/>
    <w:rsid w:val="002235C1"/>
    <w:rsid w:val="002238C4"/>
    <w:rsid w:val="00223C1B"/>
    <w:rsid w:val="00223FE2"/>
    <w:rsid w:val="0022419A"/>
    <w:rsid w:val="0022426F"/>
    <w:rsid w:val="00224293"/>
    <w:rsid w:val="00224973"/>
    <w:rsid w:val="002249CA"/>
    <w:rsid w:val="00224C83"/>
    <w:rsid w:val="002250AB"/>
    <w:rsid w:val="002258F8"/>
    <w:rsid w:val="00225EDD"/>
    <w:rsid w:val="0022656F"/>
    <w:rsid w:val="00226C4E"/>
    <w:rsid w:val="00226EB6"/>
    <w:rsid w:val="002275E7"/>
    <w:rsid w:val="0023006A"/>
    <w:rsid w:val="002313EC"/>
    <w:rsid w:val="002318C2"/>
    <w:rsid w:val="002318EF"/>
    <w:rsid w:val="00231B61"/>
    <w:rsid w:val="00232016"/>
    <w:rsid w:val="00232148"/>
    <w:rsid w:val="00232665"/>
    <w:rsid w:val="00232B77"/>
    <w:rsid w:val="00232C4C"/>
    <w:rsid w:val="002334DF"/>
    <w:rsid w:val="00233528"/>
    <w:rsid w:val="00233A36"/>
    <w:rsid w:val="00233A4F"/>
    <w:rsid w:val="00234175"/>
    <w:rsid w:val="002348CA"/>
    <w:rsid w:val="0023498B"/>
    <w:rsid w:val="00234A0D"/>
    <w:rsid w:val="00234C9C"/>
    <w:rsid w:val="00234E30"/>
    <w:rsid w:val="00234E56"/>
    <w:rsid w:val="00234F0A"/>
    <w:rsid w:val="00235079"/>
    <w:rsid w:val="002350F6"/>
    <w:rsid w:val="00235261"/>
    <w:rsid w:val="002353DB"/>
    <w:rsid w:val="0023550F"/>
    <w:rsid w:val="002360A0"/>
    <w:rsid w:val="00236316"/>
    <w:rsid w:val="002368F1"/>
    <w:rsid w:val="00237095"/>
    <w:rsid w:val="0023780B"/>
    <w:rsid w:val="00237CED"/>
    <w:rsid w:val="002401D1"/>
    <w:rsid w:val="00240C79"/>
    <w:rsid w:val="00240DE2"/>
    <w:rsid w:val="00240EB1"/>
    <w:rsid w:val="00241695"/>
    <w:rsid w:val="00241976"/>
    <w:rsid w:val="00241A6D"/>
    <w:rsid w:val="00241D62"/>
    <w:rsid w:val="002424B0"/>
    <w:rsid w:val="00242791"/>
    <w:rsid w:val="00242862"/>
    <w:rsid w:val="00242C5B"/>
    <w:rsid w:val="00242CBD"/>
    <w:rsid w:val="00242D7C"/>
    <w:rsid w:val="00242F20"/>
    <w:rsid w:val="002430A5"/>
    <w:rsid w:val="002430CF"/>
    <w:rsid w:val="002433C4"/>
    <w:rsid w:val="002433D3"/>
    <w:rsid w:val="00243EBC"/>
    <w:rsid w:val="00243EEA"/>
    <w:rsid w:val="002449BC"/>
    <w:rsid w:val="00244F0A"/>
    <w:rsid w:val="00245190"/>
    <w:rsid w:val="00245882"/>
    <w:rsid w:val="002459A7"/>
    <w:rsid w:val="002463FB"/>
    <w:rsid w:val="0024674F"/>
    <w:rsid w:val="00246955"/>
    <w:rsid w:val="00246A35"/>
    <w:rsid w:val="00246ADB"/>
    <w:rsid w:val="00246ADE"/>
    <w:rsid w:val="00246B36"/>
    <w:rsid w:val="00246D78"/>
    <w:rsid w:val="00246F5A"/>
    <w:rsid w:val="0024734B"/>
    <w:rsid w:val="002474EE"/>
    <w:rsid w:val="0024774E"/>
    <w:rsid w:val="00247AD6"/>
    <w:rsid w:val="00247BDE"/>
    <w:rsid w:val="00247DCC"/>
    <w:rsid w:val="00247E6E"/>
    <w:rsid w:val="002504D2"/>
    <w:rsid w:val="00250BB8"/>
    <w:rsid w:val="00250FFF"/>
    <w:rsid w:val="002519B3"/>
    <w:rsid w:val="00251AF3"/>
    <w:rsid w:val="00251B26"/>
    <w:rsid w:val="00251D41"/>
    <w:rsid w:val="00251D61"/>
    <w:rsid w:val="00251EAC"/>
    <w:rsid w:val="00251FD6"/>
    <w:rsid w:val="00252769"/>
    <w:rsid w:val="002539C5"/>
    <w:rsid w:val="00253DE9"/>
    <w:rsid w:val="00253FD9"/>
    <w:rsid w:val="00254105"/>
    <w:rsid w:val="002541B5"/>
    <w:rsid w:val="00254B1F"/>
    <w:rsid w:val="00255074"/>
    <w:rsid w:val="0025518B"/>
    <w:rsid w:val="0025565D"/>
    <w:rsid w:val="00255785"/>
    <w:rsid w:val="002566EB"/>
    <w:rsid w:val="00256A7B"/>
    <w:rsid w:val="00256B44"/>
    <w:rsid w:val="00256BAF"/>
    <w:rsid w:val="00256EDA"/>
    <w:rsid w:val="002573B8"/>
    <w:rsid w:val="00257657"/>
    <w:rsid w:val="0025765A"/>
    <w:rsid w:val="00257FD1"/>
    <w:rsid w:val="002602E8"/>
    <w:rsid w:val="00260367"/>
    <w:rsid w:val="0026036C"/>
    <w:rsid w:val="00260590"/>
    <w:rsid w:val="002607F5"/>
    <w:rsid w:val="002613AE"/>
    <w:rsid w:val="0026181B"/>
    <w:rsid w:val="00261C7D"/>
    <w:rsid w:val="00262143"/>
    <w:rsid w:val="00262488"/>
    <w:rsid w:val="00262E1F"/>
    <w:rsid w:val="0026319F"/>
    <w:rsid w:val="00263448"/>
    <w:rsid w:val="00263750"/>
    <w:rsid w:val="00263E9C"/>
    <w:rsid w:val="002640B7"/>
    <w:rsid w:val="00264272"/>
    <w:rsid w:val="002643D8"/>
    <w:rsid w:val="002645A5"/>
    <w:rsid w:val="0026477D"/>
    <w:rsid w:val="00264986"/>
    <w:rsid w:val="00264A9D"/>
    <w:rsid w:val="0026509A"/>
    <w:rsid w:val="002653F4"/>
    <w:rsid w:val="00265D5F"/>
    <w:rsid w:val="002662AA"/>
    <w:rsid w:val="00266366"/>
    <w:rsid w:val="00266449"/>
    <w:rsid w:val="002667C1"/>
    <w:rsid w:val="00267101"/>
    <w:rsid w:val="002672F0"/>
    <w:rsid w:val="002677EE"/>
    <w:rsid w:val="00267DD8"/>
    <w:rsid w:val="00270438"/>
    <w:rsid w:val="002707D3"/>
    <w:rsid w:val="002711CC"/>
    <w:rsid w:val="00272035"/>
    <w:rsid w:val="002724A6"/>
    <w:rsid w:val="0027259C"/>
    <w:rsid w:val="00272637"/>
    <w:rsid w:val="00272771"/>
    <w:rsid w:val="002729F7"/>
    <w:rsid w:val="00272A43"/>
    <w:rsid w:val="00273D3F"/>
    <w:rsid w:val="00274842"/>
    <w:rsid w:val="00274C1A"/>
    <w:rsid w:val="002750DC"/>
    <w:rsid w:val="002751BF"/>
    <w:rsid w:val="002758FB"/>
    <w:rsid w:val="00275CD0"/>
    <w:rsid w:val="0027609C"/>
    <w:rsid w:val="0027619B"/>
    <w:rsid w:val="0027760B"/>
    <w:rsid w:val="00277D05"/>
    <w:rsid w:val="00280211"/>
    <w:rsid w:val="0028028C"/>
    <w:rsid w:val="0028032A"/>
    <w:rsid w:val="00280490"/>
    <w:rsid w:val="00281314"/>
    <w:rsid w:val="00281A4D"/>
    <w:rsid w:val="00281AB9"/>
    <w:rsid w:val="00281B70"/>
    <w:rsid w:val="00281F52"/>
    <w:rsid w:val="002822F7"/>
    <w:rsid w:val="00282A44"/>
    <w:rsid w:val="002830BE"/>
    <w:rsid w:val="002833A3"/>
    <w:rsid w:val="00283683"/>
    <w:rsid w:val="002836FC"/>
    <w:rsid w:val="002837C2"/>
    <w:rsid w:val="00283AE2"/>
    <w:rsid w:val="00283C5B"/>
    <w:rsid w:val="0028400F"/>
    <w:rsid w:val="00284348"/>
    <w:rsid w:val="00284449"/>
    <w:rsid w:val="0028466C"/>
    <w:rsid w:val="002849EA"/>
    <w:rsid w:val="002849FF"/>
    <w:rsid w:val="00284C8D"/>
    <w:rsid w:val="00284D16"/>
    <w:rsid w:val="00284D41"/>
    <w:rsid w:val="002852C6"/>
    <w:rsid w:val="002852DE"/>
    <w:rsid w:val="002855C3"/>
    <w:rsid w:val="00286750"/>
    <w:rsid w:val="0028706A"/>
    <w:rsid w:val="0028778E"/>
    <w:rsid w:val="00287B1C"/>
    <w:rsid w:val="00287BFD"/>
    <w:rsid w:val="00287D5A"/>
    <w:rsid w:val="00287DFD"/>
    <w:rsid w:val="002902CF"/>
    <w:rsid w:val="00290703"/>
    <w:rsid w:val="00290DF8"/>
    <w:rsid w:val="0029182B"/>
    <w:rsid w:val="00292201"/>
    <w:rsid w:val="00292A29"/>
    <w:rsid w:val="00292A6D"/>
    <w:rsid w:val="00292C51"/>
    <w:rsid w:val="00292EA8"/>
    <w:rsid w:val="002930F6"/>
    <w:rsid w:val="002932BE"/>
    <w:rsid w:val="00293646"/>
    <w:rsid w:val="00293CDE"/>
    <w:rsid w:val="00293E89"/>
    <w:rsid w:val="00294158"/>
    <w:rsid w:val="00294B5B"/>
    <w:rsid w:val="00294CF1"/>
    <w:rsid w:val="0029624C"/>
    <w:rsid w:val="00296762"/>
    <w:rsid w:val="002968ED"/>
    <w:rsid w:val="00296C57"/>
    <w:rsid w:val="00296ECA"/>
    <w:rsid w:val="00297290"/>
    <w:rsid w:val="00297537"/>
    <w:rsid w:val="0029756D"/>
    <w:rsid w:val="0029787D"/>
    <w:rsid w:val="002A01E6"/>
    <w:rsid w:val="002A0551"/>
    <w:rsid w:val="002A064E"/>
    <w:rsid w:val="002A06DB"/>
    <w:rsid w:val="002A0880"/>
    <w:rsid w:val="002A0AA9"/>
    <w:rsid w:val="002A0B5C"/>
    <w:rsid w:val="002A10BE"/>
    <w:rsid w:val="002A1AD1"/>
    <w:rsid w:val="002A1E1D"/>
    <w:rsid w:val="002A27C3"/>
    <w:rsid w:val="002A2856"/>
    <w:rsid w:val="002A28F2"/>
    <w:rsid w:val="002A2A59"/>
    <w:rsid w:val="002A32E8"/>
    <w:rsid w:val="002A35DD"/>
    <w:rsid w:val="002A3767"/>
    <w:rsid w:val="002A3ABD"/>
    <w:rsid w:val="002A442B"/>
    <w:rsid w:val="002A4890"/>
    <w:rsid w:val="002A4B10"/>
    <w:rsid w:val="002A50EB"/>
    <w:rsid w:val="002A5495"/>
    <w:rsid w:val="002A5858"/>
    <w:rsid w:val="002A5A79"/>
    <w:rsid w:val="002A5BEC"/>
    <w:rsid w:val="002A5F84"/>
    <w:rsid w:val="002A67C7"/>
    <w:rsid w:val="002A6B18"/>
    <w:rsid w:val="002A6B4D"/>
    <w:rsid w:val="002A70C5"/>
    <w:rsid w:val="002A724F"/>
    <w:rsid w:val="002A7457"/>
    <w:rsid w:val="002A751A"/>
    <w:rsid w:val="002A7650"/>
    <w:rsid w:val="002A7AB0"/>
    <w:rsid w:val="002A7BAB"/>
    <w:rsid w:val="002B0584"/>
    <w:rsid w:val="002B083D"/>
    <w:rsid w:val="002B08B8"/>
    <w:rsid w:val="002B0AF8"/>
    <w:rsid w:val="002B0CEF"/>
    <w:rsid w:val="002B0F09"/>
    <w:rsid w:val="002B14AD"/>
    <w:rsid w:val="002B1A2C"/>
    <w:rsid w:val="002B1C89"/>
    <w:rsid w:val="002B1DA0"/>
    <w:rsid w:val="002B1DE8"/>
    <w:rsid w:val="002B2295"/>
    <w:rsid w:val="002B2751"/>
    <w:rsid w:val="002B3399"/>
    <w:rsid w:val="002B38D0"/>
    <w:rsid w:val="002B3AD0"/>
    <w:rsid w:val="002B3B1D"/>
    <w:rsid w:val="002B40C9"/>
    <w:rsid w:val="002B4E36"/>
    <w:rsid w:val="002B519B"/>
    <w:rsid w:val="002B51AD"/>
    <w:rsid w:val="002B5765"/>
    <w:rsid w:val="002B5D02"/>
    <w:rsid w:val="002B5E6D"/>
    <w:rsid w:val="002B6297"/>
    <w:rsid w:val="002B62DC"/>
    <w:rsid w:val="002B68A9"/>
    <w:rsid w:val="002B7105"/>
    <w:rsid w:val="002B7392"/>
    <w:rsid w:val="002B7FF2"/>
    <w:rsid w:val="002C00A6"/>
    <w:rsid w:val="002C0349"/>
    <w:rsid w:val="002C105A"/>
    <w:rsid w:val="002C1337"/>
    <w:rsid w:val="002C1C62"/>
    <w:rsid w:val="002C203F"/>
    <w:rsid w:val="002C2083"/>
    <w:rsid w:val="002C2472"/>
    <w:rsid w:val="002C25DE"/>
    <w:rsid w:val="002C25F2"/>
    <w:rsid w:val="002C2CBE"/>
    <w:rsid w:val="002C2E6F"/>
    <w:rsid w:val="002C3EFC"/>
    <w:rsid w:val="002C40B6"/>
    <w:rsid w:val="002C427E"/>
    <w:rsid w:val="002C47D8"/>
    <w:rsid w:val="002C4BE0"/>
    <w:rsid w:val="002C4C83"/>
    <w:rsid w:val="002C4CAA"/>
    <w:rsid w:val="002C5C7E"/>
    <w:rsid w:val="002C5F30"/>
    <w:rsid w:val="002C5FF8"/>
    <w:rsid w:val="002C60E0"/>
    <w:rsid w:val="002C6414"/>
    <w:rsid w:val="002C65EC"/>
    <w:rsid w:val="002C6921"/>
    <w:rsid w:val="002C6964"/>
    <w:rsid w:val="002C6A12"/>
    <w:rsid w:val="002C70B1"/>
    <w:rsid w:val="002C71EA"/>
    <w:rsid w:val="002C76F6"/>
    <w:rsid w:val="002C79A5"/>
    <w:rsid w:val="002C7B37"/>
    <w:rsid w:val="002C7DDF"/>
    <w:rsid w:val="002D028D"/>
    <w:rsid w:val="002D06C9"/>
    <w:rsid w:val="002D086A"/>
    <w:rsid w:val="002D0DB6"/>
    <w:rsid w:val="002D12D5"/>
    <w:rsid w:val="002D13C5"/>
    <w:rsid w:val="002D1594"/>
    <w:rsid w:val="002D1A6F"/>
    <w:rsid w:val="002D1AE7"/>
    <w:rsid w:val="002D28DE"/>
    <w:rsid w:val="002D2E6D"/>
    <w:rsid w:val="002D3736"/>
    <w:rsid w:val="002D393E"/>
    <w:rsid w:val="002D497C"/>
    <w:rsid w:val="002D4B8F"/>
    <w:rsid w:val="002D55BF"/>
    <w:rsid w:val="002D5B61"/>
    <w:rsid w:val="002D5EDE"/>
    <w:rsid w:val="002D642E"/>
    <w:rsid w:val="002D67C8"/>
    <w:rsid w:val="002D69BB"/>
    <w:rsid w:val="002D715C"/>
    <w:rsid w:val="002D753F"/>
    <w:rsid w:val="002D75FC"/>
    <w:rsid w:val="002D785A"/>
    <w:rsid w:val="002E02D5"/>
    <w:rsid w:val="002E049F"/>
    <w:rsid w:val="002E073D"/>
    <w:rsid w:val="002E0E7C"/>
    <w:rsid w:val="002E111B"/>
    <w:rsid w:val="002E1129"/>
    <w:rsid w:val="002E11AB"/>
    <w:rsid w:val="002E11B4"/>
    <w:rsid w:val="002E137A"/>
    <w:rsid w:val="002E18C3"/>
    <w:rsid w:val="002E1BD8"/>
    <w:rsid w:val="002E1D03"/>
    <w:rsid w:val="002E1DD7"/>
    <w:rsid w:val="002E1E6A"/>
    <w:rsid w:val="002E2520"/>
    <w:rsid w:val="002E2923"/>
    <w:rsid w:val="002E2A01"/>
    <w:rsid w:val="002E2EA4"/>
    <w:rsid w:val="002E2F90"/>
    <w:rsid w:val="002E32A9"/>
    <w:rsid w:val="002E3F09"/>
    <w:rsid w:val="002E44F0"/>
    <w:rsid w:val="002E4507"/>
    <w:rsid w:val="002E52F8"/>
    <w:rsid w:val="002E5315"/>
    <w:rsid w:val="002E53AF"/>
    <w:rsid w:val="002E54BC"/>
    <w:rsid w:val="002E55F3"/>
    <w:rsid w:val="002E5B78"/>
    <w:rsid w:val="002E5BCD"/>
    <w:rsid w:val="002E5E57"/>
    <w:rsid w:val="002E6201"/>
    <w:rsid w:val="002E6482"/>
    <w:rsid w:val="002E6636"/>
    <w:rsid w:val="002E686F"/>
    <w:rsid w:val="002E6900"/>
    <w:rsid w:val="002E75BE"/>
    <w:rsid w:val="002E77B3"/>
    <w:rsid w:val="002E7ECC"/>
    <w:rsid w:val="002F0B46"/>
    <w:rsid w:val="002F0F63"/>
    <w:rsid w:val="002F15E7"/>
    <w:rsid w:val="002F1998"/>
    <w:rsid w:val="002F1BC9"/>
    <w:rsid w:val="002F2137"/>
    <w:rsid w:val="002F2603"/>
    <w:rsid w:val="002F299C"/>
    <w:rsid w:val="002F29FD"/>
    <w:rsid w:val="002F318A"/>
    <w:rsid w:val="002F37EF"/>
    <w:rsid w:val="002F40B7"/>
    <w:rsid w:val="002F428D"/>
    <w:rsid w:val="002F43B4"/>
    <w:rsid w:val="002F4DBB"/>
    <w:rsid w:val="002F51F5"/>
    <w:rsid w:val="002F535E"/>
    <w:rsid w:val="002F5818"/>
    <w:rsid w:val="002F5943"/>
    <w:rsid w:val="002F5A1F"/>
    <w:rsid w:val="002F5A8C"/>
    <w:rsid w:val="002F5C87"/>
    <w:rsid w:val="002F6266"/>
    <w:rsid w:val="002F64D1"/>
    <w:rsid w:val="002F6782"/>
    <w:rsid w:val="002F681E"/>
    <w:rsid w:val="002F68B8"/>
    <w:rsid w:val="002F709A"/>
    <w:rsid w:val="002F7738"/>
    <w:rsid w:val="002F7A0C"/>
    <w:rsid w:val="00300872"/>
    <w:rsid w:val="003015D5"/>
    <w:rsid w:val="003017E2"/>
    <w:rsid w:val="0030187B"/>
    <w:rsid w:val="003018E1"/>
    <w:rsid w:val="00302098"/>
    <w:rsid w:val="003022E5"/>
    <w:rsid w:val="0030251A"/>
    <w:rsid w:val="00302777"/>
    <w:rsid w:val="00302F4E"/>
    <w:rsid w:val="00302FBD"/>
    <w:rsid w:val="003031BB"/>
    <w:rsid w:val="003033C8"/>
    <w:rsid w:val="00303F79"/>
    <w:rsid w:val="00304141"/>
    <w:rsid w:val="003044AC"/>
    <w:rsid w:val="0030453D"/>
    <w:rsid w:val="00304571"/>
    <w:rsid w:val="00304867"/>
    <w:rsid w:val="00304C53"/>
    <w:rsid w:val="003056B4"/>
    <w:rsid w:val="0030571A"/>
    <w:rsid w:val="0030586C"/>
    <w:rsid w:val="00306203"/>
    <w:rsid w:val="00306290"/>
    <w:rsid w:val="0030635E"/>
    <w:rsid w:val="00307253"/>
    <w:rsid w:val="003074F0"/>
    <w:rsid w:val="003079C7"/>
    <w:rsid w:val="0031065C"/>
    <w:rsid w:val="0031076D"/>
    <w:rsid w:val="00310A88"/>
    <w:rsid w:val="00310F66"/>
    <w:rsid w:val="00310FB7"/>
    <w:rsid w:val="003118AA"/>
    <w:rsid w:val="00311B6E"/>
    <w:rsid w:val="00311F1A"/>
    <w:rsid w:val="00312013"/>
    <w:rsid w:val="00312137"/>
    <w:rsid w:val="00312273"/>
    <w:rsid w:val="00312441"/>
    <w:rsid w:val="0031250A"/>
    <w:rsid w:val="0031270D"/>
    <w:rsid w:val="00312900"/>
    <w:rsid w:val="00312A5F"/>
    <w:rsid w:val="00312F3E"/>
    <w:rsid w:val="00312FE6"/>
    <w:rsid w:val="00313297"/>
    <w:rsid w:val="00313369"/>
    <w:rsid w:val="00313847"/>
    <w:rsid w:val="00313ADE"/>
    <w:rsid w:val="003140FD"/>
    <w:rsid w:val="00314938"/>
    <w:rsid w:val="00314C71"/>
    <w:rsid w:val="00314F24"/>
    <w:rsid w:val="003151E2"/>
    <w:rsid w:val="003155C2"/>
    <w:rsid w:val="00315EBD"/>
    <w:rsid w:val="00315FAB"/>
    <w:rsid w:val="00316B79"/>
    <w:rsid w:val="00316CE7"/>
    <w:rsid w:val="00316D60"/>
    <w:rsid w:val="00317182"/>
    <w:rsid w:val="0031726F"/>
    <w:rsid w:val="00317812"/>
    <w:rsid w:val="003179C4"/>
    <w:rsid w:val="00317D53"/>
    <w:rsid w:val="00317E51"/>
    <w:rsid w:val="003208CC"/>
    <w:rsid w:val="00321071"/>
    <w:rsid w:val="0032109C"/>
    <w:rsid w:val="003210A3"/>
    <w:rsid w:val="00321A5D"/>
    <w:rsid w:val="00321B58"/>
    <w:rsid w:val="003225F3"/>
    <w:rsid w:val="00322682"/>
    <w:rsid w:val="00322721"/>
    <w:rsid w:val="003228D1"/>
    <w:rsid w:val="003229DF"/>
    <w:rsid w:val="00322A85"/>
    <w:rsid w:val="00323B21"/>
    <w:rsid w:val="003248D2"/>
    <w:rsid w:val="00324BB0"/>
    <w:rsid w:val="00324EBC"/>
    <w:rsid w:val="00325037"/>
    <w:rsid w:val="00325408"/>
    <w:rsid w:val="00325CE4"/>
    <w:rsid w:val="00325DE8"/>
    <w:rsid w:val="00326017"/>
    <w:rsid w:val="003261DA"/>
    <w:rsid w:val="00326AF2"/>
    <w:rsid w:val="00326B23"/>
    <w:rsid w:val="00326D8C"/>
    <w:rsid w:val="00327AB7"/>
    <w:rsid w:val="00327BFF"/>
    <w:rsid w:val="00327EB7"/>
    <w:rsid w:val="00330323"/>
    <w:rsid w:val="00330359"/>
    <w:rsid w:val="00330AC3"/>
    <w:rsid w:val="00330D59"/>
    <w:rsid w:val="00330E41"/>
    <w:rsid w:val="003311FE"/>
    <w:rsid w:val="0033171D"/>
    <w:rsid w:val="00331903"/>
    <w:rsid w:val="00332995"/>
    <w:rsid w:val="00333031"/>
    <w:rsid w:val="00333424"/>
    <w:rsid w:val="003334D4"/>
    <w:rsid w:val="00333768"/>
    <w:rsid w:val="00333919"/>
    <w:rsid w:val="003339E0"/>
    <w:rsid w:val="00333AE6"/>
    <w:rsid w:val="003346CF"/>
    <w:rsid w:val="00334C4B"/>
    <w:rsid w:val="00334DB4"/>
    <w:rsid w:val="00335372"/>
    <w:rsid w:val="0033552E"/>
    <w:rsid w:val="0033559D"/>
    <w:rsid w:val="003356B2"/>
    <w:rsid w:val="00335D23"/>
    <w:rsid w:val="00337381"/>
    <w:rsid w:val="0033762F"/>
    <w:rsid w:val="00337DB9"/>
    <w:rsid w:val="00340141"/>
    <w:rsid w:val="00340462"/>
    <w:rsid w:val="0034050C"/>
    <w:rsid w:val="00340782"/>
    <w:rsid w:val="00340B58"/>
    <w:rsid w:val="00340C12"/>
    <w:rsid w:val="0034102F"/>
    <w:rsid w:val="00341092"/>
    <w:rsid w:val="00341534"/>
    <w:rsid w:val="003415C2"/>
    <w:rsid w:val="00341895"/>
    <w:rsid w:val="003426AE"/>
    <w:rsid w:val="00342925"/>
    <w:rsid w:val="00342E5A"/>
    <w:rsid w:val="00343B13"/>
    <w:rsid w:val="0034427D"/>
    <w:rsid w:val="00344531"/>
    <w:rsid w:val="00344794"/>
    <w:rsid w:val="00344919"/>
    <w:rsid w:val="00344B8B"/>
    <w:rsid w:val="00344E5B"/>
    <w:rsid w:val="00344F42"/>
    <w:rsid w:val="003469A4"/>
    <w:rsid w:val="00346C9A"/>
    <w:rsid w:val="00346E05"/>
    <w:rsid w:val="0034742B"/>
    <w:rsid w:val="00347A9F"/>
    <w:rsid w:val="00347D09"/>
    <w:rsid w:val="00347ED6"/>
    <w:rsid w:val="00347EE1"/>
    <w:rsid w:val="0035031D"/>
    <w:rsid w:val="00350466"/>
    <w:rsid w:val="003506E9"/>
    <w:rsid w:val="00350808"/>
    <w:rsid w:val="00350899"/>
    <w:rsid w:val="00350920"/>
    <w:rsid w:val="0035099A"/>
    <w:rsid w:val="00350EE9"/>
    <w:rsid w:val="00350F24"/>
    <w:rsid w:val="003513E0"/>
    <w:rsid w:val="003513E7"/>
    <w:rsid w:val="0035280A"/>
    <w:rsid w:val="00352C17"/>
    <w:rsid w:val="00352DBC"/>
    <w:rsid w:val="00352E1C"/>
    <w:rsid w:val="0035315F"/>
    <w:rsid w:val="0035338A"/>
    <w:rsid w:val="0035351E"/>
    <w:rsid w:val="00353AEF"/>
    <w:rsid w:val="00353B7E"/>
    <w:rsid w:val="00353CEA"/>
    <w:rsid w:val="00353ED9"/>
    <w:rsid w:val="00354182"/>
    <w:rsid w:val="003544AB"/>
    <w:rsid w:val="00354722"/>
    <w:rsid w:val="00354999"/>
    <w:rsid w:val="00354F79"/>
    <w:rsid w:val="0035506C"/>
    <w:rsid w:val="003556A4"/>
    <w:rsid w:val="00355A3B"/>
    <w:rsid w:val="00355CDD"/>
    <w:rsid w:val="00356119"/>
    <w:rsid w:val="00356A79"/>
    <w:rsid w:val="003570AB"/>
    <w:rsid w:val="003572D3"/>
    <w:rsid w:val="00357597"/>
    <w:rsid w:val="0035767C"/>
    <w:rsid w:val="00357D54"/>
    <w:rsid w:val="00360809"/>
    <w:rsid w:val="00360A36"/>
    <w:rsid w:val="00360AE4"/>
    <w:rsid w:val="0036135D"/>
    <w:rsid w:val="003618E0"/>
    <w:rsid w:val="00361C46"/>
    <w:rsid w:val="00361D02"/>
    <w:rsid w:val="00361EE7"/>
    <w:rsid w:val="003623CA"/>
    <w:rsid w:val="0036240D"/>
    <w:rsid w:val="0036246B"/>
    <w:rsid w:val="00362B64"/>
    <w:rsid w:val="00362D98"/>
    <w:rsid w:val="003633BD"/>
    <w:rsid w:val="003635A1"/>
    <w:rsid w:val="003637F5"/>
    <w:rsid w:val="00363A65"/>
    <w:rsid w:val="00364604"/>
    <w:rsid w:val="003647D2"/>
    <w:rsid w:val="0036523F"/>
    <w:rsid w:val="00365AD4"/>
    <w:rsid w:val="003660AF"/>
    <w:rsid w:val="00366215"/>
    <w:rsid w:val="00366590"/>
    <w:rsid w:val="003668F8"/>
    <w:rsid w:val="00366A0D"/>
    <w:rsid w:val="00366C7E"/>
    <w:rsid w:val="00366CFC"/>
    <w:rsid w:val="00366DD6"/>
    <w:rsid w:val="00366FA2"/>
    <w:rsid w:val="0036738B"/>
    <w:rsid w:val="0036748F"/>
    <w:rsid w:val="003674E6"/>
    <w:rsid w:val="00367E59"/>
    <w:rsid w:val="003703A0"/>
    <w:rsid w:val="00370522"/>
    <w:rsid w:val="0037074B"/>
    <w:rsid w:val="003713EE"/>
    <w:rsid w:val="00371423"/>
    <w:rsid w:val="0037176C"/>
    <w:rsid w:val="00371A07"/>
    <w:rsid w:val="00371ADC"/>
    <w:rsid w:val="00371CF9"/>
    <w:rsid w:val="0037206E"/>
    <w:rsid w:val="0037217E"/>
    <w:rsid w:val="00372647"/>
    <w:rsid w:val="00372BE0"/>
    <w:rsid w:val="00372E51"/>
    <w:rsid w:val="00372F94"/>
    <w:rsid w:val="0037312B"/>
    <w:rsid w:val="00373600"/>
    <w:rsid w:val="0037399C"/>
    <w:rsid w:val="00374141"/>
    <w:rsid w:val="00374C4C"/>
    <w:rsid w:val="003756F9"/>
    <w:rsid w:val="003759E3"/>
    <w:rsid w:val="00375CA2"/>
    <w:rsid w:val="00375EC5"/>
    <w:rsid w:val="00376119"/>
    <w:rsid w:val="0037640B"/>
    <w:rsid w:val="00376ACF"/>
    <w:rsid w:val="00376B83"/>
    <w:rsid w:val="00376D79"/>
    <w:rsid w:val="0037709E"/>
    <w:rsid w:val="003777A6"/>
    <w:rsid w:val="00377924"/>
    <w:rsid w:val="00377D49"/>
    <w:rsid w:val="00380434"/>
    <w:rsid w:val="00380EEA"/>
    <w:rsid w:val="003810B8"/>
    <w:rsid w:val="0038156C"/>
    <w:rsid w:val="00382975"/>
    <w:rsid w:val="003838F0"/>
    <w:rsid w:val="00383C3E"/>
    <w:rsid w:val="00383D26"/>
    <w:rsid w:val="00383F97"/>
    <w:rsid w:val="0038422B"/>
    <w:rsid w:val="003845C5"/>
    <w:rsid w:val="00384AB1"/>
    <w:rsid w:val="00384B34"/>
    <w:rsid w:val="00384BFD"/>
    <w:rsid w:val="00384EA3"/>
    <w:rsid w:val="00385216"/>
    <w:rsid w:val="00385839"/>
    <w:rsid w:val="00385BA6"/>
    <w:rsid w:val="00385E7F"/>
    <w:rsid w:val="00386146"/>
    <w:rsid w:val="00386648"/>
    <w:rsid w:val="00386872"/>
    <w:rsid w:val="0038726D"/>
    <w:rsid w:val="00387787"/>
    <w:rsid w:val="003879B7"/>
    <w:rsid w:val="00387EC7"/>
    <w:rsid w:val="00387FA3"/>
    <w:rsid w:val="00390798"/>
    <w:rsid w:val="00390C28"/>
    <w:rsid w:val="00390C33"/>
    <w:rsid w:val="00390E16"/>
    <w:rsid w:val="00390FE3"/>
    <w:rsid w:val="003910FA"/>
    <w:rsid w:val="00391892"/>
    <w:rsid w:val="00391CAE"/>
    <w:rsid w:val="00391CF0"/>
    <w:rsid w:val="00392590"/>
    <w:rsid w:val="00392692"/>
    <w:rsid w:val="00392758"/>
    <w:rsid w:val="003937BB"/>
    <w:rsid w:val="0039385D"/>
    <w:rsid w:val="00393D36"/>
    <w:rsid w:val="00394153"/>
    <w:rsid w:val="00394403"/>
    <w:rsid w:val="00394521"/>
    <w:rsid w:val="00395299"/>
    <w:rsid w:val="00395367"/>
    <w:rsid w:val="00395410"/>
    <w:rsid w:val="003957E5"/>
    <w:rsid w:val="00395EE8"/>
    <w:rsid w:val="0039628A"/>
    <w:rsid w:val="00396908"/>
    <w:rsid w:val="00396AFD"/>
    <w:rsid w:val="003A0329"/>
    <w:rsid w:val="003A08CD"/>
    <w:rsid w:val="003A0C77"/>
    <w:rsid w:val="003A1439"/>
    <w:rsid w:val="003A1587"/>
    <w:rsid w:val="003A1A5D"/>
    <w:rsid w:val="003A1E01"/>
    <w:rsid w:val="003A2384"/>
    <w:rsid w:val="003A2894"/>
    <w:rsid w:val="003A29E2"/>
    <w:rsid w:val="003A32BD"/>
    <w:rsid w:val="003A352B"/>
    <w:rsid w:val="003A39A1"/>
    <w:rsid w:val="003A3FFD"/>
    <w:rsid w:val="003A4648"/>
    <w:rsid w:val="003A4A98"/>
    <w:rsid w:val="003A4FBE"/>
    <w:rsid w:val="003A5343"/>
    <w:rsid w:val="003A5658"/>
    <w:rsid w:val="003A57E8"/>
    <w:rsid w:val="003A5947"/>
    <w:rsid w:val="003A5BF1"/>
    <w:rsid w:val="003A6189"/>
    <w:rsid w:val="003A620D"/>
    <w:rsid w:val="003A688F"/>
    <w:rsid w:val="003A694A"/>
    <w:rsid w:val="003A69C9"/>
    <w:rsid w:val="003A6FAB"/>
    <w:rsid w:val="003A787F"/>
    <w:rsid w:val="003A7884"/>
    <w:rsid w:val="003A7EC4"/>
    <w:rsid w:val="003B058D"/>
    <w:rsid w:val="003B0617"/>
    <w:rsid w:val="003B0840"/>
    <w:rsid w:val="003B08FB"/>
    <w:rsid w:val="003B0A7B"/>
    <w:rsid w:val="003B0E6A"/>
    <w:rsid w:val="003B1C73"/>
    <w:rsid w:val="003B25ED"/>
    <w:rsid w:val="003B2945"/>
    <w:rsid w:val="003B2A2D"/>
    <w:rsid w:val="003B304D"/>
    <w:rsid w:val="003B304F"/>
    <w:rsid w:val="003B310F"/>
    <w:rsid w:val="003B3584"/>
    <w:rsid w:val="003B3640"/>
    <w:rsid w:val="003B3C81"/>
    <w:rsid w:val="003B4248"/>
    <w:rsid w:val="003B4516"/>
    <w:rsid w:val="003B49BA"/>
    <w:rsid w:val="003B4AD3"/>
    <w:rsid w:val="003B4C7E"/>
    <w:rsid w:val="003B4E57"/>
    <w:rsid w:val="003B5976"/>
    <w:rsid w:val="003B59F3"/>
    <w:rsid w:val="003B5E40"/>
    <w:rsid w:val="003B61E2"/>
    <w:rsid w:val="003B650F"/>
    <w:rsid w:val="003B6FB3"/>
    <w:rsid w:val="003B72E6"/>
    <w:rsid w:val="003B779A"/>
    <w:rsid w:val="003B7969"/>
    <w:rsid w:val="003B7DD3"/>
    <w:rsid w:val="003C0519"/>
    <w:rsid w:val="003C0832"/>
    <w:rsid w:val="003C2187"/>
    <w:rsid w:val="003C2191"/>
    <w:rsid w:val="003C2789"/>
    <w:rsid w:val="003C3237"/>
    <w:rsid w:val="003C32B5"/>
    <w:rsid w:val="003C3446"/>
    <w:rsid w:val="003C389F"/>
    <w:rsid w:val="003C3B66"/>
    <w:rsid w:val="003C4858"/>
    <w:rsid w:val="003C493E"/>
    <w:rsid w:val="003C5458"/>
    <w:rsid w:val="003C5EAB"/>
    <w:rsid w:val="003C671B"/>
    <w:rsid w:val="003C6B05"/>
    <w:rsid w:val="003C6C0D"/>
    <w:rsid w:val="003C709B"/>
    <w:rsid w:val="003C712D"/>
    <w:rsid w:val="003C737B"/>
    <w:rsid w:val="003C7794"/>
    <w:rsid w:val="003C7E94"/>
    <w:rsid w:val="003D03CA"/>
    <w:rsid w:val="003D08A4"/>
    <w:rsid w:val="003D0B12"/>
    <w:rsid w:val="003D20FA"/>
    <w:rsid w:val="003D25C7"/>
    <w:rsid w:val="003D281E"/>
    <w:rsid w:val="003D307D"/>
    <w:rsid w:val="003D34D8"/>
    <w:rsid w:val="003D3863"/>
    <w:rsid w:val="003D412D"/>
    <w:rsid w:val="003D42CD"/>
    <w:rsid w:val="003D44BC"/>
    <w:rsid w:val="003D4547"/>
    <w:rsid w:val="003D5358"/>
    <w:rsid w:val="003D5939"/>
    <w:rsid w:val="003D618D"/>
    <w:rsid w:val="003D6A25"/>
    <w:rsid w:val="003D6B51"/>
    <w:rsid w:val="003D6C73"/>
    <w:rsid w:val="003D6E34"/>
    <w:rsid w:val="003D6E74"/>
    <w:rsid w:val="003D75C7"/>
    <w:rsid w:val="003D75EC"/>
    <w:rsid w:val="003D75F3"/>
    <w:rsid w:val="003E051D"/>
    <w:rsid w:val="003E09B1"/>
    <w:rsid w:val="003E1413"/>
    <w:rsid w:val="003E17DB"/>
    <w:rsid w:val="003E18DD"/>
    <w:rsid w:val="003E1B49"/>
    <w:rsid w:val="003E1EAB"/>
    <w:rsid w:val="003E2045"/>
    <w:rsid w:val="003E2832"/>
    <w:rsid w:val="003E3022"/>
    <w:rsid w:val="003E370E"/>
    <w:rsid w:val="003E3A7E"/>
    <w:rsid w:val="003E3FD1"/>
    <w:rsid w:val="003E41E4"/>
    <w:rsid w:val="003E5820"/>
    <w:rsid w:val="003E5B31"/>
    <w:rsid w:val="003E5B93"/>
    <w:rsid w:val="003E6652"/>
    <w:rsid w:val="003E69CD"/>
    <w:rsid w:val="003E6B46"/>
    <w:rsid w:val="003E6CB7"/>
    <w:rsid w:val="003E701C"/>
    <w:rsid w:val="003E714F"/>
    <w:rsid w:val="003E72AF"/>
    <w:rsid w:val="003E7366"/>
    <w:rsid w:val="003E7B1D"/>
    <w:rsid w:val="003E7B28"/>
    <w:rsid w:val="003E7C72"/>
    <w:rsid w:val="003F0185"/>
    <w:rsid w:val="003F0621"/>
    <w:rsid w:val="003F0632"/>
    <w:rsid w:val="003F0F53"/>
    <w:rsid w:val="003F0FC3"/>
    <w:rsid w:val="003F1059"/>
    <w:rsid w:val="003F151C"/>
    <w:rsid w:val="003F17F9"/>
    <w:rsid w:val="003F1838"/>
    <w:rsid w:val="003F19CB"/>
    <w:rsid w:val="003F19DA"/>
    <w:rsid w:val="003F1B91"/>
    <w:rsid w:val="003F1C24"/>
    <w:rsid w:val="003F2091"/>
    <w:rsid w:val="003F226C"/>
    <w:rsid w:val="003F2619"/>
    <w:rsid w:val="003F2E62"/>
    <w:rsid w:val="003F2EA3"/>
    <w:rsid w:val="003F35E2"/>
    <w:rsid w:val="003F38F2"/>
    <w:rsid w:val="003F4499"/>
    <w:rsid w:val="003F491F"/>
    <w:rsid w:val="003F4D68"/>
    <w:rsid w:val="003F5229"/>
    <w:rsid w:val="003F5955"/>
    <w:rsid w:val="003F5FC1"/>
    <w:rsid w:val="003F648F"/>
    <w:rsid w:val="003F65EE"/>
    <w:rsid w:val="003F706A"/>
    <w:rsid w:val="003F724F"/>
    <w:rsid w:val="003F7A7E"/>
    <w:rsid w:val="0040037B"/>
    <w:rsid w:val="00400D5B"/>
    <w:rsid w:val="004016A5"/>
    <w:rsid w:val="00401859"/>
    <w:rsid w:val="00401E9A"/>
    <w:rsid w:val="00402A93"/>
    <w:rsid w:val="00402D73"/>
    <w:rsid w:val="004032A8"/>
    <w:rsid w:val="00403739"/>
    <w:rsid w:val="00403A91"/>
    <w:rsid w:val="00403CB2"/>
    <w:rsid w:val="00403CE7"/>
    <w:rsid w:val="00403DE2"/>
    <w:rsid w:val="00404449"/>
    <w:rsid w:val="0040478B"/>
    <w:rsid w:val="0040490C"/>
    <w:rsid w:val="0040491B"/>
    <w:rsid w:val="00404EA5"/>
    <w:rsid w:val="00404FFC"/>
    <w:rsid w:val="0040512B"/>
    <w:rsid w:val="0040515C"/>
    <w:rsid w:val="00405426"/>
    <w:rsid w:val="00405452"/>
    <w:rsid w:val="004061D7"/>
    <w:rsid w:val="00406C5C"/>
    <w:rsid w:val="004073E4"/>
    <w:rsid w:val="00410001"/>
    <w:rsid w:val="004100C9"/>
    <w:rsid w:val="00410247"/>
    <w:rsid w:val="004106D8"/>
    <w:rsid w:val="00410C37"/>
    <w:rsid w:val="004110DE"/>
    <w:rsid w:val="00411683"/>
    <w:rsid w:val="00411C1E"/>
    <w:rsid w:val="00411DBF"/>
    <w:rsid w:val="00411E3B"/>
    <w:rsid w:val="004124D3"/>
    <w:rsid w:val="00412B3C"/>
    <w:rsid w:val="00413B56"/>
    <w:rsid w:val="00414012"/>
    <w:rsid w:val="004143CB"/>
    <w:rsid w:val="00414804"/>
    <w:rsid w:val="00415163"/>
    <w:rsid w:val="0041539A"/>
    <w:rsid w:val="0041544D"/>
    <w:rsid w:val="00415593"/>
    <w:rsid w:val="0041575F"/>
    <w:rsid w:val="00416150"/>
    <w:rsid w:val="004162A1"/>
    <w:rsid w:val="0041637B"/>
    <w:rsid w:val="0041699A"/>
    <w:rsid w:val="0041699C"/>
    <w:rsid w:val="00416AA9"/>
    <w:rsid w:val="00417A64"/>
    <w:rsid w:val="00417BDC"/>
    <w:rsid w:val="00420B23"/>
    <w:rsid w:val="00420E7B"/>
    <w:rsid w:val="00420F39"/>
    <w:rsid w:val="00421999"/>
    <w:rsid w:val="00421AE8"/>
    <w:rsid w:val="00421B13"/>
    <w:rsid w:val="0042283E"/>
    <w:rsid w:val="00422B3E"/>
    <w:rsid w:val="00422CB1"/>
    <w:rsid w:val="00422E92"/>
    <w:rsid w:val="00423683"/>
    <w:rsid w:val="004236C8"/>
    <w:rsid w:val="004238D8"/>
    <w:rsid w:val="00423929"/>
    <w:rsid w:val="00423D70"/>
    <w:rsid w:val="004240EA"/>
    <w:rsid w:val="00424207"/>
    <w:rsid w:val="004242DE"/>
    <w:rsid w:val="00424315"/>
    <w:rsid w:val="004247F2"/>
    <w:rsid w:val="00424812"/>
    <w:rsid w:val="0042488A"/>
    <w:rsid w:val="00424CAC"/>
    <w:rsid w:val="00424E71"/>
    <w:rsid w:val="0042576B"/>
    <w:rsid w:val="00425FFB"/>
    <w:rsid w:val="00426FA4"/>
    <w:rsid w:val="0042779C"/>
    <w:rsid w:val="00427BD9"/>
    <w:rsid w:val="004305A7"/>
    <w:rsid w:val="0043070D"/>
    <w:rsid w:val="004308B5"/>
    <w:rsid w:val="00430A3E"/>
    <w:rsid w:val="0043105A"/>
    <w:rsid w:val="004315B7"/>
    <w:rsid w:val="00431DBE"/>
    <w:rsid w:val="00431E4E"/>
    <w:rsid w:val="00431FC1"/>
    <w:rsid w:val="004323A1"/>
    <w:rsid w:val="0043249F"/>
    <w:rsid w:val="00432567"/>
    <w:rsid w:val="004329FA"/>
    <w:rsid w:val="00432C40"/>
    <w:rsid w:val="004336D6"/>
    <w:rsid w:val="004338EA"/>
    <w:rsid w:val="00433FBB"/>
    <w:rsid w:val="00434BB6"/>
    <w:rsid w:val="00434C55"/>
    <w:rsid w:val="00435464"/>
    <w:rsid w:val="00435468"/>
    <w:rsid w:val="00435679"/>
    <w:rsid w:val="0043606A"/>
    <w:rsid w:val="0043610A"/>
    <w:rsid w:val="0043713A"/>
    <w:rsid w:val="004375AC"/>
    <w:rsid w:val="00437A26"/>
    <w:rsid w:val="00437ACF"/>
    <w:rsid w:val="00437ECD"/>
    <w:rsid w:val="00437EDE"/>
    <w:rsid w:val="004404F5"/>
    <w:rsid w:val="0044085A"/>
    <w:rsid w:val="00440AA1"/>
    <w:rsid w:val="00440E79"/>
    <w:rsid w:val="00440F59"/>
    <w:rsid w:val="00441965"/>
    <w:rsid w:val="0044213F"/>
    <w:rsid w:val="0044243B"/>
    <w:rsid w:val="004425FC"/>
    <w:rsid w:val="00442B41"/>
    <w:rsid w:val="00443188"/>
    <w:rsid w:val="00443982"/>
    <w:rsid w:val="00443BC7"/>
    <w:rsid w:val="00443FED"/>
    <w:rsid w:val="00444066"/>
    <w:rsid w:val="00444486"/>
    <w:rsid w:val="004447C9"/>
    <w:rsid w:val="00444A24"/>
    <w:rsid w:val="00444A7B"/>
    <w:rsid w:val="00444CE9"/>
    <w:rsid w:val="00444E47"/>
    <w:rsid w:val="004450B1"/>
    <w:rsid w:val="00445413"/>
    <w:rsid w:val="004456E7"/>
    <w:rsid w:val="004457E5"/>
    <w:rsid w:val="00445970"/>
    <w:rsid w:val="00445B0D"/>
    <w:rsid w:val="004460B9"/>
    <w:rsid w:val="004461C9"/>
    <w:rsid w:val="00446406"/>
    <w:rsid w:val="0044642D"/>
    <w:rsid w:val="00446705"/>
    <w:rsid w:val="004468F6"/>
    <w:rsid w:val="004468F8"/>
    <w:rsid w:val="00446C8F"/>
    <w:rsid w:val="00447270"/>
    <w:rsid w:val="004472F9"/>
    <w:rsid w:val="00450070"/>
    <w:rsid w:val="00450322"/>
    <w:rsid w:val="00450AD6"/>
    <w:rsid w:val="00450C7C"/>
    <w:rsid w:val="00451554"/>
    <w:rsid w:val="00451685"/>
    <w:rsid w:val="00451882"/>
    <w:rsid w:val="00451AE4"/>
    <w:rsid w:val="00451B8E"/>
    <w:rsid w:val="00452277"/>
    <w:rsid w:val="004523B5"/>
    <w:rsid w:val="00452887"/>
    <w:rsid w:val="00452B4E"/>
    <w:rsid w:val="00452BFC"/>
    <w:rsid w:val="00452C1F"/>
    <w:rsid w:val="00452D5D"/>
    <w:rsid w:val="004530B4"/>
    <w:rsid w:val="004533BA"/>
    <w:rsid w:val="00453689"/>
    <w:rsid w:val="0045390C"/>
    <w:rsid w:val="004539CB"/>
    <w:rsid w:val="004542C4"/>
    <w:rsid w:val="0045540C"/>
    <w:rsid w:val="004556C3"/>
    <w:rsid w:val="00455A09"/>
    <w:rsid w:val="00455CA6"/>
    <w:rsid w:val="00456043"/>
    <w:rsid w:val="0045606C"/>
    <w:rsid w:val="004566B5"/>
    <w:rsid w:val="00456A0C"/>
    <w:rsid w:val="00456C1D"/>
    <w:rsid w:val="00456DD3"/>
    <w:rsid w:val="00457594"/>
    <w:rsid w:val="004576AB"/>
    <w:rsid w:val="004601AE"/>
    <w:rsid w:val="004613EE"/>
    <w:rsid w:val="00461457"/>
    <w:rsid w:val="004616C6"/>
    <w:rsid w:val="00461964"/>
    <w:rsid w:val="00461D4B"/>
    <w:rsid w:val="00461DD8"/>
    <w:rsid w:val="00462B4B"/>
    <w:rsid w:val="0046447A"/>
    <w:rsid w:val="00464695"/>
    <w:rsid w:val="0046489C"/>
    <w:rsid w:val="00464D89"/>
    <w:rsid w:val="00464E66"/>
    <w:rsid w:val="00464F5B"/>
    <w:rsid w:val="004652DF"/>
    <w:rsid w:val="0046545E"/>
    <w:rsid w:val="004658DD"/>
    <w:rsid w:val="00466734"/>
    <w:rsid w:val="0046680F"/>
    <w:rsid w:val="004669E0"/>
    <w:rsid w:val="00466C6B"/>
    <w:rsid w:val="00466FA3"/>
    <w:rsid w:val="00467450"/>
    <w:rsid w:val="004674FF"/>
    <w:rsid w:val="004678E6"/>
    <w:rsid w:val="00467913"/>
    <w:rsid w:val="00470611"/>
    <w:rsid w:val="00470915"/>
    <w:rsid w:val="004709A3"/>
    <w:rsid w:val="004715E4"/>
    <w:rsid w:val="00471A1A"/>
    <w:rsid w:val="00471C4D"/>
    <w:rsid w:val="00471DC5"/>
    <w:rsid w:val="00471EF0"/>
    <w:rsid w:val="00472033"/>
    <w:rsid w:val="00472526"/>
    <w:rsid w:val="004725F8"/>
    <w:rsid w:val="00472713"/>
    <w:rsid w:val="00473BCF"/>
    <w:rsid w:val="00473D22"/>
    <w:rsid w:val="00473E19"/>
    <w:rsid w:val="00473EC7"/>
    <w:rsid w:val="00474355"/>
    <w:rsid w:val="00474419"/>
    <w:rsid w:val="0047495F"/>
    <w:rsid w:val="00474A00"/>
    <w:rsid w:val="00474A66"/>
    <w:rsid w:val="00474BE7"/>
    <w:rsid w:val="00474C1A"/>
    <w:rsid w:val="004755D5"/>
    <w:rsid w:val="004758B9"/>
    <w:rsid w:val="004759FB"/>
    <w:rsid w:val="00475CFF"/>
    <w:rsid w:val="00475DD1"/>
    <w:rsid w:val="00476245"/>
    <w:rsid w:val="0047637F"/>
    <w:rsid w:val="0047667C"/>
    <w:rsid w:val="004769FC"/>
    <w:rsid w:val="00476A82"/>
    <w:rsid w:val="00476C40"/>
    <w:rsid w:val="00476C4A"/>
    <w:rsid w:val="00477522"/>
    <w:rsid w:val="00477ADE"/>
    <w:rsid w:val="00477D68"/>
    <w:rsid w:val="0048036E"/>
    <w:rsid w:val="004804A0"/>
    <w:rsid w:val="00480A9E"/>
    <w:rsid w:val="00480CAD"/>
    <w:rsid w:val="00480F23"/>
    <w:rsid w:val="004810C3"/>
    <w:rsid w:val="0048118C"/>
    <w:rsid w:val="00481301"/>
    <w:rsid w:val="004813DE"/>
    <w:rsid w:val="00481926"/>
    <w:rsid w:val="004822C9"/>
    <w:rsid w:val="004824EA"/>
    <w:rsid w:val="004826AF"/>
    <w:rsid w:val="00482A59"/>
    <w:rsid w:val="00482DA4"/>
    <w:rsid w:val="00482E12"/>
    <w:rsid w:val="00483180"/>
    <w:rsid w:val="00483949"/>
    <w:rsid w:val="0048428B"/>
    <w:rsid w:val="004848B9"/>
    <w:rsid w:val="0048538F"/>
    <w:rsid w:val="00485AD3"/>
    <w:rsid w:val="00485D90"/>
    <w:rsid w:val="004863B2"/>
    <w:rsid w:val="0048666D"/>
    <w:rsid w:val="004878BD"/>
    <w:rsid w:val="00487BD7"/>
    <w:rsid w:val="00490281"/>
    <w:rsid w:val="004902DB"/>
    <w:rsid w:val="004904D1"/>
    <w:rsid w:val="004910C0"/>
    <w:rsid w:val="00491763"/>
    <w:rsid w:val="00491847"/>
    <w:rsid w:val="00491925"/>
    <w:rsid w:val="00491A46"/>
    <w:rsid w:val="00491BD9"/>
    <w:rsid w:val="00492DC4"/>
    <w:rsid w:val="004931B7"/>
    <w:rsid w:val="004932F5"/>
    <w:rsid w:val="004935DB"/>
    <w:rsid w:val="004936BA"/>
    <w:rsid w:val="00493702"/>
    <w:rsid w:val="004938B0"/>
    <w:rsid w:val="00493CA8"/>
    <w:rsid w:val="00493D04"/>
    <w:rsid w:val="004943B6"/>
    <w:rsid w:val="004943C7"/>
    <w:rsid w:val="00494483"/>
    <w:rsid w:val="00494530"/>
    <w:rsid w:val="00494947"/>
    <w:rsid w:val="00494A7E"/>
    <w:rsid w:val="00494AFD"/>
    <w:rsid w:val="00494D28"/>
    <w:rsid w:val="0049510A"/>
    <w:rsid w:val="004951D3"/>
    <w:rsid w:val="00495312"/>
    <w:rsid w:val="00495458"/>
    <w:rsid w:val="004955C1"/>
    <w:rsid w:val="00495B08"/>
    <w:rsid w:val="00495B61"/>
    <w:rsid w:val="00495E98"/>
    <w:rsid w:val="0049600F"/>
    <w:rsid w:val="00496476"/>
    <w:rsid w:val="004969D8"/>
    <w:rsid w:val="00496A5A"/>
    <w:rsid w:val="00496CC1"/>
    <w:rsid w:val="00497003"/>
    <w:rsid w:val="00497036"/>
    <w:rsid w:val="00497376"/>
    <w:rsid w:val="00497411"/>
    <w:rsid w:val="00497605"/>
    <w:rsid w:val="00497B57"/>
    <w:rsid w:val="00497B5C"/>
    <w:rsid w:val="00497E5D"/>
    <w:rsid w:val="004A000D"/>
    <w:rsid w:val="004A0E71"/>
    <w:rsid w:val="004A16C0"/>
    <w:rsid w:val="004A1F15"/>
    <w:rsid w:val="004A2023"/>
    <w:rsid w:val="004A2423"/>
    <w:rsid w:val="004A271C"/>
    <w:rsid w:val="004A2D37"/>
    <w:rsid w:val="004A2EEA"/>
    <w:rsid w:val="004A32B1"/>
    <w:rsid w:val="004A345A"/>
    <w:rsid w:val="004A356E"/>
    <w:rsid w:val="004A3694"/>
    <w:rsid w:val="004A3774"/>
    <w:rsid w:val="004A3ABB"/>
    <w:rsid w:val="004A3BA9"/>
    <w:rsid w:val="004A3BCA"/>
    <w:rsid w:val="004A3F1B"/>
    <w:rsid w:val="004A4240"/>
    <w:rsid w:val="004A436A"/>
    <w:rsid w:val="004A46B2"/>
    <w:rsid w:val="004A4935"/>
    <w:rsid w:val="004A4ACB"/>
    <w:rsid w:val="004A54CB"/>
    <w:rsid w:val="004A54F4"/>
    <w:rsid w:val="004A5A58"/>
    <w:rsid w:val="004A5A9C"/>
    <w:rsid w:val="004A5E4D"/>
    <w:rsid w:val="004A5FD4"/>
    <w:rsid w:val="004A6194"/>
    <w:rsid w:val="004A61A8"/>
    <w:rsid w:val="004A643C"/>
    <w:rsid w:val="004A645F"/>
    <w:rsid w:val="004A691F"/>
    <w:rsid w:val="004A6CAC"/>
    <w:rsid w:val="004A6E56"/>
    <w:rsid w:val="004A7507"/>
    <w:rsid w:val="004A76BB"/>
    <w:rsid w:val="004A7714"/>
    <w:rsid w:val="004A795C"/>
    <w:rsid w:val="004A79B6"/>
    <w:rsid w:val="004A7D62"/>
    <w:rsid w:val="004A7E1A"/>
    <w:rsid w:val="004B062A"/>
    <w:rsid w:val="004B07EB"/>
    <w:rsid w:val="004B0975"/>
    <w:rsid w:val="004B0A08"/>
    <w:rsid w:val="004B0ACC"/>
    <w:rsid w:val="004B1315"/>
    <w:rsid w:val="004B13D6"/>
    <w:rsid w:val="004B14A0"/>
    <w:rsid w:val="004B21A5"/>
    <w:rsid w:val="004B2650"/>
    <w:rsid w:val="004B2FA2"/>
    <w:rsid w:val="004B37D8"/>
    <w:rsid w:val="004B393D"/>
    <w:rsid w:val="004B3A59"/>
    <w:rsid w:val="004B40BE"/>
    <w:rsid w:val="004B4593"/>
    <w:rsid w:val="004B51A5"/>
    <w:rsid w:val="004B51BD"/>
    <w:rsid w:val="004B5665"/>
    <w:rsid w:val="004B62A7"/>
    <w:rsid w:val="004B6623"/>
    <w:rsid w:val="004B66F5"/>
    <w:rsid w:val="004B67DE"/>
    <w:rsid w:val="004B726C"/>
    <w:rsid w:val="004B783E"/>
    <w:rsid w:val="004B79E2"/>
    <w:rsid w:val="004B7BA8"/>
    <w:rsid w:val="004B7D8F"/>
    <w:rsid w:val="004BDDA3"/>
    <w:rsid w:val="004C0412"/>
    <w:rsid w:val="004C04FF"/>
    <w:rsid w:val="004C0D63"/>
    <w:rsid w:val="004C13F3"/>
    <w:rsid w:val="004C1B36"/>
    <w:rsid w:val="004C1BCE"/>
    <w:rsid w:val="004C1BDE"/>
    <w:rsid w:val="004C1E4A"/>
    <w:rsid w:val="004C1EC7"/>
    <w:rsid w:val="004C24DF"/>
    <w:rsid w:val="004C2BCC"/>
    <w:rsid w:val="004C34FB"/>
    <w:rsid w:val="004C35DD"/>
    <w:rsid w:val="004C36BD"/>
    <w:rsid w:val="004C37D7"/>
    <w:rsid w:val="004C38C5"/>
    <w:rsid w:val="004C3C90"/>
    <w:rsid w:val="004C3D51"/>
    <w:rsid w:val="004C42D0"/>
    <w:rsid w:val="004C4551"/>
    <w:rsid w:val="004C458A"/>
    <w:rsid w:val="004C491C"/>
    <w:rsid w:val="004C4A91"/>
    <w:rsid w:val="004C4D2A"/>
    <w:rsid w:val="004C4DE0"/>
    <w:rsid w:val="004C4E90"/>
    <w:rsid w:val="004C5655"/>
    <w:rsid w:val="004C58A1"/>
    <w:rsid w:val="004C58D1"/>
    <w:rsid w:val="004C5946"/>
    <w:rsid w:val="004C5C16"/>
    <w:rsid w:val="004C6E51"/>
    <w:rsid w:val="004C74D3"/>
    <w:rsid w:val="004C7806"/>
    <w:rsid w:val="004C7CC7"/>
    <w:rsid w:val="004D066B"/>
    <w:rsid w:val="004D08A3"/>
    <w:rsid w:val="004D0CC3"/>
    <w:rsid w:val="004D0CEC"/>
    <w:rsid w:val="004D1075"/>
    <w:rsid w:val="004D1170"/>
    <w:rsid w:val="004D1A7B"/>
    <w:rsid w:val="004D23C5"/>
    <w:rsid w:val="004D24C6"/>
    <w:rsid w:val="004D2757"/>
    <w:rsid w:val="004D30E7"/>
    <w:rsid w:val="004D3203"/>
    <w:rsid w:val="004D393B"/>
    <w:rsid w:val="004D3FE2"/>
    <w:rsid w:val="004D4374"/>
    <w:rsid w:val="004D4A95"/>
    <w:rsid w:val="004D4C24"/>
    <w:rsid w:val="004D50DA"/>
    <w:rsid w:val="004D53F7"/>
    <w:rsid w:val="004D5767"/>
    <w:rsid w:val="004D6240"/>
    <w:rsid w:val="004D7142"/>
    <w:rsid w:val="004D7AB3"/>
    <w:rsid w:val="004E04D4"/>
    <w:rsid w:val="004E0A14"/>
    <w:rsid w:val="004E0EFC"/>
    <w:rsid w:val="004E1144"/>
    <w:rsid w:val="004E1727"/>
    <w:rsid w:val="004E1790"/>
    <w:rsid w:val="004E1F92"/>
    <w:rsid w:val="004E27F2"/>
    <w:rsid w:val="004E3000"/>
    <w:rsid w:val="004E358E"/>
    <w:rsid w:val="004E35D6"/>
    <w:rsid w:val="004E38DE"/>
    <w:rsid w:val="004E3CD0"/>
    <w:rsid w:val="004E3D09"/>
    <w:rsid w:val="004E4056"/>
    <w:rsid w:val="004E4B2F"/>
    <w:rsid w:val="004E55F7"/>
    <w:rsid w:val="004E5C98"/>
    <w:rsid w:val="004E6AA3"/>
    <w:rsid w:val="004E6EA3"/>
    <w:rsid w:val="004E6EBF"/>
    <w:rsid w:val="004E765B"/>
    <w:rsid w:val="004E77AC"/>
    <w:rsid w:val="004F0006"/>
    <w:rsid w:val="004F004A"/>
    <w:rsid w:val="004F0265"/>
    <w:rsid w:val="004F086F"/>
    <w:rsid w:val="004F0FCE"/>
    <w:rsid w:val="004F16BE"/>
    <w:rsid w:val="004F18E2"/>
    <w:rsid w:val="004F1AD8"/>
    <w:rsid w:val="004F1E3A"/>
    <w:rsid w:val="004F263A"/>
    <w:rsid w:val="004F2DD1"/>
    <w:rsid w:val="004F2F4A"/>
    <w:rsid w:val="004F30F0"/>
    <w:rsid w:val="004F3466"/>
    <w:rsid w:val="004F377F"/>
    <w:rsid w:val="004F391E"/>
    <w:rsid w:val="004F3BC8"/>
    <w:rsid w:val="004F4456"/>
    <w:rsid w:val="004F50A1"/>
    <w:rsid w:val="004F540A"/>
    <w:rsid w:val="004F5855"/>
    <w:rsid w:val="004F5B55"/>
    <w:rsid w:val="004F5DF2"/>
    <w:rsid w:val="004F67F2"/>
    <w:rsid w:val="004F6985"/>
    <w:rsid w:val="004F6A86"/>
    <w:rsid w:val="004F7147"/>
    <w:rsid w:val="004F73A0"/>
    <w:rsid w:val="004F757C"/>
    <w:rsid w:val="004F7F69"/>
    <w:rsid w:val="004F7FC6"/>
    <w:rsid w:val="005000E2"/>
    <w:rsid w:val="005007BE"/>
    <w:rsid w:val="00500970"/>
    <w:rsid w:val="00500B0D"/>
    <w:rsid w:val="00500B18"/>
    <w:rsid w:val="005014EC"/>
    <w:rsid w:val="00501553"/>
    <w:rsid w:val="00501792"/>
    <w:rsid w:val="00501B49"/>
    <w:rsid w:val="00501D5C"/>
    <w:rsid w:val="00502BC5"/>
    <w:rsid w:val="005037F0"/>
    <w:rsid w:val="005043AF"/>
    <w:rsid w:val="0050447B"/>
    <w:rsid w:val="0050460E"/>
    <w:rsid w:val="005046D1"/>
    <w:rsid w:val="00504A56"/>
    <w:rsid w:val="00504AA2"/>
    <w:rsid w:val="00504D05"/>
    <w:rsid w:val="00504DB4"/>
    <w:rsid w:val="00505C91"/>
    <w:rsid w:val="00506027"/>
    <w:rsid w:val="00506090"/>
    <w:rsid w:val="005066CC"/>
    <w:rsid w:val="00506ADB"/>
    <w:rsid w:val="00506DA7"/>
    <w:rsid w:val="005076B4"/>
    <w:rsid w:val="00507B51"/>
    <w:rsid w:val="00507CD4"/>
    <w:rsid w:val="005101E0"/>
    <w:rsid w:val="00510836"/>
    <w:rsid w:val="00510E04"/>
    <w:rsid w:val="00511862"/>
    <w:rsid w:val="00511D54"/>
    <w:rsid w:val="00511DF5"/>
    <w:rsid w:val="00512333"/>
    <w:rsid w:val="005126EC"/>
    <w:rsid w:val="005129DF"/>
    <w:rsid w:val="00512C11"/>
    <w:rsid w:val="005130BD"/>
    <w:rsid w:val="00513260"/>
    <w:rsid w:val="005135A6"/>
    <w:rsid w:val="00513629"/>
    <w:rsid w:val="00513663"/>
    <w:rsid w:val="00513748"/>
    <w:rsid w:val="0051386A"/>
    <w:rsid w:val="00513A79"/>
    <w:rsid w:val="00514348"/>
    <w:rsid w:val="005147BF"/>
    <w:rsid w:val="005147EB"/>
    <w:rsid w:val="00514EEE"/>
    <w:rsid w:val="00515231"/>
    <w:rsid w:val="005152AD"/>
    <w:rsid w:val="005158EA"/>
    <w:rsid w:val="00515B60"/>
    <w:rsid w:val="00515D95"/>
    <w:rsid w:val="00515E66"/>
    <w:rsid w:val="005161F9"/>
    <w:rsid w:val="00516485"/>
    <w:rsid w:val="005164DE"/>
    <w:rsid w:val="0051664D"/>
    <w:rsid w:val="0051673C"/>
    <w:rsid w:val="00516A86"/>
    <w:rsid w:val="0051726F"/>
    <w:rsid w:val="0051731F"/>
    <w:rsid w:val="00517829"/>
    <w:rsid w:val="0051793D"/>
    <w:rsid w:val="00520196"/>
    <w:rsid w:val="0052036C"/>
    <w:rsid w:val="00520495"/>
    <w:rsid w:val="005206B6"/>
    <w:rsid w:val="005206D6"/>
    <w:rsid w:val="0052080D"/>
    <w:rsid w:val="00520F55"/>
    <w:rsid w:val="00521C92"/>
    <w:rsid w:val="00521E00"/>
    <w:rsid w:val="00522217"/>
    <w:rsid w:val="005222D3"/>
    <w:rsid w:val="00522BBE"/>
    <w:rsid w:val="00522C52"/>
    <w:rsid w:val="00522DDD"/>
    <w:rsid w:val="00523087"/>
    <w:rsid w:val="005231D0"/>
    <w:rsid w:val="005236C1"/>
    <w:rsid w:val="00523C03"/>
    <w:rsid w:val="00524540"/>
    <w:rsid w:val="00524D73"/>
    <w:rsid w:val="00525137"/>
    <w:rsid w:val="00525316"/>
    <w:rsid w:val="005263C7"/>
    <w:rsid w:val="005263CA"/>
    <w:rsid w:val="0052642D"/>
    <w:rsid w:val="005264A5"/>
    <w:rsid w:val="00526625"/>
    <w:rsid w:val="0052697A"/>
    <w:rsid w:val="005275A0"/>
    <w:rsid w:val="005275F6"/>
    <w:rsid w:val="0052766A"/>
    <w:rsid w:val="00527AA3"/>
    <w:rsid w:val="00527BFB"/>
    <w:rsid w:val="00527F37"/>
    <w:rsid w:val="0053068A"/>
    <w:rsid w:val="005307CE"/>
    <w:rsid w:val="00530BD3"/>
    <w:rsid w:val="00530C2A"/>
    <w:rsid w:val="00530E20"/>
    <w:rsid w:val="00531002"/>
    <w:rsid w:val="00531609"/>
    <w:rsid w:val="005316C6"/>
    <w:rsid w:val="005318A5"/>
    <w:rsid w:val="005321E6"/>
    <w:rsid w:val="00532270"/>
    <w:rsid w:val="00532466"/>
    <w:rsid w:val="00532713"/>
    <w:rsid w:val="00532741"/>
    <w:rsid w:val="0053280E"/>
    <w:rsid w:val="0053284E"/>
    <w:rsid w:val="00532C50"/>
    <w:rsid w:val="00532DC9"/>
    <w:rsid w:val="005330D7"/>
    <w:rsid w:val="005333BE"/>
    <w:rsid w:val="005335AB"/>
    <w:rsid w:val="0053383A"/>
    <w:rsid w:val="0053407D"/>
    <w:rsid w:val="00534290"/>
    <w:rsid w:val="0053478A"/>
    <w:rsid w:val="00534999"/>
    <w:rsid w:val="00534B03"/>
    <w:rsid w:val="00535350"/>
    <w:rsid w:val="005357D7"/>
    <w:rsid w:val="0053596A"/>
    <w:rsid w:val="00535A5D"/>
    <w:rsid w:val="005366FB"/>
    <w:rsid w:val="005368A8"/>
    <w:rsid w:val="005368C8"/>
    <w:rsid w:val="005368E2"/>
    <w:rsid w:val="00536D51"/>
    <w:rsid w:val="0053778D"/>
    <w:rsid w:val="00537E92"/>
    <w:rsid w:val="00540650"/>
    <w:rsid w:val="00540693"/>
    <w:rsid w:val="0054088E"/>
    <w:rsid w:val="00541A65"/>
    <w:rsid w:val="00541DA3"/>
    <w:rsid w:val="00541DE5"/>
    <w:rsid w:val="00541E99"/>
    <w:rsid w:val="00542205"/>
    <w:rsid w:val="00542279"/>
    <w:rsid w:val="00542747"/>
    <w:rsid w:val="005429AD"/>
    <w:rsid w:val="00542A7C"/>
    <w:rsid w:val="00542C91"/>
    <w:rsid w:val="00542FAA"/>
    <w:rsid w:val="00543430"/>
    <w:rsid w:val="005434B8"/>
    <w:rsid w:val="005434CE"/>
    <w:rsid w:val="0054353D"/>
    <w:rsid w:val="00543C0B"/>
    <w:rsid w:val="00543E63"/>
    <w:rsid w:val="005449C3"/>
    <w:rsid w:val="00544A80"/>
    <w:rsid w:val="00544AD2"/>
    <w:rsid w:val="00544B54"/>
    <w:rsid w:val="005452C5"/>
    <w:rsid w:val="00545736"/>
    <w:rsid w:val="005457EC"/>
    <w:rsid w:val="00545E0A"/>
    <w:rsid w:val="00545F9E"/>
    <w:rsid w:val="00546072"/>
    <w:rsid w:val="0054640D"/>
    <w:rsid w:val="005466EF"/>
    <w:rsid w:val="00546A3D"/>
    <w:rsid w:val="0054708C"/>
    <w:rsid w:val="00547315"/>
    <w:rsid w:val="00547E00"/>
    <w:rsid w:val="00550322"/>
    <w:rsid w:val="005509D6"/>
    <w:rsid w:val="005514BF"/>
    <w:rsid w:val="00552314"/>
    <w:rsid w:val="005523BA"/>
    <w:rsid w:val="00552CF2"/>
    <w:rsid w:val="00552DBC"/>
    <w:rsid w:val="005532AB"/>
    <w:rsid w:val="00553809"/>
    <w:rsid w:val="00553AF7"/>
    <w:rsid w:val="00553B9B"/>
    <w:rsid w:val="00553F36"/>
    <w:rsid w:val="00553F6F"/>
    <w:rsid w:val="005545A3"/>
    <w:rsid w:val="00554966"/>
    <w:rsid w:val="00555125"/>
    <w:rsid w:val="00555C5C"/>
    <w:rsid w:val="00555D77"/>
    <w:rsid w:val="00555E48"/>
    <w:rsid w:val="00555F47"/>
    <w:rsid w:val="005563D3"/>
    <w:rsid w:val="0055674C"/>
    <w:rsid w:val="00556E10"/>
    <w:rsid w:val="00557032"/>
    <w:rsid w:val="00557069"/>
    <w:rsid w:val="005573E4"/>
    <w:rsid w:val="005576A0"/>
    <w:rsid w:val="00557A49"/>
    <w:rsid w:val="005600F8"/>
    <w:rsid w:val="005603F0"/>
    <w:rsid w:val="005608AB"/>
    <w:rsid w:val="005608B2"/>
    <w:rsid w:val="00560A1E"/>
    <w:rsid w:val="00560B99"/>
    <w:rsid w:val="00560E88"/>
    <w:rsid w:val="00560E89"/>
    <w:rsid w:val="00560EB9"/>
    <w:rsid w:val="00560F56"/>
    <w:rsid w:val="0056105E"/>
    <w:rsid w:val="00561549"/>
    <w:rsid w:val="00561793"/>
    <w:rsid w:val="00561D84"/>
    <w:rsid w:val="005621C4"/>
    <w:rsid w:val="00562BC6"/>
    <w:rsid w:val="00562E21"/>
    <w:rsid w:val="005636BB"/>
    <w:rsid w:val="00563A9E"/>
    <w:rsid w:val="00563BF2"/>
    <w:rsid w:val="00563DE9"/>
    <w:rsid w:val="00563EE3"/>
    <w:rsid w:val="00564754"/>
    <w:rsid w:val="00564968"/>
    <w:rsid w:val="00564B4F"/>
    <w:rsid w:val="00564B65"/>
    <w:rsid w:val="00564EBF"/>
    <w:rsid w:val="005653EA"/>
    <w:rsid w:val="005655DE"/>
    <w:rsid w:val="00566029"/>
    <w:rsid w:val="00566391"/>
    <w:rsid w:val="0056639F"/>
    <w:rsid w:val="00566EF7"/>
    <w:rsid w:val="005671BB"/>
    <w:rsid w:val="005676B8"/>
    <w:rsid w:val="00567FB2"/>
    <w:rsid w:val="00570D87"/>
    <w:rsid w:val="00571199"/>
    <w:rsid w:val="00571232"/>
    <w:rsid w:val="00571248"/>
    <w:rsid w:val="00571943"/>
    <w:rsid w:val="00572102"/>
    <w:rsid w:val="005726A4"/>
    <w:rsid w:val="00572770"/>
    <w:rsid w:val="005729B8"/>
    <w:rsid w:val="00572B4B"/>
    <w:rsid w:val="00572D9C"/>
    <w:rsid w:val="005731D2"/>
    <w:rsid w:val="00573CD4"/>
    <w:rsid w:val="00573DBF"/>
    <w:rsid w:val="00574279"/>
    <w:rsid w:val="0057442A"/>
    <w:rsid w:val="00574704"/>
    <w:rsid w:val="005749AB"/>
    <w:rsid w:val="00574C2F"/>
    <w:rsid w:val="00574EEC"/>
    <w:rsid w:val="00575134"/>
    <w:rsid w:val="0057571C"/>
    <w:rsid w:val="005758E8"/>
    <w:rsid w:val="00575F18"/>
    <w:rsid w:val="005767AB"/>
    <w:rsid w:val="005769B1"/>
    <w:rsid w:val="00576B79"/>
    <w:rsid w:val="00576CA3"/>
    <w:rsid w:val="0057723C"/>
    <w:rsid w:val="00577730"/>
    <w:rsid w:val="00577E22"/>
    <w:rsid w:val="00580041"/>
    <w:rsid w:val="00580075"/>
    <w:rsid w:val="00580916"/>
    <w:rsid w:val="0058115B"/>
    <w:rsid w:val="00581CC1"/>
    <w:rsid w:val="00581DD0"/>
    <w:rsid w:val="005823AF"/>
    <w:rsid w:val="00582470"/>
    <w:rsid w:val="00582588"/>
    <w:rsid w:val="005829D0"/>
    <w:rsid w:val="00582A9D"/>
    <w:rsid w:val="00582DEB"/>
    <w:rsid w:val="00582E46"/>
    <w:rsid w:val="00583214"/>
    <w:rsid w:val="0058370A"/>
    <w:rsid w:val="00583C04"/>
    <w:rsid w:val="0058419A"/>
    <w:rsid w:val="00584224"/>
    <w:rsid w:val="00584B02"/>
    <w:rsid w:val="00585478"/>
    <w:rsid w:val="00585AAF"/>
    <w:rsid w:val="00585E7F"/>
    <w:rsid w:val="0058672A"/>
    <w:rsid w:val="00586750"/>
    <w:rsid w:val="005869A7"/>
    <w:rsid w:val="005869D1"/>
    <w:rsid w:val="00587180"/>
    <w:rsid w:val="00587482"/>
    <w:rsid w:val="00587CB1"/>
    <w:rsid w:val="00587D1F"/>
    <w:rsid w:val="0059001C"/>
    <w:rsid w:val="00590190"/>
    <w:rsid w:val="00590634"/>
    <w:rsid w:val="00590977"/>
    <w:rsid w:val="00590A01"/>
    <w:rsid w:val="00590BD0"/>
    <w:rsid w:val="00590E21"/>
    <w:rsid w:val="00590ECE"/>
    <w:rsid w:val="00590F38"/>
    <w:rsid w:val="0059125E"/>
    <w:rsid w:val="00591342"/>
    <w:rsid w:val="005913B0"/>
    <w:rsid w:val="00591414"/>
    <w:rsid w:val="005914A8"/>
    <w:rsid w:val="0059168C"/>
    <w:rsid w:val="00591727"/>
    <w:rsid w:val="00591904"/>
    <w:rsid w:val="00591AB8"/>
    <w:rsid w:val="00592202"/>
    <w:rsid w:val="00592294"/>
    <w:rsid w:val="00592451"/>
    <w:rsid w:val="00592520"/>
    <w:rsid w:val="00592671"/>
    <w:rsid w:val="005926FB"/>
    <w:rsid w:val="0059276C"/>
    <w:rsid w:val="005927E2"/>
    <w:rsid w:val="0059284B"/>
    <w:rsid w:val="00592D13"/>
    <w:rsid w:val="005930CC"/>
    <w:rsid w:val="00593935"/>
    <w:rsid w:val="00593C1F"/>
    <w:rsid w:val="00594075"/>
    <w:rsid w:val="00594B42"/>
    <w:rsid w:val="00595319"/>
    <w:rsid w:val="005957F2"/>
    <w:rsid w:val="00595B30"/>
    <w:rsid w:val="00595C16"/>
    <w:rsid w:val="00595C8B"/>
    <w:rsid w:val="00596303"/>
    <w:rsid w:val="00596613"/>
    <w:rsid w:val="00596859"/>
    <w:rsid w:val="00596AE0"/>
    <w:rsid w:val="00597138"/>
    <w:rsid w:val="0059763D"/>
    <w:rsid w:val="00597CF7"/>
    <w:rsid w:val="00597F9F"/>
    <w:rsid w:val="005A0651"/>
    <w:rsid w:val="005A0AF5"/>
    <w:rsid w:val="005A0B27"/>
    <w:rsid w:val="005A0EFD"/>
    <w:rsid w:val="005A0F11"/>
    <w:rsid w:val="005A0F4E"/>
    <w:rsid w:val="005A0FDD"/>
    <w:rsid w:val="005A16AA"/>
    <w:rsid w:val="005A2054"/>
    <w:rsid w:val="005A2996"/>
    <w:rsid w:val="005A2A68"/>
    <w:rsid w:val="005A2D6F"/>
    <w:rsid w:val="005A2EC2"/>
    <w:rsid w:val="005A39F1"/>
    <w:rsid w:val="005A3AE8"/>
    <w:rsid w:val="005A3CA6"/>
    <w:rsid w:val="005A3CCA"/>
    <w:rsid w:val="005A3FD1"/>
    <w:rsid w:val="005A4A37"/>
    <w:rsid w:val="005A54D9"/>
    <w:rsid w:val="005A5606"/>
    <w:rsid w:val="005A5646"/>
    <w:rsid w:val="005A57DC"/>
    <w:rsid w:val="005A5B13"/>
    <w:rsid w:val="005A5C1A"/>
    <w:rsid w:val="005A5F4D"/>
    <w:rsid w:val="005A6C4A"/>
    <w:rsid w:val="005A7151"/>
    <w:rsid w:val="005A715F"/>
    <w:rsid w:val="005A76DC"/>
    <w:rsid w:val="005A7F43"/>
    <w:rsid w:val="005A7F97"/>
    <w:rsid w:val="005A7FB0"/>
    <w:rsid w:val="005B09A2"/>
    <w:rsid w:val="005B0C2A"/>
    <w:rsid w:val="005B11A2"/>
    <w:rsid w:val="005B1841"/>
    <w:rsid w:val="005B18D0"/>
    <w:rsid w:val="005B1D61"/>
    <w:rsid w:val="005B20E9"/>
    <w:rsid w:val="005B2196"/>
    <w:rsid w:val="005B2531"/>
    <w:rsid w:val="005B2D8E"/>
    <w:rsid w:val="005B2E05"/>
    <w:rsid w:val="005B2E78"/>
    <w:rsid w:val="005B3490"/>
    <w:rsid w:val="005B35AD"/>
    <w:rsid w:val="005B388A"/>
    <w:rsid w:val="005B430E"/>
    <w:rsid w:val="005B4ECE"/>
    <w:rsid w:val="005B4F42"/>
    <w:rsid w:val="005B5A14"/>
    <w:rsid w:val="005B5D12"/>
    <w:rsid w:val="005B6264"/>
    <w:rsid w:val="005B6BCA"/>
    <w:rsid w:val="005B7927"/>
    <w:rsid w:val="005B797A"/>
    <w:rsid w:val="005B7C2C"/>
    <w:rsid w:val="005B7DEA"/>
    <w:rsid w:val="005B7DF2"/>
    <w:rsid w:val="005C0181"/>
    <w:rsid w:val="005C0FF2"/>
    <w:rsid w:val="005C149D"/>
    <w:rsid w:val="005C15B6"/>
    <w:rsid w:val="005C17B2"/>
    <w:rsid w:val="005C1A9A"/>
    <w:rsid w:val="005C2238"/>
    <w:rsid w:val="005C2A51"/>
    <w:rsid w:val="005C3C90"/>
    <w:rsid w:val="005C45C4"/>
    <w:rsid w:val="005C4E8E"/>
    <w:rsid w:val="005C50AC"/>
    <w:rsid w:val="005C5740"/>
    <w:rsid w:val="005C5F0A"/>
    <w:rsid w:val="005C5F0F"/>
    <w:rsid w:val="005C677D"/>
    <w:rsid w:val="005C6ACD"/>
    <w:rsid w:val="005C6F3A"/>
    <w:rsid w:val="005C75FE"/>
    <w:rsid w:val="005C7829"/>
    <w:rsid w:val="005C7C5B"/>
    <w:rsid w:val="005C7DDB"/>
    <w:rsid w:val="005C7F19"/>
    <w:rsid w:val="005D03B7"/>
    <w:rsid w:val="005D0623"/>
    <w:rsid w:val="005D0CB0"/>
    <w:rsid w:val="005D19D6"/>
    <w:rsid w:val="005D1AB8"/>
    <w:rsid w:val="005D1ADD"/>
    <w:rsid w:val="005D1BBF"/>
    <w:rsid w:val="005D1DBF"/>
    <w:rsid w:val="005D26C4"/>
    <w:rsid w:val="005D2817"/>
    <w:rsid w:val="005D2878"/>
    <w:rsid w:val="005D2D71"/>
    <w:rsid w:val="005D3C28"/>
    <w:rsid w:val="005D45FC"/>
    <w:rsid w:val="005D4751"/>
    <w:rsid w:val="005D4AFF"/>
    <w:rsid w:val="005D4C51"/>
    <w:rsid w:val="005D4D14"/>
    <w:rsid w:val="005D4D18"/>
    <w:rsid w:val="005D5524"/>
    <w:rsid w:val="005D564B"/>
    <w:rsid w:val="005D59DF"/>
    <w:rsid w:val="005D5AB3"/>
    <w:rsid w:val="005D65FE"/>
    <w:rsid w:val="005D6791"/>
    <w:rsid w:val="005D68C8"/>
    <w:rsid w:val="005D6AEA"/>
    <w:rsid w:val="005D72F6"/>
    <w:rsid w:val="005D7D23"/>
    <w:rsid w:val="005D7DC7"/>
    <w:rsid w:val="005E0A40"/>
    <w:rsid w:val="005E0C7F"/>
    <w:rsid w:val="005E0DA0"/>
    <w:rsid w:val="005E0EFA"/>
    <w:rsid w:val="005E0F1D"/>
    <w:rsid w:val="005E1065"/>
    <w:rsid w:val="005E17BF"/>
    <w:rsid w:val="005E1DD2"/>
    <w:rsid w:val="005E1DE1"/>
    <w:rsid w:val="005E2EC3"/>
    <w:rsid w:val="005E3697"/>
    <w:rsid w:val="005E3908"/>
    <w:rsid w:val="005E3C71"/>
    <w:rsid w:val="005E3D16"/>
    <w:rsid w:val="005E3D5F"/>
    <w:rsid w:val="005E3F9E"/>
    <w:rsid w:val="005E46F7"/>
    <w:rsid w:val="005E474F"/>
    <w:rsid w:val="005E5541"/>
    <w:rsid w:val="005E57CD"/>
    <w:rsid w:val="005E6663"/>
    <w:rsid w:val="005E68FE"/>
    <w:rsid w:val="005E6C56"/>
    <w:rsid w:val="005E6CF1"/>
    <w:rsid w:val="005E752C"/>
    <w:rsid w:val="005E76BA"/>
    <w:rsid w:val="005E7C83"/>
    <w:rsid w:val="005F003F"/>
    <w:rsid w:val="005F01B1"/>
    <w:rsid w:val="005F0675"/>
    <w:rsid w:val="005F06E7"/>
    <w:rsid w:val="005F0746"/>
    <w:rsid w:val="005F09E3"/>
    <w:rsid w:val="005F0F4E"/>
    <w:rsid w:val="005F0FED"/>
    <w:rsid w:val="005F166B"/>
    <w:rsid w:val="005F18E6"/>
    <w:rsid w:val="005F1BB0"/>
    <w:rsid w:val="005F1BCE"/>
    <w:rsid w:val="005F1E73"/>
    <w:rsid w:val="005F1E9A"/>
    <w:rsid w:val="005F215C"/>
    <w:rsid w:val="005F22E6"/>
    <w:rsid w:val="005F26F2"/>
    <w:rsid w:val="005F2A3A"/>
    <w:rsid w:val="005F2CB7"/>
    <w:rsid w:val="005F3438"/>
    <w:rsid w:val="005F3B67"/>
    <w:rsid w:val="005F3E75"/>
    <w:rsid w:val="005F4058"/>
    <w:rsid w:val="005F4AD1"/>
    <w:rsid w:val="005F4DA8"/>
    <w:rsid w:val="005F5278"/>
    <w:rsid w:val="005F6154"/>
    <w:rsid w:val="005F6265"/>
    <w:rsid w:val="005F65BD"/>
    <w:rsid w:val="005F6673"/>
    <w:rsid w:val="005F6689"/>
    <w:rsid w:val="005F6788"/>
    <w:rsid w:val="005F687C"/>
    <w:rsid w:val="005F68BB"/>
    <w:rsid w:val="005F6992"/>
    <w:rsid w:val="005F6E3B"/>
    <w:rsid w:val="005F7210"/>
    <w:rsid w:val="005F7505"/>
    <w:rsid w:val="005F76A9"/>
    <w:rsid w:val="005F7E7D"/>
    <w:rsid w:val="00600844"/>
    <w:rsid w:val="00600933"/>
    <w:rsid w:val="00601721"/>
    <w:rsid w:val="006018FC"/>
    <w:rsid w:val="00601933"/>
    <w:rsid w:val="00601E06"/>
    <w:rsid w:val="00602131"/>
    <w:rsid w:val="0060239B"/>
    <w:rsid w:val="006026E3"/>
    <w:rsid w:val="0060288C"/>
    <w:rsid w:val="00603251"/>
    <w:rsid w:val="006033FD"/>
    <w:rsid w:val="00603726"/>
    <w:rsid w:val="00603EC0"/>
    <w:rsid w:val="00604407"/>
    <w:rsid w:val="00604475"/>
    <w:rsid w:val="006047B6"/>
    <w:rsid w:val="00604974"/>
    <w:rsid w:val="00604D7F"/>
    <w:rsid w:val="006052B2"/>
    <w:rsid w:val="006054BB"/>
    <w:rsid w:val="0060596B"/>
    <w:rsid w:val="006059D6"/>
    <w:rsid w:val="00605BB5"/>
    <w:rsid w:val="00605CEB"/>
    <w:rsid w:val="00605F7C"/>
    <w:rsid w:val="0060611A"/>
    <w:rsid w:val="0060659D"/>
    <w:rsid w:val="006067B0"/>
    <w:rsid w:val="00606E27"/>
    <w:rsid w:val="00607B41"/>
    <w:rsid w:val="00607C4D"/>
    <w:rsid w:val="00607CEA"/>
    <w:rsid w:val="0060930F"/>
    <w:rsid w:val="0060A6AD"/>
    <w:rsid w:val="00610202"/>
    <w:rsid w:val="00610C00"/>
    <w:rsid w:val="00610C65"/>
    <w:rsid w:val="00610F2D"/>
    <w:rsid w:val="00610F6A"/>
    <w:rsid w:val="00610F7A"/>
    <w:rsid w:val="006112EC"/>
    <w:rsid w:val="0061146D"/>
    <w:rsid w:val="0061181B"/>
    <w:rsid w:val="00611833"/>
    <w:rsid w:val="0061191B"/>
    <w:rsid w:val="00611FFE"/>
    <w:rsid w:val="00612B95"/>
    <w:rsid w:val="006135A1"/>
    <w:rsid w:val="00613633"/>
    <w:rsid w:val="006142B1"/>
    <w:rsid w:val="0061457E"/>
    <w:rsid w:val="00614C30"/>
    <w:rsid w:val="00615594"/>
    <w:rsid w:val="006161DA"/>
    <w:rsid w:val="006166E1"/>
    <w:rsid w:val="0061692E"/>
    <w:rsid w:val="00616A4A"/>
    <w:rsid w:val="00616D3C"/>
    <w:rsid w:val="00617AA5"/>
    <w:rsid w:val="0061B58D"/>
    <w:rsid w:val="00620681"/>
    <w:rsid w:val="0062071A"/>
    <w:rsid w:val="00621BAA"/>
    <w:rsid w:val="00622918"/>
    <w:rsid w:val="006235D9"/>
    <w:rsid w:val="006235E0"/>
    <w:rsid w:val="00623D53"/>
    <w:rsid w:val="00623D7F"/>
    <w:rsid w:val="00624F88"/>
    <w:rsid w:val="00625477"/>
    <w:rsid w:val="006260D5"/>
    <w:rsid w:val="006263BB"/>
    <w:rsid w:val="006268FE"/>
    <w:rsid w:val="00626B10"/>
    <w:rsid w:val="00626D7A"/>
    <w:rsid w:val="00627021"/>
    <w:rsid w:val="00627896"/>
    <w:rsid w:val="00627A7D"/>
    <w:rsid w:val="00627EC5"/>
    <w:rsid w:val="00627FB7"/>
    <w:rsid w:val="006301D0"/>
    <w:rsid w:val="0063031C"/>
    <w:rsid w:val="00630B8F"/>
    <w:rsid w:val="00630FB2"/>
    <w:rsid w:val="00631247"/>
    <w:rsid w:val="00631DEC"/>
    <w:rsid w:val="00631EE1"/>
    <w:rsid w:val="00632890"/>
    <w:rsid w:val="00634188"/>
    <w:rsid w:val="0063448B"/>
    <w:rsid w:val="006347E0"/>
    <w:rsid w:val="00635081"/>
    <w:rsid w:val="006353ED"/>
    <w:rsid w:val="00635BE8"/>
    <w:rsid w:val="00635C53"/>
    <w:rsid w:val="00635CA7"/>
    <w:rsid w:val="00636B66"/>
    <w:rsid w:val="00636CBA"/>
    <w:rsid w:val="00637938"/>
    <w:rsid w:val="00637B5F"/>
    <w:rsid w:val="0064081B"/>
    <w:rsid w:val="00640961"/>
    <w:rsid w:val="00640A82"/>
    <w:rsid w:val="00640C3D"/>
    <w:rsid w:val="00640EDB"/>
    <w:rsid w:val="0064144C"/>
    <w:rsid w:val="006414FD"/>
    <w:rsid w:val="00641564"/>
    <w:rsid w:val="006415D0"/>
    <w:rsid w:val="00641B64"/>
    <w:rsid w:val="00641CA3"/>
    <w:rsid w:val="00642B3D"/>
    <w:rsid w:val="006430ED"/>
    <w:rsid w:val="00643492"/>
    <w:rsid w:val="0064355B"/>
    <w:rsid w:val="006441F9"/>
    <w:rsid w:val="00644E67"/>
    <w:rsid w:val="00645153"/>
    <w:rsid w:val="0064529E"/>
    <w:rsid w:val="0064565B"/>
    <w:rsid w:val="00645915"/>
    <w:rsid w:val="0064644D"/>
    <w:rsid w:val="006471F1"/>
    <w:rsid w:val="00647316"/>
    <w:rsid w:val="006474D6"/>
    <w:rsid w:val="006474EA"/>
    <w:rsid w:val="006479D0"/>
    <w:rsid w:val="00647BA3"/>
    <w:rsid w:val="00647C5B"/>
    <w:rsid w:val="00647F5E"/>
    <w:rsid w:val="00650468"/>
    <w:rsid w:val="006504F3"/>
    <w:rsid w:val="00650CCC"/>
    <w:rsid w:val="00651661"/>
    <w:rsid w:val="00651A3E"/>
    <w:rsid w:val="00651BE4"/>
    <w:rsid w:val="00651BFF"/>
    <w:rsid w:val="006521BD"/>
    <w:rsid w:val="006523BF"/>
    <w:rsid w:val="00652555"/>
    <w:rsid w:val="00652A1C"/>
    <w:rsid w:val="006530C1"/>
    <w:rsid w:val="00653575"/>
    <w:rsid w:val="00653DF6"/>
    <w:rsid w:val="00653F65"/>
    <w:rsid w:val="00653FC3"/>
    <w:rsid w:val="00654040"/>
    <w:rsid w:val="00654128"/>
    <w:rsid w:val="006544A9"/>
    <w:rsid w:val="00654517"/>
    <w:rsid w:val="00654715"/>
    <w:rsid w:val="0065485E"/>
    <w:rsid w:val="00654A3B"/>
    <w:rsid w:val="00654C99"/>
    <w:rsid w:val="00654CF2"/>
    <w:rsid w:val="00654DC4"/>
    <w:rsid w:val="00654FCC"/>
    <w:rsid w:val="00655B24"/>
    <w:rsid w:val="00655DA5"/>
    <w:rsid w:val="00656C4D"/>
    <w:rsid w:val="006570BC"/>
    <w:rsid w:val="00657635"/>
    <w:rsid w:val="0065782D"/>
    <w:rsid w:val="00657A5B"/>
    <w:rsid w:val="00657E7E"/>
    <w:rsid w:val="00660007"/>
    <w:rsid w:val="00660028"/>
    <w:rsid w:val="006602CF"/>
    <w:rsid w:val="0066041B"/>
    <w:rsid w:val="00660722"/>
    <w:rsid w:val="0066073B"/>
    <w:rsid w:val="00660AF1"/>
    <w:rsid w:val="006615FB"/>
    <w:rsid w:val="0066170B"/>
    <w:rsid w:val="00661CE8"/>
    <w:rsid w:val="00661D8E"/>
    <w:rsid w:val="00661D91"/>
    <w:rsid w:val="00661E4A"/>
    <w:rsid w:val="006621AA"/>
    <w:rsid w:val="00662863"/>
    <w:rsid w:val="00662EC0"/>
    <w:rsid w:val="0066300E"/>
    <w:rsid w:val="006633C6"/>
    <w:rsid w:val="00663868"/>
    <w:rsid w:val="006638D5"/>
    <w:rsid w:val="0066397F"/>
    <w:rsid w:val="00663E6C"/>
    <w:rsid w:val="00663EE8"/>
    <w:rsid w:val="006641C7"/>
    <w:rsid w:val="0066483F"/>
    <w:rsid w:val="00664A1F"/>
    <w:rsid w:val="00664E9F"/>
    <w:rsid w:val="00665036"/>
    <w:rsid w:val="00665415"/>
    <w:rsid w:val="0066580D"/>
    <w:rsid w:val="006659D5"/>
    <w:rsid w:val="00666622"/>
    <w:rsid w:val="00666771"/>
    <w:rsid w:val="00666BE0"/>
    <w:rsid w:val="006670F8"/>
    <w:rsid w:val="006674F2"/>
    <w:rsid w:val="006675B4"/>
    <w:rsid w:val="00667A0E"/>
    <w:rsid w:val="00667A91"/>
    <w:rsid w:val="00667BB7"/>
    <w:rsid w:val="006701D4"/>
    <w:rsid w:val="00670386"/>
    <w:rsid w:val="0067046F"/>
    <w:rsid w:val="006706D2"/>
    <w:rsid w:val="006706DA"/>
    <w:rsid w:val="006707CB"/>
    <w:rsid w:val="00671423"/>
    <w:rsid w:val="00671915"/>
    <w:rsid w:val="00671924"/>
    <w:rsid w:val="00671CC5"/>
    <w:rsid w:val="006723D6"/>
    <w:rsid w:val="00672480"/>
    <w:rsid w:val="0067249B"/>
    <w:rsid w:val="00672600"/>
    <w:rsid w:val="0067269A"/>
    <w:rsid w:val="006726DF"/>
    <w:rsid w:val="00672B3B"/>
    <w:rsid w:val="00672FB5"/>
    <w:rsid w:val="006743AD"/>
    <w:rsid w:val="0067463B"/>
    <w:rsid w:val="00674AFF"/>
    <w:rsid w:val="00674B7C"/>
    <w:rsid w:val="0067585F"/>
    <w:rsid w:val="00675EDB"/>
    <w:rsid w:val="00675F25"/>
    <w:rsid w:val="00676038"/>
    <w:rsid w:val="0067630D"/>
    <w:rsid w:val="006767DE"/>
    <w:rsid w:val="00676A87"/>
    <w:rsid w:val="006772A2"/>
    <w:rsid w:val="00677BB5"/>
    <w:rsid w:val="006802D3"/>
    <w:rsid w:val="00680724"/>
    <w:rsid w:val="0068074C"/>
    <w:rsid w:val="00680B9C"/>
    <w:rsid w:val="00680E57"/>
    <w:rsid w:val="006816E7"/>
    <w:rsid w:val="00681867"/>
    <w:rsid w:val="00681BF0"/>
    <w:rsid w:val="00682290"/>
    <w:rsid w:val="0068256D"/>
    <w:rsid w:val="00682B7D"/>
    <w:rsid w:val="00682C6F"/>
    <w:rsid w:val="00682F88"/>
    <w:rsid w:val="006831B3"/>
    <w:rsid w:val="0068341E"/>
    <w:rsid w:val="00684295"/>
    <w:rsid w:val="00684377"/>
    <w:rsid w:val="006844FD"/>
    <w:rsid w:val="00684962"/>
    <w:rsid w:val="0068520E"/>
    <w:rsid w:val="00685486"/>
    <w:rsid w:val="006855FC"/>
    <w:rsid w:val="00686900"/>
    <w:rsid w:val="00686B33"/>
    <w:rsid w:val="00686C65"/>
    <w:rsid w:val="006870DB"/>
    <w:rsid w:val="006879EF"/>
    <w:rsid w:val="00687A0E"/>
    <w:rsid w:val="00687B1B"/>
    <w:rsid w:val="00687D1F"/>
    <w:rsid w:val="00690666"/>
    <w:rsid w:val="006906CE"/>
    <w:rsid w:val="00690DE2"/>
    <w:rsid w:val="00690F94"/>
    <w:rsid w:val="006913FF"/>
    <w:rsid w:val="006917FE"/>
    <w:rsid w:val="006919F7"/>
    <w:rsid w:val="00691E44"/>
    <w:rsid w:val="006921B4"/>
    <w:rsid w:val="0069231C"/>
    <w:rsid w:val="00692820"/>
    <w:rsid w:val="0069284D"/>
    <w:rsid w:val="00693382"/>
    <w:rsid w:val="00693810"/>
    <w:rsid w:val="00693C1A"/>
    <w:rsid w:val="00693F93"/>
    <w:rsid w:val="00694149"/>
    <w:rsid w:val="0069415F"/>
    <w:rsid w:val="0069431F"/>
    <w:rsid w:val="0069458A"/>
    <w:rsid w:val="00694F81"/>
    <w:rsid w:val="00695182"/>
    <w:rsid w:val="0069561E"/>
    <w:rsid w:val="00695C66"/>
    <w:rsid w:val="00696814"/>
    <w:rsid w:val="00696C36"/>
    <w:rsid w:val="00696F37"/>
    <w:rsid w:val="0069754A"/>
    <w:rsid w:val="0069767C"/>
    <w:rsid w:val="00697A8D"/>
    <w:rsid w:val="00697B22"/>
    <w:rsid w:val="006A0031"/>
    <w:rsid w:val="006A0F62"/>
    <w:rsid w:val="006A11FF"/>
    <w:rsid w:val="006A1441"/>
    <w:rsid w:val="006A1ABE"/>
    <w:rsid w:val="006A1AF7"/>
    <w:rsid w:val="006A1C4A"/>
    <w:rsid w:val="006A1EBD"/>
    <w:rsid w:val="006A208F"/>
    <w:rsid w:val="006A213F"/>
    <w:rsid w:val="006A236C"/>
    <w:rsid w:val="006A23A7"/>
    <w:rsid w:val="006A262C"/>
    <w:rsid w:val="006A2D73"/>
    <w:rsid w:val="006A34E2"/>
    <w:rsid w:val="006A3BEF"/>
    <w:rsid w:val="006A3C81"/>
    <w:rsid w:val="006A4008"/>
    <w:rsid w:val="006A4295"/>
    <w:rsid w:val="006A4C6E"/>
    <w:rsid w:val="006A50A1"/>
    <w:rsid w:val="006A51FB"/>
    <w:rsid w:val="006A6179"/>
    <w:rsid w:val="006A64BB"/>
    <w:rsid w:val="006A697F"/>
    <w:rsid w:val="006A69E4"/>
    <w:rsid w:val="006A6DF4"/>
    <w:rsid w:val="006A7115"/>
    <w:rsid w:val="006A7221"/>
    <w:rsid w:val="006A7663"/>
    <w:rsid w:val="006A7AF5"/>
    <w:rsid w:val="006B029D"/>
    <w:rsid w:val="006B0351"/>
    <w:rsid w:val="006B0430"/>
    <w:rsid w:val="006B08FB"/>
    <w:rsid w:val="006B119D"/>
    <w:rsid w:val="006B1381"/>
    <w:rsid w:val="006B16A4"/>
    <w:rsid w:val="006B17BE"/>
    <w:rsid w:val="006B1BCE"/>
    <w:rsid w:val="006B1E79"/>
    <w:rsid w:val="006B25D2"/>
    <w:rsid w:val="006B27C1"/>
    <w:rsid w:val="006B2D13"/>
    <w:rsid w:val="006B2DA0"/>
    <w:rsid w:val="006B3419"/>
    <w:rsid w:val="006B351D"/>
    <w:rsid w:val="006B3FF8"/>
    <w:rsid w:val="006B508C"/>
    <w:rsid w:val="006B51A8"/>
    <w:rsid w:val="006B5212"/>
    <w:rsid w:val="006B5759"/>
    <w:rsid w:val="006B5958"/>
    <w:rsid w:val="006B5AEA"/>
    <w:rsid w:val="006B5B21"/>
    <w:rsid w:val="006B61C9"/>
    <w:rsid w:val="006B66D9"/>
    <w:rsid w:val="006B6889"/>
    <w:rsid w:val="006B695C"/>
    <w:rsid w:val="006B6FB8"/>
    <w:rsid w:val="006B7654"/>
    <w:rsid w:val="006B768F"/>
    <w:rsid w:val="006C0B8F"/>
    <w:rsid w:val="006C12DB"/>
    <w:rsid w:val="006C13F8"/>
    <w:rsid w:val="006C143B"/>
    <w:rsid w:val="006C165C"/>
    <w:rsid w:val="006C168B"/>
    <w:rsid w:val="006C1974"/>
    <w:rsid w:val="006C1E5C"/>
    <w:rsid w:val="006C1EA0"/>
    <w:rsid w:val="006C2672"/>
    <w:rsid w:val="006C26C5"/>
    <w:rsid w:val="006C27FC"/>
    <w:rsid w:val="006C314A"/>
    <w:rsid w:val="006C370A"/>
    <w:rsid w:val="006C3DB7"/>
    <w:rsid w:val="006C414C"/>
    <w:rsid w:val="006C42A9"/>
    <w:rsid w:val="006C4D5A"/>
    <w:rsid w:val="006C55EB"/>
    <w:rsid w:val="006C5B82"/>
    <w:rsid w:val="006C5DD6"/>
    <w:rsid w:val="006C5EC6"/>
    <w:rsid w:val="006C5F52"/>
    <w:rsid w:val="006C6042"/>
    <w:rsid w:val="006C6717"/>
    <w:rsid w:val="006C6B45"/>
    <w:rsid w:val="006C6F6C"/>
    <w:rsid w:val="006C6F8A"/>
    <w:rsid w:val="006C7203"/>
    <w:rsid w:val="006C74A9"/>
    <w:rsid w:val="006D0370"/>
    <w:rsid w:val="006D0A69"/>
    <w:rsid w:val="006D0A93"/>
    <w:rsid w:val="006D1281"/>
    <w:rsid w:val="006D140A"/>
    <w:rsid w:val="006D1B64"/>
    <w:rsid w:val="006D1FE8"/>
    <w:rsid w:val="006D253A"/>
    <w:rsid w:val="006D280E"/>
    <w:rsid w:val="006D36A8"/>
    <w:rsid w:val="006D3C12"/>
    <w:rsid w:val="006D3E19"/>
    <w:rsid w:val="006D400B"/>
    <w:rsid w:val="006D42C7"/>
    <w:rsid w:val="006D4DE7"/>
    <w:rsid w:val="006D4F67"/>
    <w:rsid w:val="006D53CC"/>
    <w:rsid w:val="006D57FF"/>
    <w:rsid w:val="006D5A57"/>
    <w:rsid w:val="006D5DA2"/>
    <w:rsid w:val="006D5DDE"/>
    <w:rsid w:val="006D64BF"/>
    <w:rsid w:val="006D6D43"/>
    <w:rsid w:val="006D6DAA"/>
    <w:rsid w:val="006D6F83"/>
    <w:rsid w:val="006D75EB"/>
    <w:rsid w:val="006D7620"/>
    <w:rsid w:val="006E00C0"/>
    <w:rsid w:val="006E0217"/>
    <w:rsid w:val="006E0349"/>
    <w:rsid w:val="006E0AAA"/>
    <w:rsid w:val="006E0BF5"/>
    <w:rsid w:val="006E0C5B"/>
    <w:rsid w:val="006E0F29"/>
    <w:rsid w:val="006E1080"/>
    <w:rsid w:val="006E1892"/>
    <w:rsid w:val="006E18EA"/>
    <w:rsid w:val="006E1991"/>
    <w:rsid w:val="006E2096"/>
    <w:rsid w:val="006E2243"/>
    <w:rsid w:val="006E22BE"/>
    <w:rsid w:val="006E24A5"/>
    <w:rsid w:val="006E24E4"/>
    <w:rsid w:val="006E2A36"/>
    <w:rsid w:val="006E2DBB"/>
    <w:rsid w:val="006E2DD0"/>
    <w:rsid w:val="006E2EC8"/>
    <w:rsid w:val="006E2F00"/>
    <w:rsid w:val="006E3294"/>
    <w:rsid w:val="006E3975"/>
    <w:rsid w:val="006E3C30"/>
    <w:rsid w:val="006E3CB0"/>
    <w:rsid w:val="006E4146"/>
    <w:rsid w:val="006E4415"/>
    <w:rsid w:val="006E5683"/>
    <w:rsid w:val="006E5716"/>
    <w:rsid w:val="006E598E"/>
    <w:rsid w:val="006E5C13"/>
    <w:rsid w:val="006E6179"/>
    <w:rsid w:val="006E6273"/>
    <w:rsid w:val="006E6320"/>
    <w:rsid w:val="006E6D71"/>
    <w:rsid w:val="006E6F43"/>
    <w:rsid w:val="006F010C"/>
    <w:rsid w:val="006F0625"/>
    <w:rsid w:val="006F0891"/>
    <w:rsid w:val="006F0C08"/>
    <w:rsid w:val="006F1966"/>
    <w:rsid w:val="006F2566"/>
    <w:rsid w:val="006F2D2A"/>
    <w:rsid w:val="006F2D81"/>
    <w:rsid w:val="006F3AAF"/>
    <w:rsid w:val="006F3D58"/>
    <w:rsid w:val="006F449E"/>
    <w:rsid w:val="006F4CF0"/>
    <w:rsid w:val="006F575E"/>
    <w:rsid w:val="006F58B6"/>
    <w:rsid w:val="006F5ED1"/>
    <w:rsid w:val="006F611A"/>
    <w:rsid w:val="006F62A8"/>
    <w:rsid w:val="006F69C5"/>
    <w:rsid w:val="006F6A84"/>
    <w:rsid w:val="006F6CF5"/>
    <w:rsid w:val="006F7122"/>
    <w:rsid w:val="006F71D1"/>
    <w:rsid w:val="006F73FA"/>
    <w:rsid w:val="006F79C3"/>
    <w:rsid w:val="006F7A4B"/>
    <w:rsid w:val="006F7D88"/>
    <w:rsid w:val="007003E1"/>
    <w:rsid w:val="00700770"/>
    <w:rsid w:val="007009A8"/>
    <w:rsid w:val="00700ECC"/>
    <w:rsid w:val="007012B2"/>
    <w:rsid w:val="007012DF"/>
    <w:rsid w:val="007019C6"/>
    <w:rsid w:val="007025DA"/>
    <w:rsid w:val="0070290E"/>
    <w:rsid w:val="00703495"/>
    <w:rsid w:val="0070398F"/>
    <w:rsid w:val="007039AF"/>
    <w:rsid w:val="0070465B"/>
    <w:rsid w:val="0070467C"/>
    <w:rsid w:val="007047A1"/>
    <w:rsid w:val="00704F3B"/>
    <w:rsid w:val="00705322"/>
    <w:rsid w:val="00705B21"/>
    <w:rsid w:val="00705BF1"/>
    <w:rsid w:val="00706056"/>
    <w:rsid w:val="0070665B"/>
    <w:rsid w:val="00706B65"/>
    <w:rsid w:val="00706D1D"/>
    <w:rsid w:val="00706F3F"/>
    <w:rsid w:val="00707020"/>
    <w:rsid w:val="00707243"/>
    <w:rsid w:val="00707B90"/>
    <w:rsid w:val="00707C9F"/>
    <w:rsid w:val="007101DC"/>
    <w:rsid w:val="007103F2"/>
    <w:rsid w:val="00710481"/>
    <w:rsid w:val="007105F9"/>
    <w:rsid w:val="00710E37"/>
    <w:rsid w:val="00710E4F"/>
    <w:rsid w:val="00711502"/>
    <w:rsid w:val="0071173E"/>
    <w:rsid w:val="0071177D"/>
    <w:rsid w:val="00711809"/>
    <w:rsid w:val="00711CF4"/>
    <w:rsid w:val="00711D33"/>
    <w:rsid w:val="00712047"/>
    <w:rsid w:val="007123AC"/>
    <w:rsid w:val="00712676"/>
    <w:rsid w:val="00712720"/>
    <w:rsid w:val="007128DC"/>
    <w:rsid w:val="007129E4"/>
    <w:rsid w:val="00712E5F"/>
    <w:rsid w:val="00712EEF"/>
    <w:rsid w:val="007151FD"/>
    <w:rsid w:val="00715232"/>
    <w:rsid w:val="007152BB"/>
    <w:rsid w:val="007152E3"/>
    <w:rsid w:val="00715762"/>
    <w:rsid w:val="00716451"/>
    <w:rsid w:val="007164DD"/>
    <w:rsid w:val="00716625"/>
    <w:rsid w:val="00716BF5"/>
    <w:rsid w:val="00716C4A"/>
    <w:rsid w:val="00716FF5"/>
    <w:rsid w:val="00717133"/>
    <w:rsid w:val="00717178"/>
    <w:rsid w:val="00717184"/>
    <w:rsid w:val="00717305"/>
    <w:rsid w:val="00717B30"/>
    <w:rsid w:val="00717BBC"/>
    <w:rsid w:val="00717D3F"/>
    <w:rsid w:val="00717E74"/>
    <w:rsid w:val="007208AB"/>
    <w:rsid w:val="00720944"/>
    <w:rsid w:val="0072213F"/>
    <w:rsid w:val="007221B7"/>
    <w:rsid w:val="0072228C"/>
    <w:rsid w:val="007222DD"/>
    <w:rsid w:val="0072264B"/>
    <w:rsid w:val="00722674"/>
    <w:rsid w:val="00722DE9"/>
    <w:rsid w:val="00723098"/>
    <w:rsid w:val="00723353"/>
    <w:rsid w:val="0072349C"/>
    <w:rsid w:val="007236F7"/>
    <w:rsid w:val="00723F18"/>
    <w:rsid w:val="0072401D"/>
    <w:rsid w:val="0072426C"/>
    <w:rsid w:val="0072434F"/>
    <w:rsid w:val="0072484F"/>
    <w:rsid w:val="00724967"/>
    <w:rsid w:val="00724C5A"/>
    <w:rsid w:val="00724D4B"/>
    <w:rsid w:val="00725184"/>
    <w:rsid w:val="00726985"/>
    <w:rsid w:val="00726B1D"/>
    <w:rsid w:val="00726D0C"/>
    <w:rsid w:val="00726DA3"/>
    <w:rsid w:val="00726DC4"/>
    <w:rsid w:val="00727CB2"/>
    <w:rsid w:val="00727E80"/>
    <w:rsid w:val="00727FDC"/>
    <w:rsid w:val="007302B3"/>
    <w:rsid w:val="0073063E"/>
    <w:rsid w:val="0073065E"/>
    <w:rsid w:val="007306AC"/>
    <w:rsid w:val="00730733"/>
    <w:rsid w:val="00730E08"/>
    <w:rsid w:val="00730E3A"/>
    <w:rsid w:val="00730ED3"/>
    <w:rsid w:val="00732221"/>
    <w:rsid w:val="007334AA"/>
    <w:rsid w:val="00733747"/>
    <w:rsid w:val="007337AA"/>
    <w:rsid w:val="007339E6"/>
    <w:rsid w:val="007343C9"/>
    <w:rsid w:val="00734924"/>
    <w:rsid w:val="00734D21"/>
    <w:rsid w:val="00734DE7"/>
    <w:rsid w:val="0073507D"/>
    <w:rsid w:val="0073556D"/>
    <w:rsid w:val="007356A3"/>
    <w:rsid w:val="0073596B"/>
    <w:rsid w:val="007359DB"/>
    <w:rsid w:val="00735BAA"/>
    <w:rsid w:val="00735CF9"/>
    <w:rsid w:val="00735E00"/>
    <w:rsid w:val="00736081"/>
    <w:rsid w:val="0073666B"/>
    <w:rsid w:val="00736770"/>
    <w:rsid w:val="00736954"/>
    <w:rsid w:val="00736AAF"/>
    <w:rsid w:val="00736F89"/>
    <w:rsid w:val="007371AB"/>
    <w:rsid w:val="00737A0B"/>
    <w:rsid w:val="00737A89"/>
    <w:rsid w:val="00737CEF"/>
    <w:rsid w:val="00737D08"/>
    <w:rsid w:val="00737E1A"/>
    <w:rsid w:val="00740236"/>
    <w:rsid w:val="0074055E"/>
    <w:rsid w:val="00740C4E"/>
    <w:rsid w:val="007410ED"/>
    <w:rsid w:val="00741300"/>
    <w:rsid w:val="00741C9F"/>
    <w:rsid w:val="007420BB"/>
    <w:rsid w:val="007422CB"/>
    <w:rsid w:val="00742546"/>
    <w:rsid w:val="007425AB"/>
    <w:rsid w:val="00742D7D"/>
    <w:rsid w:val="00742F36"/>
    <w:rsid w:val="00743BD3"/>
    <w:rsid w:val="00743C66"/>
    <w:rsid w:val="00743DCD"/>
    <w:rsid w:val="00743F40"/>
    <w:rsid w:val="0074415A"/>
    <w:rsid w:val="007441C2"/>
    <w:rsid w:val="0074436B"/>
    <w:rsid w:val="00744595"/>
    <w:rsid w:val="00744CAA"/>
    <w:rsid w:val="00744D1C"/>
    <w:rsid w:val="00744D22"/>
    <w:rsid w:val="007451F4"/>
    <w:rsid w:val="00745329"/>
    <w:rsid w:val="007455AC"/>
    <w:rsid w:val="007457EA"/>
    <w:rsid w:val="00745E01"/>
    <w:rsid w:val="00745E89"/>
    <w:rsid w:val="0074625B"/>
    <w:rsid w:val="0074669C"/>
    <w:rsid w:val="00746DDC"/>
    <w:rsid w:val="00746EF9"/>
    <w:rsid w:val="00746F88"/>
    <w:rsid w:val="00747628"/>
    <w:rsid w:val="00747759"/>
    <w:rsid w:val="00747A0C"/>
    <w:rsid w:val="00747BA9"/>
    <w:rsid w:val="00747CEB"/>
    <w:rsid w:val="00751054"/>
    <w:rsid w:val="007514AE"/>
    <w:rsid w:val="00751AF7"/>
    <w:rsid w:val="00751BCF"/>
    <w:rsid w:val="00751CFC"/>
    <w:rsid w:val="00752287"/>
    <w:rsid w:val="00752818"/>
    <w:rsid w:val="00752D2F"/>
    <w:rsid w:val="00752FE8"/>
    <w:rsid w:val="0075340A"/>
    <w:rsid w:val="007535CF"/>
    <w:rsid w:val="007536F7"/>
    <w:rsid w:val="00753934"/>
    <w:rsid w:val="00753BC7"/>
    <w:rsid w:val="007540E4"/>
    <w:rsid w:val="00754184"/>
    <w:rsid w:val="0075426E"/>
    <w:rsid w:val="00754ADB"/>
    <w:rsid w:val="00754C3B"/>
    <w:rsid w:val="00754F8F"/>
    <w:rsid w:val="007551F7"/>
    <w:rsid w:val="007553D5"/>
    <w:rsid w:val="00755447"/>
    <w:rsid w:val="00755692"/>
    <w:rsid w:val="00755DA1"/>
    <w:rsid w:val="0075692A"/>
    <w:rsid w:val="00756A17"/>
    <w:rsid w:val="00756B6C"/>
    <w:rsid w:val="00756C63"/>
    <w:rsid w:val="007578AE"/>
    <w:rsid w:val="00757B60"/>
    <w:rsid w:val="00757E08"/>
    <w:rsid w:val="00757F51"/>
    <w:rsid w:val="00760087"/>
    <w:rsid w:val="00760453"/>
    <w:rsid w:val="00760751"/>
    <w:rsid w:val="00760EEB"/>
    <w:rsid w:val="007611D3"/>
    <w:rsid w:val="00761432"/>
    <w:rsid w:val="00761496"/>
    <w:rsid w:val="007616CB"/>
    <w:rsid w:val="007619BC"/>
    <w:rsid w:val="00761DED"/>
    <w:rsid w:val="00761EA2"/>
    <w:rsid w:val="007620E7"/>
    <w:rsid w:val="007623EA"/>
    <w:rsid w:val="00762988"/>
    <w:rsid w:val="00762A8E"/>
    <w:rsid w:val="00762CC8"/>
    <w:rsid w:val="007633E0"/>
    <w:rsid w:val="007635B2"/>
    <w:rsid w:val="00763742"/>
    <w:rsid w:val="00763ED6"/>
    <w:rsid w:val="007641E3"/>
    <w:rsid w:val="00764EAD"/>
    <w:rsid w:val="00764EBB"/>
    <w:rsid w:val="00765853"/>
    <w:rsid w:val="00765B2A"/>
    <w:rsid w:val="00765CAA"/>
    <w:rsid w:val="007661A6"/>
    <w:rsid w:val="00766445"/>
    <w:rsid w:val="00766461"/>
    <w:rsid w:val="00766661"/>
    <w:rsid w:val="0076743F"/>
    <w:rsid w:val="00767549"/>
    <w:rsid w:val="00767BDF"/>
    <w:rsid w:val="00767D5A"/>
    <w:rsid w:val="007700A9"/>
    <w:rsid w:val="00770437"/>
    <w:rsid w:val="0077053E"/>
    <w:rsid w:val="00770666"/>
    <w:rsid w:val="00771678"/>
    <w:rsid w:val="00771802"/>
    <w:rsid w:val="0077197C"/>
    <w:rsid w:val="007720B5"/>
    <w:rsid w:val="0077274E"/>
    <w:rsid w:val="00773D4E"/>
    <w:rsid w:val="0077412B"/>
    <w:rsid w:val="00774283"/>
    <w:rsid w:val="0077430B"/>
    <w:rsid w:val="00774345"/>
    <w:rsid w:val="00774538"/>
    <w:rsid w:val="0077457F"/>
    <w:rsid w:val="0077469A"/>
    <w:rsid w:val="00774799"/>
    <w:rsid w:val="00774855"/>
    <w:rsid w:val="007748DC"/>
    <w:rsid w:val="00774971"/>
    <w:rsid w:val="0077504B"/>
    <w:rsid w:val="00775081"/>
    <w:rsid w:val="0077599D"/>
    <w:rsid w:val="00775EA9"/>
    <w:rsid w:val="007761D3"/>
    <w:rsid w:val="007763C1"/>
    <w:rsid w:val="007763D3"/>
    <w:rsid w:val="007767EF"/>
    <w:rsid w:val="00777079"/>
    <w:rsid w:val="00777A20"/>
    <w:rsid w:val="00777E82"/>
    <w:rsid w:val="0078084C"/>
    <w:rsid w:val="00781094"/>
    <w:rsid w:val="0078163F"/>
    <w:rsid w:val="00781989"/>
    <w:rsid w:val="00781A11"/>
    <w:rsid w:val="00781B61"/>
    <w:rsid w:val="00782266"/>
    <w:rsid w:val="00782792"/>
    <w:rsid w:val="00782A93"/>
    <w:rsid w:val="00782BED"/>
    <w:rsid w:val="00782ED8"/>
    <w:rsid w:val="00783664"/>
    <w:rsid w:val="00783A34"/>
    <w:rsid w:val="00783CD4"/>
    <w:rsid w:val="00784321"/>
    <w:rsid w:val="007848A0"/>
    <w:rsid w:val="00784B90"/>
    <w:rsid w:val="007852ED"/>
    <w:rsid w:val="00785322"/>
    <w:rsid w:val="007855C5"/>
    <w:rsid w:val="0078566C"/>
    <w:rsid w:val="0078580E"/>
    <w:rsid w:val="00785D55"/>
    <w:rsid w:val="007860B7"/>
    <w:rsid w:val="007875C8"/>
    <w:rsid w:val="00787751"/>
    <w:rsid w:val="007877D0"/>
    <w:rsid w:val="007903C8"/>
    <w:rsid w:val="007907DA"/>
    <w:rsid w:val="00790835"/>
    <w:rsid w:val="00790901"/>
    <w:rsid w:val="007909EA"/>
    <w:rsid w:val="00790A0A"/>
    <w:rsid w:val="007910B4"/>
    <w:rsid w:val="00791189"/>
    <w:rsid w:val="0079118A"/>
    <w:rsid w:val="00791343"/>
    <w:rsid w:val="007915CC"/>
    <w:rsid w:val="007917E6"/>
    <w:rsid w:val="0079196A"/>
    <w:rsid w:val="00791BF8"/>
    <w:rsid w:val="00791C77"/>
    <w:rsid w:val="00792C27"/>
    <w:rsid w:val="00792D78"/>
    <w:rsid w:val="00792EB1"/>
    <w:rsid w:val="0079309F"/>
    <w:rsid w:val="00793819"/>
    <w:rsid w:val="0079396B"/>
    <w:rsid w:val="00794255"/>
    <w:rsid w:val="00795142"/>
    <w:rsid w:val="007957FD"/>
    <w:rsid w:val="00795C05"/>
    <w:rsid w:val="00795E88"/>
    <w:rsid w:val="0079668C"/>
    <w:rsid w:val="00796BBF"/>
    <w:rsid w:val="00796D15"/>
    <w:rsid w:val="007972D7"/>
    <w:rsid w:val="0079778C"/>
    <w:rsid w:val="007978EE"/>
    <w:rsid w:val="00797EC8"/>
    <w:rsid w:val="007A0247"/>
    <w:rsid w:val="007A0B32"/>
    <w:rsid w:val="007A0F0A"/>
    <w:rsid w:val="007A0FB7"/>
    <w:rsid w:val="007A1010"/>
    <w:rsid w:val="007A10F3"/>
    <w:rsid w:val="007A12E9"/>
    <w:rsid w:val="007A1355"/>
    <w:rsid w:val="007A13EB"/>
    <w:rsid w:val="007A1548"/>
    <w:rsid w:val="007A16BE"/>
    <w:rsid w:val="007A1BDC"/>
    <w:rsid w:val="007A1DEC"/>
    <w:rsid w:val="007A1E41"/>
    <w:rsid w:val="007A1F16"/>
    <w:rsid w:val="007A229E"/>
    <w:rsid w:val="007A26E1"/>
    <w:rsid w:val="007A2D42"/>
    <w:rsid w:val="007A319F"/>
    <w:rsid w:val="007A4214"/>
    <w:rsid w:val="007A45DC"/>
    <w:rsid w:val="007A4600"/>
    <w:rsid w:val="007A4943"/>
    <w:rsid w:val="007A4D7A"/>
    <w:rsid w:val="007A5035"/>
    <w:rsid w:val="007A5178"/>
    <w:rsid w:val="007A531B"/>
    <w:rsid w:val="007A545B"/>
    <w:rsid w:val="007A5704"/>
    <w:rsid w:val="007A5A7F"/>
    <w:rsid w:val="007A5B47"/>
    <w:rsid w:val="007A616E"/>
    <w:rsid w:val="007A6172"/>
    <w:rsid w:val="007A62B2"/>
    <w:rsid w:val="007A637F"/>
    <w:rsid w:val="007A656E"/>
    <w:rsid w:val="007A65F9"/>
    <w:rsid w:val="007A6764"/>
    <w:rsid w:val="007A67EE"/>
    <w:rsid w:val="007A74A1"/>
    <w:rsid w:val="007A778A"/>
    <w:rsid w:val="007A786A"/>
    <w:rsid w:val="007A7A0E"/>
    <w:rsid w:val="007A7E90"/>
    <w:rsid w:val="007B02F4"/>
    <w:rsid w:val="007B0393"/>
    <w:rsid w:val="007B03B5"/>
    <w:rsid w:val="007B05B4"/>
    <w:rsid w:val="007B0925"/>
    <w:rsid w:val="007B10D9"/>
    <w:rsid w:val="007B17F6"/>
    <w:rsid w:val="007B1B91"/>
    <w:rsid w:val="007B1B9C"/>
    <w:rsid w:val="007B2337"/>
    <w:rsid w:val="007B288D"/>
    <w:rsid w:val="007B2B6D"/>
    <w:rsid w:val="007B2BF5"/>
    <w:rsid w:val="007B32A4"/>
    <w:rsid w:val="007B3358"/>
    <w:rsid w:val="007B35CC"/>
    <w:rsid w:val="007B4228"/>
    <w:rsid w:val="007B44DB"/>
    <w:rsid w:val="007B489D"/>
    <w:rsid w:val="007B4DAF"/>
    <w:rsid w:val="007B530F"/>
    <w:rsid w:val="007B59E0"/>
    <w:rsid w:val="007B5CA7"/>
    <w:rsid w:val="007B623E"/>
    <w:rsid w:val="007B64F0"/>
    <w:rsid w:val="007B65BA"/>
    <w:rsid w:val="007B674E"/>
    <w:rsid w:val="007B7006"/>
    <w:rsid w:val="007B78A7"/>
    <w:rsid w:val="007B7DEC"/>
    <w:rsid w:val="007B7E82"/>
    <w:rsid w:val="007B7F51"/>
    <w:rsid w:val="007C02B1"/>
    <w:rsid w:val="007C0346"/>
    <w:rsid w:val="007C0C89"/>
    <w:rsid w:val="007C0DD8"/>
    <w:rsid w:val="007C1478"/>
    <w:rsid w:val="007C17BA"/>
    <w:rsid w:val="007C1884"/>
    <w:rsid w:val="007C1C81"/>
    <w:rsid w:val="007C1F29"/>
    <w:rsid w:val="007C27B1"/>
    <w:rsid w:val="007C2F8B"/>
    <w:rsid w:val="007C3212"/>
    <w:rsid w:val="007C3317"/>
    <w:rsid w:val="007C3389"/>
    <w:rsid w:val="007C37D9"/>
    <w:rsid w:val="007C397D"/>
    <w:rsid w:val="007C3C7F"/>
    <w:rsid w:val="007C3E4B"/>
    <w:rsid w:val="007C4338"/>
    <w:rsid w:val="007C4472"/>
    <w:rsid w:val="007C44C8"/>
    <w:rsid w:val="007C48FA"/>
    <w:rsid w:val="007C4C07"/>
    <w:rsid w:val="007C4D59"/>
    <w:rsid w:val="007C57F6"/>
    <w:rsid w:val="007C584E"/>
    <w:rsid w:val="007C6B52"/>
    <w:rsid w:val="007C6D97"/>
    <w:rsid w:val="007C6DE8"/>
    <w:rsid w:val="007C7E0F"/>
    <w:rsid w:val="007D046C"/>
    <w:rsid w:val="007D05B6"/>
    <w:rsid w:val="007D0FC6"/>
    <w:rsid w:val="007D10C6"/>
    <w:rsid w:val="007D15D5"/>
    <w:rsid w:val="007D16C5"/>
    <w:rsid w:val="007D174C"/>
    <w:rsid w:val="007D1915"/>
    <w:rsid w:val="007D1D10"/>
    <w:rsid w:val="007D1E1F"/>
    <w:rsid w:val="007D1E45"/>
    <w:rsid w:val="007D213F"/>
    <w:rsid w:val="007D2435"/>
    <w:rsid w:val="007D24D2"/>
    <w:rsid w:val="007D27A2"/>
    <w:rsid w:val="007D2F76"/>
    <w:rsid w:val="007D2FDC"/>
    <w:rsid w:val="007D3414"/>
    <w:rsid w:val="007D3459"/>
    <w:rsid w:val="007D4227"/>
    <w:rsid w:val="007D4640"/>
    <w:rsid w:val="007D54DB"/>
    <w:rsid w:val="007D5EFD"/>
    <w:rsid w:val="007D636F"/>
    <w:rsid w:val="007D65F6"/>
    <w:rsid w:val="007D6737"/>
    <w:rsid w:val="007D71B5"/>
    <w:rsid w:val="007D72C4"/>
    <w:rsid w:val="007D7482"/>
    <w:rsid w:val="007D7973"/>
    <w:rsid w:val="007E0797"/>
    <w:rsid w:val="007E081C"/>
    <w:rsid w:val="007E09A9"/>
    <w:rsid w:val="007E0D4D"/>
    <w:rsid w:val="007E106C"/>
    <w:rsid w:val="007E113A"/>
    <w:rsid w:val="007E2010"/>
    <w:rsid w:val="007E2BC8"/>
    <w:rsid w:val="007E33A4"/>
    <w:rsid w:val="007E3913"/>
    <w:rsid w:val="007E47CA"/>
    <w:rsid w:val="007E4FD7"/>
    <w:rsid w:val="007E52A3"/>
    <w:rsid w:val="007E5408"/>
    <w:rsid w:val="007E5999"/>
    <w:rsid w:val="007E5E5B"/>
    <w:rsid w:val="007E618C"/>
    <w:rsid w:val="007E62E4"/>
    <w:rsid w:val="007E6344"/>
    <w:rsid w:val="007E6A8E"/>
    <w:rsid w:val="007E6E24"/>
    <w:rsid w:val="007E6FF5"/>
    <w:rsid w:val="007E7851"/>
    <w:rsid w:val="007E7D74"/>
    <w:rsid w:val="007F002D"/>
    <w:rsid w:val="007F00F2"/>
    <w:rsid w:val="007F09CE"/>
    <w:rsid w:val="007F0A73"/>
    <w:rsid w:val="007F0ECC"/>
    <w:rsid w:val="007F1A5B"/>
    <w:rsid w:val="007F231D"/>
    <w:rsid w:val="007F245F"/>
    <w:rsid w:val="007F2513"/>
    <w:rsid w:val="007F279C"/>
    <w:rsid w:val="007F2E59"/>
    <w:rsid w:val="007F2E85"/>
    <w:rsid w:val="007F3387"/>
    <w:rsid w:val="007F3AA0"/>
    <w:rsid w:val="007F3D3F"/>
    <w:rsid w:val="007F4372"/>
    <w:rsid w:val="007F542A"/>
    <w:rsid w:val="007F5564"/>
    <w:rsid w:val="007F5CE2"/>
    <w:rsid w:val="007F5D99"/>
    <w:rsid w:val="007F5DFE"/>
    <w:rsid w:val="007F61DA"/>
    <w:rsid w:val="007F64FA"/>
    <w:rsid w:val="007F6831"/>
    <w:rsid w:val="007F701C"/>
    <w:rsid w:val="007F7427"/>
    <w:rsid w:val="007F7474"/>
    <w:rsid w:val="007F7552"/>
    <w:rsid w:val="007F7604"/>
    <w:rsid w:val="007F761D"/>
    <w:rsid w:val="007F7A5C"/>
    <w:rsid w:val="007F7DDE"/>
    <w:rsid w:val="00800175"/>
    <w:rsid w:val="008006F6"/>
    <w:rsid w:val="00800A04"/>
    <w:rsid w:val="00800AA5"/>
    <w:rsid w:val="00800B00"/>
    <w:rsid w:val="00800CEC"/>
    <w:rsid w:val="00800E2F"/>
    <w:rsid w:val="00800E51"/>
    <w:rsid w:val="0080146A"/>
    <w:rsid w:val="008014AC"/>
    <w:rsid w:val="00801777"/>
    <w:rsid w:val="00801FCC"/>
    <w:rsid w:val="008025DA"/>
    <w:rsid w:val="008026E6"/>
    <w:rsid w:val="00802A14"/>
    <w:rsid w:val="00802B07"/>
    <w:rsid w:val="008031FF"/>
    <w:rsid w:val="00803316"/>
    <w:rsid w:val="00803FC1"/>
    <w:rsid w:val="00804C9E"/>
    <w:rsid w:val="008053A6"/>
    <w:rsid w:val="008055E4"/>
    <w:rsid w:val="008059CE"/>
    <w:rsid w:val="00805E26"/>
    <w:rsid w:val="008060FE"/>
    <w:rsid w:val="00806220"/>
    <w:rsid w:val="008063FD"/>
    <w:rsid w:val="0080647C"/>
    <w:rsid w:val="00806502"/>
    <w:rsid w:val="0080652D"/>
    <w:rsid w:val="008067F1"/>
    <w:rsid w:val="008069B8"/>
    <w:rsid w:val="00806DB1"/>
    <w:rsid w:val="0080714B"/>
    <w:rsid w:val="00807501"/>
    <w:rsid w:val="00807686"/>
    <w:rsid w:val="008076CF"/>
    <w:rsid w:val="00807CD3"/>
    <w:rsid w:val="00807F51"/>
    <w:rsid w:val="0081007F"/>
    <w:rsid w:val="00810475"/>
    <w:rsid w:val="00810493"/>
    <w:rsid w:val="008106F2"/>
    <w:rsid w:val="00811062"/>
    <w:rsid w:val="008113DC"/>
    <w:rsid w:val="008117C6"/>
    <w:rsid w:val="00811B0F"/>
    <w:rsid w:val="00811B5B"/>
    <w:rsid w:val="00811E72"/>
    <w:rsid w:val="0081286E"/>
    <w:rsid w:val="00812C65"/>
    <w:rsid w:val="00812F23"/>
    <w:rsid w:val="00813E15"/>
    <w:rsid w:val="00814754"/>
    <w:rsid w:val="00814A76"/>
    <w:rsid w:val="00814F91"/>
    <w:rsid w:val="00814FE1"/>
    <w:rsid w:val="00815131"/>
    <w:rsid w:val="008155F6"/>
    <w:rsid w:val="008158D3"/>
    <w:rsid w:val="0081620D"/>
    <w:rsid w:val="00816744"/>
    <w:rsid w:val="00816A06"/>
    <w:rsid w:val="00816A0C"/>
    <w:rsid w:val="00816C09"/>
    <w:rsid w:val="00816CD1"/>
    <w:rsid w:val="0081707D"/>
    <w:rsid w:val="0081711B"/>
    <w:rsid w:val="00817227"/>
    <w:rsid w:val="008176A7"/>
    <w:rsid w:val="00817850"/>
    <w:rsid w:val="00817C21"/>
    <w:rsid w:val="00817E49"/>
    <w:rsid w:val="00817E4A"/>
    <w:rsid w:val="00817F49"/>
    <w:rsid w:val="008202FA"/>
    <w:rsid w:val="008203F8"/>
    <w:rsid w:val="008204E5"/>
    <w:rsid w:val="00820844"/>
    <w:rsid w:val="00820AD7"/>
    <w:rsid w:val="008213EE"/>
    <w:rsid w:val="00821443"/>
    <w:rsid w:val="00821BF4"/>
    <w:rsid w:val="00821D13"/>
    <w:rsid w:val="0082225E"/>
    <w:rsid w:val="00822E8D"/>
    <w:rsid w:val="00823041"/>
    <w:rsid w:val="00823045"/>
    <w:rsid w:val="0082471B"/>
    <w:rsid w:val="0082549E"/>
    <w:rsid w:val="008257B0"/>
    <w:rsid w:val="00825BB9"/>
    <w:rsid w:val="00826018"/>
    <w:rsid w:val="0082610E"/>
    <w:rsid w:val="00826563"/>
    <w:rsid w:val="008268CD"/>
    <w:rsid w:val="00826AC1"/>
    <w:rsid w:val="00826B16"/>
    <w:rsid w:val="00826F48"/>
    <w:rsid w:val="00827295"/>
    <w:rsid w:val="00827791"/>
    <w:rsid w:val="008279A6"/>
    <w:rsid w:val="00827B35"/>
    <w:rsid w:val="00827B38"/>
    <w:rsid w:val="00827CE5"/>
    <w:rsid w:val="00830E7A"/>
    <w:rsid w:val="00830E9A"/>
    <w:rsid w:val="00830EED"/>
    <w:rsid w:val="00831372"/>
    <w:rsid w:val="0083230D"/>
    <w:rsid w:val="00832426"/>
    <w:rsid w:val="008324A9"/>
    <w:rsid w:val="0083284C"/>
    <w:rsid w:val="00832EAC"/>
    <w:rsid w:val="008332D0"/>
    <w:rsid w:val="0083332E"/>
    <w:rsid w:val="008334EF"/>
    <w:rsid w:val="008339E2"/>
    <w:rsid w:val="00833C1A"/>
    <w:rsid w:val="00833D66"/>
    <w:rsid w:val="0083450B"/>
    <w:rsid w:val="00834E7A"/>
    <w:rsid w:val="0083509F"/>
    <w:rsid w:val="008356D5"/>
    <w:rsid w:val="00835A35"/>
    <w:rsid w:val="00836445"/>
    <w:rsid w:val="008364B8"/>
    <w:rsid w:val="008364CF"/>
    <w:rsid w:val="00836731"/>
    <w:rsid w:val="00836959"/>
    <w:rsid w:val="00836A6A"/>
    <w:rsid w:val="00837849"/>
    <w:rsid w:val="0083799C"/>
    <w:rsid w:val="00837AD5"/>
    <w:rsid w:val="00837B0E"/>
    <w:rsid w:val="00837CE6"/>
    <w:rsid w:val="00837E73"/>
    <w:rsid w:val="00837FDC"/>
    <w:rsid w:val="00840371"/>
    <w:rsid w:val="008407D7"/>
    <w:rsid w:val="00840881"/>
    <w:rsid w:val="00840D62"/>
    <w:rsid w:val="00841CFB"/>
    <w:rsid w:val="00841EA8"/>
    <w:rsid w:val="00841F7B"/>
    <w:rsid w:val="0084241E"/>
    <w:rsid w:val="00842559"/>
    <w:rsid w:val="00842959"/>
    <w:rsid w:val="008435DB"/>
    <w:rsid w:val="00843D6C"/>
    <w:rsid w:val="00843F0E"/>
    <w:rsid w:val="00844613"/>
    <w:rsid w:val="00844B01"/>
    <w:rsid w:val="00844C8C"/>
    <w:rsid w:val="00845309"/>
    <w:rsid w:val="008453BA"/>
    <w:rsid w:val="00845847"/>
    <w:rsid w:val="00845FD8"/>
    <w:rsid w:val="00845FE8"/>
    <w:rsid w:val="00846263"/>
    <w:rsid w:val="00846920"/>
    <w:rsid w:val="00846991"/>
    <w:rsid w:val="008470A9"/>
    <w:rsid w:val="00847533"/>
    <w:rsid w:val="008475E0"/>
    <w:rsid w:val="008479D9"/>
    <w:rsid w:val="008500BD"/>
    <w:rsid w:val="00850F1C"/>
    <w:rsid w:val="00850F82"/>
    <w:rsid w:val="00851306"/>
    <w:rsid w:val="00851830"/>
    <w:rsid w:val="00851973"/>
    <w:rsid w:val="008519FE"/>
    <w:rsid w:val="00851C19"/>
    <w:rsid w:val="00852576"/>
    <w:rsid w:val="0085264A"/>
    <w:rsid w:val="008527EA"/>
    <w:rsid w:val="008528BB"/>
    <w:rsid w:val="00852C52"/>
    <w:rsid w:val="00852F7D"/>
    <w:rsid w:val="00854186"/>
    <w:rsid w:val="008546EF"/>
    <w:rsid w:val="00854EA0"/>
    <w:rsid w:val="00855502"/>
    <w:rsid w:val="00855A2E"/>
    <w:rsid w:val="00855A61"/>
    <w:rsid w:val="00855DD3"/>
    <w:rsid w:val="00855E68"/>
    <w:rsid w:val="0085608A"/>
    <w:rsid w:val="008568A1"/>
    <w:rsid w:val="0085692A"/>
    <w:rsid w:val="0085713D"/>
    <w:rsid w:val="008572F7"/>
    <w:rsid w:val="0085798B"/>
    <w:rsid w:val="008579CC"/>
    <w:rsid w:val="00857CBC"/>
    <w:rsid w:val="00860262"/>
    <w:rsid w:val="008602E2"/>
    <w:rsid w:val="0086034A"/>
    <w:rsid w:val="00860662"/>
    <w:rsid w:val="0086178C"/>
    <w:rsid w:val="00862FE4"/>
    <w:rsid w:val="008630FD"/>
    <w:rsid w:val="0086323C"/>
    <w:rsid w:val="00863743"/>
    <w:rsid w:val="0086389A"/>
    <w:rsid w:val="00863D5B"/>
    <w:rsid w:val="00863FE4"/>
    <w:rsid w:val="00863FF6"/>
    <w:rsid w:val="00864354"/>
    <w:rsid w:val="0086439D"/>
    <w:rsid w:val="008648D2"/>
    <w:rsid w:val="00865113"/>
    <w:rsid w:val="00865460"/>
    <w:rsid w:val="0086570E"/>
    <w:rsid w:val="00865949"/>
    <w:rsid w:val="00865D2E"/>
    <w:rsid w:val="00865D87"/>
    <w:rsid w:val="0086602F"/>
    <w:rsid w:val="00866424"/>
    <w:rsid w:val="008668D0"/>
    <w:rsid w:val="008669B4"/>
    <w:rsid w:val="00866D4B"/>
    <w:rsid w:val="00867286"/>
    <w:rsid w:val="0086736D"/>
    <w:rsid w:val="008676D6"/>
    <w:rsid w:val="00867741"/>
    <w:rsid w:val="00867AF6"/>
    <w:rsid w:val="00870262"/>
    <w:rsid w:val="00870F0E"/>
    <w:rsid w:val="00871492"/>
    <w:rsid w:val="008715A1"/>
    <w:rsid w:val="00871787"/>
    <w:rsid w:val="00871EFD"/>
    <w:rsid w:val="0087219A"/>
    <w:rsid w:val="0087233C"/>
    <w:rsid w:val="00872692"/>
    <w:rsid w:val="008726A2"/>
    <w:rsid w:val="00872704"/>
    <w:rsid w:val="00872D41"/>
    <w:rsid w:val="00872EA4"/>
    <w:rsid w:val="00872FA3"/>
    <w:rsid w:val="008732FA"/>
    <w:rsid w:val="008734EE"/>
    <w:rsid w:val="00873623"/>
    <w:rsid w:val="0087387E"/>
    <w:rsid w:val="00873A11"/>
    <w:rsid w:val="00873ACE"/>
    <w:rsid w:val="008742D5"/>
    <w:rsid w:val="0087529B"/>
    <w:rsid w:val="008756F0"/>
    <w:rsid w:val="00875BC7"/>
    <w:rsid w:val="0087605E"/>
    <w:rsid w:val="00876125"/>
    <w:rsid w:val="00876532"/>
    <w:rsid w:val="00876FEE"/>
    <w:rsid w:val="0087721A"/>
    <w:rsid w:val="00877B3C"/>
    <w:rsid w:val="0088028A"/>
    <w:rsid w:val="0088055F"/>
    <w:rsid w:val="00880867"/>
    <w:rsid w:val="00880DE9"/>
    <w:rsid w:val="00881592"/>
    <w:rsid w:val="00881685"/>
    <w:rsid w:val="008824DD"/>
    <w:rsid w:val="00882B0A"/>
    <w:rsid w:val="00882E87"/>
    <w:rsid w:val="00883592"/>
    <w:rsid w:val="008836BF"/>
    <w:rsid w:val="00883B11"/>
    <w:rsid w:val="00884A12"/>
    <w:rsid w:val="00884BC7"/>
    <w:rsid w:val="00884D8C"/>
    <w:rsid w:val="00884D9C"/>
    <w:rsid w:val="00885012"/>
    <w:rsid w:val="0088568A"/>
    <w:rsid w:val="008857C0"/>
    <w:rsid w:val="0088594B"/>
    <w:rsid w:val="008859C6"/>
    <w:rsid w:val="008862B8"/>
    <w:rsid w:val="00886375"/>
    <w:rsid w:val="0088664B"/>
    <w:rsid w:val="00886C63"/>
    <w:rsid w:val="008874AB"/>
    <w:rsid w:val="00887AD5"/>
    <w:rsid w:val="00887EBB"/>
    <w:rsid w:val="00890E74"/>
    <w:rsid w:val="0089145D"/>
    <w:rsid w:val="00891DA4"/>
    <w:rsid w:val="00892578"/>
    <w:rsid w:val="00892CE4"/>
    <w:rsid w:val="00892D38"/>
    <w:rsid w:val="0089336A"/>
    <w:rsid w:val="008934B1"/>
    <w:rsid w:val="00893948"/>
    <w:rsid w:val="00893EA5"/>
    <w:rsid w:val="00894065"/>
    <w:rsid w:val="0089458A"/>
    <w:rsid w:val="0089469D"/>
    <w:rsid w:val="008949B0"/>
    <w:rsid w:val="00894D38"/>
    <w:rsid w:val="00894D3B"/>
    <w:rsid w:val="00894D8C"/>
    <w:rsid w:val="00895089"/>
    <w:rsid w:val="008955A2"/>
    <w:rsid w:val="00895DD0"/>
    <w:rsid w:val="00896201"/>
    <w:rsid w:val="00896507"/>
    <w:rsid w:val="00896A9D"/>
    <w:rsid w:val="0089782B"/>
    <w:rsid w:val="00897BB8"/>
    <w:rsid w:val="008A0759"/>
    <w:rsid w:val="008A0935"/>
    <w:rsid w:val="008A0A51"/>
    <w:rsid w:val="008A0EC9"/>
    <w:rsid w:val="008A0F34"/>
    <w:rsid w:val="008A130E"/>
    <w:rsid w:val="008A16C8"/>
    <w:rsid w:val="008A183A"/>
    <w:rsid w:val="008A19F0"/>
    <w:rsid w:val="008A1A36"/>
    <w:rsid w:val="008A1F7F"/>
    <w:rsid w:val="008A224C"/>
    <w:rsid w:val="008A2B0D"/>
    <w:rsid w:val="008A2C56"/>
    <w:rsid w:val="008A30F1"/>
    <w:rsid w:val="008A3387"/>
    <w:rsid w:val="008A38D5"/>
    <w:rsid w:val="008A3C9A"/>
    <w:rsid w:val="008A42D8"/>
    <w:rsid w:val="008A43F1"/>
    <w:rsid w:val="008A45A0"/>
    <w:rsid w:val="008A4780"/>
    <w:rsid w:val="008A5052"/>
    <w:rsid w:val="008A5196"/>
    <w:rsid w:val="008A5423"/>
    <w:rsid w:val="008A546A"/>
    <w:rsid w:val="008A57FF"/>
    <w:rsid w:val="008A5B22"/>
    <w:rsid w:val="008A6065"/>
    <w:rsid w:val="008A6138"/>
    <w:rsid w:val="008A62BC"/>
    <w:rsid w:val="008A67C8"/>
    <w:rsid w:val="008A744B"/>
    <w:rsid w:val="008A7BF6"/>
    <w:rsid w:val="008A7C9B"/>
    <w:rsid w:val="008B02F1"/>
    <w:rsid w:val="008B03E0"/>
    <w:rsid w:val="008B0991"/>
    <w:rsid w:val="008B0D03"/>
    <w:rsid w:val="008B0D37"/>
    <w:rsid w:val="008B11BA"/>
    <w:rsid w:val="008B139E"/>
    <w:rsid w:val="008B17B1"/>
    <w:rsid w:val="008B1EAD"/>
    <w:rsid w:val="008B1FEE"/>
    <w:rsid w:val="008B20B1"/>
    <w:rsid w:val="008B29FC"/>
    <w:rsid w:val="008B2BD0"/>
    <w:rsid w:val="008B3160"/>
    <w:rsid w:val="008B3D36"/>
    <w:rsid w:val="008B40CA"/>
    <w:rsid w:val="008B4457"/>
    <w:rsid w:val="008B4800"/>
    <w:rsid w:val="008B481F"/>
    <w:rsid w:val="008B4B2B"/>
    <w:rsid w:val="008B511A"/>
    <w:rsid w:val="008B513C"/>
    <w:rsid w:val="008B51FA"/>
    <w:rsid w:val="008B56A4"/>
    <w:rsid w:val="008B5D68"/>
    <w:rsid w:val="008B6237"/>
    <w:rsid w:val="008B6380"/>
    <w:rsid w:val="008B66B4"/>
    <w:rsid w:val="008B6CA1"/>
    <w:rsid w:val="008B71BF"/>
    <w:rsid w:val="008B7413"/>
    <w:rsid w:val="008B760A"/>
    <w:rsid w:val="008B7BA2"/>
    <w:rsid w:val="008B7D38"/>
    <w:rsid w:val="008C0877"/>
    <w:rsid w:val="008C0FA0"/>
    <w:rsid w:val="008C0FCC"/>
    <w:rsid w:val="008C0FF0"/>
    <w:rsid w:val="008C115A"/>
    <w:rsid w:val="008C1873"/>
    <w:rsid w:val="008C191B"/>
    <w:rsid w:val="008C25B1"/>
    <w:rsid w:val="008C2970"/>
    <w:rsid w:val="008C2B34"/>
    <w:rsid w:val="008C2D06"/>
    <w:rsid w:val="008C2FA7"/>
    <w:rsid w:val="008C3036"/>
    <w:rsid w:val="008C330C"/>
    <w:rsid w:val="008C361C"/>
    <w:rsid w:val="008C36BD"/>
    <w:rsid w:val="008C3BA8"/>
    <w:rsid w:val="008C3D4E"/>
    <w:rsid w:val="008C3D58"/>
    <w:rsid w:val="008C3DFF"/>
    <w:rsid w:val="008C4163"/>
    <w:rsid w:val="008C41C5"/>
    <w:rsid w:val="008C4585"/>
    <w:rsid w:val="008C46A3"/>
    <w:rsid w:val="008C4AFC"/>
    <w:rsid w:val="008C4CDE"/>
    <w:rsid w:val="008C4D64"/>
    <w:rsid w:val="008C554B"/>
    <w:rsid w:val="008C5BA8"/>
    <w:rsid w:val="008C65A1"/>
    <w:rsid w:val="008C6AA1"/>
    <w:rsid w:val="008C6B11"/>
    <w:rsid w:val="008C7914"/>
    <w:rsid w:val="008C7D9D"/>
    <w:rsid w:val="008C7FBD"/>
    <w:rsid w:val="008D0A59"/>
    <w:rsid w:val="008D1339"/>
    <w:rsid w:val="008D1414"/>
    <w:rsid w:val="008D174E"/>
    <w:rsid w:val="008D1C6D"/>
    <w:rsid w:val="008D1EBA"/>
    <w:rsid w:val="008D1EF8"/>
    <w:rsid w:val="008D1F39"/>
    <w:rsid w:val="008D2B6B"/>
    <w:rsid w:val="008D3709"/>
    <w:rsid w:val="008D3729"/>
    <w:rsid w:val="008D3877"/>
    <w:rsid w:val="008D39F8"/>
    <w:rsid w:val="008D3AEB"/>
    <w:rsid w:val="008D3E42"/>
    <w:rsid w:val="008D3FBE"/>
    <w:rsid w:val="008D431C"/>
    <w:rsid w:val="008D567A"/>
    <w:rsid w:val="008D58FC"/>
    <w:rsid w:val="008D5F47"/>
    <w:rsid w:val="008D5FD6"/>
    <w:rsid w:val="008D6AAF"/>
    <w:rsid w:val="008D6BAD"/>
    <w:rsid w:val="008D6DD1"/>
    <w:rsid w:val="008D6E8E"/>
    <w:rsid w:val="008D70F9"/>
    <w:rsid w:val="008D76A6"/>
    <w:rsid w:val="008D7887"/>
    <w:rsid w:val="008D7B9A"/>
    <w:rsid w:val="008D7F11"/>
    <w:rsid w:val="008E0328"/>
    <w:rsid w:val="008E04D1"/>
    <w:rsid w:val="008E0558"/>
    <w:rsid w:val="008E0A63"/>
    <w:rsid w:val="008E1096"/>
    <w:rsid w:val="008E11DD"/>
    <w:rsid w:val="008E1762"/>
    <w:rsid w:val="008E1BD3"/>
    <w:rsid w:val="008E1E09"/>
    <w:rsid w:val="008E2F0D"/>
    <w:rsid w:val="008E33D3"/>
    <w:rsid w:val="008E352F"/>
    <w:rsid w:val="008E36E9"/>
    <w:rsid w:val="008E380D"/>
    <w:rsid w:val="008E3D77"/>
    <w:rsid w:val="008E429C"/>
    <w:rsid w:val="008E43A7"/>
    <w:rsid w:val="008E4B6A"/>
    <w:rsid w:val="008E50F1"/>
    <w:rsid w:val="008E56F6"/>
    <w:rsid w:val="008E5833"/>
    <w:rsid w:val="008E59AE"/>
    <w:rsid w:val="008E5B32"/>
    <w:rsid w:val="008E5E6D"/>
    <w:rsid w:val="008E60C5"/>
    <w:rsid w:val="008E6227"/>
    <w:rsid w:val="008E68D7"/>
    <w:rsid w:val="008E697F"/>
    <w:rsid w:val="008E70D8"/>
    <w:rsid w:val="008E72F6"/>
    <w:rsid w:val="008E73F0"/>
    <w:rsid w:val="008E7476"/>
    <w:rsid w:val="008F0048"/>
    <w:rsid w:val="008F01E5"/>
    <w:rsid w:val="008F024A"/>
    <w:rsid w:val="008F0B4B"/>
    <w:rsid w:val="008F0DC9"/>
    <w:rsid w:val="008F0E8F"/>
    <w:rsid w:val="008F1484"/>
    <w:rsid w:val="008F1989"/>
    <w:rsid w:val="008F1C4D"/>
    <w:rsid w:val="008F1EE1"/>
    <w:rsid w:val="008F2103"/>
    <w:rsid w:val="008F21D9"/>
    <w:rsid w:val="008F2CD7"/>
    <w:rsid w:val="008F3C5E"/>
    <w:rsid w:val="008F4469"/>
    <w:rsid w:val="008F449C"/>
    <w:rsid w:val="008F4B8D"/>
    <w:rsid w:val="008F4DB0"/>
    <w:rsid w:val="008F4FEE"/>
    <w:rsid w:val="008F6389"/>
    <w:rsid w:val="008F6615"/>
    <w:rsid w:val="008F6D6E"/>
    <w:rsid w:val="008F7757"/>
    <w:rsid w:val="008F7939"/>
    <w:rsid w:val="008F7CD6"/>
    <w:rsid w:val="008F7D10"/>
    <w:rsid w:val="00900303"/>
    <w:rsid w:val="00900EEC"/>
    <w:rsid w:val="00901573"/>
    <w:rsid w:val="00901D4D"/>
    <w:rsid w:val="00902B8C"/>
    <w:rsid w:val="00902FE5"/>
    <w:rsid w:val="00903292"/>
    <w:rsid w:val="00903AEB"/>
    <w:rsid w:val="00903C32"/>
    <w:rsid w:val="009047C1"/>
    <w:rsid w:val="00904826"/>
    <w:rsid w:val="00904E69"/>
    <w:rsid w:val="00905131"/>
    <w:rsid w:val="009055BA"/>
    <w:rsid w:val="00905CAB"/>
    <w:rsid w:val="00905F31"/>
    <w:rsid w:val="00905F37"/>
    <w:rsid w:val="00906069"/>
    <w:rsid w:val="0090609F"/>
    <w:rsid w:val="009060F0"/>
    <w:rsid w:val="0090611D"/>
    <w:rsid w:val="009063A7"/>
    <w:rsid w:val="00906928"/>
    <w:rsid w:val="00906E5B"/>
    <w:rsid w:val="00907697"/>
    <w:rsid w:val="00907830"/>
    <w:rsid w:val="00907C94"/>
    <w:rsid w:val="009101FA"/>
    <w:rsid w:val="009104C1"/>
    <w:rsid w:val="00910561"/>
    <w:rsid w:val="00910C2A"/>
    <w:rsid w:val="00910D9F"/>
    <w:rsid w:val="00911387"/>
    <w:rsid w:val="009114B6"/>
    <w:rsid w:val="009117E0"/>
    <w:rsid w:val="00911829"/>
    <w:rsid w:val="00911DF8"/>
    <w:rsid w:val="009121EC"/>
    <w:rsid w:val="009126DF"/>
    <w:rsid w:val="00912977"/>
    <w:rsid w:val="009132CB"/>
    <w:rsid w:val="00913544"/>
    <w:rsid w:val="00913C2C"/>
    <w:rsid w:val="00913DB7"/>
    <w:rsid w:val="009140EC"/>
    <w:rsid w:val="009141C3"/>
    <w:rsid w:val="0091490B"/>
    <w:rsid w:val="00914AD9"/>
    <w:rsid w:val="00914E70"/>
    <w:rsid w:val="00914EE5"/>
    <w:rsid w:val="009150E7"/>
    <w:rsid w:val="00916194"/>
    <w:rsid w:val="00916227"/>
    <w:rsid w:val="00916581"/>
    <w:rsid w:val="00916B16"/>
    <w:rsid w:val="00916C53"/>
    <w:rsid w:val="0091711F"/>
    <w:rsid w:val="009173B9"/>
    <w:rsid w:val="009179D2"/>
    <w:rsid w:val="00917AC4"/>
    <w:rsid w:val="00917E75"/>
    <w:rsid w:val="00920701"/>
    <w:rsid w:val="00920739"/>
    <w:rsid w:val="0092106B"/>
    <w:rsid w:val="00921104"/>
    <w:rsid w:val="009211AE"/>
    <w:rsid w:val="00921427"/>
    <w:rsid w:val="00921530"/>
    <w:rsid w:val="00921624"/>
    <w:rsid w:val="009218B2"/>
    <w:rsid w:val="009225BB"/>
    <w:rsid w:val="009225F5"/>
    <w:rsid w:val="00922777"/>
    <w:rsid w:val="009228B3"/>
    <w:rsid w:val="00922C48"/>
    <w:rsid w:val="00922E8A"/>
    <w:rsid w:val="00923203"/>
    <w:rsid w:val="0092364E"/>
    <w:rsid w:val="00923C18"/>
    <w:rsid w:val="00923CA6"/>
    <w:rsid w:val="00923E5F"/>
    <w:rsid w:val="0092468F"/>
    <w:rsid w:val="0092476F"/>
    <w:rsid w:val="00924C3F"/>
    <w:rsid w:val="00924EF1"/>
    <w:rsid w:val="0092581E"/>
    <w:rsid w:val="00925F5E"/>
    <w:rsid w:val="009261BC"/>
    <w:rsid w:val="00926604"/>
    <w:rsid w:val="00926C6C"/>
    <w:rsid w:val="009270EE"/>
    <w:rsid w:val="0092759D"/>
    <w:rsid w:val="00927601"/>
    <w:rsid w:val="00927BF3"/>
    <w:rsid w:val="009301B3"/>
    <w:rsid w:val="009305B3"/>
    <w:rsid w:val="009309B4"/>
    <w:rsid w:val="00930ED4"/>
    <w:rsid w:val="0093110F"/>
    <w:rsid w:val="0093131E"/>
    <w:rsid w:val="00931486"/>
    <w:rsid w:val="009324B9"/>
    <w:rsid w:val="00932806"/>
    <w:rsid w:val="00932D1E"/>
    <w:rsid w:val="009332F4"/>
    <w:rsid w:val="0093335D"/>
    <w:rsid w:val="009335A4"/>
    <w:rsid w:val="009337CF"/>
    <w:rsid w:val="009338D3"/>
    <w:rsid w:val="009339CC"/>
    <w:rsid w:val="00933B93"/>
    <w:rsid w:val="00933DEB"/>
    <w:rsid w:val="00933F42"/>
    <w:rsid w:val="00933FA8"/>
    <w:rsid w:val="009345F6"/>
    <w:rsid w:val="00934EE7"/>
    <w:rsid w:val="00934F20"/>
    <w:rsid w:val="0093511B"/>
    <w:rsid w:val="009353F8"/>
    <w:rsid w:val="00935ABA"/>
    <w:rsid w:val="0093613E"/>
    <w:rsid w:val="0093618B"/>
    <w:rsid w:val="009371A8"/>
    <w:rsid w:val="00937750"/>
    <w:rsid w:val="009377B8"/>
    <w:rsid w:val="00937EAE"/>
    <w:rsid w:val="009401BE"/>
    <w:rsid w:val="00940908"/>
    <w:rsid w:val="009409C1"/>
    <w:rsid w:val="0094161E"/>
    <w:rsid w:val="0094214F"/>
    <w:rsid w:val="009427F1"/>
    <w:rsid w:val="00942BC7"/>
    <w:rsid w:val="00943026"/>
    <w:rsid w:val="00943160"/>
    <w:rsid w:val="00943257"/>
    <w:rsid w:val="009432CC"/>
    <w:rsid w:val="00943531"/>
    <w:rsid w:val="00943549"/>
    <w:rsid w:val="009436E2"/>
    <w:rsid w:val="009442EB"/>
    <w:rsid w:val="009445F7"/>
    <w:rsid w:val="009446F4"/>
    <w:rsid w:val="009452C7"/>
    <w:rsid w:val="00945507"/>
    <w:rsid w:val="0094588F"/>
    <w:rsid w:val="00945954"/>
    <w:rsid w:val="00945A5A"/>
    <w:rsid w:val="00945A91"/>
    <w:rsid w:val="00945B20"/>
    <w:rsid w:val="00945FE8"/>
    <w:rsid w:val="0094639C"/>
    <w:rsid w:val="00946A4C"/>
    <w:rsid w:val="00946A7C"/>
    <w:rsid w:val="00946C23"/>
    <w:rsid w:val="009470C8"/>
    <w:rsid w:val="0094751A"/>
    <w:rsid w:val="009475C7"/>
    <w:rsid w:val="00947F8D"/>
    <w:rsid w:val="00950020"/>
    <w:rsid w:val="0095016B"/>
    <w:rsid w:val="00950B09"/>
    <w:rsid w:val="00950B2A"/>
    <w:rsid w:val="00950D06"/>
    <w:rsid w:val="00950D0A"/>
    <w:rsid w:val="00951243"/>
    <w:rsid w:val="0095149E"/>
    <w:rsid w:val="009515B1"/>
    <w:rsid w:val="00951C9E"/>
    <w:rsid w:val="00951F6F"/>
    <w:rsid w:val="00951FC2"/>
    <w:rsid w:val="00952272"/>
    <w:rsid w:val="00952C24"/>
    <w:rsid w:val="009537C1"/>
    <w:rsid w:val="0095381F"/>
    <w:rsid w:val="00953ACE"/>
    <w:rsid w:val="00953B37"/>
    <w:rsid w:val="009543E9"/>
    <w:rsid w:val="00954449"/>
    <w:rsid w:val="00954629"/>
    <w:rsid w:val="0095476D"/>
    <w:rsid w:val="00954A7D"/>
    <w:rsid w:val="00955107"/>
    <w:rsid w:val="0095528E"/>
    <w:rsid w:val="00955719"/>
    <w:rsid w:val="009559B5"/>
    <w:rsid w:val="00955A96"/>
    <w:rsid w:val="00955B7D"/>
    <w:rsid w:val="00955F82"/>
    <w:rsid w:val="00956295"/>
    <w:rsid w:val="009563F7"/>
    <w:rsid w:val="0095707B"/>
    <w:rsid w:val="00957191"/>
    <w:rsid w:val="009600E3"/>
    <w:rsid w:val="009604CF"/>
    <w:rsid w:val="009606A2"/>
    <w:rsid w:val="00960ADF"/>
    <w:rsid w:val="00960C23"/>
    <w:rsid w:val="00960CE6"/>
    <w:rsid w:val="00960D78"/>
    <w:rsid w:val="00960EF6"/>
    <w:rsid w:val="009611F2"/>
    <w:rsid w:val="009619DF"/>
    <w:rsid w:val="00961B5A"/>
    <w:rsid w:val="00961B6D"/>
    <w:rsid w:val="00961FCA"/>
    <w:rsid w:val="0096257D"/>
    <w:rsid w:val="009626ED"/>
    <w:rsid w:val="00962AF8"/>
    <w:rsid w:val="00962F42"/>
    <w:rsid w:val="0096381A"/>
    <w:rsid w:val="009643DE"/>
    <w:rsid w:val="00964F8D"/>
    <w:rsid w:val="0096513F"/>
    <w:rsid w:val="00965530"/>
    <w:rsid w:val="00965868"/>
    <w:rsid w:val="00965D6D"/>
    <w:rsid w:val="00965E72"/>
    <w:rsid w:val="00966A14"/>
    <w:rsid w:val="00966B81"/>
    <w:rsid w:val="00966C6D"/>
    <w:rsid w:val="009675C7"/>
    <w:rsid w:val="0096774C"/>
    <w:rsid w:val="009703A9"/>
    <w:rsid w:val="009707A7"/>
    <w:rsid w:val="009709FD"/>
    <w:rsid w:val="00970BD5"/>
    <w:rsid w:val="00970F5E"/>
    <w:rsid w:val="00970FDA"/>
    <w:rsid w:val="0097131F"/>
    <w:rsid w:val="009718E8"/>
    <w:rsid w:val="00971D0C"/>
    <w:rsid w:val="00971E52"/>
    <w:rsid w:val="0097225F"/>
    <w:rsid w:val="00972771"/>
    <w:rsid w:val="00973094"/>
    <w:rsid w:val="0097323B"/>
    <w:rsid w:val="00973278"/>
    <w:rsid w:val="00973321"/>
    <w:rsid w:val="0097357B"/>
    <w:rsid w:val="00973C15"/>
    <w:rsid w:val="00973D7E"/>
    <w:rsid w:val="00973EF5"/>
    <w:rsid w:val="0097412C"/>
    <w:rsid w:val="009741FC"/>
    <w:rsid w:val="00974335"/>
    <w:rsid w:val="0097439E"/>
    <w:rsid w:val="009746BD"/>
    <w:rsid w:val="009749C7"/>
    <w:rsid w:val="00974D2F"/>
    <w:rsid w:val="00974E52"/>
    <w:rsid w:val="00975380"/>
    <w:rsid w:val="0097576A"/>
    <w:rsid w:val="0097578E"/>
    <w:rsid w:val="00975AF1"/>
    <w:rsid w:val="00975DF4"/>
    <w:rsid w:val="00975FC8"/>
    <w:rsid w:val="00975FE6"/>
    <w:rsid w:val="00976014"/>
    <w:rsid w:val="009765BB"/>
    <w:rsid w:val="00976876"/>
    <w:rsid w:val="00976994"/>
    <w:rsid w:val="00976B96"/>
    <w:rsid w:val="00977103"/>
    <w:rsid w:val="0097723F"/>
    <w:rsid w:val="00977325"/>
    <w:rsid w:val="00977823"/>
    <w:rsid w:val="00980220"/>
    <w:rsid w:val="00980313"/>
    <w:rsid w:val="00980593"/>
    <w:rsid w:val="00980E4E"/>
    <w:rsid w:val="0098111C"/>
    <w:rsid w:val="0098195A"/>
    <w:rsid w:val="00981B9F"/>
    <w:rsid w:val="00981E2D"/>
    <w:rsid w:val="009825B7"/>
    <w:rsid w:val="00982F1C"/>
    <w:rsid w:val="00982F1E"/>
    <w:rsid w:val="00983151"/>
    <w:rsid w:val="00983794"/>
    <w:rsid w:val="0098455D"/>
    <w:rsid w:val="00984580"/>
    <w:rsid w:val="00984B7C"/>
    <w:rsid w:val="00985664"/>
    <w:rsid w:val="00985752"/>
    <w:rsid w:val="00985858"/>
    <w:rsid w:val="00985AC2"/>
    <w:rsid w:val="00985C06"/>
    <w:rsid w:val="00985FC2"/>
    <w:rsid w:val="00986DBB"/>
    <w:rsid w:val="00986EC3"/>
    <w:rsid w:val="00987984"/>
    <w:rsid w:val="00990603"/>
    <w:rsid w:val="00990C02"/>
    <w:rsid w:val="00991660"/>
    <w:rsid w:val="00991725"/>
    <w:rsid w:val="0099223E"/>
    <w:rsid w:val="00992862"/>
    <w:rsid w:val="00993770"/>
    <w:rsid w:val="009939D3"/>
    <w:rsid w:val="00993E38"/>
    <w:rsid w:val="00993E3C"/>
    <w:rsid w:val="00995229"/>
    <w:rsid w:val="009954E1"/>
    <w:rsid w:val="00995554"/>
    <w:rsid w:val="00995DC5"/>
    <w:rsid w:val="009962E2"/>
    <w:rsid w:val="00996F8B"/>
    <w:rsid w:val="009977CE"/>
    <w:rsid w:val="00997951"/>
    <w:rsid w:val="00997A51"/>
    <w:rsid w:val="00997C5F"/>
    <w:rsid w:val="00997C92"/>
    <w:rsid w:val="00997D62"/>
    <w:rsid w:val="00997F16"/>
    <w:rsid w:val="009A082D"/>
    <w:rsid w:val="009A1930"/>
    <w:rsid w:val="009A1A43"/>
    <w:rsid w:val="009A1C52"/>
    <w:rsid w:val="009A1D58"/>
    <w:rsid w:val="009A27DC"/>
    <w:rsid w:val="009A27E3"/>
    <w:rsid w:val="009A2A38"/>
    <w:rsid w:val="009A2A65"/>
    <w:rsid w:val="009A2A91"/>
    <w:rsid w:val="009A2BC2"/>
    <w:rsid w:val="009A2BC8"/>
    <w:rsid w:val="009A3204"/>
    <w:rsid w:val="009A3F1A"/>
    <w:rsid w:val="009A40C5"/>
    <w:rsid w:val="009A43F2"/>
    <w:rsid w:val="009A4994"/>
    <w:rsid w:val="009A4CEA"/>
    <w:rsid w:val="009A5080"/>
    <w:rsid w:val="009A5F9F"/>
    <w:rsid w:val="009A6013"/>
    <w:rsid w:val="009A6097"/>
    <w:rsid w:val="009A61A0"/>
    <w:rsid w:val="009A6578"/>
    <w:rsid w:val="009A6636"/>
    <w:rsid w:val="009A66FD"/>
    <w:rsid w:val="009A713D"/>
    <w:rsid w:val="009A76F2"/>
    <w:rsid w:val="009A7851"/>
    <w:rsid w:val="009B036C"/>
    <w:rsid w:val="009B0512"/>
    <w:rsid w:val="009B0B45"/>
    <w:rsid w:val="009B0FB1"/>
    <w:rsid w:val="009B1502"/>
    <w:rsid w:val="009B15D5"/>
    <w:rsid w:val="009B1A1C"/>
    <w:rsid w:val="009B1E9E"/>
    <w:rsid w:val="009B1FEC"/>
    <w:rsid w:val="009B2104"/>
    <w:rsid w:val="009B2816"/>
    <w:rsid w:val="009B3886"/>
    <w:rsid w:val="009B38B9"/>
    <w:rsid w:val="009B3AC7"/>
    <w:rsid w:val="009B43BE"/>
    <w:rsid w:val="009B4A8E"/>
    <w:rsid w:val="009B5383"/>
    <w:rsid w:val="009B593B"/>
    <w:rsid w:val="009B5F56"/>
    <w:rsid w:val="009B6B24"/>
    <w:rsid w:val="009B70F3"/>
    <w:rsid w:val="009B737A"/>
    <w:rsid w:val="009B7E25"/>
    <w:rsid w:val="009C0225"/>
    <w:rsid w:val="009C05D0"/>
    <w:rsid w:val="009C08B3"/>
    <w:rsid w:val="009C0BF0"/>
    <w:rsid w:val="009C0F07"/>
    <w:rsid w:val="009C13D6"/>
    <w:rsid w:val="009C1C2D"/>
    <w:rsid w:val="009C228E"/>
    <w:rsid w:val="009C23D9"/>
    <w:rsid w:val="009C27E9"/>
    <w:rsid w:val="009C30E3"/>
    <w:rsid w:val="009C3D17"/>
    <w:rsid w:val="009C511E"/>
    <w:rsid w:val="009C531D"/>
    <w:rsid w:val="009C5418"/>
    <w:rsid w:val="009C5CAF"/>
    <w:rsid w:val="009C610E"/>
    <w:rsid w:val="009C63B1"/>
    <w:rsid w:val="009C6401"/>
    <w:rsid w:val="009C683A"/>
    <w:rsid w:val="009C6868"/>
    <w:rsid w:val="009C7612"/>
    <w:rsid w:val="009C7720"/>
    <w:rsid w:val="009D0086"/>
    <w:rsid w:val="009D029E"/>
    <w:rsid w:val="009D0516"/>
    <w:rsid w:val="009D08DC"/>
    <w:rsid w:val="009D11A6"/>
    <w:rsid w:val="009D11A8"/>
    <w:rsid w:val="009D12AC"/>
    <w:rsid w:val="009D291B"/>
    <w:rsid w:val="009D2DF9"/>
    <w:rsid w:val="009D316A"/>
    <w:rsid w:val="009D3682"/>
    <w:rsid w:val="009D37A1"/>
    <w:rsid w:val="009D37D2"/>
    <w:rsid w:val="009D37F0"/>
    <w:rsid w:val="009D3866"/>
    <w:rsid w:val="009D39B9"/>
    <w:rsid w:val="009D3C27"/>
    <w:rsid w:val="009D3DF7"/>
    <w:rsid w:val="009D4413"/>
    <w:rsid w:val="009D4881"/>
    <w:rsid w:val="009D4E21"/>
    <w:rsid w:val="009D4EAA"/>
    <w:rsid w:val="009D5068"/>
    <w:rsid w:val="009D5423"/>
    <w:rsid w:val="009D5496"/>
    <w:rsid w:val="009D5DA8"/>
    <w:rsid w:val="009D60E6"/>
    <w:rsid w:val="009D6368"/>
    <w:rsid w:val="009D644E"/>
    <w:rsid w:val="009D6463"/>
    <w:rsid w:val="009D67CB"/>
    <w:rsid w:val="009D67F4"/>
    <w:rsid w:val="009D73A3"/>
    <w:rsid w:val="009D76A8"/>
    <w:rsid w:val="009D780F"/>
    <w:rsid w:val="009D79DC"/>
    <w:rsid w:val="009E00CB"/>
    <w:rsid w:val="009E02A0"/>
    <w:rsid w:val="009E06DE"/>
    <w:rsid w:val="009E1858"/>
    <w:rsid w:val="009E1972"/>
    <w:rsid w:val="009E1A1B"/>
    <w:rsid w:val="009E1E1D"/>
    <w:rsid w:val="009E262D"/>
    <w:rsid w:val="009E263A"/>
    <w:rsid w:val="009E28F1"/>
    <w:rsid w:val="009E2FB5"/>
    <w:rsid w:val="009E341F"/>
    <w:rsid w:val="009E3427"/>
    <w:rsid w:val="009E36DC"/>
    <w:rsid w:val="009E3D2A"/>
    <w:rsid w:val="009E4273"/>
    <w:rsid w:val="009E43DB"/>
    <w:rsid w:val="009E43F1"/>
    <w:rsid w:val="009E45D5"/>
    <w:rsid w:val="009E4725"/>
    <w:rsid w:val="009E47C4"/>
    <w:rsid w:val="009E4D9A"/>
    <w:rsid w:val="009E5157"/>
    <w:rsid w:val="009E51BC"/>
    <w:rsid w:val="009E51C6"/>
    <w:rsid w:val="009E59BB"/>
    <w:rsid w:val="009E5A05"/>
    <w:rsid w:val="009E5A7D"/>
    <w:rsid w:val="009E5FD0"/>
    <w:rsid w:val="009E6BFB"/>
    <w:rsid w:val="009E6CB0"/>
    <w:rsid w:val="009E6F83"/>
    <w:rsid w:val="009E7368"/>
    <w:rsid w:val="009E7836"/>
    <w:rsid w:val="009E7E9F"/>
    <w:rsid w:val="009E7EDD"/>
    <w:rsid w:val="009F00EA"/>
    <w:rsid w:val="009F0567"/>
    <w:rsid w:val="009F05B8"/>
    <w:rsid w:val="009F09F5"/>
    <w:rsid w:val="009F0B90"/>
    <w:rsid w:val="009F0EC4"/>
    <w:rsid w:val="009F1391"/>
    <w:rsid w:val="009F13ED"/>
    <w:rsid w:val="009F20B0"/>
    <w:rsid w:val="009F221E"/>
    <w:rsid w:val="009F22BE"/>
    <w:rsid w:val="009F2308"/>
    <w:rsid w:val="009F2571"/>
    <w:rsid w:val="009F2DB7"/>
    <w:rsid w:val="009F304F"/>
    <w:rsid w:val="009F31BE"/>
    <w:rsid w:val="009F340F"/>
    <w:rsid w:val="009F3415"/>
    <w:rsid w:val="009F353A"/>
    <w:rsid w:val="009F449A"/>
    <w:rsid w:val="009F450A"/>
    <w:rsid w:val="009F45F9"/>
    <w:rsid w:val="009F4813"/>
    <w:rsid w:val="009F4D34"/>
    <w:rsid w:val="009F4F0D"/>
    <w:rsid w:val="009F50D8"/>
    <w:rsid w:val="009F5141"/>
    <w:rsid w:val="009F5A34"/>
    <w:rsid w:val="009F5CC5"/>
    <w:rsid w:val="009F678D"/>
    <w:rsid w:val="009F68C5"/>
    <w:rsid w:val="009F6928"/>
    <w:rsid w:val="009F6CE8"/>
    <w:rsid w:val="009F6DB3"/>
    <w:rsid w:val="009F740D"/>
    <w:rsid w:val="009F7CC7"/>
    <w:rsid w:val="00A00E16"/>
    <w:rsid w:val="00A00F2F"/>
    <w:rsid w:val="00A01108"/>
    <w:rsid w:val="00A011CD"/>
    <w:rsid w:val="00A0134A"/>
    <w:rsid w:val="00A015CC"/>
    <w:rsid w:val="00A01AAC"/>
    <w:rsid w:val="00A01D88"/>
    <w:rsid w:val="00A01E8F"/>
    <w:rsid w:val="00A023A1"/>
    <w:rsid w:val="00A02467"/>
    <w:rsid w:val="00A02699"/>
    <w:rsid w:val="00A02920"/>
    <w:rsid w:val="00A031EE"/>
    <w:rsid w:val="00A037A7"/>
    <w:rsid w:val="00A03A3D"/>
    <w:rsid w:val="00A03BA3"/>
    <w:rsid w:val="00A041C5"/>
    <w:rsid w:val="00A042C8"/>
    <w:rsid w:val="00A04792"/>
    <w:rsid w:val="00A05079"/>
    <w:rsid w:val="00A050FC"/>
    <w:rsid w:val="00A05D4F"/>
    <w:rsid w:val="00A06291"/>
    <w:rsid w:val="00A067B1"/>
    <w:rsid w:val="00A0742D"/>
    <w:rsid w:val="00A075B1"/>
    <w:rsid w:val="00A07E8D"/>
    <w:rsid w:val="00A102FE"/>
    <w:rsid w:val="00A10B57"/>
    <w:rsid w:val="00A111F2"/>
    <w:rsid w:val="00A114B0"/>
    <w:rsid w:val="00A114F4"/>
    <w:rsid w:val="00A1166E"/>
    <w:rsid w:val="00A11D53"/>
    <w:rsid w:val="00A11DC8"/>
    <w:rsid w:val="00A11DCB"/>
    <w:rsid w:val="00A1243D"/>
    <w:rsid w:val="00A12C5A"/>
    <w:rsid w:val="00A12D78"/>
    <w:rsid w:val="00A12E7C"/>
    <w:rsid w:val="00A1346D"/>
    <w:rsid w:val="00A13A5E"/>
    <w:rsid w:val="00A13CB6"/>
    <w:rsid w:val="00A13FA9"/>
    <w:rsid w:val="00A13FFF"/>
    <w:rsid w:val="00A140C4"/>
    <w:rsid w:val="00A1410C"/>
    <w:rsid w:val="00A14133"/>
    <w:rsid w:val="00A146A2"/>
    <w:rsid w:val="00A14844"/>
    <w:rsid w:val="00A148F7"/>
    <w:rsid w:val="00A14BA0"/>
    <w:rsid w:val="00A15184"/>
    <w:rsid w:val="00A159F3"/>
    <w:rsid w:val="00A159F9"/>
    <w:rsid w:val="00A16F5F"/>
    <w:rsid w:val="00A17264"/>
    <w:rsid w:val="00A174FB"/>
    <w:rsid w:val="00A17536"/>
    <w:rsid w:val="00A17C0D"/>
    <w:rsid w:val="00A17C9F"/>
    <w:rsid w:val="00A17E49"/>
    <w:rsid w:val="00A2017D"/>
    <w:rsid w:val="00A202D1"/>
    <w:rsid w:val="00A2040B"/>
    <w:rsid w:val="00A20799"/>
    <w:rsid w:val="00A20B7F"/>
    <w:rsid w:val="00A20ED3"/>
    <w:rsid w:val="00A21463"/>
    <w:rsid w:val="00A21591"/>
    <w:rsid w:val="00A217CB"/>
    <w:rsid w:val="00A21968"/>
    <w:rsid w:val="00A224AD"/>
    <w:rsid w:val="00A22785"/>
    <w:rsid w:val="00A228AB"/>
    <w:rsid w:val="00A22B84"/>
    <w:rsid w:val="00A22E3B"/>
    <w:rsid w:val="00A22EAF"/>
    <w:rsid w:val="00A23168"/>
    <w:rsid w:val="00A2354D"/>
    <w:rsid w:val="00A23ABD"/>
    <w:rsid w:val="00A23AFA"/>
    <w:rsid w:val="00A24849"/>
    <w:rsid w:val="00A2485C"/>
    <w:rsid w:val="00A248C6"/>
    <w:rsid w:val="00A24CF5"/>
    <w:rsid w:val="00A24F7F"/>
    <w:rsid w:val="00A254CC"/>
    <w:rsid w:val="00A254E0"/>
    <w:rsid w:val="00A254E3"/>
    <w:rsid w:val="00A2550B"/>
    <w:rsid w:val="00A255E2"/>
    <w:rsid w:val="00A2594E"/>
    <w:rsid w:val="00A25EFD"/>
    <w:rsid w:val="00A260B3"/>
    <w:rsid w:val="00A26C2D"/>
    <w:rsid w:val="00A26CD4"/>
    <w:rsid w:val="00A26EAA"/>
    <w:rsid w:val="00A273FC"/>
    <w:rsid w:val="00A3005E"/>
    <w:rsid w:val="00A30821"/>
    <w:rsid w:val="00A313BB"/>
    <w:rsid w:val="00A3150B"/>
    <w:rsid w:val="00A31B3E"/>
    <w:rsid w:val="00A32203"/>
    <w:rsid w:val="00A32580"/>
    <w:rsid w:val="00A327CA"/>
    <w:rsid w:val="00A333BE"/>
    <w:rsid w:val="00A33741"/>
    <w:rsid w:val="00A33B35"/>
    <w:rsid w:val="00A3402B"/>
    <w:rsid w:val="00A343F4"/>
    <w:rsid w:val="00A34457"/>
    <w:rsid w:val="00A345B1"/>
    <w:rsid w:val="00A34D1D"/>
    <w:rsid w:val="00A35588"/>
    <w:rsid w:val="00A363F3"/>
    <w:rsid w:val="00A3661B"/>
    <w:rsid w:val="00A367D3"/>
    <w:rsid w:val="00A36D2A"/>
    <w:rsid w:val="00A3701C"/>
    <w:rsid w:val="00A37409"/>
    <w:rsid w:val="00A37BB1"/>
    <w:rsid w:val="00A37CEB"/>
    <w:rsid w:val="00A37EC4"/>
    <w:rsid w:val="00A4009B"/>
    <w:rsid w:val="00A40262"/>
    <w:rsid w:val="00A40AD1"/>
    <w:rsid w:val="00A40C0F"/>
    <w:rsid w:val="00A42503"/>
    <w:rsid w:val="00A43143"/>
    <w:rsid w:val="00A4388E"/>
    <w:rsid w:val="00A43938"/>
    <w:rsid w:val="00A43AC3"/>
    <w:rsid w:val="00A43C77"/>
    <w:rsid w:val="00A43C9A"/>
    <w:rsid w:val="00A4402D"/>
    <w:rsid w:val="00A4474B"/>
    <w:rsid w:val="00A44B4F"/>
    <w:rsid w:val="00A45279"/>
    <w:rsid w:val="00A45AB7"/>
    <w:rsid w:val="00A46126"/>
    <w:rsid w:val="00A4681E"/>
    <w:rsid w:val="00A46A30"/>
    <w:rsid w:val="00A46D1E"/>
    <w:rsid w:val="00A46E43"/>
    <w:rsid w:val="00A4702C"/>
    <w:rsid w:val="00A472E9"/>
    <w:rsid w:val="00A475AF"/>
    <w:rsid w:val="00A47611"/>
    <w:rsid w:val="00A47F67"/>
    <w:rsid w:val="00A5017E"/>
    <w:rsid w:val="00A50338"/>
    <w:rsid w:val="00A5139A"/>
    <w:rsid w:val="00A5183D"/>
    <w:rsid w:val="00A518E8"/>
    <w:rsid w:val="00A520CA"/>
    <w:rsid w:val="00A52571"/>
    <w:rsid w:val="00A527E4"/>
    <w:rsid w:val="00A52BC1"/>
    <w:rsid w:val="00A531EE"/>
    <w:rsid w:val="00A532F3"/>
    <w:rsid w:val="00A535E5"/>
    <w:rsid w:val="00A537DA"/>
    <w:rsid w:val="00A538F7"/>
    <w:rsid w:val="00A53A1E"/>
    <w:rsid w:val="00A540F4"/>
    <w:rsid w:val="00A54350"/>
    <w:rsid w:val="00A54386"/>
    <w:rsid w:val="00A54622"/>
    <w:rsid w:val="00A546F2"/>
    <w:rsid w:val="00A547C0"/>
    <w:rsid w:val="00A54952"/>
    <w:rsid w:val="00A55158"/>
    <w:rsid w:val="00A55908"/>
    <w:rsid w:val="00A55BAC"/>
    <w:rsid w:val="00A57808"/>
    <w:rsid w:val="00A62173"/>
    <w:rsid w:val="00A62A4D"/>
    <w:rsid w:val="00A62D04"/>
    <w:rsid w:val="00A62FA1"/>
    <w:rsid w:val="00A62FD0"/>
    <w:rsid w:val="00A6371B"/>
    <w:rsid w:val="00A637DA"/>
    <w:rsid w:val="00A63BDD"/>
    <w:rsid w:val="00A63BE7"/>
    <w:rsid w:val="00A63C3C"/>
    <w:rsid w:val="00A64737"/>
    <w:rsid w:val="00A6474A"/>
    <w:rsid w:val="00A6489C"/>
    <w:rsid w:val="00A649A9"/>
    <w:rsid w:val="00A64F16"/>
    <w:rsid w:val="00A65ED8"/>
    <w:rsid w:val="00A65F52"/>
    <w:rsid w:val="00A66A9A"/>
    <w:rsid w:val="00A66F1F"/>
    <w:rsid w:val="00A672AD"/>
    <w:rsid w:val="00A67F7F"/>
    <w:rsid w:val="00A70896"/>
    <w:rsid w:val="00A70E22"/>
    <w:rsid w:val="00A71051"/>
    <w:rsid w:val="00A711CD"/>
    <w:rsid w:val="00A71394"/>
    <w:rsid w:val="00A7200E"/>
    <w:rsid w:val="00A720B5"/>
    <w:rsid w:val="00A720B7"/>
    <w:rsid w:val="00A723BA"/>
    <w:rsid w:val="00A724E1"/>
    <w:rsid w:val="00A7280B"/>
    <w:rsid w:val="00A7282A"/>
    <w:rsid w:val="00A72BEF"/>
    <w:rsid w:val="00A72C0B"/>
    <w:rsid w:val="00A73002"/>
    <w:rsid w:val="00A730DE"/>
    <w:rsid w:val="00A734AA"/>
    <w:rsid w:val="00A734F7"/>
    <w:rsid w:val="00A73587"/>
    <w:rsid w:val="00A73688"/>
    <w:rsid w:val="00A73B91"/>
    <w:rsid w:val="00A7454D"/>
    <w:rsid w:val="00A7487C"/>
    <w:rsid w:val="00A74A45"/>
    <w:rsid w:val="00A74AC2"/>
    <w:rsid w:val="00A74AD4"/>
    <w:rsid w:val="00A74B1F"/>
    <w:rsid w:val="00A74BD0"/>
    <w:rsid w:val="00A74FFC"/>
    <w:rsid w:val="00A75BD9"/>
    <w:rsid w:val="00A762BD"/>
    <w:rsid w:val="00A765D6"/>
    <w:rsid w:val="00A765FA"/>
    <w:rsid w:val="00A77066"/>
    <w:rsid w:val="00A773C9"/>
    <w:rsid w:val="00A77985"/>
    <w:rsid w:val="00A77F8D"/>
    <w:rsid w:val="00A8005A"/>
    <w:rsid w:val="00A804AB"/>
    <w:rsid w:val="00A80FE3"/>
    <w:rsid w:val="00A81449"/>
    <w:rsid w:val="00A8173C"/>
    <w:rsid w:val="00A8195A"/>
    <w:rsid w:val="00A8196C"/>
    <w:rsid w:val="00A82586"/>
    <w:rsid w:val="00A82865"/>
    <w:rsid w:val="00A82F74"/>
    <w:rsid w:val="00A832C1"/>
    <w:rsid w:val="00A83763"/>
    <w:rsid w:val="00A83A1D"/>
    <w:rsid w:val="00A84090"/>
    <w:rsid w:val="00A8471B"/>
    <w:rsid w:val="00A8489E"/>
    <w:rsid w:val="00A84AA3"/>
    <w:rsid w:val="00A84AE5"/>
    <w:rsid w:val="00A84B6D"/>
    <w:rsid w:val="00A84CFB"/>
    <w:rsid w:val="00A84D9E"/>
    <w:rsid w:val="00A84DCA"/>
    <w:rsid w:val="00A84E5B"/>
    <w:rsid w:val="00A85249"/>
    <w:rsid w:val="00A8555B"/>
    <w:rsid w:val="00A85958"/>
    <w:rsid w:val="00A85DC5"/>
    <w:rsid w:val="00A863E3"/>
    <w:rsid w:val="00A863F8"/>
    <w:rsid w:val="00A865E9"/>
    <w:rsid w:val="00A86C36"/>
    <w:rsid w:val="00A872CE"/>
    <w:rsid w:val="00A87E9A"/>
    <w:rsid w:val="00A912B0"/>
    <w:rsid w:val="00A91682"/>
    <w:rsid w:val="00A91FCF"/>
    <w:rsid w:val="00A92138"/>
    <w:rsid w:val="00A92212"/>
    <w:rsid w:val="00A923F6"/>
    <w:rsid w:val="00A9287D"/>
    <w:rsid w:val="00A92A28"/>
    <w:rsid w:val="00A92BD8"/>
    <w:rsid w:val="00A92E27"/>
    <w:rsid w:val="00A92EAA"/>
    <w:rsid w:val="00A92F62"/>
    <w:rsid w:val="00A93060"/>
    <w:rsid w:val="00A930B9"/>
    <w:rsid w:val="00A93A7A"/>
    <w:rsid w:val="00A93FB9"/>
    <w:rsid w:val="00A940CD"/>
    <w:rsid w:val="00A940E4"/>
    <w:rsid w:val="00A9439C"/>
    <w:rsid w:val="00A94F5E"/>
    <w:rsid w:val="00A95184"/>
    <w:rsid w:val="00A952AC"/>
    <w:rsid w:val="00A952AF"/>
    <w:rsid w:val="00A95340"/>
    <w:rsid w:val="00A95C83"/>
    <w:rsid w:val="00A95FA4"/>
    <w:rsid w:val="00A9606E"/>
    <w:rsid w:val="00A968CB"/>
    <w:rsid w:val="00A969C0"/>
    <w:rsid w:val="00A9726C"/>
    <w:rsid w:val="00A973F4"/>
    <w:rsid w:val="00A97625"/>
    <w:rsid w:val="00A976B1"/>
    <w:rsid w:val="00A97788"/>
    <w:rsid w:val="00A97DFE"/>
    <w:rsid w:val="00AA0C05"/>
    <w:rsid w:val="00AA1F99"/>
    <w:rsid w:val="00AA2391"/>
    <w:rsid w:val="00AA2619"/>
    <w:rsid w:val="00AA27D7"/>
    <w:rsid w:val="00AA2C04"/>
    <w:rsid w:val="00AA3809"/>
    <w:rsid w:val="00AA391D"/>
    <w:rsid w:val="00AA3BD5"/>
    <w:rsid w:val="00AA4012"/>
    <w:rsid w:val="00AA403F"/>
    <w:rsid w:val="00AA437B"/>
    <w:rsid w:val="00AA46ED"/>
    <w:rsid w:val="00AA4D36"/>
    <w:rsid w:val="00AA551C"/>
    <w:rsid w:val="00AA5B4E"/>
    <w:rsid w:val="00AA642D"/>
    <w:rsid w:val="00AA75A9"/>
    <w:rsid w:val="00AB0067"/>
    <w:rsid w:val="00AB0FD9"/>
    <w:rsid w:val="00AB12FE"/>
    <w:rsid w:val="00AB15AA"/>
    <w:rsid w:val="00AB1A68"/>
    <w:rsid w:val="00AB1F43"/>
    <w:rsid w:val="00AB225A"/>
    <w:rsid w:val="00AB24A4"/>
    <w:rsid w:val="00AB2A0F"/>
    <w:rsid w:val="00AB2DE6"/>
    <w:rsid w:val="00AB41EE"/>
    <w:rsid w:val="00AB4586"/>
    <w:rsid w:val="00AB463B"/>
    <w:rsid w:val="00AB4AE9"/>
    <w:rsid w:val="00AB5881"/>
    <w:rsid w:val="00AB6C95"/>
    <w:rsid w:val="00AB6D0D"/>
    <w:rsid w:val="00AB6EF5"/>
    <w:rsid w:val="00AB7181"/>
    <w:rsid w:val="00AB7285"/>
    <w:rsid w:val="00AB7BCB"/>
    <w:rsid w:val="00AB7EE6"/>
    <w:rsid w:val="00AC004D"/>
    <w:rsid w:val="00AC09DA"/>
    <w:rsid w:val="00AC0A59"/>
    <w:rsid w:val="00AC0BF6"/>
    <w:rsid w:val="00AC0CB7"/>
    <w:rsid w:val="00AC0E7E"/>
    <w:rsid w:val="00AC14FC"/>
    <w:rsid w:val="00AC1D18"/>
    <w:rsid w:val="00AC23E4"/>
    <w:rsid w:val="00AC29C9"/>
    <w:rsid w:val="00AC29F3"/>
    <w:rsid w:val="00AC2E03"/>
    <w:rsid w:val="00AC2EF9"/>
    <w:rsid w:val="00AC4295"/>
    <w:rsid w:val="00AC42A9"/>
    <w:rsid w:val="00AC42F9"/>
    <w:rsid w:val="00AC4714"/>
    <w:rsid w:val="00AC56A9"/>
    <w:rsid w:val="00AC688D"/>
    <w:rsid w:val="00AC6948"/>
    <w:rsid w:val="00AC6CC2"/>
    <w:rsid w:val="00AC74F7"/>
    <w:rsid w:val="00AC77A9"/>
    <w:rsid w:val="00AC7AE4"/>
    <w:rsid w:val="00AC7C39"/>
    <w:rsid w:val="00AC7F3A"/>
    <w:rsid w:val="00AD0064"/>
    <w:rsid w:val="00AD01F4"/>
    <w:rsid w:val="00AD05EF"/>
    <w:rsid w:val="00AD0777"/>
    <w:rsid w:val="00AD08A5"/>
    <w:rsid w:val="00AD0B31"/>
    <w:rsid w:val="00AD1285"/>
    <w:rsid w:val="00AD1A9D"/>
    <w:rsid w:val="00AD217F"/>
    <w:rsid w:val="00AD23A3"/>
    <w:rsid w:val="00AD284A"/>
    <w:rsid w:val="00AD39A6"/>
    <w:rsid w:val="00AD3AC1"/>
    <w:rsid w:val="00AD421F"/>
    <w:rsid w:val="00AD43AA"/>
    <w:rsid w:val="00AD43B3"/>
    <w:rsid w:val="00AD4914"/>
    <w:rsid w:val="00AD4947"/>
    <w:rsid w:val="00AD4B14"/>
    <w:rsid w:val="00AD4FBD"/>
    <w:rsid w:val="00AD53FA"/>
    <w:rsid w:val="00AD54BF"/>
    <w:rsid w:val="00AD58D7"/>
    <w:rsid w:val="00AD5A46"/>
    <w:rsid w:val="00AD5CA0"/>
    <w:rsid w:val="00AD5E47"/>
    <w:rsid w:val="00AD6A3E"/>
    <w:rsid w:val="00AD6C37"/>
    <w:rsid w:val="00AD6E59"/>
    <w:rsid w:val="00AD73D1"/>
    <w:rsid w:val="00AD77C5"/>
    <w:rsid w:val="00AD7831"/>
    <w:rsid w:val="00AD7CAC"/>
    <w:rsid w:val="00AD7ED5"/>
    <w:rsid w:val="00AD7FBA"/>
    <w:rsid w:val="00AE04DC"/>
    <w:rsid w:val="00AE07A0"/>
    <w:rsid w:val="00AE0E39"/>
    <w:rsid w:val="00AE0E83"/>
    <w:rsid w:val="00AE1214"/>
    <w:rsid w:val="00AE135C"/>
    <w:rsid w:val="00AE14C5"/>
    <w:rsid w:val="00AE1CB6"/>
    <w:rsid w:val="00AE1CE7"/>
    <w:rsid w:val="00AE1DE5"/>
    <w:rsid w:val="00AE23AE"/>
    <w:rsid w:val="00AE2851"/>
    <w:rsid w:val="00AE2C1B"/>
    <w:rsid w:val="00AE2C90"/>
    <w:rsid w:val="00AE2D65"/>
    <w:rsid w:val="00AE2DF7"/>
    <w:rsid w:val="00AE2F0F"/>
    <w:rsid w:val="00AE3C95"/>
    <w:rsid w:val="00AE449C"/>
    <w:rsid w:val="00AE4616"/>
    <w:rsid w:val="00AE4A38"/>
    <w:rsid w:val="00AE5D82"/>
    <w:rsid w:val="00AE5EF5"/>
    <w:rsid w:val="00AE66A9"/>
    <w:rsid w:val="00AE6792"/>
    <w:rsid w:val="00AE723F"/>
    <w:rsid w:val="00AE72A1"/>
    <w:rsid w:val="00AE7926"/>
    <w:rsid w:val="00AE7B34"/>
    <w:rsid w:val="00AE7BDF"/>
    <w:rsid w:val="00AE7C91"/>
    <w:rsid w:val="00AE7FA3"/>
    <w:rsid w:val="00AF03DF"/>
    <w:rsid w:val="00AF0FCF"/>
    <w:rsid w:val="00AF12FC"/>
    <w:rsid w:val="00AF16B4"/>
    <w:rsid w:val="00AF1DF9"/>
    <w:rsid w:val="00AF1F23"/>
    <w:rsid w:val="00AF298F"/>
    <w:rsid w:val="00AF29C5"/>
    <w:rsid w:val="00AF390B"/>
    <w:rsid w:val="00AF3910"/>
    <w:rsid w:val="00AF3A1C"/>
    <w:rsid w:val="00AF3A2D"/>
    <w:rsid w:val="00AF41B5"/>
    <w:rsid w:val="00AF4923"/>
    <w:rsid w:val="00AF4B3A"/>
    <w:rsid w:val="00AF57EE"/>
    <w:rsid w:val="00AF57FA"/>
    <w:rsid w:val="00AF5875"/>
    <w:rsid w:val="00AF5B51"/>
    <w:rsid w:val="00AF5BDD"/>
    <w:rsid w:val="00AF6711"/>
    <w:rsid w:val="00AF6ACB"/>
    <w:rsid w:val="00AF6E93"/>
    <w:rsid w:val="00AF7AF2"/>
    <w:rsid w:val="00AF7DB9"/>
    <w:rsid w:val="00B006DF"/>
    <w:rsid w:val="00B00BC0"/>
    <w:rsid w:val="00B00E8B"/>
    <w:rsid w:val="00B0144A"/>
    <w:rsid w:val="00B017BE"/>
    <w:rsid w:val="00B023FB"/>
    <w:rsid w:val="00B0257B"/>
    <w:rsid w:val="00B025E7"/>
    <w:rsid w:val="00B02EFE"/>
    <w:rsid w:val="00B0386B"/>
    <w:rsid w:val="00B03A63"/>
    <w:rsid w:val="00B03D1F"/>
    <w:rsid w:val="00B040E9"/>
    <w:rsid w:val="00B04182"/>
    <w:rsid w:val="00B04614"/>
    <w:rsid w:val="00B04915"/>
    <w:rsid w:val="00B04BB6"/>
    <w:rsid w:val="00B04D22"/>
    <w:rsid w:val="00B054CA"/>
    <w:rsid w:val="00B0565D"/>
    <w:rsid w:val="00B05804"/>
    <w:rsid w:val="00B05CAE"/>
    <w:rsid w:val="00B05F1C"/>
    <w:rsid w:val="00B0640C"/>
    <w:rsid w:val="00B069E8"/>
    <w:rsid w:val="00B06C0C"/>
    <w:rsid w:val="00B06DF7"/>
    <w:rsid w:val="00B06E98"/>
    <w:rsid w:val="00B070D9"/>
    <w:rsid w:val="00B074D2"/>
    <w:rsid w:val="00B0765A"/>
    <w:rsid w:val="00B077F7"/>
    <w:rsid w:val="00B07866"/>
    <w:rsid w:val="00B07EDA"/>
    <w:rsid w:val="00B07F24"/>
    <w:rsid w:val="00B100E9"/>
    <w:rsid w:val="00B10388"/>
    <w:rsid w:val="00B1090F"/>
    <w:rsid w:val="00B10D4A"/>
    <w:rsid w:val="00B12303"/>
    <w:rsid w:val="00B125FD"/>
    <w:rsid w:val="00B12EEB"/>
    <w:rsid w:val="00B130B7"/>
    <w:rsid w:val="00B13515"/>
    <w:rsid w:val="00B13615"/>
    <w:rsid w:val="00B13A38"/>
    <w:rsid w:val="00B13B58"/>
    <w:rsid w:val="00B13BBB"/>
    <w:rsid w:val="00B140B9"/>
    <w:rsid w:val="00B14A7E"/>
    <w:rsid w:val="00B14C36"/>
    <w:rsid w:val="00B14E3D"/>
    <w:rsid w:val="00B161BB"/>
    <w:rsid w:val="00B16E1A"/>
    <w:rsid w:val="00B17085"/>
    <w:rsid w:val="00B176FB"/>
    <w:rsid w:val="00B177F9"/>
    <w:rsid w:val="00B17AB8"/>
    <w:rsid w:val="00B2114D"/>
    <w:rsid w:val="00B2164D"/>
    <w:rsid w:val="00B216DF"/>
    <w:rsid w:val="00B223CD"/>
    <w:rsid w:val="00B22973"/>
    <w:rsid w:val="00B22A36"/>
    <w:rsid w:val="00B231E5"/>
    <w:rsid w:val="00B233DD"/>
    <w:rsid w:val="00B2342A"/>
    <w:rsid w:val="00B237C9"/>
    <w:rsid w:val="00B237F3"/>
    <w:rsid w:val="00B23857"/>
    <w:rsid w:val="00B23AB7"/>
    <w:rsid w:val="00B23C8A"/>
    <w:rsid w:val="00B242D9"/>
    <w:rsid w:val="00B244B0"/>
    <w:rsid w:val="00B24514"/>
    <w:rsid w:val="00B24700"/>
    <w:rsid w:val="00B24A6A"/>
    <w:rsid w:val="00B257B6"/>
    <w:rsid w:val="00B25956"/>
    <w:rsid w:val="00B259D2"/>
    <w:rsid w:val="00B25CB6"/>
    <w:rsid w:val="00B25D4C"/>
    <w:rsid w:val="00B26C30"/>
    <w:rsid w:val="00B2740D"/>
    <w:rsid w:val="00B2753C"/>
    <w:rsid w:val="00B27830"/>
    <w:rsid w:val="00B27A9D"/>
    <w:rsid w:val="00B306F3"/>
    <w:rsid w:val="00B307A6"/>
    <w:rsid w:val="00B307F3"/>
    <w:rsid w:val="00B3086D"/>
    <w:rsid w:val="00B30903"/>
    <w:rsid w:val="00B30EA5"/>
    <w:rsid w:val="00B311E0"/>
    <w:rsid w:val="00B31993"/>
    <w:rsid w:val="00B319F0"/>
    <w:rsid w:val="00B31A72"/>
    <w:rsid w:val="00B31D10"/>
    <w:rsid w:val="00B32195"/>
    <w:rsid w:val="00B32A1E"/>
    <w:rsid w:val="00B3325B"/>
    <w:rsid w:val="00B332EB"/>
    <w:rsid w:val="00B33304"/>
    <w:rsid w:val="00B33450"/>
    <w:rsid w:val="00B33781"/>
    <w:rsid w:val="00B339B0"/>
    <w:rsid w:val="00B3400B"/>
    <w:rsid w:val="00B3448B"/>
    <w:rsid w:val="00B344EA"/>
    <w:rsid w:val="00B34D6D"/>
    <w:rsid w:val="00B34EF7"/>
    <w:rsid w:val="00B34F2A"/>
    <w:rsid w:val="00B35015"/>
    <w:rsid w:val="00B35410"/>
    <w:rsid w:val="00B3580F"/>
    <w:rsid w:val="00B35865"/>
    <w:rsid w:val="00B35D45"/>
    <w:rsid w:val="00B3640E"/>
    <w:rsid w:val="00B36866"/>
    <w:rsid w:val="00B36D1E"/>
    <w:rsid w:val="00B36E9B"/>
    <w:rsid w:val="00B3717B"/>
    <w:rsid w:val="00B37675"/>
    <w:rsid w:val="00B400EF"/>
    <w:rsid w:val="00B401BC"/>
    <w:rsid w:val="00B40C92"/>
    <w:rsid w:val="00B40D1E"/>
    <w:rsid w:val="00B40F06"/>
    <w:rsid w:val="00B40FF8"/>
    <w:rsid w:val="00B412F7"/>
    <w:rsid w:val="00B422E2"/>
    <w:rsid w:val="00B427E8"/>
    <w:rsid w:val="00B42856"/>
    <w:rsid w:val="00B42D37"/>
    <w:rsid w:val="00B4381D"/>
    <w:rsid w:val="00B44718"/>
    <w:rsid w:val="00B44A6F"/>
    <w:rsid w:val="00B45103"/>
    <w:rsid w:val="00B45224"/>
    <w:rsid w:val="00B455E8"/>
    <w:rsid w:val="00B457B3"/>
    <w:rsid w:val="00B457E7"/>
    <w:rsid w:val="00B45A9C"/>
    <w:rsid w:val="00B45BDA"/>
    <w:rsid w:val="00B45FEB"/>
    <w:rsid w:val="00B468A0"/>
    <w:rsid w:val="00B469D0"/>
    <w:rsid w:val="00B46A76"/>
    <w:rsid w:val="00B46ACD"/>
    <w:rsid w:val="00B46AEC"/>
    <w:rsid w:val="00B46C5B"/>
    <w:rsid w:val="00B47960"/>
    <w:rsid w:val="00B47DDD"/>
    <w:rsid w:val="00B503D6"/>
    <w:rsid w:val="00B50A98"/>
    <w:rsid w:val="00B50B95"/>
    <w:rsid w:val="00B50C29"/>
    <w:rsid w:val="00B51381"/>
    <w:rsid w:val="00B517E7"/>
    <w:rsid w:val="00B51802"/>
    <w:rsid w:val="00B51982"/>
    <w:rsid w:val="00B51B20"/>
    <w:rsid w:val="00B51D2F"/>
    <w:rsid w:val="00B521C2"/>
    <w:rsid w:val="00B523A3"/>
    <w:rsid w:val="00B53F5A"/>
    <w:rsid w:val="00B547E4"/>
    <w:rsid w:val="00B5573C"/>
    <w:rsid w:val="00B55CBB"/>
    <w:rsid w:val="00B55ED4"/>
    <w:rsid w:val="00B56100"/>
    <w:rsid w:val="00B56861"/>
    <w:rsid w:val="00B568A3"/>
    <w:rsid w:val="00B568CE"/>
    <w:rsid w:val="00B56C91"/>
    <w:rsid w:val="00B57EB3"/>
    <w:rsid w:val="00B60065"/>
    <w:rsid w:val="00B60082"/>
    <w:rsid w:val="00B608AE"/>
    <w:rsid w:val="00B60A2F"/>
    <w:rsid w:val="00B61336"/>
    <w:rsid w:val="00B615D8"/>
    <w:rsid w:val="00B62198"/>
    <w:rsid w:val="00B627EE"/>
    <w:rsid w:val="00B62CC3"/>
    <w:rsid w:val="00B62FE7"/>
    <w:rsid w:val="00B630F1"/>
    <w:rsid w:val="00B635C9"/>
    <w:rsid w:val="00B63BD5"/>
    <w:rsid w:val="00B646F7"/>
    <w:rsid w:val="00B64891"/>
    <w:rsid w:val="00B6500A"/>
    <w:rsid w:val="00B65ADC"/>
    <w:rsid w:val="00B65D1B"/>
    <w:rsid w:val="00B6630A"/>
    <w:rsid w:val="00B66725"/>
    <w:rsid w:val="00B667C6"/>
    <w:rsid w:val="00B667C7"/>
    <w:rsid w:val="00B66811"/>
    <w:rsid w:val="00B66A54"/>
    <w:rsid w:val="00B66F83"/>
    <w:rsid w:val="00B66FEF"/>
    <w:rsid w:val="00B67225"/>
    <w:rsid w:val="00B674AA"/>
    <w:rsid w:val="00B67606"/>
    <w:rsid w:val="00B6789B"/>
    <w:rsid w:val="00B67CE5"/>
    <w:rsid w:val="00B702F0"/>
    <w:rsid w:val="00B70AD6"/>
    <w:rsid w:val="00B7120C"/>
    <w:rsid w:val="00B7132E"/>
    <w:rsid w:val="00B714E3"/>
    <w:rsid w:val="00B715B8"/>
    <w:rsid w:val="00B7191E"/>
    <w:rsid w:val="00B71C77"/>
    <w:rsid w:val="00B72442"/>
    <w:rsid w:val="00B725CA"/>
    <w:rsid w:val="00B73DA6"/>
    <w:rsid w:val="00B7415A"/>
    <w:rsid w:val="00B745CC"/>
    <w:rsid w:val="00B746B2"/>
    <w:rsid w:val="00B7497A"/>
    <w:rsid w:val="00B74B20"/>
    <w:rsid w:val="00B74C79"/>
    <w:rsid w:val="00B74CD3"/>
    <w:rsid w:val="00B74D12"/>
    <w:rsid w:val="00B754CA"/>
    <w:rsid w:val="00B75EEB"/>
    <w:rsid w:val="00B762E9"/>
    <w:rsid w:val="00B7742D"/>
    <w:rsid w:val="00B77574"/>
    <w:rsid w:val="00B77A6B"/>
    <w:rsid w:val="00B77EE6"/>
    <w:rsid w:val="00B80AC5"/>
    <w:rsid w:val="00B80BE1"/>
    <w:rsid w:val="00B80E67"/>
    <w:rsid w:val="00B80F8B"/>
    <w:rsid w:val="00B80F9E"/>
    <w:rsid w:val="00B81A50"/>
    <w:rsid w:val="00B81B1B"/>
    <w:rsid w:val="00B81C54"/>
    <w:rsid w:val="00B81D48"/>
    <w:rsid w:val="00B82383"/>
    <w:rsid w:val="00B8241D"/>
    <w:rsid w:val="00B82BC2"/>
    <w:rsid w:val="00B82CA0"/>
    <w:rsid w:val="00B82F24"/>
    <w:rsid w:val="00B83A7F"/>
    <w:rsid w:val="00B84793"/>
    <w:rsid w:val="00B853E5"/>
    <w:rsid w:val="00B85426"/>
    <w:rsid w:val="00B85468"/>
    <w:rsid w:val="00B85525"/>
    <w:rsid w:val="00B85831"/>
    <w:rsid w:val="00B859B6"/>
    <w:rsid w:val="00B859F0"/>
    <w:rsid w:val="00B85A9E"/>
    <w:rsid w:val="00B85E9D"/>
    <w:rsid w:val="00B85F6B"/>
    <w:rsid w:val="00B8634A"/>
    <w:rsid w:val="00B863D4"/>
    <w:rsid w:val="00B8687D"/>
    <w:rsid w:val="00B872C3"/>
    <w:rsid w:val="00B878A8"/>
    <w:rsid w:val="00B9077E"/>
    <w:rsid w:val="00B907F4"/>
    <w:rsid w:val="00B90D84"/>
    <w:rsid w:val="00B911CF"/>
    <w:rsid w:val="00B91BDB"/>
    <w:rsid w:val="00B91F58"/>
    <w:rsid w:val="00B92509"/>
    <w:rsid w:val="00B925B3"/>
    <w:rsid w:val="00B926B9"/>
    <w:rsid w:val="00B928B3"/>
    <w:rsid w:val="00B92CF7"/>
    <w:rsid w:val="00B92E73"/>
    <w:rsid w:val="00B92EED"/>
    <w:rsid w:val="00B92F69"/>
    <w:rsid w:val="00B93405"/>
    <w:rsid w:val="00B93A02"/>
    <w:rsid w:val="00B9429F"/>
    <w:rsid w:val="00B94A93"/>
    <w:rsid w:val="00B94AD5"/>
    <w:rsid w:val="00B94B2F"/>
    <w:rsid w:val="00B95614"/>
    <w:rsid w:val="00B95711"/>
    <w:rsid w:val="00B96521"/>
    <w:rsid w:val="00B965C7"/>
    <w:rsid w:val="00B969E3"/>
    <w:rsid w:val="00B970AE"/>
    <w:rsid w:val="00B9742B"/>
    <w:rsid w:val="00B9750D"/>
    <w:rsid w:val="00B9773A"/>
    <w:rsid w:val="00B97924"/>
    <w:rsid w:val="00B97BAD"/>
    <w:rsid w:val="00B97CE7"/>
    <w:rsid w:val="00BA005D"/>
    <w:rsid w:val="00BA0957"/>
    <w:rsid w:val="00BA0A39"/>
    <w:rsid w:val="00BA0D3D"/>
    <w:rsid w:val="00BA1A55"/>
    <w:rsid w:val="00BA1ACC"/>
    <w:rsid w:val="00BA25A7"/>
    <w:rsid w:val="00BA2B34"/>
    <w:rsid w:val="00BA340D"/>
    <w:rsid w:val="00BA3480"/>
    <w:rsid w:val="00BA358F"/>
    <w:rsid w:val="00BA418C"/>
    <w:rsid w:val="00BA447A"/>
    <w:rsid w:val="00BA4FB4"/>
    <w:rsid w:val="00BA5070"/>
    <w:rsid w:val="00BA52BA"/>
    <w:rsid w:val="00BA576D"/>
    <w:rsid w:val="00BA621D"/>
    <w:rsid w:val="00BA63A2"/>
    <w:rsid w:val="00BA65F5"/>
    <w:rsid w:val="00BA67D8"/>
    <w:rsid w:val="00BA72F8"/>
    <w:rsid w:val="00BA7309"/>
    <w:rsid w:val="00BA7604"/>
    <w:rsid w:val="00BA7A8B"/>
    <w:rsid w:val="00BA7F3E"/>
    <w:rsid w:val="00BB0339"/>
    <w:rsid w:val="00BB0C91"/>
    <w:rsid w:val="00BB0EA5"/>
    <w:rsid w:val="00BB14D7"/>
    <w:rsid w:val="00BB1A0C"/>
    <w:rsid w:val="00BB2218"/>
    <w:rsid w:val="00BB22D7"/>
    <w:rsid w:val="00BB2391"/>
    <w:rsid w:val="00BB23A3"/>
    <w:rsid w:val="00BB23E1"/>
    <w:rsid w:val="00BB28D8"/>
    <w:rsid w:val="00BB3081"/>
    <w:rsid w:val="00BB34D7"/>
    <w:rsid w:val="00BB3755"/>
    <w:rsid w:val="00BB3841"/>
    <w:rsid w:val="00BB3A34"/>
    <w:rsid w:val="00BB3B35"/>
    <w:rsid w:val="00BB3B90"/>
    <w:rsid w:val="00BB3C83"/>
    <w:rsid w:val="00BB4376"/>
    <w:rsid w:val="00BB4573"/>
    <w:rsid w:val="00BB46CC"/>
    <w:rsid w:val="00BB48CB"/>
    <w:rsid w:val="00BB5115"/>
    <w:rsid w:val="00BB5188"/>
    <w:rsid w:val="00BB53C2"/>
    <w:rsid w:val="00BB63D8"/>
    <w:rsid w:val="00BB6425"/>
    <w:rsid w:val="00BB6601"/>
    <w:rsid w:val="00BB69DF"/>
    <w:rsid w:val="00BB6F6F"/>
    <w:rsid w:val="00BB70DB"/>
    <w:rsid w:val="00BB7DA8"/>
    <w:rsid w:val="00BC09BB"/>
    <w:rsid w:val="00BC26F7"/>
    <w:rsid w:val="00BC2A1A"/>
    <w:rsid w:val="00BC2A37"/>
    <w:rsid w:val="00BC2D19"/>
    <w:rsid w:val="00BC2F93"/>
    <w:rsid w:val="00BC3BA9"/>
    <w:rsid w:val="00BC4AD7"/>
    <w:rsid w:val="00BC59C2"/>
    <w:rsid w:val="00BC5DAC"/>
    <w:rsid w:val="00BC657C"/>
    <w:rsid w:val="00BC6820"/>
    <w:rsid w:val="00BC714E"/>
    <w:rsid w:val="00BC71D0"/>
    <w:rsid w:val="00BC72DF"/>
    <w:rsid w:val="00BD02CF"/>
    <w:rsid w:val="00BD02D0"/>
    <w:rsid w:val="00BD0574"/>
    <w:rsid w:val="00BD0798"/>
    <w:rsid w:val="00BD079D"/>
    <w:rsid w:val="00BD0870"/>
    <w:rsid w:val="00BD1687"/>
    <w:rsid w:val="00BD1818"/>
    <w:rsid w:val="00BD248A"/>
    <w:rsid w:val="00BD264A"/>
    <w:rsid w:val="00BD276D"/>
    <w:rsid w:val="00BD2853"/>
    <w:rsid w:val="00BD28B6"/>
    <w:rsid w:val="00BD2921"/>
    <w:rsid w:val="00BD29B5"/>
    <w:rsid w:val="00BD2B05"/>
    <w:rsid w:val="00BD2C08"/>
    <w:rsid w:val="00BD2C93"/>
    <w:rsid w:val="00BD3346"/>
    <w:rsid w:val="00BD34C0"/>
    <w:rsid w:val="00BD3CBC"/>
    <w:rsid w:val="00BD4189"/>
    <w:rsid w:val="00BD46DF"/>
    <w:rsid w:val="00BD4D90"/>
    <w:rsid w:val="00BD50E1"/>
    <w:rsid w:val="00BD543A"/>
    <w:rsid w:val="00BD5A3F"/>
    <w:rsid w:val="00BD65C2"/>
    <w:rsid w:val="00BD6868"/>
    <w:rsid w:val="00BD6A0A"/>
    <w:rsid w:val="00BD6D40"/>
    <w:rsid w:val="00BD7098"/>
    <w:rsid w:val="00BD7B43"/>
    <w:rsid w:val="00BD7C41"/>
    <w:rsid w:val="00BD7CF9"/>
    <w:rsid w:val="00BD7E63"/>
    <w:rsid w:val="00BE0499"/>
    <w:rsid w:val="00BE0AB5"/>
    <w:rsid w:val="00BE0B85"/>
    <w:rsid w:val="00BE0C9D"/>
    <w:rsid w:val="00BE0CE4"/>
    <w:rsid w:val="00BE12A0"/>
    <w:rsid w:val="00BE153A"/>
    <w:rsid w:val="00BE1561"/>
    <w:rsid w:val="00BE1AA5"/>
    <w:rsid w:val="00BE1B81"/>
    <w:rsid w:val="00BE297C"/>
    <w:rsid w:val="00BE2F5C"/>
    <w:rsid w:val="00BE3041"/>
    <w:rsid w:val="00BE32E3"/>
    <w:rsid w:val="00BE35AF"/>
    <w:rsid w:val="00BE382B"/>
    <w:rsid w:val="00BE3856"/>
    <w:rsid w:val="00BE3B1F"/>
    <w:rsid w:val="00BE3B3A"/>
    <w:rsid w:val="00BE3DC9"/>
    <w:rsid w:val="00BE3FB4"/>
    <w:rsid w:val="00BE4435"/>
    <w:rsid w:val="00BE475B"/>
    <w:rsid w:val="00BE4C83"/>
    <w:rsid w:val="00BE4D24"/>
    <w:rsid w:val="00BE512D"/>
    <w:rsid w:val="00BE548D"/>
    <w:rsid w:val="00BE54C3"/>
    <w:rsid w:val="00BE57E8"/>
    <w:rsid w:val="00BE57FB"/>
    <w:rsid w:val="00BE5C29"/>
    <w:rsid w:val="00BE5D6E"/>
    <w:rsid w:val="00BE6251"/>
    <w:rsid w:val="00BE66DB"/>
    <w:rsid w:val="00BE6D35"/>
    <w:rsid w:val="00BE717A"/>
    <w:rsid w:val="00BE7A70"/>
    <w:rsid w:val="00BE7FBA"/>
    <w:rsid w:val="00BF0510"/>
    <w:rsid w:val="00BF0A21"/>
    <w:rsid w:val="00BF0A96"/>
    <w:rsid w:val="00BF0B24"/>
    <w:rsid w:val="00BF12BB"/>
    <w:rsid w:val="00BF14F3"/>
    <w:rsid w:val="00BF1759"/>
    <w:rsid w:val="00BF25C0"/>
    <w:rsid w:val="00BF2955"/>
    <w:rsid w:val="00BF2E86"/>
    <w:rsid w:val="00BF33DB"/>
    <w:rsid w:val="00BF3514"/>
    <w:rsid w:val="00BF3A35"/>
    <w:rsid w:val="00BF47CA"/>
    <w:rsid w:val="00BF535F"/>
    <w:rsid w:val="00BF5462"/>
    <w:rsid w:val="00BF55E7"/>
    <w:rsid w:val="00BF5685"/>
    <w:rsid w:val="00BF5C23"/>
    <w:rsid w:val="00BF5E8F"/>
    <w:rsid w:val="00BF6812"/>
    <w:rsid w:val="00BF6B65"/>
    <w:rsid w:val="00BF9450"/>
    <w:rsid w:val="00C004BE"/>
    <w:rsid w:val="00C00ABE"/>
    <w:rsid w:val="00C01A05"/>
    <w:rsid w:val="00C01AB0"/>
    <w:rsid w:val="00C01D7E"/>
    <w:rsid w:val="00C01DDC"/>
    <w:rsid w:val="00C01F1E"/>
    <w:rsid w:val="00C02A14"/>
    <w:rsid w:val="00C02A4E"/>
    <w:rsid w:val="00C02B56"/>
    <w:rsid w:val="00C02B87"/>
    <w:rsid w:val="00C02C08"/>
    <w:rsid w:val="00C0329C"/>
    <w:rsid w:val="00C0395D"/>
    <w:rsid w:val="00C03DBE"/>
    <w:rsid w:val="00C03FDB"/>
    <w:rsid w:val="00C041C6"/>
    <w:rsid w:val="00C0421B"/>
    <w:rsid w:val="00C04223"/>
    <w:rsid w:val="00C04323"/>
    <w:rsid w:val="00C0482A"/>
    <w:rsid w:val="00C04A5C"/>
    <w:rsid w:val="00C04CB7"/>
    <w:rsid w:val="00C05FE2"/>
    <w:rsid w:val="00C06474"/>
    <w:rsid w:val="00C06A98"/>
    <w:rsid w:val="00C0725E"/>
    <w:rsid w:val="00C0740F"/>
    <w:rsid w:val="00C077D8"/>
    <w:rsid w:val="00C07D71"/>
    <w:rsid w:val="00C10526"/>
    <w:rsid w:val="00C1085D"/>
    <w:rsid w:val="00C10CF4"/>
    <w:rsid w:val="00C10F82"/>
    <w:rsid w:val="00C111C2"/>
    <w:rsid w:val="00C1214A"/>
    <w:rsid w:val="00C1244F"/>
    <w:rsid w:val="00C125AD"/>
    <w:rsid w:val="00C1308F"/>
    <w:rsid w:val="00C1342A"/>
    <w:rsid w:val="00C13A2C"/>
    <w:rsid w:val="00C13B14"/>
    <w:rsid w:val="00C13FE5"/>
    <w:rsid w:val="00C1477C"/>
    <w:rsid w:val="00C14893"/>
    <w:rsid w:val="00C153AA"/>
    <w:rsid w:val="00C15681"/>
    <w:rsid w:val="00C1581A"/>
    <w:rsid w:val="00C16294"/>
    <w:rsid w:val="00C166EA"/>
    <w:rsid w:val="00C16C11"/>
    <w:rsid w:val="00C16C7A"/>
    <w:rsid w:val="00C16E58"/>
    <w:rsid w:val="00C17433"/>
    <w:rsid w:val="00C1767C"/>
    <w:rsid w:val="00C17971"/>
    <w:rsid w:val="00C20173"/>
    <w:rsid w:val="00C20450"/>
    <w:rsid w:val="00C2061B"/>
    <w:rsid w:val="00C20C84"/>
    <w:rsid w:val="00C213F5"/>
    <w:rsid w:val="00C21752"/>
    <w:rsid w:val="00C21863"/>
    <w:rsid w:val="00C21D9C"/>
    <w:rsid w:val="00C22B09"/>
    <w:rsid w:val="00C22F2F"/>
    <w:rsid w:val="00C22F96"/>
    <w:rsid w:val="00C2343A"/>
    <w:rsid w:val="00C23AFC"/>
    <w:rsid w:val="00C23B14"/>
    <w:rsid w:val="00C23F42"/>
    <w:rsid w:val="00C240BD"/>
    <w:rsid w:val="00C24907"/>
    <w:rsid w:val="00C24C56"/>
    <w:rsid w:val="00C24E91"/>
    <w:rsid w:val="00C24F69"/>
    <w:rsid w:val="00C25147"/>
    <w:rsid w:val="00C25322"/>
    <w:rsid w:val="00C253A7"/>
    <w:rsid w:val="00C25439"/>
    <w:rsid w:val="00C257F6"/>
    <w:rsid w:val="00C2586E"/>
    <w:rsid w:val="00C2594E"/>
    <w:rsid w:val="00C25FC3"/>
    <w:rsid w:val="00C2622F"/>
    <w:rsid w:val="00C2632B"/>
    <w:rsid w:val="00C263EB"/>
    <w:rsid w:val="00C27283"/>
    <w:rsid w:val="00C2743F"/>
    <w:rsid w:val="00C274D9"/>
    <w:rsid w:val="00C279BC"/>
    <w:rsid w:val="00C27D44"/>
    <w:rsid w:val="00C27ED9"/>
    <w:rsid w:val="00C3061A"/>
    <w:rsid w:val="00C308D4"/>
    <w:rsid w:val="00C30E64"/>
    <w:rsid w:val="00C3118A"/>
    <w:rsid w:val="00C31579"/>
    <w:rsid w:val="00C31703"/>
    <w:rsid w:val="00C31FFB"/>
    <w:rsid w:val="00C326DA"/>
    <w:rsid w:val="00C328C7"/>
    <w:rsid w:val="00C32ECB"/>
    <w:rsid w:val="00C3319D"/>
    <w:rsid w:val="00C33271"/>
    <w:rsid w:val="00C3369F"/>
    <w:rsid w:val="00C337D8"/>
    <w:rsid w:val="00C3420C"/>
    <w:rsid w:val="00C3446B"/>
    <w:rsid w:val="00C34C1E"/>
    <w:rsid w:val="00C350A5"/>
    <w:rsid w:val="00C351A4"/>
    <w:rsid w:val="00C352D5"/>
    <w:rsid w:val="00C353E9"/>
    <w:rsid w:val="00C35D3B"/>
    <w:rsid w:val="00C36167"/>
    <w:rsid w:val="00C36262"/>
    <w:rsid w:val="00C36ABD"/>
    <w:rsid w:val="00C401A7"/>
    <w:rsid w:val="00C402B2"/>
    <w:rsid w:val="00C4086D"/>
    <w:rsid w:val="00C40B3A"/>
    <w:rsid w:val="00C40B7F"/>
    <w:rsid w:val="00C40C82"/>
    <w:rsid w:val="00C40CF6"/>
    <w:rsid w:val="00C4139F"/>
    <w:rsid w:val="00C418DA"/>
    <w:rsid w:val="00C41A63"/>
    <w:rsid w:val="00C41BB2"/>
    <w:rsid w:val="00C41F27"/>
    <w:rsid w:val="00C425A8"/>
    <w:rsid w:val="00C428DA"/>
    <w:rsid w:val="00C432F3"/>
    <w:rsid w:val="00C4359B"/>
    <w:rsid w:val="00C44153"/>
    <w:rsid w:val="00C44581"/>
    <w:rsid w:val="00C445B1"/>
    <w:rsid w:val="00C446C7"/>
    <w:rsid w:val="00C44A1B"/>
    <w:rsid w:val="00C453ED"/>
    <w:rsid w:val="00C45515"/>
    <w:rsid w:val="00C4562D"/>
    <w:rsid w:val="00C45698"/>
    <w:rsid w:val="00C45754"/>
    <w:rsid w:val="00C461E8"/>
    <w:rsid w:val="00C4651A"/>
    <w:rsid w:val="00C4757B"/>
    <w:rsid w:val="00C475EE"/>
    <w:rsid w:val="00C47B07"/>
    <w:rsid w:val="00C47C5D"/>
    <w:rsid w:val="00C5001B"/>
    <w:rsid w:val="00C500FF"/>
    <w:rsid w:val="00C5040D"/>
    <w:rsid w:val="00C506F0"/>
    <w:rsid w:val="00C50BEC"/>
    <w:rsid w:val="00C50F7E"/>
    <w:rsid w:val="00C51074"/>
    <w:rsid w:val="00C5129B"/>
    <w:rsid w:val="00C51E0D"/>
    <w:rsid w:val="00C52797"/>
    <w:rsid w:val="00C52824"/>
    <w:rsid w:val="00C52925"/>
    <w:rsid w:val="00C529E9"/>
    <w:rsid w:val="00C52D0C"/>
    <w:rsid w:val="00C52F10"/>
    <w:rsid w:val="00C5308E"/>
    <w:rsid w:val="00C533FE"/>
    <w:rsid w:val="00C539D8"/>
    <w:rsid w:val="00C53A37"/>
    <w:rsid w:val="00C53C31"/>
    <w:rsid w:val="00C54A9D"/>
    <w:rsid w:val="00C54BA5"/>
    <w:rsid w:val="00C54FB1"/>
    <w:rsid w:val="00C5539F"/>
    <w:rsid w:val="00C556A1"/>
    <w:rsid w:val="00C55B73"/>
    <w:rsid w:val="00C55DB4"/>
    <w:rsid w:val="00C564BF"/>
    <w:rsid w:val="00C56A3E"/>
    <w:rsid w:val="00C56FC5"/>
    <w:rsid w:val="00C5704B"/>
    <w:rsid w:val="00C57161"/>
    <w:rsid w:val="00C5749D"/>
    <w:rsid w:val="00C5779D"/>
    <w:rsid w:val="00C60007"/>
    <w:rsid w:val="00C60C8B"/>
    <w:rsid w:val="00C60D6B"/>
    <w:rsid w:val="00C613E6"/>
    <w:rsid w:val="00C618BA"/>
    <w:rsid w:val="00C618F4"/>
    <w:rsid w:val="00C619CC"/>
    <w:rsid w:val="00C62152"/>
    <w:rsid w:val="00C62551"/>
    <w:rsid w:val="00C6297B"/>
    <w:rsid w:val="00C62A8B"/>
    <w:rsid w:val="00C63B54"/>
    <w:rsid w:val="00C63ED9"/>
    <w:rsid w:val="00C640EC"/>
    <w:rsid w:val="00C64218"/>
    <w:rsid w:val="00C6471A"/>
    <w:rsid w:val="00C65E6C"/>
    <w:rsid w:val="00C65FB6"/>
    <w:rsid w:val="00C6643B"/>
    <w:rsid w:val="00C66522"/>
    <w:rsid w:val="00C66ED4"/>
    <w:rsid w:val="00C67488"/>
    <w:rsid w:val="00C67905"/>
    <w:rsid w:val="00C67AF5"/>
    <w:rsid w:val="00C704B4"/>
    <w:rsid w:val="00C70842"/>
    <w:rsid w:val="00C70AEF"/>
    <w:rsid w:val="00C70B60"/>
    <w:rsid w:val="00C70C89"/>
    <w:rsid w:val="00C71DB4"/>
    <w:rsid w:val="00C71E89"/>
    <w:rsid w:val="00C71EC4"/>
    <w:rsid w:val="00C720CB"/>
    <w:rsid w:val="00C729C5"/>
    <w:rsid w:val="00C73642"/>
    <w:rsid w:val="00C737F9"/>
    <w:rsid w:val="00C73A8A"/>
    <w:rsid w:val="00C73C52"/>
    <w:rsid w:val="00C73F0F"/>
    <w:rsid w:val="00C73FB3"/>
    <w:rsid w:val="00C73FC6"/>
    <w:rsid w:val="00C746D8"/>
    <w:rsid w:val="00C74ACE"/>
    <w:rsid w:val="00C74C0D"/>
    <w:rsid w:val="00C74F10"/>
    <w:rsid w:val="00C758AD"/>
    <w:rsid w:val="00C758F9"/>
    <w:rsid w:val="00C7592C"/>
    <w:rsid w:val="00C76CDC"/>
    <w:rsid w:val="00C76D5F"/>
    <w:rsid w:val="00C76EE1"/>
    <w:rsid w:val="00C77E84"/>
    <w:rsid w:val="00C808DC"/>
    <w:rsid w:val="00C80A91"/>
    <w:rsid w:val="00C80EE7"/>
    <w:rsid w:val="00C81491"/>
    <w:rsid w:val="00C81BEE"/>
    <w:rsid w:val="00C81F5D"/>
    <w:rsid w:val="00C8231C"/>
    <w:rsid w:val="00C83150"/>
    <w:rsid w:val="00C8337D"/>
    <w:rsid w:val="00C8390D"/>
    <w:rsid w:val="00C8399D"/>
    <w:rsid w:val="00C83A24"/>
    <w:rsid w:val="00C83A68"/>
    <w:rsid w:val="00C8417A"/>
    <w:rsid w:val="00C84617"/>
    <w:rsid w:val="00C849EF"/>
    <w:rsid w:val="00C84AC0"/>
    <w:rsid w:val="00C85146"/>
    <w:rsid w:val="00C851B0"/>
    <w:rsid w:val="00C852E2"/>
    <w:rsid w:val="00C853C2"/>
    <w:rsid w:val="00C85666"/>
    <w:rsid w:val="00C858A2"/>
    <w:rsid w:val="00C859CB"/>
    <w:rsid w:val="00C85DB7"/>
    <w:rsid w:val="00C865DD"/>
    <w:rsid w:val="00C86E2E"/>
    <w:rsid w:val="00C878D5"/>
    <w:rsid w:val="00C87A98"/>
    <w:rsid w:val="00C87AF3"/>
    <w:rsid w:val="00C90082"/>
    <w:rsid w:val="00C90465"/>
    <w:rsid w:val="00C90702"/>
    <w:rsid w:val="00C908CB"/>
    <w:rsid w:val="00C90CF0"/>
    <w:rsid w:val="00C90D0A"/>
    <w:rsid w:val="00C91220"/>
    <w:rsid w:val="00C91445"/>
    <w:rsid w:val="00C916A6"/>
    <w:rsid w:val="00C91BBA"/>
    <w:rsid w:val="00C921A3"/>
    <w:rsid w:val="00C921FA"/>
    <w:rsid w:val="00C928B2"/>
    <w:rsid w:val="00C92D6C"/>
    <w:rsid w:val="00C930FE"/>
    <w:rsid w:val="00C9312B"/>
    <w:rsid w:val="00C9323C"/>
    <w:rsid w:val="00C93919"/>
    <w:rsid w:val="00C948CB"/>
    <w:rsid w:val="00C94CB2"/>
    <w:rsid w:val="00C9595C"/>
    <w:rsid w:val="00C959CC"/>
    <w:rsid w:val="00C95AA9"/>
    <w:rsid w:val="00C96479"/>
    <w:rsid w:val="00C96968"/>
    <w:rsid w:val="00C96A9A"/>
    <w:rsid w:val="00C96CA6"/>
    <w:rsid w:val="00C9731F"/>
    <w:rsid w:val="00C9761A"/>
    <w:rsid w:val="00C978BF"/>
    <w:rsid w:val="00C97D4A"/>
    <w:rsid w:val="00CA0135"/>
    <w:rsid w:val="00CA040D"/>
    <w:rsid w:val="00CA05C7"/>
    <w:rsid w:val="00CA0818"/>
    <w:rsid w:val="00CA0DBB"/>
    <w:rsid w:val="00CA107F"/>
    <w:rsid w:val="00CA146C"/>
    <w:rsid w:val="00CA14DE"/>
    <w:rsid w:val="00CA1596"/>
    <w:rsid w:val="00CA1896"/>
    <w:rsid w:val="00CA1ED6"/>
    <w:rsid w:val="00CA21C4"/>
    <w:rsid w:val="00CA223C"/>
    <w:rsid w:val="00CA227C"/>
    <w:rsid w:val="00CA2A76"/>
    <w:rsid w:val="00CA2CE2"/>
    <w:rsid w:val="00CA2E60"/>
    <w:rsid w:val="00CA2F09"/>
    <w:rsid w:val="00CA30DC"/>
    <w:rsid w:val="00CA3575"/>
    <w:rsid w:val="00CA3EB0"/>
    <w:rsid w:val="00CA3F3E"/>
    <w:rsid w:val="00CA45D2"/>
    <w:rsid w:val="00CA4647"/>
    <w:rsid w:val="00CA4654"/>
    <w:rsid w:val="00CA4D5B"/>
    <w:rsid w:val="00CA5126"/>
    <w:rsid w:val="00CA5329"/>
    <w:rsid w:val="00CA581D"/>
    <w:rsid w:val="00CA5A67"/>
    <w:rsid w:val="00CA5F02"/>
    <w:rsid w:val="00CA6257"/>
    <w:rsid w:val="00CA69D9"/>
    <w:rsid w:val="00CA6EDD"/>
    <w:rsid w:val="00CA7A4A"/>
    <w:rsid w:val="00CA7EFC"/>
    <w:rsid w:val="00CB00A7"/>
    <w:rsid w:val="00CB0A63"/>
    <w:rsid w:val="00CB11F6"/>
    <w:rsid w:val="00CB14AB"/>
    <w:rsid w:val="00CB15F1"/>
    <w:rsid w:val="00CB1674"/>
    <w:rsid w:val="00CB1718"/>
    <w:rsid w:val="00CB1808"/>
    <w:rsid w:val="00CB1B6C"/>
    <w:rsid w:val="00CB203D"/>
    <w:rsid w:val="00CB22B7"/>
    <w:rsid w:val="00CB2443"/>
    <w:rsid w:val="00CB290A"/>
    <w:rsid w:val="00CB3473"/>
    <w:rsid w:val="00CB34A2"/>
    <w:rsid w:val="00CB35CA"/>
    <w:rsid w:val="00CB363E"/>
    <w:rsid w:val="00CB4121"/>
    <w:rsid w:val="00CB46DB"/>
    <w:rsid w:val="00CB4A6F"/>
    <w:rsid w:val="00CB4D58"/>
    <w:rsid w:val="00CB4D8E"/>
    <w:rsid w:val="00CB528C"/>
    <w:rsid w:val="00CB5457"/>
    <w:rsid w:val="00CB5B28"/>
    <w:rsid w:val="00CB5EF7"/>
    <w:rsid w:val="00CB612D"/>
    <w:rsid w:val="00CB63B2"/>
    <w:rsid w:val="00CB65C2"/>
    <w:rsid w:val="00CB67C2"/>
    <w:rsid w:val="00CB69E4"/>
    <w:rsid w:val="00CB6B29"/>
    <w:rsid w:val="00CB6B96"/>
    <w:rsid w:val="00CB7494"/>
    <w:rsid w:val="00CB7588"/>
    <w:rsid w:val="00CB7E35"/>
    <w:rsid w:val="00CC0548"/>
    <w:rsid w:val="00CC0D91"/>
    <w:rsid w:val="00CC1068"/>
    <w:rsid w:val="00CC10BE"/>
    <w:rsid w:val="00CC1237"/>
    <w:rsid w:val="00CC1F32"/>
    <w:rsid w:val="00CC2028"/>
    <w:rsid w:val="00CC219B"/>
    <w:rsid w:val="00CC24C0"/>
    <w:rsid w:val="00CC26A8"/>
    <w:rsid w:val="00CC3287"/>
    <w:rsid w:val="00CC3C91"/>
    <w:rsid w:val="00CC3D32"/>
    <w:rsid w:val="00CC4080"/>
    <w:rsid w:val="00CC447B"/>
    <w:rsid w:val="00CC447D"/>
    <w:rsid w:val="00CC4B17"/>
    <w:rsid w:val="00CC4E51"/>
    <w:rsid w:val="00CC4E6A"/>
    <w:rsid w:val="00CC502A"/>
    <w:rsid w:val="00CC5EF5"/>
    <w:rsid w:val="00CC6DC7"/>
    <w:rsid w:val="00CC7503"/>
    <w:rsid w:val="00CC77E3"/>
    <w:rsid w:val="00CC7963"/>
    <w:rsid w:val="00CC7C59"/>
    <w:rsid w:val="00CC7E4F"/>
    <w:rsid w:val="00CD0136"/>
    <w:rsid w:val="00CD0B63"/>
    <w:rsid w:val="00CD0E1C"/>
    <w:rsid w:val="00CD0F31"/>
    <w:rsid w:val="00CD11C1"/>
    <w:rsid w:val="00CD11F5"/>
    <w:rsid w:val="00CD11F6"/>
    <w:rsid w:val="00CD1352"/>
    <w:rsid w:val="00CD13C9"/>
    <w:rsid w:val="00CD15C3"/>
    <w:rsid w:val="00CD15FC"/>
    <w:rsid w:val="00CD1AA8"/>
    <w:rsid w:val="00CD1B04"/>
    <w:rsid w:val="00CD25DF"/>
    <w:rsid w:val="00CD375A"/>
    <w:rsid w:val="00CD3CF4"/>
    <w:rsid w:val="00CD4017"/>
    <w:rsid w:val="00CD42D4"/>
    <w:rsid w:val="00CD4513"/>
    <w:rsid w:val="00CD4522"/>
    <w:rsid w:val="00CD4568"/>
    <w:rsid w:val="00CD47B7"/>
    <w:rsid w:val="00CD4ADE"/>
    <w:rsid w:val="00CD4AFA"/>
    <w:rsid w:val="00CD4B69"/>
    <w:rsid w:val="00CD50A8"/>
    <w:rsid w:val="00CD59A7"/>
    <w:rsid w:val="00CD5C8F"/>
    <w:rsid w:val="00CD5DC1"/>
    <w:rsid w:val="00CD6080"/>
    <w:rsid w:val="00CD6453"/>
    <w:rsid w:val="00CD69B5"/>
    <w:rsid w:val="00CD7862"/>
    <w:rsid w:val="00CD7951"/>
    <w:rsid w:val="00CE007A"/>
    <w:rsid w:val="00CE008A"/>
    <w:rsid w:val="00CE03FC"/>
    <w:rsid w:val="00CE0538"/>
    <w:rsid w:val="00CE0E96"/>
    <w:rsid w:val="00CE110D"/>
    <w:rsid w:val="00CE1514"/>
    <w:rsid w:val="00CE1D35"/>
    <w:rsid w:val="00CE1E1B"/>
    <w:rsid w:val="00CE1F0C"/>
    <w:rsid w:val="00CE1FF1"/>
    <w:rsid w:val="00CE312D"/>
    <w:rsid w:val="00CE32A3"/>
    <w:rsid w:val="00CE360F"/>
    <w:rsid w:val="00CE386B"/>
    <w:rsid w:val="00CE3D57"/>
    <w:rsid w:val="00CE40F8"/>
    <w:rsid w:val="00CE4380"/>
    <w:rsid w:val="00CE48C6"/>
    <w:rsid w:val="00CE4AB5"/>
    <w:rsid w:val="00CE5549"/>
    <w:rsid w:val="00CE5558"/>
    <w:rsid w:val="00CE5CCB"/>
    <w:rsid w:val="00CE5DB9"/>
    <w:rsid w:val="00CE6065"/>
    <w:rsid w:val="00CE62FA"/>
    <w:rsid w:val="00CE66B1"/>
    <w:rsid w:val="00CE6C5B"/>
    <w:rsid w:val="00CE7EA3"/>
    <w:rsid w:val="00CF0160"/>
    <w:rsid w:val="00CF0662"/>
    <w:rsid w:val="00CF07E8"/>
    <w:rsid w:val="00CF1A54"/>
    <w:rsid w:val="00CF1F9D"/>
    <w:rsid w:val="00CF25A7"/>
    <w:rsid w:val="00CF25AA"/>
    <w:rsid w:val="00CF26DC"/>
    <w:rsid w:val="00CF27DC"/>
    <w:rsid w:val="00CF3CFC"/>
    <w:rsid w:val="00CF3E84"/>
    <w:rsid w:val="00CF4096"/>
    <w:rsid w:val="00CF4147"/>
    <w:rsid w:val="00CF4743"/>
    <w:rsid w:val="00CF482B"/>
    <w:rsid w:val="00CF4CE2"/>
    <w:rsid w:val="00CF4DBC"/>
    <w:rsid w:val="00CF4E66"/>
    <w:rsid w:val="00CF4E9E"/>
    <w:rsid w:val="00CF5011"/>
    <w:rsid w:val="00CF506B"/>
    <w:rsid w:val="00CF5371"/>
    <w:rsid w:val="00CF55BE"/>
    <w:rsid w:val="00CF5A47"/>
    <w:rsid w:val="00CF5C14"/>
    <w:rsid w:val="00CF64E3"/>
    <w:rsid w:val="00CF6ADE"/>
    <w:rsid w:val="00CF6C73"/>
    <w:rsid w:val="00CF739E"/>
    <w:rsid w:val="00CF7845"/>
    <w:rsid w:val="00CF7FE5"/>
    <w:rsid w:val="00D003C2"/>
    <w:rsid w:val="00D005A4"/>
    <w:rsid w:val="00D0074F"/>
    <w:rsid w:val="00D00D08"/>
    <w:rsid w:val="00D01145"/>
    <w:rsid w:val="00D01956"/>
    <w:rsid w:val="00D0207B"/>
    <w:rsid w:val="00D023F4"/>
    <w:rsid w:val="00D02795"/>
    <w:rsid w:val="00D0293B"/>
    <w:rsid w:val="00D0323A"/>
    <w:rsid w:val="00D0379E"/>
    <w:rsid w:val="00D0396E"/>
    <w:rsid w:val="00D03F05"/>
    <w:rsid w:val="00D046EB"/>
    <w:rsid w:val="00D04A8B"/>
    <w:rsid w:val="00D04B6E"/>
    <w:rsid w:val="00D04F0F"/>
    <w:rsid w:val="00D052EB"/>
    <w:rsid w:val="00D05559"/>
    <w:rsid w:val="00D05584"/>
    <w:rsid w:val="00D0559F"/>
    <w:rsid w:val="00D05EE5"/>
    <w:rsid w:val="00D064E7"/>
    <w:rsid w:val="00D067C6"/>
    <w:rsid w:val="00D067E2"/>
    <w:rsid w:val="00D069F2"/>
    <w:rsid w:val="00D06C7F"/>
    <w:rsid w:val="00D06F0B"/>
    <w:rsid w:val="00D07021"/>
    <w:rsid w:val="00D0709E"/>
    <w:rsid w:val="00D07570"/>
    <w:rsid w:val="00D077E9"/>
    <w:rsid w:val="00D1025D"/>
    <w:rsid w:val="00D1027F"/>
    <w:rsid w:val="00D10B3B"/>
    <w:rsid w:val="00D10CC6"/>
    <w:rsid w:val="00D11279"/>
    <w:rsid w:val="00D11523"/>
    <w:rsid w:val="00D119A7"/>
    <w:rsid w:val="00D125DD"/>
    <w:rsid w:val="00D1262E"/>
    <w:rsid w:val="00D12C42"/>
    <w:rsid w:val="00D13035"/>
    <w:rsid w:val="00D131CE"/>
    <w:rsid w:val="00D13A25"/>
    <w:rsid w:val="00D13B3E"/>
    <w:rsid w:val="00D143EA"/>
    <w:rsid w:val="00D144F7"/>
    <w:rsid w:val="00D14ACA"/>
    <w:rsid w:val="00D15126"/>
    <w:rsid w:val="00D155D1"/>
    <w:rsid w:val="00D15823"/>
    <w:rsid w:val="00D15F8B"/>
    <w:rsid w:val="00D16062"/>
    <w:rsid w:val="00D1619E"/>
    <w:rsid w:val="00D1666A"/>
    <w:rsid w:val="00D167CD"/>
    <w:rsid w:val="00D168BC"/>
    <w:rsid w:val="00D16B4F"/>
    <w:rsid w:val="00D16E7A"/>
    <w:rsid w:val="00D2020B"/>
    <w:rsid w:val="00D2028D"/>
    <w:rsid w:val="00D20DEB"/>
    <w:rsid w:val="00D2107D"/>
    <w:rsid w:val="00D212E8"/>
    <w:rsid w:val="00D21973"/>
    <w:rsid w:val="00D21F71"/>
    <w:rsid w:val="00D225AF"/>
    <w:rsid w:val="00D22A71"/>
    <w:rsid w:val="00D22FB5"/>
    <w:rsid w:val="00D23868"/>
    <w:rsid w:val="00D2480F"/>
    <w:rsid w:val="00D248BA"/>
    <w:rsid w:val="00D248CD"/>
    <w:rsid w:val="00D24EAE"/>
    <w:rsid w:val="00D24F3D"/>
    <w:rsid w:val="00D25275"/>
    <w:rsid w:val="00D256DA"/>
    <w:rsid w:val="00D25886"/>
    <w:rsid w:val="00D261EE"/>
    <w:rsid w:val="00D264DD"/>
    <w:rsid w:val="00D26B0C"/>
    <w:rsid w:val="00D26BB7"/>
    <w:rsid w:val="00D26C2F"/>
    <w:rsid w:val="00D2775C"/>
    <w:rsid w:val="00D27874"/>
    <w:rsid w:val="00D27B8F"/>
    <w:rsid w:val="00D30A32"/>
    <w:rsid w:val="00D30AC7"/>
    <w:rsid w:val="00D30E47"/>
    <w:rsid w:val="00D30FC6"/>
    <w:rsid w:val="00D31139"/>
    <w:rsid w:val="00D312D3"/>
    <w:rsid w:val="00D31592"/>
    <w:rsid w:val="00D31F42"/>
    <w:rsid w:val="00D3233B"/>
    <w:rsid w:val="00D3300F"/>
    <w:rsid w:val="00D333CE"/>
    <w:rsid w:val="00D337D9"/>
    <w:rsid w:val="00D33BF2"/>
    <w:rsid w:val="00D33FF2"/>
    <w:rsid w:val="00D34142"/>
    <w:rsid w:val="00D343D1"/>
    <w:rsid w:val="00D3452F"/>
    <w:rsid w:val="00D345B9"/>
    <w:rsid w:val="00D345E3"/>
    <w:rsid w:val="00D34C89"/>
    <w:rsid w:val="00D34EFF"/>
    <w:rsid w:val="00D355CE"/>
    <w:rsid w:val="00D358C7"/>
    <w:rsid w:val="00D35934"/>
    <w:rsid w:val="00D35AD3"/>
    <w:rsid w:val="00D3634C"/>
    <w:rsid w:val="00D36711"/>
    <w:rsid w:val="00D36867"/>
    <w:rsid w:val="00D36AF3"/>
    <w:rsid w:val="00D36C9C"/>
    <w:rsid w:val="00D36F4A"/>
    <w:rsid w:val="00D374BF"/>
    <w:rsid w:val="00D37936"/>
    <w:rsid w:val="00D37A3A"/>
    <w:rsid w:val="00D37A93"/>
    <w:rsid w:val="00D405CD"/>
    <w:rsid w:val="00D405FA"/>
    <w:rsid w:val="00D40906"/>
    <w:rsid w:val="00D40BAA"/>
    <w:rsid w:val="00D40D0F"/>
    <w:rsid w:val="00D4115A"/>
    <w:rsid w:val="00D417F1"/>
    <w:rsid w:val="00D41BF9"/>
    <w:rsid w:val="00D41C54"/>
    <w:rsid w:val="00D42213"/>
    <w:rsid w:val="00D42B94"/>
    <w:rsid w:val="00D42CB7"/>
    <w:rsid w:val="00D4376B"/>
    <w:rsid w:val="00D43A34"/>
    <w:rsid w:val="00D448BE"/>
    <w:rsid w:val="00D44D26"/>
    <w:rsid w:val="00D44FF1"/>
    <w:rsid w:val="00D4584B"/>
    <w:rsid w:val="00D458B8"/>
    <w:rsid w:val="00D4595E"/>
    <w:rsid w:val="00D45C29"/>
    <w:rsid w:val="00D462D6"/>
    <w:rsid w:val="00D467FE"/>
    <w:rsid w:val="00D46913"/>
    <w:rsid w:val="00D479FB"/>
    <w:rsid w:val="00D47FD1"/>
    <w:rsid w:val="00D50252"/>
    <w:rsid w:val="00D50284"/>
    <w:rsid w:val="00D50454"/>
    <w:rsid w:val="00D507ED"/>
    <w:rsid w:val="00D510C3"/>
    <w:rsid w:val="00D513E5"/>
    <w:rsid w:val="00D51A7A"/>
    <w:rsid w:val="00D51DA4"/>
    <w:rsid w:val="00D52336"/>
    <w:rsid w:val="00D52BE4"/>
    <w:rsid w:val="00D52E0A"/>
    <w:rsid w:val="00D52FAE"/>
    <w:rsid w:val="00D538F2"/>
    <w:rsid w:val="00D539AC"/>
    <w:rsid w:val="00D53D09"/>
    <w:rsid w:val="00D53DAE"/>
    <w:rsid w:val="00D5413D"/>
    <w:rsid w:val="00D541A2"/>
    <w:rsid w:val="00D54BE0"/>
    <w:rsid w:val="00D54DCF"/>
    <w:rsid w:val="00D55905"/>
    <w:rsid w:val="00D56743"/>
    <w:rsid w:val="00D56CCF"/>
    <w:rsid w:val="00D56ED2"/>
    <w:rsid w:val="00D5704B"/>
    <w:rsid w:val="00D570A9"/>
    <w:rsid w:val="00D57911"/>
    <w:rsid w:val="00D579A4"/>
    <w:rsid w:val="00D57A15"/>
    <w:rsid w:val="00D57A2A"/>
    <w:rsid w:val="00D57C11"/>
    <w:rsid w:val="00D57D31"/>
    <w:rsid w:val="00D600B8"/>
    <w:rsid w:val="00D601DC"/>
    <w:rsid w:val="00D60442"/>
    <w:rsid w:val="00D60487"/>
    <w:rsid w:val="00D60946"/>
    <w:rsid w:val="00D60D22"/>
    <w:rsid w:val="00D60EC4"/>
    <w:rsid w:val="00D617AF"/>
    <w:rsid w:val="00D62718"/>
    <w:rsid w:val="00D6275A"/>
    <w:rsid w:val="00D628A7"/>
    <w:rsid w:val="00D62A49"/>
    <w:rsid w:val="00D62CE9"/>
    <w:rsid w:val="00D62DD1"/>
    <w:rsid w:val="00D633FA"/>
    <w:rsid w:val="00D638A6"/>
    <w:rsid w:val="00D63D6F"/>
    <w:rsid w:val="00D63E66"/>
    <w:rsid w:val="00D6464A"/>
    <w:rsid w:val="00D647B8"/>
    <w:rsid w:val="00D64BC8"/>
    <w:rsid w:val="00D65231"/>
    <w:rsid w:val="00D65319"/>
    <w:rsid w:val="00D6548A"/>
    <w:rsid w:val="00D65662"/>
    <w:rsid w:val="00D65CB9"/>
    <w:rsid w:val="00D65D64"/>
    <w:rsid w:val="00D6635A"/>
    <w:rsid w:val="00D66912"/>
    <w:rsid w:val="00D669E9"/>
    <w:rsid w:val="00D674CF"/>
    <w:rsid w:val="00D676CF"/>
    <w:rsid w:val="00D67894"/>
    <w:rsid w:val="00D67994"/>
    <w:rsid w:val="00D67C32"/>
    <w:rsid w:val="00D67CF7"/>
    <w:rsid w:val="00D7022A"/>
    <w:rsid w:val="00D70631"/>
    <w:rsid w:val="00D70D02"/>
    <w:rsid w:val="00D71D09"/>
    <w:rsid w:val="00D72569"/>
    <w:rsid w:val="00D72781"/>
    <w:rsid w:val="00D742CA"/>
    <w:rsid w:val="00D7437C"/>
    <w:rsid w:val="00D7491D"/>
    <w:rsid w:val="00D75B42"/>
    <w:rsid w:val="00D7661A"/>
    <w:rsid w:val="00D766AE"/>
    <w:rsid w:val="00D7698D"/>
    <w:rsid w:val="00D76A09"/>
    <w:rsid w:val="00D76A78"/>
    <w:rsid w:val="00D770C7"/>
    <w:rsid w:val="00D77124"/>
    <w:rsid w:val="00D77357"/>
    <w:rsid w:val="00D77854"/>
    <w:rsid w:val="00D77C61"/>
    <w:rsid w:val="00D80D15"/>
    <w:rsid w:val="00D8108C"/>
    <w:rsid w:val="00D8175D"/>
    <w:rsid w:val="00D81BD2"/>
    <w:rsid w:val="00D8231F"/>
    <w:rsid w:val="00D828A4"/>
    <w:rsid w:val="00D82BD1"/>
    <w:rsid w:val="00D82F92"/>
    <w:rsid w:val="00D837B3"/>
    <w:rsid w:val="00D8454A"/>
    <w:rsid w:val="00D851AD"/>
    <w:rsid w:val="00D8535C"/>
    <w:rsid w:val="00D8556A"/>
    <w:rsid w:val="00D85823"/>
    <w:rsid w:val="00D859B1"/>
    <w:rsid w:val="00D859D1"/>
    <w:rsid w:val="00D86291"/>
    <w:rsid w:val="00D86945"/>
    <w:rsid w:val="00D86E94"/>
    <w:rsid w:val="00D87254"/>
    <w:rsid w:val="00D87322"/>
    <w:rsid w:val="00D877A7"/>
    <w:rsid w:val="00D878D3"/>
    <w:rsid w:val="00D90290"/>
    <w:rsid w:val="00D9042E"/>
    <w:rsid w:val="00D90DA1"/>
    <w:rsid w:val="00D90EDC"/>
    <w:rsid w:val="00D91053"/>
    <w:rsid w:val="00D9179C"/>
    <w:rsid w:val="00D918A5"/>
    <w:rsid w:val="00D91D3E"/>
    <w:rsid w:val="00D91F93"/>
    <w:rsid w:val="00D92747"/>
    <w:rsid w:val="00D928E1"/>
    <w:rsid w:val="00D929B2"/>
    <w:rsid w:val="00D92C53"/>
    <w:rsid w:val="00D92E16"/>
    <w:rsid w:val="00D92F10"/>
    <w:rsid w:val="00D9313D"/>
    <w:rsid w:val="00D9347A"/>
    <w:rsid w:val="00D93571"/>
    <w:rsid w:val="00D937E6"/>
    <w:rsid w:val="00D9380D"/>
    <w:rsid w:val="00D93960"/>
    <w:rsid w:val="00D93A48"/>
    <w:rsid w:val="00D93AC0"/>
    <w:rsid w:val="00D9420A"/>
    <w:rsid w:val="00D942DD"/>
    <w:rsid w:val="00D948F6"/>
    <w:rsid w:val="00D9497B"/>
    <w:rsid w:val="00D94A2D"/>
    <w:rsid w:val="00D95264"/>
    <w:rsid w:val="00D954AE"/>
    <w:rsid w:val="00D96176"/>
    <w:rsid w:val="00D964F8"/>
    <w:rsid w:val="00D9658E"/>
    <w:rsid w:val="00D96671"/>
    <w:rsid w:val="00D966D9"/>
    <w:rsid w:val="00D969A1"/>
    <w:rsid w:val="00D96BFB"/>
    <w:rsid w:val="00D970A4"/>
    <w:rsid w:val="00D975AA"/>
    <w:rsid w:val="00D977A3"/>
    <w:rsid w:val="00D979A4"/>
    <w:rsid w:val="00D979DF"/>
    <w:rsid w:val="00D97D20"/>
    <w:rsid w:val="00D97DAE"/>
    <w:rsid w:val="00D97E58"/>
    <w:rsid w:val="00DA0166"/>
    <w:rsid w:val="00DA0285"/>
    <w:rsid w:val="00DA0B8E"/>
    <w:rsid w:val="00DA0C5D"/>
    <w:rsid w:val="00DA115E"/>
    <w:rsid w:val="00DA1272"/>
    <w:rsid w:val="00DA15FB"/>
    <w:rsid w:val="00DA161D"/>
    <w:rsid w:val="00DA1703"/>
    <w:rsid w:val="00DA1900"/>
    <w:rsid w:val="00DA1A09"/>
    <w:rsid w:val="00DA1FAB"/>
    <w:rsid w:val="00DA1FB4"/>
    <w:rsid w:val="00DA215F"/>
    <w:rsid w:val="00DA21B2"/>
    <w:rsid w:val="00DA25E5"/>
    <w:rsid w:val="00DA26B5"/>
    <w:rsid w:val="00DA2814"/>
    <w:rsid w:val="00DA28D0"/>
    <w:rsid w:val="00DA3568"/>
    <w:rsid w:val="00DA3EE1"/>
    <w:rsid w:val="00DA4368"/>
    <w:rsid w:val="00DA4717"/>
    <w:rsid w:val="00DA4EC9"/>
    <w:rsid w:val="00DA50D4"/>
    <w:rsid w:val="00DA5226"/>
    <w:rsid w:val="00DA59FA"/>
    <w:rsid w:val="00DA5D56"/>
    <w:rsid w:val="00DA5EEF"/>
    <w:rsid w:val="00DA618C"/>
    <w:rsid w:val="00DA69A8"/>
    <w:rsid w:val="00DA70EC"/>
    <w:rsid w:val="00DA7429"/>
    <w:rsid w:val="00DA7B80"/>
    <w:rsid w:val="00DB06B1"/>
    <w:rsid w:val="00DB1112"/>
    <w:rsid w:val="00DB121C"/>
    <w:rsid w:val="00DB1333"/>
    <w:rsid w:val="00DB1551"/>
    <w:rsid w:val="00DB1911"/>
    <w:rsid w:val="00DB1A2F"/>
    <w:rsid w:val="00DB1A80"/>
    <w:rsid w:val="00DB1B81"/>
    <w:rsid w:val="00DB1F5D"/>
    <w:rsid w:val="00DB202B"/>
    <w:rsid w:val="00DB228F"/>
    <w:rsid w:val="00DB233B"/>
    <w:rsid w:val="00DB2388"/>
    <w:rsid w:val="00DB2EFD"/>
    <w:rsid w:val="00DB3953"/>
    <w:rsid w:val="00DB40AE"/>
    <w:rsid w:val="00DB4352"/>
    <w:rsid w:val="00DB4394"/>
    <w:rsid w:val="00DB4647"/>
    <w:rsid w:val="00DB4A3D"/>
    <w:rsid w:val="00DB5AE6"/>
    <w:rsid w:val="00DB5B0F"/>
    <w:rsid w:val="00DB5E37"/>
    <w:rsid w:val="00DB62DC"/>
    <w:rsid w:val="00DB7A95"/>
    <w:rsid w:val="00DB7C67"/>
    <w:rsid w:val="00DB7D68"/>
    <w:rsid w:val="00DC029E"/>
    <w:rsid w:val="00DC02EB"/>
    <w:rsid w:val="00DC0E51"/>
    <w:rsid w:val="00DC11E0"/>
    <w:rsid w:val="00DC19D0"/>
    <w:rsid w:val="00DC22FF"/>
    <w:rsid w:val="00DC270D"/>
    <w:rsid w:val="00DC312E"/>
    <w:rsid w:val="00DC3223"/>
    <w:rsid w:val="00DC46A9"/>
    <w:rsid w:val="00DC46CE"/>
    <w:rsid w:val="00DC471D"/>
    <w:rsid w:val="00DC47FD"/>
    <w:rsid w:val="00DC494B"/>
    <w:rsid w:val="00DC4A98"/>
    <w:rsid w:val="00DC54E7"/>
    <w:rsid w:val="00DC561C"/>
    <w:rsid w:val="00DC5686"/>
    <w:rsid w:val="00DC59C8"/>
    <w:rsid w:val="00DC5DB7"/>
    <w:rsid w:val="00DC5EA6"/>
    <w:rsid w:val="00DC64DA"/>
    <w:rsid w:val="00DC6550"/>
    <w:rsid w:val="00DC65FB"/>
    <w:rsid w:val="00DC6C69"/>
    <w:rsid w:val="00DC7BD1"/>
    <w:rsid w:val="00DC7E5B"/>
    <w:rsid w:val="00DD003A"/>
    <w:rsid w:val="00DD0519"/>
    <w:rsid w:val="00DD0630"/>
    <w:rsid w:val="00DD0718"/>
    <w:rsid w:val="00DD0B3E"/>
    <w:rsid w:val="00DD152F"/>
    <w:rsid w:val="00DD1669"/>
    <w:rsid w:val="00DD18B2"/>
    <w:rsid w:val="00DD1D31"/>
    <w:rsid w:val="00DD1DD2"/>
    <w:rsid w:val="00DD1F6A"/>
    <w:rsid w:val="00DD2CAB"/>
    <w:rsid w:val="00DD2CB1"/>
    <w:rsid w:val="00DD2EF2"/>
    <w:rsid w:val="00DD33B5"/>
    <w:rsid w:val="00DD4302"/>
    <w:rsid w:val="00DD44FE"/>
    <w:rsid w:val="00DD478A"/>
    <w:rsid w:val="00DD5004"/>
    <w:rsid w:val="00DD54E1"/>
    <w:rsid w:val="00DD5FE1"/>
    <w:rsid w:val="00DD63DB"/>
    <w:rsid w:val="00DD669C"/>
    <w:rsid w:val="00DD6732"/>
    <w:rsid w:val="00DD6892"/>
    <w:rsid w:val="00DD73D8"/>
    <w:rsid w:val="00DD78AC"/>
    <w:rsid w:val="00DD7AA2"/>
    <w:rsid w:val="00DE0572"/>
    <w:rsid w:val="00DE06E6"/>
    <w:rsid w:val="00DE0759"/>
    <w:rsid w:val="00DE0BB6"/>
    <w:rsid w:val="00DE109C"/>
    <w:rsid w:val="00DE16D7"/>
    <w:rsid w:val="00DE16EC"/>
    <w:rsid w:val="00DE1720"/>
    <w:rsid w:val="00DE1D51"/>
    <w:rsid w:val="00DE213F"/>
    <w:rsid w:val="00DE2334"/>
    <w:rsid w:val="00DE23AC"/>
    <w:rsid w:val="00DE2ABA"/>
    <w:rsid w:val="00DE2AE4"/>
    <w:rsid w:val="00DE2B7B"/>
    <w:rsid w:val="00DE2EA2"/>
    <w:rsid w:val="00DE2F75"/>
    <w:rsid w:val="00DE2FB6"/>
    <w:rsid w:val="00DE3814"/>
    <w:rsid w:val="00DE4388"/>
    <w:rsid w:val="00DE4405"/>
    <w:rsid w:val="00DE44EC"/>
    <w:rsid w:val="00DE46EE"/>
    <w:rsid w:val="00DE4889"/>
    <w:rsid w:val="00DE4982"/>
    <w:rsid w:val="00DE49EF"/>
    <w:rsid w:val="00DE53B5"/>
    <w:rsid w:val="00DE5E43"/>
    <w:rsid w:val="00DE6338"/>
    <w:rsid w:val="00DE6838"/>
    <w:rsid w:val="00DE6C47"/>
    <w:rsid w:val="00DE6D39"/>
    <w:rsid w:val="00DE6D81"/>
    <w:rsid w:val="00DE7523"/>
    <w:rsid w:val="00DE7E1A"/>
    <w:rsid w:val="00DE7EB1"/>
    <w:rsid w:val="00DF0129"/>
    <w:rsid w:val="00DF0224"/>
    <w:rsid w:val="00DF027C"/>
    <w:rsid w:val="00DF02C3"/>
    <w:rsid w:val="00DF03A6"/>
    <w:rsid w:val="00DF0475"/>
    <w:rsid w:val="00DF048F"/>
    <w:rsid w:val="00DF08F0"/>
    <w:rsid w:val="00DF157D"/>
    <w:rsid w:val="00DF1BED"/>
    <w:rsid w:val="00DF2027"/>
    <w:rsid w:val="00DF2B83"/>
    <w:rsid w:val="00DF322A"/>
    <w:rsid w:val="00DF3324"/>
    <w:rsid w:val="00DF39E0"/>
    <w:rsid w:val="00DF3D39"/>
    <w:rsid w:val="00DF4195"/>
    <w:rsid w:val="00DF4B3A"/>
    <w:rsid w:val="00DF4C15"/>
    <w:rsid w:val="00DF4CA2"/>
    <w:rsid w:val="00DF562D"/>
    <w:rsid w:val="00DF584B"/>
    <w:rsid w:val="00DF6575"/>
    <w:rsid w:val="00DF666E"/>
    <w:rsid w:val="00DF6742"/>
    <w:rsid w:val="00DF6CF7"/>
    <w:rsid w:val="00DF6EC6"/>
    <w:rsid w:val="00DF72E5"/>
    <w:rsid w:val="00DF7B1E"/>
    <w:rsid w:val="00DF7D4B"/>
    <w:rsid w:val="00E0065E"/>
    <w:rsid w:val="00E006AB"/>
    <w:rsid w:val="00E00A32"/>
    <w:rsid w:val="00E01751"/>
    <w:rsid w:val="00E01ABC"/>
    <w:rsid w:val="00E0234D"/>
    <w:rsid w:val="00E02485"/>
    <w:rsid w:val="00E028E2"/>
    <w:rsid w:val="00E02964"/>
    <w:rsid w:val="00E02FA0"/>
    <w:rsid w:val="00E02FB2"/>
    <w:rsid w:val="00E03652"/>
    <w:rsid w:val="00E038AA"/>
    <w:rsid w:val="00E038F3"/>
    <w:rsid w:val="00E03A69"/>
    <w:rsid w:val="00E03AC7"/>
    <w:rsid w:val="00E03E5D"/>
    <w:rsid w:val="00E04388"/>
    <w:rsid w:val="00E04EC3"/>
    <w:rsid w:val="00E057A3"/>
    <w:rsid w:val="00E05884"/>
    <w:rsid w:val="00E05E04"/>
    <w:rsid w:val="00E062FC"/>
    <w:rsid w:val="00E06576"/>
    <w:rsid w:val="00E067AA"/>
    <w:rsid w:val="00E06A9E"/>
    <w:rsid w:val="00E07024"/>
    <w:rsid w:val="00E07100"/>
    <w:rsid w:val="00E072C7"/>
    <w:rsid w:val="00E075C9"/>
    <w:rsid w:val="00E07663"/>
    <w:rsid w:val="00E076B4"/>
    <w:rsid w:val="00E077F9"/>
    <w:rsid w:val="00E10322"/>
    <w:rsid w:val="00E10A01"/>
    <w:rsid w:val="00E10BDD"/>
    <w:rsid w:val="00E10DD5"/>
    <w:rsid w:val="00E10F4D"/>
    <w:rsid w:val="00E10F72"/>
    <w:rsid w:val="00E1107C"/>
    <w:rsid w:val="00E110A6"/>
    <w:rsid w:val="00E11B9D"/>
    <w:rsid w:val="00E12724"/>
    <w:rsid w:val="00E13565"/>
    <w:rsid w:val="00E1378C"/>
    <w:rsid w:val="00E143B0"/>
    <w:rsid w:val="00E143DF"/>
    <w:rsid w:val="00E14D4C"/>
    <w:rsid w:val="00E14F30"/>
    <w:rsid w:val="00E15D57"/>
    <w:rsid w:val="00E162DE"/>
    <w:rsid w:val="00E16545"/>
    <w:rsid w:val="00E16866"/>
    <w:rsid w:val="00E1697C"/>
    <w:rsid w:val="00E169A7"/>
    <w:rsid w:val="00E177A0"/>
    <w:rsid w:val="00E178A6"/>
    <w:rsid w:val="00E17BD2"/>
    <w:rsid w:val="00E17BFC"/>
    <w:rsid w:val="00E17CD5"/>
    <w:rsid w:val="00E20520"/>
    <w:rsid w:val="00E2066E"/>
    <w:rsid w:val="00E20993"/>
    <w:rsid w:val="00E20A09"/>
    <w:rsid w:val="00E20C59"/>
    <w:rsid w:val="00E21380"/>
    <w:rsid w:val="00E21B24"/>
    <w:rsid w:val="00E221A1"/>
    <w:rsid w:val="00E22428"/>
    <w:rsid w:val="00E224D4"/>
    <w:rsid w:val="00E22A50"/>
    <w:rsid w:val="00E22ACD"/>
    <w:rsid w:val="00E22D64"/>
    <w:rsid w:val="00E2322D"/>
    <w:rsid w:val="00E23418"/>
    <w:rsid w:val="00E2387E"/>
    <w:rsid w:val="00E23A61"/>
    <w:rsid w:val="00E23AAE"/>
    <w:rsid w:val="00E23C10"/>
    <w:rsid w:val="00E24370"/>
    <w:rsid w:val="00E24698"/>
    <w:rsid w:val="00E255C5"/>
    <w:rsid w:val="00E2565B"/>
    <w:rsid w:val="00E25901"/>
    <w:rsid w:val="00E264B4"/>
    <w:rsid w:val="00E26717"/>
    <w:rsid w:val="00E26936"/>
    <w:rsid w:val="00E26AB5"/>
    <w:rsid w:val="00E27246"/>
    <w:rsid w:val="00E27366"/>
    <w:rsid w:val="00E274CD"/>
    <w:rsid w:val="00E275F6"/>
    <w:rsid w:val="00E2768B"/>
    <w:rsid w:val="00E278A8"/>
    <w:rsid w:val="00E27BF5"/>
    <w:rsid w:val="00E3008A"/>
    <w:rsid w:val="00E30785"/>
    <w:rsid w:val="00E31757"/>
    <w:rsid w:val="00E31A4C"/>
    <w:rsid w:val="00E321C4"/>
    <w:rsid w:val="00E3239B"/>
    <w:rsid w:val="00E32988"/>
    <w:rsid w:val="00E32BA8"/>
    <w:rsid w:val="00E343C5"/>
    <w:rsid w:val="00E34ED1"/>
    <w:rsid w:val="00E34F10"/>
    <w:rsid w:val="00E3522A"/>
    <w:rsid w:val="00E355A2"/>
    <w:rsid w:val="00E356CC"/>
    <w:rsid w:val="00E35855"/>
    <w:rsid w:val="00E35A10"/>
    <w:rsid w:val="00E36A93"/>
    <w:rsid w:val="00E36E4B"/>
    <w:rsid w:val="00E37BC6"/>
    <w:rsid w:val="00E37F02"/>
    <w:rsid w:val="00E40052"/>
    <w:rsid w:val="00E4128F"/>
    <w:rsid w:val="00E412D7"/>
    <w:rsid w:val="00E41C4B"/>
    <w:rsid w:val="00E41C99"/>
    <w:rsid w:val="00E428D3"/>
    <w:rsid w:val="00E42F79"/>
    <w:rsid w:val="00E42F7A"/>
    <w:rsid w:val="00E430FE"/>
    <w:rsid w:val="00E43112"/>
    <w:rsid w:val="00E4334D"/>
    <w:rsid w:val="00E438CD"/>
    <w:rsid w:val="00E43BAD"/>
    <w:rsid w:val="00E4471A"/>
    <w:rsid w:val="00E44CE6"/>
    <w:rsid w:val="00E44FF8"/>
    <w:rsid w:val="00E45118"/>
    <w:rsid w:val="00E4525B"/>
    <w:rsid w:val="00E45415"/>
    <w:rsid w:val="00E45509"/>
    <w:rsid w:val="00E455F3"/>
    <w:rsid w:val="00E458DE"/>
    <w:rsid w:val="00E45972"/>
    <w:rsid w:val="00E45C5D"/>
    <w:rsid w:val="00E46252"/>
    <w:rsid w:val="00E46421"/>
    <w:rsid w:val="00E465E0"/>
    <w:rsid w:val="00E46912"/>
    <w:rsid w:val="00E46C21"/>
    <w:rsid w:val="00E46C44"/>
    <w:rsid w:val="00E4703F"/>
    <w:rsid w:val="00E4737E"/>
    <w:rsid w:val="00E478AC"/>
    <w:rsid w:val="00E503A4"/>
    <w:rsid w:val="00E5090E"/>
    <w:rsid w:val="00E51144"/>
    <w:rsid w:val="00E517BC"/>
    <w:rsid w:val="00E52554"/>
    <w:rsid w:val="00E52731"/>
    <w:rsid w:val="00E527C7"/>
    <w:rsid w:val="00E52B59"/>
    <w:rsid w:val="00E53401"/>
    <w:rsid w:val="00E534B4"/>
    <w:rsid w:val="00E53589"/>
    <w:rsid w:val="00E53AA6"/>
    <w:rsid w:val="00E53E26"/>
    <w:rsid w:val="00E540B1"/>
    <w:rsid w:val="00E5423B"/>
    <w:rsid w:val="00E54249"/>
    <w:rsid w:val="00E54940"/>
    <w:rsid w:val="00E54D0F"/>
    <w:rsid w:val="00E54D7C"/>
    <w:rsid w:val="00E553F9"/>
    <w:rsid w:val="00E55650"/>
    <w:rsid w:val="00E557D6"/>
    <w:rsid w:val="00E55FFD"/>
    <w:rsid w:val="00E561E1"/>
    <w:rsid w:val="00E56294"/>
    <w:rsid w:val="00E56639"/>
    <w:rsid w:val="00E566F8"/>
    <w:rsid w:val="00E57939"/>
    <w:rsid w:val="00E57C51"/>
    <w:rsid w:val="00E57F48"/>
    <w:rsid w:val="00E57F51"/>
    <w:rsid w:val="00E6030F"/>
    <w:rsid w:val="00E604FA"/>
    <w:rsid w:val="00E60862"/>
    <w:rsid w:val="00E60AEB"/>
    <w:rsid w:val="00E60DA8"/>
    <w:rsid w:val="00E60F37"/>
    <w:rsid w:val="00E61798"/>
    <w:rsid w:val="00E61E44"/>
    <w:rsid w:val="00E620B0"/>
    <w:rsid w:val="00E62686"/>
    <w:rsid w:val="00E6312B"/>
    <w:rsid w:val="00E632B4"/>
    <w:rsid w:val="00E6393A"/>
    <w:rsid w:val="00E63B13"/>
    <w:rsid w:val="00E63F66"/>
    <w:rsid w:val="00E6419C"/>
    <w:rsid w:val="00E64737"/>
    <w:rsid w:val="00E64896"/>
    <w:rsid w:val="00E6580A"/>
    <w:rsid w:val="00E65AD3"/>
    <w:rsid w:val="00E65CD4"/>
    <w:rsid w:val="00E664C3"/>
    <w:rsid w:val="00E6653F"/>
    <w:rsid w:val="00E66608"/>
    <w:rsid w:val="00E67059"/>
    <w:rsid w:val="00E67338"/>
    <w:rsid w:val="00E678B0"/>
    <w:rsid w:val="00E67B7F"/>
    <w:rsid w:val="00E700DF"/>
    <w:rsid w:val="00E70232"/>
    <w:rsid w:val="00E71039"/>
    <w:rsid w:val="00E71321"/>
    <w:rsid w:val="00E716B3"/>
    <w:rsid w:val="00E71A83"/>
    <w:rsid w:val="00E72382"/>
    <w:rsid w:val="00E72C9C"/>
    <w:rsid w:val="00E72D4A"/>
    <w:rsid w:val="00E72F57"/>
    <w:rsid w:val="00E7332B"/>
    <w:rsid w:val="00E73916"/>
    <w:rsid w:val="00E74315"/>
    <w:rsid w:val="00E7454B"/>
    <w:rsid w:val="00E74B60"/>
    <w:rsid w:val="00E755F4"/>
    <w:rsid w:val="00E75B0D"/>
    <w:rsid w:val="00E75C9A"/>
    <w:rsid w:val="00E76371"/>
    <w:rsid w:val="00E76D53"/>
    <w:rsid w:val="00E76DA7"/>
    <w:rsid w:val="00E774CF"/>
    <w:rsid w:val="00E77574"/>
    <w:rsid w:val="00E77969"/>
    <w:rsid w:val="00E77984"/>
    <w:rsid w:val="00E77B32"/>
    <w:rsid w:val="00E77BD8"/>
    <w:rsid w:val="00E77DBF"/>
    <w:rsid w:val="00E77EC7"/>
    <w:rsid w:val="00E80386"/>
    <w:rsid w:val="00E80684"/>
    <w:rsid w:val="00E8179A"/>
    <w:rsid w:val="00E81B40"/>
    <w:rsid w:val="00E81CF7"/>
    <w:rsid w:val="00E81DD3"/>
    <w:rsid w:val="00E82318"/>
    <w:rsid w:val="00E825D6"/>
    <w:rsid w:val="00E82ADA"/>
    <w:rsid w:val="00E82BE4"/>
    <w:rsid w:val="00E82D9E"/>
    <w:rsid w:val="00E82E29"/>
    <w:rsid w:val="00E833D1"/>
    <w:rsid w:val="00E833DD"/>
    <w:rsid w:val="00E83483"/>
    <w:rsid w:val="00E836A8"/>
    <w:rsid w:val="00E83841"/>
    <w:rsid w:val="00E839B1"/>
    <w:rsid w:val="00E843E2"/>
    <w:rsid w:val="00E84497"/>
    <w:rsid w:val="00E847EA"/>
    <w:rsid w:val="00E84EEE"/>
    <w:rsid w:val="00E8676E"/>
    <w:rsid w:val="00E86A57"/>
    <w:rsid w:val="00E86B49"/>
    <w:rsid w:val="00E86E7A"/>
    <w:rsid w:val="00E871DB"/>
    <w:rsid w:val="00E87302"/>
    <w:rsid w:val="00E87C63"/>
    <w:rsid w:val="00E87D3B"/>
    <w:rsid w:val="00E87F73"/>
    <w:rsid w:val="00E87FB0"/>
    <w:rsid w:val="00E87FD2"/>
    <w:rsid w:val="00E900EE"/>
    <w:rsid w:val="00E901A8"/>
    <w:rsid w:val="00E905B0"/>
    <w:rsid w:val="00E9072A"/>
    <w:rsid w:val="00E90CCD"/>
    <w:rsid w:val="00E91250"/>
    <w:rsid w:val="00E912D1"/>
    <w:rsid w:val="00E914E9"/>
    <w:rsid w:val="00E918D8"/>
    <w:rsid w:val="00E91A09"/>
    <w:rsid w:val="00E920D1"/>
    <w:rsid w:val="00E922C1"/>
    <w:rsid w:val="00E927B4"/>
    <w:rsid w:val="00E92DFE"/>
    <w:rsid w:val="00E93062"/>
    <w:rsid w:val="00E93174"/>
    <w:rsid w:val="00E9317F"/>
    <w:rsid w:val="00E93215"/>
    <w:rsid w:val="00E93382"/>
    <w:rsid w:val="00E935D6"/>
    <w:rsid w:val="00E938A6"/>
    <w:rsid w:val="00E942DE"/>
    <w:rsid w:val="00E95080"/>
    <w:rsid w:val="00E95925"/>
    <w:rsid w:val="00E95982"/>
    <w:rsid w:val="00E95A67"/>
    <w:rsid w:val="00E95AC8"/>
    <w:rsid w:val="00E95D09"/>
    <w:rsid w:val="00E9626C"/>
    <w:rsid w:val="00E9629C"/>
    <w:rsid w:val="00E96601"/>
    <w:rsid w:val="00E969E8"/>
    <w:rsid w:val="00E96F94"/>
    <w:rsid w:val="00E97093"/>
    <w:rsid w:val="00E97929"/>
    <w:rsid w:val="00E97AE4"/>
    <w:rsid w:val="00E97BAA"/>
    <w:rsid w:val="00E97CBB"/>
    <w:rsid w:val="00E97DDD"/>
    <w:rsid w:val="00EA0022"/>
    <w:rsid w:val="00EA00DC"/>
    <w:rsid w:val="00EA0129"/>
    <w:rsid w:val="00EA03E2"/>
    <w:rsid w:val="00EA0600"/>
    <w:rsid w:val="00EA07DF"/>
    <w:rsid w:val="00EA085D"/>
    <w:rsid w:val="00EA1243"/>
    <w:rsid w:val="00EA12F8"/>
    <w:rsid w:val="00EA15D1"/>
    <w:rsid w:val="00EA166C"/>
    <w:rsid w:val="00EA175E"/>
    <w:rsid w:val="00EA1AF7"/>
    <w:rsid w:val="00EA1B9F"/>
    <w:rsid w:val="00EA1EBE"/>
    <w:rsid w:val="00EA27E8"/>
    <w:rsid w:val="00EA2865"/>
    <w:rsid w:val="00EA331A"/>
    <w:rsid w:val="00EA3BAC"/>
    <w:rsid w:val="00EA3E16"/>
    <w:rsid w:val="00EA3FAE"/>
    <w:rsid w:val="00EA403B"/>
    <w:rsid w:val="00EA416D"/>
    <w:rsid w:val="00EA4554"/>
    <w:rsid w:val="00EA4B8C"/>
    <w:rsid w:val="00EA4DD0"/>
    <w:rsid w:val="00EA50D2"/>
    <w:rsid w:val="00EA5658"/>
    <w:rsid w:val="00EA5A3A"/>
    <w:rsid w:val="00EA5AA0"/>
    <w:rsid w:val="00EA60F9"/>
    <w:rsid w:val="00EA6156"/>
    <w:rsid w:val="00EA694F"/>
    <w:rsid w:val="00EA6DD8"/>
    <w:rsid w:val="00EA6E9D"/>
    <w:rsid w:val="00EA6F32"/>
    <w:rsid w:val="00EA6F6E"/>
    <w:rsid w:val="00EA7290"/>
    <w:rsid w:val="00EA7857"/>
    <w:rsid w:val="00EA7AA7"/>
    <w:rsid w:val="00EA7AC9"/>
    <w:rsid w:val="00EA7B44"/>
    <w:rsid w:val="00EA7C70"/>
    <w:rsid w:val="00EA7CD7"/>
    <w:rsid w:val="00EB0268"/>
    <w:rsid w:val="00EB0277"/>
    <w:rsid w:val="00EB034C"/>
    <w:rsid w:val="00EB03D4"/>
    <w:rsid w:val="00EB07B3"/>
    <w:rsid w:val="00EB08DF"/>
    <w:rsid w:val="00EB0C14"/>
    <w:rsid w:val="00EB1075"/>
    <w:rsid w:val="00EB1186"/>
    <w:rsid w:val="00EB1F87"/>
    <w:rsid w:val="00EB2089"/>
    <w:rsid w:val="00EB20AE"/>
    <w:rsid w:val="00EB20C0"/>
    <w:rsid w:val="00EB22BF"/>
    <w:rsid w:val="00EB2ECE"/>
    <w:rsid w:val="00EB2FCF"/>
    <w:rsid w:val="00EB3793"/>
    <w:rsid w:val="00EB415A"/>
    <w:rsid w:val="00EB4181"/>
    <w:rsid w:val="00EB41BE"/>
    <w:rsid w:val="00EB428E"/>
    <w:rsid w:val="00EB4378"/>
    <w:rsid w:val="00EB447C"/>
    <w:rsid w:val="00EB44DA"/>
    <w:rsid w:val="00EB55E6"/>
    <w:rsid w:val="00EB57AE"/>
    <w:rsid w:val="00EB57EA"/>
    <w:rsid w:val="00EB5F2A"/>
    <w:rsid w:val="00EB6755"/>
    <w:rsid w:val="00EB6DD4"/>
    <w:rsid w:val="00EB6DD6"/>
    <w:rsid w:val="00EB6FAE"/>
    <w:rsid w:val="00EB73BB"/>
    <w:rsid w:val="00EB7781"/>
    <w:rsid w:val="00EB7B03"/>
    <w:rsid w:val="00EB7D7C"/>
    <w:rsid w:val="00EC00C0"/>
    <w:rsid w:val="00EC014D"/>
    <w:rsid w:val="00EC06FB"/>
    <w:rsid w:val="00EC08C1"/>
    <w:rsid w:val="00EC09C9"/>
    <w:rsid w:val="00EC1179"/>
    <w:rsid w:val="00EC13B7"/>
    <w:rsid w:val="00EC283B"/>
    <w:rsid w:val="00EC2B43"/>
    <w:rsid w:val="00EC303E"/>
    <w:rsid w:val="00EC3388"/>
    <w:rsid w:val="00EC3833"/>
    <w:rsid w:val="00EC3853"/>
    <w:rsid w:val="00EC3CFD"/>
    <w:rsid w:val="00EC3D70"/>
    <w:rsid w:val="00EC4B1D"/>
    <w:rsid w:val="00EC4B3D"/>
    <w:rsid w:val="00EC4DA2"/>
    <w:rsid w:val="00EC4E56"/>
    <w:rsid w:val="00EC4F78"/>
    <w:rsid w:val="00EC5D77"/>
    <w:rsid w:val="00EC6547"/>
    <w:rsid w:val="00EC685B"/>
    <w:rsid w:val="00EC6AC4"/>
    <w:rsid w:val="00EC6BA5"/>
    <w:rsid w:val="00EC6EAC"/>
    <w:rsid w:val="00EC7511"/>
    <w:rsid w:val="00EC78A2"/>
    <w:rsid w:val="00EC7E8F"/>
    <w:rsid w:val="00EC7FAD"/>
    <w:rsid w:val="00ED058A"/>
    <w:rsid w:val="00ED08A9"/>
    <w:rsid w:val="00ED0C76"/>
    <w:rsid w:val="00ED0DE2"/>
    <w:rsid w:val="00ED15B0"/>
    <w:rsid w:val="00ED1F22"/>
    <w:rsid w:val="00ED22F3"/>
    <w:rsid w:val="00ED2383"/>
    <w:rsid w:val="00ED2554"/>
    <w:rsid w:val="00ED275A"/>
    <w:rsid w:val="00ED29F2"/>
    <w:rsid w:val="00ED2CFA"/>
    <w:rsid w:val="00ED2CFE"/>
    <w:rsid w:val="00ED3077"/>
    <w:rsid w:val="00ED3583"/>
    <w:rsid w:val="00ED3DC7"/>
    <w:rsid w:val="00ED3E97"/>
    <w:rsid w:val="00ED3F7F"/>
    <w:rsid w:val="00ED419B"/>
    <w:rsid w:val="00ED44DD"/>
    <w:rsid w:val="00ED48DD"/>
    <w:rsid w:val="00ED4B0E"/>
    <w:rsid w:val="00ED4B39"/>
    <w:rsid w:val="00ED4B47"/>
    <w:rsid w:val="00ED4BCA"/>
    <w:rsid w:val="00ED5B2E"/>
    <w:rsid w:val="00ED5EB6"/>
    <w:rsid w:val="00ED5FE1"/>
    <w:rsid w:val="00ED60A9"/>
    <w:rsid w:val="00ED63A6"/>
    <w:rsid w:val="00ED695B"/>
    <w:rsid w:val="00ED6D97"/>
    <w:rsid w:val="00ED6FC9"/>
    <w:rsid w:val="00ED704C"/>
    <w:rsid w:val="00ED75AA"/>
    <w:rsid w:val="00ED7C6C"/>
    <w:rsid w:val="00EE00F5"/>
    <w:rsid w:val="00EE0693"/>
    <w:rsid w:val="00EE0783"/>
    <w:rsid w:val="00EE0906"/>
    <w:rsid w:val="00EE0C8B"/>
    <w:rsid w:val="00EE10FD"/>
    <w:rsid w:val="00EE1211"/>
    <w:rsid w:val="00EE1C8A"/>
    <w:rsid w:val="00EE1E3D"/>
    <w:rsid w:val="00EE1E4F"/>
    <w:rsid w:val="00EE2009"/>
    <w:rsid w:val="00EE252E"/>
    <w:rsid w:val="00EE27EB"/>
    <w:rsid w:val="00EE2BFE"/>
    <w:rsid w:val="00EE2E8C"/>
    <w:rsid w:val="00EE2F91"/>
    <w:rsid w:val="00EE362B"/>
    <w:rsid w:val="00EE376B"/>
    <w:rsid w:val="00EE39B7"/>
    <w:rsid w:val="00EE3CE9"/>
    <w:rsid w:val="00EE4512"/>
    <w:rsid w:val="00EE470D"/>
    <w:rsid w:val="00EE489A"/>
    <w:rsid w:val="00EE4BD5"/>
    <w:rsid w:val="00EE4DAD"/>
    <w:rsid w:val="00EE4E1D"/>
    <w:rsid w:val="00EE4F33"/>
    <w:rsid w:val="00EE5B57"/>
    <w:rsid w:val="00EE5DE9"/>
    <w:rsid w:val="00EE5E9B"/>
    <w:rsid w:val="00EE5EA2"/>
    <w:rsid w:val="00EE623D"/>
    <w:rsid w:val="00EE645F"/>
    <w:rsid w:val="00EE657B"/>
    <w:rsid w:val="00EE6B8D"/>
    <w:rsid w:val="00EE73E7"/>
    <w:rsid w:val="00EE77DE"/>
    <w:rsid w:val="00EE78D9"/>
    <w:rsid w:val="00EF0B8B"/>
    <w:rsid w:val="00EF1217"/>
    <w:rsid w:val="00EF1F53"/>
    <w:rsid w:val="00EF24DB"/>
    <w:rsid w:val="00EF2698"/>
    <w:rsid w:val="00EF294F"/>
    <w:rsid w:val="00EF2ECD"/>
    <w:rsid w:val="00EF31CE"/>
    <w:rsid w:val="00EF369E"/>
    <w:rsid w:val="00EF373F"/>
    <w:rsid w:val="00EF375E"/>
    <w:rsid w:val="00EF3B7E"/>
    <w:rsid w:val="00EF3EA0"/>
    <w:rsid w:val="00EF4BB5"/>
    <w:rsid w:val="00EF4BEE"/>
    <w:rsid w:val="00EF4EB2"/>
    <w:rsid w:val="00EF555B"/>
    <w:rsid w:val="00EF5B4F"/>
    <w:rsid w:val="00EF5E57"/>
    <w:rsid w:val="00EF5EB5"/>
    <w:rsid w:val="00EF6651"/>
    <w:rsid w:val="00EF6781"/>
    <w:rsid w:val="00EF6C26"/>
    <w:rsid w:val="00EF78B2"/>
    <w:rsid w:val="00F001DE"/>
    <w:rsid w:val="00F00FA6"/>
    <w:rsid w:val="00F01003"/>
    <w:rsid w:val="00F012BF"/>
    <w:rsid w:val="00F015EB"/>
    <w:rsid w:val="00F01A10"/>
    <w:rsid w:val="00F01BFD"/>
    <w:rsid w:val="00F01D12"/>
    <w:rsid w:val="00F0220F"/>
    <w:rsid w:val="00F027BB"/>
    <w:rsid w:val="00F02D40"/>
    <w:rsid w:val="00F02DED"/>
    <w:rsid w:val="00F02E7D"/>
    <w:rsid w:val="00F0358C"/>
    <w:rsid w:val="00F036D9"/>
    <w:rsid w:val="00F03C25"/>
    <w:rsid w:val="00F040BA"/>
    <w:rsid w:val="00F045F4"/>
    <w:rsid w:val="00F0473C"/>
    <w:rsid w:val="00F04B7F"/>
    <w:rsid w:val="00F0517A"/>
    <w:rsid w:val="00F057FB"/>
    <w:rsid w:val="00F05B30"/>
    <w:rsid w:val="00F06505"/>
    <w:rsid w:val="00F06696"/>
    <w:rsid w:val="00F06AA9"/>
    <w:rsid w:val="00F06EF2"/>
    <w:rsid w:val="00F07CA7"/>
    <w:rsid w:val="00F1063A"/>
    <w:rsid w:val="00F10A1C"/>
    <w:rsid w:val="00F114A3"/>
    <w:rsid w:val="00F118DD"/>
    <w:rsid w:val="00F11AD9"/>
    <w:rsid w:val="00F11D22"/>
    <w:rsid w:val="00F11DCF"/>
    <w:rsid w:val="00F11FF4"/>
    <w:rsid w:val="00F12289"/>
    <w:rsid w:val="00F12868"/>
    <w:rsid w:val="00F1332B"/>
    <w:rsid w:val="00F13FC5"/>
    <w:rsid w:val="00F140C8"/>
    <w:rsid w:val="00F14127"/>
    <w:rsid w:val="00F142EF"/>
    <w:rsid w:val="00F14477"/>
    <w:rsid w:val="00F14E87"/>
    <w:rsid w:val="00F152BD"/>
    <w:rsid w:val="00F153AD"/>
    <w:rsid w:val="00F15AEF"/>
    <w:rsid w:val="00F15E3A"/>
    <w:rsid w:val="00F15E77"/>
    <w:rsid w:val="00F15F1B"/>
    <w:rsid w:val="00F16003"/>
    <w:rsid w:val="00F162EA"/>
    <w:rsid w:val="00F16325"/>
    <w:rsid w:val="00F16B14"/>
    <w:rsid w:val="00F170FC"/>
    <w:rsid w:val="00F1744B"/>
    <w:rsid w:val="00F175B7"/>
    <w:rsid w:val="00F176EE"/>
    <w:rsid w:val="00F17AA2"/>
    <w:rsid w:val="00F2008D"/>
    <w:rsid w:val="00F20319"/>
    <w:rsid w:val="00F2044D"/>
    <w:rsid w:val="00F2087C"/>
    <w:rsid w:val="00F20B12"/>
    <w:rsid w:val="00F20FA7"/>
    <w:rsid w:val="00F21501"/>
    <w:rsid w:val="00F216C0"/>
    <w:rsid w:val="00F2231E"/>
    <w:rsid w:val="00F224CD"/>
    <w:rsid w:val="00F236E7"/>
    <w:rsid w:val="00F23E00"/>
    <w:rsid w:val="00F23E4F"/>
    <w:rsid w:val="00F24C7D"/>
    <w:rsid w:val="00F24EFF"/>
    <w:rsid w:val="00F2534B"/>
    <w:rsid w:val="00F254C8"/>
    <w:rsid w:val="00F256AE"/>
    <w:rsid w:val="00F256ED"/>
    <w:rsid w:val="00F25B34"/>
    <w:rsid w:val="00F25E3D"/>
    <w:rsid w:val="00F2608B"/>
    <w:rsid w:val="00F260B2"/>
    <w:rsid w:val="00F2630B"/>
    <w:rsid w:val="00F26702"/>
    <w:rsid w:val="00F26C01"/>
    <w:rsid w:val="00F26C1E"/>
    <w:rsid w:val="00F26CE6"/>
    <w:rsid w:val="00F27486"/>
    <w:rsid w:val="00F274C4"/>
    <w:rsid w:val="00F30745"/>
    <w:rsid w:val="00F30BD0"/>
    <w:rsid w:val="00F316E8"/>
    <w:rsid w:val="00F31D51"/>
    <w:rsid w:val="00F31EAC"/>
    <w:rsid w:val="00F32AE9"/>
    <w:rsid w:val="00F330C5"/>
    <w:rsid w:val="00F33167"/>
    <w:rsid w:val="00F33AFC"/>
    <w:rsid w:val="00F34387"/>
    <w:rsid w:val="00F343BA"/>
    <w:rsid w:val="00F343E5"/>
    <w:rsid w:val="00F3444A"/>
    <w:rsid w:val="00F345A6"/>
    <w:rsid w:val="00F345E6"/>
    <w:rsid w:val="00F348F1"/>
    <w:rsid w:val="00F34AF6"/>
    <w:rsid w:val="00F34E7E"/>
    <w:rsid w:val="00F3515B"/>
    <w:rsid w:val="00F352A8"/>
    <w:rsid w:val="00F3578A"/>
    <w:rsid w:val="00F35A94"/>
    <w:rsid w:val="00F35D56"/>
    <w:rsid w:val="00F36292"/>
    <w:rsid w:val="00F363AB"/>
    <w:rsid w:val="00F369B5"/>
    <w:rsid w:val="00F36A95"/>
    <w:rsid w:val="00F3775B"/>
    <w:rsid w:val="00F37F3B"/>
    <w:rsid w:val="00F37FD9"/>
    <w:rsid w:val="00F4084D"/>
    <w:rsid w:val="00F40AC0"/>
    <w:rsid w:val="00F40B05"/>
    <w:rsid w:val="00F40CD1"/>
    <w:rsid w:val="00F40E23"/>
    <w:rsid w:val="00F41074"/>
    <w:rsid w:val="00F4138B"/>
    <w:rsid w:val="00F41608"/>
    <w:rsid w:val="00F418F1"/>
    <w:rsid w:val="00F41ABD"/>
    <w:rsid w:val="00F41D0A"/>
    <w:rsid w:val="00F41EE2"/>
    <w:rsid w:val="00F42403"/>
    <w:rsid w:val="00F42749"/>
    <w:rsid w:val="00F42E07"/>
    <w:rsid w:val="00F431CB"/>
    <w:rsid w:val="00F4343B"/>
    <w:rsid w:val="00F434BF"/>
    <w:rsid w:val="00F43558"/>
    <w:rsid w:val="00F439E8"/>
    <w:rsid w:val="00F44858"/>
    <w:rsid w:val="00F4497E"/>
    <w:rsid w:val="00F44D25"/>
    <w:rsid w:val="00F44DF0"/>
    <w:rsid w:val="00F451F5"/>
    <w:rsid w:val="00F456B6"/>
    <w:rsid w:val="00F45E5E"/>
    <w:rsid w:val="00F45F40"/>
    <w:rsid w:val="00F45F75"/>
    <w:rsid w:val="00F45FF2"/>
    <w:rsid w:val="00F4610D"/>
    <w:rsid w:val="00F46CD4"/>
    <w:rsid w:val="00F46CF7"/>
    <w:rsid w:val="00F47062"/>
    <w:rsid w:val="00F4754D"/>
    <w:rsid w:val="00F47748"/>
    <w:rsid w:val="00F47B98"/>
    <w:rsid w:val="00F50076"/>
    <w:rsid w:val="00F502B9"/>
    <w:rsid w:val="00F50464"/>
    <w:rsid w:val="00F50520"/>
    <w:rsid w:val="00F50B85"/>
    <w:rsid w:val="00F50F23"/>
    <w:rsid w:val="00F51987"/>
    <w:rsid w:val="00F51DA6"/>
    <w:rsid w:val="00F51FE3"/>
    <w:rsid w:val="00F52293"/>
    <w:rsid w:val="00F526DF"/>
    <w:rsid w:val="00F527B2"/>
    <w:rsid w:val="00F52D27"/>
    <w:rsid w:val="00F53186"/>
    <w:rsid w:val="00F534D9"/>
    <w:rsid w:val="00F53518"/>
    <w:rsid w:val="00F53B84"/>
    <w:rsid w:val="00F53D3A"/>
    <w:rsid w:val="00F54304"/>
    <w:rsid w:val="00F54C9D"/>
    <w:rsid w:val="00F54E26"/>
    <w:rsid w:val="00F559B0"/>
    <w:rsid w:val="00F55A70"/>
    <w:rsid w:val="00F55AF6"/>
    <w:rsid w:val="00F55B91"/>
    <w:rsid w:val="00F55E90"/>
    <w:rsid w:val="00F55FC0"/>
    <w:rsid w:val="00F55FE1"/>
    <w:rsid w:val="00F57FCE"/>
    <w:rsid w:val="00F615F9"/>
    <w:rsid w:val="00F6194B"/>
    <w:rsid w:val="00F61A28"/>
    <w:rsid w:val="00F61E1D"/>
    <w:rsid w:val="00F62217"/>
    <w:rsid w:val="00F627A2"/>
    <w:rsid w:val="00F628A9"/>
    <w:rsid w:val="00F6311B"/>
    <w:rsid w:val="00F63940"/>
    <w:rsid w:val="00F63AFE"/>
    <w:rsid w:val="00F63F0F"/>
    <w:rsid w:val="00F642BE"/>
    <w:rsid w:val="00F643E1"/>
    <w:rsid w:val="00F643FB"/>
    <w:rsid w:val="00F64562"/>
    <w:rsid w:val="00F653FA"/>
    <w:rsid w:val="00F65A2F"/>
    <w:rsid w:val="00F65A84"/>
    <w:rsid w:val="00F65B63"/>
    <w:rsid w:val="00F65CC8"/>
    <w:rsid w:val="00F65DC8"/>
    <w:rsid w:val="00F66929"/>
    <w:rsid w:val="00F66A45"/>
    <w:rsid w:val="00F66B19"/>
    <w:rsid w:val="00F66DE4"/>
    <w:rsid w:val="00F66E49"/>
    <w:rsid w:val="00F66FD6"/>
    <w:rsid w:val="00F67046"/>
    <w:rsid w:val="00F6708D"/>
    <w:rsid w:val="00F678AC"/>
    <w:rsid w:val="00F67B77"/>
    <w:rsid w:val="00F67E44"/>
    <w:rsid w:val="00F67FA6"/>
    <w:rsid w:val="00F7057D"/>
    <w:rsid w:val="00F70978"/>
    <w:rsid w:val="00F70A02"/>
    <w:rsid w:val="00F70B40"/>
    <w:rsid w:val="00F7119D"/>
    <w:rsid w:val="00F715D5"/>
    <w:rsid w:val="00F71FAA"/>
    <w:rsid w:val="00F72402"/>
    <w:rsid w:val="00F724D7"/>
    <w:rsid w:val="00F72D8F"/>
    <w:rsid w:val="00F72F9D"/>
    <w:rsid w:val="00F73884"/>
    <w:rsid w:val="00F7474D"/>
    <w:rsid w:val="00F75240"/>
    <w:rsid w:val="00F75570"/>
    <w:rsid w:val="00F75587"/>
    <w:rsid w:val="00F75956"/>
    <w:rsid w:val="00F7625F"/>
    <w:rsid w:val="00F762BE"/>
    <w:rsid w:val="00F76481"/>
    <w:rsid w:val="00F76682"/>
    <w:rsid w:val="00F768D6"/>
    <w:rsid w:val="00F769DD"/>
    <w:rsid w:val="00F76C6D"/>
    <w:rsid w:val="00F76D05"/>
    <w:rsid w:val="00F76D76"/>
    <w:rsid w:val="00F76F65"/>
    <w:rsid w:val="00F7708B"/>
    <w:rsid w:val="00F77249"/>
    <w:rsid w:val="00F7749E"/>
    <w:rsid w:val="00F7774B"/>
    <w:rsid w:val="00F80BEE"/>
    <w:rsid w:val="00F81342"/>
    <w:rsid w:val="00F8152F"/>
    <w:rsid w:val="00F8167A"/>
    <w:rsid w:val="00F8186D"/>
    <w:rsid w:val="00F82158"/>
    <w:rsid w:val="00F8297C"/>
    <w:rsid w:val="00F832B4"/>
    <w:rsid w:val="00F83477"/>
    <w:rsid w:val="00F83527"/>
    <w:rsid w:val="00F835D5"/>
    <w:rsid w:val="00F83EA1"/>
    <w:rsid w:val="00F84911"/>
    <w:rsid w:val="00F84A8E"/>
    <w:rsid w:val="00F851CB"/>
    <w:rsid w:val="00F85BFC"/>
    <w:rsid w:val="00F868AE"/>
    <w:rsid w:val="00F86B79"/>
    <w:rsid w:val="00F86DB7"/>
    <w:rsid w:val="00F873F2"/>
    <w:rsid w:val="00F87B20"/>
    <w:rsid w:val="00F87D53"/>
    <w:rsid w:val="00F87F15"/>
    <w:rsid w:val="00F901A7"/>
    <w:rsid w:val="00F90CC8"/>
    <w:rsid w:val="00F90FE4"/>
    <w:rsid w:val="00F91315"/>
    <w:rsid w:val="00F91F02"/>
    <w:rsid w:val="00F9215B"/>
    <w:rsid w:val="00F921C3"/>
    <w:rsid w:val="00F9231D"/>
    <w:rsid w:val="00F93028"/>
    <w:rsid w:val="00F93555"/>
    <w:rsid w:val="00F93686"/>
    <w:rsid w:val="00F9376A"/>
    <w:rsid w:val="00F9382F"/>
    <w:rsid w:val="00F94112"/>
    <w:rsid w:val="00F94192"/>
    <w:rsid w:val="00F944E2"/>
    <w:rsid w:val="00F948C4"/>
    <w:rsid w:val="00F94FF8"/>
    <w:rsid w:val="00F95176"/>
    <w:rsid w:val="00F9532F"/>
    <w:rsid w:val="00F95B23"/>
    <w:rsid w:val="00F960B4"/>
    <w:rsid w:val="00F9673D"/>
    <w:rsid w:val="00F9693C"/>
    <w:rsid w:val="00F97593"/>
    <w:rsid w:val="00F97728"/>
    <w:rsid w:val="00FA0E97"/>
    <w:rsid w:val="00FA1021"/>
    <w:rsid w:val="00FA11B0"/>
    <w:rsid w:val="00FA137A"/>
    <w:rsid w:val="00FA150B"/>
    <w:rsid w:val="00FA1AE1"/>
    <w:rsid w:val="00FA1CF7"/>
    <w:rsid w:val="00FA1F9B"/>
    <w:rsid w:val="00FA2245"/>
    <w:rsid w:val="00FA2566"/>
    <w:rsid w:val="00FA2D8D"/>
    <w:rsid w:val="00FA2DAD"/>
    <w:rsid w:val="00FA3938"/>
    <w:rsid w:val="00FA3B29"/>
    <w:rsid w:val="00FA3DA4"/>
    <w:rsid w:val="00FA3DAB"/>
    <w:rsid w:val="00FA3DDA"/>
    <w:rsid w:val="00FA3F9D"/>
    <w:rsid w:val="00FA44EA"/>
    <w:rsid w:val="00FA463C"/>
    <w:rsid w:val="00FA4722"/>
    <w:rsid w:val="00FA4F17"/>
    <w:rsid w:val="00FA53EF"/>
    <w:rsid w:val="00FA5B0B"/>
    <w:rsid w:val="00FA5B7B"/>
    <w:rsid w:val="00FA5FE7"/>
    <w:rsid w:val="00FA61A5"/>
    <w:rsid w:val="00FA6799"/>
    <w:rsid w:val="00FA6957"/>
    <w:rsid w:val="00FA6A5E"/>
    <w:rsid w:val="00FA6A71"/>
    <w:rsid w:val="00FA6F1B"/>
    <w:rsid w:val="00FA7092"/>
    <w:rsid w:val="00FA7453"/>
    <w:rsid w:val="00FA7710"/>
    <w:rsid w:val="00FA7AD7"/>
    <w:rsid w:val="00FA7B23"/>
    <w:rsid w:val="00FA7C35"/>
    <w:rsid w:val="00FA7CAE"/>
    <w:rsid w:val="00FB014C"/>
    <w:rsid w:val="00FB01D6"/>
    <w:rsid w:val="00FB03DF"/>
    <w:rsid w:val="00FB080A"/>
    <w:rsid w:val="00FB183B"/>
    <w:rsid w:val="00FB186F"/>
    <w:rsid w:val="00FB1B7B"/>
    <w:rsid w:val="00FB2058"/>
    <w:rsid w:val="00FB2662"/>
    <w:rsid w:val="00FB266C"/>
    <w:rsid w:val="00FB2863"/>
    <w:rsid w:val="00FB3536"/>
    <w:rsid w:val="00FB391A"/>
    <w:rsid w:val="00FB3F66"/>
    <w:rsid w:val="00FB4869"/>
    <w:rsid w:val="00FB4882"/>
    <w:rsid w:val="00FB5138"/>
    <w:rsid w:val="00FB5712"/>
    <w:rsid w:val="00FB6016"/>
    <w:rsid w:val="00FB61BF"/>
    <w:rsid w:val="00FB61F0"/>
    <w:rsid w:val="00FB62C0"/>
    <w:rsid w:val="00FB6323"/>
    <w:rsid w:val="00FB69AC"/>
    <w:rsid w:val="00FB6A34"/>
    <w:rsid w:val="00FB6AC2"/>
    <w:rsid w:val="00FB6C4D"/>
    <w:rsid w:val="00FB73A6"/>
    <w:rsid w:val="00FB7C4E"/>
    <w:rsid w:val="00FC01E3"/>
    <w:rsid w:val="00FC08CE"/>
    <w:rsid w:val="00FC0E90"/>
    <w:rsid w:val="00FC0F37"/>
    <w:rsid w:val="00FC12C7"/>
    <w:rsid w:val="00FC19E9"/>
    <w:rsid w:val="00FC25BF"/>
    <w:rsid w:val="00FC270E"/>
    <w:rsid w:val="00FC2A78"/>
    <w:rsid w:val="00FC30C8"/>
    <w:rsid w:val="00FC3114"/>
    <w:rsid w:val="00FC325F"/>
    <w:rsid w:val="00FC33C4"/>
    <w:rsid w:val="00FC355B"/>
    <w:rsid w:val="00FC3599"/>
    <w:rsid w:val="00FC3DF0"/>
    <w:rsid w:val="00FC3FF6"/>
    <w:rsid w:val="00FC483B"/>
    <w:rsid w:val="00FC49BD"/>
    <w:rsid w:val="00FC4AC8"/>
    <w:rsid w:val="00FC4C9B"/>
    <w:rsid w:val="00FC5CDE"/>
    <w:rsid w:val="00FC5D60"/>
    <w:rsid w:val="00FC6483"/>
    <w:rsid w:val="00FC6609"/>
    <w:rsid w:val="00FC732E"/>
    <w:rsid w:val="00FC77CA"/>
    <w:rsid w:val="00FC7857"/>
    <w:rsid w:val="00FC7FBE"/>
    <w:rsid w:val="00FD0D67"/>
    <w:rsid w:val="00FD1266"/>
    <w:rsid w:val="00FD1725"/>
    <w:rsid w:val="00FD187D"/>
    <w:rsid w:val="00FD2322"/>
    <w:rsid w:val="00FD2706"/>
    <w:rsid w:val="00FD276A"/>
    <w:rsid w:val="00FD2FB8"/>
    <w:rsid w:val="00FD3123"/>
    <w:rsid w:val="00FD43E5"/>
    <w:rsid w:val="00FD4615"/>
    <w:rsid w:val="00FD4864"/>
    <w:rsid w:val="00FD4EE2"/>
    <w:rsid w:val="00FD583F"/>
    <w:rsid w:val="00FD58A9"/>
    <w:rsid w:val="00FD5AC5"/>
    <w:rsid w:val="00FD6142"/>
    <w:rsid w:val="00FD6751"/>
    <w:rsid w:val="00FD6813"/>
    <w:rsid w:val="00FD695A"/>
    <w:rsid w:val="00FD6AC5"/>
    <w:rsid w:val="00FD6EBD"/>
    <w:rsid w:val="00FD6FC7"/>
    <w:rsid w:val="00FD7488"/>
    <w:rsid w:val="00FD748D"/>
    <w:rsid w:val="00FD7522"/>
    <w:rsid w:val="00FD769F"/>
    <w:rsid w:val="00FD7E5B"/>
    <w:rsid w:val="00FE017E"/>
    <w:rsid w:val="00FE04F4"/>
    <w:rsid w:val="00FE0C7F"/>
    <w:rsid w:val="00FE0D90"/>
    <w:rsid w:val="00FE0EBA"/>
    <w:rsid w:val="00FE10EC"/>
    <w:rsid w:val="00FE1991"/>
    <w:rsid w:val="00FE1BD8"/>
    <w:rsid w:val="00FE1FAA"/>
    <w:rsid w:val="00FE20D0"/>
    <w:rsid w:val="00FE2150"/>
    <w:rsid w:val="00FE22AA"/>
    <w:rsid w:val="00FE2317"/>
    <w:rsid w:val="00FE2397"/>
    <w:rsid w:val="00FE253B"/>
    <w:rsid w:val="00FE2559"/>
    <w:rsid w:val="00FE262A"/>
    <w:rsid w:val="00FE2930"/>
    <w:rsid w:val="00FE319F"/>
    <w:rsid w:val="00FE3236"/>
    <w:rsid w:val="00FE4080"/>
    <w:rsid w:val="00FE42DE"/>
    <w:rsid w:val="00FE46AD"/>
    <w:rsid w:val="00FE4722"/>
    <w:rsid w:val="00FE481F"/>
    <w:rsid w:val="00FE4DB5"/>
    <w:rsid w:val="00FE598E"/>
    <w:rsid w:val="00FE5BE2"/>
    <w:rsid w:val="00FE5D51"/>
    <w:rsid w:val="00FE62AB"/>
    <w:rsid w:val="00FE62E8"/>
    <w:rsid w:val="00FE678D"/>
    <w:rsid w:val="00FE6D3E"/>
    <w:rsid w:val="00FE7696"/>
    <w:rsid w:val="00FE787B"/>
    <w:rsid w:val="00FE7DDD"/>
    <w:rsid w:val="00FF035A"/>
    <w:rsid w:val="00FF06A2"/>
    <w:rsid w:val="00FF079A"/>
    <w:rsid w:val="00FF07C9"/>
    <w:rsid w:val="00FF0A6C"/>
    <w:rsid w:val="00FF152A"/>
    <w:rsid w:val="00FF16B4"/>
    <w:rsid w:val="00FF18AA"/>
    <w:rsid w:val="00FF1F68"/>
    <w:rsid w:val="00FF215B"/>
    <w:rsid w:val="00FF2E99"/>
    <w:rsid w:val="00FF336E"/>
    <w:rsid w:val="00FF37D8"/>
    <w:rsid w:val="00FF3BC3"/>
    <w:rsid w:val="00FF3C25"/>
    <w:rsid w:val="00FF3CAD"/>
    <w:rsid w:val="00FF3E22"/>
    <w:rsid w:val="00FF3FD0"/>
    <w:rsid w:val="00FF4106"/>
    <w:rsid w:val="00FF4A8D"/>
    <w:rsid w:val="00FF4FA7"/>
    <w:rsid w:val="00FF5A82"/>
    <w:rsid w:val="00FF5DAA"/>
    <w:rsid w:val="00FF5F85"/>
    <w:rsid w:val="00FF643A"/>
    <w:rsid w:val="00FF6CEF"/>
    <w:rsid w:val="00FF7007"/>
    <w:rsid w:val="00FF770E"/>
    <w:rsid w:val="00FF77A7"/>
    <w:rsid w:val="00FF7C91"/>
    <w:rsid w:val="00FF7E1E"/>
    <w:rsid w:val="013A73AB"/>
    <w:rsid w:val="0152B963"/>
    <w:rsid w:val="016B69E0"/>
    <w:rsid w:val="01F1F41D"/>
    <w:rsid w:val="022D40F7"/>
    <w:rsid w:val="029A7A34"/>
    <w:rsid w:val="02CC4C56"/>
    <w:rsid w:val="03253C13"/>
    <w:rsid w:val="03BAEA0D"/>
    <w:rsid w:val="03F9238B"/>
    <w:rsid w:val="03FCD799"/>
    <w:rsid w:val="043528BB"/>
    <w:rsid w:val="04A2A1AB"/>
    <w:rsid w:val="04E0015A"/>
    <w:rsid w:val="052E46AA"/>
    <w:rsid w:val="0530592A"/>
    <w:rsid w:val="0550FFA3"/>
    <w:rsid w:val="05860A3D"/>
    <w:rsid w:val="05923ECE"/>
    <w:rsid w:val="05CAEA67"/>
    <w:rsid w:val="05E3A672"/>
    <w:rsid w:val="0634A6F3"/>
    <w:rsid w:val="06A868E1"/>
    <w:rsid w:val="073E513C"/>
    <w:rsid w:val="0740EC87"/>
    <w:rsid w:val="07639E32"/>
    <w:rsid w:val="07BBA512"/>
    <w:rsid w:val="07CC9F61"/>
    <w:rsid w:val="07F03D58"/>
    <w:rsid w:val="082CC183"/>
    <w:rsid w:val="083B1DC7"/>
    <w:rsid w:val="083DACE3"/>
    <w:rsid w:val="08443942"/>
    <w:rsid w:val="0851EDF0"/>
    <w:rsid w:val="085AE759"/>
    <w:rsid w:val="08E94FD3"/>
    <w:rsid w:val="08F2E40A"/>
    <w:rsid w:val="0934DB0E"/>
    <w:rsid w:val="098AE0B4"/>
    <w:rsid w:val="0994EC91"/>
    <w:rsid w:val="09A2A750"/>
    <w:rsid w:val="09DE3A36"/>
    <w:rsid w:val="0A5A7EA5"/>
    <w:rsid w:val="0A8F308B"/>
    <w:rsid w:val="0B13DDE2"/>
    <w:rsid w:val="0B5BFCAF"/>
    <w:rsid w:val="0B77953C"/>
    <w:rsid w:val="0B795415"/>
    <w:rsid w:val="0BF490A3"/>
    <w:rsid w:val="0C1FD874"/>
    <w:rsid w:val="0C23E772"/>
    <w:rsid w:val="0C328920"/>
    <w:rsid w:val="0C5A4E5B"/>
    <w:rsid w:val="0C64E07F"/>
    <w:rsid w:val="0D05CD7E"/>
    <w:rsid w:val="0D0E8EEA"/>
    <w:rsid w:val="0D49DEC5"/>
    <w:rsid w:val="0D8A9182"/>
    <w:rsid w:val="0DE3CDD0"/>
    <w:rsid w:val="0E3FB8D8"/>
    <w:rsid w:val="0E66BA40"/>
    <w:rsid w:val="0E842667"/>
    <w:rsid w:val="0EA1C642"/>
    <w:rsid w:val="0EC29746"/>
    <w:rsid w:val="0EC46BE2"/>
    <w:rsid w:val="0EEF19F6"/>
    <w:rsid w:val="0F44F1AD"/>
    <w:rsid w:val="0F4CB4F8"/>
    <w:rsid w:val="0F7F9E31"/>
    <w:rsid w:val="0FB3E46F"/>
    <w:rsid w:val="0FC09E78"/>
    <w:rsid w:val="102CE03D"/>
    <w:rsid w:val="10462FAC"/>
    <w:rsid w:val="10624BE6"/>
    <w:rsid w:val="1079F9DF"/>
    <w:rsid w:val="10D11BAF"/>
    <w:rsid w:val="10D1DF83"/>
    <w:rsid w:val="110E9471"/>
    <w:rsid w:val="1137EECE"/>
    <w:rsid w:val="1151650D"/>
    <w:rsid w:val="115B8299"/>
    <w:rsid w:val="1179E94D"/>
    <w:rsid w:val="120E25DB"/>
    <w:rsid w:val="12221E90"/>
    <w:rsid w:val="123294AE"/>
    <w:rsid w:val="126B5098"/>
    <w:rsid w:val="12948A1D"/>
    <w:rsid w:val="12E6DA1C"/>
    <w:rsid w:val="13188183"/>
    <w:rsid w:val="1333A608"/>
    <w:rsid w:val="13447264"/>
    <w:rsid w:val="136AEDF5"/>
    <w:rsid w:val="13726879"/>
    <w:rsid w:val="138DB641"/>
    <w:rsid w:val="13C69F48"/>
    <w:rsid w:val="13E962C2"/>
    <w:rsid w:val="13F8E4B2"/>
    <w:rsid w:val="141862D0"/>
    <w:rsid w:val="14373119"/>
    <w:rsid w:val="147E209F"/>
    <w:rsid w:val="1482AA7D"/>
    <w:rsid w:val="14BCB114"/>
    <w:rsid w:val="14CA06DA"/>
    <w:rsid w:val="14CF7669"/>
    <w:rsid w:val="14E18560"/>
    <w:rsid w:val="158FFBF5"/>
    <w:rsid w:val="159D90ED"/>
    <w:rsid w:val="15A88681"/>
    <w:rsid w:val="15ADFD6F"/>
    <w:rsid w:val="15B9FA29"/>
    <w:rsid w:val="16938767"/>
    <w:rsid w:val="169FC7A0"/>
    <w:rsid w:val="16CDE182"/>
    <w:rsid w:val="16EF863C"/>
    <w:rsid w:val="1768EE2C"/>
    <w:rsid w:val="17C0A691"/>
    <w:rsid w:val="17CEBDA2"/>
    <w:rsid w:val="17E50AAB"/>
    <w:rsid w:val="181AF05D"/>
    <w:rsid w:val="18442F34"/>
    <w:rsid w:val="18D0E4AA"/>
    <w:rsid w:val="191CB9CA"/>
    <w:rsid w:val="1951F401"/>
    <w:rsid w:val="1958B84C"/>
    <w:rsid w:val="1969955E"/>
    <w:rsid w:val="197C6756"/>
    <w:rsid w:val="198C8FCE"/>
    <w:rsid w:val="199F6158"/>
    <w:rsid w:val="1A170B8D"/>
    <w:rsid w:val="1A2726FE"/>
    <w:rsid w:val="1AB910BA"/>
    <w:rsid w:val="1AC24027"/>
    <w:rsid w:val="1AF488AD"/>
    <w:rsid w:val="1B34199E"/>
    <w:rsid w:val="1B59A640"/>
    <w:rsid w:val="1C16D5C5"/>
    <w:rsid w:val="1C1C3353"/>
    <w:rsid w:val="1C29AD89"/>
    <w:rsid w:val="1C717AC8"/>
    <w:rsid w:val="1CA3490D"/>
    <w:rsid w:val="1D0B8AF8"/>
    <w:rsid w:val="1D1606F9"/>
    <w:rsid w:val="1D2DCE2F"/>
    <w:rsid w:val="1D9A7009"/>
    <w:rsid w:val="1DA8A2D2"/>
    <w:rsid w:val="1DAD1C40"/>
    <w:rsid w:val="1DBBB484"/>
    <w:rsid w:val="1DEE1772"/>
    <w:rsid w:val="1DF0F106"/>
    <w:rsid w:val="1DFCD753"/>
    <w:rsid w:val="1E102B21"/>
    <w:rsid w:val="1EA75B59"/>
    <w:rsid w:val="1F2B4AD6"/>
    <w:rsid w:val="1F2C9F45"/>
    <w:rsid w:val="1F48E115"/>
    <w:rsid w:val="1F82F8D2"/>
    <w:rsid w:val="1F85EAAE"/>
    <w:rsid w:val="1F8AB744"/>
    <w:rsid w:val="1FF99A89"/>
    <w:rsid w:val="202E1A05"/>
    <w:rsid w:val="208B3E6A"/>
    <w:rsid w:val="209EA807"/>
    <w:rsid w:val="20E866B6"/>
    <w:rsid w:val="211017A8"/>
    <w:rsid w:val="2143DD89"/>
    <w:rsid w:val="22092CD8"/>
    <w:rsid w:val="224EEE3A"/>
    <w:rsid w:val="226DE12C"/>
    <w:rsid w:val="22814057"/>
    <w:rsid w:val="22DFADEA"/>
    <w:rsid w:val="2329AF5B"/>
    <w:rsid w:val="23A4FD39"/>
    <w:rsid w:val="23B75382"/>
    <w:rsid w:val="23D3FDBD"/>
    <w:rsid w:val="23D8036C"/>
    <w:rsid w:val="23F1971D"/>
    <w:rsid w:val="23F618CB"/>
    <w:rsid w:val="24001068"/>
    <w:rsid w:val="242A4F80"/>
    <w:rsid w:val="248726BB"/>
    <w:rsid w:val="24B70A7A"/>
    <w:rsid w:val="24CD0BAC"/>
    <w:rsid w:val="24DC1A76"/>
    <w:rsid w:val="24DDEA6A"/>
    <w:rsid w:val="24DE818E"/>
    <w:rsid w:val="250C559E"/>
    <w:rsid w:val="254D3489"/>
    <w:rsid w:val="255B8839"/>
    <w:rsid w:val="255ED24D"/>
    <w:rsid w:val="269EBBCF"/>
    <w:rsid w:val="26DFF407"/>
    <w:rsid w:val="27001280"/>
    <w:rsid w:val="273F742A"/>
    <w:rsid w:val="275398B5"/>
    <w:rsid w:val="276928C0"/>
    <w:rsid w:val="278CE021"/>
    <w:rsid w:val="27C28B3B"/>
    <w:rsid w:val="27E3C024"/>
    <w:rsid w:val="284979C1"/>
    <w:rsid w:val="2864BEE0"/>
    <w:rsid w:val="286A2B25"/>
    <w:rsid w:val="29249E7D"/>
    <w:rsid w:val="292BE8F8"/>
    <w:rsid w:val="2942E09A"/>
    <w:rsid w:val="29662AFB"/>
    <w:rsid w:val="29B1F2B1"/>
    <w:rsid w:val="2A510E3D"/>
    <w:rsid w:val="2A602311"/>
    <w:rsid w:val="2A665DAF"/>
    <w:rsid w:val="2AB1C57C"/>
    <w:rsid w:val="2AB50B02"/>
    <w:rsid w:val="2ABFC693"/>
    <w:rsid w:val="2AC2FA8E"/>
    <w:rsid w:val="2ACB26C2"/>
    <w:rsid w:val="2AE457A0"/>
    <w:rsid w:val="2AEED953"/>
    <w:rsid w:val="2B320324"/>
    <w:rsid w:val="2B4DC312"/>
    <w:rsid w:val="2B821F46"/>
    <w:rsid w:val="2B8C8852"/>
    <w:rsid w:val="2BB00F1E"/>
    <w:rsid w:val="2BD1C640"/>
    <w:rsid w:val="2BD4D09D"/>
    <w:rsid w:val="2BE9209B"/>
    <w:rsid w:val="2C3799EF"/>
    <w:rsid w:val="2C4EE70B"/>
    <w:rsid w:val="2C56300B"/>
    <w:rsid w:val="2C8061E2"/>
    <w:rsid w:val="2C99BB9D"/>
    <w:rsid w:val="2CB26FF7"/>
    <w:rsid w:val="2CC32747"/>
    <w:rsid w:val="2CD78F70"/>
    <w:rsid w:val="2CDDF356"/>
    <w:rsid w:val="2CDE4B3B"/>
    <w:rsid w:val="2CF0AFDC"/>
    <w:rsid w:val="2D126484"/>
    <w:rsid w:val="2D2C2AC3"/>
    <w:rsid w:val="2D9ECDA1"/>
    <w:rsid w:val="2DDB317B"/>
    <w:rsid w:val="2DEDEC73"/>
    <w:rsid w:val="2DFA31D6"/>
    <w:rsid w:val="2E4AE5FE"/>
    <w:rsid w:val="2EAC43AB"/>
    <w:rsid w:val="2F43B9D4"/>
    <w:rsid w:val="2F7116A6"/>
    <w:rsid w:val="2F9531FF"/>
    <w:rsid w:val="2FB6584F"/>
    <w:rsid w:val="2FD4E88A"/>
    <w:rsid w:val="300EA58E"/>
    <w:rsid w:val="30EE9028"/>
    <w:rsid w:val="30FA57DA"/>
    <w:rsid w:val="31076020"/>
    <w:rsid w:val="3112DB2B"/>
    <w:rsid w:val="31210700"/>
    <w:rsid w:val="318DD262"/>
    <w:rsid w:val="31CCEF05"/>
    <w:rsid w:val="31D78C94"/>
    <w:rsid w:val="3277F1A5"/>
    <w:rsid w:val="32790B45"/>
    <w:rsid w:val="32979F2C"/>
    <w:rsid w:val="32CB01DE"/>
    <w:rsid w:val="32E0D837"/>
    <w:rsid w:val="32F9EB38"/>
    <w:rsid w:val="334F3400"/>
    <w:rsid w:val="3377C7E9"/>
    <w:rsid w:val="33A4A264"/>
    <w:rsid w:val="33A932FF"/>
    <w:rsid w:val="33C4EDA4"/>
    <w:rsid w:val="33EC1A94"/>
    <w:rsid w:val="33FFDAB9"/>
    <w:rsid w:val="342BDE71"/>
    <w:rsid w:val="344C97EA"/>
    <w:rsid w:val="349E9264"/>
    <w:rsid w:val="34A91C52"/>
    <w:rsid w:val="3575178D"/>
    <w:rsid w:val="35820F5B"/>
    <w:rsid w:val="35DDE28C"/>
    <w:rsid w:val="35ECB450"/>
    <w:rsid w:val="36036254"/>
    <w:rsid w:val="360543BB"/>
    <w:rsid w:val="363357C3"/>
    <w:rsid w:val="36759C3A"/>
    <w:rsid w:val="36D86524"/>
    <w:rsid w:val="371C222B"/>
    <w:rsid w:val="37358651"/>
    <w:rsid w:val="376B104F"/>
    <w:rsid w:val="381E36A7"/>
    <w:rsid w:val="388891AC"/>
    <w:rsid w:val="38D2310C"/>
    <w:rsid w:val="390D5745"/>
    <w:rsid w:val="3944C776"/>
    <w:rsid w:val="394CE74F"/>
    <w:rsid w:val="39692CBC"/>
    <w:rsid w:val="39AE30AE"/>
    <w:rsid w:val="39C00B04"/>
    <w:rsid w:val="39EEF6F3"/>
    <w:rsid w:val="39F22182"/>
    <w:rsid w:val="39F92CB2"/>
    <w:rsid w:val="3A00F0E8"/>
    <w:rsid w:val="3A35A619"/>
    <w:rsid w:val="3A5690F1"/>
    <w:rsid w:val="3AE2B945"/>
    <w:rsid w:val="3B571C0F"/>
    <w:rsid w:val="3B8A0A41"/>
    <w:rsid w:val="3C0566C6"/>
    <w:rsid w:val="3C0919D9"/>
    <w:rsid w:val="3C400BD1"/>
    <w:rsid w:val="3C495603"/>
    <w:rsid w:val="3C647F34"/>
    <w:rsid w:val="3CE05156"/>
    <w:rsid w:val="3D432E46"/>
    <w:rsid w:val="3D6016C8"/>
    <w:rsid w:val="3DA2E764"/>
    <w:rsid w:val="3DA7F5DC"/>
    <w:rsid w:val="3DE52664"/>
    <w:rsid w:val="3E1772B7"/>
    <w:rsid w:val="3E1F840D"/>
    <w:rsid w:val="3E262ACD"/>
    <w:rsid w:val="3EECE005"/>
    <w:rsid w:val="3F042F57"/>
    <w:rsid w:val="3F544CB7"/>
    <w:rsid w:val="3F6A7584"/>
    <w:rsid w:val="3F83CEB2"/>
    <w:rsid w:val="3F9D2E69"/>
    <w:rsid w:val="3FD613F4"/>
    <w:rsid w:val="401CB855"/>
    <w:rsid w:val="404F0446"/>
    <w:rsid w:val="407C896B"/>
    <w:rsid w:val="40A88723"/>
    <w:rsid w:val="40D5300C"/>
    <w:rsid w:val="411CF63E"/>
    <w:rsid w:val="414E3E68"/>
    <w:rsid w:val="419FD594"/>
    <w:rsid w:val="423BB955"/>
    <w:rsid w:val="425DD08B"/>
    <w:rsid w:val="426B7CBC"/>
    <w:rsid w:val="4374DFEB"/>
    <w:rsid w:val="43A0553A"/>
    <w:rsid w:val="43A5A25C"/>
    <w:rsid w:val="43D32BDB"/>
    <w:rsid w:val="43D6D70C"/>
    <w:rsid w:val="441228E8"/>
    <w:rsid w:val="44597A2A"/>
    <w:rsid w:val="44AF11FB"/>
    <w:rsid w:val="4509C2F5"/>
    <w:rsid w:val="450B113F"/>
    <w:rsid w:val="453CEAA7"/>
    <w:rsid w:val="456D8F7B"/>
    <w:rsid w:val="45901D0F"/>
    <w:rsid w:val="45A05CEF"/>
    <w:rsid w:val="463F43F8"/>
    <w:rsid w:val="4647AFC4"/>
    <w:rsid w:val="4648C591"/>
    <w:rsid w:val="46512256"/>
    <w:rsid w:val="466A84C0"/>
    <w:rsid w:val="46A4E340"/>
    <w:rsid w:val="46CCA702"/>
    <w:rsid w:val="46D7F5FC"/>
    <w:rsid w:val="46F5E8F1"/>
    <w:rsid w:val="471936F3"/>
    <w:rsid w:val="472849E0"/>
    <w:rsid w:val="4730A14D"/>
    <w:rsid w:val="47683555"/>
    <w:rsid w:val="47749CE4"/>
    <w:rsid w:val="4787AAAE"/>
    <w:rsid w:val="47B38636"/>
    <w:rsid w:val="47B6F402"/>
    <w:rsid w:val="47CBFC2B"/>
    <w:rsid w:val="47F8BFC8"/>
    <w:rsid w:val="48027BF3"/>
    <w:rsid w:val="4807F23E"/>
    <w:rsid w:val="487642D2"/>
    <w:rsid w:val="4892F834"/>
    <w:rsid w:val="489D8B9E"/>
    <w:rsid w:val="493D54F6"/>
    <w:rsid w:val="4951E230"/>
    <w:rsid w:val="49678950"/>
    <w:rsid w:val="4972F09D"/>
    <w:rsid w:val="4976F191"/>
    <w:rsid w:val="49A4596A"/>
    <w:rsid w:val="4A59EB1C"/>
    <w:rsid w:val="4A5F8C65"/>
    <w:rsid w:val="4A7DABC6"/>
    <w:rsid w:val="4A8231C8"/>
    <w:rsid w:val="4A9F63DB"/>
    <w:rsid w:val="4AC2F885"/>
    <w:rsid w:val="4AD9CE8C"/>
    <w:rsid w:val="4AFE549E"/>
    <w:rsid w:val="4B24ED88"/>
    <w:rsid w:val="4B4510F5"/>
    <w:rsid w:val="4B4C1A78"/>
    <w:rsid w:val="4B82C131"/>
    <w:rsid w:val="4B85EDE6"/>
    <w:rsid w:val="4B9C4747"/>
    <w:rsid w:val="4BAAFBA7"/>
    <w:rsid w:val="4BC9733E"/>
    <w:rsid w:val="4C1D3ACD"/>
    <w:rsid w:val="4C7C72BB"/>
    <w:rsid w:val="4C7FAF20"/>
    <w:rsid w:val="4C85D01F"/>
    <w:rsid w:val="4CBE693E"/>
    <w:rsid w:val="4D2B6DFF"/>
    <w:rsid w:val="4D653A24"/>
    <w:rsid w:val="4E0472FB"/>
    <w:rsid w:val="4E19FACC"/>
    <w:rsid w:val="4E25FD42"/>
    <w:rsid w:val="4E32928F"/>
    <w:rsid w:val="4E39994C"/>
    <w:rsid w:val="4E527CE4"/>
    <w:rsid w:val="4EE43890"/>
    <w:rsid w:val="4EEA1B7C"/>
    <w:rsid w:val="4F0BBB18"/>
    <w:rsid w:val="4FE7F413"/>
    <w:rsid w:val="4FF3BAA4"/>
    <w:rsid w:val="5011DF32"/>
    <w:rsid w:val="50204CD6"/>
    <w:rsid w:val="504A5957"/>
    <w:rsid w:val="5061B205"/>
    <w:rsid w:val="507835AA"/>
    <w:rsid w:val="50D3C4ED"/>
    <w:rsid w:val="50E181DB"/>
    <w:rsid w:val="5120A058"/>
    <w:rsid w:val="51ADBD29"/>
    <w:rsid w:val="521CC1E4"/>
    <w:rsid w:val="52375FF4"/>
    <w:rsid w:val="5281EDED"/>
    <w:rsid w:val="52C492E4"/>
    <w:rsid w:val="52D2B9DB"/>
    <w:rsid w:val="53167D01"/>
    <w:rsid w:val="532BD105"/>
    <w:rsid w:val="5331206C"/>
    <w:rsid w:val="5343DB4B"/>
    <w:rsid w:val="53625254"/>
    <w:rsid w:val="5393A6E9"/>
    <w:rsid w:val="544D4B9B"/>
    <w:rsid w:val="545BE091"/>
    <w:rsid w:val="546B31DC"/>
    <w:rsid w:val="5476B27C"/>
    <w:rsid w:val="55335038"/>
    <w:rsid w:val="555041B9"/>
    <w:rsid w:val="5553FF80"/>
    <w:rsid w:val="556D22FD"/>
    <w:rsid w:val="557E1FD6"/>
    <w:rsid w:val="55939483"/>
    <w:rsid w:val="559CD333"/>
    <w:rsid w:val="560C26C4"/>
    <w:rsid w:val="5632884F"/>
    <w:rsid w:val="5633EDF7"/>
    <w:rsid w:val="568C20AD"/>
    <w:rsid w:val="569A0CC0"/>
    <w:rsid w:val="56B7E006"/>
    <w:rsid w:val="56D1B2AD"/>
    <w:rsid w:val="570761FE"/>
    <w:rsid w:val="571B42A0"/>
    <w:rsid w:val="57741690"/>
    <w:rsid w:val="5795AA04"/>
    <w:rsid w:val="57CAE5B1"/>
    <w:rsid w:val="57E86918"/>
    <w:rsid w:val="58A621FF"/>
    <w:rsid w:val="58BBC8DC"/>
    <w:rsid w:val="58BD074E"/>
    <w:rsid w:val="59074281"/>
    <w:rsid w:val="591F49B8"/>
    <w:rsid w:val="5933A50C"/>
    <w:rsid w:val="5981620B"/>
    <w:rsid w:val="59861894"/>
    <w:rsid w:val="5A74EBB3"/>
    <w:rsid w:val="5A7AA733"/>
    <w:rsid w:val="5A9563D2"/>
    <w:rsid w:val="5AFCD1C5"/>
    <w:rsid w:val="5BA5C9FD"/>
    <w:rsid w:val="5BAAA68F"/>
    <w:rsid w:val="5BDA541C"/>
    <w:rsid w:val="5C06C385"/>
    <w:rsid w:val="5C35C70F"/>
    <w:rsid w:val="5C4DE17F"/>
    <w:rsid w:val="5C788121"/>
    <w:rsid w:val="5C8BE04C"/>
    <w:rsid w:val="5CB54DDC"/>
    <w:rsid w:val="5CE61ADE"/>
    <w:rsid w:val="5D03BD03"/>
    <w:rsid w:val="5D45EBC3"/>
    <w:rsid w:val="5D49C5B3"/>
    <w:rsid w:val="5D4F3979"/>
    <w:rsid w:val="5E59B9DF"/>
    <w:rsid w:val="5E985924"/>
    <w:rsid w:val="5EA6F927"/>
    <w:rsid w:val="5FA6FDA6"/>
    <w:rsid w:val="5FD9BF55"/>
    <w:rsid w:val="60064201"/>
    <w:rsid w:val="603F9533"/>
    <w:rsid w:val="606A5296"/>
    <w:rsid w:val="6085F28A"/>
    <w:rsid w:val="60E06637"/>
    <w:rsid w:val="6170C751"/>
    <w:rsid w:val="61764FB3"/>
    <w:rsid w:val="6197C53B"/>
    <w:rsid w:val="621A8C83"/>
    <w:rsid w:val="6260AABC"/>
    <w:rsid w:val="62EF8878"/>
    <w:rsid w:val="62FD2BE7"/>
    <w:rsid w:val="6324932A"/>
    <w:rsid w:val="63642919"/>
    <w:rsid w:val="63999276"/>
    <w:rsid w:val="639F96CE"/>
    <w:rsid w:val="63D74BE0"/>
    <w:rsid w:val="641463BB"/>
    <w:rsid w:val="6446C5C8"/>
    <w:rsid w:val="646E512B"/>
    <w:rsid w:val="647FC60C"/>
    <w:rsid w:val="64BEAF4F"/>
    <w:rsid w:val="64BEB06B"/>
    <w:rsid w:val="65193CCE"/>
    <w:rsid w:val="6540C2F6"/>
    <w:rsid w:val="6595F544"/>
    <w:rsid w:val="66611CC5"/>
    <w:rsid w:val="669BC9DB"/>
    <w:rsid w:val="66CDC5E0"/>
    <w:rsid w:val="66E8A98F"/>
    <w:rsid w:val="67053EDE"/>
    <w:rsid w:val="672FE623"/>
    <w:rsid w:val="67343B9C"/>
    <w:rsid w:val="674B6EBE"/>
    <w:rsid w:val="676DCE8F"/>
    <w:rsid w:val="67921EA4"/>
    <w:rsid w:val="67ACE7E7"/>
    <w:rsid w:val="67C96691"/>
    <w:rsid w:val="680A1E95"/>
    <w:rsid w:val="687E8DE7"/>
    <w:rsid w:val="68ACDF39"/>
    <w:rsid w:val="68AEF6BB"/>
    <w:rsid w:val="699CCC0C"/>
    <w:rsid w:val="69B8DE13"/>
    <w:rsid w:val="69DC7CA5"/>
    <w:rsid w:val="6A1966E0"/>
    <w:rsid w:val="6A6A0CC2"/>
    <w:rsid w:val="6ABC7060"/>
    <w:rsid w:val="6AD39D31"/>
    <w:rsid w:val="6ADB3919"/>
    <w:rsid w:val="6ADBCF1E"/>
    <w:rsid w:val="6AEAC9BE"/>
    <w:rsid w:val="6B0C9752"/>
    <w:rsid w:val="6B2BB702"/>
    <w:rsid w:val="6B3E625C"/>
    <w:rsid w:val="6B978543"/>
    <w:rsid w:val="6BEEC1F7"/>
    <w:rsid w:val="6BF1A898"/>
    <w:rsid w:val="6C00C382"/>
    <w:rsid w:val="6C07ACBF"/>
    <w:rsid w:val="6C34EF46"/>
    <w:rsid w:val="6C5CDB73"/>
    <w:rsid w:val="6C667FEF"/>
    <w:rsid w:val="6C78C323"/>
    <w:rsid w:val="6C81D482"/>
    <w:rsid w:val="6CA0C830"/>
    <w:rsid w:val="6D15AF0A"/>
    <w:rsid w:val="6D383CD7"/>
    <w:rsid w:val="6D7153EF"/>
    <w:rsid w:val="6D981A44"/>
    <w:rsid w:val="6E09F596"/>
    <w:rsid w:val="6E10909A"/>
    <w:rsid w:val="6E136FE0"/>
    <w:rsid w:val="6E38C3E5"/>
    <w:rsid w:val="6E48E17F"/>
    <w:rsid w:val="6E4FC095"/>
    <w:rsid w:val="6E62F690"/>
    <w:rsid w:val="6ECA344F"/>
    <w:rsid w:val="6EE24DDF"/>
    <w:rsid w:val="6EFCF0F4"/>
    <w:rsid w:val="6F364C49"/>
    <w:rsid w:val="6F956109"/>
    <w:rsid w:val="6FA6B9C2"/>
    <w:rsid w:val="6FD868F2"/>
    <w:rsid w:val="6FDEE79E"/>
    <w:rsid w:val="7020DAA3"/>
    <w:rsid w:val="7031AA3C"/>
    <w:rsid w:val="703C2BEF"/>
    <w:rsid w:val="70735D42"/>
    <w:rsid w:val="70C484A1"/>
    <w:rsid w:val="7194E02A"/>
    <w:rsid w:val="71DBAE01"/>
    <w:rsid w:val="71F8A397"/>
    <w:rsid w:val="725B4FEF"/>
    <w:rsid w:val="72B68445"/>
    <w:rsid w:val="7301AF9B"/>
    <w:rsid w:val="7336D351"/>
    <w:rsid w:val="7344B9F1"/>
    <w:rsid w:val="73799FE8"/>
    <w:rsid w:val="73CB0347"/>
    <w:rsid w:val="73E99726"/>
    <w:rsid w:val="73F1A962"/>
    <w:rsid w:val="73F1D47D"/>
    <w:rsid w:val="748399F6"/>
    <w:rsid w:val="74ABDA15"/>
    <w:rsid w:val="74CDABAC"/>
    <w:rsid w:val="74CDB42E"/>
    <w:rsid w:val="74DB2369"/>
    <w:rsid w:val="750910B3"/>
    <w:rsid w:val="75217D83"/>
    <w:rsid w:val="754ED81D"/>
    <w:rsid w:val="75ACBF2A"/>
    <w:rsid w:val="75AE8F05"/>
    <w:rsid w:val="75EEE4D1"/>
    <w:rsid w:val="7631D300"/>
    <w:rsid w:val="7647AA76"/>
    <w:rsid w:val="7672DFD1"/>
    <w:rsid w:val="76AB6D73"/>
    <w:rsid w:val="76F195EB"/>
    <w:rsid w:val="7713027A"/>
    <w:rsid w:val="771E5490"/>
    <w:rsid w:val="771F749F"/>
    <w:rsid w:val="772A97E6"/>
    <w:rsid w:val="7733C625"/>
    <w:rsid w:val="77430CEC"/>
    <w:rsid w:val="774CEE82"/>
    <w:rsid w:val="77537AE1"/>
    <w:rsid w:val="77C65DE1"/>
    <w:rsid w:val="77FE1A25"/>
    <w:rsid w:val="7857190A"/>
    <w:rsid w:val="785FBBD5"/>
    <w:rsid w:val="78852619"/>
    <w:rsid w:val="789375CB"/>
    <w:rsid w:val="7898D4D3"/>
    <w:rsid w:val="78CD076A"/>
    <w:rsid w:val="78EF4B42"/>
    <w:rsid w:val="79167F35"/>
    <w:rsid w:val="7945FDB2"/>
    <w:rsid w:val="79761487"/>
    <w:rsid w:val="79DE65E1"/>
    <w:rsid w:val="79F16528"/>
    <w:rsid w:val="79F17BED"/>
    <w:rsid w:val="79FB08E7"/>
    <w:rsid w:val="7A024AD6"/>
    <w:rsid w:val="7A258E73"/>
    <w:rsid w:val="7A3199AB"/>
    <w:rsid w:val="7A37FEF1"/>
    <w:rsid w:val="7A8B1BA3"/>
    <w:rsid w:val="7AA6A236"/>
    <w:rsid w:val="7AAD7E63"/>
    <w:rsid w:val="7AB5036B"/>
    <w:rsid w:val="7ABA6AD8"/>
    <w:rsid w:val="7B1B0A74"/>
    <w:rsid w:val="7B2F2D02"/>
    <w:rsid w:val="7B76F110"/>
    <w:rsid w:val="7B8063A2"/>
    <w:rsid w:val="7BA29F40"/>
    <w:rsid w:val="7BA7EAA1"/>
    <w:rsid w:val="7BE510DC"/>
    <w:rsid w:val="7C04A82C"/>
    <w:rsid w:val="7C073748"/>
    <w:rsid w:val="7C6B0585"/>
    <w:rsid w:val="7CCC0016"/>
    <w:rsid w:val="7D76F92A"/>
    <w:rsid w:val="7DA0788D"/>
    <w:rsid w:val="7E42BD6A"/>
    <w:rsid w:val="7E9D56FB"/>
    <w:rsid w:val="7EC590EB"/>
    <w:rsid w:val="7EECC313"/>
    <w:rsid w:val="7EEDC0F3"/>
    <w:rsid w:val="7EFC40BA"/>
    <w:rsid w:val="7F042E40"/>
    <w:rsid w:val="7F2E92D7"/>
    <w:rsid w:val="7F799F60"/>
    <w:rsid w:val="7F8F8657"/>
    <w:rsid w:val="7FB8993E"/>
    <w:rsid w:val="7FE456FD"/>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A2E773"/>
  <w15:docId w15:val="{92B7E414-ED76-4E9F-A52D-2A6FF44D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B54"/>
    <w:rPr>
      <w:rFonts w:eastAsiaTheme="minorEastAsia"/>
      <w:color w:val="767171" w:themeColor="background2" w:themeShade="80"/>
      <w:sz w:val="20"/>
      <w:szCs w:val="22"/>
    </w:rPr>
  </w:style>
  <w:style w:type="paragraph" w:styleId="Titlu1">
    <w:name w:val="heading 1"/>
    <w:basedOn w:val="Normal"/>
    <w:link w:val="Titlu1Caracter"/>
    <w:uiPriority w:val="9"/>
    <w:qFormat/>
    <w:rsid w:val="00D20DEB"/>
    <w:pPr>
      <w:keepNext/>
      <w:numPr>
        <w:numId w:val="4"/>
      </w:numPr>
      <w:spacing w:before="240" w:after="60"/>
      <w:outlineLvl w:val="0"/>
    </w:pPr>
    <w:rPr>
      <w:rFonts w:asciiTheme="majorHAnsi" w:eastAsiaTheme="majorEastAsia" w:hAnsiTheme="majorHAnsi" w:cstheme="majorBidi"/>
      <w:b/>
      <w:color w:val="46C1BE"/>
      <w:kern w:val="28"/>
      <w:sz w:val="56"/>
      <w:szCs w:val="32"/>
    </w:rPr>
  </w:style>
  <w:style w:type="paragraph" w:styleId="Titlu2">
    <w:name w:val="heading 2"/>
    <w:basedOn w:val="Normal"/>
    <w:next w:val="Normal"/>
    <w:link w:val="Titlu2Caracter"/>
    <w:uiPriority w:val="9"/>
    <w:qFormat/>
    <w:rsid w:val="003E370E"/>
    <w:pPr>
      <w:numPr>
        <w:ilvl w:val="1"/>
        <w:numId w:val="4"/>
      </w:numPr>
      <w:outlineLvl w:val="1"/>
    </w:pPr>
    <w:rPr>
      <w:b/>
      <w:sz w:val="28"/>
      <w:szCs w:val="28"/>
    </w:rPr>
  </w:style>
  <w:style w:type="paragraph" w:styleId="Titlu3">
    <w:name w:val="heading 3"/>
    <w:basedOn w:val="Normal"/>
    <w:next w:val="Normal"/>
    <w:link w:val="Titlu3Caracter"/>
    <w:autoRedefine/>
    <w:uiPriority w:val="9"/>
    <w:unhideWhenUsed/>
    <w:qFormat/>
    <w:rsid w:val="00847533"/>
    <w:pPr>
      <w:keepNext/>
      <w:keepLines/>
      <w:spacing w:before="200" w:after="120"/>
      <w:ind w:left="720"/>
      <w:outlineLvl w:val="2"/>
    </w:pPr>
    <w:rPr>
      <w:rFonts w:ascii="Calibri" w:eastAsiaTheme="majorEastAsia" w:hAnsi="Calibri" w:cs="Calibri"/>
      <w:color w:val="46C1BE"/>
      <w:sz w:val="32"/>
      <w:szCs w:val="32"/>
      <w:lang w:val="ro-RO"/>
    </w:rPr>
  </w:style>
  <w:style w:type="paragraph" w:styleId="Titlu4">
    <w:name w:val="heading 4"/>
    <w:basedOn w:val="Normal"/>
    <w:next w:val="Normal"/>
    <w:link w:val="Titlu4Caracter"/>
    <w:uiPriority w:val="9"/>
    <w:unhideWhenUsed/>
    <w:qFormat/>
    <w:rsid w:val="003A32BD"/>
    <w:pPr>
      <w:keepNext/>
      <w:keepLines/>
      <w:numPr>
        <w:ilvl w:val="3"/>
        <w:numId w:val="4"/>
      </w:numPr>
      <w:spacing w:after="120"/>
      <w:outlineLvl w:val="3"/>
    </w:pPr>
    <w:rPr>
      <w:rFonts w:asciiTheme="majorHAnsi" w:eastAsiaTheme="majorEastAsia" w:hAnsiTheme="majorHAnsi" w:cstheme="majorBidi"/>
      <w:i/>
      <w:iCs/>
      <w:color w:val="46C1BE"/>
    </w:rPr>
  </w:style>
  <w:style w:type="paragraph" w:styleId="Titlu5">
    <w:name w:val="heading 5"/>
    <w:basedOn w:val="Normal"/>
    <w:next w:val="Normal"/>
    <w:link w:val="Titlu5Caracter"/>
    <w:uiPriority w:val="9"/>
    <w:unhideWhenUsed/>
    <w:qFormat/>
    <w:rsid w:val="001639C4"/>
    <w:pPr>
      <w:keepNext/>
      <w:numPr>
        <w:ilvl w:val="4"/>
        <w:numId w:val="4"/>
      </w:numPr>
      <w:outlineLvl w:val="4"/>
    </w:pPr>
    <w:rPr>
      <w:b/>
      <w:i/>
    </w:rPr>
  </w:style>
  <w:style w:type="paragraph" w:styleId="Titlu6">
    <w:name w:val="heading 6"/>
    <w:basedOn w:val="Normal"/>
    <w:next w:val="Normal"/>
    <w:link w:val="Titlu6Caracter"/>
    <w:uiPriority w:val="9"/>
    <w:unhideWhenUsed/>
    <w:qFormat/>
    <w:rsid w:val="003A620D"/>
    <w:pPr>
      <w:keepNext/>
      <w:numPr>
        <w:ilvl w:val="5"/>
        <w:numId w:val="4"/>
      </w:numPr>
      <w:outlineLvl w:val="5"/>
    </w:pPr>
    <w:rPr>
      <w:b/>
    </w:rPr>
  </w:style>
  <w:style w:type="paragraph" w:styleId="Titlu7">
    <w:name w:val="heading 7"/>
    <w:basedOn w:val="Normal"/>
    <w:next w:val="Normal"/>
    <w:link w:val="Titlu7Caracter"/>
    <w:uiPriority w:val="9"/>
    <w:unhideWhenUsed/>
    <w:qFormat/>
    <w:rsid w:val="00421B13"/>
    <w:pPr>
      <w:keepNext/>
      <w:numPr>
        <w:ilvl w:val="6"/>
        <w:numId w:val="4"/>
      </w:numPr>
      <w:outlineLvl w:val="6"/>
    </w:pPr>
    <w:rPr>
      <w:b/>
      <w:sz w:val="22"/>
    </w:rPr>
  </w:style>
  <w:style w:type="paragraph" w:styleId="Titlu8">
    <w:name w:val="heading 8"/>
    <w:basedOn w:val="Normal"/>
    <w:next w:val="Normal"/>
    <w:link w:val="Titlu8Caracter"/>
    <w:uiPriority w:val="9"/>
    <w:semiHidden/>
    <w:unhideWhenUsed/>
    <w:qFormat/>
    <w:rsid w:val="00803FC1"/>
    <w:pPr>
      <w:keepNext/>
      <w:keepLines/>
      <w:numPr>
        <w:ilvl w:val="7"/>
        <w:numId w:val="4"/>
      </w:numPr>
      <w:spacing w:before="40" w:after="240" w:line="240" w:lineRule="auto"/>
      <w:contextualSpacing/>
      <w:outlineLvl w:val="7"/>
    </w:pPr>
    <w:rPr>
      <w:rFonts w:asciiTheme="majorHAnsi" w:eastAsiaTheme="majorEastAsia" w:hAnsiTheme="majorHAnsi" w:cstheme="majorBidi"/>
      <w:color w:val="221D5D" w:themeColor="text1" w:themeTint="D8"/>
      <w:sz w:val="21"/>
      <w:szCs w:val="21"/>
      <w:lang w:val="en-GB"/>
    </w:rPr>
  </w:style>
  <w:style w:type="paragraph" w:styleId="Titlu9">
    <w:name w:val="heading 9"/>
    <w:basedOn w:val="Normal"/>
    <w:next w:val="Normal"/>
    <w:link w:val="Titlu9Caracter"/>
    <w:uiPriority w:val="9"/>
    <w:semiHidden/>
    <w:unhideWhenUsed/>
    <w:qFormat/>
    <w:rsid w:val="00803FC1"/>
    <w:pPr>
      <w:keepNext/>
      <w:keepLines/>
      <w:numPr>
        <w:ilvl w:val="8"/>
        <w:numId w:val="4"/>
      </w:numPr>
      <w:spacing w:before="40" w:after="240" w:line="240" w:lineRule="auto"/>
      <w:contextualSpacing/>
      <w:outlineLvl w:val="8"/>
    </w:pPr>
    <w:rPr>
      <w:rFonts w:asciiTheme="majorHAnsi" w:eastAsiaTheme="majorEastAsia" w:hAnsiTheme="majorHAnsi" w:cstheme="majorBidi"/>
      <w:i/>
      <w:iCs/>
      <w:color w:val="221D5D" w:themeColor="text1" w:themeTint="D8"/>
      <w:sz w:val="21"/>
      <w:szCs w:val="21"/>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unhideWhenUsed/>
    <w:rsid w:val="00A92138"/>
    <w:rPr>
      <w:rFonts w:ascii="Tahoma" w:hAnsi="Tahoma" w:cs="Tahoma"/>
      <w:sz w:val="16"/>
      <w:szCs w:val="16"/>
    </w:rPr>
  </w:style>
  <w:style w:type="character" w:customStyle="1" w:styleId="TextnBalonCaracter">
    <w:name w:val="Text în Balon Caracter"/>
    <w:basedOn w:val="Fontdeparagrafimplicit"/>
    <w:link w:val="TextnBalon"/>
    <w:uiPriority w:val="99"/>
    <w:rsid w:val="00A92138"/>
    <w:rPr>
      <w:rFonts w:ascii="Tahoma" w:hAnsi="Tahoma" w:cs="Tahoma"/>
      <w:sz w:val="16"/>
      <w:szCs w:val="16"/>
    </w:rPr>
  </w:style>
  <w:style w:type="paragraph" w:styleId="Titlu">
    <w:name w:val="Title"/>
    <w:basedOn w:val="Normal"/>
    <w:link w:val="TitluCaracter"/>
    <w:uiPriority w:val="1"/>
    <w:rsid w:val="0026036C"/>
  </w:style>
  <w:style w:type="character" w:customStyle="1" w:styleId="TitluCaracter">
    <w:name w:val="Titlu Caracter"/>
    <w:basedOn w:val="Fontdeparagrafimplicit"/>
    <w:link w:val="Titlu"/>
    <w:uiPriority w:val="1"/>
    <w:rsid w:val="0026036C"/>
    <w:rPr>
      <w:rFonts w:eastAsiaTheme="minorEastAsia"/>
      <w:b/>
      <w:color w:val="767171" w:themeColor="background2" w:themeShade="80"/>
      <w:sz w:val="28"/>
      <w:szCs w:val="22"/>
    </w:rPr>
  </w:style>
  <w:style w:type="paragraph" w:styleId="Subtitlu">
    <w:name w:val="Subtitle"/>
    <w:aliases w:val="cover subtitle"/>
    <w:link w:val="SubtitluCaracter"/>
    <w:uiPriority w:val="2"/>
    <w:qFormat/>
    <w:rsid w:val="00521E00"/>
    <w:pPr>
      <w:framePr w:hSpace="180" w:wrap="around" w:vAnchor="text" w:hAnchor="margin" w:y="1167"/>
    </w:pPr>
    <w:rPr>
      <w:rFonts w:eastAsiaTheme="minorEastAsia"/>
      <w:color w:val="FFFFFF" w:themeColor="background1"/>
      <w:spacing w:val="20"/>
      <w:sz w:val="28"/>
      <w:szCs w:val="22"/>
    </w:rPr>
  </w:style>
  <w:style w:type="character" w:customStyle="1" w:styleId="SubtitluCaracter">
    <w:name w:val="Subtitlu Caracter"/>
    <w:aliases w:val="cover subtitle Caracter"/>
    <w:basedOn w:val="Fontdeparagrafimplicit"/>
    <w:link w:val="Subtitlu"/>
    <w:uiPriority w:val="2"/>
    <w:rsid w:val="00521E00"/>
    <w:rPr>
      <w:rFonts w:eastAsiaTheme="minorEastAsia"/>
      <w:color w:val="FFFFFF" w:themeColor="background1"/>
      <w:spacing w:val="20"/>
      <w:sz w:val="28"/>
      <w:szCs w:val="22"/>
    </w:rPr>
  </w:style>
  <w:style w:type="character" w:customStyle="1" w:styleId="Titlu1Caracter">
    <w:name w:val="Titlu 1 Caracter"/>
    <w:basedOn w:val="Fontdeparagrafimplicit"/>
    <w:link w:val="Titlu1"/>
    <w:uiPriority w:val="9"/>
    <w:rsid w:val="00D20DEB"/>
    <w:rPr>
      <w:rFonts w:asciiTheme="majorHAnsi" w:eastAsiaTheme="majorEastAsia" w:hAnsiTheme="majorHAnsi" w:cstheme="majorBidi"/>
      <w:b/>
      <w:color w:val="46C1BE"/>
      <w:kern w:val="28"/>
      <w:sz w:val="56"/>
      <w:szCs w:val="32"/>
    </w:rPr>
  </w:style>
  <w:style w:type="paragraph" w:styleId="Antet">
    <w:name w:val="header"/>
    <w:basedOn w:val="Normal"/>
    <w:link w:val="AntetCaracter"/>
    <w:uiPriority w:val="8"/>
    <w:unhideWhenUsed/>
    <w:rsid w:val="005037F0"/>
  </w:style>
  <w:style w:type="character" w:customStyle="1" w:styleId="AntetCaracter">
    <w:name w:val="Antet Caracter"/>
    <w:basedOn w:val="Fontdeparagrafimplicit"/>
    <w:link w:val="Antet"/>
    <w:uiPriority w:val="8"/>
    <w:rsid w:val="0093335D"/>
  </w:style>
  <w:style w:type="paragraph" w:styleId="Subsol">
    <w:name w:val="footer"/>
    <w:basedOn w:val="Normal"/>
    <w:link w:val="SubsolCaracter"/>
    <w:uiPriority w:val="99"/>
    <w:unhideWhenUsed/>
    <w:rsid w:val="00A968CB"/>
    <w:pPr>
      <w:jc w:val="right"/>
    </w:pPr>
    <w:rPr>
      <w:sz w:val="16"/>
      <w:szCs w:val="16"/>
    </w:rPr>
  </w:style>
  <w:style w:type="character" w:customStyle="1" w:styleId="SubsolCaracter">
    <w:name w:val="Subsol Caracter"/>
    <w:basedOn w:val="Fontdeparagrafimplicit"/>
    <w:link w:val="Subsol"/>
    <w:uiPriority w:val="99"/>
    <w:rsid w:val="00A968CB"/>
    <w:rPr>
      <w:rFonts w:eastAsiaTheme="minorEastAsia"/>
      <w:b/>
      <w:color w:val="767171" w:themeColor="background2" w:themeShade="80"/>
      <w:sz w:val="16"/>
      <w:szCs w:val="16"/>
    </w:rPr>
  </w:style>
  <w:style w:type="paragraph" w:customStyle="1" w:styleId="Name">
    <w:name w:val="Name"/>
    <w:basedOn w:val="Normal"/>
    <w:uiPriority w:val="3"/>
    <w:rsid w:val="00B231E5"/>
    <w:pPr>
      <w:spacing w:line="240" w:lineRule="auto"/>
      <w:jc w:val="right"/>
    </w:pPr>
  </w:style>
  <w:style w:type="character" w:customStyle="1" w:styleId="Titlu2Caracter">
    <w:name w:val="Titlu 2 Caracter"/>
    <w:basedOn w:val="Fontdeparagrafimplicit"/>
    <w:link w:val="Titlu2"/>
    <w:uiPriority w:val="9"/>
    <w:rsid w:val="003E370E"/>
    <w:rPr>
      <w:rFonts w:eastAsiaTheme="minorEastAsia"/>
      <w:b/>
      <w:color w:val="767171" w:themeColor="background2" w:themeShade="80"/>
      <w:sz w:val="28"/>
      <w:szCs w:val="28"/>
    </w:rPr>
  </w:style>
  <w:style w:type="table" w:styleId="Tabelgril">
    <w:name w:val="Table Grid"/>
    <w:basedOn w:val="Tabel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unhideWhenUsed/>
    <w:rsid w:val="00D86945"/>
    <w:rPr>
      <w:color w:val="808080"/>
    </w:rPr>
  </w:style>
  <w:style w:type="paragraph" w:customStyle="1" w:styleId="Content">
    <w:name w:val="Content"/>
    <w:link w:val="ContentChar"/>
    <w:autoRedefine/>
    <w:qFormat/>
    <w:rsid w:val="00E224D4"/>
    <w:rPr>
      <w:rFonts w:ascii="Arial" w:eastAsiaTheme="minorEastAsia" w:hAnsi="Arial"/>
      <w:color w:val="FF0000"/>
      <w:sz w:val="20"/>
      <w:szCs w:val="22"/>
      <w:lang w:val="en-GB"/>
    </w:rPr>
  </w:style>
  <w:style w:type="paragraph" w:customStyle="1" w:styleId="EmphasisText">
    <w:name w:val="Emphasis Text"/>
    <w:basedOn w:val="Normal"/>
    <w:link w:val="EmphasisTextChar"/>
    <w:qFormat/>
    <w:rsid w:val="00137F29"/>
    <w:rPr>
      <w:i/>
      <w:color w:val="46C1BE"/>
      <w:sz w:val="24"/>
    </w:rPr>
  </w:style>
  <w:style w:type="character" w:customStyle="1" w:styleId="ContentChar">
    <w:name w:val="Content Char"/>
    <w:basedOn w:val="Fontdeparagrafimplicit"/>
    <w:link w:val="Content"/>
    <w:rsid w:val="00E224D4"/>
    <w:rPr>
      <w:rFonts w:ascii="Arial" w:eastAsiaTheme="minorEastAsia" w:hAnsi="Arial"/>
      <w:color w:val="FF0000"/>
      <w:sz w:val="20"/>
      <w:szCs w:val="22"/>
      <w:lang w:val="en-GB"/>
    </w:rPr>
  </w:style>
  <w:style w:type="character" w:customStyle="1" w:styleId="EmphasisTextChar">
    <w:name w:val="Emphasis Text Char"/>
    <w:basedOn w:val="Fontdeparagrafimplicit"/>
    <w:link w:val="EmphasisText"/>
    <w:rsid w:val="00137F29"/>
    <w:rPr>
      <w:rFonts w:eastAsiaTheme="minorEastAsia"/>
      <w:b/>
      <w:i/>
      <w:color w:val="46C1BE"/>
      <w:szCs w:val="22"/>
    </w:rPr>
  </w:style>
  <w:style w:type="paragraph" w:styleId="NormalWeb">
    <w:name w:val="Normal (Web)"/>
    <w:basedOn w:val="Normal"/>
    <w:uiPriority w:val="99"/>
    <w:unhideWhenUsed/>
    <w:rsid w:val="00037A8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lu3Caracter">
    <w:name w:val="Titlu 3 Caracter"/>
    <w:basedOn w:val="Fontdeparagrafimplicit"/>
    <w:link w:val="Titlu3"/>
    <w:uiPriority w:val="9"/>
    <w:rsid w:val="00847533"/>
    <w:rPr>
      <w:rFonts w:ascii="Calibri" w:eastAsiaTheme="majorEastAsia" w:hAnsi="Calibri" w:cs="Calibri"/>
      <w:color w:val="46C1BE"/>
      <w:sz w:val="32"/>
      <w:szCs w:val="32"/>
      <w:lang w:val="ro-RO"/>
    </w:rPr>
  </w:style>
  <w:style w:type="character" w:customStyle="1" w:styleId="Titlu4Caracter">
    <w:name w:val="Titlu 4 Caracter"/>
    <w:basedOn w:val="Fontdeparagrafimplicit"/>
    <w:link w:val="Titlu4"/>
    <w:uiPriority w:val="9"/>
    <w:rsid w:val="003A32BD"/>
    <w:rPr>
      <w:rFonts w:asciiTheme="majorHAnsi" w:eastAsiaTheme="majorEastAsia" w:hAnsiTheme="majorHAnsi" w:cstheme="majorBidi"/>
      <w:i/>
      <w:iCs/>
      <w:color w:val="46C1BE"/>
      <w:sz w:val="20"/>
      <w:szCs w:val="22"/>
    </w:rPr>
  </w:style>
  <w:style w:type="paragraph" w:styleId="Textnotdesubsol">
    <w:name w:val="footnote text"/>
    <w:aliases w:val="Geneva 9,Font: Geneva 9,Boston 10,f,ft,DNV-FT,fn,Char,Fußnote,foot note text,Footnote Text Char2,Footnote Text Char1 Char,Footnote Text Char Char Char,Footnote Text Char2 Char Char Char,single space,footnote text,Footnote text,FN,F,A"/>
    <w:basedOn w:val="Normal"/>
    <w:link w:val="TextnotdesubsolCaracter"/>
    <w:unhideWhenUsed/>
    <w:qFormat/>
    <w:rsid w:val="009E7368"/>
    <w:pPr>
      <w:spacing w:line="240" w:lineRule="auto"/>
    </w:pPr>
    <w:rPr>
      <w:sz w:val="16"/>
      <w:szCs w:val="20"/>
    </w:rPr>
  </w:style>
  <w:style w:type="character" w:customStyle="1" w:styleId="TextnotdesubsolCaracter">
    <w:name w:val="Text notă de subsol Caracter"/>
    <w:aliases w:val="Geneva 9 Caracter,Font: Geneva 9 Caracter,Boston 10 Caracter,f Caracter,ft Caracter,DNV-FT Caracter,fn Caracter,Char Caracter,Fußnote Caracter,foot note text Caracter,Footnote Text Char2 Caracter,single space Caracter"/>
    <w:basedOn w:val="Fontdeparagrafimplicit"/>
    <w:link w:val="Textnotdesubsol"/>
    <w:qFormat/>
    <w:rsid w:val="009E7368"/>
    <w:rPr>
      <w:rFonts w:eastAsiaTheme="minorEastAsia"/>
      <w:color w:val="767171" w:themeColor="background2" w:themeShade="80"/>
      <w:sz w:val="16"/>
      <w:szCs w:val="20"/>
    </w:rPr>
  </w:style>
  <w:style w:type="character" w:styleId="Referinnotdesubsol">
    <w:name w:val="footnote reference"/>
    <w:aliases w:val="Footnote Reference Char,BVI fnr,(Footnote Reference),Footnote Reference/,BVI fnr Car Car,BVI fnr Car,BVI fnr Car Car Car Car,BVI fnr Car Car Car Car Char Char,BVI fnr Car Car Car Car Char Char Char Char Char,BVI fnr Carácter"/>
    <w:basedOn w:val="Fontdeparagrafimplicit"/>
    <w:link w:val="CharCharChar"/>
    <w:unhideWhenUsed/>
    <w:qFormat/>
    <w:rsid w:val="009E7368"/>
    <w:rPr>
      <w:vertAlign w:val="superscript"/>
    </w:rPr>
  </w:style>
  <w:style w:type="paragraph" w:customStyle="1" w:styleId="Footnotes">
    <w:name w:val="Footnotes"/>
    <w:basedOn w:val="Textnotdesubsol"/>
    <w:link w:val="FootnotesChar"/>
    <w:autoRedefine/>
    <w:rsid w:val="009E7368"/>
    <w:rPr>
      <w:b/>
    </w:rPr>
  </w:style>
  <w:style w:type="paragraph" w:styleId="Titlucuprins">
    <w:name w:val="TOC Heading"/>
    <w:next w:val="Normal"/>
    <w:autoRedefine/>
    <w:uiPriority w:val="39"/>
    <w:unhideWhenUsed/>
    <w:qFormat/>
    <w:rsid w:val="001B2632"/>
    <w:pPr>
      <w:keepLines/>
      <w:spacing w:after="240" w:line="259" w:lineRule="auto"/>
    </w:pPr>
    <w:rPr>
      <w:rFonts w:asciiTheme="majorHAnsi" w:eastAsiaTheme="majorEastAsia" w:hAnsiTheme="majorHAnsi" w:cstheme="majorBidi"/>
      <w:b/>
      <w:color w:val="46C1BE"/>
      <w:sz w:val="32"/>
      <w:szCs w:val="32"/>
    </w:rPr>
  </w:style>
  <w:style w:type="character" w:customStyle="1" w:styleId="FootnotesChar">
    <w:name w:val="Footnotes Char"/>
    <w:basedOn w:val="TextnotdesubsolCaracter"/>
    <w:link w:val="Footnotes"/>
    <w:rsid w:val="009E7368"/>
    <w:rPr>
      <w:rFonts w:eastAsiaTheme="minorEastAsia"/>
      <w:b/>
      <w:color w:val="767171" w:themeColor="background2" w:themeShade="80"/>
      <w:sz w:val="16"/>
      <w:szCs w:val="20"/>
    </w:rPr>
  </w:style>
  <w:style w:type="paragraph" w:styleId="Cuprins1">
    <w:name w:val="toc 1"/>
    <w:basedOn w:val="Normal"/>
    <w:next w:val="Normal"/>
    <w:autoRedefine/>
    <w:uiPriority w:val="39"/>
    <w:unhideWhenUsed/>
    <w:rsid w:val="007E47CA"/>
    <w:pPr>
      <w:tabs>
        <w:tab w:val="left" w:pos="560"/>
        <w:tab w:val="right" w:leader="dot" w:pos="9628"/>
      </w:tabs>
      <w:spacing w:after="0"/>
      <w:ind w:left="540" w:hanging="540"/>
    </w:pPr>
    <w:rPr>
      <w:noProof/>
    </w:rPr>
  </w:style>
  <w:style w:type="paragraph" w:styleId="Cuprins2">
    <w:name w:val="toc 2"/>
    <w:next w:val="Content"/>
    <w:autoRedefine/>
    <w:uiPriority w:val="39"/>
    <w:unhideWhenUsed/>
    <w:rsid w:val="00C54FB1"/>
    <w:pPr>
      <w:tabs>
        <w:tab w:val="right" w:leader="dot" w:pos="9628"/>
      </w:tabs>
      <w:spacing w:after="100"/>
      <w:ind w:left="280"/>
    </w:pPr>
    <w:rPr>
      <w:rFonts w:eastAsiaTheme="minorEastAsia"/>
      <w:noProof/>
      <w:color w:val="767171" w:themeColor="background2" w:themeShade="80"/>
      <w:sz w:val="20"/>
      <w:szCs w:val="22"/>
    </w:rPr>
  </w:style>
  <w:style w:type="paragraph" w:styleId="Cuprins3">
    <w:name w:val="toc 3"/>
    <w:basedOn w:val="Normal"/>
    <w:next w:val="Normal"/>
    <w:autoRedefine/>
    <w:uiPriority w:val="39"/>
    <w:unhideWhenUsed/>
    <w:rsid w:val="00C350A5"/>
    <w:pPr>
      <w:tabs>
        <w:tab w:val="right" w:leader="dot" w:pos="9628"/>
      </w:tabs>
      <w:spacing w:after="100"/>
      <w:ind w:left="560"/>
    </w:pPr>
    <w:rPr>
      <w:noProof/>
    </w:rPr>
  </w:style>
  <w:style w:type="character" w:styleId="Hyperlink">
    <w:name w:val="Hyperlink"/>
    <w:basedOn w:val="Fontdeparagrafimplicit"/>
    <w:uiPriority w:val="99"/>
    <w:unhideWhenUsed/>
    <w:rsid w:val="00C350A5"/>
    <w:rPr>
      <w:color w:val="3592CF" w:themeColor="hyperlink"/>
      <w:u w:val="single"/>
    </w:rPr>
  </w:style>
  <w:style w:type="paragraph" w:styleId="Cuprins4">
    <w:name w:val="toc 4"/>
    <w:basedOn w:val="Normal"/>
    <w:next w:val="Normal"/>
    <w:autoRedefine/>
    <w:uiPriority w:val="39"/>
    <w:unhideWhenUsed/>
    <w:rsid w:val="00DB7C67"/>
    <w:pPr>
      <w:tabs>
        <w:tab w:val="right" w:leader="dot" w:pos="9628"/>
      </w:tabs>
      <w:spacing w:after="100"/>
      <w:ind w:left="840"/>
    </w:pPr>
    <w:rPr>
      <w:noProof/>
    </w:rPr>
  </w:style>
  <w:style w:type="table" w:customStyle="1" w:styleId="TableGridLight1">
    <w:name w:val="Table Grid Light1"/>
    <w:basedOn w:val="TabelNormal"/>
    <w:uiPriority w:val="40"/>
    <w:rsid w:val="00AB1F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elNormal"/>
    <w:uiPriority w:val="43"/>
    <w:rsid w:val="00AB1F43"/>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er">
    <w:name w:val="Table header"/>
    <w:qFormat/>
    <w:rsid w:val="0002153E"/>
    <w:pPr>
      <w:spacing w:line="240" w:lineRule="auto"/>
    </w:pPr>
    <w:rPr>
      <w:rFonts w:eastAsiaTheme="minorEastAsia"/>
      <w:b/>
      <w:color w:val="46C1BE"/>
      <w:sz w:val="18"/>
      <w:szCs w:val="22"/>
    </w:rPr>
  </w:style>
  <w:style w:type="paragraph" w:customStyle="1" w:styleId="tablecontent">
    <w:name w:val="table content"/>
    <w:qFormat/>
    <w:rsid w:val="0002153E"/>
    <w:pPr>
      <w:spacing w:line="240" w:lineRule="auto"/>
    </w:pPr>
    <w:rPr>
      <w:rFonts w:eastAsiaTheme="minorEastAsia"/>
      <w:color w:val="767171" w:themeColor="background2" w:themeShade="80"/>
      <w:sz w:val="18"/>
      <w:szCs w:val="22"/>
    </w:rPr>
  </w:style>
  <w:style w:type="paragraph" w:customStyle="1" w:styleId="chaptername">
    <w:name w:val="chapter name"/>
    <w:qFormat/>
    <w:rsid w:val="00A45279"/>
    <w:rPr>
      <w:rFonts w:eastAsiaTheme="minorEastAsia"/>
      <w:b/>
      <w:color w:val="FFFFFF" w:themeColor="background1"/>
      <w:sz w:val="52"/>
      <w:szCs w:val="22"/>
    </w:rPr>
  </w:style>
  <w:style w:type="paragraph" w:customStyle="1" w:styleId="chapternr">
    <w:name w:val="chapter nr"/>
    <w:qFormat/>
    <w:rsid w:val="00A45279"/>
    <w:rPr>
      <w:rFonts w:ascii="Arial" w:eastAsiaTheme="minorEastAsia" w:hAnsi="Arial"/>
      <w:color w:val="FFFFFF" w:themeColor="background1"/>
      <w:sz w:val="330"/>
      <w:szCs w:val="22"/>
    </w:rPr>
  </w:style>
  <w:style w:type="paragraph" w:styleId="Listparagraf">
    <w:name w:val="List Paragraph"/>
    <w:aliases w:val="Task Body,Viñetas (Inicio Parrafo),Paragrafo elenco,3 Txt tabla,Zerrenda-paragrafoa,Fiche List Paragraph,Dot pt,F5 List Paragraph,List Paragraph1,No Spacing1,List Paragraph Char Char Char,Indicator Text,Numbered Para 1,Bullet Points,L,3,2"/>
    <w:basedOn w:val="Normal"/>
    <w:link w:val="ListparagrafCaracter"/>
    <w:uiPriority w:val="34"/>
    <w:unhideWhenUsed/>
    <w:qFormat/>
    <w:rsid w:val="00DB1B81"/>
    <w:pPr>
      <w:ind w:left="720"/>
      <w:contextualSpacing/>
    </w:pPr>
  </w:style>
  <w:style w:type="numbering" w:customStyle="1" w:styleId="Style1">
    <w:name w:val="Style1"/>
    <w:uiPriority w:val="99"/>
    <w:rsid w:val="00DB1B81"/>
    <w:pPr>
      <w:numPr>
        <w:numId w:val="1"/>
      </w:numPr>
    </w:pPr>
  </w:style>
  <w:style w:type="paragraph" w:styleId="Legend">
    <w:name w:val="caption"/>
    <w:basedOn w:val="Normal"/>
    <w:next w:val="Normal"/>
    <w:link w:val="LegendCaracter"/>
    <w:uiPriority w:val="35"/>
    <w:unhideWhenUsed/>
    <w:qFormat/>
    <w:rsid w:val="00CB3473"/>
    <w:pPr>
      <w:spacing w:line="240" w:lineRule="auto"/>
    </w:pPr>
    <w:rPr>
      <w:iCs/>
      <w:szCs w:val="20"/>
    </w:rPr>
  </w:style>
  <w:style w:type="paragraph" w:styleId="Tabeldefiguri">
    <w:name w:val="table of figures"/>
    <w:basedOn w:val="Normal"/>
    <w:next w:val="Normal"/>
    <w:uiPriority w:val="99"/>
    <w:unhideWhenUsed/>
    <w:rsid w:val="00F9382F"/>
    <w:pPr>
      <w:spacing w:after="0"/>
      <w:ind w:left="400" w:hanging="400"/>
    </w:pPr>
    <w:rPr>
      <w:rFonts w:cstheme="minorHAnsi"/>
      <w:b/>
      <w:bCs/>
      <w:szCs w:val="20"/>
    </w:rPr>
  </w:style>
  <w:style w:type="paragraph" w:customStyle="1" w:styleId="covertitle">
    <w:name w:val="cover title"/>
    <w:qFormat/>
    <w:rsid w:val="00B57EB3"/>
    <w:pPr>
      <w:spacing w:line="240" w:lineRule="auto"/>
    </w:pPr>
    <w:rPr>
      <w:rFonts w:eastAsiaTheme="minorEastAsia"/>
      <w:b/>
      <w:color w:val="FFFFFF" w:themeColor="background1"/>
      <w:sz w:val="72"/>
      <w:szCs w:val="22"/>
    </w:rPr>
  </w:style>
  <w:style w:type="paragraph" w:customStyle="1" w:styleId="coverdate">
    <w:name w:val="cover date"/>
    <w:qFormat/>
    <w:rsid w:val="00521E00"/>
    <w:rPr>
      <w:rFonts w:ascii="Arial" w:eastAsiaTheme="minorEastAsia" w:hAnsi="Arial" w:cs="Arial"/>
      <w:color w:val="46C1BE"/>
      <w:spacing w:val="20"/>
      <w:sz w:val="18"/>
      <w:szCs w:val="18"/>
    </w:rPr>
  </w:style>
  <w:style w:type="paragraph" w:customStyle="1" w:styleId="backcover">
    <w:name w:val="back cover"/>
    <w:rsid w:val="00EB6DD6"/>
    <w:pPr>
      <w:spacing w:after="0"/>
    </w:pPr>
    <w:rPr>
      <w:rFonts w:ascii="Arial" w:eastAsiaTheme="minorEastAsia" w:hAnsi="Arial" w:cs="Arial"/>
      <w:color w:val="FFFFFF" w:themeColor="background1"/>
      <w:sz w:val="20"/>
      <w:szCs w:val="20"/>
    </w:rPr>
  </w:style>
  <w:style w:type="character" w:customStyle="1" w:styleId="10">
    <w:name w:val="Основен текст (10)"/>
    <w:basedOn w:val="Fontdeparagrafimplicit"/>
    <w:rsid w:val="009A5F9F"/>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table" w:customStyle="1" w:styleId="TableGrid1">
    <w:name w:val="Table Grid1"/>
    <w:basedOn w:val="TabelNormal"/>
    <w:next w:val="Tabelgril"/>
    <w:uiPriority w:val="59"/>
    <w:rsid w:val="00F26CE6"/>
    <w:pPr>
      <w:spacing w:after="0" w:line="240" w:lineRule="auto"/>
    </w:pPr>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081E94"/>
    <w:rPr>
      <w:sz w:val="18"/>
      <w:szCs w:val="18"/>
    </w:rPr>
  </w:style>
  <w:style w:type="paragraph" w:styleId="Textcomentariu">
    <w:name w:val="annotation text"/>
    <w:basedOn w:val="Normal"/>
    <w:link w:val="TextcomentariuCaracter"/>
    <w:uiPriority w:val="99"/>
    <w:unhideWhenUsed/>
    <w:rsid w:val="00081E94"/>
    <w:pPr>
      <w:spacing w:line="240" w:lineRule="auto"/>
    </w:pPr>
    <w:rPr>
      <w:sz w:val="24"/>
      <w:szCs w:val="24"/>
    </w:rPr>
  </w:style>
  <w:style w:type="character" w:customStyle="1" w:styleId="TextcomentariuCaracter">
    <w:name w:val="Text comentariu Caracter"/>
    <w:basedOn w:val="Fontdeparagrafimplicit"/>
    <w:link w:val="Textcomentariu"/>
    <w:uiPriority w:val="99"/>
    <w:rsid w:val="00081E94"/>
    <w:rPr>
      <w:rFonts w:eastAsiaTheme="minorEastAsia"/>
      <w:b/>
      <w:color w:val="767171" w:themeColor="background2" w:themeShade="80"/>
    </w:rPr>
  </w:style>
  <w:style w:type="paragraph" w:styleId="SubiectComentariu">
    <w:name w:val="annotation subject"/>
    <w:basedOn w:val="Textcomentariu"/>
    <w:next w:val="Textcomentariu"/>
    <w:link w:val="SubiectComentariuCaracter"/>
    <w:uiPriority w:val="99"/>
    <w:semiHidden/>
    <w:unhideWhenUsed/>
    <w:rsid w:val="00081E94"/>
    <w:rPr>
      <w:bCs/>
      <w:sz w:val="20"/>
      <w:szCs w:val="20"/>
    </w:rPr>
  </w:style>
  <w:style w:type="character" w:customStyle="1" w:styleId="SubiectComentariuCaracter">
    <w:name w:val="Subiect Comentariu Caracter"/>
    <w:basedOn w:val="TextcomentariuCaracter"/>
    <w:link w:val="SubiectComentariu"/>
    <w:uiPriority w:val="99"/>
    <w:semiHidden/>
    <w:rsid w:val="00081E94"/>
    <w:rPr>
      <w:rFonts w:eastAsiaTheme="minorEastAsia"/>
      <w:b/>
      <w:bCs/>
      <w:color w:val="767171" w:themeColor="background2" w:themeShade="80"/>
      <w:sz w:val="20"/>
      <w:szCs w:val="20"/>
    </w:rPr>
  </w:style>
  <w:style w:type="table" w:customStyle="1" w:styleId="TableGrid2">
    <w:name w:val="Table Grid2"/>
    <w:basedOn w:val="TabelNormal"/>
    <w:next w:val="Tabelgril"/>
    <w:uiPriority w:val="59"/>
    <w:rsid w:val="008C6AA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7C59"/>
    <w:pPr>
      <w:autoSpaceDE w:val="0"/>
      <w:autoSpaceDN w:val="0"/>
      <w:adjustRightInd w:val="0"/>
      <w:spacing w:after="0" w:line="240" w:lineRule="auto"/>
    </w:pPr>
    <w:rPr>
      <w:rFonts w:ascii="Arial" w:hAnsi="Arial" w:cs="Arial"/>
      <w:color w:val="000000"/>
      <w:lang w:val="bg-BG"/>
    </w:rPr>
  </w:style>
  <w:style w:type="table" w:customStyle="1" w:styleId="TableGrid3">
    <w:name w:val="Table Grid3"/>
    <w:basedOn w:val="TabelNormal"/>
    <w:next w:val="Tabelgril"/>
    <w:uiPriority w:val="39"/>
    <w:rsid w:val="00530BD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39"/>
    <w:rsid w:val="008E109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Listcumarcatori"/>
    <w:rsid w:val="00B401BC"/>
    <w:pPr>
      <w:numPr>
        <w:numId w:val="3"/>
      </w:numPr>
      <w:spacing w:after="120" w:line="240" w:lineRule="auto"/>
      <w:contextualSpacing w:val="0"/>
      <w:jc w:val="both"/>
    </w:pPr>
    <w:rPr>
      <w:rFonts w:ascii="Times New Roman" w:eastAsia="Times New Roman" w:hAnsi="Times New Roman" w:cs="Times New Roman"/>
      <w:color w:val="auto"/>
      <w:sz w:val="24"/>
      <w:szCs w:val="24"/>
      <w:lang w:val="en-GB" w:eastAsia="de-DE"/>
    </w:rPr>
  </w:style>
  <w:style w:type="paragraph" w:styleId="Listcumarcatori">
    <w:name w:val="List Bullet"/>
    <w:basedOn w:val="Normal"/>
    <w:uiPriority w:val="99"/>
    <w:semiHidden/>
    <w:unhideWhenUsed/>
    <w:rsid w:val="00B401BC"/>
    <w:pPr>
      <w:numPr>
        <w:numId w:val="2"/>
      </w:numPr>
      <w:contextualSpacing/>
    </w:pPr>
  </w:style>
  <w:style w:type="paragraph" w:styleId="Corptext">
    <w:name w:val="Body Text"/>
    <w:basedOn w:val="Normal"/>
    <w:link w:val="CorptextCaracter"/>
    <w:uiPriority w:val="99"/>
    <w:unhideWhenUsed/>
    <w:rsid w:val="00FE4080"/>
    <w:pPr>
      <w:spacing w:after="0" w:line="240" w:lineRule="auto"/>
    </w:pPr>
    <w:rPr>
      <w:rFonts w:ascii="Arial" w:eastAsia="MS PGothic" w:hAnsi="Arial" w:cs="Arial"/>
      <w:bCs/>
      <w:color w:val="FFFFFF"/>
      <w:szCs w:val="20"/>
    </w:rPr>
  </w:style>
  <w:style w:type="character" w:customStyle="1" w:styleId="CorptextCaracter">
    <w:name w:val="Corp text Caracter"/>
    <w:basedOn w:val="Fontdeparagrafimplicit"/>
    <w:link w:val="Corptext"/>
    <w:uiPriority w:val="99"/>
    <w:rsid w:val="00FE4080"/>
    <w:rPr>
      <w:rFonts w:ascii="Arial" w:eastAsia="MS PGothic" w:hAnsi="Arial" w:cs="Arial"/>
      <w:bCs/>
      <w:color w:val="FFFFFF"/>
      <w:sz w:val="20"/>
      <w:szCs w:val="20"/>
    </w:rPr>
  </w:style>
  <w:style w:type="character" w:customStyle="1" w:styleId="Titlu5Caracter">
    <w:name w:val="Titlu 5 Caracter"/>
    <w:basedOn w:val="Fontdeparagrafimplicit"/>
    <w:link w:val="Titlu5"/>
    <w:uiPriority w:val="9"/>
    <w:rsid w:val="001639C4"/>
    <w:rPr>
      <w:rFonts w:eastAsiaTheme="minorEastAsia"/>
      <w:b/>
      <w:i/>
      <w:color w:val="767171" w:themeColor="background2" w:themeShade="80"/>
      <w:sz w:val="20"/>
      <w:szCs w:val="22"/>
    </w:rPr>
  </w:style>
  <w:style w:type="character" w:customStyle="1" w:styleId="Titlu6Caracter">
    <w:name w:val="Titlu 6 Caracter"/>
    <w:basedOn w:val="Fontdeparagrafimplicit"/>
    <w:link w:val="Titlu6"/>
    <w:uiPriority w:val="9"/>
    <w:rsid w:val="003A620D"/>
    <w:rPr>
      <w:rFonts w:eastAsiaTheme="minorEastAsia"/>
      <w:b/>
      <w:color w:val="767171" w:themeColor="background2" w:themeShade="80"/>
      <w:sz w:val="20"/>
      <w:szCs w:val="22"/>
    </w:rPr>
  </w:style>
  <w:style w:type="table" w:styleId="Tabelgril1Luminos-Accentuare6">
    <w:name w:val="Grid Table 1 Light Accent 6"/>
    <w:basedOn w:val="TabelNormal"/>
    <w:uiPriority w:val="46"/>
    <w:rsid w:val="00F11FF4"/>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Tabellist3-Accentuare6">
    <w:name w:val="List Table 3 Accent 6"/>
    <w:basedOn w:val="TabelNormal"/>
    <w:uiPriority w:val="48"/>
    <w:rsid w:val="00F11FF4"/>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paragraph" w:styleId="Corptext2">
    <w:name w:val="Body Text 2"/>
    <w:basedOn w:val="Normal"/>
    <w:link w:val="Corptext2Caracter"/>
    <w:uiPriority w:val="99"/>
    <w:unhideWhenUsed/>
    <w:rsid w:val="00264A9D"/>
    <w:rPr>
      <w:b/>
      <w:i/>
    </w:rPr>
  </w:style>
  <w:style w:type="character" w:customStyle="1" w:styleId="Corptext2Caracter">
    <w:name w:val="Corp text 2 Caracter"/>
    <w:basedOn w:val="Fontdeparagrafimplicit"/>
    <w:link w:val="Corptext2"/>
    <w:uiPriority w:val="99"/>
    <w:rsid w:val="00264A9D"/>
    <w:rPr>
      <w:rFonts w:eastAsiaTheme="minorEastAsia"/>
      <w:b/>
      <w:i/>
      <w:color w:val="767171" w:themeColor="background2" w:themeShade="80"/>
      <w:sz w:val="20"/>
      <w:szCs w:val="22"/>
    </w:rPr>
  </w:style>
  <w:style w:type="character" w:customStyle="1" w:styleId="Titlu7Caracter">
    <w:name w:val="Titlu 7 Caracter"/>
    <w:basedOn w:val="Fontdeparagrafimplicit"/>
    <w:link w:val="Titlu7"/>
    <w:uiPriority w:val="9"/>
    <w:rsid w:val="00421B13"/>
    <w:rPr>
      <w:rFonts w:eastAsiaTheme="minorEastAsia"/>
      <w:b/>
      <w:color w:val="767171" w:themeColor="background2" w:themeShade="80"/>
      <w:sz w:val="22"/>
      <w:szCs w:val="22"/>
    </w:rPr>
  </w:style>
  <w:style w:type="paragraph" w:styleId="Corptext3">
    <w:name w:val="Body Text 3"/>
    <w:basedOn w:val="Normal"/>
    <w:link w:val="Corptext3Caracter"/>
    <w:uiPriority w:val="99"/>
    <w:unhideWhenUsed/>
    <w:rsid w:val="00421B13"/>
    <w:rPr>
      <w:b/>
      <w:sz w:val="22"/>
    </w:rPr>
  </w:style>
  <w:style w:type="character" w:customStyle="1" w:styleId="Corptext3Caracter">
    <w:name w:val="Corp text 3 Caracter"/>
    <w:basedOn w:val="Fontdeparagrafimplicit"/>
    <w:link w:val="Corptext3"/>
    <w:uiPriority w:val="99"/>
    <w:rsid w:val="00421B13"/>
    <w:rPr>
      <w:rFonts w:eastAsiaTheme="minorEastAsia"/>
      <w:b/>
      <w:color w:val="767171" w:themeColor="background2" w:themeShade="80"/>
      <w:sz w:val="22"/>
      <w:szCs w:val="22"/>
    </w:rPr>
  </w:style>
  <w:style w:type="paragraph" w:styleId="Frspaiere">
    <w:name w:val="No Spacing"/>
    <w:link w:val="FrspaiereCaracter"/>
    <w:uiPriority w:val="1"/>
    <w:qFormat/>
    <w:rsid w:val="00CD6453"/>
    <w:pPr>
      <w:spacing w:after="0" w:line="240" w:lineRule="auto"/>
    </w:pPr>
    <w:rPr>
      <w:rFonts w:eastAsiaTheme="minorEastAsia"/>
      <w:lang w:val="en-GB"/>
    </w:rPr>
  </w:style>
  <w:style w:type="character" w:customStyle="1" w:styleId="FrspaiereCaracter">
    <w:name w:val="Fără spațiere Caracter"/>
    <w:link w:val="Frspaiere"/>
    <w:uiPriority w:val="1"/>
    <w:rsid w:val="00CD6453"/>
    <w:rPr>
      <w:rFonts w:eastAsiaTheme="minorEastAsia"/>
      <w:lang w:val="en-GB"/>
    </w:rPr>
  </w:style>
  <w:style w:type="character" w:customStyle="1" w:styleId="AddressLabel">
    <w:name w:val="Address Label"/>
    <w:basedOn w:val="Fontdeparagrafimplicit"/>
    <w:uiPriority w:val="1"/>
    <w:semiHidden/>
    <w:rsid w:val="009A27DC"/>
    <w:rPr>
      <w:rFonts w:ascii="Verdana" w:hAnsi="Verdana" w:cs="Arial"/>
      <w:caps/>
      <w:smallCaps w:val="0"/>
      <w:color w:val="F04E23"/>
      <w:sz w:val="11"/>
    </w:rPr>
  </w:style>
  <w:style w:type="paragraph" w:customStyle="1" w:styleId="Address">
    <w:name w:val="Address"/>
    <w:basedOn w:val="Normal"/>
    <w:uiPriority w:val="7"/>
    <w:semiHidden/>
    <w:qFormat/>
    <w:rsid w:val="009A27DC"/>
    <w:pPr>
      <w:framePr w:w="3402" w:wrap="around" w:vAnchor="page" w:hAnchor="page" w:xAlign="right" w:y="681"/>
      <w:tabs>
        <w:tab w:val="right" w:pos="1077"/>
        <w:tab w:val="left" w:pos="1134"/>
      </w:tabs>
      <w:spacing w:before="120" w:after="240" w:line="220" w:lineRule="exact"/>
      <w:ind w:left="1134" w:hanging="1134"/>
      <w:contextualSpacing/>
    </w:pPr>
    <w:rPr>
      <w:rFonts w:ascii="Verdana" w:eastAsia="Times New Roman" w:hAnsi="Verdana" w:cs="Arial"/>
      <w:noProof/>
      <w:color w:val="auto"/>
      <w:sz w:val="14"/>
      <w:szCs w:val="20"/>
      <w:lang w:val="en-GB" w:eastAsia="da-DK"/>
    </w:rPr>
  </w:style>
  <w:style w:type="paragraph" w:customStyle="1" w:styleId="HeaderCowiLogo">
    <w:name w:val="HeaderCowiLogo"/>
    <w:basedOn w:val="Address"/>
    <w:next w:val="Address"/>
    <w:uiPriority w:val="7"/>
    <w:semiHidden/>
    <w:qFormat/>
    <w:rsid w:val="009A27DC"/>
    <w:pPr>
      <w:framePr w:wrap="around"/>
      <w:tabs>
        <w:tab w:val="clear" w:pos="1077"/>
        <w:tab w:val="clear" w:pos="1134"/>
      </w:tabs>
      <w:spacing w:after="658" w:line="240" w:lineRule="atLeast"/>
      <w:ind w:left="567" w:firstLine="0"/>
    </w:pPr>
  </w:style>
  <w:style w:type="paragraph" w:customStyle="1" w:styleId="RevisionLog">
    <w:name w:val="RevisionLog"/>
    <w:basedOn w:val="Normal"/>
    <w:uiPriority w:val="7"/>
    <w:qFormat/>
    <w:rsid w:val="009A27DC"/>
    <w:pPr>
      <w:spacing w:before="120" w:after="240" w:line="160" w:lineRule="atLeast"/>
      <w:contextualSpacing/>
    </w:pPr>
    <w:rPr>
      <w:rFonts w:ascii="Verdana" w:eastAsia="Times New Roman" w:hAnsi="Verdana" w:cs="Arial"/>
      <w:color w:val="auto"/>
      <w:sz w:val="14"/>
      <w:szCs w:val="20"/>
      <w:lang w:val="en-GB" w:eastAsia="da-DK"/>
    </w:rPr>
  </w:style>
  <w:style w:type="character" w:styleId="Numrdepagin">
    <w:name w:val="page number"/>
    <w:basedOn w:val="Fontdeparagrafimplicit"/>
    <w:uiPriority w:val="99"/>
    <w:semiHidden/>
    <w:unhideWhenUsed/>
    <w:rsid w:val="007F231D"/>
  </w:style>
  <w:style w:type="paragraph" w:customStyle="1" w:styleId="Body">
    <w:name w:val="Body"/>
    <w:basedOn w:val="Normal"/>
    <w:qFormat/>
    <w:rsid w:val="007F231D"/>
    <w:pPr>
      <w:spacing w:before="120" w:after="240" w:line="240" w:lineRule="auto"/>
      <w:contextualSpacing/>
    </w:pPr>
    <w:rPr>
      <w:rFonts w:cs="Times New Roman"/>
      <w:color w:val="auto"/>
      <w:sz w:val="22"/>
      <w:szCs w:val="24"/>
      <w:lang w:val="en-GB"/>
    </w:rPr>
  </w:style>
  <w:style w:type="paragraph" w:customStyle="1" w:styleId="Headingnegative">
    <w:name w:val="Heading negative"/>
    <w:qFormat/>
    <w:rsid w:val="007F231D"/>
    <w:pPr>
      <w:spacing w:after="0" w:line="240" w:lineRule="auto"/>
    </w:pPr>
    <w:rPr>
      <w:rFonts w:ascii="Montserrat" w:hAnsi="Montserrat"/>
      <w:b/>
      <w:color w:val="FFFFFF" w:themeColor="background1"/>
      <w:sz w:val="56"/>
      <w:szCs w:val="56"/>
    </w:rPr>
  </w:style>
  <w:style w:type="paragraph" w:customStyle="1" w:styleId="Chapterno">
    <w:name w:val="Chapter no."/>
    <w:qFormat/>
    <w:rsid w:val="007F231D"/>
    <w:pPr>
      <w:spacing w:after="0" w:line="240" w:lineRule="auto"/>
    </w:pPr>
    <w:rPr>
      <w:rFonts w:ascii="Montserrat Thin" w:hAnsi="Montserrat Thin"/>
      <w:b/>
      <w:color w:val="FFFFFF" w:themeColor="background1"/>
      <w:sz w:val="330"/>
      <w:szCs w:val="330"/>
    </w:rPr>
  </w:style>
  <w:style w:type="character" w:customStyle="1" w:styleId="Titlu8Caracter">
    <w:name w:val="Titlu 8 Caracter"/>
    <w:basedOn w:val="Fontdeparagrafimplicit"/>
    <w:link w:val="Titlu8"/>
    <w:uiPriority w:val="9"/>
    <w:semiHidden/>
    <w:rsid w:val="00803FC1"/>
    <w:rPr>
      <w:rFonts w:asciiTheme="majorHAnsi" w:eastAsiaTheme="majorEastAsia" w:hAnsiTheme="majorHAnsi" w:cstheme="majorBidi"/>
      <w:color w:val="221D5D" w:themeColor="text1" w:themeTint="D8"/>
      <w:sz w:val="21"/>
      <w:szCs w:val="21"/>
      <w:lang w:val="en-GB"/>
    </w:rPr>
  </w:style>
  <w:style w:type="character" w:customStyle="1" w:styleId="Titlu9Caracter">
    <w:name w:val="Titlu 9 Caracter"/>
    <w:basedOn w:val="Fontdeparagrafimplicit"/>
    <w:link w:val="Titlu9"/>
    <w:uiPriority w:val="9"/>
    <w:semiHidden/>
    <w:rsid w:val="00803FC1"/>
    <w:rPr>
      <w:rFonts w:asciiTheme="majorHAnsi" w:eastAsiaTheme="majorEastAsia" w:hAnsiTheme="majorHAnsi" w:cstheme="majorBidi"/>
      <w:i/>
      <w:iCs/>
      <w:color w:val="221D5D" w:themeColor="text1" w:themeTint="D8"/>
      <w:sz w:val="21"/>
      <w:szCs w:val="21"/>
      <w:lang w:val="en-GB"/>
    </w:rPr>
  </w:style>
  <w:style w:type="table" w:styleId="Tabellist3-Accentuare3">
    <w:name w:val="List Table 3 Accent 3"/>
    <w:basedOn w:val="TabelNormal"/>
    <w:uiPriority w:val="48"/>
    <w:rsid w:val="00803FC1"/>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character" w:customStyle="1" w:styleId="ListparagrafCaracter">
    <w:name w:val="Listă paragraf Caracter"/>
    <w:aliases w:val="Task Body Caracter,Viñetas (Inicio Parrafo) Caracter,Paragrafo elenco Caracter,3 Txt tabla Caracter,Zerrenda-paragrafoa Caracter,Fiche List Paragraph Caracter,Dot pt Caracter,F5 List Paragraph Caracter,List Paragraph1 Caracter"/>
    <w:basedOn w:val="Fontdeparagrafimplicit"/>
    <w:link w:val="Listparagraf"/>
    <w:uiPriority w:val="34"/>
    <w:qFormat/>
    <w:locked/>
    <w:rsid w:val="00803FC1"/>
    <w:rPr>
      <w:rFonts w:eastAsiaTheme="minorEastAsia"/>
      <w:color w:val="767171" w:themeColor="background2" w:themeShade="80"/>
      <w:sz w:val="20"/>
      <w:szCs w:val="22"/>
    </w:rPr>
  </w:style>
  <w:style w:type="character" w:styleId="Titlulcrii">
    <w:name w:val="Book Title"/>
    <w:uiPriority w:val="33"/>
    <w:qFormat/>
    <w:rsid w:val="00B13515"/>
    <w:rPr>
      <w:rFonts w:ascii="Calibri" w:hAnsi="Calibri"/>
      <w:b/>
      <w:sz w:val="72"/>
      <w:szCs w:val="72"/>
    </w:rPr>
  </w:style>
  <w:style w:type="paragraph" w:customStyle="1" w:styleId="Sub-title">
    <w:name w:val="Sub-title"/>
    <w:basedOn w:val="Normal"/>
    <w:qFormat/>
    <w:rsid w:val="00B13515"/>
    <w:pPr>
      <w:spacing w:before="120" w:after="240" w:line="192" w:lineRule="auto"/>
      <w:contextualSpacing/>
    </w:pPr>
    <w:rPr>
      <w:rFonts w:ascii="Calibri" w:hAnsi="Calibri" w:cs="Times New Roman"/>
      <w:b/>
      <w:color w:val="4CBBBD"/>
      <w:sz w:val="38"/>
      <w:szCs w:val="38"/>
      <w:lang w:val="en-GB"/>
    </w:rPr>
  </w:style>
  <w:style w:type="character" w:customStyle="1" w:styleId="UnresolvedMention1">
    <w:name w:val="Unresolved Mention1"/>
    <w:basedOn w:val="Fontdeparagrafimplicit"/>
    <w:uiPriority w:val="99"/>
    <w:semiHidden/>
    <w:unhideWhenUsed/>
    <w:rsid w:val="000A47A4"/>
    <w:rPr>
      <w:color w:val="605E5C"/>
      <w:shd w:val="clear" w:color="auto" w:fill="E1DFDD"/>
    </w:rPr>
  </w:style>
  <w:style w:type="character" w:styleId="HyperlinkParcurs">
    <w:name w:val="FollowedHyperlink"/>
    <w:basedOn w:val="Fontdeparagrafimplicit"/>
    <w:uiPriority w:val="99"/>
    <w:semiHidden/>
    <w:unhideWhenUsed/>
    <w:rsid w:val="00F114A3"/>
    <w:rPr>
      <w:color w:val="3592CF" w:themeColor="followedHyperlink"/>
      <w:u w:val="single"/>
    </w:rPr>
  </w:style>
  <w:style w:type="character" w:customStyle="1" w:styleId="UnresolvedMention2">
    <w:name w:val="Unresolved Mention2"/>
    <w:basedOn w:val="Fontdeparagrafimplicit"/>
    <w:uiPriority w:val="99"/>
    <w:semiHidden/>
    <w:unhideWhenUsed/>
    <w:rsid w:val="00905F37"/>
    <w:rPr>
      <w:color w:val="605E5C"/>
      <w:shd w:val="clear" w:color="auto" w:fill="E1DFDD"/>
    </w:rPr>
  </w:style>
  <w:style w:type="character" w:styleId="MeniuneNerezolvat">
    <w:name w:val="Unresolved Mention"/>
    <w:basedOn w:val="Fontdeparagrafimplicit"/>
    <w:uiPriority w:val="99"/>
    <w:semiHidden/>
    <w:unhideWhenUsed/>
    <w:rsid w:val="00C63B54"/>
    <w:rPr>
      <w:color w:val="605E5C"/>
      <w:shd w:val="clear" w:color="auto" w:fill="E1DFDD"/>
    </w:rPr>
  </w:style>
  <w:style w:type="paragraph" w:styleId="Revizuire">
    <w:name w:val="Revision"/>
    <w:hidden/>
    <w:uiPriority w:val="99"/>
    <w:semiHidden/>
    <w:rsid w:val="009611F2"/>
    <w:pPr>
      <w:spacing w:after="0" w:line="240" w:lineRule="auto"/>
    </w:pPr>
    <w:rPr>
      <w:rFonts w:eastAsiaTheme="minorEastAsia"/>
      <w:color w:val="767171" w:themeColor="background2" w:themeShade="80"/>
      <w:sz w:val="20"/>
      <w:szCs w:val="22"/>
    </w:rPr>
  </w:style>
  <w:style w:type="table" w:styleId="Tabelsimplu4">
    <w:name w:val="Plain Table 4"/>
    <w:basedOn w:val="TabelNormal"/>
    <w:uiPriority w:val="44"/>
    <w:rsid w:val="007745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
    <w:name w:val="Char Char Char"/>
    <w:basedOn w:val="Normal"/>
    <w:link w:val="Referinnotdesubsol"/>
    <w:autoRedefine/>
    <w:uiPriority w:val="99"/>
    <w:qFormat/>
    <w:rsid w:val="00255074"/>
    <w:pPr>
      <w:spacing w:after="160" w:line="240" w:lineRule="exact"/>
    </w:pPr>
    <w:rPr>
      <w:rFonts w:eastAsiaTheme="minorHAnsi"/>
      <w:color w:val="auto"/>
      <w:sz w:val="24"/>
      <w:szCs w:val="24"/>
      <w:vertAlign w:val="superscript"/>
    </w:rPr>
  </w:style>
  <w:style w:type="table" w:customStyle="1" w:styleId="GridTable5Dark-Accent51">
    <w:name w:val="Grid Table 5 Dark - Accent 51"/>
    <w:basedOn w:val="TabelNormal"/>
    <w:uiPriority w:val="50"/>
    <w:rsid w:val="00255074"/>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character" w:customStyle="1" w:styleId="LegendCaracter">
    <w:name w:val="Legendă Caracter"/>
    <w:link w:val="Legend"/>
    <w:uiPriority w:val="35"/>
    <w:rsid w:val="00255074"/>
    <w:rPr>
      <w:rFonts w:eastAsiaTheme="minorEastAsia"/>
      <w:iCs/>
      <w:color w:val="767171" w:themeColor="background2" w:themeShade="80"/>
      <w:sz w:val="20"/>
      <w:szCs w:val="20"/>
    </w:rPr>
  </w:style>
  <w:style w:type="paragraph" w:customStyle="1" w:styleId="Denumirefigura">
    <w:name w:val="Denumire figura"/>
    <w:basedOn w:val="Normal"/>
    <w:link w:val="DenumirefiguraChar"/>
    <w:qFormat/>
    <w:rsid w:val="00E37BC6"/>
    <w:pPr>
      <w:spacing w:after="160" w:line="259" w:lineRule="auto"/>
      <w:jc w:val="center"/>
    </w:pPr>
    <w:rPr>
      <w:rFonts w:ascii="Times New Roman" w:eastAsiaTheme="minorHAnsi" w:hAnsi="Times New Roman"/>
      <w:i/>
      <w:color w:val="auto"/>
    </w:rPr>
  </w:style>
  <w:style w:type="character" w:customStyle="1" w:styleId="DenumirefiguraChar">
    <w:name w:val="Denumire figura Char"/>
    <w:basedOn w:val="Fontdeparagrafimplicit"/>
    <w:link w:val="Denumirefigura"/>
    <w:rsid w:val="00E37BC6"/>
    <w:rPr>
      <w:rFonts w:ascii="Times New Roman" w:hAnsi="Times New Roman"/>
      <w: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356">
      <w:bodyDiv w:val="1"/>
      <w:marLeft w:val="0"/>
      <w:marRight w:val="0"/>
      <w:marTop w:val="0"/>
      <w:marBottom w:val="0"/>
      <w:divBdr>
        <w:top w:val="none" w:sz="0" w:space="0" w:color="auto"/>
        <w:left w:val="none" w:sz="0" w:space="0" w:color="auto"/>
        <w:bottom w:val="none" w:sz="0" w:space="0" w:color="auto"/>
        <w:right w:val="none" w:sz="0" w:space="0" w:color="auto"/>
      </w:divBdr>
    </w:div>
    <w:div w:id="58215008">
      <w:bodyDiv w:val="1"/>
      <w:marLeft w:val="0"/>
      <w:marRight w:val="0"/>
      <w:marTop w:val="0"/>
      <w:marBottom w:val="0"/>
      <w:divBdr>
        <w:top w:val="none" w:sz="0" w:space="0" w:color="auto"/>
        <w:left w:val="none" w:sz="0" w:space="0" w:color="auto"/>
        <w:bottom w:val="none" w:sz="0" w:space="0" w:color="auto"/>
        <w:right w:val="none" w:sz="0" w:space="0" w:color="auto"/>
      </w:divBdr>
    </w:div>
    <w:div w:id="63450208">
      <w:bodyDiv w:val="1"/>
      <w:marLeft w:val="0"/>
      <w:marRight w:val="0"/>
      <w:marTop w:val="0"/>
      <w:marBottom w:val="0"/>
      <w:divBdr>
        <w:top w:val="none" w:sz="0" w:space="0" w:color="auto"/>
        <w:left w:val="none" w:sz="0" w:space="0" w:color="auto"/>
        <w:bottom w:val="none" w:sz="0" w:space="0" w:color="auto"/>
        <w:right w:val="none" w:sz="0" w:space="0" w:color="auto"/>
      </w:divBdr>
      <w:divsChild>
        <w:div w:id="251163212">
          <w:marLeft w:val="274"/>
          <w:marRight w:val="0"/>
          <w:marTop w:val="0"/>
          <w:marBottom w:val="0"/>
          <w:divBdr>
            <w:top w:val="none" w:sz="0" w:space="0" w:color="auto"/>
            <w:left w:val="none" w:sz="0" w:space="0" w:color="auto"/>
            <w:bottom w:val="none" w:sz="0" w:space="0" w:color="auto"/>
            <w:right w:val="none" w:sz="0" w:space="0" w:color="auto"/>
          </w:divBdr>
        </w:div>
      </w:divsChild>
    </w:div>
    <w:div w:id="149565678">
      <w:bodyDiv w:val="1"/>
      <w:marLeft w:val="0"/>
      <w:marRight w:val="0"/>
      <w:marTop w:val="0"/>
      <w:marBottom w:val="0"/>
      <w:divBdr>
        <w:top w:val="none" w:sz="0" w:space="0" w:color="auto"/>
        <w:left w:val="none" w:sz="0" w:space="0" w:color="auto"/>
        <w:bottom w:val="none" w:sz="0" w:space="0" w:color="auto"/>
        <w:right w:val="none" w:sz="0" w:space="0" w:color="auto"/>
      </w:divBdr>
    </w:div>
    <w:div w:id="247077682">
      <w:bodyDiv w:val="1"/>
      <w:marLeft w:val="0"/>
      <w:marRight w:val="0"/>
      <w:marTop w:val="0"/>
      <w:marBottom w:val="0"/>
      <w:divBdr>
        <w:top w:val="none" w:sz="0" w:space="0" w:color="auto"/>
        <w:left w:val="none" w:sz="0" w:space="0" w:color="auto"/>
        <w:bottom w:val="none" w:sz="0" w:space="0" w:color="auto"/>
        <w:right w:val="none" w:sz="0" w:space="0" w:color="auto"/>
      </w:divBdr>
    </w:div>
    <w:div w:id="286813122">
      <w:bodyDiv w:val="1"/>
      <w:marLeft w:val="0"/>
      <w:marRight w:val="0"/>
      <w:marTop w:val="0"/>
      <w:marBottom w:val="0"/>
      <w:divBdr>
        <w:top w:val="none" w:sz="0" w:space="0" w:color="auto"/>
        <w:left w:val="none" w:sz="0" w:space="0" w:color="auto"/>
        <w:bottom w:val="none" w:sz="0" w:space="0" w:color="auto"/>
        <w:right w:val="none" w:sz="0" w:space="0" w:color="auto"/>
      </w:divBdr>
    </w:div>
    <w:div w:id="321544982">
      <w:bodyDiv w:val="1"/>
      <w:marLeft w:val="0"/>
      <w:marRight w:val="0"/>
      <w:marTop w:val="0"/>
      <w:marBottom w:val="0"/>
      <w:divBdr>
        <w:top w:val="none" w:sz="0" w:space="0" w:color="auto"/>
        <w:left w:val="none" w:sz="0" w:space="0" w:color="auto"/>
        <w:bottom w:val="none" w:sz="0" w:space="0" w:color="auto"/>
        <w:right w:val="none" w:sz="0" w:space="0" w:color="auto"/>
      </w:divBdr>
    </w:div>
    <w:div w:id="384567791">
      <w:bodyDiv w:val="1"/>
      <w:marLeft w:val="0"/>
      <w:marRight w:val="0"/>
      <w:marTop w:val="0"/>
      <w:marBottom w:val="0"/>
      <w:divBdr>
        <w:top w:val="none" w:sz="0" w:space="0" w:color="auto"/>
        <w:left w:val="none" w:sz="0" w:space="0" w:color="auto"/>
        <w:bottom w:val="none" w:sz="0" w:space="0" w:color="auto"/>
        <w:right w:val="none" w:sz="0" w:space="0" w:color="auto"/>
      </w:divBdr>
    </w:div>
    <w:div w:id="486285386">
      <w:bodyDiv w:val="1"/>
      <w:marLeft w:val="0"/>
      <w:marRight w:val="0"/>
      <w:marTop w:val="0"/>
      <w:marBottom w:val="0"/>
      <w:divBdr>
        <w:top w:val="none" w:sz="0" w:space="0" w:color="auto"/>
        <w:left w:val="none" w:sz="0" w:space="0" w:color="auto"/>
        <w:bottom w:val="none" w:sz="0" w:space="0" w:color="auto"/>
        <w:right w:val="none" w:sz="0" w:space="0" w:color="auto"/>
      </w:divBdr>
    </w:div>
    <w:div w:id="487215778">
      <w:bodyDiv w:val="1"/>
      <w:marLeft w:val="0"/>
      <w:marRight w:val="0"/>
      <w:marTop w:val="0"/>
      <w:marBottom w:val="0"/>
      <w:divBdr>
        <w:top w:val="none" w:sz="0" w:space="0" w:color="auto"/>
        <w:left w:val="none" w:sz="0" w:space="0" w:color="auto"/>
        <w:bottom w:val="none" w:sz="0" w:space="0" w:color="auto"/>
        <w:right w:val="none" w:sz="0" w:space="0" w:color="auto"/>
      </w:divBdr>
    </w:div>
    <w:div w:id="540895857">
      <w:bodyDiv w:val="1"/>
      <w:marLeft w:val="0"/>
      <w:marRight w:val="0"/>
      <w:marTop w:val="0"/>
      <w:marBottom w:val="0"/>
      <w:divBdr>
        <w:top w:val="none" w:sz="0" w:space="0" w:color="auto"/>
        <w:left w:val="none" w:sz="0" w:space="0" w:color="auto"/>
        <w:bottom w:val="none" w:sz="0" w:space="0" w:color="auto"/>
        <w:right w:val="none" w:sz="0" w:space="0" w:color="auto"/>
      </w:divBdr>
    </w:div>
    <w:div w:id="585119297">
      <w:bodyDiv w:val="1"/>
      <w:marLeft w:val="0"/>
      <w:marRight w:val="0"/>
      <w:marTop w:val="0"/>
      <w:marBottom w:val="0"/>
      <w:divBdr>
        <w:top w:val="none" w:sz="0" w:space="0" w:color="auto"/>
        <w:left w:val="none" w:sz="0" w:space="0" w:color="auto"/>
        <w:bottom w:val="none" w:sz="0" w:space="0" w:color="auto"/>
        <w:right w:val="none" w:sz="0" w:space="0" w:color="auto"/>
      </w:divBdr>
    </w:div>
    <w:div w:id="630786210">
      <w:bodyDiv w:val="1"/>
      <w:marLeft w:val="0"/>
      <w:marRight w:val="0"/>
      <w:marTop w:val="0"/>
      <w:marBottom w:val="0"/>
      <w:divBdr>
        <w:top w:val="none" w:sz="0" w:space="0" w:color="auto"/>
        <w:left w:val="none" w:sz="0" w:space="0" w:color="auto"/>
        <w:bottom w:val="none" w:sz="0" w:space="0" w:color="auto"/>
        <w:right w:val="none" w:sz="0" w:space="0" w:color="auto"/>
      </w:divBdr>
    </w:div>
    <w:div w:id="654184413">
      <w:bodyDiv w:val="1"/>
      <w:marLeft w:val="0"/>
      <w:marRight w:val="0"/>
      <w:marTop w:val="0"/>
      <w:marBottom w:val="0"/>
      <w:divBdr>
        <w:top w:val="none" w:sz="0" w:space="0" w:color="auto"/>
        <w:left w:val="none" w:sz="0" w:space="0" w:color="auto"/>
        <w:bottom w:val="none" w:sz="0" w:space="0" w:color="auto"/>
        <w:right w:val="none" w:sz="0" w:space="0" w:color="auto"/>
      </w:divBdr>
      <w:divsChild>
        <w:div w:id="245845938">
          <w:marLeft w:val="274"/>
          <w:marRight w:val="0"/>
          <w:marTop w:val="0"/>
          <w:marBottom w:val="0"/>
          <w:divBdr>
            <w:top w:val="none" w:sz="0" w:space="0" w:color="auto"/>
            <w:left w:val="none" w:sz="0" w:space="0" w:color="auto"/>
            <w:bottom w:val="none" w:sz="0" w:space="0" w:color="auto"/>
            <w:right w:val="none" w:sz="0" w:space="0" w:color="auto"/>
          </w:divBdr>
        </w:div>
        <w:div w:id="620498512">
          <w:marLeft w:val="274"/>
          <w:marRight w:val="0"/>
          <w:marTop w:val="0"/>
          <w:marBottom w:val="0"/>
          <w:divBdr>
            <w:top w:val="none" w:sz="0" w:space="0" w:color="auto"/>
            <w:left w:val="none" w:sz="0" w:space="0" w:color="auto"/>
            <w:bottom w:val="none" w:sz="0" w:space="0" w:color="auto"/>
            <w:right w:val="none" w:sz="0" w:space="0" w:color="auto"/>
          </w:divBdr>
        </w:div>
        <w:div w:id="1150633410">
          <w:marLeft w:val="274"/>
          <w:marRight w:val="0"/>
          <w:marTop w:val="0"/>
          <w:marBottom w:val="0"/>
          <w:divBdr>
            <w:top w:val="none" w:sz="0" w:space="0" w:color="auto"/>
            <w:left w:val="none" w:sz="0" w:space="0" w:color="auto"/>
            <w:bottom w:val="none" w:sz="0" w:space="0" w:color="auto"/>
            <w:right w:val="none" w:sz="0" w:space="0" w:color="auto"/>
          </w:divBdr>
        </w:div>
        <w:div w:id="1483307601">
          <w:marLeft w:val="274"/>
          <w:marRight w:val="0"/>
          <w:marTop w:val="0"/>
          <w:marBottom w:val="0"/>
          <w:divBdr>
            <w:top w:val="none" w:sz="0" w:space="0" w:color="auto"/>
            <w:left w:val="none" w:sz="0" w:space="0" w:color="auto"/>
            <w:bottom w:val="none" w:sz="0" w:space="0" w:color="auto"/>
            <w:right w:val="none" w:sz="0" w:space="0" w:color="auto"/>
          </w:divBdr>
        </w:div>
      </w:divsChild>
    </w:div>
    <w:div w:id="684021626">
      <w:bodyDiv w:val="1"/>
      <w:marLeft w:val="0"/>
      <w:marRight w:val="0"/>
      <w:marTop w:val="0"/>
      <w:marBottom w:val="0"/>
      <w:divBdr>
        <w:top w:val="none" w:sz="0" w:space="0" w:color="auto"/>
        <w:left w:val="none" w:sz="0" w:space="0" w:color="auto"/>
        <w:bottom w:val="none" w:sz="0" w:space="0" w:color="auto"/>
        <w:right w:val="none" w:sz="0" w:space="0" w:color="auto"/>
      </w:divBdr>
    </w:div>
    <w:div w:id="687176394">
      <w:bodyDiv w:val="1"/>
      <w:marLeft w:val="0"/>
      <w:marRight w:val="0"/>
      <w:marTop w:val="0"/>
      <w:marBottom w:val="0"/>
      <w:divBdr>
        <w:top w:val="none" w:sz="0" w:space="0" w:color="auto"/>
        <w:left w:val="none" w:sz="0" w:space="0" w:color="auto"/>
        <w:bottom w:val="none" w:sz="0" w:space="0" w:color="auto"/>
        <w:right w:val="none" w:sz="0" w:space="0" w:color="auto"/>
      </w:divBdr>
    </w:div>
    <w:div w:id="760175947">
      <w:bodyDiv w:val="1"/>
      <w:marLeft w:val="0"/>
      <w:marRight w:val="0"/>
      <w:marTop w:val="0"/>
      <w:marBottom w:val="0"/>
      <w:divBdr>
        <w:top w:val="none" w:sz="0" w:space="0" w:color="auto"/>
        <w:left w:val="none" w:sz="0" w:space="0" w:color="auto"/>
        <w:bottom w:val="none" w:sz="0" w:space="0" w:color="auto"/>
        <w:right w:val="none" w:sz="0" w:space="0" w:color="auto"/>
      </w:divBdr>
      <w:divsChild>
        <w:div w:id="106513728">
          <w:marLeft w:val="360"/>
          <w:marRight w:val="0"/>
          <w:marTop w:val="200"/>
          <w:marBottom w:val="0"/>
          <w:divBdr>
            <w:top w:val="none" w:sz="0" w:space="0" w:color="auto"/>
            <w:left w:val="none" w:sz="0" w:space="0" w:color="auto"/>
            <w:bottom w:val="none" w:sz="0" w:space="0" w:color="auto"/>
            <w:right w:val="none" w:sz="0" w:space="0" w:color="auto"/>
          </w:divBdr>
        </w:div>
        <w:div w:id="180172978">
          <w:marLeft w:val="1080"/>
          <w:marRight w:val="0"/>
          <w:marTop w:val="100"/>
          <w:marBottom w:val="0"/>
          <w:divBdr>
            <w:top w:val="none" w:sz="0" w:space="0" w:color="auto"/>
            <w:left w:val="none" w:sz="0" w:space="0" w:color="auto"/>
            <w:bottom w:val="none" w:sz="0" w:space="0" w:color="auto"/>
            <w:right w:val="none" w:sz="0" w:space="0" w:color="auto"/>
          </w:divBdr>
        </w:div>
        <w:div w:id="925118315">
          <w:marLeft w:val="1080"/>
          <w:marRight w:val="0"/>
          <w:marTop w:val="100"/>
          <w:marBottom w:val="0"/>
          <w:divBdr>
            <w:top w:val="none" w:sz="0" w:space="0" w:color="auto"/>
            <w:left w:val="none" w:sz="0" w:space="0" w:color="auto"/>
            <w:bottom w:val="none" w:sz="0" w:space="0" w:color="auto"/>
            <w:right w:val="none" w:sz="0" w:space="0" w:color="auto"/>
          </w:divBdr>
        </w:div>
        <w:div w:id="1300451746">
          <w:marLeft w:val="1080"/>
          <w:marRight w:val="0"/>
          <w:marTop w:val="100"/>
          <w:marBottom w:val="0"/>
          <w:divBdr>
            <w:top w:val="none" w:sz="0" w:space="0" w:color="auto"/>
            <w:left w:val="none" w:sz="0" w:space="0" w:color="auto"/>
            <w:bottom w:val="none" w:sz="0" w:space="0" w:color="auto"/>
            <w:right w:val="none" w:sz="0" w:space="0" w:color="auto"/>
          </w:divBdr>
        </w:div>
      </w:divsChild>
    </w:div>
    <w:div w:id="842087339">
      <w:bodyDiv w:val="1"/>
      <w:marLeft w:val="0"/>
      <w:marRight w:val="0"/>
      <w:marTop w:val="0"/>
      <w:marBottom w:val="0"/>
      <w:divBdr>
        <w:top w:val="none" w:sz="0" w:space="0" w:color="auto"/>
        <w:left w:val="none" w:sz="0" w:space="0" w:color="auto"/>
        <w:bottom w:val="none" w:sz="0" w:space="0" w:color="auto"/>
        <w:right w:val="none" w:sz="0" w:space="0" w:color="auto"/>
      </w:divBdr>
    </w:div>
    <w:div w:id="868955011">
      <w:bodyDiv w:val="1"/>
      <w:marLeft w:val="0"/>
      <w:marRight w:val="0"/>
      <w:marTop w:val="0"/>
      <w:marBottom w:val="0"/>
      <w:divBdr>
        <w:top w:val="none" w:sz="0" w:space="0" w:color="auto"/>
        <w:left w:val="none" w:sz="0" w:space="0" w:color="auto"/>
        <w:bottom w:val="none" w:sz="0" w:space="0" w:color="auto"/>
        <w:right w:val="none" w:sz="0" w:space="0" w:color="auto"/>
      </w:divBdr>
    </w:div>
    <w:div w:id="881750711">
      <w:bodyDiv w:val="1"/>
      <w:marLeft w:val="0"/>
      <w:marRight w:val="0"/>
      <w:marTop w:val="0"/>
      <w:marBottom w:val="0"/>
      <w:divBdr>
        <w:top w:val="none" w:sz="0" w:space="0" w:color="auto"/>
        <w:left w:val="none" w:sz="0" w:space="0" w:color="auto"/>
        <w:bottom w:val="none" w:sz="0" w:space="0" w:color="auto"/>
        <w:right w:val="none" w:sz="0" w:space="0" w:color="auto"/>
      </w:divBdr>
    </w:div>
    <w:div w:id="890926767">
      <w:bodyDiv w:val="1"/>
      <w:marLeft w:val="0"/>
      <w:marRight w:val="0"/>
      <w:marTop w:val="0"/>
      <w:marBottom w:val="0"/>
      <w:divBdr>
        <w:top w:val="none" w:sz="0" w:space="0" w:color="auto"/>
        <w:left w:val="none" w:sz="0" w:space="0" w:color="auto"/>
        <w:bottom w:val="none" w:sz="0" w:space="0" w:color="auto"/>
        <w:right w:val="none" w:sz="0" w:space="0" w:color="auto"/>
      </w:divBdr>
    </w:div>
    <w:div w:id="956105908">
      <w:bodyDiv w:val="1"/>
      <w:marLeft w:val="0"/>
      <w:marRight w:val="0"/>
      <w:marTop w:val="0"/>
      <w:marBottom w:val="0"/>
      <w:divBdr>
        <w:top w:val="none" w:sz="0" w:space="0" w:color="auto"/>
        <w:left w:val="none" w:sz="0" w:space="0" w:color="auto"/>
        <w:bottom w:val="none" w:sz="0" w:space="0" w:color="auto"/>
        <w:right w:val="none" w:sz="0" w:space="0" w:color="auto"/>
      </w:divBdr>
      <w:divsChild>
        <w:div w:id="284386367">
          <w:marLeft w:val="806"/>
          <w:marRight w:val="0"/>
          <w:marTop w:val="200"/>
          <w:marBottom w:val="0"/>
          <w:divBdr>
            <w:top w:val="none" w:sz="0" w:space="0" w:color="auto"/>
            <w:left w:val="none" w:sz="0" w:space="0" w:color="auto"/>
            <w:bottom w:val="none" w:sz="0" w:space="0" w:color="auto"/>
            <w:right w:val="none" w:sz="0" w:space="0" w:color="auto"/>
          </w:divBdr>
        </w:div>
        <w:div w:id="411315193">
          <w:marLeft w:val="806"/>
          <w:marRight w:val="0"/>
          <w:marTop w:val="200"/>
          <w:marBottom w:val="0"/>
          <w:divBdr>
            <w:top w:val="none" w:sz="0" w:space="0" w:color="auto"/>
            <w:left w:val="none" w:sz="0" w:space="0" w:color="auto"/>
            <w:bottom w:val="none" w:sz="0" w:space="0" w:color="auto"/>
            <w:right w:val="none" w:sz="0" w:space="0" w:color="auto"/>
          </w:divBdr>
        </w:div>
        <w:div w:id="501313522">
          <w:marLeft w:val="806"/>
          <w:marRight w:val="0"/>
          <w:marTop w:val="200"/>
          <w:marBottom w:val="0"/>
          <w:divBdr>
            <w:top w:val="none" w:sz="0" w:space="0" w:color="auto"/>
            <w:left w:val="none" w:sz="0" w:space="0" w:color="auto"/>
            <w:bottom w:val="none" w:sz="0" w:space="0" w:color="auto"/>
            <w:right w:val="none" w:sz="0" w:space="0" w:color="auto"/>
          </w:divBdr>
        </w:div>
        <w:div w:id="743376804">
          <w:marLeft w:val="806"/>
          <w:marRight w:val="0"/>
          <w:marTop w:val="200"/>
          <w:marBottom w:val="0"/>
          <w:divBdr>
            <w:top w:val="none" w:sz="0" w:space="0" w:color="auto"/>
            <w:left w:val="none" w:sz="0" w:space="0" w:color="auto"/>
            <w:bottom w:val="none" w:sz="0" w:space="0" w:color="auto"/>
            <w:right w:val="none" w:sz="0" w:space="0" w:color="auto"/>
          </w:divBdr>
        </w:div>
        <w:div w:id="1101954511">
          <w:marLeft w:val="806"/>
          <w:marRight w:val="0"/>
          <w:marTop w:val="200"/>
          <w:marBottom w:val="0"/>
          <w:divBdr>
            <w:top w:val="none" w:sz="0" w:space="0" w:color="auto"/>
            <w:left w:val="none" w:sz="0" w:space="0" w:color="auto"/>
            <w:bottom w:val="none" w:sz="0" w:space="0" w:color="auto"/>
            <w:right w:val="none" w:sz="0" w:space="0" w:color="auto"/>
          </w:divBdr>
        </w:div>
      </w:divsChild>
    </w:div>
    <w:div w:id="968437670">
      <w:bodyDiv w:val="1"/>
      <w:marLeft w:val="0"/>
      <w:marRight w:val="0"/>
      <w:marTop w:val="0"/>
      <w:marBottom w:val="0"/>
      <w:divBdr>
        <w:top w:val="none" w:sz="0" w:space="0" w:color="auto"/>
        <w:left w:val="none" w:sz="0" w:space="0" w:color="auto"/>
        <w:bottom w:val="none" w:sz="0" w:space="0" w:color="auto"/>
        <w:right w:val="none" w:sz="0" w:space="0" w:color="auto"/>
      </w:divBdr>
    </w:div>
    <w:div w:id="974334716">
      <w:bodyDiv w:val="1"/>
      <w:marLeft w:val="0"/>
      <w:marRight w:val="0"/>
      <w:marTop w:val="0"/>
      <w:marBottom w:val="0"/>
      <w:divBdr>
        <w:top w:val="none" w:sz="0" w:space="0" w:color="auto"/>
        <w:left w:val="none" w:sz="0" w:space="0" w:color="auto"/>
        <w:bottom w:val="none" w:sz="0" w:space="0" w:color="auto"/>
        <w:right w:val="none" w:sz="0" w:space="0" w:color="auto"/>
      </w:divBdr>
    </w:div>
    <w:div w:id="992222769">
      <w:bodyDiv w:val="1"/>
      <w:marLeft w:val="0"/>
      <w:marRight w:val="0"/>
      <w:marTop w:val="0"/>
      <w:marBottom w:val="0"/>
      <w:divBdr>
        <w:top w:val="none" w:sz="0" w:space="0" w:color="auto"/>
        <w:left w:val="none" w:sz="0" w:space="0" w:color="auto"/>
        <w:bottom w:val="none" w:sz="0" w:space="0" w:color="auto"/>
        <w:right w:val="none" w:sz="0" w:space="0" w:color="auto"/>
      </w:divBdr>
    </w:div>
    <w:div w:id="1065183286">
      <w:bodyDiv w:val="1"/>
      <w:marLeft w:val="0"/>
      <w:marRight w:val="0"/>
      <w:marTop w:val="0"/>
      <w:marBottom w:val="0"/>
      <w:divBdr>
        <w:top w:val="none" w:sz="0" w:space="0" w:color="auto"/>
        <w:left w:val="none" w:sz="0" w:space="0" w:color="auto"/>
        <w:bottom w:val="none" w:sz="0" w:space="0" w:color="auto"/>
        <w:right w:val="none" w:sz="0" w:space="0" w:color="auto"/>
      </w:divBdr>
      <w:divsChild>
        <w:div w:id="633172595">
          <w:marLeft w:val="274"/>
          <w:marRight w:val="0"/>
          <w:marTop w:val="0"/>
          <w:marBottom w:val="0"/>
          <w:divBdr>
            <w:top w:val="none" w:sz="0" w:space="0" w:color="auto"/>
            <w:left w:val="none" w:sz="0" w:space="0" w:color="auto"/>
            <w:bottom w:val="none" w:sz="0" w:space="0" w:color="auto"/>
            <w:right w:val="none" w:sz="0" w:space="0" w:color="auto"/>
          </w:divBdr>
        </w:div>
      </w:divsChild>
    </w:div>
    <w:div w:id="1073115020">
      <w:bodyDiv w:val="1"/>
      <w:marLeft w:val="0"/>
      <w:marRight w:val="0"/>
      <w:marTop w:val="0"/>
      <w:marBottom w:val="0"/>
      <w:divBdr>
        <w:top w:val="none" w:sz="0" w:space="0" w:color="auto"/>
        <w:left w:val="none" w:sz="0" w:space="0" w:color="auto"/>
        <w:bottom w:val="none" w:sz="0" w:space="0" w:color="auto"/>
        <w:right w:val="none" w:sz="0" w:space="0" w:color="auto"/>
      </w:divBdr>
      <w:divsChild>
        <w:div w:id="2006321728">
          <w:marLeft w:val="0"/>
          <w:marRight w:val="0"/>
          <w:marTop w:val="0"/>
          <w:marBottom w:val="0"/>
          <w:divBdr>
            <w:top w:val="none" w:sz="0" w:space="0" w:color="auto"/>
            <w:left w:val="none" w:sz="0" w:space="0" w:color="auto"/>
            <w:bottom w:val="none" w:sz="0" w:space="0" w:color="auto"/>
            <w:right w:val="none" w:sz="0" w:space="0" w:color="auto"/>
          </w:divBdr>
        </w:div>
      </w:divsChild>
    </w:div>
    <w:div w:id="1075662812">
      <w:bodyDiv w:val="1"/>
      <w:marLeft w:val="0"/>
      <w:marRight w:val="0"/>
      <w:marTop w:val="0"/>
      <w:marBottom w:val="0"/>
      <w:divBdr>
        <w:top w:val="none" w:sz="0" w:space="0" w:color="auto"/>
        <w:left w:val="none" w:sz="0" w:space="0" w:color="auto"/>
        <w:bottom w:val="none" w:sz="0" w:space="0" w:color="auto"/>
        <w:right w:val="none" w:sz="0" w:space="0" w:color="auto"/>
      </w:divBdr>
    </w:div>
    <w:div w:id="1155996956">
      <w:bodyDiv w:val="1"/>
      <w:marLeft w:val="0"/>
      <w:marRight w:val="0"/>
      <w:marTop w:val="0"/>
      <w:marBottom w:val="0"/>
      <w:divBdr>
        <w:top w:val="none" w:sz="0" w:space="0" w:color="auto"/>
        <w:left w:val="none" w:sz="0" w:space="0" w:color="auto"/>
        <w:bottom w:val="none" w:sz="0" w:space="0" w:color="auto"/>
        <w:right w:val="none" w:sz="0" w:space="0" w:color="auto"/>
      </w:divBdr>
      <w:divsChild>
        <w:div w:id="1488671581">
          <w:marLeft w:val="274"/>
          <w:marRight w:val="0"/>
          <w:marTop w:val="0"/>
          <w:marBottom w:val="0"/>
          <w:divBdr>
            <w:top w:val="none" w:sz="0" w:space="0" w:color="auto"/>
            <w:left w:val="none" w:sz="0" w:space="0" w:color="auto"/>
            <w:bottom w:val="none" w:sz="0" w:space="0" w:color="auto"/>
            <w:right w:val="none" w:sz="0" w:space="0" w:color="auto"/>
          </w:divBdr>
        </w:div>
      </w:divsChild>
    </w:div>
    <w:div w:id="1193299323">
      <w:bodyDiv w:val="1"/>
      <w:marLeft w:val="0"/>
      <w:marRight w:val="0"/>
      <w:marTop w:val="0"/>
      <w:marBottom w:val="0"/>
      <w:divBdr>
        <w:top w:val="none" w:sz="0" w:space="0" w:color="auto"/>
        <w:left w:val="none" w:sz="0" w:space="0" w:color="auto"/>
        <w:bottom w:val="none" w:sz="0" w:space="0" w:color="auto"/>
        <w:right w:val="none" w:sz="0" w:space="0" w:color="auto"/>
      </w:divBdr>
    </w:div>
    <w:div w:id="1253272305">
      <w:bodyDiv w:val="1"/>
      <w:marLeft w:val="0"/>
      <w:marRight w:val="0"/>
      <w:marTop w:val="0"/>
      <w:marBottom w:val="0"/>
      <w:divBdr>
        <w:top w:val="none" w:sz="0" w:space="0" w:color="auto"/>
        <w:left w:val="none" w:sz="0" w:space="0" w:color="auto"/>
        <w:bottom w:val="none" w:sz="0" w:space="0" w:color="auto"/>
        <w:right w:val="none" w:sz="0" w:space="0" w:color="auto"/>
      </w:divBdr>
    </w:div>
    <w:div w:id="1257637382">
      <w:bodyDiv w:val="1"/>
      <w:marLeft w:val="0"/>
      <w:marRight w:val="0"/>
      <w:marTop w:val="0"/>
      <w:marBottom w:val="0"/>
      <w:divBdr>
        <w:top w:val="none" w:sz="0" w:space="0" w:color="auto"/>
        <w:left w:val="none" w:sz="0" w:space="0" w:color="auto"/>
        <w:bottom w:val="none" w:sz="0" w:space="0" w:color="auto"/>
        <w:right w:val="none" w:sz="0" w:space="0" w:color="auto"/>
      </w:divBdr>
    </w:div>
    <w:div w:id="1269585727">
      <w:bodyDiv w:val="1"/>
      <w:marLeft w:val="0"/>
      <w:marRight w:val="0"/>
      <w:marTop w:val="0"/>
      <w:marBottom w:val="0"/>
      <w:divBdr>
        <w:top w:val="none" w:sz="0" w:space="0" w:color="auto"/>
        <w:left w:val="none" w:sz="0" w:space="0" w:color="auto"/>
        <w:bottom w:val="none" w:sz="0" w:space="0" w:color="auto"/>
        <w:right w:val="none" w:sz="0" w:space="0" w:color="auto"/>
      </w:divBdr>
      <w:divsChild>
        <w:div w:id="222105850">
          <w:marLeft w:val="274"/>
          <w:marRight w:val="0"/>
          <w:marTop w:val="0"/>
          <w:marBottom w:val="0"/>
          <w:divBdr>
            <w:top w:val="none" w:sz="0" w:space="0" w:color="auto"/>
            <w:left w:val="none" w:sz="0" w:space="0" w:color="auto"/>
            <w:bottom w:val="none" w:sz="0" w:space="0" w:color="auto"/>
            <w:right w:val="none" w:sz="0" w:space="0" w:color="auto"/>
          </w:divBdr>
        </w:div>
        <w:div w:id="691109832">
          <w:marLeft w:val="274"/>
          <w:marRight w:val="0"/>
          <w:marTop w:val="0"/>
          <w:marBottom w:val="0"/>
          <w:divBdr>
            <w:top w:val="none" w:sz="0" w:space="0" w:color="auto"/>
            <w:left w:val="none" w:sz="0" w:space="0" w:color="auto"/>
            <w:bottom w:val="none" w:sz="0" w:space="0" w:color="auto"/>
            <w:right w:val="none" w:sz="0" w:space="0" w:color="auto"/>
          </w:divBdr>
        </w:div>
        <w:div w:id="857501374">
          <w:marLeft w:val="274"/>
          <w:marRight w:val="0"/>
          <w:marTop w:val="0"/>
          <w:marBottom w:val="0"/>
          <w:divBdr>
            <w:top w:val="none" w:sz="0" w:space="0" w:color="auto"/>
            <w:left w:val="none" w:sz="0" w:space="0" w:color="auto"/>
            <w:bottom w:val="none" w:sz="0" w:space="0" w:color="auto"/>
            <w:right w:val="none" w:sz="0" w:space="0" w:color="auto"/>
          </w:divBdr>
        </w:div>
        <w:div w:id="1371876435">
          <w:marLeft w:val="274"/>
          <w:marRight w:val="0"/>
          <w:marTop w:val="0"/>
          <w:marBottom w:val="0"/>
          <w:divBdr>
            <w:top w:val="none" w:sz="0" w:space="0" w:color="auto"/>
            <w:left w:val="none" w:sz="0" w:space="0" w:color="auto"/>
            <w:bottom w:val="none" w:sz="0" w:space="0" w:color="auto"/>
            <w:right w:val="none" w:sz="0" w:space="0" w:color="auto"/>
          </w:divBdr>
        </w:div>
        <w:div w:id="1917739397">
          <w:marLeft w:val="274"/>
          <w:marRight w:val="0"/>
          <w:marTop w:val="0"/>
          <w:marBottom w:val="0"/>
          <w:divBdr>
            <w:top w:val="none" w:sz="0" w:space="0" w:color="auto"/>
            <w:left w:val="none" w:sz="0" w:space="0" w:color="auto"/>
            <w:bottom w:val="none" w:sz="0" w:space="0" w:color="auto"/>
            <w:right w:val="none" w:sz="0" w:space="0" w:color="auto"/>
          </w:divBdr>
        </w:div>
      </w:divsChild>
    </w:div>
    <w:div w:id="1276013681">
      <w:bodyDiv w:val="1"/>
      <w:marLeft w:val="0"/>
      <w:marRight w:val="0"/>
      <w:marTop w:val="0"/>
      <w:marBottom w:val="0"/>
      <w:divBdr>
        <w:top w:val="none" w:sz="0" w:space="0" w:color="auto"/>
        <w:left w:val="none" w:sz="0" w:space="0" w:color="auto"/>
        <w:bottom w:val="none" w:sz="0" w:space="0" w:color="auto"/>
        <w:right w:val="none" w:sz="0" w:space="0" w:color="auto"/>
      </w:divBdr>
    </w:div>
    <w:div w:id="1293901312">
      <w:bodyDiv w:val="1"/>
      <w:marLeft w:val="0"/>
      <w:marRight w:val="0"/>
      <w:marTop w:val="0"/>
      <w:marBottom w:val="0"/>
      <w:divBdr>
        <w:top w:val="none" w:sz="0" w:space="0" w:color="auto"/>
        <w:left w:val="none" w:sz="0" w:space="0" w:color="auto"/>
        <w:bottom w:val="none" w:sz="0" w:space="0" w:color="auto"/>
        <w:right w:val="none" w:sz="0" w:space="0" w:color="auto"/>
      </w:divBdr>
    </w:div>
    <w:div w:id="1354264951">
      <w:bodyDiv w:val="1"/>
      <w:marLeft w:val="0"/>
      <w:marRight w:val="0"/>
      <w:marTop w:val="0"/>
      <w:marBottom w:val="0"/>
      <w:divBdr>
        <w:top w:val="none" w:sz="0" w:space="0" w:color="auto"/>
        <w:left w:val="none" w:sz="0" w:space="0" w:color="auto"/>
        <w:bottom w:val="none" w:sz="0" w:space="0" w:color="auto"/>
        <w:right w:val="none" w:sz="0" w:space="0" w:color="auto"/>
      </w:divBdr>
    </w:div>
    <w:div w:id="1396972862">
      <w:bodyDiv w:val="1"/>
      <w:marLeft w:val="0"/>
      <w:marRight w:val="0"/>
      <w:marTop w:val="0"/>
      <w:marBottom w:val="0"/>
      <w:divBdr>
        <w:top w:val="none" w:sz="0" w:space="0" w:color="auto"/>
        <w:left w:val="none" w:sz="0" w:space="0" w:color="auto"/>
        <w:bottom w:val="none" w:sz="0" w:space="0" w:color="auto"/>
        <w:right w:val="none" w:sz="0" w:space="0" w:color="auto"/>
      </w:divBdr>
      <w:divsChild>
        <w:div w:id="315764601">
          <w:marLeft w:val="274"/>
          <w:marRight w:val="0"/>
          <w:marTop w:val="0"/>
          <w:marBottom w:val="0"/>
          <w:divBdr>
            <w:top w:val="none" w:sz="0" w:space="0" w:color="auto"/>
            <w:left w:val="none" w:sz="0" w:space="0" w:color="auto"/>
            <w:bottom w:val="none" w:sz="0" w:space="0" w:color="auto"/>
            <w:right w:val="none" w:sz="0" w:space="0" w:color="auto"/>
          </w:divBdr>
        </w:div>
        <w:div w:id="731662467">
          <w:marLeft w:val="274"/>
          <w:marRight w:val="0"/>
          <w:marTop w:val="0"/>
          <w:marBottom w:val="0"/>
          <w:divBdr>
            <w:top w:val="none" w:sz="0" w:space="0" w:color="auto"/>
            <w:left w:val="none" w:sz="0" w:space="0" w:color="auto"/>
            <w:bottom w:val="none" w:sz="0" w:space="0" w:color="auto"/>
            <w:right w:val="none" w:sz="0" w:space="0" w:color="auto"/>
          </w:divBdr>
        </w:div>
        <w:div w:id="1111975652">
          <w:marLeft w:val="274"/>
          <w:marRight w:val="0"/>
          <w:marTop w:val="0"/>
          <w:marBottom w:val="0"/>
          <w:divBdr>
            <w:top w:val="none" w:sz="0" w:space="0" w:color="auto"/>
            <w:left w:val="none" w:sz="0" w:space="0" w:color="auto"/>
            <w:bottom w:val="none" w:sz="0" w:space="0" w:color="auto"/>
            <w:right w:val="none" w:sz="0" w:space="0" w:color="auto"/>
          </w:divBdr>
        </w:div>
        <w:div w:id="2065637785">
          <w:marLeft w:val="274"/>
          <w:marRight w:val="0"/>
          <w:marTop w:val="0"/>
          <w:marBottom w:val="0"/>
          <w:divBdr>
            <w:top w:val="none" w:sz="0" w:space="0" w:color="auto"/>
            <w:left w:val="none" w:sz="0" w:space="0" w:color="auto"/>
            <w:bottom w:val="none" w:sz="0" w:space="0" w:color="auto"/>
            <w:right w:val="none" w:sz="0" w:space="0" w:color="auto"/>
          </w:divBdr>
        </w:div>
      </w:divsChild>
    </w:div>
    <w:div w:id="1409883835">
      <w:bodyDiv w:val="1"/>
      <w:marLeft w:val="0"/>
      <w:marRight w:val="0"/>
      <w:marTop w:val="0"/>
      <w:marBottom w:val="0"/>
      <w:divBdr>
        <w:top w:val="none" w:sz="0" w:space="0" w:color="auto"/>
        <w:left w:val="none" w:sz="0" w:space="0" w:color="auto"/>
        <w:bottom w:val="none" w:sz="0" w:space="0" w:color="auto"/>
        <w:right w:val="none" w:sz="0" w:space="0" w:color="auto"/>
      </w:divBdr>
    </w:div>
    <w:div w:id="1441989153">
      <w:bodyDiv w:val="1"/>
      <w:marLeft w:val="0"/>
      <w:marRight w:val="0"/>
      <w:marTop w:val="0"/>
      <w:marBottom w:val="0"/>
      <w:divBdr>
        <w:top w:val="none" w:sz="0" w:space="0" w:color="auto"/>
        <w:left w:val="none" w:sz="0" w:space="0" w:color="auto"/>
        <w:bottom w:val="none" w:sz="0" w:space="0" w:color="auto"/>
        <w:right w:val="none" w:sz="0" w:space="0" w:color="auto"/>
      </w:divBdr>
      <w:divsChild>
        <w:div w:id="1625309251">
          <w:marLeft w:val="274"/>
          <w:marRight w:val="0"/>
          <w:marTop w:val="0"/>
          <w:marBottom w:val="0"/>
          <w:divBdr>
            <w:top w:val="none" w:sz="0" w:space="0" w:color="auto"/>
            <w:left w:val="none" w:sz="0" w:space="0" w:color="auto"/>
            <w:bottom w:val="none" w:sz="0" w:space="0" w:color="auto"/>
            <w:right w:val="none" w:sz="0" w:space="0" w:color="auto"/>
          </w:divBdr>
        </w:div>
      </w:divsChild>
    </w:div>
    <w:div w:id="1518421209">
      <w:bodyDiv w:val="1"/>
      <w:marLeft w:val="0"/>
      <w:marRight w:val="0"/>
      <w:marTop w:val="0"/>
      <w:marBottom w:val="0"/>
      <w:divBdr>
        <w:top w:val="none" w:sz="0" w:space="0" w:color="auto"/>
        <w:left w:val="none" w:sz="0" w:space="0" w:color="auto"/>
        <w:bottom w:val="none" w:sz="0" w:space="0" w:color="auto"/>
        <w:right w:val="none" w:sz="0" w:space="0" w:color="auto"/>
      </w:divBdr>
      <w:divsChild>
        <w:div w:id="1028527455">
          <w:marLeft w:val="360"/>
          <w:marRight w:val="0"/>
          <w:marTop w:val="200"/>
          <w:marBottom w:val="0"/>
          <w:divBdr>
            <w:top w:val="none" w:sz="0" w:space="0" w:color="auto"/>
            <w:left w:val="none" w:sz="0" w:space="0" w:color="auto"/>
            <w:bottom w:val="none" w:sz="0" w:space="0" w:color="auto"/>
            <w:right w:val="none" w:sz="0" w:space="0" w:color="auto"/>
          </w:divBdr>
        </w:div>
      </w:divsChild>
    </w:div>
    <w:div w:id="1621297152">
      <w:bodyDiv w:val="1"/>
      <w:marLeft w:val="0"/>
      <w:marRight w:val="0"/>
      <w:marTop w:val="0"/>
      <w:marBottom w:val="0"/>
      <w:divBdr>
        <w:top w:val="none" w:sz="0" w:space="0" w:color="auto"/>
        <w:left w:val="none" w:sz="0" w:space="0" w:color="auto"/>
        <w:bottom w:val="none" w:sz="0" w:space="0" w:color="auto"/>
        <w:right w:val="none" w:sz="0" w:space="0" w:color="auto"/>
      </w:divBdr>
      <w:divsChild>
        <w:div w:id="211575621">
          <w:marLeft w:val="274"/>
          <w:marRight w:val="0"/>
          <w:marTop w:val="0"/>
          <w:marBottom w:val="0"/>
          <w:divBdr>
            <w:top w:val="none" w:sz="0" w:space="0" w:color="auto"/>
            <w:left w:val="none" w:sz="0" w:space="0" w:color="auto"/>
            <w:bottom w:val="none" w:sz="0" w:space="0" w:color="auto"/>
            <w:right w:val="none" w:sz="0" w:space="0" w:color="auto"/>
          </w:divBdr>
        </w:div>
        <w:div w:id="833833945">
          <w:marLeft w:val="274"/>
          <w:marRight w:val="0"/>
          <w:marTop w:val="0"/>
          <w:marBottom w:val="0"/>
          <w:divBdr>
            <w:top w:val="none" w:sz="0" w:space="0" w:color="auto"/>
            <w:left w:val="none" w:sz="0" w:space="0" w:color="auto"/>
            <w:bottom w:val="none" w:sz="0" w:space="0" w:color="auto"/>
            <w:right w:val="none" w:sz="0" w:space="0" w:color="auto"/>
          </w:divBdr>
        </w:div>
        <w:div w:id="1397512122">
          <w:marLeft w:val="274"/>
          <w:marRight w:val="0"/>
          <w:marTop w:val="0"/>
          <w:marBottom w:val="0"/>
          <w:divBdr>
            <w:top w:val="none" w:sz="0" w:space="0" w:color="auto"/>
            <w:left w:val="none" w:sz="0" w:space="0" w:color="auto"/>
            <w:bottom w:val="none" w:sz="0" w:space="0" w:color="auto"/>
            <w:right w:val="none" w:sz="0" w:space="0" w:color="auto"/>
          </w:divBdr>
        </w:div>
        <w:div w:id="2093432962">
          <w:marLeft w:val="274"/>
          <w:marRight w:val="0"/>
          <w:marTop w:val="0"/>
          <w:marBottom w:val="0"/>
          <w:divBdr>
            <w:top w:val="none" w:sz="0" w:space="0" w:color="auto"/>
            <w:left w:val="none" w:sz="0" w:space="0" w:color="auto"/>
            <w:bottom w:val="none" w:sz="0" w:space="0" w:color="auto"/>
            <w:right w:val="none" w:sz="0" w:space="0" w:color="auto"/>
          </w:divBdr>
        </w:div>
      </w:divsChild>
    </w:div>
    <w:div w:id="1717505820">
      <w:bodyDiv w:val="1"/>
      <w:marLeft w:val="0"/>
      <w:marRight w:val="0"/>
      <w:marTop w:val="0"/>
      <w:marBottom w:val="0"/>
      <w:divBdr>
        <w:top w:val="none" w:sz="0" w:space="0" w:color="auto"/>
        <w:left w:val="none" w:sz="0" w:space="0" w:color="auto"/>
        <w:bottom w:val="none" w:sz="0" w:space="0" w:color="auto"/>
        <w:right w:val="none" w:sz="0" w:space="0" w:color="auto"/>
      </w:divBdr>
      <w:divsChild>
        <w:div w:id="672492038">
          <w:marLeft w:val="274"/>
          <w:marRight w:val="0"/>
          <w:marTop w:val="0"/>
          <w:marBottom w:val="0"/>
          <w:divBdr>
            <w:top w:val="none" w:sz="0" w:space="0" w:color="auto"/>
            <w:left w:val="none" w:sz="0" w:space="0" w:color="auto"/>
            <w:bottom w:val="none" w:sz="0" w:space="0" w:color="auto"/>
            <w:right w:val="none" w:sz="0" w:space="0" w:color="auto"/>
          </w:divBdr>
        </w:div>
        <w:div w:id="1162358530">
          <w:marLeft w:val="274"/>
          <w:marRight w:val="0"/>
          <w:marTop w:val="0"/>
          <w:marBottom w:val="0"/>
          <w:divBdr>
            <w:top w:val="none" w:sz="0" w:space="0" w:color="auto"/>
            <w:left w:val="none" w:sz="0" w:space="0" w:color="auto"/>
            <w:bottom w:val="none" w:sz="0" w:space="0" w:color="auto"/>
            <w:right w:val="none" w:sz="0" w:space="0" w:color="auto"/>
          </w:divBdr>
        </w:div>
        <w:div w:id="2120567896">
          <w:marLeft w:val="274"/>
          <w:marRight w:val="0"/>
          <w:marTop w:val="0"/>
          <w:marBottom w:val="0"/>
          <w:divBdr>
            <w:top w:val="none" w:sz="0" w:space="0" w:color="auto"/>
            <w:left w:val="none" w:sz="0" w:space="0" w:color="auto"/>
            <w:bottom w:val="none" w:sz="0" w:space="0" w:color="auto"/>
            <w:right w:val="none" w:sz="0" w:space="0" w:color="auto"/>
          </w:divBdr>
        </w:div>
      </w:divsChild>
    </w:div>
    <w:div w:id="1747141874">
      <w:bodyDiv w:val="1"/>
      <w:marLeft w:val="0"/>
      <w:marRight w:val="0"/>
      <w:marTop w:val="0"/>
      <w:marBottom w:val="0"/>
      <w:divBdr>
        <w:top w:val="none" w:sz="0" w:space="0" w:color="auto"/>
        <w:left w:val="none" w:sz="0" w:space="0" w:color="auto"/>
        <w:bottom w:val="none" w:sz="0" w:space="0" w:color="auto"/>
        <w:right w:val="none" w:sz="0" w:space="0" w:color="auto"/>
      </w:divBdr>
    </w:div>
    <w:div w:id="1764181334">
      <w:bodyDiv w:val="1"/>
      <w:marLeft w:val="0"/>
      <w:marRight w:val="0"/>
      <w:marTop w:val="0"/>
      <w:marBottom w:val="0"/>
      <w:divBdr>
        <w:top w:val="none" w:sz="0" w:space="0" w:color="auto"/>
        <w:left w:val="none" w:sz="0" w:space="0" w:color="auto"/>
        <w:bottom w:val="none" w:sz="0" w:space="0" w:color="auto"/>
        <w:right w:val="none" w:sz="0" w:space="0" w:color="auto"/>
      </w:divBdr>
      <w:divsChild>
        <w:div w:id="132141778">
          <w:marLeft w:val="274"/>
          <w:marRight w:val="0"/>
          <w:marTop w:val="0"/>
          <w:marBottom w:val="0"/>
          <w:divBdr>
            <w:top w:val="none" w:sz="0" w:space="0" w:color="auto"/>
            <w:left w:val="none" w:sz="0" w:space="0" w:color="auto"/>
            <w:bottom w:val="none" w:sz="0" w:space="0" w:color="auto"/>
            <w:right w:val="none" w:sz="0" w:space="0" w:color="auto"/>
          </w:divBdr>
        </w:div>
        <w:div w:id="567233881">
          <w:marLeft w:val="274"/>
          <w:marRight w:val="0"/>
          <w:marTop w:val="0"/>
          <w:marBottom w:val="0"/>
          <w:divBdr>
            <w:top w:val="none" w:sz="0" w:space="0" w:color="auto"/>
            <w:left w:val="none" w:sz="0" w:space="0" w:color="auto"/>
            <w:bottom w:val="none" w:sz="0" w:space="0" w:color="auto"/>
            <w:right w:val="none" w:sz="0" w:space="0" w:color="auto"/>
          </w:divBdr>
        </w:div>
        <w:div w:id="1406608583">
          <w:marLeft w:val="274"/>
          <w:marRight w:val="0"/>
          <w:marTop w:val="0"/>
          <w:marBottom w:val="0"/>
          <w:divBdr>
            <w:top w:val="none" w:sz="0" w:space="0" w:color="auto"/>
            <w:left w:val="none" w:sz="0" w:space="0" w:color="auto"/>
            <w:bottom w:val="none" w:sz="0" w:space="0" w:color="auto"/>
            <w:right w:val="none" w:sz="0" w:space="0" w:color="auto"/>
          </w:divBdr>
        </w:div>
      </w:divsChild>
    </w:div>
    <w:div w:id="1797869846">
      <w:bodyDiv w:val="1"/>
      <w:marLeft w:val="0"/>
      <w:marRight w:val="0"/>
      <w:marTop w:val="0"/>
      <w:marBottom w:val="0"/>
      <w:divBdr>
        <w:top w:val="none" w:sz="0" w:space="0" w:color="auto"/>
        <w:left w:val="none" w:sz="0" w:space="0" w:color="auto"/>
        <w:bottom w:val="none" w:sz="0" w:space="0" w:color="auto"/>
        <w:right w:val="none" w:sz="0" w:space="0" w:color="auto"/>
      </w:divBdr>
    </w:div>
    <w:div w:id="1814982057">
      <w:bodyDiv w:val="1"/>
      <w:marLeft w:val="0"/>
      <w:marRight w:val="0"/>
      <w:marTop w:val="0"/>
      <w:marBottom w:val="0"/>
      <w:divBdr>
        <w:top w:val="none" w:sz="0" w:space="0" w:color="auto"/>
        <w:left w:val="none" w:sz="0" w:space="0" w:color="auto"/>
        <w:bottom w:val="none" w:sz="0" w:space="0" w:color="auto"/>
        <w:right w:val="none" w:sz="0" w:space="0" w:color="auto"/>
      </w:divBdr>
      <w:divsChild>
        <w:div w:id="1352605100">
          <w:marLeft w:val="274"/>
          <w:marRight w:val="0"/>
          <w:marTop w:val="0"/>
          <w:marBottom w:val="0"/>
          <w:divBdr>
            <w:top w:val="none" w:sz="0" w:space="0" w:color="auto"/>
            <w:left w:val="none" w:sz="0" w:space="0" w:color="auto"/>
            <w:bottom w:val="none" w:sz="0" w:space="0" w:color="auto"/>
            <w:right w:val="none" w:sz="0" w:space="0" w:color="auto"/>
          </w:divBdr>
        </w:div>
      </w:divsChild>
    </w:div>
    <w:div w:id="1866208439">
      <w:bodyDiv w:val="1"/>
      <w:marLeft w:val="0"/>
      <w:marRight w:val="0"/>
      <w:marTop w:val="0"/>
      <w:marBottom w:val="0"/>
      <w:divBdr>
        <w:top w:val="none" w:sz="0" w:space="0" w:color="auto"/>
        <w:left w:val="none" w:sz="0" w:space="0" w:color="auto"/>
        <w:bottom w:val="none" w:sz="0" w:space="0" w:color="auto"/>
        <w:right w:val="none" w:sz="0" w:space="0" w:color="auto"/>
      </w:divBdr>
      <w:divsChild>
        <w:div w:id="627593384">
          <w:marLeft w:val="806"/>
          <w:marRight w:val="0"/>
          <w:marTop w:val="200"/>
          <w:marBottom w:val="0"/>
          <w:divBdr>
            <w:top w:val="none" w:sz="0" w:space="0" w:color="auto"/>
            <w:left w:val="none" w:sz="0" w:space="0" w:color="auto"/>
            <w:bottom w:val="none" w:sz="0" w:space="0" w:color="auto"/>
            <w:right w:val="none" w:sz="0" w:space="0" w:color="auto"/>
          </w:divBdr>
        </w:div>
        <w:div w:id="736782680">
          <w:marLeft w:val="806"/>
          <w:marRight w:val="0"/>
          <w:marTop w:val="200"/>
          <w:marBottom w:val="0"/>
          <w:divBdr>
            <w:top w:val="none" w:sz="0" w:space="0" w:color="auto"/>
            <w:left w:val="none" w:sz="0" w:space="0" w:color="auto"/>
            <w:bottom w:val="none" w:sz="0" w:space="0" w:color="auto"/>
            <w:right w:val="none" w:sz="0" w:space="0" w:color="auto"/>
          </w:divBdr>
        </w:div>
        <w:div w:id="896933126">
          <w:marLeft w:val="806"/>
          <w:marRight w:val="0"/>
          <w:marTop w:val="200"/>
          <w:marBottom w:val="0"/>
          <w:divBdr>
            <w:top w:val="none" w:sz="0" w:space="0" w:color="auto"/>
            <w:left w:val="none" w:sz="0" w:space="0" w:color="auto"/>
            <w:bottom w:val="none" w:sz="0" w:space="0" w:color="auto"/>
            <w:right w:val="none" w:sz="0" w:space="0" w:color="auto"/>
          </w:divBdr>
        </w:div>
        <w:div w:id="1330206631">
          <w:marLeft w:val="806"/>
          <w:marRight w:val="0"/>
          <w:marTop w:val="200"/>
          <w:marBottom w:val="0"/>
          <w:divBdr>
            <w:top w:val="none" w:sz="0" w:space="0" w:color="auto"/>
            <w:left w:val="none" w:sz="0" w:space="0" w:color="auto"/>
            <w:bottom w:val="none" w:sz="0" w:space="0" w:color="auto"/>
            <w:right w:val="none" w:sz="0" w:space="0" w:color="auto"/>
          </w:divBdr>
        </w:div>
        <w:div w:id="2077315648">
          <w:marLeft w:val="806"/>
          <w:marRight w:val="0"/>
          <w:marTop w:val="200"/>
          <w:marBottom w:val="0"/>
          <w:divBdr>
            <w:top w:val="none" w:sz="0" w:space="0" w:color="auto"/>
            <w:left w:val="none" w:sz="0" w:space="0" w:color="auto"/>
            <w:bottom w:val="none" w:sz="0" w:space="0" w:color="auto"/>
            <w:right w:val="none" w:sz="0" w:space="0" w:color="auto"/>
          </w:divBdr>
        </w:div>
      </w:divsChild>
    </w:div>
    <w:div w:id="1924409384">
      <w:bodyDiv w:val="1"/>
      <w:marLeft w:val="0"/>
      <w:marRight w:val="0"/>
      <w:marTop w:val="0"/>
      <w:marBottom w:val="0"/>
      <w:divBdr>
        <w:top w:val="none" w:sz="0" w:space="0" w:color="auto"/>
        <w:left w:val="none" w:sz="0" w:space="0" w:color="auto"/>
        <w:bottom w:val="none" w:sz="0" w:space="0" w:color="auto"/>
        <w:right w:val="none" w:sz="0" w:space="0" w:color="auto"/>
      </w:divBdr>
    </w:div>
    <w:div w:id="1928617040">
      <w:bodyDiv w:val="1"/>
      <w:marLeft w:val="0"/>
      <w:marRight w:val="0"/>
      <w:marTop w:val="0"/>
      <w:marBottom w:val="0"/>
      <w:divBdr>
        <w:top w:val="none" w:sz="0" w:space="0" w:color="auto"/>
        <w:left w:val="none" w:sz="0" w:space="0" w:color="auto"/>
        <w:bottom w:val="none" w:sz="0" w:space="0" w:color="auto"/>
        <w:right w:val="none" w:sz="0" w:space="0" w:color="auto"/>
      </w:divBdr>
      <w:divsChild>
        <w:div w:id="532153746">
          <w:marLeft w:val="806"/>
          <w:marRight w:val="0"/>
          <w:marTop w:val="200"/>
          <w:marBottom w:val="0"/>
          <w:divBdr>
            <w:top w:val="none" w:sz="0" w:space="0" w:color="auto"/>
            <w:left w:val="none" w:sz="0" w:space="0" w:color="auto"/>
            <w:bottom w:val="none" w:sz="0" w:space="0" w:color="auto"/>
            <w:right w:val="none" w:sz="0" w:space="0" w:color="auto"/>
          </w:divBdr>
        </w:div>
        <w:div w:id="994841233">
          <w:marLeft w:val="806"/>
          <w:marRight w:val="0"/>
          <w:marTop w:val="200"/>
          <w:marBottom w:val="0"/>
          <w:divBdr>
            <w:top w:val="none" w:sz="0" w:space="0" w:color="auto"/>
            <w:left w:val="none" w:sz="0" w:space="0" w:color="auto"/>
            <w:bottom w:val="none" w:sz="0" w:space="0" w:color="auto"/>
            <w:right w:val="none" w:sz="0" w:space="0" w:color="auto"/>
          </w:divBdr>
        </w:div>
        <w:div w:id="1417019662">
          <w:marLeft w:val="806"/>
          <w:marRight w:val="0"/>
          <w:marTop w:val="200"/>
          <w:marBottom w:val="0"/>
          <w:divBdr>
            <w:top w:val="none" w:sz="0" w:space="0" w:color="auto"/>
            <w:left w:val="none" w:sz="0" w:space="0" w:color="auto"/>
            <w:bottom w:val="none" w:sz="0" w:space="0" w:color="auto"/>
            <w:right w:val="none" w:sz="0" w:space="0" w:color="auto"/>
          </w:divBdr>
        </w:div>
        <w:div w:id="1514150964">
          <w:marLeft w:val="806"/>
          <w:marRight w:val="0"/>
          <w:marTop w:val="200"/>
          <w:marBottom w:val="0"/>
          <w:divBdr>
            <w:top w:val="none" w:sz="0" w:space="0" w:color="auto"/>
            <w:left w:val="none" w:sz="0" w:space="0" w:color="auto"/>
            <w:bottom w:val="none" w:sz="0" w:space="0" w:color="auto"/>
            <w:right w:val="none" w:sz="0" w:space="0" w:color="auto"/>
          </w:divBdr>
        </w:div>
        <w:div w:id="2101439455">
          <w:marLeft w:val="806"/>
          <w:marRight w:val="0"/>
          <w:marTop w:val="200"/>
          <w:marBottom w:val="0"/>
          <w:divBdr>
            <w:top w:val="none" w:sz="0" w:space="0" w:color="auto"/>
            <w:left w:val="none" w:sz="0" w:space="0" w:color="auto"/>
            <w:bottom w:val="none" w:sz="0" w:space="0" w:color="auto"/>
            <w:right w:val="none" w:sz="0" w:space="0" w:color="auto"/>
          </w:divBdr>
        </w:div>
      </w:divsChild>
    </w:div>
    <w:div w:id="20850568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pa.ie/publications/monitoring--assessment/assessment/strategic-environmental-assessment/EPA-Good-Practice-Guidelines-SEA.pdf" TargetMode="External"/><Relationship Id="rId21" Type="http://schemas.openxmlformats.org/officeDocument/2006/relationships/image" Target="media/image6.emf"/><Relationship Id="rId42" Type="http://schemas.openxmlformats.org/officeDocument/2006/relationships/header" Target="header7.xml"/><Relationship Id="rId63" Type="http://schemas.openxmlformats.org/officeDocument/2006/relationships/hyperlink" Target="https://gov.md/sites/default/files/document/attachments/intr02_21.pdf" TargetMode="External"/><Relationship Id="rId84" Type="http://schemas.openxmlformats.org/officeDocument/2006/relationships/hyperlink" Target="https://www.irena.org/publications/2019/Feb/Renewables-Readiness-Assessment-Republic-of-Moldova-Romanian" TargetMode="External"/><Relationship Id="rId16" Type="http://schemas.openxmlformats.org/officeDocument/2006/relationships/footer" Target="footer2.xml"/><Relationship Id="rId107" Type="http://schemas.openxmlformats.org/officeDocument/2006/relationships/hyperlink" Target="https://statistica.gov.md/ro/activitatea-de-cercetare-dezvoltare-in-anul-2022-9454_60396.html" TargetMode="External"/><Relationship Id="rId11" Type="http://schemas.openxmlformats.org/officeDocument/2006/relationships/hyperlink" Target="https://greenpartners.sharepoint.com/sites/ActiveProjects/Shared%20Documents/SEA%20NECP%20Moldova/Final%20deliverables/L%203/v1_Raport%20privind%20ESM%20pentru%20PNIEC%202030%20Moldova_RO.docx" TargetMode="External"/><Relationship Id="rId32" Type="http://schemas.openxmlformats.org/officeDocument/2006/relationships/image" Target="media/image16.png"/><Relationship Id="rId37" Type="http://schemas.openxmlformats.org/officeDocument/2006/relationships/header" Target="header2.xml"/><Relationship Id="rId53" Type="http://schemas.openxmlformats.org/officeDocument/2006/relationships/hyperlink" Target="https://www.energy-community.org/implementation/package/CEP.html" TargetMode="External"/><Relationship Id="rId58" Type="http://schemas.openxmlformats.org/officeDocument/2006/relationships/hyperlink" Target="https://www.gov.md/sites/default/files/document/attachments/intr31_8.pdf" TargetMode="External"/><Relationship Id="rId74" Type="http://schemas.openxmlformats.org/officeDocument/2006/relationships/hyperlink" Target="http://ipm.gov.md/ro/rapoarte-anuale" TargetMode="External"/><Relationship Id="rId79" Type="http://schemas.openxmlformats.org/officeDocument/2006/relationships/hyperlink" Target="https://www.iea.org/reports/moldova-2022" TargetMode="External"/><Relationship Id="rId102" Type="http://schemas.openxmlformats.org/officeDocument/2006/relationships/hyperlink" Target="https://www.legis.md/cautare/getResults?doc_id=91513&amp;lang=ro" TargetMode="External"/><Relationship Id="rId123" Type="http://schemas.openxmlformats.org/officeDocument/2006/relationships/hyperlink" Target="https://www.infotag.md/populis-ru/310763/" TargetMode="External"/><Relationship Id="rId128" Type="http://schemas.openxmlformats.org/officeDocument/2006/relationships/hyperlink" Target="https://energie.gov.md/ro/content/rapoarte" TargetMode="External"/><Relationship Id="rId5" Type="http://schemas.openxmlformats.org/officeDocument/2006/relationships/numbering" Target="numbering.xml"/><Relationship Id="rId90" Type="http://schemas.openxmlformats.org/officeDocument/2006/relationships/hyperlink" Target="http://www.meteo.md" TargetMode="External"/><Relationship Id="rId95" Type="http://schemas.openxmlformats.org/officeDocument/2006/relationships/hyperlink" Target="http://www.moldsilva.gov.md/pageview.php?l=ro&amp;idc=267&amp;t=/Fondul-forestier-national/Structura-Fondului-Forestier-National&amp;" TargetMode="External"/><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header" Target="header8.xml"/><Relationship Id="rId48" Type="http://schemas.openxmlformats.org/officeDocument/2006/relationships/hyperlink" Target="https://mediu.gov.md/indicatori/index.html" TargetMode="External"/><Relationship Id="rId64" Type="http://schemas.openxmlformats.org/officeDocument/2006/relationships/hyperlink" Target="https://gov.md/sites/default/files/document/attachments/subiect-02-nu-1012-mm-2022_1.pdf" TargetMode="External"/><Relationship Id="rId69" Type="http://schemas.openxmlformats.org/officeDocument/2006/relationships/hyperlink" Target="https://midr.gov.md/files/shares/Plan_ac__iuni_eficienta_energetica_2019-2021.pdf" TargetMode="External"/><Relationship Id="rId113" Type="http://schemas.openxmlformats.org/officeDocument/2006/relationships/hyperlink" Target="https://nordnews.md/anuntul-public-privind-consultarea-documentatiei-privind-evaluarea-impactului-asupra-mediului-si-participarea-la-dezbaterea-publica/" TargetMode="External"/><Relationship Id="rId118" Type="http://schemas.openxmlformats.org/officeDocument/2006/relationships/hyperlink" Target="https://www.ifc.org/en/insights-reports/2013/publications-handbook-cumulativeimpactassessment" TargetMode="External"/><Relationship Id="rId134" Type="http://schemas.openxmlformats.org/officeDocument/2006/relationships/theme" Target="theme/theme1.xml"/><Relationship Id="rId80" Type="http://schemas.openxmlformats.org/officeDocument/2006/relationships/hyperlink" Target="https://www.energy-community.org/implementation/report.html" TargetMode="External"/><Relationship Id="rId85" Type="http://schemas.openxmlformats.org/officeDocument/2006/relationships/hyperlink" Target="https://www.undp.org/moldova/news/view-space-air-we-breathe-moldova" TargetMode="External"/><Relationship Id="rId12" Type="http://schemas.openxmlformats.org/officeDocument/2006/relationships/hyperlink" Target="https://greenpartners.sharepoint.com/sites/ActiveProjects/Shared%20Documents/SEA%20NECP%20Moldova/Final%20deliverables/L%203/v1_Raport%20privind%20ESM%20pentru%20PNIEC%202030%20Moldova_RO.docx" TargetMode="External"/><Relationship Id="rId17" Type="http://schemas.openxmlformats.org/officeDocument/2006/relationships/image" Target="media/image2.emf"/><Relationship Id="rId33" Type="http://schemas.openxmlformats.org/officeDocument/2006/relationships/image" Target="media/image17.png"/><Relationship Id="rId38" Type="http://schemas.openxmlformats.org/officeDocument/2006/relationships/header" Target="header3.xml"/><Relationship Id="rId59" Type="http://schemas.openxmlformats.org/officeDocument/2006/relationships/hyperlink" Target="https://mediu.gov.md/ro/content/1-strategia-de-mediu-pentru-anii-2014-2023-%C8%99i-planul-de-ac%C8%9Biuni-pentru-implementarea" TargetMode="External"/><Relationship Id="rId103" Type="http://schemas.openxmlformats.org/officeDocument/2006/relationships/hyperlink" Target="https://am.gov.md/ro/content/h4-v%C3%A2rsta-parc-de-autovehicule" TargetMode="External"/><Relationship Id="rId108" Type="http://schemas.openxmlformats.org/officeDocument/2006/relationships/hyperlink" Target="https://www.meteo.md/index.php/meteo/caracterizari-ale-vremii/anul-precedent/" TargetMode="External"/><Relationship Id="rId124" Type="http://schemas.openxmlformats.org/officeDocument/2006/relationships/hyperlink" Target="https://moldelectrica.md/ro/finances/mold_rom_project" TargetMode="External"/><Relationship Id="rId129" Type="http://schemas.openxmlformats.org/officeDocument/2006/relationships/image" Target="media/image21.png"/><Relationship Id="rId54" Type="http://schemas.openxmlformats.org/officeDocument/2006/relationships/hyperlink" Target="https://monitorul.gov.md/ro/monitorul/view/pdf/2579/part/1" TargetMode="External"/><Relationship Id="rId70" Type="http://schemas.openxmlformats.org/officeDocument/2006/relationships/hyperlink" Target="http://files.asd.md/legislatie/transport%20si%20logisitica.pdf" TargetMode="External"/><Relationship Id="rId75" Type="http://schemas.openxmlformats.org/officeDocument/2006/relationships/hyperlink" Target="https://statistica.gov.md/pageview.php?l=ro&amp;idc=407" TargetMode="External"/><Relationship Id="rId91" Type="http://schemas.openxmlformats.org/officeDocument/2006/relationships/hyperlink" Target="https://moldova.md/ro/content/geografie" TargetMode="External"/><Relationship Id="rId96" Type="http://schemas.openxmlformats.org/officeDocument/2006/relationships/hyperlink" Target="http://www.moldsilva.gov.md/public/files/publication/RAPORT.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midr.gov.md/files/shares/Concept_Strategia_Enenergetica__act__.pdf" TargetMode="External"/><Relationship Id="rId114" Type="http://schemas.openxmlformats.org/officeDocument/2006/relationships/hyperlink" Target="https://energie.gov.md/ro/content/proiecte-initiate" TargetMode="External"/><Relationship Id="rId119" Type="http://schemas.openxmlformats.org/officeDocument/2006/relationships/hyperlink" Target="https://archive.ipcc.ch/ipccreports/sres/land_use/index.php?idp=154" TargetMode="External"/><Relationship Id="rId44" Type="http://schemas.openxmlformats.org/officeDocument/2006/relationships/header" Target="header9.xml"/><Relationship Id="rId60" Type="http://schemas.openxmlformats.org/officeDocument/2006/relationships/hyperlink" Target="https://mediu.gov.md/ro/content/7-strategia-na%C5%A3ional%C4%83-cu-privire-la-reducerea-%C5%9Fi-eliminarea-poluan%C5%A3ilor-organici-persisten%C5%A3i" TargetMode="External"/><Relationship Id="rId65" Type="http://schemas.openxmlformats.org/officeDocument/2006/relationships/hyperlink" Target="https://www.legis.md/cautare/getResults?doc_id=68103&amp;lang=ro" TargetMode="External"/><Relationship Id="rId81" Type="http://schemas.openxmlformats.org/officeDocument/2006/relationships/hyperlink" Target="https://www.europarl.europa.eu/doceo/document/TA-9-2023-0112_RO.html" TargetMode="External"/><Relationship Id="rId86" Type="http://schemas.openxmlformats.org/officeDocument/2006/relationships/hyperlink" Target="https://meteo.md/images/uploads/news/2023/05/ghid_clime_2023.pdf" TargetMode="External"/><Relationship Id="rId130" Type="http://schemas.openxmlformats.org/officeDocument/2006/relationships/image" Target="media/image22.sv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eader" Target="header4.xml"/><Relationship Id="rId109" Type="http://schemas.openxmlformats.org/officeDocument/2006/relationships/hyperlink" Target="https://statistica.gov.md/ro/populatia-cu-resedinta-obisnuita-in-profil-teritorial-pentru-perioada-9578_59589.html" TargetMode="External"/><Relationship Id="rId34" Type="http://schemas.openxmlformats.org/officeDocument/2006/relationships/image" Target="media/image18.png"/><Relationship Id="rId50" Type="http://schemas.openxmlformats.org/officeDocument/2006/relationships/hyperlink" Target="http://www.clima.md/doc.php?l=ro&amp;idc=81&amp;id=5853" TargetMode="External"/><Relationship Id="rId55" Type="http://schemas.openxmlformats.org/officeDocument/2006/relationships/hyperlink" Target="https://particip.gov.md/ro/document/stages/proiectul-planului-national-de-dezvoltare-pentru-anii-2023-2025-si-proiectul-planului-de-actiuni-al-guvernului-pentru-anul-2023/9979" TargetMode="External"/><Relationship Id="rId76" Type="http://schemas.openxmlformats.org/officeDocument/2006/relationships/hyperlink" Target="https://statistica.gov.md/files/files/publicatii_electronice/balanta_energetica/Balanta_energetica_editia_2022_rom.pdf" TargetMode="External"/><Relationship Id="rId97" Type="http://schemas.openxmlformats.org/officeDocument/2006/relationships/hyperlink" Target="https://www.who.int/health-topics/climate-change" TargetMode="External"/><Relationship Id="rId104" Type="http://schemas.openxmlformats.org/officeDocument/2006/relationships/hyperlink" Target="https://asp.gov.md/ro/date-deschise/date-statistice/rst-raion" TargetMode="External"/><Relationship Id="rId120" Type="http://schemas.openxmlformats.org/officeDocument/2006/relationships/hyperlink" Target="https://eur-lex.europa.eu/legal-content/EN-RO/TXT/?from=EN&amp;uri=CELEX%3A52021DC0572" TargetMode="External"/><Relationship Id="rId125" Type="http://schemas.openxmlformats.org/officeDocument/2006/relationships/hyperlink" Target="https://nordnews.md/anuntul-public-privind-consultarea-documentatiei-privind-evaluarea-impactului-asupra-mediului-si-participarea-la-dezbaterea-publica/" TargetMode="External"/><Relationship Id="rId7" Type="http://schemas.openxmlformats.org/officeDocument/2006/relationships/settings" Target="settings.xml"/><Relationship Id="rId71" Type="http://schemas.openxmlformats.org/officeDocument/2006/relationships/hyperlink" Target="https://particip.gov.md/ro/document/stages/anunt-privind-initierea-elaborarii-strategiei-de-mobilitate-pentru-anii-2023-2030/10176" TargetMode="External"/><Relationship Id="rId92" Type="http://schemas.openxmlformats.org/officeDocument/2006/relationships/hyperlink" Target="https://ec.europa.eu/environment/nature/natura2000/biogeog_region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header" Target="header5.xml"/><Relationship Id="rId45" Type="http://schemas.openxmlformats.org/officeDocument/2006/relationships/header" Target="header10.xml"/><Relationship Id="rId66" Type="http://schemas.openxmlformats.org/officeDocument/2006/relationships/hyperlink" Target="https://midr.gov.md/files/shares/Concept_Strategia_Enenergetica__act__.pdf" TargetMode="External"/><Relationship Id="rId87" Type="http://schemas.openxmlformats.org/officeDocument/2006/relationships/hyperlink" Target="https://www.meteo.md/images/uploads/clima/researches/Evaluarea_resurselor_solare.pdf" TargetMode="External"/><Relationship Id="rId110" Type="http://schemas.openxmlformats.org/officeDocument/2006/relationships/hyperlink" Target="https://moldelectrica.md/files/docs/md_ro_project/Acord_de_Mediu_BtB_LEA_400%20kV_Vulcanesti-Chisinau.pdf" TargetMode="External"/><Relationship Id="rId115" Type="http://schemas.openxmlformats.org/officeDocument/2006/relationships/hyperlink" Target="https://mediu.gov.md/ro/content/consultarea-proiectului-planuluiprogramului" TargetMode="External"/><Relationship Id="rId131" Type="http://schemas.openxmlformats.org/officeDocument/2006/relationships/header" Target="header13.xml"/><Relationship Id="rId61" Type="http://schemas.openxmlformats.org/officeDocument/2006/relationships/hyperlink" Target="https://gov.md/sites/default/files/document/attachments/subiect-04_3.pdf" TargetMode="External"/><Relationship Id="rId82" Type="http://schemas.openxmlformats.org/officeDocument/2006/relationships/hyperlink" Target="https://moldova.md/ro/content/organizarea-administrativ-teritoriala" TargetMode="External"/><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chart" Target="charts/chart1.xml"/><Relationship Id="rId35" Type="http://schemas.openxmlformats.org/officeDocument/2006/relationships/image" Target="media/image19.emf"/><Relationship Id="rId56"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77" Type="http://schemas.openxmlformats.org/officeDocument/2006/relationships/hyperlink" Target="https://euneighbourseast.eu/ro/news/publications/spre-o-transformare-verde-a-republicii-moldova-situatia-din-2021/" TargetMode="External"/><Relationship Id="rId100" Type="http://schemas.openxmlformats.org/officeDocument/2006/relationships/hyperlink" Target="https://www.legis.md/cautare/getResults?doc_id=128987&amp;lang=ro" TargetMode="External"/><Relationship Id="rId105" Type="http://schemas.openxmlformats.org/officeDocument/2006/relationships/hyperlink" Target="https://ceelegalmatters.com/renewable-energy-2023/renewable-energy-moldova-2023%20" TargetMode="External"/><Relationship Id="rId12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energy-community.org/dam/jcr:421f0dca-1b16-4bb5-af86-067bc35fe073/Decision_02-2022-MC_CEP_2030targets_15122022.pdf" TargetMode="External"/><Relationship Id="rId72" Type="http://schemas.openxmlformats.org/officeDocument/2006/relationships/hyperlink" Target="https://www.legis.md/cautare/getResults?doc_id=67104&amp;lang=ro" TargetMode="External"/><Relationship Id="rId93" Type="http://schemas.openxmlformats.org/officeDocument/2006/relationships/hyperlink" Target="https://www.coe.int/en/web/bern-convention/presentation" TargetMode="External"/><Relationship Id="rId98" Type="http://schemas.openxmlformats.org/officeDocument/2006/relationships/hyperlink" Target="https://ansp.md/rapoarte/" TargetMode="External"/><Relationship Id="rId121" Type="http://schemas.openxmlformats.org/officeDocument/2006/relationships/hyperlink" Target="https://www.eurobats.org/publications/other_available_publications/eurobats_implementation_guide" TargetMode="Externa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header" Target="header11.xml"/><Relationship Id="rId67" Type="http://schemas.openxmlformats.org/officeDocument/2006/relationships/hyperlink" Target="https://www.legis.md/cautare/getResults?doc_id=129039&amp;lang=ro" TargetMode="External"/><Relationship Id="rId116" Type="http://schemas.openxmlformats.org/officeDocument/2006/relationships/hyperlink" Target="https://ec.europa.eu/info/sites/default/files/business_economy_euro/banking_and_finance/documents/220329-sustainable-finance-platform-finance-report-environmental-transition-taxonomy_en.pdf" TargetMode="External"/><Relationship Id="rId20" Type="http://schemas.openxmlformats.org/officeDocument/2006/relationships/image" Target="media/image5.png"/><Relationship Id="rId41" Type="http://schemas.openxmlformats.org/officeDocument/2006/relationships/header" Target="header6.xml"/><Relationship Id="rId62" Type="http://schemas.openxmlformats.org/officeDocument/2006/relationships/hyperlink" Target="https://www.legis.md/cautare/getResults?doc_id=122590&amp;lang=ro" TargetMode="External"/><Relationship Id="rId83" Type="http://schemas.openxmlformats.org/officeDocument/2006/relationships/hyperlink" Target="https://www.meteo.md/index.php/meteo/caracterizari-ale-vremii/anul-precedent/" TargetMode="External"/><Relationship Id="rId88" Type="http://schemas.openxmlformats.org/officeDocument/2006/relationships/hyperlink" Target="https://statbank.statistica.md/PxWeb/pxweb/ro/10%20Mediul%20inconjurator/10%20Mediul%20inconjurator__MED050/MED050100.px/?rxid=b2ff27d7-0b96-43c9-934b-42e1a2a9a774" TargetMode="External"/><Relationship Id="rId111" Type="http://schemas.openxmlformats.org/officeDocument/2006/relationships/hyperlink" Target="https://www.infotag.md/populis-ru/310763/" TargetMode="External"/><Relationship Id="rId132" Type="http://schemas.openxmlformats.org/officeDocument/2006/relationships/footer" Target="footer3.xml"/><Relationship Id="rId15" Type="http://schemas.openxmlformats.org/officeDocument/2006/relationships/header" Target="header1.xml"/><Relationship Id="rId36" Type="http://schemas.openxmlformats.org/officeDocument/2006/relationships/image" Target="media/image20.png"/><Relationship Id="rId57" Type="http://schemas.openxmlformats.org/officeDocument/2006/relationships/hyperlink" Target="https://gov.md/ro/content/hg-proiect-de-hotarare-cu-privire-la-aprobarea-programului-national-de-adaptare-la" TargetMode="External"/><Relationship Id="rId106" Type="http://schemas.openxmlformats.org/officeDocument/2006/relationships/hyperlink" Target="https://statistica.gov.md/ro/statistic_indicator_details/12" TargetMode="External"/><Relationship Id="rId127" Type="http://schemas.openxmlformats.org/officeDocument/2006/relationships/hyperlink" Target="https://mediu.gov.md/ro/content/evaluare-strategic%C4%83-de-mediu-la-nivel-na%C8%9Bional"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mediu.gov.md/ro/file/13372" TargetMode="External"/><Relationship Id="rId73"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78" Type="http://schemas.openxmlformats.org/officeDocument/2006/relationships/hyperlink" Target="http://www.clima.md/lib.php?l=ro&amp;idc=82" TargetMode="External"/><Relationship Id="rId94" Type="http://schemas.openxmlformats.org/officeDocument/2006/relationships/hyperlink" Target="https://www.eea.europa.eu/data-and-maps/figures/biogeographical-regions-in-europe-2" TargetMode="External"/><Relationship Id="rId99" Type="http://schemas.openxmlformats.org/officeDocument/2006/relationships/hyperlink" Target="https://www.parlament.md/LinkClick.aspx?fileticket=THVfZO97EWU%3D&amp;tabid=202&amp;language=ro-RO" TargetMode="External"/><Relationship Id="rId101" Type="http://schemas.openxmlformats.org/officeDocument/2006/relationships/hyperlink" Target="https://www.legis.md/cautare/getResults?doc_id=91763&amp;lang=ro" TargetMode="External"/><Relationship Id="rId122" Type="http://schemas.openxmlformats.org/officeDocument/2006/relationships/hyperlink" Target="https://moldelectrica.md/files/docs/md_ro_project/Acord_de_Mediu_BtB_LEA_400%20kV_Vulcanesti-Chisinau.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hyperlink" Target="https://statistica.gov.md/files/files/publicatii_electronice/Mediu/Resursele_naturale_editia_2023.pdf" TargetMode="External"/><Relationship Id="rId68" Type="http://schemas.openxmlformats.org/officeDocument/2006/relationships/hyperlink" Target="https://moldelectrica.md/files/docs/TYNDP.pdf" TargetMode="External"/><Relationship Id="rId89" Type="http://schemas.openxmlformats.org/officeDocument/2006/relationships/hyperlink" Target="http://adapt.clima.md/public/publications/3655279_md_raport_final_s.pdf" TargetMode="External"/><Relationship Id="rId112" Type="http://schemas.openxmlformats.org/officeDocument/2006/relationships/hyperlink" Target="https://moldelectrica.md/ro/finances/mold_rom_project" TargetMode="External"/><Relationship Id="rId133"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moldova.md/ro/content/organizarea-administrativ-teritoriala" TargetMode="External"/><Relationship Id="rId21" Type="http://schemas.openxmlformats.org/officeDocument/2006/relationships/hyperlink" Target="https://www.legis.md/cautare/getResults?doc_id=67104&amp;lang=ro" TargetMode="External"/><Relationship Id="rId34" Type="http://schemas.openxmlformats.org/officeDocument/2006/relationships/hyperlink" Target="https://moldova.md/ro/content/geografie" TargetMode="External"/><Relationship Id="rId42" Type="http://schemas.openxmlformats.org/officeDocument/2006/relationships/hyperlink" Target="https://www.legis.md/cautare/getResults?doc_id=91763&amp;lang=ro" TargetMode="External"/><Relationship Id="rId47" Type="http://schemas.openxmlformats.org/officeDocument/2006/relationships/hyperlink" Target="https://statistica.gov.md/ro/statistic_indicator_details/12" TargetMode="External"/><Relationship Id="rId50" Type="http://schemas.openxmlformats.org/officeDocument/2006/relationships/hyperlink" Target="https://statistica.gov.md/ro/populatia-cu-resedinta-obisnuita-in-profil-teritorial-pentru-perioada-9578_59589.html" TargetMode="External"/><Relationship Id="rId55" Type="http://schemas.openxmlformats.org/officeDocument/2006/relationships/hyperlink" Target="https://energie.gov.md/ro/content/proiecte-initiate" TargetMode="External"/><Relationship Id="rId63" Type="http://schemas.openxmlformats.org/officeDocument/2006/relationships/hyperlink" Target="https://www.infotag.md/populis-ru/310763/" TargetMode="External"/><Relationship Id="rId7" Type="http://schemas.openxmlformats.org/officeDocument/2006/relationships/hyperlink" Target="https://mediu.gov.md/ro/content/1-strategia-de-mediu-pentru-anii-2014-2023-%C8%99i-planul-de-ac%C8%9Biuni-pentru-implementarea" TargetMode="External"/><Relationship Id="rId2" Type="http://schemas.openxmlformats.org/officeDocument/2006/relationships/hyperlink" Target="http://www.clima.md/doc.php?l=ro&amp;idc=81&amp;id=5853" TargetMode="External"/><Relationship Id="rId16" Type="http://schemas.openxmlformats.org/officeDocument/2006/relationships/hyperlink" Target="https://www.legis.md/cautare/getResults?doc_id=68103&amp;lang=ro" TargetMode="External"/><Relationship Id="rId29" Type="http://schemas.openxmlformats.org/officeDocument/2006/relationships/hyperlink" Target="https://www.undp.org/moldova/news/view-space-air-we-breathe-moldova" TargetMode="External"/><Relationship Id="rId11" Type="http://schemas.openxmlformats.org/officeDocument/2006/relationships/hyperlink" Target="https://mediu.gov.md/ro/content/7-strategia-na%C5%A3ional%C4%83-cu-privire-la-reducerea-%C5%9Fi-eliminarea-poluan%C5%A3ilor-organici-persisten%C5%A3i" TargetMode="External"/><Relationship Id="rId24" Type="http://schemas.openxmlformats.org/officeDocument/2006/relationships/hyperlink" Target="https://www.energy-community.org/implementation/report.html" TargetMode="External"/><Relationship Id="rId32" Type="http://schemas.openxmlformats.org/officeDocument/2006/relationships/hyperlink" Target="http://adapt.clima.md/public/publications/3655279_md_raport_final_s.pdf" TargetMode="External"/><Relationship Id="rId37" Type="http://schemas.openxmlformats.org/officeDocument/2006/relationships/hyperlink" Target="https://www.eea.europa.eu/data-and-maps/figures/biogeographical-regions-in-europe-2" TargetMode="External"/><Relationship Id="rId40" Type="http://schemas.openxmlformats.org/officeDocument/2006/relationships/hyperlink" Target="https://www.parlament.md/LinkClick.aspx?fileticket=THVfZO97EWU%3D&amp;tabid=202&amp;language=ro-RO" TargetMode="External"/><Relationship Id="rId45" Type="http://schemas.openxmlformats.org/officeDocument/2006/relationships/hyperlink" Target="https://asp.gov.md/ro/date-deschise/date-statistice/rst-raion" TargetMode="External"/><Relationship Id="rId53" Type="http://schemas.openxmlformats.org/officeDocument/2006/relationships/hyperlink" Target="https://moldelectrica.md/ro/finances/mold_rom_project" TargetMode="External"/><Relationship Id="rId58" Type="http://schemas.openxmlformats.org/officeDocument/2006/relationships/hyperlink" Target="https://www.ifc.org/en/insights-reports/2013/publications-handbook-cumulativeimpactassessment" TargetMode="External"/><Relationship Id="rId66" Type="http://schemas.openxmlformats.org/officeDocument/2006/relationships/hyperlink" Target="http://www.clima.md/doc.php?l=ro&amp;idc=81&amp;id=5853" TargetMode="External"/><Relationship Id="rId5" Type="http://schemas.openxmlformats.org/officeDocument/2006/relationships/hyperlink" Target="https://www.energy-community.org/implementation/package/CEP.html" TargetMode="External"/><Relationship Id="rId61" Type="http://schemas.openxmlformats.org/officeDocument/2006/relationships/hyperlink" Target="https://www.eurobats.org/publications/other_available_publications/eurobats_implementation_guide" TargetMode="External"/><Relationship Id="rId19" Type="http://schemas.openxmlformats.org/officeDocument/2006/relationships/hyperlink" Target="http://files.asd.md/legislatie/transport%20si%20logisitica.pdf" TargetMode="External"/><Relationship Id="rId14" Type="http://schemas.openxmlformats.org/officeDocument/2006/relationships/hyperlink" Target="https://gov.md/sites/default/files/document/attachments/intr02_21.pdf" TargetMode="External"/><Relationship Id="rId22"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27" Type="http://schemas.openxmlformats.org/officeDocument/2006/relationships/hyperlink" Target="https://www.meteo.md/index.php/meteo/caracterizari-ale-vremii/anul-precedent/" TargetMode="External"/><Relationship Id="rId30" Type="http://schemas.openxmlformats.org/officeDocument/2006/relationships/hyperlink" Target="https://meteo.md/images/uploads/news/2023/05/ghid_clime_2023.pdf" TargetMode="External"/><Relationship Id="rId35" Type="http://schemas.openxmlformats.org/officeDocument/2006/relationships/hyperlink" Target="https://ec.europa.eu/environment/nature/natura2000/biogeog_regions/" TargetMode="External"/><Relationship Id="rId43" Type="http://schemas.openxmlformats.org/officeDocument/2006/relationships/hyperlink" Target="https://www.legis.md/cautare/getResults?doc_id=91513&amp;lang=ro" TargetMode="External"/><Relationship Id="rId48" Type="http://schemas.openxmlformats.org/officeDocument/2006/relationships/hyperlink" Target="https://statistica.gov.md/ro/activitatea-de-cercetare-dezvoltare-in-anul-2022-9454_60396.html" TargetMode="External"/><Relationship Id="rId56" Type="http://schemas.openxmlformats.org/officeDocument/2006/relationships/hyperlink" Target="https://mediu.gov.md/ro/content/consultarea-proiectului-planuluiprogramului" TargetMode="External"/><Relationship Id="rId64" Type="http://schemas.openxmlformats.org/officeDocument/2006/relationships/hyperlink" Target="https://moldelectrica.md/ro/finances/mold_rom_project" TargetMode="External"/><Relationship Id="rId8"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51" Type="http://schemas.openxmlformats.org/officeDocument/2006/relationships/hyperlink" Target="https://moldelectrica.md/files/docs/md_ro_project/Acord_de_Mediu_BtB_LEA_400%20kV_Vulcanesti-Chisinau.pdf" TargetMode="External"/><Relationship Id="rId3" Type="http://schemas.openxmlformats.org/officeDocument/2006/relationships/hyperlink" Target="https://www.energy-community.org/dam/jcr:421f0dca-1b16-4bb5-af86-067bc35fe073/Decision_02-2022-MC_CEP_2030targets_15122022.pdf" TargetMode="External"/><Relationship Id="rId12" Type="http://schemas.openxmlformats.org/officeDocument/2006/relationships/hyperlink" Target="https://gov.md/sites/default/files/document/attachments/subiect-04_3.pdf" TargetMode="External"/><Relationship Id="rId17" Type="http://schemas.openxmlformats.org/officeDocument/2006/relationships/hyperlink" Target="https://midr.gov.md/files/shares/Concept_Strategia_Enenergetica__act__.pdf" TargetMode="External"/><Relationship Id="rId25" Type="http://schemas.openxmlformats.org/officeDocument/2006/relationships/hyperlink" Target="https://www.europarl.europa.eu/doceo/document/TA-9-2023-0112_RO.html" TargetMode="External"/><Relationship Id="rId33" Type="http://schemas.openxmlformats.org/officeDocument/2006/relationships/hyperlink" Target="http://www.meteo.md" TargetMode="External"/><Relationship Id="rId38" Type="http://schemas.openxmlformats.org/officeDocument/2006/relationships/hyperlink" Target="https://www.who.int/health-topics/climate-change" TargetMode="External"/><Relationship Id="rId46" Type="http://schemas.openxmlformats.org/officeDocument/2006/relationships/hyperlink" Target="https://ceelegalmatters.com/renewable-energy-2023/renewable-energy-moldova-2023" TargetMode="External"/><Relationship Id="rId59" Type="http://schemas.openxmlformats.org/officeDocument/2006/relationships/hyperlink" Target="https://archive.ipcc.ch/ipccreports/sres/land_use/index.php?idp=154" TargetMode="External"/><Relationship Id="rId67" Type="http://schemas.openxmlformats.org/officeDocument/2006/relationships/hyperlink" Target="https://www.ifc.org/en/insights-reports/2013/publications-handbook-cumulativeimpactassessment" TargetMode="External"/><Relationship Id="rId20" Type="http://schemas.openxmlformats.org/officeDocument/2006/relationships/hyperlink" Target="https://particip.gov.md/ro/document/stages/anunt-privind-initierea-elaborarii-strategiei-de-mobilitate-pentru-anii-2023-2030/10176" TargetMode="External"/><Relationship Id="rId41" Type="http://schemas.openxmlformats.org/officeDocument/2006/relationships/hyperlink" Target="https://www.legis.md/cautare/getResults?doc_id=128987&amp;lang=ro" TargetMode="External"/><Relationship Id="rId54" Type="http://schemas.openxmlformats.org/officeDocument/2006/relationships/hyperlink" Target="https://nordnews.md/anuntul-public-privind-consultarea-documentatiei-privind-evaluarea-impactului-asupra-mediului-si-participarea-la-dezbaterea-publica/" TargetMode="External"/><Relationship Id="rId62" Type="http://schemas.openxmlformats.org/officeDocument/2006/relationships/hyperlink" Target="https://moldelectrica.md/files/docs/md_ro_project/Acord_de_Mediu_BtB_LEA_400%20kV_Vulcanesti-Chisinau.pdf" TargetMode="External"/><Relationship Id="rId1" Type="http://schemas.openxmlformats.org/officeDocument/2006/relationships/hyperlink" Target="https://midr.gov.md/files/shares/Concept_Strategia_Enenergetica__act__.pdf" TargetMode="External"/><Relationship Id="rId6" Type="http://schemas.openxmlformats.org/officeDocument/2006/relationships/hyperlink" Target="https://monitorul.gov.md/ro/monitorul/view/pdf/2579/part/1" TargetMode="External"/><Relationship Id="rId15" Type="http://schemas.openxmlformats.org/officeDocument/2006/relationships/hyperlink" Target="https://gov.md/sites/default/files/document/attachments/subiect-02-nu-1012-mm-2022_1.pdf" TargetMode="External"/><Relationship Id="rId23" Type="http://schemas.openxmlformats.org/officeDocument/2006/relationships/hyperlink" Target="https://statistica.gov.md/files/files/publicatii_electronice/balanta_energetica/Balanta_energetica_editia_2022_rom.pdf" TargetMode="External"/><Relationship Id="rId28" Type="http://schemas.openxmlformats.org/officeDocument/2006/relationships/hyperlink" Target="https://www.irena.org/publications/2019/Feb/Renewables-Readiness-Assessment-Republic-of-Moldova-Romanian" TargetMode="External"/><Relationship Id="rId36" Type="http://schemas.openxmlformats.org/officeDocument/2006/relationships/hyperlink" Target="https://www.coe.int/en/web/bern-convention/presentation" TargetMode="External"/><Relationship Id="rId49" Type="http://schemas.openxmlformats.org/officeDocument/2006/relationships/hyperlink" Target="https://www.meteo.md/index.php/meteo/caracterizari-ale-vremii/anul-precedent/" TargetMode="External"/><Relationship Id="rId57" Type="http://schemas.openxmlformats.org/officeDocument/2006/relationships/hyperlink" Target="https://www.epa.ie/publications/monitoring--assessment/assessment/strategic-environmental-assessment/EPA-Good-Practice-Guidelines-SEA.pdf" TargetMode="External"/><Relationship Id="rId10" Type="http://schemas.openxmlformats.org/officeDocument/2006/relationships/hyperlink" Target="https://www.gov.md/sites/default/files/document/attachments/intr31_8.pdf" TargetMode="External"/><Relationship Id="rId31" Type="http://schemas.openxmlformats.org/officeDocument/2006/relationships/hyperlink" Target="https://www.meteo.md/images/uploads/clima/researches/Evaluarea_resurselor_solare.pdf" TargetMode="External"/><Relationship Id="rId44" Type="http://schemas.openxmlformats.org/officeDocument/2006/relationships/hyperlink" Target="https://am.gov.md/ro/content/h4-v%C3%A2rsta-parc-de-autovehicule" TargetMode="External"/><Relationship Id="rId52" Type="http://schemas.openxmlformats.org/officeDocument/2006/relationships/hyperlink" Target="https://www.infotag.md/populis-ru/310763/" TargetMode="External"/><Relationship Id="rId60" Type="http://schemas.openxmlformats.org/officeDocument/2006/relationships/hyperlink" Target="https://eur-lex.europa.eu/legal-content/EN-RO/TXT/?from=EN&amp;uri=CELEX%3A52021DC0572" TargetMode="External"/><Relationship Id="rId65" Type="http://schemas.openxmlformats.org/officeDocument/2006/relationships/hyperlink" Target="https://nordnews.md/anuntul-public-privind-consultarea-documentatiei-privind-evaluarea-impactului-asupra-mediului-si-participarea-la-dezbaterea-publica/" TargetMode="External"/><Relationship Id="rId4" Type="http://schemas.openxmlformats.org/officeDocument/2006/relationships/hyperlink" Target="https://mediu.gov.md/ro/file/13372" TargetMode="External"/><Relationship Id="rId9" Type="http://schemas.openxmlformats.org/officeDocument/2006/relationships/hyperlink" Target="https://gov.md/ro/content/hg-proiect-de-hotarare-cu-privire-la-aprobarea-programului-national-de-adaptare-la" TargetMode="External"/><Relationship Id="rId13" Type="http://schemas.openxmlformats.org/officeDocument/2006/relationships/hyperlink" Target="https://www.legis.md/cautare/getResults?doc_id=122590&amp;lang=ro" TargetMode="External"/><Relationship Id="rId18" Type="http://schemas.openxmlformats.org/officeDocument/2006/relationships/hyperlink" Target="https://midr.gov.md/files/shares/Plan_ac__iuni_eficienta_energetica_2019-2021.pdf" TargetMode="External"/><Relationship Id="rId39" Type="http://schemas.openxmlformats.org/officeDocument/2006/relationships/hyperlink" Target="https://ansp.md/rapoar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doo.Radu\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e\NIR2022\NECP%20Moldova\Date%20RES\150823_Date%20SER_M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RES, MW</c:v>
          </c:tx>
          <c:spPr>
            <a:solidFill>
              <a:srgbClr val="00B050"/>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6F59-440F-935A-75530574D641}"/>
              </c:ext>
            </c:extLst>
          </c:dPt>
          <c:dPt>
            <c:idx val="1"/>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3-6F59-440F-935A-75530574D641}"/>
              </c:ext>
            </c:extLst>
          </c:dPt>
          <c:dPt>
            <c:idx val="3"/>
            <c:invertIfNegative val="0"/>
            <c:bubble3D val="0"/>
            <c:spPr>
              <a:solidFill>
                <a:srgbClr val="C00000"/>
              </a:solidFill>
              <a:ln>
                <a:noFill/>
              </a:ln>
              <a:effectLst/>
              <a:sp3d/>
            </c:spPr>
            <c:extLst>
              <c:ext xmlns:c16="http://schemas.microsoft.com/office/drawing/2014/chart" uri="{C3380CC4-5D6E-409C-BE32-E72D297353CC}">
                <c16:uniqueId val="{00000005-6F59-440F-935A-75530574D641}"/>
              </c:ext>
            </c:extLst>
          </c:dPt>
          <c:dLbls>
            <c:dLbl>
              <c:idx val="0"/>
              <c:layout>
                <c:manualLayout>
                  <c:x val="-2.5462668816039986E-17"/>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59-440F-935A-75530574D641}"/>
                </c:ext>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59-440F-935A-75530574D641}"/>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59-440F-935A-75530574D641}"/>
                </c:ext>
              </c:extLst>
            </c:dLbl>
            <c:dLbl>
              <c:idx val="3"/>
              <c:layout>
                <c:manualLayout>
                  <c:x val="2.7777777777777779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59-440F-935A-75530574D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'Date pentru NECP'!$E$50:$H$50</c:f>
              <c:strCache>
                <c:ptCount val="4"/>
                <c:pt idx="0">
                  <c:v>Wind</c:v>
                </c:pt>
                <c:pt idx="1">
                  <c:v>PV</c:v>
                </c:pt>
                <c:pt idx="2">
                  <c:v>Biogas</c:v>
                </c:pt>
                <c:pt idx="3">
                  <c:v>Hydro</c:v>
                </c:pt>
              </c:strCache>
            </c:strRef>
          </c:cat>
          <c:val>
            <c:numRef>
              <c:f>'Date pentru NECP'!$E$53:$H$53</c:f>
              <c:numCache>
                <c:formatCode>General</c:formatCode>
                <c:ptCount val="4"/>
                <c:pt idx="0">
                  <c:v>105.9</c:v>
                </c:pt>
                <c:pt idx="1">
                  <c:v>30.3</c:v>
                </c:pt>
                <c:pt idx="2">
                  <c:v>7.4</c:v>
                </c:pt>
                <c:pt idx="3">
                  <c:v>0.2</c:v>
                </c:pt>
              </c:numCache>
            </c:numRef>
          </c:val>
          <c:extLst>
            <c:ext xmlns:c16="http://schemas.microsoft.com/office/drawing/2014/chart" uri="{C3380CC4-5D6E-409C-BE32-E72D297353CC}">
              <c16:uniqueId val="{00000007-6F59-440F-935A-75530574D641}"/>
            </c:ext>
          </c:extLst>
        </c:ser>
        <c:dLbls>
          <c:showLegendKey val="0"/>
          <c:showVal val="0"/>
          <c:showCatName val="0"/>
          <c:showSerName val="0"/>
          <c:showPercent val="0"/>
          <c:showBubbleSize val="0"/>
        </c:dLbls>
        <c:gapWidth val="150"/>
        <c:shape val="box"/>
        <c:axId val="60590303"/>
        <c:axId val="55772479"/>
        <c:axId val="0"/>
      </c:bar3DChart>
      <c:catAx>
        <c:axId val="60590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55772479"/>
        <c:crosses val="autoZero"/>
        <c:auto val="1"/>
        <c:lblAlgn val="ctr"/>
        <c:lblOffset val="100"/>
        <c:noMultiLvlLbl val="0"/>
      </c:catAx>
      <c:valAx>
        <c:axId val="55772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Putere</a:t>
                </a:r>
                <a:r>
                  <a:rPr lang="ro-RO" baseline="0"/>
                  <a:t> instalată</a:t>
                </a:r>
                <a:r>
                  <a:rPr lang="en-US"/>
                  <a:t>,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M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6059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BD57F96374947A9864A5BA44FD26D" ma:contentTypeVersion="18" ma:contentTypeDescription="Create a new document." ma:contentTypeScope="" ma:versionID="544f03cd8c167e2e377cf0b3649de8c0">
  <xsd:schema xmlns:xsd="http://www.w3.org/2001/XMLSchema" xmlns:xs="http://www.w3.org/2001/XMLSchema" xmlns:p="http://schemas.microsoft.com/office/2006/metadata/properties" xmlns:ns2="3fc05ef5-9ba2-45f4-a15f-467d58a50156" xmlns:ns3="b4106423-3248-4235-991c-ee0059994ce6" targetNamespace="http://schemas.microsoft.com/office/2006/metadata/properties" ma:root="true" ma:fieldsID="1bcc4add3c87eba888b39f191b9b85ab" ns2:_="" ns3:_="">
    <xsd:import namespace="3fc05ef5-9ba2-45f4-a15f-467d58a50156"/>
    <xsd:import namespace="b4106423-3248-4235-991c-ee0059994c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05ef5-9ba2-45f4-a15f-467d58a50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55abfd-8ac8-4bc0-b391-411944a571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06423-3248-4235-991c-ee0059994c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2e5f30-9a37-4269-aed5-b3518b5bd13a}" ma:internalName="TaxCatchAll" ma:showField="CatchAllData" ma:web="b4106423-3248-4235-991c-ee0059994c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c05ef5-9ba2-45f4-a15f-467d58a50156">
      <Terms xmlns="http://schemas.microsoft.com/office/infopath/2007/PartnerControls"/>
    </lcf76f155ced4ddcb4097134ff3c332f>
    <TaxCatchAll xmlns="b4106423-3248-4235-991c-ee0059994ce6" xsi:nil="true"/>
  </documentManagement>
</p:properties>
</file>

<file path=customXml/itemProps1.xml><?xml version="1.0" encoding="utf-8"?>
<ds:datastoreItem xmlns:ds="http://schemas.openxmlformats.org/officeDocument/2006/customXml" ds:itemID="{74FB256F-4629-4665-8F27-BE505E432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05ef5-9ba2-45f4-a15f-467d58a50156"/>
    <ds:schemaRef ds:uri="b4106423-3248-4235-991c-ee0059994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27531-7405-4252-899B-AD5A1707FA25}">
  <ds:schemaRefs>
    <ds:schemaRef ds:uri="http://schemas.openxmlformats.org/officeDocument/2006/bibliography"/>
  </ds:schemaRefs>
</ds:datastoreItem>
</file>

<file path=customXml/itemProps3.xml><?xml version="1.0" encoding="utf-8"?>
<ds:datastoreItem xmlns:ds="http://schemas.openxmlformats.org/officeDocument/2006/customXml" ds:itemID="{D0BD5595-7546-496C-89E8-B83A5A9802B0}">
  <ds:schemaRefs>
    <ds:schemaRef ds:uri="http://schemas.microsoft.com/sharepoint/v3/contenttype/forms"/>
  </ds:schemaRefs>
</ds:datastoreItem>
</file>

<file path=customXml/itemProps4.xml><?xml version="1.0" encoding="utf-8"?>
<ds:datastoreItem xmlns:ds="http://schemas.openxmlformats.org/officeDocument/2006/customXml" ds:itemID="{311069FC-B813-46B1-B44F-1889D659A6C0}">
  <ds:schemaRefs>
    <ds:schemaRef ds:uri="http://schemas.microsoft.com/office/2006/metadata/properties"/>
    <ds:schemaRef ds:uri="http://schemas.microsoft.com/office/infopath/2007/PartnerControls"/>
    <ds:schemaRef ds:uri="3fc05ef5-9ba2-45f4-a15f-467d58a50156"/>
    <ds:schemaRef ds:uri="b4106423-3248-4235-991c-ee0059994ce6"/>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Pages>
  <Words>63150</Words>
  <Characters>366276</Characters>
  <Application>Microsoft Office Word</Application>
  <DocSecurity>0</DocSecurity>
  <Lines>3052</Lines>
  <Paragraphs>857</Paragraphs>
  <ScaleCrop>false</ScaleCrop>
  <Company/>
  <LinksUpToDate>false</LinksUpToDate>
  <CharactersWithSpaces>428569</CharactersWithSpaces>
  <SharedDoc>false</SharedDoc>
  <HLinks>
    <vt:vector size="1356" baseType="variant">
      <vt:variant>
        <vt:i4>7405685</vt:i4>
      </vt:variant>
      <vt:variant>
        <vt:i4>861</vt:i4>
      </vt:variant>
      <vt:variant>
        <vt:i4>0</vt:i4>
      </vt:variant>
      <vt:variant>
        <vt:i4>5</vt:i4>
      </vt:variant>
      <vt:variant>
        <vt:lpwstr>https://energie.gov.md/ro/content/rapoarte</vt:lpwstr>
      </vt:variant>
      <vt:variant>
        <vt:lpwstr/>
      </vt:variant>
      <vt:variant>
        <vt:i4>5701661</vt:i4>
      </vt:variant>
      <vt:variant>
        <vt:i4>858</vt:i4>
      </vt:variant>
      <vt:variant>
        <vt:i4>0</vt:i4>
      </vt:variant>
      <vt:variant>
        <vt:i4>5</vt:i4>
      </vt:variant>
      <vt:variant>
        <vt:lpwstr>https://mediu.gov.md/ro/content/evaluare-strategic%C4%83-de-mediu-la-nivel-na%C8%9Bional</vt:lpwstr>
      </vt:variant>
      <vt:variant>
        <vt:lpwstr/>
      </vt:variant>
      <vt:variant>
        <vt:i4>4259911</vt:i4>
      </vt:variant>
      <vt:variant>
        <vt:i4>855</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852</vt:i4>
      </vt:variant>
      <vt:variant>
        <vt:i4>0</vt:i4>
      </vt:variant>
      <vt:variant>
        <vt:i4>5</vt:i4>
      </vt:variant>
      <vt:variant>
        <vt:lpwstr>https://moldelectrica.md/ro/finances/mold_rom_project</vt:lpwstr>
      </vt:variant>
      <vt:variant>
        <vt:lpwstr/>
      </vt:variant>
      <vt:variant>
        <vt:i4>1376256</vt:i4>
      </vt:variant>
      <vt:variant>
        <vt:i4>849</vt:i4>
      </vt:variant>
      <vt:variant>
        <vt:i4>0</vt:i4>
      </vt:variant>
      <vt:variant>
        <vt:i4>5</vt:i4>
      </vt:variant>
      <vt:variant>
        <vt:lpwstr>https://www.infotag.md/populis-ru/310763/</vt:lpwstr>
      </vt:variant>
      <vt:variant>
        <vt:lpwstr/>
      </vt:variant>
      <vt:variant>
        <vt:i4>4325457</vt:i4>
      </vt:variant>
      <vt:variant>
        <vt:i4>846</vt:i4>
      </vt:variant>
      <vt:variant>
        <vt:i4>0</vt:i4>
      </vt:variant>
      <vt:variant>
        <vt:i4>5</vt:i4>
      </vt:variant>
      <vt:variant>
        <vt:lpwstr>https://moldelectrica.md/files/docs/md_ro_project/Acord_de_Mediu_BtB_LEA_400 kV_Vulcanesti-Chisinau.pdf</vt:lpwstr>
      </vt:variant>
      <vt:variant>
        <vt:lpwstr/>
      </vt:variant>
      <vt:variant>
        <vt:i4>3801148</vt:i4>
      </vt:variant>
      <vt:variant>
        <vt:i4>843</vt:i4>
      </vt:variant>
      <vt:variant>
        <vt:i4>0</vt:i4>
      </vt:variant>
      <vt:variant>
        <vt:i4>5</vt:i4>
      </vt:variant>
      <vt:variant>
        <vt:lpwstr>https://www.eurobats.org/publications/other_available_publications/eurobats_implementation_guide</vt:lpwstr>
      </vt:variant>
      <vt:variant>
        <vt:lpwstr/>
      </vt:variant>
      <vt:variant>
        <vt:i4>7733288</vt:i4>
      </vt:variant>
      <vt:variant>
        <vt:i4>840</vt:i4>
      </vt:variant>
      <vt:variant>
        <vt:i4>0</vt:i4>
      </vt:variant>
      <vt:variant>
        <vt:i4>5</vt:i4>
      </vt:variant>
      <vt:variant>
        <vt:lpwstr>https://eur-lex.europa.eu/legal-content/EN-RO/TXT/?from=EN&amp;uri=CELEX%3A52021DC0572</vt:lpwstr>
      </vt:variant>
      <vt:variant>
        <vt:lpwstr/>
      </vt:variant>
      <vt:variant>
        <vt:i4>5243002</vt:i4>
      </vt:variant>
      <vt:variant>
        <vt:i4>837</vt:i4>
      </vt:variant>
      <vt:variant>
        <vt:i4>0</vt:i4>
      </vt:variant>
      <vt:variant>
        <vt:i4>5</vt:i4>
      </vt:variant>
      <vt:variant>
        <vt:lpwstr>https://archive.ipcc.ch/ipccreports/sres/land_use/index.php?idp=154</vt:lpwstr>
      </vt:variant>
      <vt:variant>
        <vt:lpwstr/>
      </vt:variant>
      <vt:variant>
        <vt:i4>786458</vt:i4>
      </vt:variant>
      <vt:variant>
        <vt:i4>834</vt:i4>
      </vt:variant>
      <vt:variant>
        <vt:i4>0</vt:i4>
      </vt:variant>
      <vt:variant>
        <vt:i4>5</vt:i4>
      </vt:variant>
      <vt:variant>
        <vt:lpwstr>https://www.ifc.org/en/insights-reports/2013/publications-handbook-cumulativeimpactassessment</vt:lpwstr>
      </vt:variant>
      <vt:variant>
        <vt:lpwstr/>
      </vt:variant>
      <vt:variant>
        <vt:i4>786526</vt:i4>
      </vt:variant>
      <vt:variant>
        <vt:i4>831</vt:i4>
      </vt:variant>
      <vt:variant>
        <vt:i4>0</vt:i4>
      </vt:variant>
      <vt:variant>
        <vt:i4>5</vt:i4>
      </vt:variant>
      <vt:variant>
        <vt:lpwstr>https://www.epa.ie/publications/monitoring--assessment/assessment/strategic-environmental-assessment/EPA-Good-Practice-Guidelines-SEA.pdf</vt:lpwstr>
      </vt:variant>
      <vt:variant>
        <vt:lpwstr/>
      </vt:variant>
      <vt:variant>
        <vt:i4>5963900</vt:i4>
      </vt:variant>
      <vt:variant>
        <vt:i4>828</vt:i4>
      </vt:variant>
      <vt:variant>
        <vt:i4>0</vt:i4>
      </vt:variant>
      <vt:variant>
        <vt:i4>5</vt:i4>
      </vt:variant>
      <vt:variant>
        <vt:lpwstr>https://ec.europa.eu/info/sites/default/files/business_economy_euro/banking_and_finance/documents/220329-sustainable-finance-platform-finance-report-environmental-transition-taxonomy_en.pdf</vt:lpwstr>
      </vt:variant>
      <vt:variant>
        <vt:lpwstr/>
      </vt:variant>
      <vt:variant>
        <vt:i4>7209077</vt:i4>
      </vt:variant>
      <vt:variant>
        <vt:i4>825</vt:i4>
      </vt:variant>
      <vt:variant>
        <vt:i4>0</vt:i4>
      </vt:variant>
      <vt:variant>
        <vt:i4>5</vt:i4>
      </vt:variant>
      <vt:variant>
        <vt:lpwstr>https://mediu.gov.md/ro/content/consultarea-proiectului-planuluiprogramului</vt:lpwstr>
      </vt:variant>
      <vt:variant>
        <vt:lpwstr/>
      </vt:variant>
      <vt:variant>
        <vt:i4>6815802</vt:i4>
      </vt:variant>
      <vt:variant>
        <vt:i4>822</vt:i4>
      </vt:variant>
      <vt:variant>
        <vt:i4>0</vt:i4>
      </vt:variant>
      <vt:variant>
        <vt:i4>5</vt:i4>
      </vt:variant>
      <vt:variant>
        <vt:lpwstr>https://energie.gov.md/ro/content/proiecte-initiate</vt:lpwstr>
      </vt:variant>
      <vt:variant>
        <vt:lpwstr/>
      </vt:variant>
      <vt:variant>
        <vt:i4>4259911</vt:i4>
      </vt:variant>
      <vt:variant>
        <vt:i4>819</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816</vt:i4>
      </vt:variant>
      <vt:variant>
        <vt:i4>0</vt:i4>
      </vt:variant>
      <vt:variant>
        <vt:i4>5</vt:i4>
      </vt:variant>
      <vt:variant>
        <vt:lpwstr>https://moldelectrica.md/ro/finances/mold_rom_project</vt:lpwstr>
      </vt:variant>
      <vt:variant>
        <vt:lpwstr/>
      </vt:variant>
      <vt:variant>
        <vt:i4>1376256</vt:i4>
      </vt:variant>
      <vt:variant>
        <vt:i4>813</vt:i4>
      </vt:variant>
      <vt:variant>
        <vt:i4>0</vt:i4>
      </vt:variant>
      <vt:variant>
        <vt:i4>5</vt:i4>
      </vt:variant>
      <vt:variant>
        <vt:lpwstr>https://www.infotag.md/populis-ru/310763/</vt:lpwstr>
      </vt:variant>
      <vt:variant>
        <vt:lpwstr/>
      </vt:variant>
      <vt:variant>
        <vt:i4>4325457</vt:i4>
      </vt:variant>
      <vt:variant>
        <vt:i4>810</vt:i4>
      </vt:variant>
      <vt:variant>
        <vt:i4>0</vt:i4>
      </vt:variant>
      <vt:variant>
        <vt:i4>5</vt:i4>
      </vt:variant>
      <vt:variant>
        <vt:lpwstr>https://moldelectrica.md/files/docs/md_ro_project/Acord_de_Mediu_BtB_LEA_400 kV_Vulcanesti-Chisinau.pdf</vt:lpwstr>
      </vt:variant>
      <vt:variant>
        <vt:lpwstr/>
      </vt:variant>
      <vt:variant>
        <vt:i4>1310779</vt:i4>
      </vt:variant>
      <vt:variant>
        <vt:i4>807</vt:i4>
      </vt:variant>
      <vt:variant>
        <vt:i4>0</vt:i4>
      </vt:variant>
      <vt:variant>
        <vt:i4>5</vt:i4>
      </vt:variant>
      <vt:variant>
        <vt:lpwstr>https://statistica.gov.md/ro/populatia-cu-resedinta-obisnuita-in-profil-teritorial-pentru-perioada-9578_59589.html</vt:lpwstr>
      </vt:variant>
      <vt:variant>
        <vt:lpwstr/>
      </vt:variant>
      <vt:variant>
        <vt:i4>4521999</vt:i4>
      </vt:variant>
      <vt:variant>
        <vt:i4>804</vt:i4>
      </vt:variant>
      <vt:variant>
        <vt:i4>0</vt:i4>
      </vt:variant>
      <vt:variant>
        <vt:i4>5</vt:i4>
      </vt:variant>
      <vt:variant>
        <vt:lpwstr>https://www.meteo.md/index.php/meteo/caracterizari-ale-vremii/anul-precedent/</vt:lpwstr>
      </vt:variant>
      <vt:variant>
        <vt:lpwstr/>
      </vt:variant>
      <vt:variant>
        <vt:i4>1441834</vt:i4>
      </vt:variant>
      <vt:variant>
        <vt:i4>801</vt:i4>
      </vt:variant>
      <vt:variant>
        <vt:i4>0</vt:i4>
      </vt:variant>
      <vt:variant>
        <vt:i4>5</vt:i4>
      </vt:variant>
      <vt:variant>
        <vt:lpwstr>https://statistica.gov.md/ro/activitatea-de-cercetare-dezvoltare-in-anul-2022-9454_60396.html</vt:lpwstr>
      </vt:variant>
      <vt:variant>
        <vt:lpwstr/>
      </vt:variant>
      <vt:variant>
        <vt:i4>3211372</vt:i4>
      </vt:variant>
      <vt:variant>
        <vt:i4>798</vt:i4>
      </vt:variant>
      <vt:variant>
        <vt:i4>0</vt:i4>
      </vt:variant>
      <vt:variant>
        <vt:i4>5</vt:i4>
      </vt:variant>
      <vt:variant>
        <vt:lpwstr>https://statistica.gov.md/ro/statistic_indicator_details/12</vt:lpwstr>
      </vt:variant>
      <vt:variant>
        <vt:lpwstr>excel_tables_pages </vt:lpwstr>
      </vt:variant>
      <vt:variant>
        <vt:i4>3801120</vt:i4>
      </vt:variant>
      <vt:variant>
        <vt:i4>795</vt:i4>
      </vt:variant>
      <vt:variant>
        <vt:i4>0</vt:i4>
      </vt:variant>
      <vt:variant>
        <vt:i4>5</vt:i4>
      </vt:variant>
      <vt:variant>
        <vt:lpwstr>https://ceelegalmatters.com/renewable-energy-2023/renewable-energy-moldova-2023</vt:lpwstr>
      </vt:variant>
      <vt:variant>
        <vt:lpwstr/>
      </vt:variant>
      <vt:variant>
        <vt:i4>262149</vt:i4>
      </vt:variant>
      <vt:variant>
        <vt:i4>792</vt:i4>
      </vt:variant>
      <vt:variant>
        <vt:i4>0</vt:i4>
      </vt:variant>
      <vt:variant>
        <vt:i4>5</vt:i4>
      </vt:variant>
      <vt:variant>
        <vt:lpwstr>https://asp.gov.md/ro/date-deschise/date-statistice/rst-raion</vt:lpwstr>
      </vt:variant>
      <vt:variant>
        <vt:lpwstr/>
      </vt:variant>
      <vt:variant>
        <vt:i4>524359</vt:i4>
      </vt:variant>
      <vt:variant>
        <vt:i4>789</vt:i4>
      </vt:variant>
      <vt:variant>
        <vt:i4>0</vt:i4>
      </vt:variant>
      <vt:variant>
        <vt:i4>5</vt:i4>
      </vt:variant>
      <vt:variant>
        <vt:lpwstr>https://am.gov.md/ro/content/h4-v%C3%A2rsta-parc-de-autovehicule</vt:lpwstr>
      </vt:variant>
      <vt:variant>
        <vt:lpwstr/>
      </vt:variant>
      <vt:variant>
        <vt:i4>7274568</vt:i4>
      </vt:variant>
      <vt:variant>
        <vt:i4>786</vt:i4>
      </vt:variant>
      <vt:variant>
        <vt:i4>0</vt:i4>
      </vt:variant>
      <vt:variant>
        <vt:i4>5</vt:i4>
      </vt:variant>
      <vt:variant>
        <vt:lpwstr>https://www.legis.md/cautare/getResults?doc_id=91513&amp;lang=ro</vt:lpwstr>
      </vt:variant>
      <vt:variant>
        <vt:lpwstr/>
      </vt:variant>
      <vt:variant>
        <vt:i4>7143503</vt:i4>
      </vt:variant>
      <vt:variant>
        <vt:i4>783</vt:i4>
      </vt:variant>
      <vt:variant>
        <vt:i4>0</vt:i4>
      </vt:variant>
      <vt:variant>
        <vt:i4>5</vt:i4>
      </vt:variant>
      <vt:variant>
        <vt:lpwstr>https://www.legis.md/cautare/getResults?doc_id=91763&amp;lang=ro</vt:lpwstr>
      </vt:variant>
      <vt:variant>
        <vt:lpwstr/>
      </vt:variant>
      <vt:variant>
        <vt:i4>6488089</vt:i4>
      </vt:variant>
      <vt:variant>
        <vt:i4>780</vt:i4>
      </vt:variant>
      <vt:variant>
        <vt:i4>0</vt:i4>
      </vt:variant>
      <vt:variant>
        <vt:i4>5</vt:i4>
      </vt:variant>
      <vt:variant>
        <vt:lpwstr>https://www.legis.md/cautare/getResults?doc_id=128987&amp;lang=ro</vt:lpwstr>
      </vt:variant>
      <vt:variant>
        <vt:lpwstr/>
      </vt:variant>
      <vt:variant>
        <vt:i4>7209023</vt:i4>
      </vt:variant>
      <vt:variant>
        <vt:i4>777</vt:i4>
      </vt:variant>
      <vt:variant>
        <vt:i4>0</vt:i4>
      </vt:variant>
      <vt:variant>
        <vt:i4>5</vt:i4>
      </vt:variant>
      <vt:variant>
        <vt:lpwstr>https://www.parlament.md/LinkClick.aspx?fileticket=THVfZO97EWU%3D&amp;tabid=202&amp;language=ro-RO</vt:lpwstr>
      </vt:variant>
      <vt:variant>
        <vt:lpwstr/>
      </vt:variant>
      <vt:variant>
        <vt:i4>5505039</vt:i4>
      </vt:variant>
      <vt:variant>
        <vt:i4>774</vt:i4>
      </vt:variant>
      <vt:variant>
        <vt:i4>0</vt:i4>
      </vt:variant>
      <vt:variant>
        <vt:i4>5</vt:i4>
      </vt:variant>
      <vt:variant>
        <vt:lpwstr>https://ansp.md/rapoarte/</vt:lpwstr>
      </vt:variant>
      <vt:variant>
        <vt:lpwstr/>
      </vt:variant>
      <vt:variant>
        <vt:i4>4128779</vt:i4>
      </vt:variant>
      <vt:variant>
        <vt:i4>771</vt:i4>
      </vt:variant>
      <vt:variant>
        <vt:i4>0</vt:i4>
      </vt:variant>
      <vt:variant>
        <vt:i4>5</vt:i4>
      </vt:variant>
      <vt:variant>
        <vt:lpwstr>https://www.who.int/health-topics/climate-change</vt:lpwstr>
      </vt:variant>
      <vt:variant>
        <vt:lpwstr>tab=tab_1</vt:lpwstr>
      </vt:variant>
      <vt:variant>
        <vt:i4>2293884</vt:i4>
      </vt:variant>
      <vt:variant>
        <vt:i4>768</vt:i4>
      </vt:variant>
      <vt:variant>
        <vt:i4>0</vt:i4>
      </vt:variant>
      <vt:variant>
        <vt:i4>5</vt:i4>
      </vt:variant>
      <vt:variant>
        <vt:lpwstr>http://www.moldsilva.gov.md/public/files/publication/RAPORT.pdf</vt:lpwstr>
      </vt:variant>
      <vt:variant>
        <vt:lpwstr/>
      </vt:variant>
      <vt:variant>
        <vt:i4>5374040</vt:i4>
      </vt:variant>
      <vt:variant>
        <vt:i4>765</vt:i4>
      </vt:variant>
      <vt:variant>
        <vt:i4>0</vt:i4>
      </vt:variant>
      <vt:variant>
        <vt:i4>5</vt:i4>
      </vt:variant>
      <vt:variant>
        <vt:lpwstr>http://www.moldsilva.gov.md/pageview.php?l=ro&amp;idc=267&amp;t=/Fondul-forestier-national/Structura-Fondului-Forestier-National&amp;</vt:lpwstr>
      </vt:variant>
      <vt:variant>
        <vt:lpwstr/>
      </vt:variant>
      <vt:variant>
        <vt:i4>8257583</vt:i4>
      </vt:variant>
      <vt:variant>
        <vt:i4>762</vt:i4>
      </vt:variant>
      <vt:variant>
        <vt:i4>0</vt:i4>
      </vt:variant>
      <vt:variant>
        <vt:i4>5</vt:i4>
      </vt:variant>
      <vt:variant>
        <vt:lpwstr>https://www.eea.europa.eu/data-and-maps/figures/biogeographical-regions-in-europe-2</vt:lpwstr>
      </vt:variant>
      <vt:variant>
        <vt:lpwstr/>
      </vt:variant>
      <vt:variant>
        <vt:i4>6357099</vt:i4>
      </vt:variant>
      <vt:variant>
        <vt:i4>759</vt:i4>
      </vt:variant>
      <vt:variant>
        <vt:i4>0</vt:i4>
      </vt:variant>
      <vt:variant>
        <vt:i4>5</vt:i4>
      </vt:variant>
      <vt:variant>
        <vt:lpwstr>https://www.coe.int/en/web/bern-convention/presentation</vt:lpwstr>
      </vt:variant>
      <vt:variant>
        <vt:lpwstr/>
      </vt:variant>
      <vt:variant>
        <vt:i4>6553622</vt:i4>
      </vt:variant>
      <vt:variant>
        <vt:i4>756</vt:i4>
      </vt:variant>
      <vt:variant>
        <vt:i4>0</vt:i4>
      </vt:variant>
      <vt:variant>
        <vt:i4>5</vt:i4>
      </vt:variant>
      <vt:variant>
        <vt:lpwstr>https://ec.europa.eu/environment/nature/natura2000/biogeog_regions/</vt:lpwstr>
      </vt:variant>
      <vt:variant>
        <vt:lpwstr/>
      </vt:variant>
      <vt:variant>
        <vt:i4>2818146</vt:i4>
      </vt:variant>
      <vt:variant>
        <vt:i4>753</vt:i4>
      </vt:variant>
      <vt:variant>
        <vt:i4>0</vt:i4>
      </vt:variant>
      <vt:variant>
        <vt:i4>5</vt:i4>
      </vt:variant>
      <vt:variant>
        <vt:lpwstr>https://moldova.md/ro/content/geografie</vt:lpwstr>
      </vt:variant>
      <vt:variant>
        <vt:lpwstr/>
      </vt:variant>
      <vt:variant>
        <vt:i4>2031642</vt:i4>
      </vt:variant>
      <vt:variant>
        <vt:i4>750</vt:i4>
      </vt:variant>
      <vt:variant>
        <vt:i4>0</vt:i4>
      </vt:variant>
      <vt:variant>
        <vt:i4>5</vt:i4>
      </vt:variant>
      <vt:variant>
        <vt:lpwstr>http://www.meteo.md/</vt:lpwstr>
      </vt:variant>
      <vt:variant>
        <vt:lpwstr/>
      </vt:variant>
      <vt:variant>
        <vt:i4>196636</vt:i4>
      </vt:variant>
      <vt:variant>
        <vt:i4>747</vt:i4>
      </vt:variant>
      <vt:variant>
        <vt:i4>0</vt:i4>
      </vt:variant>
      <vt:variant>
        <vt:i4>5</vt:i4>
      </vt:variant>
      <vt:variant>
        <vt:lpwstr>http://adapt.clima.md/public/publications/3655279_md_raport_final_s.pdf</vt:lpwstr>
      </vt:variant>
      <vt:variant>
        <vt:lpwstr/>
      </vt:variant>
      <vt:variant>
        <vt:i4>1441807</vt:i4>
      </vt:variant>
      <vt:variant>
        <vt:i4>744</vt:i4>
      </vt:variant>
      <vt:variant>
        <vt:i4>0</vt:i4>
      </vt:variant>
      <vt:variant>
        <vt:i4>5</vt:i4>
      </vt:variant>
      <vt:variant>
        <vt:lpwstr>https://statbank.statistica.md/PxWeb/pxweb/ro/10 Mediul inconjurator/10 Mediul inconjurator__MED050/MED050100.px/?rxid=b2ff27d7-0b96-43c9-934b-42e1a2a9a774</vt:lpwstr>
      </vt:variant>
      <vt:variant>
        <vt:lpwstr/>
      </vt:variant>
      <vt:variant>
        <vt:i4>6946879</vt:i4>
      </vt:variant>
      <vt:variant>
        <vt:i4>741</vt:i4>
      </vt:variant>
      <vt:variant>
        <vt:i4>0</vt:i4>
      </vt:variant>
      <vt:variant>
        <vt:i4>5</vt:i4>
      </vt:variant>
      <vt:variant>
        <vt:lpwstr>https://www.meteo.md/images/uploads/clima/researches/Evaluarea_resurselor_solare.pdf</vt:lpwstr>
      </vt:variant>
      <vt:variant>
        <vt:lpwstr/>
      </vt:variant>
      <vt:variant>
        <vt:i4>5963781</vt:i4>
      </vt:variant>
      <vt:variant>
        <vt:i4>738</vt:i4>
      </vt:variant>
      <vt:variant>
        <vt:i4>0</vt:i4>
      </vt:variant>
      <vt:variant>
        <vt:i4>5</vt:i4>
      </vt:variant>
      <vt:variant>
        <vt:lpwstr>https://meteo.md/images/uploads/news/2023/05/ghid_clime_2023.pdf</vt:lpwstr>
      </vt:variant>
      <vt:variant>
        <vt:lpwstr/>
      </vt:variant>
      <vt:variant>
        <vt:i4>7077951</vt:i4>
      </vt:variant>
      <vt:variant>
        <vt:i4>735</vt:i4>
      </vt:variant>
      <vt:variant>
        <vt:i4>0</vt:i4>
      </vt:variant>
      <vt:variant>
        <vt:i4>5</vt:i4>
      </vt:variant>
      <vt:variant>
        <vt:lpwstr>https://www.undp.org/moldova/news/view-space-air-we-breathe-moldova</vt:lpwstr>
      </vt:variant>
      <vt:variant>
        <vt:lpwstr/>
      </vt:variant>
      <vt:variant>
        <vt:i4>655427</vt:i4>
      </vt:variant>
      <vt:variant>
        <vt:i4>732</vt:i4>
      </vt:variant>
      <vt:variant>
        <vt:i4>0</vt:i4>
      </vt:variant>
      <vt:variant>
        <vt:i4>5</vt:i4>
      </vt:variant>
      <vt:variant>
        <vt:lpwstr>https://www.irena.org/publications/2019/Feb/Renewables-Readiness-Assessment-Republic-of-Moldova-Romanian</vt:lpwstr>
      </vt:variant>
      <vt:variant>
        <vt:lpwstr/>
      </vt:variant>
      <vt:variant>
        <vt:i4>4521999</vt:i4>
      </vt:variant>
      <vt:variant>
        <vt:i4>729</vt:i4>
      </vt:variant>
      <vt:variant>
        <vt:i4>0</vt:i4>
      </vt:variant>
      <vt:variant>
        <vt:i4>5</vt:i4>
      </vt:variant>
      <vt:variant>
        <vt:lpwstr>https://www.meteo.md/index.php/meteo/caracterizari-ale-vremii/anul-precedent/</vt:lpwstr>
      </vt:variant>
      <vt:variant>
        <vt:lpwstr/>
      </vt:variant>
      <vt:variant>
        <vt:i4>2162801</vt:i4>
      </vt:variant>
      <vt:variant>
        <vt:i4>726</vt:i4>
      </vt:variant>
      <vt:variant>
        <vt:i4>0</vt:i4>
      </vt:variant>
      <vt:variant>
        <vt:i4>5</vt:i4>
      </vt:variant>
      <vt:variant>
        <vt:lpwstr>https://moldova.md/ro/content/organizarea-administrativ-teritoriala</vt:lpwstr>
      </vt:variant>
      <vt:variant>
        <vt:lpwstr/>
      </vt:variant>
      <vt:variant>
        <vt:i4>1179687</vt:i4>
      </vt:variant>
      <vt:variant>
        <vt:i4>723</vt:i4>
      </vt:variant>
      <vt:variant>
        <vt:i4>0</vt:i4>
      </vt:variant>
      <vt:variant>
        <vt:i4>5</vt:i4>
      </vt:variant>
      <vt:variant>
        <vt:lpwstr>https://www.europarl.europa.eu/doceo/document/TA-9-2023-0112_RO.html</vt:lpwstr>
      </vt:variant>
      <vt:variant>
        <vt:lpwstr/>
      </vt:variant>
      <vt:variant>
        <vt:i4>7077935</vt:i4>
      </vt:variant>
      <vt:variant>
        <vt:i4>720</vt:i4>
      </vt:variant>
      <vt:variant>
        <vt:i4>0</vt:i4>
      </vt:variant>
      <vt:variant>
        <vt:i4>5</vt:i4>
      </vt:variant>
      <vt:variant>
        <vt:lpwstr>https://www.energy-community.org/implementation/report.html</vt:lpwstr>
      </vt:variant>
      <vt:variant>
        <vt:lpwstr/>
      </vt:variant>
      <vt:variant>
        <vt:i4>6094924</vt:i4>
      </vt:variant>
      <vt:variant>
        <vt:i4>717</vt:i4>
      </vt:variant>
      <vt:variant>
        <vt:i4>0</vt:i4>
      </vt:variant>
      <vt:variant>
        <vt:i4>5</vt:i4>
      </vt:variant>
      <vt:variant>
        <vt:lpwstr>https://www.iea.org/reports/moldova-2022</vt:lpwstr>
      </vt:variant>
      <vt:variant>
        <vt:lpwstr/>
      </vt:variant>
      <vt:variant>
        <vt:i4>7471220</vt:i4>
      </vt:variant>
      <vt:variant>
        <vt:i4>714</vt:i4>
      </vt:variant>
      <vt:variant>
        <vt:i4>0</vt:i4>
      </vt:variant>
      <vt:variant>
        <vt:i4>5</vt:i4>
      </vt:variant>
      <vt:variant>
        <vt:lpwstr>http://www.clima.md/lib.php?l=ro&amp;idc=82</vt:lpwstr>
      </vt:variant>
      <vt:variant>
        <vt:lpwstr/>
      </vt:variant>
      <vt:variant>
        <vt:i4>2752573</vt:i4>
      </vt:variant>
      <vt:variant>
        <vt:i4>711</vt:i4>
      </vt:variant>
      <vt:variant>
        <vt:i4>0</vt:i4>
      </vt:variant>
      <vt:variant>
        <vt:i4>5</vt:i4>
      </vt:variant>
      <vt:variant>
        <vt:lpwstr>https://euneighbourseast.eu/ro/news/publications/spre-o-transformare-verde-a-republicii-moldova-situatia-din-2021/</vt:lpwstr>
      </vt:variant>
      <vt:variant>
        <vt:lpwstr/>
      </vt:variant>
      <vt:variant>
        <vt:i4>8126507</vt:i4>
      </vt:variant>
      <vt:variant>
        <vt:i4>708</vt:i4>
      </vt:variant>
      <vt:variant>
        <vt:i4>0</vt:i4>
      </vt:variant>
      <vt:variant>
        <vt:i4>5</vt:i4>
      </vt:variant>
      <vt:variant>
        <vt:lpwstr>https://statistica.gov.md/files/files/publicatii_electronice/balanta_energetica/Balanta_energetica_editia_2022_rom.pdf</vt:lpwstr>
      </vt:variant>
      <vt:variant>
        <vt:lpwstr/>
      </vt:variant>
      <vt:variant>
        <vt:i4>7471158</vt:i4>
      </vt:variant>
      <vt:variant>
        <vt:i4>705</vt:i4>
      </vt:variant>
      <vt:variant>
        <vt:i4>0</vt:i4>
      </vt:variant>
      <vt:variant>
        <vt:i4>5</vt:i4>
      </vt:variant>
      <vt:variant>
        <vt:lpwstr>https://statistica.gov.md/pageview.php?l=ro&amp;idc=407</vt:lpwstr>
      </vt:variant>
      <vt:variant>
        <vt:lpwstr/>
      </vt:variant>
      <vt:variant>
        <vt:i4>4390990</vt:i4>
      </vt:variant>
      <vt:variant>
        <vt:i4>702</vt:i4>
      </vt:variant>
      <vt:variant>
        <vt:i4>0</vt:i4>
      </vt:variant>
      <vt:variant>
        <vt:i4>5</vt:i4>
      </vt:variant>
      <vt:variant>
        <vt:lpwstr>http://ipm.gov.md/ro/rapoarte-anuale</vt:lpwstr>
      </vt:variant>
      <vt:variant>
        <vt:lpwstr/>
      </vt:variant>
      <vt:variant>
        <vt:i4>6815804</vt:i4>
      </vt:variant>
      <vt:variant>
        <vt:i4>699</vt:i4>
      </vt:variant>
      <vt:variant>
        <vt:i4>0</vt:i4>
      </vt:variant>
      <vt:variant>
        <vt:i4>5</vt:i4>
      </vt:variant>
      <vt:variant>
        <vt:lpwstr>https://particip.gov.md/ro/document/stages/anunt-privind-organizarea-consultarilor-publice-asupra-proiectului-de-hotarare-cuprivire-la-aprobarea-programului-national-pentru-gestionarea-deseurilor-pentru-anii-2023-2027-si-planului-de-actiuni-pentru-implementarea-acestuia-pentru-perioada-2023-2027/10958</vt:lpwstr>
      </vt:variant>
      <vt:variant>
        <vt:lpwstr/>
      </vt:variant>
      <vt:variant>
        <vt:i4>6488143</vt:i4>
      </vt:variant>
      <vt:variant>
        <vt:i4>696</vt:i4>
      </vt:variant>
      <vt:variant>
        <vt:i4>0</vt:i4>
      </vt:variant>
      <vt:variant>
        <vt:i4>5</vt:i4>
      </vt:variant>
      <vt:variant>
        <vt:lpwstr>https://www.legis.md/cautare/getResults?doc_id=67104&amp;lang=ro</vt:lpwstr>
      </vt:variant>
      <vt:variant>
        <vt:lpwstr/>
      </vt:variant>
      <vt:variant>
        <vt:i4>3080295</vt:i4>
      </vt:variant>
      <vt:variant>
        <vt:i4>693</vt:i4>
      </vt:variant>
      <vt:variant>
        <vt:i4>0</vt:i4>
      </vt:variant>
      <vt:variant>
        <vt:i4>5</vt:i4>
      </vt:variant>
      <vt:variant>
        <vt:lpwstr>https://particip.gov.md/ro/document/stages/anunt-privind-initierea-elaborarii-strategiei-de-mobilitate-pentru-anii-2023-2030/10176</vt:lpwstr>
      </vt:variant>
      <vt:variant>
        <vt:lpwstr/>
      </vt:variant>
      <vt:variant>
        <vt:i4>3866687</vt:i4>
      </vt:variant>
      <vt:variant>
        <vt:i4>690</vt:i4>
      </vt:variant>
      <vt:variant>
        <vt:i4>0</vt:i4>
      </vt:variant>
      <vt:variant>
        <vt:i4>5</vt:i4>
      </vt:variant>
      <vt:variant>
        <vt:lpwstr>http://files.asd.md/legislatie/transport si logisitica.pdf</vt:lpwstr>
      </vt:variant>
      <vt:variant>
        <vt:lpwstr/>
      </vt:variant>
      <vt:variant>
        <vt:i4>8061026</vt:i4>
      </vt:variant>
      <vt:variant>
        <vt:i4>687</vt:i4>
      </vt:variant>
      <vt:variant>
        <vt:i4>0</vt:i4>
      </vt:variant>
      <vt:variant>
        <vt:i4>5</vt:i4>
      </vt:variant>
      <vt:variant>
        <vt:lpwstr>https://midr.gov.md/files/shares/Plan_ac__iuni_eficienta_energetica_2019-2021.pdf</vt:lpwstr>
      </vt:variant>
      <vt:variant>
        <vt:lpwstr/>
      </vt:variant>
      <vt:variant>
        <vt:i4>4718682</vt:i4>
      </vt:variant>
      <vt:variant>
        <vt:i4>684</vt:i4>
      </vt:variant>
      <vt:variant>
        <vt:i4>0</vt:i4>
      </vt:variant>
      <vt:variant>
        <vt:i4>5</vt:i4>
      </vt:variant>
      <vt:variant>
        <vt:lpwstr>https://moldelectrica.md/files/docs/TYNDP.pdf</vt:lpwstr>
      </vt:variant>
      <vt:variant>
        <vt:lpwstr/>
      </vt:variant>
      <vt:variant>
        <vt:i4>6881310</vt:i4>
      </vt:variant>
      <vt:variant>
        <vt:i4>681</vt:i4>
      </vt:variant>
      <vt:variant>
        <vt:i4>0</vt:i4>
      </vt:variant>
      <vt:variant>
        <vt:i4>5</vt:i4>
      </vt:variant>
      <vt:variant>
        <vt:lpwstr>https://www.legis.md/cautare/getResults?doc_id=129039&amp;lang=ro</vt:lpwstr>
      </vt:variant>
      <vt:variant>
        <vt:lpwstr/>
      </vt:variant>
      <vt:variant>
        <vt:i4>6946864</vt:i4>
      </vt:variant>
      <vt:variant>
        <vt:i4>678</vt:i4>
      </vt:variant>
      <vt:variant>
        <vt:i4>0</vt:i4>
      </vt:variant>
      <vt:variant>
        <vt:i4>5</vt:i4>
      </vt:variant>
      <vt:variant>
        <vt:lpwstr>https://midr.gov.md/files/shares/Concept_Strategia_Enenergetica__act__.pdf</vt:lpwstr>
      </vt:variant>
      <vt:variant>
        <vt:lpwstr/>
      </vt:variant>
      <vt:variant>
        <vt:i4>6553664</vt:i4>
      </vt:variant>
      <vt:variant>
        <vt:i4>675</vt:i4>
      </vt:variant>
      <vt:variant>
        <vt:i4>0</vt:i4>
      </vt:variant>
      <vt:variant>
        <vt:i4>5</vt:i4>
      </vt:variant>
      <vt:variant>
        <vt:lpwstr>https://www.legis.md/cautare/getResults?doc_id=68103&amp;lang=ro</vt:lpwstr>
      </vt:variant>
      <vt:variant>
        <vt:lpwstr/>
      </vt:variant>
      <vt:variant>
        <vt:i4>1441892</vt:i4>
      </vt:variant>
      <vt:variant>
        <vt:i4>672</vt:i4>
      </vt:variant>
      <vt:variant>
        <vt:i4>0</vt:i4>
      </vt:variant>
      <vt:variant>
        <vt:i4>5</vt:i4>
      </vt:variant>
      <vt:variant>
        <vt:lpwstr>https://gov.md/sites/default/files/document/attachments/subiect-02-nu-1012-mm-2022_1.pdf</vt:lpwstr>
      </vt:variant>
      <vt:variant>
        <vt:lpwstr/>
      </vt:variant>
      <vt:variant>
        <vt:i4>262250</vt:i4>
      </vt:variant>
      <vt:variant>
        <vt:i4>669</vt:i4>
      </vt:variant>
      <vt:variant>
        <vt:i4>0</vt:i4>
      </vt:variant>
      <vt:variant>
        <vt:i4>5</vt:i4>
      </vt:variant>
      <vt:variant>
        <vt:lpwstr>https://gov.md/sites/default/files/document/attachments/intr02_21.pdf</vt:lpwstr>
      </vt:variant>
      <vt:variant>
        <vt:lpwstr/>
      </vt:variant>
      <vt:variant>
        <vt:i4>6815762</vt:i4>
      </vt:variant>
      <vt:variant>
        <vt:i4>666</vt:i4>
      </vt:variant>
      <vt:variant>
        <vt:i4>0</vt:i4>
      </vt:variant>
      <vt:variant>
        <vt:i4>5</vt:i4>
      </vt:variant>
      <vt:variant>
        <vt:lpwstr>https://www.legis.md/cautare/getResults?doc_id=122590&amp;lang=ro</vt:lpwstr>
      </vt:variant>
      <vt:variant>
        <vt:lpwstr/>
      </vt:variant>
      <vt:variant>
        <vt:i4>1114236</vt:i4>
      </vt:variant>
      <vt:variant>
        <vt:i4>663</vt:i4>
      </vt:variant>
      <vt:variant>
        <vt:i4>0</vt:i4>
      </vt:variant>
      <vt:variant>
        <vt:i4>5</vt:i4>
      </vt:variant>
      <vt:variant>
        <vt:lpwstr>https://gov.md/sites/default/files/document/attachments/subiect-04_3.pdf</vt:lpwstr>
      </vt:variant>
      <vt:variant>
        <vt:lpwstr/>
      </vt:variant>
      <vt:variant>
        <vt:i4>4915201</vt:i4>
      </vt:variant>
      <vt:variant>
        <vt:i4>660</vt:i4>
      </vt:variant>
      <vt:variant>
        <vt:i4>0</vt:i4>
      </vt:variant>
      <vt:variant>
        <vt:i4>5</vt:i4>
      </vt:variant>
      <vt:variant>
        <vt:lpwstr>https://mediu.gov.md/ro/content/7-strategia-na%C5%A3ional%C4%83-cu-privire-la-reducerea-%C5%9Fi-eliminarea-poluan%C5%A3ilor-organici-persisten%C5%A3i</vt:lpwstr>
      </vt:variant>
      <vt:variant>
        <vt:lpwstr/>
      </vt:variant>
      <vt:variant>
        <vt:i4>7209015</vt:i4>
      </vt:variant>
      <vt:variant>
        <vt:i4>657</vt:i4>
      </vt:variant>
      <vt:variant>
        <vt:i4>0</vt:i4>
      </vt:variant>
      <vt:variant>
        <vt:i4>5</vt:i4>
      </vt:variant>
      <vt:variant>
        <vt:lpwstr>https://mediu.gov.md/ro/content/1-strategia-de-mediu-pentru-anii-2014-2023-%C8%99i-planul-de-ac%C8%9Biuni-pentru-implementarea</vt:lpwstr>
      </vt:variant>
      <vt:variant>
        <vt:lpwstr/>
      </vt:variant>
      <vt:variant>
        <vt:i4>524386</vt:i4>
      </vt:variant>
      <vt:variant>
        <vt:i4>654</vt:i4>
      </vt:variant>
      <vt:variant>
        <vt:i4>0</vt:i4>
      </vt:variant>
      <vt:variant>
        <vt:i4>5</vt:i4>
      </vt:variant>
      <vt:variant>
        <vt:lpwstr>https://www.gov.md/sites/default/files/document/attachments/intr31_8.pdf</vt:lpwstr>
      </vt:variant>
      <vt:variant>
        <vt:lpwstr/>
      </vt:variant>
      <vt:variant>
        <vt:i4>1835093</vt:i4>
      </vt:variant>
      <vt:variant>
        <vt:i4>651</vt:i4>
      </vt:variant>
      <vt:variant>
        <vt:i4>0</vt:i4>
      </vt:variant>
      <vt:variant>
        <vt:i4>5</vt:i4>
      </vt:variant>
      <vt:variant>
        <vt:lpwstr>https://gov.md/ro/content/hg-proiect-de-hotarare-cu-privire-la-aprobarea-programului-national-de-adaptare-la</vt:lpwstr>
      </vt:variant>
      <vt:variant>
        <vt:lpwstr/>
      </vt:variant>
      <vt:variant>
        <vt:i4>3014688</vt:i4>
      </vt:variant>
      <vt:variant>
        <vt:i4>648</vt:i4>
      </vt:variant>
      <vt:variant>
        <vt:i4>0</vt:i4>
      </vt:variant>
      <vt:variant>
        <vt:i4>5</vt:i4>
      </vt:variant>
      <vt:variant>
        <vt:lpwstr>https://particip.gov.md/ro/document/stages/ministerul-infrastructurii-si-dezvoltarii-regionale-anunta-despre-initierea-elaborarii-documentului-de-politici-publice-strategia-energetica-a-republicii-moldova-pana-in-anul-2050/9942</vt:lpwstr>
      </vt:variant>
      <vt:variant>
        <vt:lpwstr/>
      </vt:variant>
      <vt:variant>
        <vt:i4>6488112</vt:i4>
      </vt:variant>
      <vt:variant>
        <vt:i4>645</vt:i4>
      </vt:variant>
      <vt:variant>
        <vt:i4>0</vt:i4>
      </vt:variant>
      <vt:variant>
        <vt:i4>5</vt:i4>
      </vt:variant>
      <vt:variant>
        <vt:lpwstr>https://particip.gov.md/ro/document/stages/proiectul-planului-national-de-dezvoltare-pentru-anii-2023-2025-si-proiectul-planului-de-actiuni-al-guvernului-pentru-anul-2023/9979</vt:lpwstr>
      </vt:variant>
      <vt:variant>
        <vt:lpwstr/>
      </vt:variant>
      <vt:variant>
        <vt:i4>5963776</vt:i4>
      </vt:variant>
      <vt:variant>
        <vt:i4>642</vt:i4>
      </vt:variant>
      <vt:variant>
        <vt:i4>0</vt:i4>
      </vt:variant>
      <vt:variant>
        <vt:i4>5</vt:i4>
      </vt:variant>
      <vt:variant>
        <vt:lpwstr>https://monitorul.gov.md/ro/monitorul/view/pdf/2579/part/1</vt:lpwstr>
      </vt:variant>
      <vt:variant>
        <vt:lpwstr>page=1</vt:lpwstr>
      </vt:variant>
      <vt:variant>
        <vt:i4>393220</vt:i4>
      </vt:variant>
      <vt:variant>
        <vt:i4>639</vt:i4>
      </vt:variant>
      <vt:variant>
        <vt:i4>0</vt:i4>
      </vt:variant>
      <vt:variant>
        <vt:i4>5</vt:i4>
      </vt:variant>
      <vt:variant>
        <vt:lpwstr>https://www.energy-community.org/implementation/package/CEP.html</vt:lpwstr>
      </vt:variant>
      <vt:variant>
        <vt:lpwstr/>
      </vt:variant>
      <vt:variant>
        <vt:i4>7798817</vt:i4>
      </vt:variant>
      <vt:variant>
        <vt:i4>636</vt:i4>
      </vt:variant>
      <vt:variant>
        <vt:i4>0</vt:i4>
      </vt:variant>
      <vt:variant>
        <vt:i4>5</vt:i4>
      </vt:variant>
      <vt:variant>
        <vt:lpwstr>https://mediu.gov.md/ro/file/13372</vt:lpwstr>
      </vt:variant>
      <vt:variant>
        <vt:lpwstr/>
      </vt:variant>
      <vt:variant>
        <vt:i4>5570651</vt:i4>
      </vt:variant>
      <vt:variant>
        <vt:i4>633</vt:i4>
      </vt:variant>
      <vt:variant>
        <vt:i4>0</vt:i4>
      </vt:variant>
      <vt:variant>
        <vt:i4>5</vt:i4>
      </vt:variant>
      <vt:variant>
        <vt:lpwstr>https://www.energy-community.org/dam/jcr:421f0dca-1b16-4bb5-af86-067bc35fe073/Decision_02-2022-MC_CEP_2030targets_15122022.pdf</vt:lpwstr>
      </vt:variant>
      <vt:variant>
        <vt:lpwstr/>
      </vt:variant>
      <vt:variant>
        <vt:i4>3538976</vt:i4>
      </vt:variant>
      <vt:variant>
        <vt:i4>630</vt:i4>
      </vt:variant>
      <vt:variant>
        <vt:i4>0</vt:i4>
      </vt:variant>
      <vt:variant>
        <vt:i4>5</vt:i4>
      </vt:variant>
      <vt:variant>
        <vt:lpwstr>http://www.clima.md/doc.php?l=ro&amp;idc=81&amp;id=5853</vt:lpwstr>
      </vt:variant>
      <vt:variant>
        <vt:lpwstr/>
      </vt:variant>
      <vt:variant>
        <vt:i4>6946864</vt:i4>
      </vt:variant>
      <vt:variant>
        <vt:i4>627</vt:i4>
      </vt:variant>
      <vt:variant>
        <vt:i4>0</vt:i4>
      </vt:variant>
      <vt:variant>
        <vt:i4>5</vt:i4>
      </vt:variant>
      <vt:variant>
        <vt:lpwstr>https://midr.gov.md/files/shares/Concept_Strategia_Enenergetica__act__.pdf</vt:lpwstr>
      </vt:variant>
      <vt:variant>
        <vt:lpwstr/>
      </vt:variant>
      <vt:variant>
        <vt:i4>7078015</vt:i4>
      </vt:variant>
      <vt:variant>
        <vt:i4>624</vt:i4>
      </vt:variant>
      <vt:variant>
        <vt:i4>0</vt:i4>
      </vt:variant>
      <vt:variant>
        <vt:i4>5</vt:i4>
      </vt:variant>
      <vt:variant>
        <vt:lpwstr>https://mediu.gov.md/indicatori/index.html</vt:lpwstr>
      </vt:variant>
      <vt:variant>
        <vt:lpwstr/>
      </vt:variant>
      <vt:variant>
        <vt:i4>2490494</vt:i4>
      </vt:variant>
      <vt:variant>
        <vt:i4>621</vt:i4>
      </vt:variant>
      <vt:variant>
        <vt:i4>0</vt:i4>
      </vt:variant>
      <vt:variant>
        <vt:i4>5</vt:i4>
      </vt:variant>
      <vt:variant>
        <vt:lpwstr>https://statistica.gov.md/files/files/publicatii_electronice/Mediu/Resursele_naturale_editia_2023.pdf</vt:lpwstr>
      </vt:variant>
      <vt:variant>
        <vt:lpwstr/>
      </vt:variant>
      <vt:variant>
        <vt:i4>1376318</vt:i4>
      </vt:variant>
      <vt:variant>
        <vt:i4>470</vt:i4>
      </vt:variant>
      <vt:variant>
        <vt:i4>0</vt:i4>
      </vt:variant>
      <vt:variant>
        <vt:i4>5</vt:i4>
      </vt:variant>
      <vt:variant>
        <vt:lpwstr/>
      </vt:variant>
      <vt:variant>
        <vt:lpwstr>_Toc156315813</vt:lpwstr>
      </vt:variant>
      <vt:variant>
        <vt:i4>2097259</vt:i4>
      </vt:variant>
      <vt:variant>
        <vt:i4>464</vt:i4>
      </vt:variant>
      <vt:variant>
        <vt:i4>0</vt:i4>
      </vt:variant>
      <vt:variant>
        <vt:i4>5</vt:i4>
      </vt:variant>
      <vt:variant>
        <vt:lpwstr>https://greenpartners.sharepoint.com/sites/ActiveProjects/Shared Documents/SEA NECP Moldova/Working docs/Livrabile/Livrabil 3 SEA Report/v2_Raport privind ESM pentru PNIEC 2030 Moldova.docx</vt:lpwstr>
      </vt:variant>
      <vt:variant>
        <vt:lpwstr>_Toc156315812</vt:lpwstr>
      </vt:variant>
      <vt:variant>
        <vt:i4>1376318</vt:i4>
      </vt:variant>
      <vt:variant>
        <vt:i4>458</vt:i4>
      </vt:variant>
      <vt:variant>
        <vt:i4>0</vt:i4>
      </vt:variant>
      <vt:variant>
        <vt:i4>5</vt:i4>
      </vt:variant>
      <vt:variant>
        <vt:lpwstr/>
      </vt:variant>
      <vt:variant>
        <vt:lpwstr>_Toc156315811</vt:lpwstr>
      </vt:variant>
      <vt:variant>
        <vt:i4>1376318</vt:i4>
      </vt:variant>
      <vt:variant>
        <vt:i4>452</vt:i4>
      </vt:variant>
      <vt:variant>
        <vt:i4>0</vt:i4>
      </vt:variant>
      <vt:variant>
        <vt:i4>5</vt:i4>
      </vt:variant>
      <vt:variant>
        <vt:lpwstr/>
      </vt:variant>
      <vt:variant>
        <vt:lpwstr>_Toc156315810</vt:lpwstr>
      </vt:variant>
      <vt:variant>
        <vt:i4>1310782</vt:i4>
      </vt:variant>
      <vt:variant>
        <vt:i4>446</vt:i4>
      </vt:variant>
      <vt:variant>
        <vt:i4>0</vt:i4>
      </vt:variant>
      <vt:variant>
        <vt:i4>5</vt:i4>
      </vt:variant>
      <vt:variant>
        <vt:lpwstr/>
      </vt:variant>
      <vt:variant>
        <vt:lpwstr>_Toc156315809</vt:lpwstr>
      </vt:variant>
      <vt:variant>
        <vt:i4>1310782</vt:i4>
      </vt:variant>
      <vt:variant>
        <vt:i4>440</vt:i4>
      </vt:variant>
      <vt:variant>
        <vt:i4>0</vt:i4>
      </vt:variant>
      <vt:variant>
        <vt:i4>5</vt:i4>
      </vt:variant>
      <vt:variant>
        <vt:lpwstr/>
      </vt:variant>
      <vt:variant>
        <vt:lpwstr>_Toc156315808</vt:lpwstr>
      </vt:variant>
      <vt:variant>
        <vt:i4>1310782</vt:i4>
      </vt:variant>
      <vt:variant>
        <vt:i4>434</vt:i4>
      </vt:variant>
      <vt:variant>
        <vt:i4>0</vt:i4>
      </vt:variant>
      <vt:variant>
        <vt:i4>5</vt:i4>
      </vt:variant>
      <vt:variant>
        <vt:lpwstr/>
      </vt:variant>
      <vt:variant>
        <vt:lpwstr>_Toc156315807</vt:lpwstr>
      </vt:variant>
      <vt:variant>
        <vt:i4>1310782</vt:i4>
      </vt:variant>
      <vt:variant>
        <vt:i4>428</vt:i4>
      </vt:variant>
      <vt:variant>
        <vt:i4>0</vt:i4>
      </vt:variant>
      <vt:variant>
        <vt:i4>5</vt:i4>
      </vt:variant>
      <vt:variant>
        <vt:lpwstr/>
      </vt:variant>
      <vt:variant>
        <vt:lpwstr>_Toc156315806</vt:lpwstr>
      </vt:variant>
      <vt:variant>
        <vt:i4>1310782</vt:i4>
      </vt:variant>
      <vt:variant>
        <vt:i4>422</vt:i4>
      </vt:variant>
      <vt:variant>
        <vt:i4>0</vt:i4>
      </vt:variant>
      <vt:variant>
        <vt:i4>5</vt:i4>
      </vt:variant>
      <vt:variant>
        <vt:lpwstr/>
      </vt:variant>
      <vt:variant>
        <vt:lpwstr>_Toc156315805</vt:lpwstr>
      </vt:variant>
      <vt:variant>
        <vt:i4>1310782</vt:i4>
      </vt:variant>
      <vt:variant>
        <vt:i4>416</vt:i4>
      </vt:variant>
      <vt:variant>
        <vt:i4>0</vt:i4>
      </vt:variant>
      <vt:variant>
        <vt:i4>5</vt:i4>
      </vt:variant>
      <vt:variant>
        <vt:lpwstr/>
      </vt:variant>
      <vt:variant>
        <vt:lpwstr>_Toc156315804</vt:lpwstr>
      </vt:variant>
      <vt:variant>
        <vt:i4>1310782</vt:i4>
      </vt:variant>
      <vt:variant>
        <vt:i4>410</vt:i4>
      </vt:variant>
      <vt:variant>
        <vt:i4>0</vt:i4>
      </vt:variant>
      <vt:variant>
        <vt:i4>5</vt:i4>
      </vt:variant>
      <vt:variant>
        <vt:lpwstr/>
      </vt:variant>
      <vt:variant>
        <vt:lpwstr>_Toc156315803</vt:lpwstr>
      </vt:variant>
      <vt:variant>
        <vt:i4>2162795</vt:i4>
      </vt:variant>
      <vt:variant>
        <vt:i4>404</vt:i4>
      </vt:variant>
      <vt:variant>
        <vt:i4>0</vt:i4>
      </vt:variant>
      <vt:variant>
        <vt:i4>5</vt:i4>
      </vt:variant>
      <vt:variant>
        <vt:lpwstr>https://greenpartners.sharepoint.com/sites/ActiveProjects/Shared Documents/SEA NECP Moldova/Working docs/Livrabile/Livrabil 3 SEA Report/v2_Raport privind ESM pentru PNIEC 2030 Moldova.docx</vt:lpwstr>
      </vt:variant>
      <vt:variant>
        <vt:lpwstr>_Toc156315802</vt:lpwstr>
      </vt:variant>
      <vt:variant>
        <vt:i4>1310782</vt:i4>
      </vt:variant>
      <vt:variant>
        <vt:i4>398</vt:i4>
      </vt:variant>
      <vt:variant>
        <vt:i4>0</vt:i4>
      </vt:variant>
      <vt:variant>
        <vt:i4>5</vt:i4>
      </vt:variant>
      <vt:variant>
        <vt:lpwstr/>
      </vt:variant>
      <vt:variant>
        <vt:lpwstr>_Toc156315801</vt:lpwstr>
      </vt:variant>
      <vt:variant>
        <vt:i4>1310782</vt:i4>
      </vt:variant>
      <vt:variant>
        <vt:i4>392</vt:i4>
      </vt:variant>
      <vt:variant>
        <vt:i4>0</vt:i4>
      </vt:variant>
      <vt:variant>
        <vt:i4>5</vt:i4>
      </vt:variant>
      <vt:variant>
        <vt:lpwstr/>
      </vt:variant>
      <vt:variant>
        <vt:lpwstr>_Toc156315800</vt:lpwstr>
      </vt:variant>
      <vt:variant>
        <vt:i4>1900593</vt:i4>
      </vt:variant>
      <vt:variant>
        <vt:i4>386</vt:i4>
      </vt:variant>
      <vt:variant>
        <vt:i4>0</vt:i4>
      </vt:variant>
      <vt:variant>
        <vt:i4>5</vt:i4>
      </vt:variant>
      <vt:variant>
        <vt:lpwstr/>
      </vt:variant>
      <vt:variant>
        <vt:lpwstr>_Toc156315799</vt:lpwstr>
      </vt:variant>
      <vt:variant>
        <vt:i4>1900593</vt:i4>
      </vt:variant>
      <vt:variant>
        <vt:i4>380</vt:i4>
      </vt:variant>
      <vt:variant>
        <vt:i4>0</vt:i4>
      </vt:variant>
      <vt:variant>
        <vt:i4>5</vt:i4>
      </vt:variant>
      <vt:variant>
        <vt:lpwstr/>
      </vt:variant>
      <vt:variant>
        <vt:lpwstr>_Toc156315798</vt:lpwstr>
      </vt:variant>
      <vt:variant>
        <vt:i4>1900593</vt:i4>
      </vt:variant>
      <vt:variant>
        <vt:i4>374</vt:i4>
      </vt:variant>
      <vt:variant>
        <vt:i4>0</vt:i4>
      </vt:variant>
      <vt:variant>
        <vt:i4>5</vt:i4>
      </vt:variant>
      <vt:variant>
        <vt:lpwstr/>
      </vt:variant>
      <vt:variant>
        <vt:lpwstr>_Toc156315797</vt:lpwstr>
      </vt:variant>
      <vt:variant>
        <vt:i4>1900593</vt:i4>
      </vt:variant>
      <vt:variant>
        <vt:i4>368</vt:i4>
      </vt:variant>
      <vt:variant>
        <vt:i4>0</vt:i4>
      </vt:variant>
      <vt:variant>
        <vt:i4>5</vt:i4>
      </vt:variant>
      <vt:variant>
        <vt:lpwstr/>
      </vt:variant>
      <vt:variant>
        <vt:lpwstr>_Toc156315796</vt:lpwstr>
      </vt:variant>
      <vt:variant>
        <vt:i4>1900593</vt:i4>
      </vt:variant>
      <vt:variant>
        <vt:i4>362</vt:i4>
      </vt:variant>
      <vt:variant>
        <vt:i4>0</vt:i4>
      </vt:variant>
      <vt:variant>
        <vt:i4>5</vt:i4>
      </vt:variant>
      <vt:variant>
        <vt:lpwstr/>
      </vt:variant>
      <vt:variant>
        <vt:lpwstr>_Toc156315795</vt:lpwstr>
      </vt:variant>
      <vt:variant>
        <vt:i4>1900593</vt:i4>
      </vt:variant>
      <vt:variant>
        <vt:i4>356</vt:i4>
      </vt:variant>
      <vt:variant>
        <vt:i4>0</vt:i4>
      </vt:variant>
      <vt:variant>
        <vt:i4>5</vt:i4>
      </vt:variant>
      <vt:variant>
        <vt:lpwstr/>
      </vt:variant>
      <vt:variant>
        <vt:lpwstr>_Toc156315794</vt:lpwstr>
      </vt:variant>
      <vt:variant>
        <vt:i4>1900593</vt:i4>
      </vt:variant>
      <vt:variant>
        <vt:i4>350</vt:i4>
      </vt:variant>
      <vt:variant>
        <vt:i4>0</vt:i4>
      </vt:variant>
      <vt:variant>
        <vt:i4>5</vt:i4>
      </vt:variant>
      <vt:variant>
        <vt:lpwstr/>
      </vt:variant>
      <vt:variant>
        <vt:lpwstr>_Toc156315793</vt:lpwstr>
      </vt:variant>
      <vt:variant>
        <vt:i4>1900593</vt:i4>
      </vt:variant>
      <vt:variant>
        <vt:i4>344</vt:i4>
      </vt:variant>
      <vt:variant>
        <vt:i4>0</vt:i4>
      </vt:variant>
      <vt:variant>
        <vt:i4>5</vt:i4>
      </vt:variant>
      <vt:variant>
        <vt:lpwstr/>
      </vt:variant>
      <vt:variant>
        <vt:lpwstr>_Toc156315792</vt:lpwstr>
      </vt:variant>
      <vt:variant>
        <vt:i4>1310768</vt:i4>
      </vt:variant>
      <vt:variant>
        <vt:i4>335</vt:i4>
      </vt:variant>
      <vt:variant>
        <vt:i4>0</vt:i4>
      </vt:variant>
      <vt:variant>
        <vt:i4>5</vt:i4>
      </vt:variant>
      <vt:variant>
        <vt:lpwstr/>
      </vt:variant>
      <vt:variant>
        <vt:lpwstr>_Toc156316633</vt:lpwstr>
      </vt:variant>
      <vt:variant>
        <vt:i4>1310768</vt:i4>
      </vt:variant>
      <vt:variant>
        <vt:i4>329</vt:i4>
      </vt:variant>
      <vt:variant>
        <vt:i4>0</vt:i4>
      </vt:variant>
      <vt:variant>
        <vt:i4>5</vt:i4>
      </vt:variant>
      <vt:variant>
        <vt:lpwstr/>
      </vt:variant>
      <vt:variant>
        <vt:lpwstr>_Toc156316632</vt:lpwstr>
      </vt:variant>
      <vt:variant>
        <vt:i4>1310768</vt:i4>
      </vt:variant>
      <vt:variant>
        <vt:i4>323</vt:i4>
      </vt:variant>
      <vt:variant>
        <vt:i4>0</vt:i4>
      </vt:variant>
      <vt:variant>
        <vt:i4>5</vt:i4>
      </vt:variant>
      <vt:variant>
        <vt:lpwstr/>
      </vt:variant>
      <vt:variant>
        <vt:lpwstr>_Toc156316631</vt:lpwstr>
      </vt:variant>
      <vt:variant>
        <vt:i4>1310768</vt:i4>
      </vt:variant>
      <vt:variant>
        <vt:i4>317</vt:i4>
      </vt:variant>
      <vt:variant>
        <vt:i4>0</vt:i4>
      </vt:variant>
      <vt:variant>
        <vt:i4>5</vt:i4>
      </vt:variant>
      <vt:variant>
        <vt:lpwstr/>
      </vt:variant>
      <vt:variant>
        <vt:lpwstr>_Toc156316630</vt:lpwstr>
      </vt:variant>
      <vt:variant>
        <vt:i4>1376304</vt:i4>
      </vt:variant>
      <vt:variant>
        <vt:i4>311</vt:i4>
      </vt:variant>
      <vt:variant>
        <vt:i4>0</vt:i4>
      </vt:variant>
      <vt:variant>
        <vt:i4>5</vt:i4>
      </vt:variant>
      <vt:variant>
        <vt:lpwstr/>
      </vt:variant>
      <vt:variant>
        <vt:lpwstr>_Toc156316629</vt:lpwstr>
      </vt:variant>
      <vt:variant>
        <vt:i4>1376304</vt:i4>
      </vt:variant>
      <vt:variant>
        <vt:i4>305</vt:i4>
      </vt:variant>
      <vt:variant>
        <vt:i4>0</vt:i4>
      </vt:variant>
      <vt:variant>
        <vt:i4>5</vt:i4>
      </vt:variant>
      <vt:variant>
        <vt:lpwstr/>
      </vt:variant>
      <vt:variant>
        <vt:lpwstr>_Toc156316628</vt:lpwstr>
      </vt:variant>
      <vt:variant>
        <vt:i4>1376304</vt:i4>
      </vt:variant>
      <vt:variant>
        <vt:i4>299</vt:i4>
      </vt:variant>
      <vt:variant>
        <vt:i4>0</vt:i4>
      </vt:variant>
      <vt:variant>
        <vt:i4>5</vt:i4>
      </vt:variant>
      <vt:variant>
        <vt:lpwstr/>
      </vt:variant>
      <vt:variant>
        <vt:lpwstr>_Toc156316627</vt:lpwstr>
      </vt:variant>
      <vt:variant>
        <vt:i4>1376304</vt:i4>
      </vt:variant>
      <vt:variant>
        <vt:i4>293</vt:i4>
      </vt:variant>
      <vt:variant>
        <vt:i4>0</vt:i4>
      </vt:variant>
      <vt:variant>
        <vt:i4>5</vt:i4>
      </vt:variant>
      <vt:variant>
        <vt:lpwstr/>
      </vt:variant>
      <vt:variant>
        <vt:lpwstr>_Toc156316626</vt:lpwstr>
      </vt:variant>
      <vt:variant>
        <vt:i4>1376304</vt:i4>
      </vt:variant>
      <vt:variant>
        <vt:i4>287</vt:i4>
      </vt:variant>
      <vt:variant>
        <vt:i4>0</vt:i4>
      </vt:variant>
      <vt:variant>
        <vt:i4>5</vt:i4>
      </vt:variant>
      <vt:variant>
        <vt:lpwstr/>
      </vt:variant>
      <vt:variant>
        <vt:lpwstr>_Toc156316625</vt:lpwstr>
      </vt:variant>
      <vt:variant>
        <vt:i4>1376304</vt:i4>
      </vt:variant>
      <vt:variant>
        <vt:i4>281</vt:i4>
      </vt:variant>
      <vt:variant>
        <vt:i4>0</vt:i4>
      </vt:variant>
      <vt:variant>
        <vt:i4>5</vt:i4>
      </vt:variant>
      <vt:variant>
        <vt:lpwstr/>
      </vt:variant>
      <vt:variant>
        <vt:lpwstr>_Toc156316624</vt:lpwstr>
      </vt:variant>
      <vt:variant>
        <vt:i4>1376304</vt:i4>
      </vt:variant>
      <vt:variant>
        <vt:i4>275</vt:i4>
      </vt:variant>
      <vt:variant>
        <vt:i4>0</vt:i4>
      </vt:variant>
      <vt:variant>
        <vt:i4>5</vt:i4>
      </vt:variant>
      <vt:variant>
        <vt:lpwstr/>
      </vt:variant>
      <vt:variant>
        <vt:lpwstr>_Toc156316623</vt:lpwstr>
      </vt:variant>
      <vt:variant>
        <vt:i4>1376304</vt:i4>
      </vt:variant>
      <vt:variant>
        <vt:i4>269</vt:i4>
      </vt:variant>
      <vt:variant>
        <vt:i4>0</vt:i4>
      </vt:variant>
      <vt:variant>
        <vt:i4>5</vt:i4>
      </vt:variant>
      <vt:variant>
        <vt:lpwstr/>
      </vt:variant>
      <vt:variant>
        <vt:lpwstr>_Toc156316622</vt:lpwstr>
      </vt:variant>
      <vt:variant>
        <vt:i4>1376304</vt:i4>
      </vt:variant>
      <vt:variant>
        <vt:i4>263</vt:i4>
      </vt:variant>
      <vt:variant>
        <vt:i4>0</vt:i4>
      </vt:variant>
      <vt:variant>
        <vt:i4>5</vt:i4>
      </vt:variant>
      <vt:variant>
        <vt:lpwstr/>
      </vt:variant>
      <vt:variant>
        <vt:lpwstr>_Toc156316621</vt:lpwstr>
      </vt:variant>
      <vt:variant>
        <vt:i4>1376304</vt:i4>
      </vt:variant>
      <vt:variant>
        <vt:i4>257</vt:i4>
      </vt:variant>
      <vt:variant>
        <vt:i4>0</vt:i4>
      </vt:variant>
      <vt:variant>
        <vt:i4>5</vt:i4>
      </vt:variant>
      <vt:variant>
        <vt:lpwstr/>
      </vt:variant>
      <vt:variant>
        <vt:lpwstr>_Toc156316620</vt:lpwstr>
      </vt:variant>
      <vt:variant>
        <vt:i4>1441840</vt:i4>
      </vt:variant>
      <vt:variant>
        <vt:i4>251</vt:i4>
      </vt:variant>
      <vt:variant>
        <vt:i4>0</vt:i4>
      </vt:variant>
      <vt:variant>
        <vt:i4>5</vt:i4>
      </vt:variant>
      <vt:variant>
        <vt:lpwstr/>
      </vt:variant>
      <vt:variant>
        <vt:lpwstr>_Toc156316619</vt:lpwstr>
      </vt:variant>
      <vt:variant>
        <vt:i4>1441840</vt:i4>
      </vt:variant>
      <vt:variant>
        <vt:i4>245</vt:i4>
      </vt:variant>
      <vt:variant>
        <vt:i4>0</vt:i4>
      </vt:variant>
      <vt:variant>
        <vt:i4>5</vt:i4>
      </vt:variant>
      <vt:variant>
        <vt:lpwstr/>
      </vt:variant>
      <vt:variant>
        <vt:lpwstr>_Toc156316618</vt:lpwstr>
      </vt:variant>
      <vt:variant>
        <vt:i4>1441840</vt:i4>
      </vt:variant>
      <vt:variant>
        <vt:i4>239</vt:i4>
      </vt:variant>
      <vt:variant>
        <vt:i4>0</vt:i4>
      </vt:variant>
      <vt:variant>
        <vt:i4>5</vt:i4>
      </vt:variant>
      <vt:variant>
        <vt:lpwstr/>
      </vt:variant>
      <vt:variant>
        <vt:lpwstr>_Toc156316617</vt:lpwstr>
      </vt:variant>
      <vt:variant>
        <vt:i4>1245233</vt:i4>
      </vt:variant>
      <vt:variant>
        <vt:i4>230</vt:i4>
      </vt:variant>
      <vt:variant>
        <vt:i4>0</vt:i4>
      </vt:variant>
      <vt:variant>
        <vt:i4>5</vt:i4>
      </vt:variant>
      <vt:variant>
        <vt:lpwstr/>
      </vt:variant>
      <vt:variant>
        <vt:lpwstr>_Toc156316740</vt:lpwstr>
      </vt:variant>
      <vt:variant>
        <vt:i4>1310769</vt:i4>
      </vt:variant>
      <vt:variant>
        <vt:i4>224</vt:i4>
      </vt:variant>
      <vt:variant>
        <vt:i4>0</vt:i4>
      </vt:variant>
      <vt:variant>
        <vt:i4>5</vt:i4>
      </vt:variant>
      <vt:variant>
        <vt:lpwstr/>
      </vt:variant>
      <vt:variant>
        <vt:lpwstr>_Toc156316739</vt:lpwstr>
      </vt:variant>
      <vt:variant>
        <vt:i4>1310769</vt:i4>
      </vt:variant>
      <vt:variant>
        <vt:i4>218</vt:i4>
      </vt:variant>
      <vt:variant>
        <vt:i4>0</vt:i4>
      </vt:variant>
      <vt:variant>
        <vt:i4>5</vt:i4>
      </vt:variant>
      <vt:variant>
        <vt:lpwstr/>
      </vt:variant>
      <vt:variant>
        <vt:lpwstr>_Toc156316738</vt:lpwstr>
      </vt:variant>
      <vt:variant>
        <vt:i4>1310769</vt:i4>
      </vt:variant>
      <vt:variant>
        <vt:i4>212</vt:i4>
      </vt:variant>
      <vt:variant>
        <vt:i4>0</vt:i4>
      </vt:variant>
      <vt:variant>
        <vt:i4>5</vt:i4>
      </vt:variant>
      <vt:variant>
        <vt:lpwstr/>
      </vt:variant>
      <vt:variant>
        <vt:lpwstr>_Toc156316737</vt:lpwstr>
      </vt:variant>
      <vt:variant>
        <vt:i4>1310769</vt:i4>
      </vt:variant>
      <vt:variant>
        <vt:i4>206</vt:i4>
      </vt:variant>
      <vt:variant>
        <vt:i4>0</vt:i4>
      </vt:variant>
      <vt:variant>
        <vt:i4>5</vt:i4>
      </vt:variant>
      <vt:variant>
        <vt:lpwstr/>
      </vt:variant>
      <vt:variant>
        <vt:lpwstr>_Toc156316736</vt:lpwstr>
      </vt:variant>
      <vt:variant>
        <vt:i4>1310769</vt:i4>
      </vt:variant>
      <vt:variant>
        <vt:i4>200</vt:i4>
      </vt:variant>
      <vt:variant>
        <vt:i4>0</vt:i4>
      </vt:variant>
      <vt:variant>
        <vt:i4>5</vt:i4>
      </vt:variant>
      <vt:variant>
        <vt:lpwstr/>
      </vt:variant>
      <vt:variant>
        <vt:lpwstr>_Toc156316735</vt:lpwstr>
      </vt:variant>
      <vt:variant>
        <vt:i4>1310769</vt:i4>
      </vt:variant>
      <vt:variant>
        <vt:i4>194</vt:i4>
      </vt:variant>
      <vt:variant>
        <vt:i4>0</vt:i4>
      </vt:variant>
      <vt:variant>
        <vt:i4>5</vt:i4>
      </vt:variant>
      <vt:variant>
        <vt:lpwstr/>
      </vt:variant>
      <vt:variant>
        <vt:lpwstr>_Toc156316734</vt:lpwstr>
      </vt:variant>
      <vt:variant>
        <vt:i4>1310769</vt:i4>
      </vt:variant>
      <vt:variant>
        <vt:i4>188</vt:i4>
      </vt:variant>
      <vt:variant>
        <vt:i4>0</vt:i4>
      </vt:variant>
      <vt:variant>
        <vt:i4>5</vt:i4>
      </vt:variant>
      <vt:variant>
        <vt:lpwstr/>
      </vt:variant>
      <vt:variant>
        <vt:lpwstr>_Toc156316733</vt:lpwstr>
      </vt:variant>
      <vt:variant>
        <vt:i4>1310769</vt:i4>
      </vt:variant>
      <vt:variant>
        <vt:i4>182</vt:i4>
      </vt:variant>
      <vt:variant>
        <vt:i4>0</vt:i4>
      </vt:variant>
      <vt:variant>
        <vt:i4>5</vt:i4>
      </vt:variant>
      <vt:variant>
        <vt:lpwstr/>
      </vt:variant>
      <vt:variant>
        <vt:lpwstr>_Toc156316732</vt:lpwstr>
      </vt:variant>
      <vt:variant>
        <vt:i4>1310769</vt:i4>
      </vt:variant>
      <vt:variant>
        <vt:i4>176</vt:i4>
      </vt:variant>
      <vt:variant>
        <vt:i4>0</vt:i4>
      </vt:variant>
      <vt:variant>
        <vt:i4>5</vt:i4>
      </vt:variant>
      <vt:variant>
        <vt:lpwstr/>
      </vt:variant>
      <vt:variant>
        <vt:lpwstr>_Toc156316731</vt:lpwstr>
      </vt:variant>
      <vt:variant>
        <vt:i4>1310769</vt:i4>
      </vt:variant>
      <vt:variant>
        <vt:i4>170</vt:i4>
      </vt:variant>
      <vt:variant>
        <vt:i4>0</vt:i4>
      </vt:variant>
      <vt:variant>
        <vt:i4>5</vt:i4>
      </vt:variant>
      <vt:variant>
        <vt:lpwstr/>
      </vt:variant>
      <vt:variant>
        <vt:lpwstr>_Toc156316730</vt:lpwstr>
      </vt:variant>
      <vt:variant>
        <vt:i4>1376305</vt:i4>
      </vt:variant>
      <vt:variant>
        <vt:i4>164</vt:i4>
      </vt:variant>
      <vt:variant>
        <vt:i4>0</vt:i4>
      </vt:variant>
      <vt:variant>
        <vt:i4>5</vt:i4>
      </vt:variant>
      <vt:variant>
        <vt:lpwstr/>
      </vt:variant>
      <vt:variant>
        <vt:lpwstr>_Toc156316729</vt:lpwstr>
      </vt:variant>
      <vt:variant>
        <vt:i4>1376305</vt:i4>
      </vt:variant>
      <vt:variant>
        <vt:i4>158</vt:i4>
      </vt:variant>
      <vt:variant>
        <vt:i4>0</vt:i4>
      </vt:variant>
      <vt:variant>
        <vt:i4>5</vt:i4>
      </vt:variant>
      <vt:variant>
        <vt:lpwstr/>
      </vt:variant>
      <vt:variant>
        <vt:lpwstr>_Toc156316728</vt:lpwstr>
      </vt:variant>
      <vt:variant>
        <vt:i4>1376305</vt:i4>
      </vt:variant>
      <vt:variant>
        <vt:i4>152</vt:i4>
      </vt:variant>
      <vt:variant>
        <vt:i4>0</vt:i4>
      </vt:variant>
      <vt:variant>
        <vt:i4>5</vt:i4>
      </vt:variant>
      <vt:variant>
        <vt:lpwstr/>
      </vt:variant>
      <vt:variant>
        <vt:lpwstr>_Toc156316727</vt:lpwstr>
      </vt:variant>
      <vt:variant>
        <vt:i4>1376305</vt:i4>
      </vt:variant>
      <vt:variant>
        <vt:i4>146</vt:i4>
      </vt:variant>
      <vt:variant>
        <vt:i4>0</vt:i4>
      </vt:variant>
      <vt:variant>
        <vt:i4>5</vt:i4>
      </vt:variant>
      <vt:variant>
        <vt:lpwstr/>
      </vt:variant>
      <vt:variant>
        <vt:lpwstr>_Toc156316726</vt:lpwstr>
      </vt:variant>
      <vt:variant>
        <vt:i4>1376305</vt:i4>
      </vt:variant>
      <vt:variant>
        <vt:i4>140</vt:i4>
      </vt:variant>
      <vt:variant>
        <vt:i4>0</vt:i4>
      </vt:variant>
      <vt:variant>
        <vt:i4>5</vt:i4>
      </vt:variant>
      <vt:variant>
        <vt:lpwstr/>
      </vt:variant>
      <vt:variant>
        <vt:lpwstr>_Toc156316725</vt:lpwstr>
      </vt:variant>
      <vt:variant>
        <vt:i4>1376305</vt:i4>
      </vt:variant>
      <vt:variant>
        <vt:i4>134</vt:i4>
      </vt:variant>
      <vt:variant>
        <vt:i4>0</vt:i4>
      </vt:variant>
      <vt:variant>
        <vt:i4>5</vt:i4>
      </vt:variant>
      <vt:variant>
        <vt:lpwstr/>
      </vt:variant>
      <vt:variant>
        <vt:lpwstr>_Toc156316724</vt:lpwstr>
      </vt:variant>
      <vt:variant>
        <vt:i4>1376305</vt:i4>
      </vt:variant>
      <vt:variant>
        <vt:i4>128</vt:i4>
      </vt:variant>
      <vt:variant>
        <vt:i4>0</vt:i4>
      </vt:variant>
      <vt:variant>
        <vt:i4>5</vt:i4>
      </vt:variant>
      <vt:variant>
        <vt:lpwstr/>
      </vt:variant>
      <vt:variant>
        <vt:lpwstr>_Toc156316723</vt:lpwstr>
      </vt:variant>
      <vt:variant>
        <vt:i4>1376305</vt:i4>
      </vt:variant>
      <vt:variant>
        <vt:i4>122</vt:i4>
      </vt:variant>
      <vt:variant>
        <vt:i4>0</vt:i4>
      </vt:variant>
      <vt:variant>
        <vt:i4>5</vt:i4>
      </vt:variant>
      <vt:variant>
        <vt:lpwstr/>
      </vt:variant>
      <vt:variant>
        <vt:lpwstr>_Toc156316722</vt:lpwstr>
      </vt:variant>
      <vt:variant>
        <vt:i4>1376305</vt:i4>
      </vt:variant>
      <vt:variant>
        <vt:i4>116</vt:i4>
      </vt:variant>
      <vt:variant>
        <vt:i4>0</vt:i4>
      </vt:variant>
      <vt:variant>
        <vt:i4>5</vt:i4>
      </vt:variant>
      <vt:variant>
        <vt:lpwstr/>
      </vt:variant>
      <vt:variant>
        <vt:lpwstr>_Toc156316721</vt:lpwstr>
      </vt:variant>
      <vt:variant>
        <vt:i4>1376305</vt:i4>
      </vt:variant>
      <vt:variant>
        <vt:i4>110</vt:i4>
      </vt:variant>
      <vt:variant>
        <vt:i4>0</vt:i4>
      </vt:variant>
      <vt:variant>
        <vt:i4>5</vt:i4>
      </vt:variant>
      <vt:variant>
        <vt:lpwstr/>
      </vt:variant>
      <vt:variant>
        <vt:lpwstr>_Toc156316720</vt:lpwstr>
      </vt:variant>
      <vt:variant>
        <vt:i4>1441841</vt:i4>
      </vt:variant>
      <vt:variant>
        <vt:i4>104</vt:i4>
      </vt:variant>
      <vt:variant>
        <vt:i4>0</vt:i4>
      </vt:variant>
      <vt:variant>
        <vt:i4>5</vt:i4>
      </vt:variant>
      <vt:variant>
        <vt:lpwstr/>
      </vt:variant>
      <vt:variant>
        <vt:lpwstr>_Toc156316719</vt:lpwstr>
      </vt:variant>
      <vt:variant>
        <vt:i4>1441841</vt:i4>
      </vt:variant>
      <vt:variant>
        <vt:i4>98</vt:i4>
      </vt:variant>
      <vt:variant>
        <vt:i4>0</vt:i4>
      </vt:variant>
      <vt:variant>
        <vt:i4>5</vt:i4>
      </vt:variant>
      <vt:variant>
        <vt:lpwstr/>
      </vt:variant>
      <vt:variant>
        <vt:lpwstr>_Toc156316718</vt:lpwstr>
      </vt:variant>
      <vt:variant>
        <vt:i4>1441841</vt:i4>
      </vt:variant>
      <vt:variant>
        <vt:i4>92</vt:i4>
      </vt:variant>
      <vt:variant>
        <vt:i4>0</vt:i4>
      </vt:variant>
      <vt:variant>
        <vt:i4>5</vt:i4>
      </vt:variant>
      <vt:variant>
        <vt:lpwstr/>
      </vt:variant>
      <vt:variant>
        <vt:lpwstr>_Toc156316717</vt:lpwstr>
      </vt:variant>
      <vt:variant>
        <vt:i4>1441841</vt:i4>
      </vt:variant>
      <vt:variant>
        <vt:i4>86</vt:i4>
      </vt:variant>
      <vt:variant>
        <vt:i4>0</vt:i4>
      </vt:variant>
      <vt:variant>
        <vt:i4>5</vt:i4>
      </vt:variant>
      <vt:variant>
        <vt:lpwstr/>
      </vt:variant>
      <vt:variant>
        <vt:lpwstr>_Toc156316716</vt:lpwstr>
      </vt:variant>
      <vt:variant>
        <vt:i4>1441841</vt:i4>
      </vt:variant>
      <vt:variant>
        <vt:i4>80</vt:i4>
      </vt:variant>
      <vt:variant>
        <vt:i4>0</vt:i4>
      </vt:variant>
      <vt:variant>
        <vt:i4>5</vt:i4>
      </vt:variant>
      <vt:variant>
        <vt:lpwstr/>
      </vt:variant>
      <vt:variant>
        <vt:lpwstr>_Toc156316715</vt:lpwstr>
      </vt:variant>
      <vt:variant>
        <vt:i4>1441841</vt:i4>
      </vt:variant>
      <vt:variant>
        <vt:i4>74</vt:i4>
      </vt:variant>
      <vt:variant>
        <vt:i4>0</vt:i4>
      </vt:variant>
      <vt:variant>
        <vt:i4>5</vt:i4>
      </vt:variant>
      <vt:variant>
        <vt:lpwstr/>
      </vt:variant>
      <vt:variant>
        <vt:lpwstr>_Toc156316714</vt:lpwstr>
      </vt:variant>
      <vt:variant>
        <vt:i4>1441841</vt:i4>
      </vt:variant>
      <vt:variant>
        <vt:i4>68</vt:i4>
      </vt:variant>
      <vt:variant>
        <vt:i4>0</vt:i4>
      </vt:variant>
      <vt:variant>
        <vt:i4>5</vt:i4>
      </vt:variant>
      <vt:variant>
        <vt:lpwstr/>
      </vt:variant>
      <vt:variant>
        <vt:lpwstr>_Toc156316713</vt:lpwstr>
      </vt:variant>
      <vt:variant>
        <vt:i4>1441841</vt:i4>
      </vt:variant>
      <vt:variant>
        <vt:i4>62</vt:i4>
      </vt:variant>
      <vt:variant>
        <vt:i4>0</vt:i4>
      </vt:variant>
      <vt:variant>
        <vt:i4>5</vt:i4>
      </vt:variant>
      <vt:variant>
        <vt:lpwstr/>
      </vt:variant>
      <vt:variant>
        <vt:lpwstr>_Toc156316712</vt:lpwstr>
      </vt:variant>
      <vt:variant>
        <vt:i4>1441841</vt:i4>
      </vt:variant>
      <vt:variant>
        <vt:i4>56</vt:i4>
      </vt:variant>
      <vt:variant>
        <vt:i4>0</vt:i4>
      </vt:variant>
      <vt:variant>
        <vt:i4>5</vt:i4>
      </vt:variant>
      <vt:variant>
        <vt:lpwstr/>
      </vt:variant>
      <vt:variant>
        <vt:lpwstr>_Toc156316711</vt:lpwstr>
      </vt:variant>
      <vt:variant>
        <vt:i4>1441841</vt:i4>
      </vt:variant>
      <vt:variant>
        <vt:i4>50</vt:i4>
      </vt:variant>
      <vt:variant>
        <vt:i4>0</vt:i4>
      </vt:variant>
      <vt:variant>
        <vt:i4>5</vt:i4>
      </vt:variant>
      <vt:variant>
        <vt:lpwstr/>
      </vt:variant>
      <vt:variant>
        <vt:lpwstr>_Toc156316710</vt:lpwstr>
      </vt:variant>
      <vt:variant>
        <vt:i4>1507377</vt:i4>
      </vt:variant>
      <vt:variant>
        <vt:i4>44</vt:i4>
      </vt:variant>
      <vt:variant>
        <vt:i4>0</vt:i4>
      </vt:variant>
      <vt:variant>
        <vt:i4>5</vt:i4>
      </vt:variant>
      <vt:variant>
        <vt:lpwstr/>
      </vt:variant>
      <vt:variant>
        <vt:lpwstr>_Toc156316709</vt:lpwstr>
      </vt:variant>
      <vt:variant>
        <vt:i4>1507377</vt:i4>
      </vt:variant>
      <vt:variant>
        <vt:i4>38</vt:i4>
      </vt:variant>
      <vt:variant>
        <vt:i4>0</vt:i4>
      </vt:variant>
      <vt:variant>
        <vt:i4>5</vt:i4>
      </vt:variant>
      <vt:variant>
        <vt:lpwstr/>
      </vt:variant>
      <vt:variant>
        <vt:lpwstr>_Toc156316708</vt:lpwstr>
      </vt:variant>
      <vt:variant>
        <vt:i4>1507377</vt:i4>
      </vt:variant>
      <vt:variant>
        <vt:i4>32</vt:i4>
      </vt:variant>
      <vt:variant>
        <vt:i4>0</vt:i4>
      </vt:variant>
      <vt:variant>
        <vt:i4>5</vt:i4>
      </vt:variant>
      <vt:variant>
        <vt:lpwstr/>
      </vt:variant>
      <vt:variant>
        <vt:lpwstr>_Toc156316707</vt:lpwstr>
      </vt:variant>
      <vt:variant>
        <vt:i4>1507377</vt:i4>
      </vt:variant>
      <vt:variant>
        <vt:i4>26</vt:i4>
      </vt:variant>
      <vt:variant>
        <vt:i4>0</vt:i4>
      </vt:variant>
      <vt:variant>
        <vt:i4>5</vt:i4>
      </vt:variant>
      <vt:variant>
        <vt:lpwstr/>
      </vt:variant>
      <vt:variant>
        <vt:lpwstr>_Toc156316706</vt:lpwstr>
      </vt:variant>
      <vt:variant>
        <vt:i4>1507377</vt:i4>
      </vt:variant>
      <vt:variant>
        <vt:i4>20</vt:i4>
      </vt:variant>
      <vt:variant>
        <vt:i4>0</vt:i4>
      </vt:variant>
      <vt:variant>
        <vt:i4>5</vt:i4>
      </vt:variant>
      <vt:variant>
        <vt:lpwstr/>
      </vt:variant>
      <vt:variant>
        <vt:lpwstr>_Toc156316705</vt:lpwstr>
      </vt:variant>
      <vt:variant>
        <vt:i4>1507377</vt:i4>
      </vt:variant>
      <vt:variant>
        <vt:i4>14</vt:i4>
      </vt:variant>
      <vt:variant>
        <vt:i4>0</vt:i4>
      </vt:variant>
      <vt:variant>
        <vt:i4>5</vt:i4>
      </vt:variant>
      <vt:variant>
        <vt:lpwstr/>
      </vt:variant>
      <vt:variant>
        <vt:lpwstr>_Toc156316704</vt:lpwstr>
      </vt:variant>
      <vt:variant>
        <vt:i4>1507377</vt:i4>
      </vt:variant>
      <vt:variant>
        <vt:i4>8</vt:i4>
      </vt:variant>
      <vt:variant>
        <vt:i4>0</vt:i4>
      </vt:variant>
      <vt:variant>
        <vt:i4>5</vt:i4>
      </vt:variant>
      <vt:variant>
        <vt:lpwstr/>
      </vt:variant>
      <vt:variant>
        <vt:lpwstr>_Toc156316703</vt:lpwstr>
      </vt:variant>
      <vt:variant>
        <vt:i4>1507377</vt:i4>
      </vt:variant>
      <vt:variant>
        <vt:i4>2</vt:i4>
      </vt:variant>
      <vt:variant>
        <vt:i4>0</vt:i4>
      </vt:variant>
      <vt:variant>
        <vt:i4>5</vt:i4>
      </vt:variant>
      <vt:variant>
        <vt:lpwstr/>
      </vt:variant>
      <vt:variant>
        <vt:lpwstr>_Toc156316702</vt:lpwstr>
      </vt:variant>
      <vt:variant>
        <vt:i4>786458</vt:i4>
      </vt:variant>
      <vt:variant>
        <vt:i4>198</vt:i4>
      </vt:variant>
      <vt:variant>
        <vt:i4>0</vt:i4>
      </vt:variant>
      <vt:variant>
        <vt:i4>5</vt:i4>
      </vt:variant>
      <vt:variant>
        <vt:lpwstr>https://www.ifc.org/en/insights-reports/2013/publications-handbook-cumulativeimpactassessment</vt:lpwstr>
      </vt:variant>
      <vt:variant>
        <vt:lpwstr/>
      </vt:variant>
      <vt:variant>
        <vt:i4>3538976</vt:i4>
      </vt:variant>
      <vt:variant>
        <vt:i4>195</vt:i4>
      </vt:variant>
      <vt:variant>
        <vt:i4>0</vt:i4>
      </vt:variant>
      <vt:variant>
        <vt:i4>5</vt:i4>
      </vt:variant>
      <vt:variant>
        <vt:lpwstr>http://www.clima.md/doc.php?l=ro&amp;idc=81&amp;id=5853</vt:lpwstr>
      </vt:variant>
      <vt:variant>
        <vt:lpwstr/>
      </vt:variant>
      <vt:variant>
        <vt:i4>4259911</vt:i4>
      </vt:variant>
      <vt:variant>
        <vt:i4>192</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189</vt:i4>
      </vt:variant>
      <vt:variant>
        <vt:i4>0</vt:i4>
      </vt:variant>
      <vt:variant>
        <vt:i4>5</vt:i4>
      </vt:variant>
      <vt:variant>
        <vt:lpwstr>https://moldelectrica.md/ro/finances/mold_rom_project</vt:lpwstr>
      </vt:variant>
      <vt:variant>
        <vt:lpwstr/>
      </vt:variant>
      <vt:variant>
        <vt:i4>1376256</vt:i4>
      </vt:variant>
      <vt:variant>
        <vt:i4>186</vt:i4>
      </vt:variant>
      <vt:variant>
        <vt:i4>0</vt:i4>
      </vt:variant>
      <vt:variant>
        <vt:i4>5</vt:i4>
      </vt:variant>
      <vt:variant>
        <vt:lpwstr>https://www.infotag.md/populis-ru/310763/</vt:lpwstr>
      </vt:variant>
      <vt:variant>
        <vt:lpwstr/>
      </vt:variant>
      <vt:variant>
        <vt:i4>4325457</vt:i4>
      </vt:variant>
      <vt:variant>
        <vt:i4>183</vt:i4>
      </vt:variant>
      <vt:variant>
        <vt:i4>0</vt:i4>
      </vt:variant>
      <vt:variant>
        <vt:i4>5</vt:i4>
      </vt:variant>
      <vt:variant>
        <vt:lpwstr>https://moldelectrica.md/files/docs/md_ro_project/Acord_de_Mediu_BtB_LEA_400 kV_Vulcanesti-Chisinau.pdf</vt:lpwstr>
      </vt:variant>
      <vt:variant>
        <vt:lpwstr/>
      </vt:variant>
      <vt:variant>
        <vt:i4>3801148</vt:i4>
      </vt:variant>
      <vt:variant>
        <vt:i4>180</vt:i4>
      </vt:variant>
      <vt:variant>
        <vt:i4>0</vt:i4>
      </vt:variant>
      <vt:variant>
        <vt:i4>5</vt:i4>
      </vt:variant>
      <vt:variant>
        <vt:lpwstr>https://www.eurobats.org/publications/other_available_publications/eurobats_implementation_guide</vt:lpwstr>
      </vt:variant>
      <vt:variant>
        <vt:lpwstr/>
      </vt:variant>
      <vt:variant>
        <vt:i4>7733288</vt:i4>
      </vt:variant>
      <vt:variant>
        <vt:i4>177</vt:i4>
      </vt:variant>
      <vt:variant>
        <vt:i4>0</vt:i4>
      </vt:variant>
      <vt:variant>
        <vt:i4>5</vt:i4>
      </vt:variant>
      <vt:variant>
        <vt:lpwstr>https://eur-lex.europa.eu/legal-content/EN-RO/TXT/?from=EN&amp;uri=CELEX%3A52021DC0572</vt:lpwstr>
      </vt:variant>
      <vt:variant>
        <vt:lpwstr/>
      </vt:variant>
      <vt:variant>
        <vt:i4>5243002</vt:i4>
      </vt:variant>
      <vt:variant>
        <vt:i4>174</vt:i4>
      </vt:variant>
      <vt:variant>
        <vt:i4>0</vt:i4>
      </vt:variant>
      <vt:variant>
        <vt:i4>5</vt:i4>
      </vt:variant>
      <vt:variant>
        <vt:lpwstr>https://archive.ipcc.ch/ipccreports/sres/land_use/index.php?idp=154</vt:lpwstr>
      </vt:variant>
      <vt:variant>
        <vt:lpwstr/>
      </vt:variant>
      <vt:variant>
        <vt:i4>786458</vt:i4>
      </vt:variant>
      <vt:variant>
        <vt:i4>171</vt:i4>
      </vt:variant>
      <vt:variant>
        <vt:i4>0</vt:i4>
      </vt:variant>
      <vt:variant>
        <vt:i4>5</vt:i4>
      </vt:variant>
      <vt:variant>
        <vt:lpwstr>https://www.ifc.org/en/insights-reports/2013/publications-handbook-cumulativeimpactassessment</vt:lpwstr>
      </vt:variant>
      <vt:variant>
        <vt:lpwstr/>
      </vt:variant>
      <vt:variant>
        <vt:i4>786526</vt:i4>
      </vt:variant>
      <vt:variant>
        <vt:i4>168</vt:i4>
      </vt:variant>
      <vt:variant>
        <vt:i4>0</vt:i4>
      </vt:variant>
      <vt:variant>
        <vt:i4>5</vt:i4>
      </vt:variant>
      <vt:variant>
        <vt:lpwstr>https://www.epa.ie/publications/monitoring--assessment/assessment/strategic-environmental-assessment/EPA-Good-Practice-Guidelines-SEA.pdf</vt:lpwstr>
      </vt:variant>
      <vt:variant>
        <vt:lpwstr/>
      </vt:variant>
      <vt:variant>
        <vt:i4>7209077</vt:i4>
      </vt:variant>
      <vt:variant>
        <vt:i4>165</vt:i4>
      </vt:variant>
      <vt:variant>
        <vt:i4>0</vt:i4>
      </vt:variant>
      <vt:variant>
        <vt:i4>5</vt:i4>
      </vt:variant>
      <vt:variant>
        <vt:lpwstr>https://mediu.gov.md/ro/content/consultarea-proiectului-planuluiprogramului</vt:lpwstr>
      </vt:variant>
      <vt:variant>
        <vt:lpwstr/>
      </vt:variant>
      <vt:variant>
        <vt:i4>6815802</vt:i4>
      </vt:variant>
      <vt:variant>
        <vt:i4>162</vt:i4>
      </vt:variant>
      <vt:variant>
        <vt:i4>0</vt:i4>
      </vt:variant>
      <vt:variant>
        <vt:i4>5</vt:i4>
      </vt:variant>
      <vt:variant>
        <vt:lpwstr>https://energie.gov.md/ro/content/proiecte-initiate</vt:lpwstr>
      </vt:variant>
      <vt:variant>
        <vt:lpwstr/>
      </vt:variant>
      <vt:variant>
        <vt:i4>4259911</vt:i4>
      </vt:variant>
      <vt:variant>
        <vt:i4>159</vt:i4>
      </vt:variant>
      <vt:variant>
        <vt:i4>0</vt:i4>
      </vt:variant>
      <vt:variant>
        <vt:i4>5</vt:i4>
      </vt:variant>
      <vt:variant>
        <vt:lpwstr>https://nordnews.md/anuntul-public-privind-consultarea-documentatiei-privind-evaluarea-impactului-asupra-mediului-si-participarea-la-dezbaterea-publica/</vt:lpwstr>
      </vt:variant>
      <vt:variant>
        <vt:lpwstr/>
      </vt:variant>
      <vt:variant>
        <vt:i4>1966162</vt:i4>
      </vt:variant>
      <vt:variant>
        <vt:i4>156</vt:i4>
      </vt:variant>
      <vt:variant>
        <vt:i4>0</vt:i4>
      </vt:variant>
      <vt:variant>
        <vt:i4>5</vt:i4>
      </vt:variant>
      <vt:variant>
        <vt:lpwstr>https://moldelectrica.md/ro/finances/mold_rom_project</vt:lpwstr>
      </vt:variant>
      <vt:variant>
        <vt:lpwstr/>
      </vt:variant>
      <vt:variant>
        <vt:i4>1376256</vt:i4>
      </vt:variant>
      <vt:variant>
        <vt:i4>153</vt:i4>
      </vt:variant>
      <vt:variant>
        <vt:i4>0</vt:i4>
      </vt:variant>
      <vt:variant>
        <vt:i4>5</vt:i4>
      </vt:variant>
      <vt:variant>
        <vt:lpwstr>https://www.infotag.md/populis-ru/310763/</vt:lpwstr>
      </vt:variant>
      <vt:variant>
        <vt:lpwstr/>
      </vt:variant>
      <vt:variant>
        <vt:i4>4325457</vt:i4>
      </vt:variant>
      <vt:variant>
        <vt:i4>150</vt:i4>
      </vt:variant>
      <vt:variant>
        <vt:i4>0</vt:i4>
      </vt:variant>
      <vt:variant>
        <vt:i4>5</vt:i4>
      </vt:variant>
      <vt:variant>
        <vt:lpwstr>https://moldelectrica.md/files/docs/md_ro_project/Acord_de_Mediu_BtB_LEA_400 kV_Vulcanesti-Chisinau.pdf</vt:lpwstr>
      </vt:variant>
      <vt:variant>
        <vt:lpwstr/>
      </vt:variant>
      <vt:variant>
        <vt:i4>1310779</vt:i4>
      </vt:variant>
      <vt:variant>
        <vt:i4>147</vt:i4>
      </vt:variant>
      <vt:variant>
        <vt:i4>0</vt:i4>
      </vt:variant>
      <vt:variant>
        <vt:i4>5</vt:i4>
      </vt:variant>
      <vt:variant>
        <vt:lpwstr>https://statistica.gov.md/ro/populatia-cu-resedinta-obisnuita-in-profil-teritorial-pentru-perioada-9578_59589.html</vt:lpwstr>
      </vt:variant>
      <vt:variant>
        <vt:lpwstr/>
      </vt:variant>
      <vt:variant>
        <vt:i4>4521999</vt:i4>
      </vt:variant>
      <vt:variant>
        <vt:i4>144</vt:i4>
      </vt:variant>
      <vt:variant>
        <vt:i4>0</vt:i4>
      </vt:variant>
      <vt:variant>
        <vt:i4>5</vt:i4>
      </vt:variant>
      <vt:variant>
        <vt:lpwstr>https://www.meteo.md/index.php/meteo/caracterizari-ale-vremii/anul-precedent/</vt:lpwstr>
      </vt:variant>
      <vt:variant>
        <vt:lpwstr/>
      </vt:variant>
      <vt:variant>
        <vt:i4>1441834</vt:i4>
      </vt:variant>
      <vt:variant>
        <vt:i4>141</vt:i4>
      </vt:variant>
      <vt:variant>
        <vt:i4>0</vt:i4>
      </vt:variant>
      <vt:variant>
        <vt:i4>5</vt:i4>
      </vt:variant>
      <vt:variant>
        <vt:lpwstr>https://statistica.gov.md/ro/activitatea-de-cercetare-dezvoltare-in-anul-2022-9454_60396.html</vt:lpwstr>
      </vt:variant>
      <vt:variant>
        <vt:lpwstr/>
      </vt:variant>
      <vt:variant>
        <vt:i4>3211372</vt:i4>
      </vt:variant>
      <vt:variant>
        <vt:i4>138</vt:i4>
      </vt:variant>
      <vt:variant>
        <vt:i4>0</vt:i4>
      </vt:variant>
      <vt:variant>
        <vt:i4>5</vt:i4>
      </vt:variant>
      <vt:variant>
        <vt:lpwstr>https://statistica.gov.md/ro/statistic_indicator_details/12</vt:lpwstr>
      </vt:variant>
      <vt:variant>
        <vt:lpwstr>excel_tables_pages</vt:lpwstr>
      </vt:variant>
      <vt:variant>
        <vt:i4>3801120</vt:i4>
      </vt:variant>
      <vt:variant>
        <vt:i4>135</vt:i4>
      </vt:variant>
      <vt:variant>
        <vt:i4>0</vt:i4>
      </vt:variant>
      <vt:variant>
        <vt:i4>5</vt:i4>
      </vt:variant>
      <vt:variant>
        <vt:lpwstr>https://ceelegalmatters.com/renewable-energy-2023/renewable-energy-moldova-2023</vt:lpwstr>
      </vt:variant>
      <vt:variant>
        <vt:lpwstr/>
      </vt:variant>
      <vt:variant>
        <vt:i4>262149</vt:i4>
      </vt:variant>
      <vt:variant>
        <vt:i4>132</vt:i4>
      </vt:variant>
      <vt:variant>
        <vt:i4>0</vt:i4>
      </vt:variant>
      <vt:variant>
        <vt:i4>5</vt:i4>
      </vt:variant>
      <vt:variant>
        <vt:lpwstr>https://asp.gov.md/ro/date-deschise/date-statistice/rst-raion</vt:lpwstr>
      </vt:variant>
      <vt:variant>
        <vt:lpwstr/>
      </vt:variant>
      <vt:variant>
        <vt:i4>524359</vt:i4>
      </vt:variant>
      <vt:variant>
        <vt:i4>129</vt:i4>
      </vt:variant>
      <vt:variant>
        <vt:i4>0</vt:i4>
      </vt:variant>
      <vt:variant>
        <vt:i4>5</vt:i4>
      </vt:variant>
      <vt:variant>
        <vt:lpwstr>https://am.gov.md/ro/content/h4-v%C3%A2rsta-parc-de-autovehicule</vt:lpwstr>
      </vt:variant>
      <vt:variant>
        <vt:lpwstr/>
      </vt:variant>
      <vt:variant>
        <vt:i4>7274568</vt:i4>
      </vt:variant>
      <vt:variant>
        <vt:i4>126</vt:i4>
      </vt:variant>
      <vt:variant>
        <vt:i4>0</vt:i4>
      </vt:variant>
      <vt:variant>
        <vt:i4>5</vt:i4>
      </vt:variant>
      <vt:variant>
        <vt:lpwstr>https://www.legis.md/cautare/getResults?doc_id=91513&amp;lang=ro</vt:lpwstr>
      </vt:variant>
      <vt:variant>
        <vt:lpwstr/>
      </vt:variant>
      <vt:variant>
        <vt:i4>7143503</vt:i4>
      </vt:variant>
      <vt:variant>
        <vt:i4>123</vt:i4>
      </vt:variant>
      <vt:variant>
        <vt:i4>0</vt:i4>
      </vt:variant>
      <vt:variant>
        <vt:i4>5</vt:i4>
      </vt:variant>
      <vt:variant>
        <vt:lpwstr>https://www.legis.md/cautare/getResults?doc_id=91763&amp;lang=ro</vt:lpwstr>
      </vt:variant>
      <vt:variant>
        <vt:lpwstr/>
      </vt:variant>
      <vt:variant>
        <vt:i4>6488089</vt:i4>
      </vt:variant>
      <vt:variant>
        <vt:i4>120</vt:i4>
      </vt:variant>
      <vt:variant>
        <vt:i4>0</vt:i4>
      </vt:variant>
      <vt:variant>
        <vt:i4>5</vt:i4>
      </vt:variant>
      <vt:variant>
        <vt:lpwstr>https://www.legis.md/cautare/getResults?doc_id=128987&amp;lang=ro</vt:lpwstr>
      </vt:variant>
      <vt:variant>
        <vt:lpwstr/>
      </vt:variant>
      <vt:variant>
        <vt:i4>7209023</vt:i4>
      </vt:variant>
      <vt:variant>
        <vt:i4>117</vt:i4>
      </vt:variant>
      <vt:variant>
        <vt:i4>0</vt:i4>
      </vt:variant>
      <vt:variant>
        <vt:i4>5</vt:i4>
      </vt:variant>
      <vt:variant>
        <vt:lpwstr>https://www.parlament.md/LinkClick.aspx?fileticket=THVfZO97EWU%3D&amp;tabid=202&amp;language=ro-RO</vt:lpwstr>
      </vt:variant>
      <vt:variant>
        <vt:lpwstr/>
      </vt:variant>
      <vt:variant>
        <vt:i4>5505039</vt:i4>
      </vt:variant>
      <vt:variant>
        <vt:i4>114</vt:i4>
      </vt:variant>
      <vt:variant>
        <vt:i4>0</vt:i4>
      </vt:variant>
      <vt:variant>
        <vt:i4>5</vt:i4>
      </vt:variant>
      <vt:variant>
        <vt:lpwstr>https://ansp.md/rapoarte/</vt:lpwstr>
      </vt:variant>
      <vt:variant>
        <vt:lpwstr/>
      </vt:variant>
      <vt:variant>
        <vt:i4>4128779</vt:i4>
      </vt:variant>
      <vt:variant>
        <vt:i4>111</vt:i4>
      </vt:variant>
      <vt:variant>
        <vt:i4>0</vt:i4>
      </vt:variant>
      <vt:variant>
        <vt:i4>5</vt:i4>
      </vt:variant>
      <vt:variant>
        <vt:lpwstr>https://www.who.int/health-topics/climate-change</vt:lpwstr>
      </vt:variant>
      <vt:variant>
        <vt:lpwstr>tab=tab_1</vt:lpwstr>
      </vt:variant>
      <vt:variant>
        <vt:i4>8257583</vt:i4>
      </vt:variant>
      <vt:variant>
        <vt:i4>108</vt:i4>
      </vt:variant>
      <vt:variant>
        <vt:i4>0</vt:i4>
      </vt:variant>
      <vt:variant>
        <vt:i4>5</vt:i4>
      </vt:variant>
      <vt:variant>
        <vt:lpwstr>https://www.eea.europa.eu/data-and-maps/figures/biogeographical-regions-in-europe-2</vt:lpwstr>
      </vt:variant>
      <vt:variant>
        <vt:lpwstr/>
      </vt:variant>
      <vt:variant>
        <vt:i4>6357099</vt:i4>
      </vt:variant>
      <vt:variant>
        <vt:i4>105</vt:i4>
      </vt:variant>
      <vt:variant>
        <vt:i4>0</vt:i4>
      </vt:variant>
      <vt:variant>
        <vt:i4>5</vt:i4>
      </vt:variant>
      <vt:variant>
        <vt:lpwstr>https://www.coe.int/en/web/bern-convention/presentation</vt:lpwstr>
      </vt:variant>
      <vt:variant>
        <vt:lpwstr/>
      </vt:variant>
      <vt:variant>
        <vt:i4>6553622</vt:i4>
      </vt:variant>
      <vt:variant>
        <vt:i4>102</vt:i4>
      </vt:variant>
      <vt:variant>
        <vt:i4>0</vt:i4>
      </vt:variant>
      <vt:variant>
        <vt:i4>5</vt:i4>
      </vt:variant>
      <vt:variant>
        <vt:lpwstr>https://ec.europa.eu/environment/nature/natura2000/biogeog_regions/</vt:lpwstr>
      </vt:variant>
      <vt:variant>
        <vt:lpwstr/>
      </vt:variant>
      <vt:variant>
        <vt:i4>2818146</vt:i4>
      </vt:variant>
      <vt:variant>
        <vt:i4>99</vt:i4>
      </vt:variant>
      <vt:variant>
        <vt:i4>0</vt:i4>
      </vt:variant>
      <vt:variant>
        <vt:i4>5</vt:i4>
      </vt:variant>
      <vt:variant>
        <vt:lpwstr>https://moldova.md/ro/content/geografie</vt:lpwstr>
      </vt:variant>
      <vt:variant>
        <vt:lpwstr/>
      </vt:variant>
      <vt:variant>
        <vt:i4>2031642</vt:i4>
      </vt:variant>
      <vt:variant>
        <vt:i4>96</vt:i4>
      </vt:variant>
      <vt:variant>
        <vt:i4>0</vt:i4>
      </vt:variant>
      <vt:variant>
        <vt:i4>5</vt:i4>
      </vt:variant>
      <vt:variant>
        <vt:lpwstr>http://www.meteo.md/</vt:lpwstr>
      </vt:variant>
      <vt:variant>
        <vt:lpwstr/>
      </vt:variant>
      <vt:variant>
        <vt:i4>196636</vt:i4>
      </vt:variant>
      <vt:variant>
        <vt:i4>93</vt:i4>
      </vt:variant>
      <vt:variant>
        <vt:i4>0</vt:i4>
      </vt:variant>
      <vt:variant>
        <vt:i4>5</vt:i4>
      </vt:variant>
      <vt:variant>
        <vt:lpwstr>http://adapt.clima.md/public/publications/3655279_md_raport_final_s.pdf</vt:lpwstr>
      </vt:variant>
      <vt:variant>
        <vt:lpwstr/>
      </vt:variant>
      <vt:variant>
        <vt:i4>6946879</vt:i4>
      </vt:variant>
      <vt:variant>
        <vt:i4>90</vt:i4>
      </vt:variant>
      <vt:variant>
        <vt:i4>0</vt:i4>
      </vt:variant>
      <vt:variant>
        <vt:i4>5</vt:i4>
      </vt:variant>
      <vt:variant>
        <vt:lpwstr>https://www.meteo.md/images/uploads/clima/researches/Evaluarea_resurselor_solare.pdf</vt:lpwstr>
      </vt:variant>
      <vt:variant>
        <vt:lpwstr/>
      </vt:variant>
      <vt:variant>
        <vt:i4>5963781</vt:i4>
      </vt:variant>
      <vt:variant>
        <vt:i4>87</vt:i4>
      </vt:variant>
      <vt:variant>
        <vt:i4>0</vt:i4>
      </vt:variant>
      <vt:variant>
        <vt:i4>5</vt:i4>
      </vt:variant>
      <vt:variant>
        <vt:lpwstr>https://meteo.md/images/uploads/news/2023/05/ghid_clime_2023.pdf</vt:lpwstr>
      </vt:variant>
      <vt:variant>
        <vt:lpwstr/>
      </vt:variant>
      <vt:variant>
        <vt:i4>7077951</vt:i4>
      </vt:variant>
      <vt:variant>
        <vt:i4>84</vt:i4>
      </vt:variant>
      <vt:variant>
        <vt:i4>0</vt:i4>
      </vt:variant>
      <vt:variant>
        <vt:i4>5</vt:i4>
      </vt:variant>
      <vt:variant>
        <vt:lpwstr>https://www.undp.org/moldova/news/view-space-air-we-breathe-moldova</vt:lpwstr>
      </vt:variant>
      <vt:variant>
        <vt:lpwstr/>
      </vt:variant>
      <vt:variant>
        <vt:i4>655427</vt:i4>
      </vt:variant>
      <vt:variant>
        <vt:i4>81</vt:i4>
      </vt:variant>
      <vt:variant>
        <vt:i4>0</vt:i4>
      </vt:variant>
      <vt:variant>
        <vt:i4>5</vt:i4>
      </vt:variant>
      <vt:variant>
        <vt:lpwstr>https://www.irena.org/publications/2019/Feb/Renewables-Readiness-Assessment-Republic-of-Moldova-Romanian</vt:lpwstr>
      </vt:variant>
      <vt:variant>
        <vt:lpwstr/>
      </vt:variant>
      <vt:variant>
        <vt:i4>4521999</vt:i4>
      </vt:variant>
      <vt:variant>
        <vt:i4>78</vt:i4>
      </vt:variant>
      <vt:variant>
        <vt:i4>0</vt:i4>
      </vt:variant>
      <vt:variant>
        <vt:i4>5</vt:i4>
      </vt:variant>
      <vt:variant>
        <vt:lpwstr>https://www.meteo.md/index.php/meteo/caracterizari-ale-vremii/anul-precedent/</vt:lpwstr>
      </vt:variant>
      <vt:variant>
        <vt:lpwstr/>
      </vt:variant>
      <vt:variant>
        <vt:i4>2162801</vt:i4>
      </vt:variant>
      <vt:variant>
        <vt:i4>75</vt:i4>
      </vt:variant>
      <vt:variant>
        <vt:i4>0</vt:i4>
      </vt:variant>
      <vt:variant>
        <vt:i4>5</vt:i4>
      </vt:variant>
      <vt:variant>
        <vt:lpwstr>https://moldova.md/ro/content/organizarea-administrativ-teritoriala</vt:lpwstr>
      </vt:variant>
      <vt:variant>
        <vt:lpwstr/>
      </vt:variant>
      <vt:variant>
        <vt:i4>1179687</vt:i4>
      </vt:variant>
      <vt:variant>
        <vt:i4>72</vt:i4>
      </vt:variant>
      <vt:variant>
        <vt:i4>0</vt:i4>
      </vt:variant>
      <vt:variant>
        <vt:i4>5</vt:i4>
      </vt:variant>
      <vt:variant>
        <vt:lpwstr>https://www.europarl.europa.eu/doceo/document/TA-9-2023-0112_RO.html</vt:lpwstr>
      </vt:variant>
      <vt:variant>
        <vt:lpwstr/>
      </vt:variant>
      <vt:variant>
        <vt:i4>7077935</vt:i4>
      </vt:variant>
      <vt:variant>
        <vt:i4>69</vt:i4>
      </vt:variant>
      <vt:variant>
        <vt:i4>0</vt:i4>
      </vt:variant>
      <vt:variant>
        <vt:i4>5</vt:i4>
      </vt:variant>
      <vt:variant>
        <vt:lpwstr>https://www.energy-community.org/implementation/report.html</vt:lpwstr>
      </vt:variant>
      <vt:variant>
        <vt:lpwstr/>
      </vt:variant>
      <vt:variant>
        <vt:i4>8126507</vt:i4>
      </vt:variant>
      <vt:variant>
        <vt:i4>66</vt:i4>
      </vt:variant>
      <vt:variant>
        <vt:i4>0</vt:i4>
      </vt:variant>
      <vt:variant>
        <vt:i4>5</vt:i4>
      </vt:variant>
      <vt:variant>
        <vt:lpwstr>https://statistica.gov.md/files/files/publicatii_electronice/balanta_energetica/Balanta_energetica_editia_2022_rom.pdf</vt:lpwstr>
      </vt:variant>
      <vt:variant>
        <vt:lpwstr/>
      </vt:variant>
      <vt:variant>
        <vt:i4>6815804</vt:i4>
      </vt:variant>
      <vt:variant>
        <vt:i4>63</vt:i4>
      </vt:variant>
      <vt:variant>
        <vt:i4>0</vt:i4>
      </vt:variant>
      <vt:variant>
        <vt:i4>5</vt:i4>
      </vt:variant>
      <vt:variant>
        <vt:lpwstr>https://particip.gov.md/ro/document/stages/anunt-privind-organizarea-consultarilor-publice-asupra-proiectului-de-hotarare-cuprivire-la-aprobarea-programului-national-pentru-gestionarea-deseurilor-pentru-anii-2023-2027-si-planului-de-actiuni-pentru-implementarea-acestuia-pentru-perioada-2023-2027/10958</vt:lpwstr>
      </vt:variant>
      <vt:variant>
        <vt:lpwstr/>
      </vt:variant>
      <vt:variant>
        <vt:i4>6488143</vt:i4>
      </vt:variant>
      <vt:variant>
        <vt:i4>60</vt:i4>
      </vt:variant>
      <vt:variant>
        <vt:i4>0</vt:i4>
      </vt:variant>
      <vt:variant>
        <vt:i4>5</vt:i4>
      </vt:variant>
      <vt:variant>
        <vt:lpwstr>https://www.legis.md/cautare/getResults?doc_id=67104&amp;lang=ro</vt:lpwstr>
      </vt:variant>
      <vt:variant>
        <vt:lpwstr/>
      </vt:variant>
      <vt:variant>
        <vt:i4>3080295</vt:i4>
      </vt:variant>
      <vt:variant>
        <vt:i4>57</vt:i4>
      </vt:variant>
      <vt:variant>
        <vt:i4>0</vt:i4>
      </vt:variant>
      <vt:variant>
        <vt:i4>5</vt:i4>
      </vt:variant>
      <vt:variant>
        <vt:lpwstr>https://particip.gov.md/ro/document/stages/anunt-privind-initierea-elaborarii-strategiei-de-mobilitate-pentru-anii-2023-2030/10176</vt:lpwstr>
      </vt:variant>
      <vt:variant>
        <vt:lpwstr/>
      </vt:variant>
      <vt:variant>
        <vt:i4>3866687</vt:i4>
      </vt:variant>
      <vt:variant>
        <vt:i4>54</vt:i4>
      </vt:variant>
      <vt:variant>
        <vt:i4>0</vt:i4>
      </vt:variant>
      <vt:variant>
        <vt:i4>5</vt:i4>
      </vt:variant>
      <vt:variant>
        <vt:lpwstr>http://files.asd.md/legislatie/transport si logisitica.pdf</vt:lpwstr>
      </vt:variant>
      <vt:variant>
        <vt:lpwstr/>
      </vt:variant>
      <vt:variant>
        <vt:i4>8061026</vt:i4>
      </vt:variant>
      <vt:variant>
        <vt:i4>51</vt:i4>
      </vt:variant>
      <vt:variant>
        <vt:i4>0</vt:i4>
      </vt:variant>
      <vt:variant>
        <vt:i4>5</vt:i4>
      </vt:variant>
      <vt:variant>
        <vt:lpwstr>https://midr.gov.md/files/shares/Plan_ac__iuni_eficienta_energetica_2019-2021.pdf</vt:lpwstr>
      </vt:variant>
      <vt:variant>
        <vt:lpwstr/>
      </vt:variant>
      <vt:variant>
        <vt:i4>6946864</vt:i4>
      </vt:variant>
      <vt:variant>
        <vt:i4>48</vt:i4>
      </vt:variant>
      <vt:variant>
        <vt:i4>0</vt:i4>
      </vt:variant>
      <vt:variant>
        <vt:i4>5</vt:i4>
      </vt:variant>
      <vt:variant>
        <vt:lpwstr>https://midr.gov.md/files/shares/Concept_Strategia_Enenergetica__act__.pdf</vt:lpwstr>
      </vt:variant>
      <vt:variant>
        <vt:lpwstr/>
      </vt:variant>
      <vt:variant>
        <vt:i4>6553664</vt:i4>
      </vt:variant>
      <vt:variant>
        <vt:i4>45</vt:i4>
      </vt:variant>
      <vt:variant>
        <vt:i4>0</vt:i4>
      </vt:variant>
      <vt:variant>
        <vt:i4>5</vt:i4>
      </vt:variant>
      <vt:variant>
        <vt:lpwstr>https://www.legis.md/cautare/getResults?doc_id=68103&amp;lang=ro</vt:lpwstr>
      </vt:variant>
      <vt:variant>
        <vt:lpwstr/>
      </vt:variant>
      <vt:variant>
        <vt:i4>1441892</vt:i4>
      </vt:variant>
      <vt:variant>
        <vt:i4>42</vt:i4>
      </vt:variant>
      <vt:variant>
        <vt:i4>0</vt:i4>
      </vt:variant>
      <vt:variant>
        <vt:i4>5</vt:i4>
      </vt:variant>
      <vt:variant>
        <vt:lpwstr>https://gov.md/sites/default/files/document/attachments/subiect-02-nu-1012-mm-2022_1.pdf</vt:lpwstr>
      </vt:variant>
      <vt:variant>
        <vt:lpwstr/>
      </vt:variant>
      <vt:variant>
        <vt:i4>262250</vt:i4>
      </vt:variant>
      <vt:variant>
        <vt:i4>39</vt:i4>
      </vt:variant>
      <vt:variant>
        <vt:i4>0</vt:i4>
      </vt:variant>
      <vt:variant>
        <vt:i4>5</vt:i4>
      </vt:variant>
      <vt:variant>
        <vt:lpwstr>https://gov.md/sites/default/files/document/attachments/intr02_21.pdf</vt:lpwstr>
      </vt:variant>
      <vt:variant>
        <vt:lpwstr/>
      </vt:variant>
      <vt:variant>
        <vt:i4>6815762</vt:i4>
      </vt:variant>
      <vt:variant>
        <vt:i4>36</vt:i4>
      </vt:variant>
      <vt:variant>
        <vt:i4>0</vt:i4>
      </vt:variant>
      <vt:variant>
        <vt:i4>5</vt:i4>
      </vt:variant>
      <vt:variant>
        <vt:lpwstr>https://www.legis.md/cautare/getResults?doc_id=122590&amp;lang=ro</vt:lpwstr>
      </vt:variant>
      <vt:variant>
        <vt:lpwstr/>
      </vt:variant>
      <vt:variant>
        <vt:i4>1114236</vt:i4>
      </vt:variant>
      <vt:variant>
        <vt:i4>33</vt:i4>
      </vt:variant>
      <vt:variant>
        <vt:i4>0</vt:i4>
      </vt:variant>
      <vt:variant>
        <vt:i4>5</vt:i4>
      </vt:variant>
      <vt:variant>
        <vt:lpwstr>https://gov.md/sites/default/files/document/attachments/subiect-04_3.pdf</vt:lpwstr>
      </vt:variant>
      <vt:variant>
        <vt:lpwstr/>
      </vt:variant>
      <vt:variant>
        <vt:i4>4915201</vt:i4>
      </vt:variant>
      <vt:variant>
        <vt:i4>30</vt:i4>
      </vt:variant>
      <vt:variant>
        <vt:i4>0</vt:i4>
      </vt:variant>
      <vt:variant>
        <vt:i4>5</vt:i4>
      </vt:variant>
      <vt:variant>
        <vt:lpwstr>https://mediu.gov.md/ro/content/7-strategia-na%C5%A3ional%C4%83-cu-privire-la-reducerea-%C5%9Fi-eliminarea-poluan%C5%A3ilor-organici-persisten%C5%A3i</vt:lpwstr>
      </vt:variant>
      <vt:variant>
        <vt:lpwstr/>
      </vt:variant>
      <vt:variant>
        <vt:i4>524386</vt:i4>
      </vt:variant>
      <vt:variant>
        <vt:i4>27</vt:i4>
      </vt:variant>
      <vt:variant>
        <vt:i4>0</vt:i4>
      </vt:variant>
      <vt:variant>
        <vt:i4>5</vt:i4>
      </vt:variant>
      <vt:variant>
        <vt:lpwstr>https://www.gov.md/sites/default/files/document/attachments/intr31_8.pdf</vt:lpwstr>
      </vt:variant>
      <vt:variant>
        <vt:lpwstr/>
      </vt:variant>
      <vt:variant>
        <vt:i4>1835093</vt:i4>
      </vt:variant>
      <vt:variant>
        <vt:i4>24</vt:i4>
      </vt:variant>
      <vt:variant>
        <vt:i4>0</vt:i4>
      </vt:variant>
      <vt:variant>
        <vt:i4>5</vt:i4>
      </vt:variant>
      <vt:variant>
        <vt:lpwstr>https://gov.md/ro/content/hg-proiect-de-hotarare-cu-privire-la-aprobarea-programului-national-de-adaptare-la</vt:lpwstr>
      </vt:variant>
      <vt:variant>
        <vt:lpwstr/>
      </vt:variant>
      <vt:variant>
        <vt:i4>3014688</vt:i4>
      </vt:variant>
      <vt:variant>
        <vt:i4>21</vt:i4>
      </vt:variant>
      <vt:variant>
        <vt:i4>0</vt:i4>
      </vt:variant>
      <vt:variant>
        <vt:i4>5</vt:i4>
      </vt:variant>
      <vt:variant>
        <vt:lpwstr>https://particip.gov.md/ro/document/stages/ministerul-infrastructurii-si-dezvoltarii-regionale-anunta-despre-initierea-elaborarii-documentului-de-politici-publice-strategia-energetica-a-republicii-moldova-pana-in-anul-2050/9942</vt:lpwstr>
      </vt:variant>
      <vt:variant>
        <vt:lpwstr/>
      </vt:variant>
      <vt:variant>
        <vt:i4>7209015</vt:i4>
      </vt:variant>
      <vt:variant>
        <vt:i4>18</vt:i4>
      </vt:variant>
      <vt:variant>
        <vt:i4>0</vt:i4>
      </vt:variant>
      <vt:variant>
        <vt:i4>5</vt:i4>
      </vt:variant>
      <vt:variant>
        <vt:lpwstr>https://mediu.gov.md/ro/content/1-strategia-de-mediu-pentru-anii-2014-2023-%C8%99i-planul-de-ac%C8%9Biuni-pentru-implementarea</vt:lpwstr>
      </vt:variant>
      <vt:variant>
        <vt:lpwstr/>
      </vt:variant>
      <vt:variant>
        <vt:i4>5963776</vt:i4>
      </vt:variant>
      <vt:variant>
        <vt:i4>15</vt:i4>
      </vt:variant>
      <vt:variant>
        <vt:i4>0</vt:i4>
      </vt:variant>
      <vt:variant>
        <vt:i4>5</vt:i4>
      </vt:variant>
      <vt:variant>
        <vt:lpwstr>https://monitorul.gov.md/ro/monitorul/view/pdf/2579/part/1</vt:lpwstr>
      </vt:variant>
      <vt:variant>
        <vt:lpwstr>page=1</vt:lpwstr>
      </vt:variant>
      <vt:variant>
        <vt:i4>393220</vt:i4>
      </vt:variant>
      <vt:variant>
        <vt:i4>12</vt:i4>
      </vt:variant>
      <vt:variant>
        <vt:i4>0</vt:i4>
      </vt:variant>
      <vt:variant>
        <vt:i4>5</vt:i4>
      </vt:variant>
      <vt:variant>
        <vt:lpwstr>https://www.energy-community.org/implementation/package/CEP.html</vt:lpwstr>
      </vt:variant>
      <vt:variant>
        <vt:lpwstr/>
      </vt:variant>
      <vt:variant>
        <vt:i4>7798817</vt:i4>
      </vt:variant>
      <vt:variant>
        <vt:i4>9</vt:i4>
      </vt:variant>
      <vt:variant>
        <vt:i4>0</vt:i4>
      </vt:variant>
      <vt:variant>
        <vt:i4>5</vt:i4>
      </vt:variant>
      <vt:variant>
        <vt:lpwstr>https://mediu.gov.md/ro/file/13372</vt:lpwstr>
      </vt:variant>
      <vt:variant>
        <vt:lpwstr/>
      </vt:variant>
      <vt:variant>
        <vt:i4>5570651</vt:i4>
      </vt:variant>
      <vt:variant>
        <vt:i4>6</vt:i4>
      </vt:variant>
      <vt:variant>
        <vt:i4>0</vt:i4>
      </vt:variant>
      <vt:variant>
        <vt:i4>5</vt:i4>
      </vt:variant>
      <vt:variant>
        <vt:lpwstr>https://www.energy-community.org/dam/jcr:421f0dca-1b16-4bb5-af86-067bc35fe073/Decision_02-2022-MC_CEP_2030targets_15122022.pdf</vt:lpwstr>
      </vt:variant>
      <vt:variant>
        <vt:lpwstr/>
      </vt:variant>
      <vt:variant>
        <vt:i4>3538976</vt:i4>
      </vt:variant>
      <vt:variant>
        <vt:i4>3</vt:i4>
      </vt:variant>
      <vt:variant>
        <vt:i4>0</vt:i4>
      </vt:variant>
      <vt:variant>
        <vt:i4>5</vt:i4>
      </vt:variant>
      <vt:variant>
        <vt:lpwstr>http://www.clima.md/doc.php?l=ro&amp;idc=81&amp;id=5853</vt:lpwstr>
      </vt:variant>
      <vt:variant>
        <vt:lpwstr/>
      </vt:variant>
      <vt:variant>
        <vt:i4>6946864</vt:i4>
      </vt:variant>
      <vt:variant>
        <vt:i4>0</vt:i4>
      </vt:variant>
      <vt:variant>
        <vt:i4>0</vt:i4>
      </vt:variant>
      <vt:variant>
        <vt:i4>5</vt:i4>
      </vt:variant>
      <vt:variant>
        <vt:lpwstr>https://midr.gov.md/files/shares/Concept_Strategia_Enenergetica__act__.pdf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Codruta Groze</dc:creator>
  <cp:keywords/>
  <dc:description/>
  <cp:lastModifiedBy>Angela Panciuc</cp:lastModifiedBy>
  <cp:revision>3</cp:revision>
  <cp:lastPrinted>2024-01-23T16:01:00Z</cp:lastPrinted>
  <dcterms:created xsi:type="dcterms:W3CDTF">2024-02-06T08:32:00Z</dcterms:created>
  <dcterms:modified xsi:type="dcterms:W3CDTF">2024-02-06T08:32:00Z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0x010100DA8BD57F96374947A9864A5BA44FD26D</vt:lpwstr>
  </property>
  <property fmtid="{D5CDD505-2E9C-101B-9397-08002B2CF9AE}" pid="4" name="MediaServiceImageTags">
    <vt:lpwstr/>
  </property>
  <property fmtid="{D5CDD505-2E9C-101B-9397-08002B2CF9AE}" pid="5" name="GrammarlyDocumentId">
    <vt:lpwstr>ea3325e90d23d4186a5e770bfbaeb1e8195cfb235d7a4d04aa4badfff814ce2e</vt:lpwstr>
  </property>
</Properties>
</file>