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FA5AA">
      <w:pPr>
        <w:spacing w:after="0" w:line="240" w:lineRule="auto"/>
        <w:ind w:left="0"/>
        <w:rPr>
          <w:b/>
          <w:sz w:val="16"/>
          <w:szCs w:val="16"/>
          <w:lang w:val="ro-RO"/>
        </w:rPr>
      </w:pPr>
    </w:p>
    <w:p w14:paraId="70FFBB2F">
      <w:pPr>
        <w:spacing w:after="0"/>
        <w:ind w:left="1080"/>
        <w:jc w:val="center"/>
        <w:rPr>
          <w:b/>
          <w:bCs/>
          <w:iCs/>
          <w:sz w:val="24"/>
          <w:szCs w:val="24"/>
          <w:lang w:val="ro-RO"/>
        </w:rPr>
      </w:pP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17.02.2025, ora 08.00 – 18.02.2025, ora 08.00</w:t>
      </w:r>
    </w:p>
    <w:p w14:paraId="49E08802">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18.02.2025, ora 07.00</w:t>
      </w:r>
    </w:p>
    <w:p w14:paraId="6938DF83">
      <w:pPr>
        <w:spacing w:after="0" w:line="240" w:lineRule="auto"/>
        <w:ind w:left="1080"/>
        <w:rPr>
          <w:b/>
          <w:bCs/>
          <w:i/>
          <w:color w:val="000000" w:themeColor="text1"/>
          <w:lang w:val="it-IT"/>
          <w14:textFill>
            <w14:solidFill>
              <w14:schemeClr w14:val="tx1"/>
            </w14:solidFill>
          </w14:textFill>
        </w:rPr>
      </w:pPr>
      <w:r>
        <w:rPr>
          <w:b/>
          <w:bCs/>
          <w:u w:val="single"/>
          <w:lang w:val="it-IT"/>
        </w:rPr>
        <w:t xml:space="preserve">RÂURI </w:t>
      </w:r>
    </w:p>
    <w:p w14:paraId="10D3C629">
      <w:pPr>
        <w:spacing w:after="0" w:line="240" w:lineRule="auto"/>
        <w:ind w:left="1080"/>
        <w:rPr>
          <w:rFonts w:eastAsia="Times New Roman" w:cs="Arial"/>
          <w:b/>
          <w:bCs/>
          <w:lang w:val="ro-RO" w:eastAsia="zh-CN"/>
        </w:rPr>
      </w:pPr>
      <w:r>
        <w:rPr>
          <w:rFonts w:eastAsia="BatangChe" w:cs="Tahoma"/>
          <w:b/>
          <w:bCs/>
          <w:color w:val="000000" w:themeColor="text1"/>
          <w:lang w:val="ro-RO"/>
          <w14:textFill>
            <w14:solidFill>
              <w14:schemeClr w14:val="tx1"/>
            </w14:solidFill>
          </w14:textFill>
        </w:rPr>
        <w:t>Debitele au fost</w:t>
      </w:r>
      <w:r>
        <w:rPr>
          <w:rFonts w:eastAsia="Times New Roman" w:cs="Arial"/>
          <w:b/>
          <w:bCs/>
          <w:lang w:val="ro-RO" w:eastAsia="zh-CN"/>
        </w:rPr>
        <w:t xml:space="preserve"> relativ staționare.</w:t>
      </w:r>
    </w:p>
    <w:p w14:paraId="2765C579">
      <w:pPr>
        <w:spacing w:after="0" w:line="240" w:lineRule="auto"/>
        <w:ind w:left="1080"/>
        <w:rPr>
          <w:rFonts w:eastAsia="Times New Roman" w:cs="Arial"/>
          <w:lang w:val="ro-RO" w:eastAsia="zh-CN"/>
        </w:rPr>
      </w:pPr>
      <w:r>
        <w:rPr>
          <w:rFonts w:eastAsia="Times New Roman" w:cs="Arial"/>
          <w:lang w:val="ro-RO" w:eastAsia="zh-CN"/>
        </w:rPr>
        <w:t>Debitele se situează la valori sub mediile multianuale lunare, cu coeficienți moduli cuprinși între 30-70%, mai mari (în jurul și peste mediile lunare) pe râurile din bazinul hidrografic Moldova, pe unii afluenți din bazinele Bistriței, Trotușului, pe cursul mijlociu al Siretului și mai mici (sub 30% din mediile lunare) pe râurile din bazinele hidrografice: Iza, Tur, Someș, Crasna, Barcău, Crișuri, Mureș, Bega Veche, Bega, Timiș, Bârzava, Moravița, Caraș, Nera, Cerna, Vedea, Bârlad, Jijia, pe unii afluenți ai Jiului, Oltului și din bazinul superior al Argeşului.</w:t>
      </w:r>
    </w:p>
    <w:p w14:paraId="06557DBD">
      <w:pPr>
        <w:spacing w:after="0" w:line="240" w:lineRule="auto"/>
        <w:ind w:left="1080"/>
        <w:rPr>
          <w:rFonts w:eastAsia="Times New Roman" w:cs="Arial"/>
          <w:lang w:val="ro-RO" w:eastAsia="zh-CN"/>
        </w:rPr>
      </w:pPr>
      <w:r>
        <w:rPr>
          <w:rFonts w:eastAsia="Times New Roman" w:cs="Arial"/>
          <w:lang w:val="ro-RO" w:eastAsia="zh-CN"/>
        </w:rPr>
        <w:t xml:space="preserve">Formațiunile de gheață existente (gheață la maluri, năboi, pod de gheață, sloiuri) au fost în general în extindere și intensificare, exceptându-le cele din Oltenia și Muntenia, unde s-au menținut fără modificări importante. </w:t>
      </w:r>
    </w:p>
    <w:p w14:paraId="5D0818CE">
      <w:pPr>
        <w:spacing w:after="0" w:line="240" w:lineRule="auto"/>
        <w:ind w:left="1080"/>
        <w:rPr>
          <w:rFonts w:eastAsia="Times New Roman" w:cs="Arial"/>
          <w:b/>
          <w:bCs/>
          <w:lang w:val="ro-RO" w:eastAsia="zh-CN"/>
        </w:rPr>
      </w:pPr>
      <w:r>
        <w:rPr>
          <w:rFonts w:eastAsia="Times New Roman" w:cs="Arial"/>
          <w:b/>
          <w:bCs/>
          <w:lang w:val="ro-RO" w:eastAsia="zh-CN"/>
        </w:rPr>
        <w:t>Nivelurile</w:t>
      </w:r>
      <w:r>
        <w:rPr>
          <w:rFonts w:eastAsia="Times New Roman" w:cs="Arial"/>
          <w:lang w:val="ro-RO" w:eastAsia="zh-CN"/>
        </w:rPr>
        <w:t xml:space="preserve"> pe râuri la stațiile hidrometrice </w:t>
      </w:r>
      <w:r>
        <w:rPr>
          <w:rFonts w:eastAsia="Times New Roman" w:cs="Arial"/>
          <w:b/>
          <w:bCs/>
          <w:lang w:val="ro-RO" w:eastAsia="zh-CN"/>
        </w:rPr>
        <w:t>se situează sub COTELE DE ATENȚIE.</w:t>
      </w:r>
    </w:p>
    <w:p w14:paraId="5D235A8D">
      <w:pPr>
        <w:spacing w:after="0" w:line="240" w:lineRule="auto"/>
        <w:ind w:left="1080"/>
        <w:rPr>
          <w:rFonts w:eastAsia="Times New Roman" w:cs="Arial"/>
          <w:sz w:val="16"/>
          <w:szCs w:val="16"/>
          <w:lang w:val="ro-RO" w:eastAsia="zh-CN"/>
        </w:rPr>
      </w:pPr>
    </w:p>
    <w:p w14:paraId="5B4C2471">
      <w:pPr>
        <w:spacing w:after="0" w:line="240" w:lineRule="auto"/>
        <w:ind w:left="1080"/>
        <w:rPr>
          <w:rFonts w:eastAsia="BatangChe"/>
          <w:b/>
          <w:bCs/>
          <w:lang w:val="ro-RO"/>
        </w:rPr>
      </w:pPr>
      <w:r>
        <w:rPr>
          <w:rFonts w:eastAsia="BatangChe"/>
          <w:b/>
          <w:bCs/>
          <w:lang w:val="ro-RO"/>
        </w:rPr>
        <w:t xml:space="preserve">Debitele vor fi în general staționare. </w:t>
      </w:r>
    </w:p>
    <w:p w14:paraId="131EEDC1">
      <w:pPr>
        <w:spacing w:after="0" w:line="240" w:lineRule="auto"/>
        <w:ind w:left="1080"/>
        <w:rPr>
          <w:rFonts w:eastAsia="BatangChe"/>
          <w:lang w:val="ro-RO"/>
        </w:rPr>
      </w:pPr>
      <w:r>
        <w:rPr>
          <w:rFonts w:eastAsia="BatangChe"/>
          <w:lang w:val="ro-RO"/>
        </w:rPr>
        <w:t>Formațiunile de gheață (gheață la maluri, năboi, sloiuri, pod de gheață) existente în majoritatea bazinelor hidrografice vor fi în extindere şi intensificare.</w:t>
      </w:r>
    </w:p>
    <w:p w14:paraId="66A494E9">
      <w:pPr>
        <w:spacing w:after="0" w:line="240" w:lineRule="auto"/>
        <w:ind w:left="1080"/>
        <w:rPr>
          <w:rFonts w:eastAsia="BatangChe"/>
          <w:b/>
          <w:bCs/>
          <w:lang w:val="ro-RO"/>
        </w:rPr>
      </w:pPr>
      <w:r>
        <w:rPr>
          <w:rFonts w:eastAsia="BatangChe"/>
          <w:b/>
          <w:bCs/>
          <w:lang w:val="ro-RO"/>
        </w:rPr>
        <w:t xml:space="preserve">Nivelurile </w:t>
      </w:r>
      <w:r>
        <w:rPr>
          <w:rFonts w:eastAsia="BatangChe"/>
          <w:lang w:val="ro-RO"/>
        </w:rPr>
        <w:t>pe râuri la stațiile hidrometrice</w:t>
      </w:r>
      <w:r>
        <w:rPr>
          <w:rFonts w:eastAsia="BatangChe"/>
          <w:b/>
          <w:bCs/>
          <w:lang w:val="ro-RO"/>
        </w:rPr>
        <w:t xml:space="preserve"> se vor situa sub COTELE DE ATENȚIE.</w:t>
      </w:r>
    </w:p>
    <w:p w14:paraId="7EAB470F">
      <w:pPr>
        <w:spacing w:after="0" w:line="240" w:lineRule="auto"/>
        <w:ind w:left="0"/>
        <w:rPr>
          <w:rFonts w:eastAsia="BatangChe"/>
          <w:b/>
          <w:bCs/>
          <w:sz w:val="16"/>
          <w:szCs w:val="16"/>
          <w:lang w:val="ro-RO"/>
        </w:rPr>
      </w:pPr>
    </w:p>
    <w:p w14:paraId="142E4A90">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3ACF6149">
      <w:pPr>
        <w:shd w:val="clear" w:color="auto" w:fill="FFFFFF"/>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17-18.02.2025</w:t>
      </w:r>
      <w:r>
        <w:rPr>
          <w:rFonts w:eastAsia="BatangChe" w:cs="Tahoma"/>
          <w:b/>
          <w:bCs/>
          <w:color w:val="000000" w:themeColor="text1"/>
          <w:lang w:val="ro-RO"/>
          <w14:textFill>
            <w14:solidFill>
              <w14:schemeClr w14:val="tx1"/>
            </w14:solidFill>
          </w14:textFill>
        </w:rPr>
        <w:t xml:space="preserve"> a fost staționar, având valoarea de 3200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 xml:space="preserve">/s, </w:t>
      </w:r>
      <w:r>
        <w:rPr>
          <w:rFonts w:eastAsia="BatangChe" w:cs="Tahoma"/>
          <w:color w:val="000000" w:themeColor="text1"/>
          <w:lang w:val="ro-RO"/>
          <w14:textFill>
            <w14:solidFill>
              <w14:schemeClr w14:val="tx1"/>
            </w14:solidFill>
          </w14:textFill>
        </w:rPr>
        <w:t>sub media multianuală a lunii</w:t>
      </w:r>
      <w:r>
        <w:rPr>
          <w:rFonts w:eastAsia="BatangChe" w:cs="Tahoma"/>
          <w:b/>
          <w:bCs/>
          <w:color w:val="000000" w:themeColor="text1"/>
          <w:lang w:val="ro-RO"/>
          <w14:textFill>
            <w14:solidFill>
              <w14:schemeClr w14:val="tx1"/>
            </w14:solidFill>
          </w14:textFill>
        </w:rPr>
        <w:t xml:space="preserve"> februarie (5300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01505744">
      <w:pPr>
        <w:shd w:val="clear" w:color="auto" w:fill="FFFFFF"/>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 xml:space="preserve">În aval de Porţile de Fier debitele </w:t>
      </w:r>
      <w:bookmarkStart w:id="0" w:name="_Hlk171581215"/>
      <w:r>
        <w:rPr>
          <w:rFonts w:eastAsia="BatangChe" w:cs="Tahoma"/>
          <w:color w:val="000000" w:themeColor="text1"/>
          <w:lang w:val="ro-RO"/>
          <w14:textFill>
            <w14:solidFill>
              <w14:schemeClr w14:val="tx1"/>
            </w14:solidFill>
          </w14:textFill>
        </w:rPr>
        <w:t xml:space="preserve">au fost </w:t>
      </w:r>
      <w:bookmarkEnd w:id="0"/>
      <w:r>
        <w:rPr>
          <w:rFonts w:eastAsia="BatangChe" w:cs="Tahoma"/>
          <w:color w:val="000000" w:themeColor="text1"/>
          <w:lang w:val="ro-RO"/>
          <w14:textFill>
            <w14:solidFill>
              <w14:schemeClr w14:val="tx1"/>
            </w14:solidFill>
          </w14:textFill>
        </w:rPr>
        <w:t>în scădere.</w:t>
      </w:r>
    </w:p>
    <w:p w14:paraId="7C769C65">
      <w:pPr>
        <w:shd w:val="clear" w:color="auto" w:fill="FFFFFF"/>
        <w:spacing w:after="0" w:line="240" w:lineRule="auto"/>
        <w:ind w:left="1080"/>
        <w:rPr>
          <w:rFonts w:eastAsia="BatangChe" w:cs="Tahoma"/>
          <w:color w:val="000000" w:themeColor="text1"/>
          <w:sz w:val="16"/>
          <w:szCs w:val="16"/>
          <w:lang w:val="ro-RO"/>
          <w14:textFill>
            <w14:solidFill>
              <w14:schemeClr w14:val="tx1"/>
            </w14:solidFill>
          </w14:textFill>
        </w:rPr>
      </w:pPr>
    </w:p>
    <w:p w14:paraId="7538C22C">
      <w:pPr>
        <w:keepLines/>
        <w:spacing w:after="0" w:line="240" w:lineRule="auto"/>
        <w:ind w:left="1077"/>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staționar, având valoarea de 3200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 xml:space="preserve">/s, </w:t>
      </w:r>
      <w:r>
        <w:rPr>
          <w:rFonts w:eastAsia="BatangChe" w:cs="Tahoma"/>
          <w:color w:val="000000" w:themeColor="text1"/>
          <w:lang w:val="ro-RO"/>
          <w14:textFill>
            <w14:solidFill>
              <w14:schemeClr w14:val="tx1"/>
            </w14:solidFill>
          </w14:textFill>
        </w:rPr>
        <w:t>sub media multianuală a lunii</w:t>
      </w:r>
      <w:r>
        <w:rPr>
          <w:rFonts w:eastAsia="BatangChe" w:cs="Tahoma"/>
          <w:b/>
          <w:bCs/>
          <w:color w:val="000000" w:themeColor="text1"/>
          <w:lang w:val="ro-RO"/>
          <w14:textFill>
            <w14:solidFill>
              <w14:schemeClr w14:val="tx1"/>
            </w14:solidFill>
          </w14:textFill>
        </w:rPr>
        <w:t xml:space="preserve"> februarie (5300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0BA82223">
      <w:pPr>
        <w:keepLines/>
        <w:spacing w:after="0" w:line="240" w:lineRule="auto"/>
        <w:ind w:left="357" w:firstLine="72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În aval de Porţile de Fier debitele au fost în scădere.</w:t>
      </w:r>
    </w:p>
    <w:p w14:paraId="73E4FA63">
      <w:pPr>
        <w:keepLines/>
        <w:spacing w:after="0" w:line="240" w:lineRule="auto"/>
        <w:ind w:left="0"/>
        <w:rPr>
          <w:rFonts w:eastAsia="BatangChe" w:cs="Tahoma"/>
          <w:color w:val="000000" w:themeColor="text1"/>
          <w:lang w:val="ro-RO"/>
          <w14:textFill>
            <w14:solidFill>
              <w14:schemeClr w14:val="tx1"/>
            </w14:solidFill>
          </w14:textFill>
        </w:rPr>
      </w:pPr>
    </w:p>
    <w:p w14:paraId="53D81CCA">
      <w:pPr>
        <w:spacing w:after="0" w:line="240" w:lineRule="auto"/>
        <w:ind w:left="108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17.02.2025, ora 09.00 –18.02.2025, ora 06.00 </w:t>
      </w:r>
    </w:p>
    <w:p w14:paraId="0C06832F">
      <w:pPr>
        <w:pStyle w:val="19"/>
        <w:spacing w:before="0" w:beforeAutospacing="0"/>
        <w:ind w:left="1080"/>
        <w:jc w:val="both"/>
        <w:rPr>
          <w:rFonts w:ascii="Trebuchet MS" w:hAnsi="Trebuchet MS"/>
          <w:b/>
          <w:color w:val="000000" w:themeColor="text1"/>
          <w:sz w:val="22"/>
          <w:szCs w:val="22"/>
          <w:lang w:val="ro-RO"/>
          <w14:textFill>
            <w14:solidFill>
              <w14:schemeClr w14:val="tx1"/>
            </w14:solidFill>
          </w14:textFill>
        </w:rPr>
      </w:pPr>
      <w:r>
        <w:rPr>
          <w:rFonts w:ascii="Trebuchet MS" w:hAnsi="Trebuchet MS"/>
          <w:b/>
          <w:color w:val="000000" w:themeColor="text1"/>
          <w:sz w:val="22"/>
          <w:szCs w:val="22"/>
          <w:lang w:val="ro-RO"/>
          <w14:textFill>
            <w14:solidFill>
              <w14:schemeClr w14:val="tx1"/>
            </w14:solidFill>
          </w14:textFill>
        </w:rPr>
        <w:t xml:space="preserve">Administraţia Naţională de Meteorologie (A.N.M.) a emis </w:t>
      </w:r>
      <w:r>
        <w:rPr>
          <w:rFonts w:ascii="Trebuchet MS" w:hAnsi="Trebuchet MS"/>
          <w:b/>
          <w:bCs/>
          <w:iCs/>
          <w:color w:val="000000" w:themeColor="text1"/>
          <w:sz w:val="22"/>
          <w:szCs w:val="22"/>
          <w:lang w:val="ro-RO"/>
          <w14:textFill>
            <w14:solidFill>
              <w14:schemeClr w14:val="tx1"/>
            </w14:solidFill>
          </w14:textFill>
        </w:rPr>
        <w:t>î</w:t>
      </w:r>
      <w:r>
        <w:rPr>
          <w:rFonts w:ascii="Trebuchet MS" w:hAnsi="Trebuchet MS"/>
          <w:b/>
          <w:color w:val="000000" w:themeColor="text1"/>
          <w:sz w:val="22"/>
          <w:szCs w:val="22"/>
          <w:lang w:val="ro-RO"/>
          <w14:textFill>
            <w14:solidFill>
              <w14:schemeClr w14:val="tx1"/>
            </w14:solidFill>
          </w14:textFill>
        </w:rPr>
        <w:t xml:space="preserve">n data de 17.02.2025, la ora 10:00, </w:t>
      </w:r>
      <w:r>
        <w:rPr>
          <w:rFonts w:ascii="Trebuchet MS" w:hAnsi="Trebuchet MS"/>
          <w:b/>
          <w:color w:val="000000" w:themeColor="text1"/>
          <w:sz w:val="22"/>
          <w:szCs w:val="22"/>
          <w:u w:val="single"/>
          <w:lang w:val="ro-RO"/>
          <w14:textFill>
            <w14:solidFill>
              <w14:schemeClr w14:val="tx1"/>
            </w14:solidFill>
          </w14:textFill>
        </w:rPr>
        <w:t>atenţiona</w:t>
      </w:r>
      <w:r>
        <w:rPr>
          <w:rFonts w:ascii="Trebuchet MS" w:hAnsi="Trebuchet MS" w:cs="Arial"/>
          <w:b/>
          <w:bCs/>
          <w:color w:val="000000" w:themeColor="text1"/>
          <w:sz w:val="22"/>
          <w:szCs w:val="22"/>
          <w:u w:val="single"/>
          <w:lang w:val="ro-RO"/>
          <w14:textFill>
            <w14:solidFill>
              <w14:schemeClr w14:val="tx1"/>
            </w14:solidFill>
          </w14:textFill>
        </w:rPr>
        <w:t>rea</w:t>
      </w:r>
      <w:r>
        <w:rPr>
          <w:rFonts w:ascii="Trebuchet MS" w:hAnsi="Trebuchet MS"/>
          <w:b/>
          <w:color w:val="000000" w:themeColor="text1"/>
          <w:sz w:val="22"/>
          <w:szCs w:val="22"/>
          <w:u w:val="single"/>
          <w:lang w:val="ro-RO"/>
          <w14:textFill>
            <w14:solidFill>
              <w14:schemeClr w14:val="tx1"/>
            </w14:solidFill>
          </w14:textFill>
        </w:rPr>
        <w:t xml:space="preserve"> meteorologică</w:t>
      </w:r>
      <w:r>
        <w:rPr>
          <w:rFonts w:ascii="Trebuchet MS" w:hAnsi="Trebuchet MS"/>
          <w:b/>
          <w:color w:val="000000" w:themeColor="text1"/>
          <w:sz w:val="22"/>
          <w:szCs w:val="22"/>
          <w:lang w:val="ro-RO"/>
          <w14:textFill>
            <w14:solidFill>
              <w14:schemeClr w14:val="tx1"/>
            </w14:solidFill>
          </w14:textFill>
        </w:rPr>
        <w:t xml:space="preserve"> nr.11, astfel: </w:t>
      </w:r>
    </w:p>
    <w:p w14:paraId="45965927">
      <w:pPr>
        <w:autoSpaceDE w:val="0"/>
        <w:autoSpaceDN w:val="0"/>
        <w:adjustRightInd w:val="0"/>
        <w:spacing w:after="0" w:line="240" w:lineRule="auto"/>
        <w:ind w:left="1080"/>
        <w:rPr>
          <w:rFonts w:cs="Arial"/>
          <w:color w:val="000000" w:themeColor="text1"/>
          <w14:textFill>
            <w14:solidFill>
              <w14:schemeClr w14:val="tx1"/>
            </w14:solidFill>
          </w14:textFill>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informare meteorologică</w:t>
      </w:r>
      <w:r>
        <w:rPr>
          <w:b/>
          <w:color w:val="000000" w:themeColor="text1"/>
          <w:lang w:val="ro-RO"/>
          <w14:textFill>
            <w14:solidFill>
              <w14:schemeClr w14:val="tx1"/>
            </w14:solidFill>
          </w14:textFill>
        </w:rPr>
        <w:t xml:space="preserve"> pentru </w:t>
      </w:r>
      <w:r>
        <w:rPr>
          <w:b/>
          <w:bCs/>
          <w:iCs/>
          <w:color w:val="000000" w:themeColor="text1"/>
          <w:lang w:val="ro-RO"/>
          <w14:textFill>
            <w14:solidFill>
              <w14:schemeClr w14:val="tx1"/>
            </w14:solidFill>
          </w14:textFill>
        </w:rPr>
        <w:t>î</w:t>
      </w:r>
      <w:r>
        <w:rPr>
          <w:b/>
          <w:color w:val="000000" w:themeColor="text1"/>
          <w:lang w:val="ro-RO"/>
          <w14:textFill>
            <w14:solidFill>
              <w14:schemeClr w14:val="tx1"/>
            </w14:solidFill>
          </w14:textFill>
        </w:rPr>
        <w:t xml:space="preserve">ntreg teritoriul </w:t>
      </w:r>
      <w:r>
        <w:rPr>
          <w:rFonts w:cs="Arial"/>
          <w:b/>
          <w:bCs/>
          <w:color w:val="000000" w:themeColor="text1"/>
          <w14:textFill>
            <w14:solidFill>
              <w14:schemeClr w14:val="tx1"/>
            </w14:solidFill>
          </w14:textFill>
        </w:rPr>
        <w:t>ță</w:t>
      </w:r>
      <w:r>
        <w:rPr>
          <w:b/>
          <w:color w:val="000000" w:themeColor="text1"/>
          <w:lang w:val="ro-RO"/>
          <w14:textFill>
            <w14:solidFill>
              <w14:schemeClr w14:val="tx1"/>
            </w14:solidFill>
          </w14:textFill>
        </w:rPr>
        <w:t>rii, valabil</w:t>
      </w:r>
      <w:r>
        <w:rPr>
          <w:rFonts w:cs="Arial"/>
          <w:b/>
          <w:bCs/>
          <w:color w:val="000000" w:themeColor="text1"/>
          <w14:textFill>
            <w14:solidFill>
              <w14:schemeClr w14:val="tx1"/>
            </w14:solidFill>
          </w14:textFill>
        </w:rPr>
        <w:t>ă</w:t>
      </w:r>
      <w:r>
        <w:rPr>
          <w:b/>
          <w:color w:val="000000" w:themeColor="text1"/>
          <w:lang w:val="ro-RO"/>
          <w14:textFill>
            <w14:solidFill>
              <w14:schemeClr w14:val="tx1"/>
            </w14:solidFill>
          </w14:textFill>
        </w:rPr>
        <w:t xml:space="preserve"> </w:t>
      </w:r>
      <w:r>
        <w:rPr>
          <w:b/>
          <w:bCs/>
          <w:iCs/>
          <w:color w:val="000000" w:themeColor="text1"/>
          <w:lang w:val="ro-RO"/>
          <w14:textFill>
            <w14:solidFill>
              <w14:schemeClr w14:val="tx1"/>
            </w14:solidFill>
          </w14:textFill>
        </w:rPr>
        <w:t>î</w:t>
      </w:r>
      <w:r>
        <w:rPr>
          <w:b/>
          <w:color w:val="000000" w:themeColor="text1"/>
          <w:lang w:val="ro-RO"/>
          <w14:textFill>
            <w14:solidFill>
              <w14:schemeClr w14:val="tx1"/>
            </w14:solidFill>
          </w14:textFill>
        </w:rPr>
        <w:t>n</w:t>
      </w:r>
      <w:r>
        <w:rPr>
          <w:bCs/>
          <w:color w:val="000000" w:themeColor="text1"/>
          <w:lang w:val="ro-RO"/>
          <w14:textFill>
            <w14:solidFill>
              <w14:schemeClr w14:val="tx1"/>
            </w14:solidFill>
          </w14:textFill>
        </w:rPr>
        <w:t xml:space="preserve"> </w:t>
      </w:r>
      <w:r>
        <w:rPr>
          <w:b/>
          <w:color w:val="000000" w:themeColor="text1"/>
          <w:lang w:val="ro-RO"/>
          <w14:textFill>
            <w14:solidFill>
              <w14:schemeClr w14:val="tx1"/>
            </w14:solidFill>
          </w14:textFill>
        </w:rPr>
        <w:t>intervalul 17.02.2025, ora 10:00-19.02.2025, ora 10:00,</w:t>
      </w:r>
      <w:r>
        <w:rPr>
          <w:bCs/>
          <w:color w:val="000000" w:themeColor="text1"/>
          <w:lang w:val="ro-RO"/>
          <w14:textFill>
            <w14:solidFill>
              <w14:schemeClr w14:val="tx1"/>
            </w14:solidFill>
          </w14:textFill>
        </w:rPr>
        <w:t xml:space="preserve">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color w:val="000000" w:themeColor="text1"/>
          <w14:textFill>
            <w14:solidFill>
              <w14:schemeClr w14:val="tx1"/>
            </w14:solidFill>
          </w14:textFill>
        </w:rPr>
        <w:t>ninsori, strat de zăpadă, intensificări temporare ale vântului, vreme rece, nopți și dimineți geroase: ,,</w:t>
      </w:r>
      <w:r>
        <w:rPr>
          <w:rFonts w:cs="Arial"/>
          <w:color w:val="000000" w:themeColor="text1"/>
          <w14:textFill>
            <w14:solidFill>
              <w14:schemeClr w14:val="tx1"/>
            </w14:solidFill>
          </w14:textFill>
        </w:rPr>
        <w:t xml:space="preserve">în intervalul menționat temporar va ninge în regiunile sudice și sud-estice, local în centrul țării și pe arii restrânse în rest. Se va depune strat nou de zăpadă (în general 10...20 cm) și se va forma ghețuș. </w:t>
      </w:r>
    </w:p>
    <w:p w14:paraId="01A17EB2">
      <w:pPr>
        <w:autoSpaceDE w:val="0"/>
        <w:autoSpaceDN w:val="0"/>
        <w:adjustRightInd w:val="0"/>
        <w:spacing w:after="0" w:line="240" w:lineRule="auto"/>
        <w:ind w:left="108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Vântul va sufla în general moderat luni în sudul țării (viteze de 30...40 km/h), iar pe litoral temporar va avea intensificări cu rafale de 40...45 km/h. Vremea va fi rece în toate regiunile până la</w:t>
      </w:r>
      <w:r>
        <w:rPr>
          <w:rFonts w:cs="Arial"/>
          <w:color w:val="000000" w:themeColor="text1"/>
          <w:lang w:val="en-GB"/>
          <w14:textFill>
            <w14:solidFill>
              <w14:schemeClr w14:val="tx1"/>
            </w14:solidFill>
          </w14:textFill>
        </w:rPr>
        <w:t xml:space="preserve"> finalul săptămânii. Până miercuri vor fi nopți și dimineți geroase în nordul teritoriului și în depresiuni, apoi îndeosebi în sudul și centrul țării.</w:t>
      </w:r>
      <w:r>
        <w:rPr>
          <w:rFonts w:cs="Arial"/>
          <w:color w:val="000000" w:themeColor="text1"/>
          <w14:textFill>
            <w14:solidFill>
              <w14:schemeClr w14:val="tx1"/>
            </w14:solidFill>
          </w14:textFill>
        </w:rPr>
        <w:t>”</w:t>
      </w:r>
    </w:p>
    <w:p w14:paraId="3DAF352A">
      <w:pPr>
        <w:pStyle w:val="19"/>
        <w:spacing w:before="0" w:beforeAutospacing="0"/>
        <w:ind w:left="1080"/>
        <w:jc w:val="both"/>
        <w:rPr>
          <w:rFonts w:ascii="Trebuchet MS" w:hAnsi="Trebuchet MS" w:cs="Arial"/>
          <w:bCs/>
          <w:color w:val="000000" w:themeColor="text1"/>
          <w:sz w:val="22"/>
          <w:szCs w:val="22"/>
          <w14:textFill>
            <w14:solidFill>
              <w14:schemeClr w14:val="tx1"/>
            </w14:solidFill>
          </w14:textFill>
        </w:rPr>
      </w:pPr>
      <w:r>
        <w:rPr>
          <w:rFonts w:ascii="Trebuchet MS" w:hAnsi="Trebuchet MS"/>
          <w:b/>
          <w:color w:val="000000" w:themeColor="text1"/>
          <w:sz w:val="22"/>
          <w:szCs w:val="22"/>
          <w:lang w:val="ro-RO"/>
          <w14:textFill>
            <w14:solidFill>
              <w14:schemeClr w14:val="tx1"/>
            </w14:solidFill>
          </w14:textFill>
        </w:rPr>
        <w:t>-</w:t>
      </w:r>
      <w:r>
        <w:rPr>
          <w:rFonts w:ascii="Trebuchet MS" w:hAnsi="Trebuchet MS"/>
          <w:b/>
          <w:color w:val="000000" w:themeColor="text1"/>
          <w:sz w:val="22"/>
          <w:szCs w:val="22"/>
          <w:u w:val="single"/>
          <w:lang w:val="ro-RO"/>
          <w14:textFill>
            <w14:solidFill>
              <w14:schemeClr w14:val="tx1"/>
            </w14:solidFill>
          </w14:textFill>
        </w:rPr>
        <w:t>COD GALBEN</w:t>
      </w:r>
      <w:r>
        <w:rPr>
          <w:rFonts w:ascii="Trebuchet MS" w:hAnsi="Trebuchet MS"/>
          <w:b/>
          <w:color w:val="000000" w:themeColor="text1"/>
          <w:sz w:val="22"/>
          <w:szCs w:val="22"/>
          <w:lang w:val="ro-RO"/>
          <w14:textFill>
            <w14:solidFill>
              <w14:schemeClr w14:val="tx1"/>
            </w14:solidFill>
          </w14:textFill>
        </w:rPr>
        <w:t xml:space="preserve"> </w:t>
      </w:r>
      <w:r>
        <w:rPr>
          <w:rFonts w:ascii="Trebuchet MS" w:hAnsi="Trebuchet MS" w:eastAsia="BatangChe" w:cs="Tahoma"/>
          <w:b/>
          <w:iCs/>
          <w:color w:val="000000" w:themeColor="text1"/>
          <w:sz w:val="22"/>
          <w:szCs w:val="22"/>
          <w:lang w:val="ro-RO"/>
          <w14:textFill>
            <w14:solidFill>
              <w14:schemeClr w14:val="tx1"/>
            </w14:solidFill>
          </w14:textFill>
        </w:rPr>
        <w:t>î</w:t>
      </w:r>
      <w:r>
        <w:rPr>
          <w:rFonts w:ascii="Trebuchet MS" w:hAnsi="Trebuchet MS" w:eastAsia="BatangChe" w:cs="Tahoma"/>
          <w:b/>
          <w:color w:val="000000" w:themeColor="text1"/>
          <w:sz w:val="22"/>
          <w:szCs w:val="22"/>
          <w:lang w:val="ro-RO"/>
          <w14:textFill>
            <w14:solidFill>
              <w14:schemeClr w14:val="tx1"/>
            </w14:solidFill>
          </w14:textFill>
        </w:rPr>
        <w:t xml:space="preserve">n intervalul 17.02.2025, orele 10:00-19.02.2025, ora 10:00, </w:t>
      </w:r>
      <w:r>
        <w:rPr>
          <w:rFonts w:ascii="Trebuchet MS" w:hAnsi="Trebuchet MS"/>
          <w:b/>
          <w:color w:val="000000" w:themeColor="text1"/>
          <w:sz w:val="22"/>
          <w:szCs w:val="22"/>
          <w:lang w:val="ro-RO"/>
          <w14:textFill>
            <w14:solidFill>
              <w14:schemeClr w14:val="tx1"/>
            </w14:solidFill>
          </w14:textFill>
        </w:rPr>
        <w:t>viz</w:t>
      </w:r>
      <w:r>
        <w:rPr>
          <w:rFonts w:ascii="Trebuchet MS" w:hAnsi="Trebuchet MS" w:cs="Arial"/>
          <w:b/>
          <w:color w:val="000000" w:themeColor="text1"/>
          <w:sz w:val="22"/>
          <w:szCs w:val="22"/>
          <w:lang w:val="ro-RO"/>
          <w14:textFill>
            <w14:solidFill>
              <w14:schemeClr w14:val="tx1"/>
            </w14:solidFill>
          </w14:textFill>
        </w:rPr>
        <w:t xml:space="preserve">ând </w:t>
      </w:r>
      <w:r>
        <w:rPr>
          <w:rFonts w:ascii="Trebuchet MS" w:hAnsi="Trebuchet MS" w:cs="Arial"/>
          <w:b/>
          <w:bCs/>
          <w:color w:val="000000" w:themeColor="text1"/>
          <w:sz w:val="22"/>
          <w:szCs w:val="22"/>
          <w14:textFill>
            <w14:solidFill>
              <w14:schemeClr w14:val="tx1"/>
            </w14:solidFill>
          </w14:textFill>
        </w:rPr>
        <w:t>ninsori temporar viscolite și strat de zăpadă</w:t>
      </w:r>
      <w:r>
        <w:rPr>
          <w:rFonts w:ascii="Trebuchet MS" w:hAnsi="Trebuchet MS"/>
          <w:b/>
          <w:bCs/>
          <w:color w:val="000000" w:themeColor="text1"/>
          <w:sz w:val="22"/>
          <w:szCs w:val="22"/>
          <w:lang w:val="ro-RO"/>
          <w14:textFill>
            <w14:solidFill>
              <w14:schemeClr w14:val="tx1"/>
            </w14:solidFill>
          </w14:textFill>
        </w:rPr>
        <w:t>: „</w:t>
      </w:r>
      <w:r>
        <w:rPr>
          <w:rFonts w:ascii="Trebuchet MS" w:hAnsi="Trebuchet MS" w:cs="Arial"/>
          <w:bCs/>
          <w:color w:val="000000" w:themeColor="text1"/>
          <w:sz w:val="22"/>
          <w:szCs w:val="22"/>
          <w14:textFill>
            <w14:solidFill>
              <w14:schemeClr w14:val="tx1"/>
            </w14:solidFill>
          </w14:textFill>
        </w:rPr>
        <w:t>în intervalul menționat în județele Ialomița, Călărași, Giurgiu, Teleorman, Ilfov și în municipiul București va ninge moderat cantitativ și se va depune strat nou de zăpadă, cu grosimi în general de 15...25 cm. În estul județului Olt, jumătatea sudică a județelor Argeș, Dâmbovița și Prahova și în vestul județului Constanța va ninge și se va depune strat nou de zăpadă, cu grosimi în general de 10...15 cm. Temporar vântul va avea intensificări cu viteze de până la 45 km/h, viscolind ninsoarea.”</w:t>
      </w:r>
    </w:p>
    <w:p w14:paraId="46D5AD1E">
      <w:pPr>
        <w:autoSpaceDE w:val="0"/>
        <w:autoSpaceDN w:val="0"/>
        <w:adjustRightInd w:val="0"/>
        <w:spacing w:after="0" w:line="240" w:lineRule="auto"/>
        <w:ind w:left="1080"/>
        <w:rPr>
          <w:rFonts w:cs="Arial"/>
          <w:color w:val="000000" w:themeColor="text1"/>
          <w14:textFill>
            <w14:solidFill>
              <w14:schemeClr w14:val="tx1"/>
            </w14:solidFill>
          </w14:textFill>
        </w:rPr>
      </w:pPr>
      <w:r>
        <w:rPr>
          <w:b/>
          <w:color w:val="000000" w:themeColor="text1"/>
          <w:lang w:val="ro-RO"/>
          <w14:textFill>
            <w14:solidFill>
              <w14:schemeClr w14:val="tx1"/>
            </w14:solidFill>
          </w14:textFill>
        </w:rPr>
        <w:t>-</w:t>
      </w:r>
      <w:r>
        <w:rPr>
          <w:b/>
          <w:color w:val="000000" w:themeColor="text1"/>
          <w:u w:val="single"/>
          <w:lang w:val="ro-RO"/>
          <w14:textFill>
            <w14:solidFill>
              <w14:schemeClr w14:val="tx1"/>
            </w14:solidFill>
          </w14:textFill>
        </w:rPr>
        <w:t>COD GALBEN</w:t>
      </w:r>
      <w:r>
        <w:rPr>
          <w:b/>
          <w:color w:val="000000" w:themeColor="text1"/>
          <w:lang w:val="ro-RO"/>
          <w14:textFill>
            <w14:solidFill>
              <w14:schemeClr w14:val="tx1"/>
            </w14:solidFill>
          </w14:textFill>
        </w:rPr>
        <w:t xml:space="preserve"> </w:t>
      </w:r>
      <w:r>
        <w:rPr>
          <w:rFonts w:eastAsia="BatangChe" w:cs="Tahoma"/>
          <w:b/>
          <w:iCs/>
          <w:color w:val="000000" w:themeColor="text1"/>
          <w:lang w:val="ro-RO"/>
          <w14:textFill>
            <w14:solidFill>
              <w14:schemeClr w14:val="tx1"/>
            </w14:solidFill>
          </w14:textFill>
        </w:rPr>
        <w:t>î</w:t>
      </w:r>
      <w:r>
        <w:rPr>
          <w:rFonts w:eastAsia="BatangChe" w:cs="Tahoma"/>
          <w:b/>
          <w:color w:val="000000" w:themeColor="text1"/>
          <w:lang w:val="ro-RO"/>
          <w14:textFill>
            <w14:solidFill>
              <w14:schemeClr w14:val="tx1"/>
            </w14:solidFill>
          </w14:textFill>
        </w:rPr>
        <w:t xml:space="preserve">n intervalul 17-19.02.2025, </w:t>
      </w:r>
      <w:r>
        <w:rPr>
          <w:b/>
          <w:color w:val="000000" w:themeColor="text1"/>
          <w:lang w:val="ro-RO"/>
          <w14:textFill>
            <w14:solidFill>
              <w14:schemeClr w14:val="tx1"/>
            </w14:solidFill>
          </w14:textFill>
        </w:rPr>
        <w:t>viz</w:t>
      </w:r>
      <w:r>
        <w:rPr>
          <w:rFonts w:cs="Arial"/>
          <w:b/>
          <w:color w:val="000000" w:themeColor="text1"/>
          <w:lang w:val="ro-RO"/>
          <w14:textFill>
            <w14:solidFill>
              <w14:schemeClr w14:val="tx1"/>
            </w14:solidFill>
          </w14:textFill>
        </w:rPr>
        <w:t xml:space="preserve">ând </w:t>
      </w:r>
      <w:r>
        <w:rPr>
          <w:rFonts w:cs="Arial"/>
          <w:b/>
          <w:bCs/>
          <w:color w:val="000000" w:themeColor="text1"/>
          <w14:textFill>
            <w14:solidFill>
              <w14:schemeClr w14:val="tx1"/>
            </w14:solidFill>
          </w14:textFill>
        </w:rPr>
        <w:t xml:space="preserve">vreme rece, nopți și dimineți geroase: </w:t>
      </w:r>
      <w:r>
        <w:rPr>
          <w:rFonts w:cs="Arial"/>
          <w:color w:val="000000" w:themeColor="text1"/>
          <w14:textFill>
            <w14:solidFill>
              <w14:schemeClr w14:val="tx1"/>
            </w14:solidFill>
          </w14:textFill>
        </w:rPr>
        <w:t>,,în intervalul menționat vremea va fi rece, iar pe parcursul nopților și al dimineților va fi ger, local în nordul, centrul, nord-estul teritoriului, precum și în zonele montane, unde temperaturile minime se vor încadra în general între -17 și -10 grade.”</w:t>
      </w:r>
    </w:p>
    <w:p w14:paraId="05976D5E">
      <w:pPr>
        <w:autoSpaceDE w:val="0"/>
        <w:autoSpaceDN w:val="0"/>
        <w:adjustRightInd w:val="0"/>
        <w:spacing w:after="0" w:line="240" w:lineRule="auto"/>
        <w:ind w:left="0"/>
        <w:rPr>
          <w:rFonts w:cs="Arial"/>
          <w:color w:val="000000" w:themeColor="text1"/>
          <w:sz w:val="16"/>
          <w:szCs w:val="16"/>
          <w:lang w:val="ro-RO"/>
          <w14:textFill>
            <w14:solidFill>
              <w14:schemeClr w14:val="tx1"/>
            </w14:solidFill>
          </w14:textFill>
        </w:rPr>
      </w:pPr>
    </w:p>
    <w:p w14:paraId="57C794C8">
      <w:pPr>
        <w:autoSpaceDE w:val="0"/>
        <w:autoSpaceDN w:val="0"/>
        <w:adjustRightInd w:val="0"/>
        <w:spacing w:after="0" w:line="240" w:lineRule="auto"/>
        <w:ind w:left="1080"/>
        <w:rPr>
          <w:b/>
          <w:bCs/>
          <w:i/>
          <w:color w:val="000000" w:themeColor="text1"/>
          <w:lang w:val="ro-RO"/>
          <w14:textFill>
            <w14:solidFill>
              <w14:schemeClr w14:val="tx1"/>
            </w14:solidFill>
          </w14:textFill>
        </w:rPr>
      </w:pPr>
      <w:r>
        <w:rPr>
          <w:color w:val="000000" w:themeColor="text1"/>
          <w:lang w:val="ro-RO"/>
          <w14:textFill>
            <w14:solidFill>
              <w14:schemeClr w14:val="tx1"/>
            </w14:solidFill>
          </w14:textFill>
        </w:rPr>
        <w:t>Aceast</w:t>
      </w:r>
      <w:r>
        <w:rPr>
          <w:rFonts w:cs="Arial"/>
          <w:color w:val="000000" w:themeColor="text1"/>
          <w:lang w:val="ro-RO"/>
          <w14:textFill>
            <w14:solidFill>
              <w14:schemeClr w14:val="tx1"/>
            </w14:solidFill>
          </w14:textFill>
        </w:rPr>
        <w:t>ă</w:t>
      </w:r>
      <w:r>
        <w:rPr>
          <w:rFonts w:eastAsia="Times New Roman"/>
          <w:color w:val="000000" w:themeColor="text1"/>
          <w:lang w:val="ro-RO"/>
          <w14:textFill>
            <w14:solidFill>
              <w14:schemeClr w14:val="tx1"/>
            </w14:solidFill>
          </w14:textFill>
        </w:rPr>
        <w:t xml:space="preserve"> </w:t>
      </w:r>
      <w:r>
        <w:rPr>
          <w:bCs/>
          <w:color w:val="000000" w:themeColor="text1"/>
          <w:lang w:val="ro-RO"/>
          <w14:textFill>
            <w14:solidFill>
              <w14:schemeClr w14:val="tx1"/>
            </w14:solidFill>
          </w14:textFill>
        </w:rPr>
        <w:t>atenţiona</w:t>
      </w:r>
      <w:r>
        <w:rPr>
          <w:rFonts w:cs="Arial"/>
          <w:bCs/>
          <w:color w:val="000000" w:themeColor="text1"/>
          <w:lang w:val="ro-RO"/>
          <w14:textFill>
            <w14:solidFill>
              <w14:schemeClr w14:val="tx1"/>
            </w14:solidFill>
          </w14:textFill>
        </w:rPr>
        <w:t>re</w:t>
      </w:r>
      <w:r>
        <w:rPr>
          <w:color w:val="000000" w:themeColor="text1"/>
          <w:lang w:val="ro-RO"/>
          <w14:textFill>
            <w14:solidFill>
              <w14:schemeClr w14:val="tx1"/>
            </w14:solidFill>
          </w14:textFill>
        </w:rPr>
        <w:t xml:space="preserve"> meteorologică</w:t>
      </w:r>
      <w:r>
        <w:rPr>
          <w:rFonts w:cs="Arial"/>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 fost transmis</w:t>
      </w:r>
      <w:r>
        <w:rPr>
          <w:rFonts w:cs="Arial"/>
          <w:color w:val="000000" w:themeColor="text1"/>
          <w:lang w:val="ro-RO"/>
          <w14:textFill>
            <w14:solidFill>
              <w14:schemeClr w14:val="tx1"/>
            </w14:solidFill>
          </w14:textFill>
        </w:rPr>
        <w:t>ă</w:t>
      </w:r>
      <w:r>
        <w:rPr>
          <w:color w:val="000000" w:themeColor="text1"/>
          <w:lang w:val="ro-RO"/>
          <w14:textFill>
            <w14:solidFill>
              <w14:schemeClr w14:val="tx1"/>
            </w14:solidFill>
          </w14:textFill>
        </w:rPr>
        <w:t xml:space="preserve"> de către Centrul Operativ pentru Situaţii de Urgenţă al Ministerului Mediului, Apelor şi Pădurilor către</w:t>
      </w:r>
      <w:r>
        <w:rPr>
          <w:i/>
          <w:color w:val="000000" w:themeColor="text1"/>
          <w:lang w:val="ro-RO"/>
          <w14:textFill>
            <w14:solidFill>
              <w14:schemeClr w14:val="tx1"/>
            </w14:solidFill>
          </w14:textFill>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w:t>
      </w:r>
      <w:r>
        <w:rPr>
          <w:b/>
          <w:bCs/>
          <w:i/>
          <w:color w:val="000000" w:themeColor="text1"/>
          <w:lang w:val="ro-RO"/>
          <w14:textFill>
            <w14:solidFill>
              <w14:schemeClr w14:val="tx1"/>
            </w14:solidFill>
          </w14:textFill>
        </w:rPr>
        <w:t xml:space="preserve"> </w:t>
      </w:r>
      <w:r>
        <w:rPr>
          <w:i/>
          <w:color w:val="000000" w:themeColor="text1"/>
          <w:lang w:val="ro-RO"/>
          <w14:textFill>
            <w14:solidFill>
              <w14:schemeClr w14:val="tx1"/>
            </w14:solidFill>
          </w14:textFill>
        </w:rPr>
        <w:t>vizate, astfel:</w:t>
      </w:r>
    </w:p>
    <w:p w14:paraId="0F45DC6F">
      <w:pPr>
        <w:autoSpaceDE w:val="0"/>
        <w:autoSpaceDN w:val="0"/>
        <w:adjustRightInd w:val="0"/>
        <w:spacing w:after="0" w:line="240" w:lineRule="auto"/>
        <w:ind w:left="1080"/>
        <w:rPr>
          <w:i/>
          <w:color w:val="000000" w:themeColor="text1"/>
          <w:lang w:val="ro-RO"/>
          <w14:textFill>
            <w14:solidFill>
              <w14:schemeClr w14:val="tx1"/>
            </w14:solidFill>
          </w14:textFill>
        </w:rPr>
      </w:pPr>
      <w:r>
        <w:rPr>
          <w:i/>
          <w:color w:val="000000" w:themeColor="text1"/>
          <w:lang w:val="ro-RO"/>
          <w14:textFill>
            <w14:solidFill>
              <w14:schemeClr w14:val="tx1"/>
            </w14:solidFill>
          </w14:textFill>
        </w:rPr>
        <w:t xml:space="preserve">-către toate prefecturile </w:t>
      </w:r>
      <w:r>
        <w:rPr>
          <w:bCs/>
          <w:color w:val="000000" w:themeColor="text1"/>
          <w:lang w:val="ro-RO"/>
          <w14:textFill>
            <w14:solidFill>
              <w14:schemeClr w14:val="tx1"/>
            </w14:solidFill>
          </w14:textFill>
        </w:rPr>
        <w:t>(42 de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informare meteorologic</w:t>
      </w:r>
      <w:r>
        <w:rPr>
          <w:rFonts w:cs="Arial"/>
          <w:b/>
          <w:bCs/>
          <w:i/>
          <w:iCs/>
          <w:color w:val="000000" w:themeColor="text1"/>
          <w:u w:val="single"/>
          <w14:textFill>
            <w14:solidFill>
              <w14:schemeClr w14:val="tx1"/>
            </w14:solidFill>
          </w14:textFill>
        </w:rPr>
        <w:t>ă</w:t>
      </w:r>
      <w:r>
        <w:rPr>
          <w:rFonts w:cs="Arial"/>
          <w:b/>
          <w:bCs/>
          <w:i/>
          <w:iCs/>
          <w:color w:val="000000" w:themeColor="text1"/>
          <w14:textFill>
            <w14:solidFill>
              <w14:schemeClr w14:val="tx1"/>
            </w14:solidFill>
          </w14:textFill>
        </w:rPr>
        <w:t>;</w:t>
      </w:r>
    </w:p>
    <w:p w14:paraId="54D2D669">
      <w:pPr>
        <w:spacing w:after="0" w:line="240" w:lineRule="auto"/>
        <w:ind w:left="1080"/>
        <w:rPr>
          <w:b/>
          <w:bCs/>
          <w:i/>
          <w:color w:val="000000" w:themeColor="text1"/>
          <w:lang w:val="ro-RO"/>
          <w14:textFill>
            <w14:solidFill>
              <w14:schemeClr w14:val="tx1"/>
            </w14:solidFill>
          </w14:textFill>
        </w:rPr>
      </w:pPr>
      <w:r>
        <w:rPr>
          <w:i/>
          <w:color w:val="000000" w:themeColor="text1"/>
          <w:lang w:val="ro-RO"/>
          <w14:textFill>
            <w14:solidFill>
              <w14:schemeClr w14:val="tx1"/>
            </w14:solidFill>
          </w14:textFill>
        </w:rPr>
        <w:t xml:space="preserve">-către prefecturile judeţelor: </w:t>
      </w:r>
      <w:r>
        <w:rPr>
          <w:b/>
          <w:bCs/>
          <w:i/>
          <w:color w:val="000000" w:themeColor="text1"/>
          <w:lang w:val="ro-RO"/>
          <w14:textFill>
            <w14:solidFill>
              <w14:schemeClr w14:val="tx1"/>
            </w14:solidFill>
          </w14:textFill>
        </w:rPr>
        <w:t>ALBA, ARGEŞ, BACĂU, BIHOR, BISTRIŢA-NĂSĂUD, BOTOŞANI, BRAŞOV, CĂLĂRAŞI, CLUJ, CONSTANŢA, COVASNA, D</w:t>
      </w:r>
      <w:r>
        <w:rPr>
          <w:rFonts w:cs="Arial"/>
          <w:b/>
          <w:i/>
          <w:iCs/>
          <w:color w:val="000000" w:themeColor="text1"/>
          <w14:textFill>
            <w14:solidFill>
              <w14:schemeClr w14:val="tx1"/>
            </w14:solidFill>
          </w14:textFill>
        </w:rPr>
        <w:t>Â</w:t>
      </w:r>
      <w:r>
        <w:rPr>
          <w:b/>
          <w:bCs/>
          <w:i/>
          <w:color w:val="000000" w:themeColor="text1"/>
          <w:lang w:val="ro-RO"/>
          <w14:textFill>
            <w14:solidFill>
              <w14:schemeClr w14:val="tx1"/>
            </w14:solidFill>
          </w14:textFill>
        </w:rPr>
        <w:t xml:space="preserve">MBOVIŢA, GIURGIU, HARGHITA, IALOMIŢA, IAŞI, ILFOV, MARAMUREŞ, MUREŞ, NEAMŢ, OLT, PRAHOVA, SATU MARE, SĂLAJ, SIBIU, SUCEAVA, TELEORMAN, VASLUI şi MUNICIPIUL BUCUREŞTI </w:t>
      </w:r>
      <w:r>
        <w:rPr>
          <w:iCs/>
          <w:color w:val="000000" w:themeColor="text1"/>
          <w:lang w:val="ro-RO"/>
          <w14:textFill>
            <w14:solidFill>
              <w14:schemeClr w14:val="tx1"/>
            </w14:solidFill>
          </w14:textFill>
        </w:rPr>
        <w:t>(29 de prefecturi)</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COD GALBEN</w:t>
      </w:r>
      <w:r>
        <w:rPr>
          <w:b/>
          <w:bCs/>
          <w:i/>
          <w:color w:val="000000" w:themeColor="text1"/>
          <w:lang w:val="ro-RO"/>
          <w14:textFill>
            <w14:solidFill>
              <w14:schemeClr w14:val="tx1"/>
            </w14:solidFill>
          </w14:textFill>
        </w:rPr>
        <w:t>.</w:t>
      </w:r>
      <w:r>
        <w:rPr>
          <w:b/>
          <w:bCs/>
          <w:i/>
          <w:color w:val="000000" w:themeColor="text1"/>
          <w:u w:val="single"/>
          <w:lang w:val="ro-RO"/>
          <w14:textFill>
            <w14:solidFill>
              <w14:schemeClr w14:val="tx1"/>
            </w14:solidFill>
          </w14:textFill>
        </w:rPr>
        <w:t xml:space="preserve"> </w:t>
      </w:r>
    </w:p>
    <w:p w14:paraId="5FC8E12D">
      <w:pPr>
        <w:autoSpaceDE w:val="0"/>
        <w:autoSpaceDN w:val="0"/>
        <w:adjustRightInd w:val="0"/>
        <w:spacing w:after="0" w:line="240" w:lineRule="auto"/>
        <w:ind w:left="0"/>
        <w:rPr>
          <w:b/>
          <w:bCs/>
          <w:sz w:val="16"/>
          <w:szCs w:val="16"/>
          <w:lang w:val="ro-RO"/>
        </w:rPr>
      </w:pPr>
    </w:p>
    <w:p w14:paraId="1915F61D">
      <w:pPr>
        <w:autoSpaceDE w:val="0"/>
        <w:autoSpaceDN w:val="0"/>
        <w:adjustRightInd w:val="0"/>
        <w:spacing w:after="0" w:line="240" w:lineRule="auto"/>
        <w:ind w:left="1134"/>
      </w:pPr>
      <w:r>
        <w:rPr>
          <w:b/>
          <w:bCs/>
          <w:lang w:val="ro-RO"/>
        </w:rPr>
        <w:t xml:space="preserve">În ţară, </w:t>
      </w:r>
      <w:r>
        <w:t>valorile termice diurne au caracterizat în continuare o vreme rece pentru această perioadă, chiar deosebit de rece, cu abateri de 5...7 grade în sud-vest, sud și centru și pe arii restrânse în sud-est și est. Noaptea a fost ger pe alocuri în nord, nord-est și centru. Cerul a fost variabil în nord-vestul teritoriului și mai mult noros în rest, iar noaptea s-a degajat și în nord-est. A nins în Banat, Oltenia, Muntenia, Transilvania, cea mai mare parte a zonei montane, local în Dobrogea și pe arii restrânse în Moldova și Crișana. Vântul a suflat slab și moderat, cu unele intensificări (viteze de 45...55 km/h) în sud-estul țării și pe crestele Carpaților Meridionali (rafale de până la 65 km/h), spulberând zăpada. Este strat de zăpadă la munte, care măsura la ora 20 pe platformele stațiilor meteorologice până la 88 cm la Vf. Ceahlău-Toaca, în Muntenia (până la 23 cm), local în Dobrogea (până la 11 cm) și Oltenia (până la 6 cm) și izolat în Transilvania (până la 8 cm) și în Moldova (până la 3 cm). Temperaturile maxime s-au încadrat între -5 grade la Miercurea Ciuc și Joseni și 4 grade la Holod și Mangalia. La ora 06 temperaturile se încadrau între -14 grade la Rădăuți și 1 grad la Constanța, Constanța-dig, Mangalia și Sfântu Gheorghe (deltă).</w:t>
      </w:r>
    </w:p>
    <w:p w14:paraId="1161FAB5">
      <w:pPr>
        <w:autoSpaceDE w:val="0"/>
        <w:autoSpaceDN w:val="0"/>
        <w:adjustRightInd w:val="0"/>
        <w:spacing w:after="0" w:line="240" w:lineRule="auto"/>
        <w:ind w:left="0"/>
        <w:rPr>
          <w:rFonts w:cs="ArialMT"/>
          <w:color w:val="000000" w:themeColor="text1"/>
          <w:sz w:val="16"/>
          <w:szCs w:val="16"/>
          <w14:textFill>
            <w14:solidFill>
              <w14:schemeClr w14:val="tx1"/>
            </w14:solidFill>
          </w14:textFill>
        </w:rPr>
      </w:pPr>
    </w:p>
    <w:p w14:paraId="5E0FEE1A">
      <w:pPr>
        <w:autoSpaceDE w:val="0"/>
        <w:autoSpaceDN w:val="0"/>
        <w:adjustRightInd w:val="0"/>
        <w:spacing w:after="0" w:line="240" w:lineRule="auto"/>
        <w:ind w:left="1138"/>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color w:val="000000" w:themeColor="text1"/>
          <w14:textFill>
            <w14:solidFill>
              <w14:schemeClr w14:val="tx1"/>
            </w14:solidFill>
          </w14:textFill>
        </w:rPr>
        <w:t>vremea a fost închisă și deosebit de rece pentru această perioadă. A nins și s-a depus strat nou de zăpadă, care la ora 20 măsura între 16 și 23 cm. Vântul a suflat slab și moderat. Temperatura maximă a fost de -2 grade, iar la ora 6 se înregistrau -4 grade.</w:t>
      </w:r>
    </w:p>
    <w:p w14:paraId="2551D0C8">
      <w:pPr>
        <w:autoSpaceDE w:val="0"/>
        <w:autoSpaceDN w:val="0"/>
        <w:adjustRightInd w:val="0"/>
        <w:spacing w:after="0" w:line="240" w:lineRule="auto"/>
        <w:ind w:left="1138"/>
        <w:rPr>
          <w:color w:val="000000" w:themeColor="text1"/>
          <w:sz w:val="16"/>
          <w:szCs w:val="16"/>
          <w14:textFill>
            <w14:solidFill>
              <w14:schemeClr w14:val="tx1"/>
            </w14:solidFill>
          </w14:textFill>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18.02.2025, ora 09.00-19.02.2025, ora 9.00</w:t>
      </w:r>
    </w:p>
    <w:p w14:paraId="46383F42">
      <w:pPr>
        <w:autoSpaceDE w:val="0"/>
        <w:autoSpaceDN w:val="0"/>
        <w:adjustRightInd w:val="0"/>
        <w:spacing w:after="0" w:line="240" w:lineRule="auto"/>
        <w:ind w:left="1080"/>
      </w:pPr>
      <w:r>
        <w:rPr>
          <w:b/>
          <w:bCs/>
          <w:lang w:val="ro-RO"/>
        </w:rPr>
        <w:t xml:space="preserve">În ţară </w:t>
      </w:r>
      <w:r>
        <w:t>vremea se va menține rece, local geroasă dimineața și noaptea îndeosebi în jumătatea de nord. Cerul va avea înnorări, persistente în cea mai mare parte a intervalului în sud și centru și temporare în rest. Va ninge în Muntenia și Oltenia, local în Transilvania, Dobrogea și la munte și pe arii restrânse, mai ales ziua, în celelalte regiuni. Se va depune strat de zăpadă cu grosimi mai mari în sudul și centrul Munteniei, dar și în sud-vestul Dobrogei (în general de 10...15 cm). Va fi ghețuș. Vântul va sufla slab și moderat, cu unele intensificări pe litoral (30...35 km/h). Temperaturile maxime se vor situa între -5 și 4 grade, iar cele minime, în general, între -16 și -3 grade.</w:t>
      </w:r>
    </w:p>
    <w:p w14:paraId="3F781DFE">
      <w:pPr>
        <w:autoSpaceDE w:val="0"/>
        <w:autoSpaceDN w:val="0"/>
        <w:adjustRightInd w:val="0"/>
        <w:spacing w:after="0" w:line="240" w:lineRule="auto"/>
        <w:ind w:left="1080"/>
        <w:rPr>
          <w:rFonts w:cs="ArialMT"/>
          <w:sz w:val="16"/>
          <w:szCs w:val="16"/>
          <w:lang w:val="ro-RO"/>
        </w:rPr>
      </w:pPr>
    </w:p>
    <w:p w14:paraId="596D1531">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rPr>
        <w:t>vremea se va menține rece. Cerul va fi noros, va continua să ningă moderat cantitativ și se va depune strat nou de zăpadă cu grosimi în general de 10...15 cm. Va fi ghețuș. Vântul va sufla slab și moderat. Temperatura aerului nu va avea variații semnificative și va fi de -4...-3 grade.</w:t>
      </w:r>
    </w:p>
    <w:p w14:paraId="2ED87813">
      <w:pPr>
        <w:autoSpaceDE w:val="0"/>
        <w:autoSpaceDN w:val="0"/>
        <w:adjustRightInd w:val="0"/>
        <w:spacing w:after="0" w:line="240" w:lineRule="auto"/>
        <w:ind w:left="1080"/>
        <w:rPr>
          <w:rFonts w:cs="ArialMT"/>
          <w:sz w:val="16"/>
          <w:szCs w:val="16"/>
          <w:lang w:val="ro-RO"/>
        </w:rPr>
      </w:pPr>
    </w:p>
    <w:p w14:paraId="6CE0940B">
      <w:pPr>
        <w:autoSpaceDE w:val="0"/>
        <w:autoSpaceDN w:val="0"/>
        <w:adjustRightInd w:val="0"/>
        <w:spacing w:after="0" w:line="240" w:lineRule="auto"/>
        <w:ind w:left="1080"/>
        <w:rPr>
          <w:rFonts w:cs="Arial-BoldMT"/>
          <w:b/>
          <w:bCs/>
          <w:color w:val="FF0000"/>
          <w:lang w:val="it-IT"/>
        </w:rPr>
      </w:pPr>
      <w:r>
        <w:rPr>
          <w:b/>
          <w:bCs/>
          <w:color w:val="000000" w:themeColor="text1"/>
          <w:lang w:val="ro-RO"/>
          <w14:textFill>
            <w14:solidFill>
              <w14:schemeClr w14:val="tx1"/>
            </w14:solidFill>
          </w14:textFill>
        </w:rPr>
        <w:t xml:space="preserve">4. </w:t>
      </w:r>
      <w:r>
        <w:rPr>
          <w:rFonts w:cs="Arial-BoldMT"/>
          <w:b/>
          <w:bCs/>
          <w:color w:val="000000" w:themeColor="text1"/>
          <w:u w:val="single"/>
          <w:lang w:val="it-IT"/>
          <w14:textFill>
            <w14:solidFill>
              <w14:schemeClr w14:val="tx1"/>
            </w14:solidFill>
          </w14:textFill>
        </w:rPr>
        <w:t>Buletin nivometeorologic pentru perioada 17.02.2025, ora 20-19.02.2025, ora 20</w:t>
      </w:r>
    </w:p>
    <w:p w14:paraId="7E9C5A2A">
      <w:pPr>
        <w:autoSpaceDE w:val="0"/>
        <w:autoSpaceDN w:val="0"/>
        <w:adjustRightInd w:val="0"/>
        <w:spacing w:after="0" w:line="240" w:lineRule="auto"/>
        <w:ind w:left="1080"/>
        <w:rPr>
          <w:rFonts w:cs="Arial-BoldMT"/>
          <w:b/>
          <w:bCs/>
          <w:color w:val="000000" w:themeColor="text1"/>
          <w:u w:val="single"/>
          <w:lang w:val="it-IT"/>
          <w14:textFill>
            <w14:solidFill>
              <w14:schemeClr w14:val="tx1"/>
            </w14:solidFill>
          </w14:textFill>
        </w:rPr>
      </w:pPr>
      <w:r>
        <w:rPr>
          <w:rFonts w:cs="Arial-BoldMT"/>
          <w:b/>
          <w:bCs/>
          <w:color w:val="000000" w:themeColor="text1"/>
          <w:lang w:val="it-IT"/>
          <w14:textFill>
            <w14:solidFill>
              <w14:schemeClr w14:val="tx1"/>
            </w14:solidFill>
          </w14:textFill>
        </w:rPr>
        <w:t>Evoluția vremii în intervalul 15-17.02.2025</w:t>
      </w:r>
    </w:p>
    <w:p w14:paraId="35D02920">
      <w:pPr>
        <w:autoSpaceDE w:val="0"/>
        <w:autoSpaceDN w:val="0"/>
        <w:adjustRightInd w:val="0"/>
        <w:spacing w:after="0" w:line="240" w:lineRule="auto"/>
        <w:ind w:left="1080"/>
        <w:rPr>
          <w:rFonts w:cs="ArialMT"/>
          <w:color w:val="000000" w:themeColor="text1"/>
          <w14:textFill>
            <w14:solidFill>
              <w14:schemeClr w14:val="tx1"/>
            </w14:solidFill>
          </w14:textFill>
        </w:rPr>
      </w:pPr>
      <w:r>
        <w:rPr>
          <w:rFonts w:cs="ArialMT"/>
          <w:color w:val="000000" w:themeColor="text1"/>
          <w14:textFill>
            <w14:solidFill>
              <w14:schemeClr w14:val="tx1"/>
            </w14:solidFill>
          </w14:textFill>
        </w:rPr>
        <w:t>În ultimele zile vremea a fost geroasă în toate masivele. Cerul a fost noros și a nins. Cantități mai însemnate de ninsoare au fost pe versanții sudici ai jumătății estice a Carpaților Meridionali și în Carpații de Curbură. Vântul a suflat slab și moderat, cu intensificări izolate de 55-70 km/h, viscolind ninsoarea. Stratul de zăpadă, în aria platformelor meteorologice, a crescut cu 15…20 cm în masivele din estul Carpaților</w:t>
      </w:r>
    </w:p>
    <w:p w14:paraId="48AE89B0">
      <w:pPr>
        <w:autoSpaceDE w:val="0"/>
        <w:autoSpaceDN w:val="0"/>
        <w:adjustRightInd w:val="0"/>
        <w:spacing w:after="0" w:line="240" w:lineRule="auto"/>
        <w:ind w:left="1080"/>
        <w:rPr>
          <w:rFonts w:cs="ArialMT"/>
          <w:color w:val="000000" w:themeColor="text1"/>
          <w14:textFill>
            <w14:solidFill>
              <w14:schemeClr w14:val="tx1"/>
            </w14:solidFill>
          </w14:textFill>
        </w:rPr>
      </w:pPr>
      <w:r>
        <w:rPr>
          <w:rFonts w:cs="ArialMT"/>
          <w:color w:val="000000" w:themeColor="text1"/>
          <w14:textFill>
            <w14:solidFill>
              <w14:schemeClr w14:val="tx1"/>
            </w14:solidFill>
          </w14:textFill>
        </w:rPr>
        <w:t>Meridionali și în Carpații de Curbură și cu 8…14 cm în rest; pe văi și în zonele adăpostite sunt însă depozite mai mari de zăpadă proaspătă, pulver, iar în zonele de creastă sunt formate plăci de vânt, cu rezistență scăzută. Pe aceste văi, mai ales pe cele înclinate, au fost consemnate mai multe curgeri și avalanșe de zăpadă prăfoasă.</w:t>
      </w:r>
    </w:p>
    <w:p w14:paraId="203DBCDD">
      <w:pPr>
        <w:autoSpaceDE w:val="0"/>
        <w:autoSpaceDN w:val="0"/>
        <w:adjustRightInd w:val="0"/>
        <w:spacing w:after="0" w:line="240" w:lineRule="auto"/>
        <w:ind w:left="1080"/>
        <w:rPr>
          <w:rFonts w:cs="ArialMT"/>
          <w:color w:val="FF0000"/>
          <w:sz w:val="16"/>
          <w:szCs w:val="16"/>
        </w:rPr>
      </w:pPr>
    </w:p>
    <w:p w14:paraId="6AE4F782">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lang w:val="it-IT"/>
          <w14:textFill>
            <w14:solidFill>
              <w14:schemeClr w14:val="tx1"/>
            </w14:solidFill>
          </w14:textFill>
        </w:rPr>
        <w:t xml:space="preserve">În data de 17.02.2025, la ora 14:00, </w:t>
      </w:r>
      <w:r>
        <w:rPr>
          <w:rFonts w:cs="ArialMT"/>
          <w:color w:val="000000" w:themeColor="text1"/>
          <w:lang w:val="it-IT"/>
          <w14:textFill>
            <w14:solidFill>
              <w14:schemeClr w14:val="tx1"/>
            </w14:solidFill>
          </w14:textFill>
        </w:rPr>
        <w:t>stratul de zăpadă de pe platformele stațiilor meteorologice măsura</w:t>
      </w:r>
      <w:r>
        <w:rPr>
          <w:rFonts w:cs="Arial-BoldMT"/>
          <w:color w:val="000000" w:themeColor="text1"/>
          <w14:textFill>
            <w14:solidFill>
              <w14:schemeClr w14:val="tx1"/>
            </w14:solidFill>
          </w14:textFill>
        </w:rPr>
        <w:t>:</w:t>
      </w:r>
    </w:p>
    <w:p w14:paraId="6CF81682">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 xml:space="preserve">Carpaţii Meridionali: </w:t>
      </w:r>
      <w:r>
        <w:rPr>
          <w:rFonts w:cs="Arial-BoldMT"/>
          <w:color w:val="000000" w:themeColor="text1"/>
          <w14:textFill>
            <w14:solidFill>
              <w14:schemeClr w14:val="tx1"/>
            </w14:solidFill>
          </w14:textFill>
        </w:rPr>
        <w:t>84 cm la Vf. Omu, 62 cm la Bâlea-Lac, 38 cm la Păltiniș, 29 cm la Predeal, 23 cm la Vf. Țarcu, 16 cm la Cuntu, 16 cm la Fundata, 13 cm la Sinaia 1500, 9 cm la Voineasa și 4 cm la Parâng;</w:t>
      </w:r>
    </w:p>
    <w:p w14:paraId="048462CE">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 xml:space="preserve">Carpaţii Orientali: </w:t>
      </w:r>
      <w:r>
        <w:rPr>
          <w:rFonts w:cs="Arial-BoldMT"/>
          <w:color w:val="000000" w:themeColor="text1"/>
          <w14:textFill>
            <w14:solidFill>
              <w14:schemeClr w14:val="tx1"/>
            </w14:solidFill>
          </w14:textFill>
        </w:rPr>
        <w:t>86 cm la Ceahlău-Toaca, 79 cm la Vf. Lăcăuți, 77 cm la Vf. Călimani, 50 cm la Iezer, 43 cm la Bucin, 29 cm la Penteleu;</w:t>
      </w:r>
    </w:p>
    <w:p w14:paraId="65CF29C3">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 xml:space="preserve">Carpaţii Occidentali: </w:t>
      </w:r>
      <w:r>
        <w:rPr>
          <w:rFonts w:cs="Arial-BoldMT"/>
          <w:color w:val="000000" w:themeColor="text1"/>
          <w14:textFill>
            <w14:solidFill>
              <w14:schemeClr w14:val="tx1"/>
            </w14:solidFill>
          </w14:textFill>
        </w:rPr>
        <w:t>21 cm la Stâna de Vale, 19 cm la Semenic, 4 cm la Vlădeasa.</w:t>
      </w:r>
    </w:p>
    <w:p w14:paraId="57820F21">
      <w:pPr>
        <w:autoSpaceDE w:val="0"/>
        <w:autoSpaceDN w:val="0"/>
        <w:adjustRightInd w:val="0"/>
        <w:spacing w:after="0" w:line="240" w:lineRule="auto"/>
        <w:ind w:left="1080"/>
        <w:rPr>
          <w:rFonts w:cs="Arial-BoldMT"/>
          <w:color w:val="FF0000"/>
          <w:sz w:val="16"/>
          <w:szCs w:val="16"/>
          <w:u w:val="single"/>
          <w:lang w:val="it-IT"/>
        </w:rPr>
      </w:pPr>
    </w:p>
    <w:p w14:paraId="338B5768">
      <w:pPr>
        <w:autoSpaceDE w:val="0"/>
        <w:autoSpaceDN w:val="0"/>
        <w:adjustRightInd w:val="0"/>
        <w:spacing w:after="0" w:line="240" w:lineRule="auto"/>
        <w:ind w:left="1080"/>
        <w:rPr>
          <w:rFonts w:cs="Arial-BoldMT"/>
          <w:b/>
          <w:bCs/>
          <w:color w:val="FF0000"/>
          <w:u w:val="single"/>
          <w:lang w:val="it-IT"/>
        </w:rPr>
      </w:pPr>
      <w:r>
        <w:rPr>
          <w:rFonts w:cs="Arial-BoldMT"/>
          <w:b/>
          <w:bCs/>
          <w:color w:val="000000" w:themeColor="text1"/>
          <w:lang w:val="it-IT"/>
          <w14:textFill>
            <w14:solidFill>
              <w14:schemeClr w14:val="tx1"/>
            </w14:solidFill>
          </w14:textFill>
        </w:rPr>
        <w:t xml:space="preserve">Prognoza vremii în intervalul 17.02.2025, ora 20:00-19.02.2025, ora 20:00: </w:t>
      </w:r>
    </w:p>
    <w:p w14:paraId="03A4F246">
      <w:pPr>
        <w:autoSpaceDE w:val="0"/>
        <w:autoSpaceDN w:val="0"/>
        <w:adjustRightInd w:val="0"/>
        <w:spacing w:after="0" w:line="240" w:lineRule="auto"/>
        <w:ind w:left="1080"/>
        <w:rPr>
          <w:rFonts w:cs="ArialMT"/>
          <w:color w:val="000000" w:themeColor="text1"/>
          <w14:textFill>
            <w14:solidFill>
              <w14:schemeClr w14:val="tx1"/>
            </w14:solidFill>
          </w14:textFill>
        </w:rPr>
      </w:pPr>
      <w:r>
        <w:rPr>
          <w:rFonts w:cs="ArialMT"/>
          <w:color w:val="000000" w:themeColor="text1"/>
          <w14:textFill>
            <w14:solidFill>
              <w14:schemeClr w14:val="tx1"/>
            </w14:solidFill>
          </w14:textFill>
        </w:rPr>
        <w:t>Vremea fi geroasă în zonele înalte și noaptea în zonele joase. Cerul va fi noros în prima zi, când va mai ninge slab, apoi, în cea de a doua zi, va fi variabil în masivele din vestul și nordul țării și temporar noros în rest. Îndeosebi pe versanții sudici din estul Carpaților Meridionali și în Carpații de Curbură se vor mai depune în general 5...10 cm de zăpadă proaspătă, pulver. Vântul va sufla slab și moderat, cu ușoare intensificări pe creste. Trecător se va semnala ceață, asociată izolat și cu depunere de chiciură.</w:t>
      </w:r>
    </w:p>
    <w:p w14:paraId="69EF1176">
      <w:pPr>
        <w:autoSpaceDE w:val="0"/>
        <w:autoSpaceDN w:val="0"/>
        <w:adjustRightInd w:val="0"/>
        <w:spacing w:after="0" w:line="240" w:lineRule="auto"/>
        <w:ind w:left="1080"/>
        <w:rPr>
          <w:rFonts w:cs="ArialMT"/>
          <w:color w:val="FF0000"/>
          <w:sz w:val="16"/>
          <w:szCs w:val="16"/>
          <w:lang w:val="es-ES"/>
        </w:rPr>
      </w:pPr>
    </w:p>
    <w:p w14:paraId="137DD840">
      <w:pPr>
        <w:autoSpaceDE w:val="0"/>
        <w:autoSpaceDN w:val="0"/>
        <w:adjustRightInd w:val="0"/>
        <w:spacing w:after="0" w:line="240" w:lineRule="auto"/>
        <w:ind w:left="1080"/>
        <w:rPr>
          <w:rFonts w:cs="Arial-BoldMT"/>
          <w:b/>
          <w:bCs/>
          <w:color w:val="FF0000"/>
          <w:lang w:val="it-IT"/>
        </w:rPr>
      </w:pPr>
      <w:r>
        <w:rPr>
          <w:rFonts w:cs="Arial-BoldMT"/>
          <w:b/>
          <w:bCs/>
          <w:color w:val="000000" w:themeColor="text1"/>
          <w:lang w:val="it-IT"/>
          <w14:textFill>
            <w14:solidFill>
              <w14:schemeClr w14:val="tx1"/>
            </w14:solidFill>
          </w14:textFill>
        </w:rPr>
        <w:t>Temperaturi prognozate în intervalul 17.02.2025, ora 20:00-19.02.2025, ora 20:00:</w:t>
      </w:r>
    </w:p>
    <w:p w14:paraId="5DDDD6CE">
      <w:pPr>
        <w:autoSpaceDE w:val="0"/>
        <w:autoSpaceDN w:val="0"/>
        <w:adjustRightInd w:val="0"/>
        <w:spacing w:after="0" w:line="240" w:lineRule="auto"/>
        <w:ind w:left="4860" w:hanging="3780"/>
        <w:rPr>
          <w:rFonts w:cs="ArialMT"/>
          <w:color w:val="000000" w:themeColor="text1"/>
          <w:lang w:val="it-IT"/>
          <w14:textFill>
            <w14:solidFill>
              <w14:schemeClr w14:val="tx1"/>
            </w14:solidFill>
          </w14:textFill>
        </w:rPr>
      </w:pPr>
      <w:r>
        <w:rPr>
          <w:rFonts w:cs="Arial-BoldMT"/>
          <w:b/>
          <w:bCs/>
          <w:color w:val="000000" w:themeColor="text1"/>
          <w:lang w:val="it-IT"/>
          <w14:textFill>
            <w14:solidFill>
              <w14:schemeClr w14:val="tx1"/>
            </w14:solidFill>
          </w14:textFill>
        </w:rPr>
        <w:t>Peste 1800 m: temperaturi minime</w:t>
      </w:r>
      <w:r>
        <w:rPr>
          <w:rFonts w:cs="ArialMT"/>
          <w:color w:val="000000" w:themeColor="text1"/>
          <w:lang w:val="it-IT"/>
          <w14:textFill>
            <w14:solidFill>
              <w14:schemeClr w14:val="tx1"/>
            </w14:solidFill>
          </w14:textFill>
        </w:rPr>
        <w:t xml:space="preserve">: </w:t>
      </w:r>
      <w:r>
        <w:rPr>
          <w:rFonts w:cs="ArialMT"/>
          <w:color w:val="000000" w:themeColor="text1"/>
          <w14:textFill>
            <w14:solidFill>
              <w14:schemeClr w14:val="tx1"/>
            </w14:solidFill>
          </w14:textFill>
        </w:rPr>
        <w:t>-20…-16 grade;</w:t>
      </w:r>
    </w:p>
    <w:p w14:paraId="22868896">
      <w:pPr>
        <w:autoSpaceDE w:val="0"/>
        <w:autoSpaceDN w:val="0"/>
        <w:adjustRightInd w:val="0"/>
        <w:spacing w:after="0" w:line="240" w:lineRule="auto"/>
        <w:ind w:left="4860" w:hanging="2250"/>
        <w:rPr>
          <w:rFonts w:cs="ArialMT"/>
          <w:color w:val="000000" w:themeColor="text1"/>
          <w14:textFill>
            <w14:solidFill>
              <w14:schemeClr w14:val="tx1"/>
            </w14:solidFill>
          </w14:textFill>
        </w:rPr>
      </w:pPr>
      <w:r>
        <w:rPr>
          <w:rFonts w:cs="Arial-BoldMT"/>
          <w:b/>
          <w:bCs/>
          <w:color w:val="000000" w:themeColor="text1"/>
          <w:lang w:val="it-IT"/>
          <w14:textFill>
            <w14:solidFill>
              <w14:schemeClr w14:val="tx1"/>
            </w14:solidFill>
          </w14:textFill>
        </w:rPr>
        <w:t>temperaturi maxime</w:t>
      </w:r>
      <w:r>
        <w:rPr>
          <w:rFonts w:cs="ArialMT"/>
          <w:color w:val="000000" w:themeColor="text1"/>
          <w:lang w:val="it-IT"/>
          <w14:textFill>
            <w14:solidFill>
              <w14:schemeClr w14:val="tx1"/>
            </w14:solidFill>
          </w14:textFill>
        </w:rPr>
        <w:t xml:space="preserve">: </w:t>
      </w:r>
      <w:r>
        <w:rPr>
          <w:rFonts w:cs="ArialMT"/>
          <w:color w:val="000000" w:themeColor="text1"/>
          <w14:textFill>
            <w14:solidFill>
              <w14:schemeClr w14:val="tx1"/>
            </w14:solidFill>
          </w14:textFill>
        </w:rPr>
        <w:t>-16…-11 grade;</w:t>
      </w:r>
    </w:p>
    <w:p w14:paraId="1E329D9D">
      <w:pPr>
        <w:autoSpaceDE w:val="0"/>
        <w:autoSpaceDN w:val="0"/>
        <w:adjustRightInd w:val="0"/>
        <w:spacing w:after="0" w:line="240" w:lineRule="auto"/>
        <w:ind w:left="4680" w:hanging="3600"/>
        <w:rPr>
          <w:rFonts w:cs="ArialMT"/>
          <w:color w:val="000000" w:themeColor="text1"/>
          <w14:textFill>
            <w14:solidFill>
              <w14:schemeClr w14:val="tx1"/>
            </w14:solidFill>
          </w14:textFill>
        </w:rPr>
      </w:pPr>
      <w:r>
        <w:rPr>
          <w:rFonts w:cs="Arial-BoldMT"/>
          <w:b/>
          <w:bCs/>
          <w:color w:val="000000" w:themeColor="text1"/>
          <w:lang w:val="it-IT"/>
          <w14:textFill>
            <w14:solidFill>
              <w14:schemeClr w14:val="tx1"/>
            </w14:solidFill>
          </w14:textFill>
        </w:rPr>
        <w:t>Sub 1800 m: temperaturi minime</w:t>
      </w:r>
      <w:r>
        <w:rPr>
          <w:rFonts w:cs="ArialMT"/>
          <w:color w:val="000000" w:themeColor="text1"/>
          <w:lang w:val="it-IT"/>
          <w14:textFill>
            <w14:solidFill>
              <w14:schemeClr w14:val="tx1"/>
            </w14:solidFill>
          </w14:textFill>
        </w:rPr>
        <w:t xml:space="preserve">: </w:t>
      </w:r>
      <w:r>
        <w:rPr>
          <w:rFonts w:cs="ArialMT"/>
          <w:color w:val="000000" w:themeColor="text1"/>
          <w14:textFill>
            <w14:solidFill>
              <w14:schemeClr w14:val="tx1"/>
            </w14:solidFill>
          </w14:textFill>
        </w:rPr>
        <w:t>-16....-11 grade;</w:t>
      </w:r>
    </w:p>
    <w:p w14:paraId="16D54F94">
      <w:pPr>
        <w:autoSpaceDE w:val="0"/>
        <w:autoSpaceDN w:val="0"/>
        <w:adjustRightInd w:val="0"/>
        <w:spacing w:after="0" w:line="240" w:lineRule="auto"/>
        <w:ind w:left="4770" w:hanging="3690"/>
        <w:rPr>
          <w:rFonts w:cs="ArialMT"/>
          <w:b/>
          <w:bCs/>
          <w:color w:val="000000" w:themeColor="text1"/>
          <w:lang w:val="it-IT"/>
          <w14:textFill>
            <w14:solidFill>
              <w14:schemeClr w14:val="tx1"/>
            </w14:solidFill>
          </w14:textFill>
        </w:rPr>
      </w:pPr>
      <w:r>
        <w:rPr>
          <w:rFonts w:cs="Arial-BoldMT"/>
          <w:b/>
          <w:bCs/>
          <w:color w:val="000000" w:themeColor="text1"/>
          <w:lang w:val="it-IT"/>
          <w14:textFill>
            <w14:solidFill>
              <w14:schemeClr w14:val="tx1"/>
            </w14:solidFill>
          </w14:textFill>
        </w:rPr>
        <w:t xml:space="preserve">                     temperaturi maxime</w:t>
      </w:r>
      <w:r>
        <w:rPr>
          <w:rFonts w:cs="ArialMT"/>
          <w:color w:val="000000" w:themeColor="text1"/>
          <w:lang w:val="it-IT"/>
          <w14:textFill>
            <w14:solidFill>
              <w14:schemeClr w14:val="tx1"/>
            </w14:solidFill>
          </w14:textFill>
        </w:rPr>
        <w:t xml:space="preserve">: </w:t>
      </w:r>
      <w:r>
        <w:rPr>
          <w:rFonts w:cs="ArialMT"/>
          <w:color w:val="000000" w:themeColor="text1"/>
          <w14:textFill>
            <w14:solidFill>
              <w14:schemeClr w14:val="tx1"/>
            </w14:solidFill>
          </w14:textFill>
        </w:rPr>
        <w:t>-11…-5 grade;</w:t>
      </w:r>
    </w:p>
    <w:p w14:paraId="105A9572">
      <w:pPr>
        <w:autoSpaceDE w:val="0"/>
        <w:autoSpaceDN w:val="0"/>
        <w:adjustRightInd w:val="0"/>
        <w:spacing w:after="0" w:line="240" w:lineRule="auto"/>
        <w:ind w:left="3420" w:hanging="2340"/>
        <w:rPr>
          <w:rFonts w:cs="ArialMT"/>
          <w:color w:val="000000" w:themeColor="text1"/>
          <w14:textFill>
            <w14:solidFill>
              <w14:schemeClr w14:val="tx1"/>
            </w14:solidFill>
          </w14:textFill>
        </w:rPr>
      </w:pPr>
      <w:r>
        <w:rPr>
          <w:rFonts w:cs="Arial-BoldMT"/>
          <w:b/>
          <w:bCs/>
          <w:color w:val="000000" w:themeColor="text1"/>
          <w:lang w:val="it-IT"/>
          <w14:textFill>
            <w14:solidFill>
              <w14:schemeClr w14:val="tx1"/>
            </w14:solidFill>
          </w14:textFill>
        </w:rPr>
        <w:t xml:space="preserve">Vânt la peste 2000 m: </w:t>
      </w:r>
      <w:r>
        <w:rPr>
          <w:rFonts w:cs="ArialMT"/>
          <w:color w:val="000000" w:themeColor="text1"/>
          <w14:textFill>
            <w14:solidFill>
              <w14:schemeClr w14:val="tx1"/>
            </w14:solidFill>
          </w14:textFill>
        </w:rPr>
        <w:t>intensificări temporare de 50-60 km/h, din sector sud-estic în prima parte a intervalului, apoi din sector nord-vestic</w:t>
      </w:r>
      <w:r>
        <w:rPr>
          <w:rFonts w:cs="ArialMT"/>
          <w:b/>
          <w:bCs/>
          <w:color w:val="000000" w:themeColor="text1"/>
          <w:lang w:val="it-IT"/>
          <w14:textFill>
            <w14:solidFill>
              <w14:schemeClr w14:val="tx1"/>
            </w14:solidFill>
          </w14:textFill>
        </w:rPr>
        <w:t>;</w:t>
      </w:r>
    </w:p>
    <w:p w14:paraId="7E23DE1F">
      <w:pPr>
        <w:autoSpaceDE w:val="0"/>
        <w:autoSpaceDN w:val="0"/>
        <w:adjustRightInd w:val="0"/>
        <w:spacing w:after="0" w:line="240" w:lineRule="auto"/>
        <w:ind w:left="3330" w:hanging="2250"/>
        <w:rPr>
          <w:rFonts w:cs="ArialMT"/>
          <w:color w:val="000000" w:themeColor="text1"/>
          <w14:textFill>
            <w14:solidFill>
              <w14:schemeClr w14:val="tx1"/>
            </w14:solidFill>
          </w14:textFill>
        </w:rPr>
      </w:pPr>
      <w:r>
        <w:rPr>
          <w:rFonts w:cs="Arial-BoldMT"/>
          <w:b/>
          <w:bCs/>
          <w:color w:val="000000" w:themeColor="text1"/>
          <w:lang w:val="it-IT"/>
          <w14:textFill>
            <w14:solidFill>
              <w14:schemeClr w14:val="tx1"/>
            </w14:solidFill>
          </w14:textFill>
        </w:rPr>
        <w:t>Izoterma de 0 grade</w:t>
      </w:r>
      <w:r>
        <w:rPr>
          <w:rFonts w:cs="ArialMT"/>
          <w:color w:val="000000" w:themeColor="text1"/>
          <w:lang w:val="it-IT"/>
          <w14:textFill>
            <w14:solidFill>
              <w14:schemeClr w14:val="tx1"/>
            </w14:solidFill>
          </w14:textFill>
        </w:rPr>
        <w:t xml:space="preserve">: </w:t>
      </w:r>
      <w:r>
        <w:rPr>
          <w:rFonts w:cs="ArialMT"/>
          <w:color w:val="000000" w:themeColor="text1"/>
          <w14:textFill>
            <w14:solidFill>
              <w14:schemeClr w14:val="tx1"/>
            </w14:solidFill>
          </w14:textFill>
        </w:rPr>
        <w:t>la sol.</w:t>
      </w:r>
    </w:p>
    <w:p w14:paraId="410D55CE">
      <w:pPr>
        <w:autoSpaceDE w:val="0"/>
        <w:autoSpaceDN w:val="0"/>
        <w:adjustRightInd w:val="0"/>
        <w:spacing w:after="0" w:line="240" w:lineRule="auto"/>
        <w:ind w:left="3330" w:hanging="2250"/>
        <w:rPr>
          <w:rFonts w:cs="ArialMT"/>
          <w:sz w:val="16"/>
          <w:szCs w:val="16"/>
          <w:lang w:val="it-IT"/>
        </w:rPr>
      </w:pPr>
    </w:p>
    <w:p w14:paraId="37A19422">
      <w:pPr>
        <w:autoSpaceDE w:val="0"/>
        <w:autoSpaceDN w:val="0"/>
        <w:adjustRightInd w:val="0"/>
        <w:spacing w:after="0" w:line="240" w:lineRule="auto"/>
        <w:ind w:left="1080"/>
        <w:rPr>
          <w:rFonts w:cs="ArialMT"/>
          <w:b/>
          <w:color w:val="FF0000"/>
          <w:u w:val="single"/>
          <w:lang w:val="fr-FR"/>
        </w:rPr>
      </w:pPr>
      <w:r>
        <w:rPr>
          <w:rFonts w:cs="ArialMT"/>
          <w:b/>
          <w:color w:val="000000" w:themeColor="text1"/>
          <w:u w:val="single"/>
          <w:lang w:val="fr-FR"/>
          <w14:textFill>
            <w14:solidFill>
              <w14:schemeClr w14:val="tx1"/>
            </w14:solidFill>
          </w14:textFill>
        </w:rPr>
        <w:t xml:space="preserve">Evoluția stratului de zăpadă și a riscului de avalanșă </w:t>
      </w:r>
      <w:r>
        <w:rPr>
          <w:rFonts w:cs="ArialMT"/>
          <w:b/>
          <w:u w:val="single"/>
          <w:lang w:val="fr-FR"/>
        </w:rPr>
        <w:t xml:space="preserve">în zona montană </w:t>
      </w:r>
    </w:p>
    <w:p w14:paraId="4CBC9D17">
      <w:pPr>
        <w:autoSpaceDE w:val="0"/>
        <w:autoSpaceDN w:val="0"/>
        <w:adjustRightInd w:val="0"/>
        <w:spacing w:after="0" w:line="240" w:lineRule="auto"/>
        <w:ind w:left="1080"/>
        <w:rPr>
          <w:rFonts w:cs="Arial-BoldMT"/>
          <w:b/>
          <w:bCs/>
          <w:color w:val="000000" w:themeColor="text1"/>
          <w14:textFill>
            <w14:solidFill>
              <w14:schemeClr w14:val="tx1"/>
            </w14:solidFill>
          </w14:textFill>
        </w:rPr>
      </w:pPr>
      <w:r>
        <w:rPr>
          <w:rFonts w:cs="Arial-BoldMT"/>
          <w:b/>
          <w:bCs/>
          <w:color w:val="000000" w:themeColor="text1"/>
          <w14:textFill>
            <w14:solidFill>
              <w14:schemeClr w14:val="tx1"/>
            </w14:solidFill>
          </w14:textFill>
        </w:rPr>
        <w:t>CARPA</w:t>
      </w:r>
      <w:r>
        <w:rPr>
          <w:rFonts w:cs="ArialMT"/>
          <w:b/>
          <w:bCs/>
        </w:rPr>
        <w:t>Ț</w:t>
      </w:r>
      <w:r>
        <w:rPr>
          <w:rFonts w:cs="Arial-BoldMT"/>
          <w:b/>
          <w:bCs/>
          <w:color w:val="000000" w:themeColor="text1"/>
          <w14:textFill>
            <w14:solidFill>
              <w14:schemeClr w14:val="tx1"/>
            </w14:solidFill>
          </w14:textFill>
        </w:rPr>
        <w:t xml:space="preserve">II MERIDIONALI </w:t>
      </w:r>
    </w:p>
    <w:p w14:paraId="7AE352CB">
      <w:pPr>
        <w:autoSpaceDE w:val="0"/>
        <w:autoSpaceDN w:val="0"/>
        <w:adjustRightInd w:val="0"/>
        <w:spacing w:after="0" w:line="240" w:lineRule="auto"/>
        <w:ind w:left="1080"/>
        <w:rPr>
          <w:b/>
          <w:color w:val="FFFF00"/>
          <w:shd w:val="clear" w:color="auto" w:fill="8C8C8C"/>
          <w:lang w:val="ro-RO"/>
        </w:rPr>
      </w:pPr>
      <w:r>
        <w:rPr>
          <w:rFonts w:cs="Arial-BoldMT"/>
          <w:b/>
          <w:bCs/>
          <w:color w:val="000000" w:themeColor="text1"/>
          <w14:textFill>
            <w14:solidFill>
              <w14:schemeClr w14:val="tx1"/>
            </w14:solidFill>
          </w14:textFill>
        </w:rPr>
        <w:t>Mun</w:t>
      </w:r>
      <w:r>
        <w:rPr>
          <w:rFonts w:cs="ArialMT"/>
          <w:b/>
          <w:bCs/>
        </w:rPr>
        <w:t>ț</w:t>
      </w:r>
      <w:r>
        <w:rPr>
          <w:rFonts w:cs="Arial-BoldMT"/>
          <w:b/>
          <w:bCs/>
          <w:color w:val="000000" w:themeColor="text1"/>
          <w14:textFill>
            <w14:solidFill>
              <w14:schemeClr w14:val="tx1"/>
            </w14:solidFill>
          </w14:textFill>
        </w:rPr>
        <w:t xml:space="preserve">ii Bucegi </w:t>
      </w:r>
      <w:r>
        <w:rPr>
          <w:b/>
          <w:color w:val="FF6600"/>
          <w:lang w:val="sv-SE"/>
        </w:rPr>
        <w:t>RISC ÎNSEMNAT (3)</w:t>
      </w:r>
    </w:p>
    <w:p w14:paraId="203227EE">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 xml:space="preserve">La peste 1800 m, </w:t>
      </w:r>
      <w:r>
        <w:rPr>
          <w:rFonts w:cs="Arial-BoldMT"/>
          <w:color w:val="000000" w:themeColor="text1"/>
          <w14:textFill>
            <w14:solidFill>
              <w14:schemeClr w14:val="tx1"/>
            </w14:solidFill>
          </w14:textFill>
        </w:rPr>
        <w:t xml:space="preserve">zăpada nou-căzută, de 15…20 cm, este de tip pulver, ușoară, fără consistență și puțin stabilă. Pe văi și în zonele adăpostite sunt însă depozite mai însemnate, de 50-60 cm. Stratul de pulver este depus peste stratul ușor de 5-10 cm existent înaintea ninsorilor, sub care se află zăpada veche și deja întărită, la care nu prezintă aderență. În apropierea crestelor sunt formate unele plăci de vânt, fragile și cu rezistență scăzută. În continuare, metamorfoza zăpezii va fi încetinită de temperaturile extrem de scăzute care se vor înregistra, astfel încât aceasta își va păstra structura. Stratul de pulver va mai crește, astfel încât, chiar și la supraîncărcări slabe, se poate fisura și disloca, alunecând peste stratul întărit din interior și ducând la declanșarea de avalanșe de dimensiuni medii, izolat mari - riscul va fi </w:t>
      </w:r>
      <w:r>
        <w:rPr>
          <w:b/>
          <w:color w:val="FF6600"/>
          <w:lang w:val="sv-SE"/>
        </w:rPr>
        <w:t>însemnat (3)</w:t>
      </w:r>
      <w:r>
        <w:rPr>
          <w:rFonts w:cs="Arial-BoldMT"/>
          <w:color w:val="000000" w:themeColor="text1"/>
          <w14:textFill>
            <w14:solidFill>
              <w14:schemeClr w14:val="tx1"/>
            </w14:solidFill>
          </w14:textFill>
        </w:rPr>
        <w:t>.</w:t>
      </w:r>
    </w:p>
    <w:p w14:paraId="69B91EC7">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color w:val="000000" w:themeColor="text1"/>
          <w14:textFill>
            <w14:solidFill>
              <w14:schemeClr w14:val="tx1"/>
            </w14:solidFill>
          </w14:textFill>
        </w:rPr>
        <w:t xml:space="preserve">Și </w:t>
      </w:r>
      <w:r>
        <w:rPr>
          <w:rFonts w:cs="Arial-BoldMT"/>
          <w:b/>
          <w:bCs/>
          <w:color w:val="000000" w:themeColor="text1"/>
          <w14:textFill>
            <w14:solidFill>
              <w14:schemeClr w14:val="tx1"/>
            </w14:solidFill>
          </w14:textFill>
        </w:rPr>
        <w:t>la altitudini mai mici de 1800 m</w:t>
      </w:r>
      <w:r>
        <w:rPr>
          <w:rFonts w:cs="Arial-BoldMT"/>
          <w:color w:val="000000" w:themeColor="text1"/>
          <w14:textFill>
            <w14:solidFill>
              <w14:schemeClr w14:val="tx1"/>
            </w14:solidFill>
          </w14:textFill>
        </w:rPr>
        <w:t xml:space="preserve"> s-a depus un strat nou de zăpadă în general de 15…20 cm peste stratul preexistent, format din circa 10 cm de zăpadă ușoară și un strat mai vechi, întărit și în mare parte stabilizat. La altitudini de 1600-1800 m, pe anumite văi, unde sunt depozitele mai mari de zăpadă, stratul puțin rezistent de la suprafață poate aluneca cu ușurință peste stratul mai vechi, întărit, ducând la declanșarea de avalanșe de dimensiuni mici și izolat medii, îndeosebi la supraîncărcări - </w:t>
      </w:r>
      <w:r>
        <w:rPr>
          <w:b/>
          <w:color w:val="FFFF00"/>
          <w:shd w:val="clear" w:color="auto" w:fill="8C8C8C"/>
          <w:lang w:val="ro-RO"/>
        </w:rPr>
        <w:t>risc moderat (2)</w:t>
      </w:r>
      <w:r>
        <w:rPr>
          <w:rFonts w:cs="Arial-BoldMT"/>
          <w:color w:val="000000" w:themeColor="text1"/>
          <w14:textFill>
            <w14:solidFill>
              <w14:schemeClr w14:val="tx1"/>
            </w14:solidFill>
          </w14:textFill>
        </w:rPr>
        <w:t>.</w:t>
      </w:r>
    </w:p>
    <w:p w14:paraId="42E0D4E1">
      <w:pPr>
        <w:autoSpaceDE w:val="0"/>
        <w:autoSpaceDN w:val="0"/>
        <w:adjustRightInd w:val="0"/>
        <w:spacing w:after="0" w:line="240" w:lineRule="auto"/>
        <w:ind w:left="0"/>
        <w:rPr>
          <w:rFonts w:cs="Arial-BoldMT"/>
          <w:color w:val="000000" w:themeColor="text1"/>
          <w:sz w:val="16"/>
          <w:szCs w:val="16"/>
          <w14:textFill>
            <w14:solidFill>
              <w14:schemeClr w14:val="tx1"/>
            </w14:solidFill>
          </w14:textFill>
        </w:rPr>
      </w:pPr>
    </w:p>
    <w:p w14:paraId="1016DB02">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Mun</w:t>
      </w:r>
      <w:r>
        <w:rPr>
          <w:rFonts w:cs="ArialMT"/>
          <w:b/>
          <w:bCs/>
        </w:rPr>
        <w:t>ț</w:t>
      </w:r>
      <w:r>
        <w:rPr>
          <w:rFonts w:cs="Arial-BoldMT"/>
          <w:b/>
          <w:bCs/>
          <w:color w:val="000000" w:themeColor="text1"/>
          <w14:textFill>
            <w14:solidFill>
              <w14:schemeClr w14:val="tx1"/>
            </w14:solidFill>
          </w14:textFill>
        </w:rPr>
        <w:t>ii Făgăra</w:t>
      </w:r>
      <w:r>
        <w:rPr>
          <w:rFonts w:cs="ArialMT"/>
          <w:b/>
          <w:bCs/>
        </w:rPr>
        <w:t>ș</w:t>
      </w:r>
      <w:r>
        <w:rPr>
          <w:rFonts w:cs="Arial-BoldMT"/>
          <w:b/>
          <w:bCs/>
          <w:color w:val="000000" w:themeColor="text1"/>
          <w14:textFill>
            <w14:solidFill>
              <w14:schemeClr w14:val="tx1"/>
            </w14:solidFill>
          </w14:textFill>
        </w:rPr>
        <w:t>, Par</w:t>
      </w:r>
      <w:r>
        <w:rPr>
          <w:rFonts w:cs="ArialMT"/>
          <w:b/>
          <w:bCs/>
        </w:rPr>
        <w:t>â</w:t>
      </w:r>
      <w:r>
        <w:rPr>
          <w:rFonts w:cs="Arial-BoldMT"/>
          <w:b/>
          <w:bCs/>
          <w:color w:val="000000" w:themeColor="text1"/>
          <w14:textFill>
            <w14:solidFill>
              <w14:schemeClr w14:val="tx1"/>
            </w14:solidFill>
          </w14:textFill>
        </w:rPr>
        <w:t xml:space="preserve">ng, </w:t>
      </w:r>
      <w:r>
        <w:rPr>
          <w:rFonts w:cs="ArialMT"/>
          <w:b/>
          <w:bCs/>
        </w:rPr>
        <w:t>Ș</w:t>
      </w:r>
      <w:r>
        <w:rPr>
          <w:rFonts w:cs="Arial-BoldMT"/>
          <w:b/>
          <w:bCs/>
          <w:color w:val="000000" w:themeColor="text1"/>
          <w14:textFill>
            <w14:solidFill>
              <w14:schemeClr w14:val="tx1"/>
            </w14:solidFill>
          </w14:textFill>
        </w:rPr>
        <w:t xml:space="preserve">ureanu, </w:t>
      </w:r>
      <w:r>
        <w:rPr>
          <w:rFonts w:cs="ArialMT"/>
          <w:b/>
          <w:bCs/>
        </w:rPr>
        <w:t>Ț</w:t>
      </w:r>
      <w:r>
        <w:rPr>
          <w:rFonts w:cs="Arial-BoldMT"/>
          <w:b/>
          <w:bCs/>
          <w:color w:val="000000" w:themeColor="text1"/>
          <w14:textFill>
            <w14:solidFill>
              <w14:schemeClr w14:val="tx1"/>
            </w14:solidFill>
          </w14:textFill>
        </w:rPr>
        <w:t xml:space="preserve">arcu, Godeanu </w:t>
      </w:r>
      <w:r>
        <w:rPr>
          <w:b/>
          <w:color w:val="FFFF00"/>
          <w:shd w:val="clear" w:color="auto" w:fill="8C8C8C"/>
          <w:lang w:val="ro-RO"/>
        </w:rPr>
        <w:t>RISC MODERAT (2)</w:t>
      </w:r>
    </w:p>
    <w:p w14:paraId="71A55412">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La altitudini mai mari de 1800 m</w:t>
      </w:r>
      <w:r>
        <w:rPr>
          <w:rFonts w:cs="Arial-BoldMT"/>
          <w:color w:val="000000" w:themeColor="text1"/>
          <w14:textFill>
            <w14:solidFill>
              <w14:schemeClr w14:val="tx1"/>
            </w14:solidFill>
          </w14:textFill>
        </w:rPr>
        <w:t xml:space="preserve">, mai ales pe partea sudică a masivului Făgăraș, stratul de pulver de la suprafață a crescut cu 15…20 cm și este depus peste stratul puțin rezistent, care măsura 5…10 cm. Sub acesta se află straturile mai vechi și întărite. Pe anumite pante și văi se întâlnesc însă depozite mai consistente de zăpadă. Ninsorile din următoarele zile vor mai depune 5…10 cm de zăpadă proaspătă, mai ales pe versanții sudici ai Meridionalilor; zăpada va fi de tip pulver, ușoară și de consistență scăzută. În aceste condiții, mai ales la suprasarcini, stratul de pulver se poate fisura și aluneca peste cel întărit aflat dedesubt, ducând la declanșarea unor avalanșe de dimensiuni mici și medii - </w:t>
      </w:r>
      <w:r>
        <w:rPr>
          <w:b/>
          <w:color w:val="FFFF00"/>
          <w:shd w:val="clear" w:color="auto" w:fill="8C8C8C"/>
          <w:lang w:val="ro-RO"/>
        </w:rPr>
        <w:t>risc moderat (2)</w:t>
      </w:r>
      <w:r>
        <w:rPr>
          <w:rFonts w:cs="Arial-BoldMT"/>
          <w:color w:val="000000" w:themeColor="text1"/>
          <w14:textFill>
            <w14:solidFill>
              <w14:schemeClr w14:val="tx1"/>
            </w14:solidFill>
          </w14:textFill>
        </w:rPr>
        <w:t>.</w:t>
      </w:r>
    </w:p>
    <w:p w14:paraId="4C4E778C">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Sub 1800 m</w:t>
      </w:r>
      <w:r>
        <w:rPr>
          <w:rFonts w:cs="Arial-BoldMT"/>
          <w:color w:val="000000" w:themeColor="text1"/>
          <w14:textFill>
            <w14:solidFill>
              <w14:schemeClr w14:val="tx1"/>
            </w14:solidFill>
          </w14:textFill>
        </w:rPr>
        <w:t xml:space="preserve">, peste zăpada nou căzută, de 10…15 cm în masivul Făgăraș si până în 10 cm în restul masivelor, se vor mai depune 5…10 cm de pulver. Sub acest strat puțin stabilizat se află zăpadă întărită. În masivul Făgăraș, la altitudini de 1600-1800 m, pe anumite văi unde sunt depozite mai mari de zăpadă se vor menține condițiile pentru apariția unor avalanșe de suprafață de dimensiuni mici și medii, îndeosebi la supraîncărcări - </w:t>
      </w:r>
      <w:r>
        <w:rPr>
          <w:b/>
          <w:color w:val="FFFF00"/>
          <w:shd w:val="clear" w:color="auto" w:fill="8C8C8C"/>
          <w:lang w:val="ro-RO"/>
        </w:rPr>
        <w:t>risc moderat (2)</w:t>
      </w:r>
      <w:r>
        <w:rPr>
          <w:rFonts w:cs="Arial-BoldMT"/>
          <w:color w:val="000000" w:themeColor="text1"/>
          <w14:textFill>
            <w14:solidFill>
              <w14:schemeClr w14:val="tx1"/>
            </w14:solidFill>
          </w14:textFill>
        </w:rPr>
        <w:t xml:space="preserve">. În restul masivelor, unde este mai puțină zăpadă, va fi </w:t>
      </w:r>
      <w:r>
        <w:rPr>
          <w:b/>
          <w:color w:val="00B050"/>
          <w:lang w:val="sv-SE"/>
        </w:rPr>
        <w:t>risc redus (1)</w:t>
      </w:r>
      <w:r>
        <w:rPr>
          <w:rFonts w:cs="Arial-BoldMT"/>
          <w:color w:val="000000" w:themeColor="text1"/>
          <w14:textFill>
            <w14:solidFill>
              <w14:schemeClr w14:val="tx1"/>
            </w14:solidFill>
          </w14:textFill>
        </w:rPr>
        <w:t>.</w:t>
      </w:r>
    </w:p>
    <w:p w14:paraId="1A8B8CC8">
      <w:pPr>
        <w:autoSpaceDE w:val="0"/>
        <w:autoSpaceDN w:val="0"/>
        <w:adjustRightInd w:val="0"/>
        <w:spacing w:after="0" w:line="240" w:lineRule="auto"/>
        <w:ind w:left="1080"/>
        <w:rPr>
          <w:rFonts w:cs="Arial-BoldMT"/>
          <w:color w:val="000000" w:themeColor="text1"/>
          <w:sz w:val="16"/>
          <w:szCs w:val="16"/>
          <w14:textFill>
            <w14:solidFill>
              <w14:schemeClr w14:val="tx1"/>
            </w14:solidFill>
          </w14:textFill>
        </w:rPr>
      </w:pPr>
    </w:p>
    <w:p w14:paraId="62E8C25C">
      <w:pPr>
        <w:autoSpaceDE w:val="0"/>
        <w:autoSpaceDN w:val="0"/>
        <w:adjustRightInd w:val="0"/>
        <w:spacing w:after="0" w:line="240" w:lineRule="auto"/>
        <w:ind w:left="1080"/>
        <w:rPr>
          <w:rFonts w:cs="Arial-BoldMT"/>
          <w:b/>
          <w:bCs/>
          <w:color w:val="000000" w:themeColor="text1"/>
          <w14:textFill>
            <w14:solidFill>
              <w14:schemeClr w14:val="tx1"/>
            </w14:solidFill>
          </w14:textFill>
        </w:rPr>
      </w:pPr>
      <w:r>
        <w:rPr>
          <w:rFonts w:cs="Arial-BoldMT"/>
          <w:b/>
          <w:bCs/>
          <w:color w:val="000000" w:themeColor="text1"/>
          <w14:textFill>
            <w14:solidFill>
              <w14:schemeClr w14:val="tx1"/>
            </w14:solidFill>
          </w14:textFill>
        </w:rPr>
        <w:t>CARPA</w:t>
      </w:r>
      <w:r>
        <w:rPr>
          <w:rFonts w:cs="ArialMT"/>
          <w:b/>
          <w:bCs/>
        </w:rPr>
        <w:t>Ț</w:t>
      </w:r>
      <w:r>
        <w:rPr>
          <w:rFonts w:cs="Arial-BoldMT"/>
          <w:b/>
          <w:bCs/>
          <w:color w:val="000000" w:themeColor="text1"/>
          <w14:textFill>
            <w14:solidFill>
              <w14:schemeClr w14:val="tx1"/>
            </w14:solidFill>
          </w14:textFill>
        </w:rPr>
        <w:t>II ORIENTALI</w:t>
      </w:r>
    </w:p>
    <w:p w14:paraId="167539BD">
      <w:pPr>
        <w:autoSpaceDE w:val="0"/>
        <w:autoSpaceDN w:val="0"/>
        <w:adjustRightInd w:val="0"/>
        <w:spacing w:after="0" w:line="240" w:lineRule="auto"/>
        <w:ind w:left="1080"/>
        <w:rPr>
          <w:rFonts w:cs="Arial-BoldMT"/>
          <w:b/>
          <w:bCs/>
          <w:color w:val="000000" w:themeColor="text1"/>
          <w14:textFill>
            <w14:solidFill>
              <w14:schemeClr w14:val="tx1"/>
            </w14:solidFill>
          </w14:textFill>
        </w:rPr>
      </w:pPr>
      <w:r>
        <w:rPr>
          <w:rFonts w:cs="Arial-BoldMT"/>
          <w:b/>
          <w:bCs/>
          <w:color w:val="000000" w:themeColor="text1"/>
          <w14:textFill>
            <w14:solidFill>
              <w14:schemeClr w14:val="tx1"/>
            </w14:solidFill>
          </w14:textFill>
        </w:rPr>
        <w:t>Mun</w:t>
      </w:r>
      <w:r>
        <w:rPr>
          <w:rFonts w:cs="ArialMT"/>
          <w:b/>
          <w:bCs/>
        </w:rPr>
        <w:t>ț</w:t>
      </w:r>
      <w:r>
        <w:rPr>
          <w:rFonts w:cs="Arial-BoldMT"/>
          <w:b/>
          <w:bCs/>
          <w:color w:val="000000" w:themeColor="text1"/>
          <w14:textFill>
            <w14:solidFill>
              <w14:schemeClr w14:val="tx1"/>
            </w14:solidFill>
          </w14:textFill>
        </w:rPr>
        <w:t>ii Rodnei, Călimani, Bistri</w:t>
      </w:r>
      <w:r>
        <w:rPr>
          <w:rFonts w:cs="ArialMT"/>
          <w:b/>
          <w:bCs/>
        </w:rPr>
        <w:t>ței</w:t>
      </w:r>
      <w:r>
        <w:rPr>
          <w:rFonts w:cs="Arial-BoldMT"/>
          <w:b/>
          <w:bCs/>
          <w:color w:val="000000" w:themeColor="text1"/>
          <w14:textFill>
            <w14:solidFill>
              <w14:schemeClr w14:val="tx1"/>
            </w14:solidFill>
          </w14:textFill>
        </w:rPr>
        <w:t xml:space="preserve"> </w:t>
      </w:r>
      <w:r>
        <w:rPr>
          <w:rFonts w:cs="ArialMT"/>
          <w:b/>
          <w:bCs/>
        </w:rPr>
        <w:t xml:space="preserve">și </w:t>
      </w:r>
      <w:r>
        <w:rPr>
          <w:rFonts w:cs="Arial-BoldMT"/>
          <w:b/>
          <w:bCs/>
          <w:color w:val="000000" w:themeColor="text1"/>
          <w14:textFill>
            <w14:solidFill>
              <w14:schemeClr w14:val="tx1"/>
            </w14:solidFill>
          </w14:textFill>
        </w:rPr>
        <w:t>Ceahlău</w:t>
      </w:r>
      <w:r>
        <w:rPr>
          <w:rFonts w:cs="Arial-BoldMT"/>
          <w:color w:val="000000" w:themeColor="text1"/>
          <w14:textFill>
            <w14:solidFill>
              <w14:schemeClr w14:val="tx1"/>
            </w14:solidFill>
          </w14:textFill>
        </w:rPr>
        <w:t xml:space="preserve"> </w:t>
      </w:r>
      <w:r>
        <w:rPr>
          <w:b/>
          <w:color w:val="FFFF00"/>
          <w:shd w:val="clear" w:color="auto" w:fill="8C8C8C"/>
          <w:lang w:val="ro-RO"/>
        </w:rPr>
        <w:t>RISC MODERAT (2)</w:t>
      </w:r>
    </w:p>
    <w:p w14:paraId="5BC1FB14">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 xml:space="preserve">La altitudini mai mari de 1800 m, </w:t>
      </w:r>
      <w:r>
        <w:rPr>
          <w:rFonts w:cs="Arial-BoldMT"/>
          <w:color w:val="000000" w:themeColor="text1"/>
          <w14:textFill>
            <w14:solidFill>
              <w14:schemeClr w14:val="tx1"/>
            </w14:solidFill>
          </w14:textFill>
        </w:rPr>
        <w:t xml:space="preserve">stratul de pulver de la suprafață a crescut cu 10…15 cm și măsoară în anumite locuri 20-25 cm. Acesta are rezistență redusă și este depus peste straturile mai vechi și întărite. Pe anumite pante și văi se întâlnesc depozite mai consistente de zăpadă. Ninsorile din următoarele zile vor mai depune circa 10 cm de zăpadă proaspătă, de tip pulver, ușoară și de consistență scăzută. În aceste condiții, mai ales la suprasarcini, stratul de pulver se poate fisura și aluneca peste cel întărit aflat dedesubt, ducând la declanșarea unor avalanșe de dimensiuni mici și medii - </w:t>
      </w:r>
      <w:r>
        <w:rPr>
          <w:b/>
          <w:color w:val="FFFF00"/>
          <w:shd w:val="clear" w:color="auto" w:fill="8C8C8C"/>
          <w:lang w:val="ro-RO"/>
        </w:rPr>
        <w:t>risc moderat (2)</w:t>
      </w:r>
      <w:r>
        <w:rPr>
          <w:rFonts w:cs="Arial-BoldMT"/>
          <w:color w:val="000000" w:themeColor="text1"/>
          <w14:textFill>
            <w14:solidFill>
              <w14:schemeClr w14:val="tx1"/>
            </w14:solidFill>
          </w14:textFill>
        </w:rPr>
        <w:t>.</w:t>
      </w:r>
    </w:p>
    <w:p w14:paraId="79C00665">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color w:val="000000" w:themeColor="text1"/>
          <w14:textFill>
            <w14:solidFill>
              <w14:schemeClr w14:val="tx1"/>
            </w14:solidFill>
          </w14:textFill>
        </w:rPr>
        <w:t xml:space="preserve">Și </w:t>
      </w:r>
      <w:r>
        <w:rPr>
          <w:rFonts w:cs="Arial-BoldMT"/>
          <w:b/>
          <w:bCs/>
          <w:color w:val="000000" w:themeColor="text1"/>
          <w14:textFill>
            <w14:solidFill>
              <w14:schemeClr w14:val="tx1"/>
            </w14:solidFill>
          </w14:textFill>
        </w:rPr>
        <w:t>la altitudini mai mici de 1800 m</w:t>
      </w:r>
      <w:r>
        <w:rPr>
          <w:rFonts w:cs="Arial-BoldMT"/>
          <w:color w:val="000000" w:themeColor="text1"/>
          <w14:textFill>
            <w14:solidFill>
              <w14:schemeClr w14:val="tx1"/>
            </w14:solidFill>
          </w14:textFill>
        </w:rPr>
        <w:t xml:space="preserve"> s-a depus un strat nou de pulver de până în 10 cm, astfel încât stratul puțin consistent de la suprafață măsoară acum 15-20 cm, iar pe anumite pante sau văi sunt depozite mai importante de zăpadă. Stratul puțin rezistent de la suprafață va mai crește puțin, cu 5…10 cm, astfel încât și aici pot apărea avalanșe de mici și medii dimensiuni, îndeosebi la suprasarcini - </w:t>
      </w:r>
      <w:r>
        <w:rPr>
          <w:b/>
          <w:color w:val="FFFF00"/>
          <w:shd w:val="clear" w:color="auto" w:fill="8C8C8C"/>
          <w:lang w:val="ro-RO"/>
        </w:rPr>
        <w:t>risc moderat (2)</w:t>
      </w:r>
      <w:r>
        <w:rPr>
          <w:rFonts w:cs="Arial-BoldMT"/>
          <w:color w:val="000000" w:themeColor="text1"/>
          <w14:textFill>
            <w14:solidFill>
              <w14:schemeClr w14:val="tx1"/>
            </w14:solidFill>
          </w14:textFill>
        </w:rPr>
        <w:t xml:space="preserve">. </w:t>
      </w:r>
    </w:p>
    <w:p w14:paraId="0BA13972">
      <w:pPr>
        <w:autoSpaceDE w:val="0"/>
        <w:autoSpaceDN w:val="0"/>
        <w:adjustRightInd w:val="0"/>
        <w:spacing w:after="0" w:line="240" w:lineRule="auto"/>
        <w:ind w:left="1080"/>
        <w:rPr>
          <w:rFonts w:cs="Arial-BoldMT"/>
          <w:color w:val="000000" w:themeColor="text1"/>
          <w:sz w:val="16"/>
          <w:szCs w:val="16"/>
          <w14:textFill>
            <w14:solidFill>
              <w14:schemeClr w14:val="tx1"/>
            </w14:solidFill>
          </w14:textFill>
        </w:rPr>
      </w:pPr>
    </w:p>
    <w:p w14:paraId="432588D4">
      <w:pPr>
        <w:autoSpaceDE w:val="0"/>
        <w:autoSpaceDN w:val="0"/>
        <w:adjustRightInd w:val="0"/>
        <w:spacing w:after="0" w:line="240" w:lineRule="auto"/>
        <w:ind w:left="1080"/>
        <w:rPr>
          <w:rFonts w:cs="Arial-BoldMT"/>
          <w:color w:val="000000" w:themeColor="text1"/>
          <w14:textFill>
            <w14:solidFill>
              <w14:schemeClr w14:val="tx1"/>
            </w14:solidFill>
          </w14:textFill>
        </w:rPr>
      </w:pPr>
      <w:r>
        <w:rPr>
          <w:rFonts w:cs="Arial-BoldMT"/>
          <w:b/>
          <w:bCs/>
          <w:color w:val="000000" w:themeColor="text1"/>
          <w14:textFill>
            <w14:solidFill>
              <w14:schemeClr w14:val="tx1"/>
            </w14:solidFill>
          </w14:textFill>
        </w:rPr>
        <w:t>CARPA</w:t>
      </w:r>
      <w:r>
        <w:rPr>
          <w:rFonts w:cs="ArialMT"/>
          <w:b/>
          <w:bCs/>
        </w:rPr>
        <w:t>Ț</w:t>
      </w:r>
      <w:r>
        <w:rPr>
          <w:rFonts w:cs="Arial-BoldMT"/>
          <w:b/>
          <w:bCs/>
          <w:color w:val="000000" w:themeColor="text1"/>
          <w14:textFill>
            <w14:solidFill>
              <w14:schemeClr w14:val="tx1"/>
            </w14:solidFill>
          </w14:textFill>
        </w:rPr>
        <w:t>II OCCIDENTALI</w:t>
      </w:r>
    </w:p>
    <w:p w14:paraId="11FF129F">
      <w:pPr>
        <w:autoSpaceDE w:val="0"/>
        <w:autoSpaceDN w:val="0"/>
        <w:adjustRightInd w:val="0"/>
        <w:spacing w:after="0" w:line="240" w:lineRule="auto"/>
        <w:ind w:left="1080"/>
        <w:rPr>
          <w:b/>
          <w:color w:val="00B050"/>
          <w:lang w:val="sv-SE"/>
        </w:rPr>
      </w:pPr>
      <w:r>
        <w:rPr>
          <w:rFonts w:cs="Arial-BoldMT"/>
          <w:b/>
          <w:bCs/>
          <w:color w:val="000000" w:themeColor="text1"/>
          <w14:textFill>
            <w14:solidFill>
              <w14:schemeClr w14:val="tx1"/>
            </w14:solidFill>
          </w14:textFill>
        </w:rPr>
        <w:t>Munții Vlădeasa, Muntele Mare</w:t>
      </w:r>
      <w:r>
        <w:rPr>
          <w:rFonts w:cs="Arial-BoldMT"/>
          <w:color w:val="000000" w:themeColor="text1"/>
          <w14:textFill>
            <w14:solidFill>
              <w14:schemeClr w14:val="tx1"/>
            </w14:solidFill>
          </w14:textFill>
        </w:rPr>
        <w:t xml:space="preserve"> </w:t>
      </w:r>
      <w:r>
        <w:rPr>
          <w:b/>
          <w:color w:val="00B050"/>
          <w:lang w:val="sv-SE"/>
        </w:rPr>
        <w:t>RISC REDUS (1)</w:t>
      </w:r>
    </w:p>
    <w:p w14:paraId="017A1CEE">
      <w:pPr>
        <w:autoSpaceDE w:val="0"/>
        <w:autoSpaceDN w:val="0"/>
        <w:adjustRightInd w:val="0"/>
        <w:spacing w:after="0" w:line="240" w:lineRule="auto"/>
        <w:ind w:left="1080"/>
        <w:rPr>
          <w:bCs/>
          <w:color w:val="000000" w:themeColor="text1"/>
          <w14:textFill>
            <w14:solidFill>
              <w14:schemeClr w14:val="tx1"/>
            </w14:solidFill>
          </w14:textFill>
        </w:rPr>
      </w:pPr>
      <w:r>
        <w:rPr>
          <w:bCs/>
          <w:color w:val="000000" w:themeColor="text1"/>
          <w14:textFill>
            <w14:solidFill>
              <w14:schemeClr w14:val="tx1"/>
            </w14:solidFill>
          </w14:textFill>
        </w:rPr>
        <w:t xml:space="preserve">Stratul de zăpadă are dimensiuni reduse, fiind alcătuit dintr-un strat superior de dimensiuni reduse, cu rezistență mai mică, iar dedesubt, spre bază, straturi întărite. Ninsorile care urmează vor fi slabe și vor depune un strat redus de zăpadă proaspătă, de tip pulver. Riscul apariției unor avalanșe de dimensiuni în general mici va exista pe anumite văi și pante înclinate, la suprasarcini în general mari - </w:t>
      </w:r>
      <w:r>
        <w:rPr>
          <w:b/>
          <w:color w:val="00B050"/>
          <w:lang w:val="sv-SE"/>
        </w:rPr>
        <w:t>risc redus (1)</w:t>
      </w:r>
      <w:r>
        <w:rPr>
          <w:bCs/>
          <w:color w:val="000000" w:themeColor="text1"/>
          <w14:textFill>
            <w14:solidFill>
              <w14:schemeClr w14:val="tx1"/>
            </w14:solidFill>
          </w14:textFill>
        </w:rPr>
        <w:t>.</w:t>
      </w:r>
    </w:p>
    <w:p w14:paraId="44B48EA8">
      <w:pPr>
        <w:autoSpaceDE w:val="0"/>
        <w:autoSpaceDN w:val="0"/>
        <w:adjustRightInd w:val="0"/>
        <w:spacing w:after="0" w:line="240" w:lineRule="auto"/>
        <w:ind w:left="0"/>
        <w:rPr>
          <w:rFonts w:cs="Arial-BoldMT"/>
          <w:b/>
          <w:bCs/>
          <w:color w:val="000000" w:themeColor="text1"/>
          <w:sz w:val="16"/>
          <w:szCs w:val="16"/>
          <w:lang w:val="it-IT"/>
          <w14:textFill>
            <w14:solidFill>
              <w14:schemeClr w14:val="tx1"/>
            </w14:solidFill>
          </w14:textFill>
        </w:rPr>
      </w:pPr>
    </w:p>
    <w:tbl>
      <w:tblPr>
        <w:tblStyle w:val="8"/>
        <w:tblW w:w="0" w:type="auto"/>
        <w:tblInd w:w="1515" w:type="dxa"/>
        <w:tblLayout w:type="autofit"/>
        <w:tblCellMar>
          <w:top w:w="0" w:type="dxa"/>
          <w:left w:w="108" w:type="dxa"/>
          <w:bottom w:w="0" w:type="dxa"/>
          <w:right w:w="108" w:type="dxa"/>
        </w:tblCellMar>
      </w:tblPr>
      <w:tblGrid>
        <w:gridCol w:w="2634"/>
        <w:gridCol w:w="3137"/>
        <w:gridCol w:w="2737"/>
      </w:tblGrid>
      <w:tr w14:paraId="1AE2C528">
        <w:tblPrEx>
          <w:tblCellMar>
            <w:top w:w="0" w:type="dxa"/>
            <w:left w:w="108" w:type="dxa"/>
            <w:bottom w:w="0" w:type="dxa"/>
            <w:right w:w="108" w:type="dxa"/>
          </w:tblCellMar>
        </w:tblPrEx>
        <w:tc>
          <w:tcPr>
            <w:tcW w:w="2634" w:type="dxa"/>
            <w:tcBorders>
              <w:top w:val="single" w:color="auto" w:sz="12" w:space="0"/>
              <w:left w:val="single" w:color="auto" w:sz="12" w:space="0"/>
              <w:bottom w:val="single" w:color="auto" w:sz="18" w:space="0"/>
              <w:right w:val="single" w:color="auto" w:sz="12" w:space="0"/>
            </w:tcBorders>
            <w:vAlign w:val="center"/>
          </w:tcPr>
          <w:p w14:paraId="5DD1A5B6">
            <w:pPr>
              <w:suppressAutoHyphens/>
              <w:spacing w:after="0" w:line="288" w:lineRule="atLeast"/>
              <w:ind w:left="0"/>
              <w:jc w:val="center"/>
              <w:rPr>
                <w:rFonts w:eastAsia="Times New Roman" w:cs="Arial"/>
                <w:b/>
                <w:i/>
                <w:color w:val="000000"/>
                <w:lang w:val="it-IT" w:eastAsia="ar-SA"/>
              </w:rPr>
            </w:pPr>
            <w:r>
              <w:rPr>
                <w:rFonts w:eastAsia="Times New Roman" w:cs="Arial"/>
                <w:b/>
                <w:i/>
                <w:color w:val="000000"/>
                <w:lang w:val="it-IT" w:eastAsia="ar-SA"/>
              </w:rPr>
              <w:t>Masive:</w:t>
            </w:r>
          </w:p>
        </w:tc>
        <w:tc>
          <w:tcPr>
            <w:tcW w:w="3137" w:type="dxa"/>
            <w:tcBorders>
              <w:top w:val="single" w:color="auto" w:sz="12" w:space="0"/>
              <w:left w:val="single" w:color="auto" w:sz="12" w:space="0"/>
              <w:bottom w:val="single" w:color="auto" w:sz="18" w:space="0"/>
              <w:right w:val="single" w:color="auto" w:sz="12" w:space="0"/>
            </w:tcBorders>
            <w:vAlign w:val="center"/>
          </w:tcPr>
          <w:p w14:paraId="4ECF24E3">
            <w:pPr>
              <w:suppressAutoHyphens/>
              <w:spacing w:after="0" w:line="288" w:lineRule="atLeast"/>
              <w:ind w:left="0"/>
              <w:jc w:val="center"/>
              <w:rPr>
                <w:rFonts w:eastAsia="Times New Roman" w:cs="Arial"/>
                <w:b/>
                <w:i/>
                <w:lang w:val="sv-SE" w:eastAsia="ar-SA"/>
              </w:rPr>
            </w:pPr>
            <w:r>
              <w:rPr>
                <w:rFonts w:eastAsia="Times New Roman" w:cs="Arial"/>
                <w:b/>
                <w:i/>
                <w:lang w:val="ro-RO" w:eastAsia="ar-SA"/>
              </w:rPr>
              <w:t>PESTE 1800 m</w:t>
            </w:r>
          </w:p>
        </w:tc>
        <w:tc>
          <w:tcPr>
            <w:tcW w:w="2737" w:type="dxa"/>
            <w:tcBorders>
              <w:top w:val="single" w:color="auto" w:sz="12" w:space="0"/>
              <w:left w:val="single" w:color="auto" w:sz="12" w:space="0"/>
              <w:bottom w:val="single" w:color="auto" w:sz="18" w:space="0"/>
              <w:right w:val="single" w:color="auto" w:sz="12" w:space="0"/>
            </w:tcBorders>
          </w:tcPr>
          <w:p w14:paraId="7BC6F646">
            <w:pPr>
              <w:suppressAutoHyphens/>
              <w:spacing w:after="0" w:line="288" w:lineRule="atLeast"/>
              <w:ind w:left="0"/>
              <w:jc w:val="center"/>
              <w:rPr>
                <w:rFonts w:eastAsia="Times New Roman" w:cs="Arial"/>
                <w:b/>
                <w:i/>
                <w:lang w:val="ro-RO" w:eastAsia="ar-SA"/>
              </w:rPr>
            </w:pPr>
            <w:r>
              <w:rPr>
                <w:rFonts w:eastAsia="Times New Roman" w:cs="Arial"/>
                <w:b/>
                <w:i/>
                <w:lang w:val="ro-RO" w:eastAsia="ar-SA"/>
              </w:rPr>
              <w:t>SUB 1800 m</w:t>
            </w:r>
          </w:p>
        </w:tc>
      </w:tr>
      <w:tr w14:paraId="0DF7B977">
        <w:tblPrEx>
          <w:tblCellMar>
            <w:top w:w="0" w:type="dxa"/>
            <w:left w:w="108" w:type="dxa"/>
            <w:bottom w:w="0" w:type="dxa"/>
            <w:right w:w="108" w:type="dxa"/>
          </w:tblCellMar>
        </w:tblPrEx>
        <w:tc>
          <w:tcPr>
            <w:tcW w:w="2634" w:type="dxa"/>
            <w:tcBorders>
              <w:top w:val="single" w:color="auto" w:sz="12" w:space="0"/>
              <w:left w:val="single" w:color="auto" w:sz="12" w:space="0"/>
              <w:bottom w:val="single" w:color="auto" w:sz="18" w:space="0"/>
              <w:right w:val="single" w:color="auto" w:sz="12" w:space="0"/>
            </w:tcBorders>
            <w:vAlign w:val="center"/>
          </w:tcPr>
          <w:p w14:paraId="08B24E66">
            <w:pPr>
              <w:suppressAutoHyphens/>
              <w:spacing w:after="0" w:line="288" w:lineRule="atLeast"/>
              <w:ind w:left="0"/>
              <w:jc w:val="center"/>
              <w:rPr>
                <w:rFonts w:eastAsia="Times New Roman" w:cs="Arial"/>
                <w:b/>
                <w:color w:val="0000FF"/>
                <w:u w:val="single"/>
                <w:lang w:val="sv-SE" w:eastAsia="ar-SA"/>
              </w:rPr>
            </w:pPr>
            <w:r>
              <w:rPr>
                <w:rFonts w:cs="Arial-BoldMT"/>
                <w:b/>
                <w:bCs/>
                <w:color w:val="000000" w:themeColor="text1"/>
                <w:lang w:val="fr-FR"/>
                <w14:textFill>
                  <w14:solidFill>
                    <w14:schemeClr w14:val="tx1"/>
                  </w14:solidFill>
                </w14:textFill>
              </w:rPr>
              <w:t>MUN</w:t>
            </w:r>
            <w:r>
              <w:rPr>
                <w:rFonts w:cs="ArialMT"/>
                <w:b/>
                <w:color w:val="000000" w:themeColor="text1"/>
                <w:lang w:val="fr-FR"/>
                <w14:textFill>
                  <w14:solidFill>
                    <w14:schemeClr w14:val="tx1"/>
                  </w14:solidFill>
                </w14:textFill>
              </w:rPr>
              <w:t>Ț</w:t>
            </w:r>
            <w:r>
              <w:rPr>
                <w:rFonts w:cs="Arial-BoldMT"/>
                <w:b/>
                <w:bCs/>
                <w:color w:val="000000" w:themeColor="text1"/>
                <w:lang w:val="fr-FR"/>
                <w14:textFill>
                  <w14:solidFill>
                    <w14:schemeClr w14:val="tx1"/>
                  </w14:solidFill>
                </w14:textFill>
              </w:rPr>
              <w:t>II F</w:t>
            </w:r>
            <w:r>
              <w:rPr>
                <w:rFonts w:cs="Arial"/>
                <w:b/>
                <w:color w:val="000000"/>
                <w:lang w:val="ro-RO"/>
              </w:rPr>
              <w:t>Ă</w:t>
            </w:r>
            <w:r>
              <w:rPr>
                <w:rFonts w:cs="Arial-BoldMT"/>
                <w:b/>
                <w:bCs/>
                <w:color w:val="000000" w:themeColor="text1"/>
                <w:lang w:val="fr-FR"/>
                <w14:textFill>
                  <w14:solidFill>
                    <w14:schemeClr w14:val="tx1"/>
                  </w14:solidFill>
                </w14:textFill>
              </w:rPr>
              <w:t>G</w:t>
            </w:r>
            <w:r>
              <w:rPr>
                <w:rFonts w:cs="Arial"/>
                <w:b/>
                <w:color w:val="000000"/>
                <w:lang w:val="ro-RO"/>
              </w:rPr>
              <w:t>Ă</w:t>
            </w:r>
            <w:r>
              <w:rPr>
                <w:rFonts w:cs="Arial-BoldMT"/>
                <w:b/>
                <w:bCs/>
                <w:color w:val="000000" w:themeColor="text1"/>
                <w:lang w:val="fr-FR"/>
                <w14:textFill>
                  <w14:solidFill>
                    <w14:schemeClr w14:val="tx1"/>
                  </w14:solidFill>
                </w14:textFill>
              </w:rPr>
              <w:t>RA</w:t>
            </w:r>
            <w:r>
              <w:rPr>
                <w:rFonts w:cs="ArialMT"/>
                <w:b/>
                <w:color w:val="000000" w:themeColor="text1"/>
                <w:lang w:val="fr-FR"/>
                <w14:textFill>
                  <w14:solidFill>
                    <w14:schemeClr w14:val="tx1"/>
                  </w14:solidFill>
                </w14:textFill>
              </w:rPr>
              <w:t>Ș</w:t>
            </w:r>
          </w:p>
        </w:tc>
        <w:tc>
          <w:tcPr>
            <w:tcW w:w="3137" w:type="dxa"/>
            <w:tcBorders>
              <w:top w:val="single" w:color="auto" w:sz="12" w:space="0"/>
              <w:left w:val="single" w:color="auto" w:sz="12" w:space="0"/>
              <w:bottom w:val="single" w:color="auto" w:sz="18" w:space="0"/>
              <w:right w:val="single" w:color="auto" w:sz="12" w:space="0"/>
            </w:tcBorders>
            <w:vAlign w:val="center"/>
          </w:tcPr>
          <w:p w14:paraId="3B7661BE">
            <w:pPr>
              <w:autoSpaceDE w:val="0"/>
              <w:autoSpaceDN w:val="0"/>
              <w:adjustRightInd w:val="0"/>
              <w:spacing w:after="0" w:line="240" w:lineRule="auto"/>
              <w:ind w:left="495"/>
              <w:rPr>
                <w:b/>
                <w:color w:val="FF6600"/>
                <w:lang w:val="sv-SE"/>
              </w:rPr>
            </w:pPr>
            <w:r>
              <w:rPr>
                <w:b/>
                <w:color w:val="FFFF00"/>
                <w:shd w:val="clear" w:color="auto" w:fill="8C8C8C"/>
                <w:lang w:val="ro-RO"/>
              </w:rPr>
              <w:t>RISC MODERAT (2)</w:t>
            </w:r>
          </w:p>
        </w:tc>
        <w:tc>
          <w:tcPr>
            <w:tcW w:w="2737" w:type="dxa"/>
            <w:tcBorders>
              <w:top w:val="single" w:color="auto" w:sz="12" w:space="0"/>
              <w:left w:val="single" w:color="auto" w:sz="12" w:space="0"/>
              <w:bottom w:val="single" w:color="auto" w:sz="18" w:space="0"/>
              <w:right w:val="single" w:color="auto" w:sz="12" w:space="0"/>
            </w:tcBorders>
          </w:tcPr>
          <w:p w14:paraId="479082D3">
            <w:pPr>
              <w:suppressAutoHyphens/>
              <w:spacing w:after="0" w:line="288" w:lineRule="atLeast"/>
              <w:ind w:left="0"/>
              <w:jc w:val="center"/>
              <w:rPr>
                <w:b/>
                <w:color w:val="FFFF00"/>
                <w:shd w:val="clear" w:color="auto" w:fill="8C8C8C"/>
                <w:lang w:val="ro-RO"/>
              </w:rPr>
            </w:pPr>
            <w:r>
              <w:rPr>
                <w:b/>
                <w:color w:val="FFFF00"/>
                <w:shd w:val="clear" w:color="auto" w:fill="8C8C8C"/>
                <w:lang w:val="ro-RO"/>
              </w:rPr>
              <w:t>RISC MODERAT (2)</w:t>
            </w:r>
          </w:p>
        </w:tc>
      </w:tr>
      <w:tr w14:paraId="7791B69F">
        <w:tblPrEx>
          <w:tblCellMar>
            <w:top w:w="0" w:type="dxa"/>
            <w:left w:w="108" w:type="dxa"/>
            <w:bottom w:w="0" w:type="dxa"/>
            <w:right w:w="108" w:type="dxa"/>
          </w:tblCellMar>
        </w:tblPrEx>
        <w:tc>
          <w:tcPr>
            <w:tcW w:w="2634" w:type="dxa"/>
            <w:tcBorders>
              <w:top w:val="single" w:color="auto" w:sz="12" w:space="0"/>
              <w:left w:val="single" w:color="auto" w:sz="12" w:space="0"/>
              <w:bottom w:val="single" w:color="auto" w:sz="18" w:space="0"/>
              <w:right w:val="single" w:color="auto" w:sz="12" w:space="0"/>
            </w:tcBorders>
            <w:vAlign w:val="center"/>
          </w:tcPr>
          <w:p w14:paraId="7392B16A">
            <w:pPr>
              <w:suppressAutoHyphens/>
              <w:spacing w:after="0" w:line="288" w:lineRule="atLeast"/>
              <w:ind w:left="0"/>
              <w:jc w:val="center"/>
              <w:rPr>
                <w:rFonts w:cs="Arial-BoldMT"/>
                <w:b/>
                <w:bCs/>
                <w:color w:val="000000" w:themeColor="text1"/>
                <w:lang w:val="fr-FR"/>
                <w14:textFill>
                  <w14:solidFill>
                    <w14:schemeClr w14:val="tx1"/>
                  </w14:solidFill>
                </w14:textFill>
              </w:rPr>
            </w:pPr>
            <w:r>
              <w:rPr>
                <w:rFonts w:cs="Arial"/>
                <w:b/>
                <w:color w:val="000000"/>
                <w:lang w:val="ro-RO"/>
              </w:rPr>
              <w:t>MUNȚII BUCEGI</w:t>
            </w:r>
          </w:p>
        </w:tc>
        <w:tc>
          <w:tcPr>
            <w:tcW w:w="3137" w:type="dxa"/>
            <w:tcBorders>
              <w:top w:val="single" w:color="auto" w:sz="12" w:space="0"/>
              <w:left w:val="single" w:color="auto" w:sz="12" w:space="0"/>
              <w:bottom w:val="single" w:color="auto" w:sz="18" w:space="0"/>
              <w:right w:val="single" w:color="auto" w:sz="12" w:space="0"/>
            </w:tcBorders>
            <w:vAlign w:val="center"/>
          </w:tcPr>
          <w:p w14:paraId="5DAD2FA2">
            <w:pPr>
              <w:suppressAutoHyphens/>
              <w:spacing w:after="0" w:line="288" w:lineRule="atLeast"/>
              <w:ind w:left="0"/>
              <w:jc w:val="center"/>
              <w:rPr>
                <w:b/>
                <w:color w:val="FF6600"/>
                <w:lang w:val="sv-SE"/>
              </w:rPr>
            </w:pPr>
            <w:r>
              <w:rPr>
                <w:b/>
                <w:color w:val="FF6600"/>
                <w:lang w:val="sv-SE"/>
              </w:rPr>
              <w:t>RISC ÎNSEMNAT (3)</w:t>
            </w:r>
          </w:p>
        </w:tc>
        <w:tc>
          <w:tcPr>
            <w:tcW w:w="2737" w:type="dxa"/>
            <w:tcBorders>
              <w:top w:val="single" w:color="auto" w:sz="12" w:space="0"/>
              <w:left w:val="single" w:color="auto" w:sz="12" w:space="0"/>
              <w:bottom w:val="single" w:color="auto" w:sz="18" w:space="0"/>
              <w:right w:val="single" w:color="auto" w:sz="12" w:space="0"/>
            </w:tcBorders>
          </w:tcPr>
          <w:p w14:paraId="58094B11">
            <w:pPr>
              <w:suppressAutoHyphens/>
              <w:spacing w:after="0" w:line="288" w:lineRule="atLeast"/>
              <w:ind w:left="0"/>
              <w:jc w:val="center"/>
              <w:rPr>
                <w:b/>
                <w:color w:val="FFFF00"/>
                <w:shd w:val="clear" w:color="auto" w:fill="8C8C8C"/>
                <w:lang w:val="ro-RO"/>
              </w:rPr>
            </w:pPr>
            <w:r>
              <w:rPr>
                <w:b/>
                <w:color w:val="FFFF00"/>
                <w:shd w:val="clear" w:color="auto" w:fill="8C8C8C"/>
                <w:lang w:val="ro-RO"/>
              </w:rPr>
              <w:t>RISC MODERAT (2)</w:t>
            </w:r>
          </w:p>
        </w:tc>
      </w:tr>
      <w:tr w14:paraId="5E0CC091">
        <w:tblPrEx>
          <w:tblCellMar>
            <w:top w:w="0" w:type="dxa"/>
            <w:left w:w="108" w:type="dxa"/>
            <w:bottom w:w="0" w:type="dxa"/>
            <w:right w:w="108" w:type="dxa"/>
          </w:tblCellMar>
        </w:tblPrEx>
        <w:tc>
          <w:tcPr>
            <w:tcW w:w="2634" w:type="dxa"/>
            <w:tcBorders>
              <w:top w:val="single" w:color="auto" w:sz="12" w:space="0"/>
              <w:left w:val="single" w:color="auto" w:sz="12" w:space="0"/>
              <w:bottom w:val="single" w:color="auto" w:sz="18" w:space="0"/>
              <w:right w:val="single" w:color="auto" w:sz="12" w:space="0"/>
            </w:tcBorders>
            <w:vAlign w:val="center"/>
          </w:tcPr>
          <w:p w14:paraId="2C17DDBC">
            <w:pPr>
              <w:suppressAutoHyphens/>
              <w:spacing w:after="0" w:line="288" w:lineRule="atLeast"/>
              <w:ind w:left="0"/>
              <w:jc w:val="center"/>
              <w:rPr>
                <w:rFonts w:cs="Arial"/>
                <w:b/>
                <w:color w:val="000000"/>
                <w:lang w:val="ro-RO"/>
              </w:rPr>
            </w:pPr>
            <w:r>
              <w:rPr>
                <w:rFonts w:cs="Arial-BoldMT"/>
                <w:b/>
                <w:bCs/>
                <w:color w:val="000000" w:themeColor="text1"/>
                <w:lang w:val="fr-FR"/>
                <w14:textFill>
                  <w14:solidFill>
                    <w14:schemeClr w14:val="tx1"/>
                  </w14:solidFill>
                </w14:textFill>
              </w:rPr>
              <w:t>MUN</w:t>
            </w:r>
            <w:r>
              <w:rPr>
                <w:rFonts w:cs="ArialMT"/>
                <w:b/>
                <w:lang w:val="fr-FR"/>
              </w:rPr>
              <w:t>Ț</w:t>
            </w:r>
            <w:r>
              <w:rPr>
                <w:rFonts w:cs="Arial-BoldMT"/>
                <w:b/>
                <w:bCs/>
                <w:color w:val="000000" w:themeColor="text1"/>
                <w:lang w:val="fr-FR"/>
                <w14:textFill>
                  <w14:solidFill>
                    <w14:schemeClr w14:val="tx1"/>
                  </w14:solidFill>
                </w14:textFill>
              </w:rPr>
              <w:t>II PAR</w:t>
            </w:r>
            <w:r>
              <w:rPr>
                <w:rFonts w:cs="ArialMT"/>
                <w:b/>
                <w:lang w:val="it-IT"/>
              </w:rPr>
              <w:t>Â</w:t>
            </w:r>
            <w:r>
              <w:rPr>
                <w:rFonts w:cs="Arial-BoldMT"/>
                <w:b/>
                <w:bCs/>
                <w:color w:val="000000" w:themeColor="text1"/>
                <w:lang w:val="fr-FR"/>
                <w14:textFill>
                  <w14:solidFill>
                    <w14:schemeClr w14:val="tx1"/>
                  </w14:solidFill>
                </w14:textFill>
              </w:rPr>
              <w:t xml:space="preserve">NG, </w:t>
            </w:r>
            <w:r>
              <w:rPr>
                <w:rFonts w:cs="ArialMT"/>
                <w:b/>
                <w:color w:val="000000" w:themeColor="text1"/>
                <w:lang w:val="fr-FR"/>
                <w14:textFill>
                  <w14:solidFill>
                    <w14:schemeClr w14:val="tx1"/>
                  </w14:solidFill>
                </w14:textFill>
              </w:rPr>
              <w:t>Ș</w:t>
            </w:r>
            <w:r>
              <w:rPr>
                <w:rFonts w:cs="Arial-BoldMT"/>
                <w:b/>
                <w:bCs/>
                <w:color w:val="000000" w:themeColor="text1"/>
                <w:lang w:val="fr-FR"/>
                <w14:textFill>
                  <w14:solidFill>
                    <w14:schemeClr w14:val="tx1"/>
                  </w14:solidFill>
                </w14:textFill>
              </w:rPr>
              <w:t xml:space="preserve">UREANU </w:t>
            </w:r>
          </w:p>
        </w:tc>
        <w:tc>
          <w:tcPr>
            <w:tcW w:w="3137" w:type="dxa"/>
            <w:tcBorders>
              <w:top w:val="single" w:color="auto" w:sz="12" w:space="0"/>
              <w:left w:val="single" w:color="auto" w:sz="12" w:space="0"/>
              <w:bottom w:val="single" w:color="auto" w:sz="18" w:space="0"/>
              <w:right w:val="single" w:color="auto" w:sz="12" w:space="0"/>
            </w:tcBorders>
            <w:vAlign w:val="center"/>
          </w:tcPr>
          <w:p w14:paraId="2AA24566">
            <w:pPr>
              <w:suppressAutoHyphens/>
              <w:spacing w:after="0" w:line="288" w:lineRule="atLeast"/>
              <w:ind w:left="0"/>
              <w:jc w:val="center"/>
              <w:rPr>
                <w:rFonts w:eastAsia="Times New Roman" w:cs="Arial"/>
                <w:b/>
                <w:color w:val="0000FF"/>
                <w:sz w:val="20"/>
                <w:szCs w:val="20"/>
                <w:lang w:val="sv-SE" w:eastAsia="ar-SA"/>
              </w:rPr>
            </w:pPr>
            <w:r>
              <w:rPr>
                <w:b/>
                <w:color w:val="FFFF00"/>
                <w:shd w:val="clear" w:color="auto" w:fill="8C8C8C"/>
                <w:lang w:val="ro-RO"/>
              </w:rPr>
              <w:t>RISC MODERAT (2)</w:t>
            </w:r>
          </w:p>
        </w:tc>
        <w:tc>
          <w:tcPr>
            <w:tcW w:w="2737" w:type="dxa"/>
            <w:tcBorders>
              <w:top w:val="single" w:color="auto" w:sz="12" w:space="0"/>
              <w:left w:val="single" w:color="auto" w:sz="12" w:space="0"/>
              <w:bottom w:val="single" w:color="auto" w:sz="18" w:space="0"/>
              <w:right w:val="single" w:color="auto" w:sz="12" w:space="0"/>
            </w:tcBorders>
          </w:tcPr>
          <w:p w14:paraId="2E4D1433">
            <w:pPr>
              <w:suppressAutoHyphens/>
              <w:spacing w:after="0" w:line="288" w:lineRule="atLeast"/>
              <w:ind w:left="0"/>
              <w:jc w:val="center"/>
              <w:rPr>
                <w:b/>
                <w:color w:val="FFFF00"/>
                <w:shd w:val="clear" w:color="auto" w:fill="8C8C8C"/>
                <w:lang w:val="ro-RO"/>
              </w:rPr>
            </w:pPr>
            <w:r>
              <w:rPr>
                <w:b/>
                <w:color w:val="00B050"/>
                <w:lang w:val="sv-SE"/>
              </w:rPr>
              <w:t>RISC REDUS (1)</w:t>
            </w:r>
          </w:p>
        </w:tc>
      </w:tr>
      <w:tr w14:paraId="369E9E96">
        <w:tblPrEx>
          <w:tblCellMar>
            <w:top w:w="0" w:type="dxa"/>
            <w:left w:w="108" w:type="dxa"/>
            <w:bottom w:w="0" w:type="dxa"/>
            <w:right w:w="108" w:type="dxa"/>
          </w:tblCellMar>
        </w:tblPrEx>
        <w:tc>
          <w:tcPr>
            <w:tcW w:w="2634" w:type="dxa"/>
            <w:tcBorders>
              <w:top w:val="single" w:color="auto" w:sz="12" w:space="0"/>
              <w:left w:val="single" w:color="auto" w:sz="12" w:space="0"/>
              <w:bottom w:val="single" w:color="auto" w:sz="18" w:space="0"/>
              <w:right w:val="single" w:color="auto" w:sz="12" w:space="0"/>
            </w:tcBorders>
            <w:vAlign w:val="center"/>
          </w:tcPr>
          <w:p w14:paraId="2A4464ED">
            <w:pPr>
              <w:suppressAutoHyphens/>
              <w:spacing w:after="0" w:line="288" w:lineRule="atLeast"/>
              <w:ind w:left="0"/>
              <w:jc w:val="center"/>
              <w:rPr>
                <w:rFonts w:cs="Arial"/>
                <w:b/>
                <w:color w:val="000000"/>
                <w:lang w:val="ro-RO"/>
              </w:rPr>
            </w:pPr>
            <w:r>
              <w:rPr>
                <w:rFonts w:cs="Arial-BoldMT"/>
                <w:b/>
                <w:bCs/>
                <w:color w:val="000000" w:themeColor="text1"/>
                <w:lang w:val="fr-FR"/>
                <w14:textFill>
                  <w14:solidFill>
                    <w14:schemeClr w14:val="tx1"/>
                  </w14:solidFill>
                </w14:textFill>
              </w:rPr>
              <w:t>MUN</w:t>
            </w:r>
            <w:r>
              <w:rPr>
                <w:rFonts w:cs="ArialMT"/>
                <w:b/>
                <w:lang w:val="fr-FR"/>
              </w:rPr>
              <w:t>Ț</w:t>
            </w:r>
            <w:r>
              <w:rPr>
                <w:rFonts w:cs="Arial-BoldMT"/>
                <w:b/>
                <w:bCs/>
                <w:color w:val="000000" w:themeColor="text1"/>
                <w:lang w:val="fr-FR"/>
                <w14:textFill>
                  <w14:solidFill>
                    <w14:schemeClr w14:val="tx1"/>
                  </w14:solidFill>
                </w14:textFill>
              </w:rPr>
              <w:t xml:space="preserve">II </w:t>
            </w:r>
            <w:r>
              <w:rPr>
                <w:rFonts w:cs="ArialMT"/>
                <w:b/>
                <w:lang w:val="it-IT"/>
              </w:rPr>
              <w:t>Ț</w:t>
            </w:r>
            <w:r>
              <w:rPr>
                <w:rFonts w:cs="Arial-BoldMT"/>
                <w:b/>
                <w:bCs/>
                <w:color w:val="000000" w:themeColor="text1"/>
                <w:lang w:val="fr-FR"/>
                <w14:textFill>
                  <w14:solidFill>
                    <w14:schemeClr w14:val="tx1"/>
                  </w14:solidFill>
                </w14:textFill>
              </w:rPr>
              <w:t>ARCU-GODEANU</w:t>
            </w:r>
          </w:p>
        </w:tc>
        <w:tc>
          <w:tcPr>
            <w:tcW w:w="3137" w:type="dxa"/>
            <w:tcBorders>
              <w:top w:val="single" w:color="auto" w:sz="12" w:space="0"/>
              <w:left w:val="single" w:color="auto" w:sz="12" w:space="0"/>
              <w:bottom w:val="single" w:color="auto" w:sz="18" w:space="0"/>
              <w:right w:val="single" w:color="auto" w:sz="12" w:space="0"/>
            </w:tcBorders>
            <w:vAlign w:val="center"/>
          </w:tcPr>
          <w:p w14:paraId="1CE0A14E">
            <w:pPr>
              <w:suppressAutoHyphens/>
              <w:spacing w:after="0" w:line="288" w:lineRule="atLeast"/>
              <w:ind w:left="0"/>
              <w:jc w:val="center"/>
              <w:rPr>
                <w:b/>
                <w:color w:val="00B050"/>
                <w:lang w:val="sv-SE"/>
              </w:rPr>
            </w:pPr>
            <w:r>
              <w:rPr>
                <w:b/>
                <w:color w:val="FFFF00"/>
                <w:shd w:val="clear" w:color="auto" w:fill="8C8C8C"/>
                <w:lang w:val="ro-RO"/>
              </w:rPr>
              <w:t>RISC MODERAT (2)</w:t>
            </w:r>
          </w:p>
        </w:tc>
        <w:tc>
          <w:tcPr>
            <w:tcW w:w="2737" w:type="dxa"/>
            <w:tcBorders>
              <w:top w:val="single" w:color="auto" w:sz="12" w:space="0"/>
              <w:left w:val="single" w:color="auto" w:sz="12" w:space="0"/>
              <w:bottom w:val="single" w:color="auto" w:sz="18" w:space="0"/>
              <w:right w:val="single" w:color="auto" w:sz="12" w:space="0"/>
            </w:tcBorders>
          </w:tcPr>
          <w:p w14:paraId="7098F291">
            <w:pPr>
              <w:suppressAutoHyphens/>
              <w:spacing w:after="0" w:line="288" w:lineRule="atLeast"/>
              <w:ind w:left="0"/>
              <w:jc w:val="center"/>
              <w:rPr>
                <w:b/>
                <w:color w:val="00B050"/>
                <w:lang w:val="sv-SE"/>
              </w:rPr>
            </w:pPr>
            <w:r>
              <w:rPr>
                <w:b/>
                <w:color w:val="00B050"/>
                <w:lang w:val="sv-SE"/>
              </w:rPr>
              <w:t>RISC REDUS (1)</w:t>
            </w:r>
          </w:p>
        </w:tc>
      </w:tr>
      <w:tr w14:paraId="075AD657">
        <w:tblPrEx>
          <w:tblCellMar>
            <w:top w:w="0" w:type="dxa"/>
            <w:left w:w="108" w:type="dxa"/>
            <w:bottom w:w="0" w:type="dxa"/>
            <w:right w:w="108" w:type="dxa"/>
          </w:tblCellMar>
        </w:tblPrEx>
        <w:tc>
          <w:tcPr>
            <w:tcW w:w="2634" w:type="dxa"/>
            <w:tcBorders>
              <w:top w:val="single" w:color="auto" w:sz="18" w:space="0"/>
              <w:left w:val="single" w:color="auto" w:sz="12" w:space="0"/>
              <w:bottom w:val="single" w:color="auto" w:sz="18" w:space="0"/>
              <w:right w:val="single" w:color="auto" w:sz="12" w:space="0"/>
            </w:tcBorders>
            <w:vAlign w:val="center"/>
          </w:tcPr>
          <w:p w14:paraId="7E36A858">
            <w:pPr>
              <w:ind w:left="-36"/>
              <w:jc w:val="center"/>
              <w:rPr>
                <w:rFonts w:cs="Arial"/>
                <w:b/>
                <w:color w:val="000000"/>
                <w:lang w:val="ro-RO"/>
              </w:rPr>
            </w:pPr>
            <w:r>
              <w:rPr>
                <w:rFonts w:cs="Arial"/>
                <w:b/>
                <w:color w:val="000000"/>
                <w:lang w:val="ro-RO"/>
              </w:rPr>
              <w:t>MUNȚII RODNEI</w:t>
            </w:r>
          </w:p>
        </w:tc>
        <w:tc>
          <w:tcPr>
            <w:tcW w:w="3137" w:type="dxa"/>
            <w:tcBorders>
              <w:top w:val="single" w:color="auto" w:sz="18" w:space="0"/>
              <w:left w:val="single" w:color="auto" w:sz="12" w:space="0"/>
              <w:bottom w:val="single" w:color="auto" w:sz="18" w:space="0"/>
              <w:right w:val="single" w:color="auto" w:sz="12" w:space="0"/>
            </w:tcBorders>
            <w:vAlign w:val="center"/>
          </w:tcPr>
          <w:p w14:paraId="11E53F98">
            <w:pPr>
              <w:autoSpaceDE w:val="0"/>
              <w:autoSpaceDN w:val="0"/>
              <w:adjustRightInd w:val="0"/>
              <w:spacing w:after="0" w:line="240" w:lineRule="auto"/>
              <w:ind w:left="0"/>
              <w:jc w:val="center"/>
              <w:rPr>
                <w:rFonts w:cs="Arial-BoldMT"/>
                <w:b/>
                <w:bCs/>
                <w:color w:val="000000" w:themeColor="text1"/>
                <w:lang w:val="it-IT"/>
                <w14:textFill>
                  <w14:solidFill>
                    <w14:schemeClr w14:val="tx1"/>
                  </w14:solidFill>
                </w14:textFill>
              </w:rPr>
            </w:pPr>
            <w:r>
              <w:rPr>
                <w:b/>
                <w:color w:val="FFFF00"/>
                <w:shd w:val="clear" w:color="auto" w:fill="8C8C8C"/>
                <w:lang w:val="ro-RO"/>
              </w:rPr>
              <w:t>RISC MODERAT (2)</w:t>
            </w:r>
          </w:p>
        </w:tc>
        <w:tc>
          <w:tcPr>
            <w:tcW w:w="2737" w:type="dxa"/>
            <w:tcBorders>
              <w:top w:val="single" w:color="auto" w:sz="18" w:space="0"/>
              <w:left w:val="single" w:color="auto" w:sz="12" w:space="0"/>
              <w:bottom w:val="single" w:color="auto" w:sz="18" w:space="0"/>
              <w:right w:val="single" w:color="auto" w:sz="12" w:space="0"/>
            </w:tcBorders>
          </w:tcPr>
          <w:p w14:paraId="22C55501">
            <w:pPr>
              <w:tabs>
                <w:tab w:val="left" w:pos="2040"/>
              </w:tabs>
              <w:autoSpaceDE w:val="0"/>
              <w:autoSpaceDN w:val="0"/>
              <w:adjustRightInd w:val="0"/>
              <w:spacing w:after="0" w:line="240" w:lineRule="auto"/>
              <w:ind w:left="240" w:right="120" w:hanging="180"/>
              <w:jc w:val="center"/>
              <w:rPr>
                <w:b/>
                <w:color w:val="00B050"/>
                <w:lang w:val="sv-SE"/>
              </w:rPr>
            </w:pPr>
            <w:r>
              <w:rPr>
                <w:b/>
                <w:color w:val="FFFF00"/>
                <w:shd w:val="clear" w:color="auto" w:fill="8C8C8C"/>
                <w:lang w:val="ro-RO"/>
              </w:rPr>
              <w:t>RISC MODERAT (2)</w:t>
            </w:r>
          </w:p>
        </w:tc>
      </w:tr>
      <w:tr w14:paraId="118819A6">
        <w:tblPrEx>
          <w:tblCellMar>
            <w:top w:w="0" w:type="dxa"/>
            <w:left w:w="108" w:type="dxa"/>
            <w:bottom w:w="0" w:type="dxa"/>
            <w:right w:w="108" w:type="dxa"/>
          </w:tblCellMar>
        </w:tblPrEx>
        <w:tc>
          <w:tcPr>
            <w:tcW w:w="2634" w:type="dxa"/>
            <w:tcBorders>
              <w:top w:val="single" w:color="auto" w:sz="18" w:space="0"/>
              <w:left w:val="single" w:color="auto" w:sz="12" w:space="0"/>
              <w:bottom w:val="single" w:color="auto" w:sz="18" w:space="0"/>
              <w:right w:val="single" w:color="auto" w:sz="12" w:space="0"/>
            </w:tcBorders>
            <w:vAlign w:val="center"/>
          </w:tcPr>
          <w:p w14:paraId="42DD8C51">
            <w:pPr>
              <w:ind w:left="-36"/>
              <w:jc w:val="center"/>
              <w:rPr>
                <w:rFonts w:cs="Arial"/>
                <w:b/>
                <w:color w:val="000000"/>
                <w:lang w:val="ro-RO"/>
              </w:rPr>
            </w:pPr>
            <w:r>
              <w:rPr>
                <w:rFonts w:cs="Arial"/>
                <w:b/>
                <w:color w:val="000000"/>
                <w:lang w:val="ro-RO"/>
              </w:rPr>
              <w:t>MUNȚII CĂLIMANI</w:t>
            </w:r>
          </w:p>
        </w:tc>
        <w:tc>
          <w:tcPr>
            <w:tcW w:w="3137" w:type="dxa"/>
            <w:tcBorders>
              <w:top w:val="single" w:color="auto" w:sz="18" w:space="0"/>
              <w:left w:val="single" w:color="auto" w:sz="12" w:space="0"/>
              <w:bottom w:val="single" w:color="auto" w:sz="18" w:space="0"/>
              <w:right w:val="single" w:color="auto" w:sz="12" w:space="0"/>
            </w:tcBorders>
            <w:vAlign w:val="center"/>
          </w:tcPr>
          <w:p w14:paraId="485CC88E">
            <w:pPr>
              <w:suppressAutoHyphens/>
              <w:spacing w:after="0" w:line="288" w:lineRule="atLeast"/>
              <w:ind w:left="0"/>
              <w:jc w:val="center"/>
              <w:rPr>
                <w:rFonts w:eastAsia="Times New Roman" w:cs="Arial"/>
                <w:b/>
                <w:color w:val="0000FF"/>
                <w:sz w:val="20"/>
                <w:szCs w:val="20"/>
                <w:lang w:val="sv-SE" w:eastAsia="ar-SA"/>
              </w:rPr>
            </w:pPr>
            <w:r>
              <w:rPr>
                <w:b/>
                <w:color w:val="FFFF00"/>
                <w:shd w:val="clear" w:color="auto" w:fill="8C8C8C"/>
                <w:lang w:val="ro-RO"/>
              </w:rPr>
              <w:t>RISC MODERAT (2)</w:t>
            </w:r>
          </w:p>
        </w:tc>
        <w:tc>
          <w:tcPr>
            <w:tcW w:w="2737" w:type="dxa"/>
            <w:tcBorders>
              <w:top w:val="single" w:color="auto" w:sz="18" w:space="0"/>
              <w:left w:val="single" w:color="auto" w:sz="12" w:space="0"/>
              <w:bottom w:val="single" w:color="auto" w:sz="18" w:space="0"/>
              <w:right w:val="single" w:color="auto" w:sz="12" w:space="0"/>
            </w:tcBorders>
          </w:tcPr>
          <w:p w14:paraId="2A86D437">
            <w:pPr>
              <w:suppressAutoHyphens/>
              <w:spacing w:after="0" w:line="288" w:lineRule="atLeast"/>
              <w:ind w:left="0" w:right="120"/>
              <w:jc w:val="center"/>
              <w:rPr>
                <w:b/>
                <w:color w:val="FFFF00"/>
                <w:shd w:val="clear" w:color="auto" w:fill="8C8C8C"/>
                <w:lang w:val="ro-RO"/>
              </w:rPr>
            </w:pPr>
            <w:r>
              <w:rPr>
                <w:b/>
                <w:color w:val="FFFF00"/>
                <w:shd w:val="clear" w:color="auto" w:fill="8C8C8C"/>
                <w:lang w:val="ro-RO"/>
              </w:rPr>
              <w:t>RISC MODERAT (2)</w:t>
            </w:r>
          </w:p>
        </w:tc>
      </w:tr>
      <w:tr w14:paraId="06AC1D85">
        <w:tblPrEx>
          <w:tblCellMar>
            <w:top w:w="0" w:type="dxa"/>
            <w:left w:w="108" w:type="dxa"/>
            <w:bottom w:w="0" w:type="dxa"/>
            <w:right w:w="108" w:type="dxa"/>
          </w:tblCellMar>
        </w:tblPrEx>
        <w:tc>
          <w:tcPr>
            <w:tcW w:w="2634" w:type="dxa"/>
            <w:tcBorders>
              <w:top w:val="single" w:color="auto" w:sz="18" w:space="0"/>
              <w:left w:val="single" w:color="auto" w:sz="12" w:space="0"/>
              <w:bottom w:val="single" w:color="auto" w:sz="18" w:space="0"/>
              <w:right w:val="single" w:color="auto" w:sz="12" w:space="0"/>
            </w:tcBorders>
            <w:vAlign w:val="center"/>
          </w:tcPr>
          <w:p w14:paraId="2D4CBCB6">
            <w:pPr>
              <w:ind w:left="-36"/>
              <w:jc w:val="center"/>
              <w:rPr>
                <w:rFonts w:cs="Arial"/>
                <w:b/>
                <w:color w:val="000000"/>
                <w:lang w:val="ro-RO"/>
              </w:rPr>
            </w:pPr>
            <w:r>
              <w:rPr>
                <w:rFonts w:cs="Arial"/>
                <w:b/>
                <w:color w:val="000000"/>
                <w:lang w:val="ro-RO"/>
              </w:rPr>
              <w:t>MUN</w:t>
            </w:r>
            <w:r>
              <w:rPr>
                <w:rFonts w:cs="ArialMT"/>
                <w:b/>
                <w:lang w:val="it-IT"/>
              </w:rPr>
              <w:t>ȚII BISTRIȚEI</w:t>
            </w:r>
          </w:p>
        </w:tc>
        <w:tc>
          <w:tcPr>
            <w:tcW w:w="3137" w:type="dxa"/>
            <w:tcBorders>
              <w:top w:val="single" w:color="auto" w:sz="18" w:space="0"/>
              <w:left w:val="single" w:color="auto" w:sz="12" w:space="0"/>
              <w:bottom w:val="single" w:color="auto" w:sz="18" w:space="0"/>
              <w:right w:val="single" w:color="auto" w:sz="12" w:space="0"/>
            </w:tcBorders>
            <w:vAlign w:val="center"/>
          </w:tcPr>
          <w:p w14:paraId="73F06FED">
            <w:pPr>
              <w:suppressAutoHyphens/>
              <w:spacing w:after="0" w:line="288" w:lineRule="atLeast"/>
              <w:ind w:left="0"/>
              <w:jc w:val="center"/>
              <w:rPr>
                <w:b/>
                <w:color w:val="FFFF00"/>
                <w:shd w:val="clear" w:color="auto" w:fill="8C8C8C"/>
                <w:lang w:val="ro-RO"/>
              </w:rPr>
            </w:pPr>
            <w:r>
              <w:rPr>
                <w:b/>
                <w:color w:val="FFFF00"/>
                <w:shd w:val="clear" w:color="auto" w:fill="8C8C8C"/>
                <w:lang w:val="ro-RO"/>
              </w:rPr>
              <w:t>RISC MODERAT (2)</w:t>
            </w:r>
          </w:p>
        </w:tc>
        <w:tc>
          <w:tcPr>
            <w:tcW w:w="2737" w:type="dxa"/>
            <w:tcBorders>
              <w:top w:val="single" w:color="auto" w:sz="18" w:space="0"/>
              <w:left w:val="single" w:color="auto" w:sz="12" w:space="0"/>
              <w:bottom w:val="single" w:color="auto" w:sz="18" w:space="0"/>
              <w:right w:val="single" w:color="auto" w:sz="12" w:space="0"/>
            </w:tcBorders>
          </w:tcPr>
          <w:p w14:paraId="6A02C0D2">
            <w:pPr>
              <w:suppressAutoHyphens/>
              <w:spacing w:after="0" w:line="288" w:lineRule="atLeast"/>
              <w:ind w:left="0" w:right="120"/>
              <w:jc w:val="center"/>
              <w:rPr>
                <w:b/>
                <w:color w:val="00B050"/>
                <w:lang w:val="sv-SE"/>
              </w:rPr>
            </w:pPr>
            <w:r>
              <w:rPr>
                <w:b/>
                <w:color w:val="FFFF00"/>
                <w:shd w:val="clear" w:color="auto" w:fill="8C8C8C"/>
                <w:lang w:val="ro-RO"/>
              </w:rPr>
              <w:t>RISC MODERAT (2)</w:t>
            </w:r>
          </w:p>
        </w:tc>
      </w:tr>
      <w:tr w14:paraId="2A3A42BA">
        <w:tblPrEx>
          <w:tblCellMar>
            <w:top w:w="0" w:type="dxa"/>
            <w:left w:w="108" w:type="dxa"/>
            <w:bottom w:w="0" w:type="dxa"/>
            <w:right w:w="108" w:type="dxa"/>
          </w:tblCellMar>
        </w:tblPrEx>
        <w:tc>
          <w:tcPr>
            <w:tcW w:w="2634" w:type="dxa"/>
            <w:tcBorders>
              <w:top w:val="single" w:color="auto" w:sz="18" w:space="0"/>
              <w:left w:val="single" w:color="auto" w:sz="12" w:space="0"/>
              <w:bottom w:val="single" w:color="auto" w:sz="18" w:space="0"/>
              <w:right w:val="single" w:color="auto" w:sz="12" w:space="0"/>
            </w:tcBorders>
            <w:vAlign w:val="center"/>
          </w:tcPr>
          <w:p w14:paraId="13F53A01">
            <w:pPr>
              <w:ind w:left="-36"/>
              <w:jc w:val="center"/>
              <w:rPr>
                <w:rFonts w:cs="Arial"/>
                <w:bCs/>
                <w:color w:val="000000"/>
                <w:lang w:val="ro-RO"/>
              </w:rPr>
            </w:pPr>
            <w:r>
              <w:rPr>
                <w:rFonts w:cs="Arial"/>
                <w:b/>
                <w:color w:val="000000"/>
                <w:lang w:val="ro-RO"/>
              </w:rPr>
              <w:t>MUNȚII CEAHLĂU</w:t>
            </w:r>
          </w:p>
        </w:tc>
        <w:tc>
          <w:tcPr>
            <w:tcW w:w="3137" w:type="dxa"/>
            <w:tcBorders>
              <w:top w:val="single" w:color="auto" w:sz="18" w:space="0"/>
              <w:left w:val="single" w:color="auto" w:sz="12" w:space="0"/>
              <w:bottom w:val="single" w:color="auto" w:sz="18" w:space="0"/>
              <w:right w:val="single" w:color="auto" w:sz="12" w:space="0"/>
            </w:tcBorders>
            <w:vAlign w:val="center"/>
          </w:tcPr>
          <w:p w14:paraId="41BF052A">
            <w:pPr>
              <w:suppressAutoHyphens/>
              <w:spacing w:after="0" w:line="288" w:lineRule="atLeast"/>
              <w:ind w:left="0"/>
              <w:jc w:val="center"/>
              <w:rPr>
                <w:b/>
                <w:color w:val="FFFF00"/>
                <w:shd w:val="clear" w:color="auto" w:fill="8C8C8C"/>
                <w:lang w:val="ro-RO"/>
              </w:rPr>
            </w:pPr>
            <w:r>
              <w:rPr>
                <w:b/>
                <w:color w:val="FFFF00"/>
                <w:shd w:val="clear" w:color="auto" w:fill="8C8C8C"/>
                <w:lang w:val="ro-RO"/>
              </w:rPr>
              <w:t>RISC MODERAT (2)</w:t>
            </w:r>
          </w:p>
        </w:tc>
        <w:tc>
          <w:tcPr>
            <w:tcW w:w="2737" w:type="dxa"/>
            <w:tcBorders>
              <w:top w:val="single" w:color="auto" w:sz="18" w:space="0"/>
              <w:left w:val="single" w:color="auto" w:sz="12" w:space="0"/>
              <w:bottom w:val="single" w:color="auto" w:sz="18" w:space="0"/>
              <w:right w:val="single" w:color="auto" w:sz="12" w:space="0"/>
            </w:tcBorders>
          </w:tcPr>
          <w:p w14:paraId="5835FD10">
            <w:pPr>
              <w:suppressAutoHyphens/>
              <w:spacing w:after="0" w:line="288" w:lineRule="atLeast"/>
              <w:ind w:left="0"/>
              <w:jc w:val="center"/>
              <w:rPr>
                <w:b/>
                <w:color w:val="00B050"/>
                <w:sz w:val="16"/>
                <w:szCs w:val="16"/>
                <w:lang w:val="sv-SE"/>
              </w:rPr>
            </w:pPr>
            <w:r>
              <w:rPr>
                <w:b/>
                <w:color w:val="FFFF00"/>
                <w:shd w:val="clear" w:color="auto" w:fill="8C8C8C"/>
                <w:lang w:val="ro-RO"/>
              </w:rPr>
              <w:t>RISC MODERAT (2)</w:t>
            </w:r>
          </w:p>
        </w:tc>
      </w:tr>
      <w:tr w14:paraId="132F7474">
        <w:tblPrEx>
          <w:tblCellMar>
            <w:top w:w="0" w:type="dxa"/>
            <w:left w:w="108" w:type="dxa"/>
            <w:bottom w:w="0" w:type="dxa"/>
            <w:right w:w="108" w:type="dxa"/>
          </w:tblCellMar>
        </w:tblPrEx>
        <w:tc>
          <w:tcPr>
            <w:tcW w:w="2634" w:type="dxa"/>
            <w:tcBorders>
              <w:top w:val="single" w:color="auto" w:sz="18" w:space="0"/>
              <w:left w:val="single" w:color="auto" w:sz="12" w:space="0"/>
              <w:bottom w:val="single" w:color="auto" w:sz="12" w:space="0"/>
              <w:right w:val="single" w:color="auto" w:sz="12" w:space="0"/>
            </w:tcBorders>
            <w:vAlign w:val="center"/>
          </w:tcPr>
          <w:p w14:paraId="181EB356">
            <w:pPr>
              <w:ind w:left="-36"/>
              <w:jc w:val="center"/>
              <w:rPr>
                <w:rFonts w:cs="Arial"/>
                <w:b/>
                <w:color w:val="000000"/>
                <w:lang w:val="ro-RO"/>
              </w:rPr>
            </w:pPr>
            <w:r>
              <w:rPr>
                <w:rFonts w:cs="Arial"/>
                <w:b/>
                <w:color w:val="000000"/>
                <w:lang w:val="ro-RO"/>
              </w:rPr>
              <w:t>MUNȚII VLĂDEASA, MUNTELE MARE, GILĂU</w:t>
            </w:r>
          </w:p>
        </w:tc>
        <w:tc>
          <w:tcPr>
            <w:tcW w:w="3137" w:type="dxa"/>
            <w:tcBorders>
              <w:top w:val="single" w:color="auto" w:sz="18" w:space="0"/>
              <w:left w:val="single" w:color="auto" w:sz="12" w:space="0"/>
              <w:bottom w:val="single" w:color="auto" w:sz="12" w:space="0"/>
              <w:right w:val="single" w:color="auto" w:sz="12" w:space="0"/>
            </w:tcBorders>
            <w:vAlign w:val="center"/>
          </w:tcPr>
          <w:p w14:paraId="6CD2B4F1">
            <w:pPr>
              <w:suppressAutoHyphens/>
              <w:spacing w:after="0" w:line="288" w:lineRule="atLeast"/>
              <w:ind w:left="0"/>
              <w:jc w:val="center"/>
              <w:rPr>
                <w:b/>
                <w:color w:val="FFFF00"/>
                <w:shd w:val="clear" w:color="auto" w:fill="8C8C8C"/>
                <w:lang w:val="ro-RO"/>
              </w:rPr>
            </w:pPr>
            <w:r>
              <w:rPr>
                <w:b/>
                <w:color w:val="00B050"/>
                <w:lang w:val="sv-SE"/>
              </w:rPr>
              <w:t>RISC REDUS (1)</w:t>
            </w:r>
          </w:p>
        </w:tc>
        <w:tc>
          <w:tcPr>
            <w:tcW w:w="2737" w:type="dxa"/>
            <w:tcBorders>
              <w:top w:val="single" w:color="auto" w:sz="18" w:space="0"/>
              <w:left w:val="single" w:color="auto" w:sz="12" w:space="0"/>
              <w:bottom w:val="single" w:color="auto" w:sz="12" w:space="0"/>
              <w:right w:val="single" w:color="auto" w:sz="12" w:space="0"/>
            </w:tcBorders>
          </w:tcPr>
          <w:p w14:paraId="6A74856C">
            <w:pPr>
              <w:suppressAutoHyphens/>
              <w:spacing w:after="0" w:line="288" w:lineRule="atLeast"/>
              <w:ind w:left="0"/>
              <w:jc w:val="center"/>
              <w:rPr>
                <w:b/>
                <w:color w:val="00B050"/>
                <w:lang w:val="sv-SE"/>
              </w:rPr>
            </w:pPr>
            <w:r>
              <w:rPr>
                <w:b/>
                <w:color w:val="00B050"/>
                <w:lang w:val="sv-SE"/>
              </w:rPr>
              <w:t>RISC REDUS (1)</w:t>
            </w:r>
          </w:p>
        </w:tc>
      </w:tr>
    </w:tbl>
    <w:p w14:paraId="1E932F0E">
      <w:pPr>
        <w:autoSpaceDE w:val="0"/>
        <w:autoSpaceDN w:val="0"/>
        <w:adjustRightInd w:val="0"/>
        <w:spacing w:after="0" w:line="240" w:lineRule="auto"/>
        <w:ind w:left="1080"/>
        <w:rPr>
          <w:rFonts w:cs="Arial-BoldMT"/>
          <w:b/>
          <w:bCs/>
          <w:color w:val="000000" w:themeColor="text1"/>
          <w:sz w:val="16"/>
          <w:szCs w:val="16"/>
          <w:lang w:val="fr-FR"/>
          <w14:textFill>
            <w14:solidFill>
              <w14:schemeClr w14:val="tx1"/>
            </w14:solidFill>
          </w14:textFill>
        </w:rPr>
      </w:pPr>
    </w:p>
    <w:p w14:paraId="0F80E64F">
      <w:pPr>
        <w:spacing w:after="0" w:line="240" w:lineRule="auto"/>
        <w:ind w:left="1080"/>
        <w:rPr>
          <w:rFonts w:cs="Arial"/>
          <w:b/>
          <w:lang w:val="ro-RO"/>
        </w:rPr>
      </w:pPr>
      <w:r>
        <w:rPr>
          <w:rFonts w:cs="Arial"/>
          <w:b/>
          <w:lang w:val="ro-RO"/>
        </w:rPr>
        <w:t xml:space="preserve">RISC FOARTE MARE </w:t>
      </w:r>
      <w:r>
        <w:rPr>
          <w:rFonts w:ascii="Arial" w:hAnsi="Arial" w:cs="Arial"/>
          <w:color w:val="FF0000"/>
          <w:sz w:val="32"/>
          <w:szCs w:val="32"/>
          <w:lang w:val="ro-RO"/>
        </w:rPr>
        <w:t>■</w:t>
      </w:r>
      <w:r>
        <w:rPr>
          <w:rFonts w:ascii="Arial" w:hAnsi="Arial" w:cs="Arial"/>
          <w:color w:val="000000" w:themeColor="text1"/>
          <w:sz w:val="32"/>
          <w:szCs w:val="32"/>
          <w:lang w:val="ro-RO"/>
          <w14:textFill>
            <w14:solidFill>
              <w14:schemeClr w14:val="tx1"/>
            </w14:solidFill>
          </w14:textFill>
        </w:rPr>
        <w:t xml:space="preserve"> </w:t>
      </w:r>
      <w:r>
        <w:rPr>
          <w:rFonts w:ascii="Arial" w:hAnsi="Arial" w:cs="Arial"/>
          <w:color w:val="000000" w:themeColor="text1"/>
          <w:lang w:val="ro-RO"/>
          <w14:textFill>
            <w14:solidFill>
              <w14:schemeClr w14:val="tx1"/>
            </w14:solidFill>
          </w14:textFill>
        </w:rPr>
        <w:t xml:space="preserve">- </w:t>
      </w:r>
      <w:r>
        <w:rPr>
          <w:rFonts w:cs="Arial"/>
          <w:color w:val="000000" w:themeColor="text1"/>
          <w:lang w:val="ro-RO"/>
          <w14:textFill>
            <w14:solidFill>
              <w14:schemeClr w14:val="tx1"/>
            </w14:solidFill>
          </w14:textFill>
        </w:rPr>
        <w:t>instabilitatea stratului de z</w:t>
      </w:r>
      <w:r>
        <w:rPr>
          <w:rFonts w:cs="Arial"/>
          <w:bCs/>
          <w:lang w:val="ro-RO"/>
        </w:rPr>
        <w:t>ă</w:t>
      </w:r>
      <w:r>
        <w:rPr>
          <w:rFonts w:cs="Arial"/>
          <w:color w:val="000000" w:themeColor="text1"/>
          <w:lang w:val="ro-RO"/>
          <w14:textFill>
            <w14:solidFill>
              <w14:schemeClr w14:val="tx1"/>
            </w14:solidFill>
          </w14:textFill>
        </w:rPr>
        <w:t>pad</w:t>
      </w:r>
      <w:r>
        <w:rPr>
          <w:rFonts w:cs="Arial"/>
          <w:bCs/>
          <w:lang w:val="ro-RO"/>
        </w:rPr>
        <w:t>ă</w:t>
      </w:r>
      <w:r>
        <w:rPr>
          <w:rFonts w:cs="Arial"/>
          <w:color w:val="000000" w:themeColor="text1"/>
          <w:lang w:val="ro-RO"/>
          <w14:textFill>
            <w14:solidFill>
              <w14:schemeClr w14:val="tx1"/>
            </w14:solidFill>
          </w14:textFill>
        </w:rPr>
        <w:t xml:space="preserve"> este generalizat</w:t>
      </w:r>
      <w:r>
        <w:rPr>
          <w:rFonts w:cs="Arial"/>
          <w:bCs/>
          <w:lang w:val="ro-RO"/>
        </w:rPr>
        <w:t>ă</w:t>
      </w:r>
      <w:r>
        <w:rPr>
          <w:rFonts w:cs="Arial"/>
          <w:color w:val="000000" w:themeColor="text1"/>
          <w:lang w:val="ro-RO"/>
          <w14:textFill>
            <w14:solidFill>
              <w14:schemeClr w14:val="tx1"/>
            </w14:solidFill>
          </w14:textFill>
        </w:rPr>
        <w:t xml:space="preserve">. Chiar </w:t>
      </w:r>
      <w:r>
        <w:rPr>
          <w:rFonts w:cs="Arial"/>
          <w:bCs/>
          <w:lang w:val="ro-RO"/>
        </w:rPr>
        <w:t>ş</w:t>
      </w:r>
      <w:r>
        <w:rPr>
          <w:rFonts w:cs="Arial"/>
          <w:color w:val="000000" w:themeColor="text1"/>
          <w:lang w:val="ro-RO"/>
          <w14:textFill>
            <w14:solidFill>
              <w14:schemeClr w14:val="tx1"/>
            </w14:solidFill>
          </w14:textFill>
        </w:rPr>
        <w:t>i pe pantele pu</w:t>
      </w:r>
      <w:r>
        <w:rPr>
          <w:color w:val="000000"/>
          <w:lang w:val="ro-RO"/>
        </w:rPr>
        <w:t>ţ</w:t>
      </w:r>
      <w:r>
        <w:rPr>
          <w:rFonts w:cs="Arial"/>
          <w:color w:val="000000" w:themeColor="text1"/>
          <w:lang w:val="ro-RO"/>
          <w14:textFill>
            <w14:solidFill>
              <w14:schemeClr w14:val="tx1"/>
            </w14:solidFill>
          </w14:textFill>
        </w:rPr>
        <w:t>in abrupte se pot produce spontan numeroase avalan</w:t>
      </w:r>
      <w:r>
        <w:rPr>
          <w:rFonts w:cs="Arial"/>
          <w:bCs/>
          <w:lang w:val="ro-RO"/>
        </w:rPr>
        <w:t>ş</w:t>
      </w:r>
      <w:r>
        <w:rPr>
          <w:rFonts w:cs="Arial"/>
          <w:color w:val="000000" w:themeColor="text1"/>
          <w:lang w:val="ro-RO"/>
          <w14:textFill>
            <w14:solidFill>
              <w14:schemeClr w14:val="tx1"/>
            </w14:solidFill>
          </w14:textFill>
        </w:rPr>
        <w:t xml:space="preserve">e de mari, adesea chiar foarte mari dimensiuni.    </w:t>
      </w:r>
    </w:p>
    <w:p w14:paraId="5F101D58">
      <w:pPr>
        <w:spacing w:after="0" w:line="240" w:lineRule="auto"/>
        <w:ind w:left="0"/>
        <w:rPr>
          <w:rFonts w:cs="Arial"/>
          <w:b/>
          <w:sz w:val="16"/>
          <w:szCs w:val="16"/>
          <w:lang w:val="ro-RO"/>
        </w:rPr>
      </w:pPr>
    </w:p>
    <w:p w14:paraId="08429F1A">
      <w:pPr>
        <w:spacing w:after="0" w:line="240" w:lineRule="auto"/>
        <w:ind w:left="1080"/>
        <w:rPr>
          <w:rFonts w:cs="Arial"/>
          <w:bCs/>
          <w:lang w:val="ro-RO"/>
        </w:rPr>
      </w:pPr>
      <w:r>
        <w:rPr>
          <w:rFonts w:cs="Arial"/>
          <w:b/>
          <w:lang w:val="ro-RO"/>
        </w:rPr>
        <w:t xml:space="preserve">RISC MARE </w:t>
      </w:r>
      <w:r>
        <w:rPr>
          <w:rFonts w:ascii="Arial" w:hAnsi="Arial" w:cs="Arial"/>
          <w:color w:val="FF0000"/>
          <w:sz w:val="32"/>
          <w:szCs w:val="32"/>
          <w:lang w:val="ro-RO"/>
        </w:rPr>
        <w:t>■</w:t>
      </w:r>
      <w:r>
        <w:rPr>
          <w:color w:val="000000"/>
          <w:sz w:val="32"/>
          <w:szCs w:val="32"/>
          <w:lang w:val="ro-RO"/>
        </w:rPr>
        <w:t xml:space="preserve"> </w:t>
      </w:r>
      <w:r>
        <w:rPr>
          <w:color w:val="000000"/>
          <w:lang w:val="ro-RO"/>
        </w:rPr>
        <w:t>-</w:t>
      </w:r>
      <w:r>
        <w:rPr>
          <w:rFonts w:cs="Arial"/>
          <w:b/>
          <w:lang w:val="ro-RO"/>
        </w:rPr>
        <w:t xml:space="preserve"> </w:t>
      </w:r>
      <w:r>
        <w:rPr>
          <w:color w:val="000000"/>
          <w:lang w:val="ro-RO"/>
        </w:rPr>
        <w:t>s</w:t>
      </w:r>
      <w:r>
        <w:rPr>
          <w:rFonts w:cs="Arial"/>
          <w:bCs/>
          <w:lang w:val="ro-R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7EDE4BA8">
      <w:pPr>
        <w:spacing w:after="0" w:line="240" w:lineRule="auto"/>
        <w:ind w:left="1080"/>
        <w:rPr>
          <w:rFonts w:cs="Arial"/>
          <w:bCs/>
          <w:sz w:val="16"/>
          <w:szCs w:val="16"/>
          <w:lang w:val="ro-RO"/>
        </w:rPr>
      </w:pPr>
    </w:p>
    <w:p w14:paraId="31097A79">
      <w:pPr>
        <w:spacing w:after="0" w:line="240" w:lineRule="auto"/>
        <w:ind w:left="1080"/>
        <w:rPr>
          <w:rFonts w:cs="Arial"/>
          <w:lang w:val="ro-RO"/>
        </w:rPr>
      </w:pPr>
      <w:r>
        <w:rPr>
          <w:rFonts w:cs="Arial"/>
          <w:b/>
          <w:lang w:val="ro-RO"/>
        </w:rPr>
        <w:t xml:space="preserve">RISC ÎNSEMNAT </w:t>
      </w:r>
      <w:r>
        <w:rPr>
          <w:rFonts w:ascii="Arial" w:hAnsi="Arial" w:cs="Arial"/>
          <w:color w:val="FF6600"/>
          <w:sz w:val="32"/>
          <w:szCs w:val="32"/>
          <w:lang w:val="ro-RO"/>
        </w:rPr>
        <w:t>■</w:t>
      </w:r>
      <w:r>
        <w:rPr>
          <w:rFonts w:cs="Arial"/>
          <w:lang w:val="ro-RO"/>
        </w:rPr>
        <w:t>- pe numeroase pante suficient de înclinate stratul de zăpadă este mediu sau pu</w:t>
      </w:r>
      <w:r>
        <w:rPr>
          <w:color w:val="000000"/>
          <w:lang w:val="ro-RO"/>
        </w:rPr>
        <w:t>ţ</w:t>
      </w:r>
      <w:r>
        <w:rPr>
          <w:rFonts w:cs="Arial"/>
          <w:lang w:val="ro-RO"/>
        </w:rPr>
        <w:t xml:space="preserve">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53AC32F9">
      <w:pPr>
        <w:spacing w:after="0" w:line="240" w:lineRule="auto"/>
        <w:ind w:left="0"/>
        <w:rPr>
          <w:rFonts w:cs="Arial"/>
          <w:color w:val="FF0000"/>
          <w:sz w:val="16"/>
          <w:szCs w:val="16"/>
          <w:lang w:val="ro-RO"/>
        </w:rPr>
      </w:pPr>
    </w:p>
    <w:p w14:paraId="102C4B15">
      <w:pPr>
        <w:suppressAutoHyphens/>
        <w:spacing w:after="0" w:line="240" w:lineRule="auto"/>
        <w:ind w:left="1080"/>
        <w:rPr>
          <w:rFonts w:cs="Arial"/>
          <w:color w:val="000000" w:themeColor="text1"/>
          <w:lang w:val="ro-RO"/>
          <w14:textFill>
            <w14:solidFill>
              <w14:schemeClr w14:val="tx1"/>
            </w14:solidFill>
          </w14:textFill>
        </w:rPr>
      </w:pPr>
      <w:r>
        <w:rPr>
          <w:rFonts w:cs="Arial"/>
          <w:b/>
          <w:color w:val="000000" w:themeColor="text1"/>
          <w:lang w:val="ro-RO"/>
          <w14:textFill>
            <w14:solidFill>
              <w14:schemeClr w14:val="tx1"/>
            </w14:solidFill>
          </w14:textFill>
        </w:rPr>
        <w:t xml:space="preserve">RISC MODERAT  </w:t>
      </w:r>
      <w:r>
        <w:rPr>
          <w:rFonts w:cs="Arial"/>
          <w:color w:val="FFFF00"/>
          <w:highlight w:val="yellow"/>
          <w:lang w:val="ro-RO"/>
        </w:rPr>
        <w:t>AA</w:t>
      </w:r>
      <w:r>
        <w:rPr>
          <w:rFonts w:cs="Arial"/>
          <w:color w:val="FF0000"/>
          <w:lang w:val="ro-RO"/>
        </w:rPr>
        <w:t xml:space="preserve"> </w:t>
      </w:r>
      <w:r>
        <w:rPr>
          <w:rFonts w:cs="Arial"/>
          <w:color w:val="000000" w:themeColor="text1"/>
          <w:lang w:val="ro-RO"/>
          <w14:textFill>
            <w14:solidFill>
              <w14:schemeClr w14:val="tx1"/>
            </w14:solidFill>
          </w14:textFill>
        </w:rPr>
        <w:t xml:space="preserve">– declanşările de avalanşe sunt posibile mai ales la </w:t>
      </w:r>
      <w:r>
        <w:rPr>
          <w:rFonts w:cs="Arial"/>
          <w:bCs/>
          <w:color w:val="000000" w:themeColor="text1"/>
          <w:lang w:val="ro-RO"/>
          <w14:textFill>
            <w14:solidFill>
              <w14:schemeClr w14:val="tx1"/>
            </w14:solidFill>
          </w14:textFill>
        </w:rPr>
        <w:t xml:space="preserve">supraîncărcări mari </w:t>
      </w:r>
      <w:r>
        <w:rPr>
          <w:rFonts w:cs="Arial"/>
          <w:color w:val="000000" w:themeColor="text1"/>
          <w:lang w:val="ro-RO"/>
          <w14:textFill>
            <w14:solidFill>
              <w14:schemeClr w14:val="tx1"/>
            </w14:solidFill>
          </w14:textFill>
        </w:rPr>
        <w:t xml:space="preserve">şi pe unele pante suficient de </w:t>
      </w:r>
      <w:r>
        <w:rPr>
          <w:rFonts w:eastAsia="Times New Roman"/>
          <w:color w:val="000000" w:themeColor="text1"/>
          <w:lang w:val="ro-RO"/>
          <w14:textFill>
            <w14:solidFill>
              <w14:schemeClr w14:val="tx1"/>
            </w14:solidFill>
          </w14:textFill>
        </w:rPr>
        <w:t xml:space="preserve">înclinate ce sunt descrise </w:t>
      </w:r>
      <w:r>
        <w:rPr>
          <w:color w:val="000000" w:themeColor="text1"/>
          <w:lang w:val="fr-FR"/>
          <w14:textFill>
            <w14:solidFill>
              <w14:schemeClr w14:val="tx1"/>
            </w14:solidFill>
          </w14:textFill>
        </w:rPr>
        <w:t>în buletin. Nu sunt a</w:t>
      </w:r>
      <w:r>
        <w:rPr>
          <w:rFonts w:cs="Arial"/>
          <w:color w:val="000000" w:themeColor="text1"/>
          <w:lang w:val="ro-RO"/>
          <w14:textFill>
            <w14:solidFill>
              <w14:schemeClr w14:val="tx1"/>
            </w14:solidFill>
          </w14:textFill>
        </w:rPr>
        <w:t>şteptate declanş</w:t>
      </w:r>
      <w:r>
        <w:rPr>
          <w:rFonts w:cs="Arial"/>
          <w:bCs/>
          <w:color w:val="000000" w:themeColor="text1"/>
          <w:lang w:val="ro-RO"/>
          <w14:textFill>
            <w14:solidFill>
              <w14:schemeClr w14:val="tx1"/>
            </w14:solidFill>
          </w14:textFill>
        </w:rPr>
        <w:t>ările spontane de avalan</w:t>
      </w:r>
      <w:r>
        <w:rPr>
          <w:rFonts w:cs="Arial"/>
          <w:color w:val="000000" w:themeColor="text1"/>
          <w:lang w:val="ro-RO"/>
          <w14:textFill>
            <w14:solidFill>
              <w14:schemeClr w14:val="tx1"/>
            </w14:solidFill>
          </w14:textFill>
        </w:rPr>
        <w:t>şe de mare amploare.</w:t>
      </w:r>
    </w:p>
    <w:p w14:paraId="0E492931">
      <w:pPr>
        <w:suppressAutoHyphens/>
        <w:spacing w:after="0" w:line="240" w:lineRule="auto"/>
        <w:ind w:left="1080"/>
        <w:rPr>
          <w:rFonts w:cs="Arial"/>
          <w:color w:val="FF0000"/>
          <w:sz w:val="16"/>
          <w:szCs w:val="16"/>
          <w:lang w:val="ro-RO"/>
        </w:rPr>
      </w:pPr>
    </w:p>
    <w:p w14:paraId="602B627E">
      <w:pPr>
        <w:spacing w:after="0" w:line="240" w:lineRule="auto"/>
        <w:ind w:left="1080"/>
        <w:rPr>
          <w:rFonts w:cs="Arial"/>
          <w:lang w:val="ro-RO"/>
        </w:rPr>
      </w:pPr>
      <w:r>
        <w:rPr>
          <w:rFonts w:cs="Arial"/>
          <w:b/>
          <w:lang w:val="ro-RO"/>
        </w:rPr>
        <w:t>RISC REDUS</w:t>
      </w:r>
      <w:r>
        <w:rPr>
          <w:rFonts w:cs="Arial"/>
          <w:lang w:val="ro-RO"/>
        </w:rPr>
        <w:t xml:space="preserve"> </w:t>
      </w:r>
      <w:r>
        <w:rPr>
          <w:rFonts w:cs="Arial"/>
          <w:color w:val="525252"/>
          <w:highlight w:val="darkGreen"/>
          <w:lang w:val="ro-RO"/>
        </w:rPr>
        <w:t>...</w:t>
      </w:r>
      <w:r>
        <w:rPr>
          <w:rFonts w:cs="Arial"/>
          <w:color w:val="000000" w:themeColor="text1"/>
          <w:lang w:val="ro-RO"/>
          <w14:textFill>
            <w14:solidFill>
              <w14:schemeClr w14:val="tx1"/>
            </w14:solidFill>
          </w14:textFill>
        </w:rPr>
        <w:t xml:space="preserve"> </w:t>
      </w:r>
      <w:r>
        <w:rPr>
          <w:rFonts w:cs="Arial"/>
          <w:lang w:val="ro-RO"/>
        </w:rPr>
        <w:t xml:space="preserve">- stratul de zăpadă este în general stabilizat pe majoritatea pantelor; declanşarea avalanşei este posibilă doar în cazul unei supraîncărcări mari a stratului de zăpadă de pe </w:t>
      </w:r>
      <w:r>
        <w:rPr>
          <w:rFonts w:cs="Arial"/>
          <w:color w:val="000000" w:themeColor="text1"/>
          <w:lang w:val="ro-RO"/>
          <w14:textFill>
            <w14:solidFill>
              <w14:schemeClr w14:val="tx1"/>
            </w14:solidFill>
          </w14:textFill>
        </w:rPr>
        <w:t>pantele</w:t>
      </w:r>
      <w:r>
        <w:rPr>
          <w:rFonts w:cs="Arial"/>
          <w:lang w:val="ro-RO"/>
        </w:rPr>
        <w:t xml:space="preserve"> </w:t>
      </w:r>
      <w:r>
        <w:rPr>
          <w:rFonts w:cs="Arial"/>
          <w:color w:val="000000" w:themeColor="text1"/>
          <w:lang w:val="ro-RO"/>
          <w14:textFill>
            <w14:solidFill>
              <w14:schemeClr w14:val="tx1"/>
            </w14:solidFill>
          </w14:textFill>
        </w:rPr>
        <w:t>înclinate</w:t>
      </w:r>
      <w:r>
        <w:rPr>
          <w:rFonts w:cs="Arial"/>
          <w:lang w:val="ro-RO"/>
        </w:rPr>
        <w:t>. Spontan se pot produce doar curgeri sau avalanşe de mici dimensiuni.</w:t>
      </w:r>
    </w:p>
    <w:p w14:paraId="0CF87A00">
      <w:pPr>
        <w:autoSpaceDE w:val="0"/>
        <w:autoSpaceDN w:val="0"/>
        <w:adjustRightInd w:val="0"/>
        <w:spacing w:after="0" w:line="240" w:lineRule="auto"/>
        <w:ind w:left="0"/>
        <w:rPr>
          <w:rFonts w:cs="ArialMT"/>
          <w:sz w:val="16"/>
          <w:szCs w:val="16"/>
        </w:rPr>
      </w:pPr>
    </w:p>
    <w:p w14:paraId="2AE0AC29">
      <w:pPr>
        <w:spacing w:after="0" w:line="240" w:lineRule="auto"/>
        <w:ind w:left="1080"/>
        <w:rPr>
          <w:b/>
          <w:bCs/>
          <w:i/>
          <w:u w:val="single"/>
          <w:lang w:val="ro-RO"/>
        </w:rPr>
      </w:pPr>
      <w:r>
        <w:rPr>
          <w:b/>
          <w:bCs/>
          <w:i/>
          <w:lang w:val="ro-RO"/>
        </w:rPr>
        <w:t xml:space="preserve">II. </w:t>
      </w:r>
      <w:r>
        <w:rPr>
          <w:b/>
          <w:bCs/>
          <w:i/>
          <w:u w:val="single"/>
          <w:lang w:val="ro-RO"/>
        </w:rPr>
        <w:t>CALITATEA APELOR</w:t>
      </w:r>
    </w:p>
    <w:p w14:paraId="5738F99E">
      <w:pPr>
        <w:spacing w:after="0" w:line="240" w:lineRule="auto"/>
        <w:ind w:left="360" w:firstLine="720"/>
        <w:rPr>
          <w:color w:val="000000" w:themeColor="text1"/>
          <w:lang w:val="ro-RO"/>
          <w14:textFill>
            <w14:solidFill>
              <w14:schemeClr w14:val="tx1"/>
            </w14:solidFill>
          </w14:textFill>
        </w:rPr>
      </w:pPr>
      <w:bookmarkStart w:id="1" w:name="_Hlk174800841"/>
      <w:bookmarkStart w:id="2" w:name="_Hlk175836257"/>
      <w:bookmarkStart w:id="3" w:name="_Hlk176677720"/>
      <w:r>
        <w:rPr>
          <w:color w:val="000000" w:themeColor="text1"/>
          <w:lang w:val="ro-RO"/>
          <w14:textFill>
            <w14:solidFill>
              <w14:schemeClr w14:val="tx1"/>
            </w14:solidFill>
          </w14:textFill>
        </w:rPr>
        <w:t>Nu</w:t>
      </w:r>
      <w:r>
        <w:rPr>
          <w:b/>
          <w:color w:val="000000" w:themeColor="text1"/>
          <w:lang w:val="ro-RO"/>
          <w14:textFill>
            <w14:solidFill>
              <w14:schemeClr w14:val="tx1"/>
            </w14:solidFill>
          </w14:textFill>
        </w:rPr>
        <w:t xml:space="preserve"> </w:t>
      </w:r>
      <w:r>
        <w:rPr>
          <w:color w:val="000000" w:themeColor="text1"/>
          <w:lang w:val="ro-RO"/>
          <w14:textFill>
            <w14:solidFill>
              <w14:schemeClr w14:val="tx1"/>
            </w14:solidFill>
          </w14:textFill>
        </w:rPr>
        <w:t>au fost semnalate evenimente deosebite.</w:t>
      </w:r>
      <w:bookmarkEnd w:id="1"/>
      <w:bookmarkEnd w:id="2"/>
      <w:bookmarkEnd w:id="3"/>
    </w:p>
    <w:p w14:paraId="5CFAB6A0">
      <w:pPr>
        <w:spacing w:after="0" w:line="240" w:lineRule="auto"/>
        <w:ind w:left="360" w:firstLine="720"/>
        <w:rPr>
          <w:color w:val="000000" w:themeColor="text1"/>
          <w:sz w:val="16"/>
          <w:szCs w:val="16"/>
          <w:lang w:val="ro-RO"/>
          <w14:textFill>
            <w14:solidFill>
              <w14:schemeClr w14:val="tx1"/>
            </w14:solidFill>
          </w14:textFill>
        </w:rPr>
      </w:pPr>
    </w:p>
    <w:p w14:paraId="6C97BECF">
      <w:pPr>
        <w:spacing w:after="0"/>
        <w:ind w:left="1080"/>
        <w:rPr>
          <w:b/>
          <w:bCs/>
          <w:i/>
          <w:u w:val="single"/>
          <w:lang w:val="ro-RO"/>
        </w:rPr>
      </w:pPr>
      <w:r>
        <w:rPr>
          <w:b/>
          <w:bCs/>
          <w:i/>
          <w:lang w:val="ro-RO"/>
        </w:rPr>
        <w:t xml:space="preserve">III. </w:t>
      </w:r>
      <w:r>
        <w:rPr>
          <w:b/>
          <w:bCs/>
          <w:i/>
          <w:u w:val="single"/>
          <w:lang w:val="ro-RO"/>
        </w:rPr>
        <w:t>CALITATEA MEDIULUI</w:t>
      </w:r>
    </w:p>
    <w:p w14:paraId="1AFE45EA">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72C4DA71">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Agenţia Naţională pentru Protecţia Mediului</w:t>
      </w:r>
      <w:r>
        <w:rPr>
          <w:color w:val="000000" w:themeColor="text1"/>
          <w:lang w:val="ro-RO"/>
          <w14:textFill>
            <w14:solidFill>
              <w14:schemeClr w14:val="tx1"/>
            </w14:solidFill>
          </w14:textFill>
        </w:rPr>
        <w:t xml:space="preserve"> informează că din rezultatele analizelor efectuate în intervalul 14-16.02.2025 în cadrul Reţelei Naţionale de Monitorizare nu s-au constatat depăşiri ale pragurilor de alertă pentru NO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azot), SO</w:t>
      </w:r>
      <w:r>
        <w:rPr>
          <w:color w:val="000000" w:themeColor="text1"/>
          <w:vertAlign w:val="subscript"/>
          <w:lang w:val="ro-RO"/>
          <w14:textFill>
            <w14:solidFill>
              <w14:schemeClr w14:val="tx1"/>
            </w14:solidFill>
          </w14:textFill>
        </w:rPr>
        <w:t>2</w:t>
      </w:r>
      <w:r>
        <w:rPr>
          <w:color w:val="000000" w:themeColor="text1"/>
          <w:lang w:val="ro-RO"/>
          <w14:textFill>
            <w14:solidFill>
              <w14:schemeClr w14:val="tx1"/>
            </w14:solidFill>
          </w14:textFill>
        </w:rPr>
        <w:t xml:space="preserve"> (dioxid de sulf), ale pragurilor de alertă și informare pentru O</w:t>
      </w:r>
      <w:r>
        <w:rPr>
          <w:color w:val="000000" w:themeColor="text1"/>
          <w:vertAlign w:val="subscript"/>
          <w:lang w:val="ro-RO"/>
          <w14:textFill>
            <w14:solidFill>
              <w14:schemeClr w14:val="tx1"/>
            </w14:solidFill>
          </w14:textFill>
        </w:rPr>
        <w:t>3</w:t>
      </w:r>
      <w:r>
        <w:rPr>
          <w:color w:val="000000" w:themeColor="text1"/>
          <w:lang w:val="ro-RO"/>
          <w14:textFill>
            <w14:solidFill>
              <w14:schemeClr w14:val="tx1"/>
            </w14:solidFill>
          </w14:textFill>
        </w:rPr>
        <w:t xml:space="preserve"> (ozon). </w:t>
      </w:r>
      <w:r>
        <w:rPr>
          <w:b/>
          <w:color w:val="000000" w:themeColor="text1"/>
          <w:lang w:val="ro-RO"/>
          <w14:textFill>
            <w14:solidFill>
              <w14:schemeClr w14:val="tx1"/>
            </w14:solidFill>
          </w14:textFill>
        </w:rPr>
        <w:t>Media zilnică de 50 µg/m</w:t>
      </w:r>
      <w:r>
        <w:rPr>
          <w:b/>
          <w:color w:val="000000" w:themeColor="text1"/>
          <w:vertAlign w:val="superscript"/>
          <w:lang w:val="ro-RO"/>
          <w14:textFill>
            <w14:solidFill>
              <w14:schemeClr w14:val="tx1"/>
            </w14:solidFill>
          </w14:textFill>
        </w:rPr>
        <w:t xml:space="preserve">3 </w:t>
      </w:r>
      <w:r>
        <w:rPr>
          <w:b/>
          <w:color w:val="000000" w:themeColor="text1"/>
          <w:lang w:val="ro-RO"/>
          <w14:textFill>
            <w14:solidFill>
              <w14:schemeClr w14:val="tx1"/>
            </w14:solidFill>
          </w14:textFill>
        </w:rPr>
        <w:t xml:space="preserve">pentru PM10 </w:t>
      </w:r>
      <w:r>
        <w:rPr>
          <w:color w:val="000000" w:themeColor="text1"/>
          <w:lang w:val="ro-RO"/>
          <w14:textFill>
            <w14:solidFill>
              <w14:schemeClr w14:val="tx1"/>
            </w14:solidFill>
          </w14:textFill>
        </w:rPr>
        <w:t xml:space="preserve">(pulberi în suspensie cu diametrul sub 10 microni) </w:t>
      </w:r>
      <w:r>
        <w:rPr>
          <w:b/>
          <w:color w:val="000000" w:themeColor="text1"/>
          <w:lang w:val="ro-RO"/>
          <w14:textFill>
            <w14:solidFill>
              <w14:schemeClr w14:val="tx1"/>
            </w14:solidFill>
          </w14:textFill>
        </w:rPr>
        <w:t>a fost depășită:</w:t>
      </w:r>
    </w:p>
    <w:p w14:paraId="1B6933DA">
      <w:pPr>
        <w:spacing w:after="0" w:line="240" w:lineRule="auto"/>
        <w:ind w:left="1080"/>
        <w:rPr>
          <w:color w:val="000000" w:themeColor="text1"/>
          <w:lang w:val="fr-FR"/>
          <w14:textFill>
            <w14:solidFill>
              <w14:schemeClr w14:val="tx1"/>
            </w14:solidFill>
          </w14:textFill>
        </w:rPr>
      </w:pPr>
      <w:r>
        <w:rPr>
          <w:b/>
          <w:color w:val="000000" w:themeColor="text1"/>
          <w:lang w:val="ro-RO"/>
          <w14:textFill>
            <w14:solidFill>
              <w14:schemeClr w14:val="tx1"/>
            </w14:solidFill>
          </w14:textFill>
        </w:rPr>
        <w:t>-</w:t>
      </w:r>
      <w:r>
        <w:rPr>
          <w:b/>
          <w:bCs/>
          <w:color w:val="000000" w:themeColor="text1"/>
          <w:lang w:val="ro-RO"/>
          <w14:textFill>
            <w14:solidFill>
              <w14:schemeClr w14:val="tx1"/>
            </w14:solidFill>
          </w14:textFill>
        </w:rPr>
        <w:t>în</w:t>
      </w:r>
      <w:r>
        <w:rPr>
          <w:b/>
          <w:color w:val="000000" w:themeColor="text1"/>
          <w:lang w:val="ro-RO"/>
          <w14:textFill>
            <w14:solidFill>
              <w14:schemeClr w14:val="tx1"/>
            </w14:solidFill>
          </w14:textFill>
        </w:rPr>
        <w:t xml:space="preserve"> data de 14.02.2025 la staţiile cu indicativele: </w:t>
      </w:r>
      <w:r>
        <w:rPr>
          <w:b/>
          <w:iCs/>
          <w:color w:val="000000" w:themeColor="text1"/>
          <w:lang w:val="ro-RO"/>
          <w14:textFill>
            <w14:solidFill>
              <w14:schemeClr w14:val="tx1"/>
            </w14:solidFill>
          </w14:textFill>
        </w:rPr>
        <w:t>B-7</w:t>
      </w:r>
      <w:r>
        <w:rPr>
          <w:bCs/>
          <w:iCs/>
          <w:color w:val="000000" w:themeColor="text1"/>
          <w:lang w:val="ro-RO"/>
          <w14:textFill>
            <w14:solidFill>
              <w14:schemeClr w14:val="tx1"/>
            </w14:solidFill>
          </w14:textFill>
        </w:rPr>
        <w:t xml:space="preserve"> (</w:t>
      </w:r>
      <w:r>
        <w:rPr>
          <w:color w:val="000000" w:themeColor="text1"/>
          <w:lang w:val="fr-FR"/>
          <w14:textFill>
            <w14:solidFill>
              <w14:schemeClr w14:val="tx1"/>
            </w14:solidFill>
          </w14:textFill>
        </w:rPr>
        <w:t>ora</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ul M</w:t>
      </w:r>
      <w:r>
        <w:rPr>
          <w:color w:val="000000" w:themeColor="text1"/>
          <w:lang w:val="ro-RO"/>
          <w14:textFill>
            <w14:solidFill>
              <w14:schemeClr w14:val="tx1"/>
            </w14:solidFill>
          </w14:textFill>
        </w:rPr>
        <w:t>ă</w:t>
      </w:r>
      <w:r>
        <w:rPr>
          <w:color w:val="000000" w:themeColor="text1"/>
          <w:lang w:val="fr-FR"/>
          <w14:textFill>
            <w14:solidFill>
              <w14:schemeClr w14:val="tx1"/>
            </w14:solidFill>
          </w14:textFill>
        </w:rPr>
        <w:t xml:space="preserve">gurele, jud. Ilfov), </w:t>
      </w:r>
      <w:r>
        <w:rPr>
          <w:b/>
          <w:bCs/>
          <w:color w:val="000000" w:themeColor="text1"/>
          <w:lang w:val="fr-FR"/>
          <w14:textFill>
            <w14:solidFill>
              <w14:schemeClr w14:val="tx1"/>
            </w14:solidFill>
          </w14:textFill>
        </w:rPr>
        <w:t>BV-6</w:t>
      </w:r>
      <w:r>
        <w:rPr>
          <w:color w:val="000000" w:themeColor="text1"/>
          <w:lang w:val="fr-FR"/>
          <w14:textFill>
            <w14:solidFill>
              <w14:schemeClr w14:val="tx1"/>
            </w14:solidFill>
          </w14:textFill>
        </w:rPr>
        <w:t xml:space="preserve"> (municipiul Codlea), </w:t>
      </w:r>
      <w:r>
        <w:rPr>
          <w:b/>
          <w:bCs/>
          <w:color w:val="000000" w:themeColor="text1"/>
          <w:lang w:val="fr-FR"/>
          <w14:textFill>
            <w14:solidFill>
              <w14:schemeClr w14:val="tx1"/>
            </w14:solidFill>
          </w14:textFill>
        </w:rPr>
        <w:t>SB-3</w:t>
      </w:r>
      <w:r>
        <w:rPr>
          <w:color w:val="000000" w:themeColor="text1"/>
          <w:lang w:val="fr-FR"/>
          <w14:textFill>
            <w14:solidFill>
              <w14:schemeClr w14:val="tx1"/>
            </w14:solidFill>
          </w14:textFill>
        </w:rPr>
        <w:t xml:space="preserve"> (ora</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ul Cop</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a Mic</w:t>
      </w:r>
      <w:r>
        <w:rPr>
          <w:color w:val="000000" w:themeColor="text1"/>
          <w:lang w:val="ro-RO"/>
          <w14:textFill>
            <w14:solidFill>
              <w14:schemeClr w14:val="tx1"/>
            </w14:solidFill>
          </w14:textFill>
        </w:rPr>
        <w:t>ă)</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MS-1</w:t>
      </w:r>
      <w:r>
        <w:rPr>
          <w:color w:val="000000" w:themeColor="text1"/>
          <w:lang w:val="fr-FR"/>
          <w14:textFill>
            <w14:solidFill>
              <w14:schemeClr w14:val="tx1"/>
            </w14:solidFill>
          </w14:textFill>
        </w:rPr>
        <w:t xml:space="preserve"> (municipiul T</w:t>
      </w:r>
      <w:r>
        <w:rPr>
          <w:color w:val="000000" w:themeColor="text1"/>
          <w:lang w:val="ro-RO"/>
          <w14:textFill>
            <w14:solidFill>
              <w14:schemeClr w14:val="tx1"/>
            </w14:solidFill>
          </w14:textFill>
        </w:rPr>
        <w:t>â</w:t>
      </w:r>
      <w:r>
        <w:rPr>
          <w:color w:val="000000" w:themeColor="text1"/>
          <w:lang w:val="fr-FR"/>
          <w14:textFill>
            <w14:solidFill>
              <w14:schemeClr w14:val="tx1"/>
            </w14:solidFill>
          </w14:textFill>
        </w:rPr>
        <w:t>rgu Mure</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NT-1</w:t>
      </w:r>
      <w:r>
        <w:rPr>
          <w:color w:val="000000" w:themeColor="text1"/>
          <w:lang w:val="fr-FR"/>
          <w14:textFill>
            <w14:solidFill>
              <w14:schemeClr w14:val="tx1"/>
            </w14:solidFill>
          </w14:textFill>
        </w:rPr>
        <w:t xml:space="preserve"> (municipiul Piatra Neam</w:t>
      </w:r>
      <w:r>
        <w:rPr>
          <w:color w:val="000000" w:themeColor="text1"/>
          <w:lang w:val="ro-RO"/>
          <w14:textFill>
            <w14:solidFill>
              <w14:schemeClr w14:val="tx1"/>
            </w14:solidFill>
          </w14:textFill>
        </w:rPr>
        <w:t>ț)</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NT-3</w:t>
      </w:r>
      <w:r>
        <w:rPr>
          <w:color w:val="000000" w:themeColor="text1"/>
          <w:lang w:val="fr-FR"/>
          <w14:textFill>
            <w14:solidFill>
              <w14:schemeClr w14:val="tx1"/>
            </w14:solidFill>
          </w14:textFill>
        </w:rPr>
        <w:t xml:space="preserve"> (comuna Ta</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ca</w:t>
      </w:r>
      <w:r>
        <w:rPr>
          <w:color w:val="000000" w:themeColor="text1"/>
          <w14:textFill>
            <w14:solidFill>
              <w14:schemeClr w14:val="tx1"/>
            </w14:solidFill>
          </w14:textFill>
        </w:rPr>
        <w:t>)</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IS-1</w:t>
      </w:r>
      <w:r>
        <w:rPr>
          <w:color w:val="000000" w:themeColor="text1"/>
          <w:lang w:val="fr-FR"/>
          <w14:textFill>
            <w14:solidFill>
              <w14:schemeClr w14:val="tx1"/>
            </w14:solidFill>
          </w14:textFill>
        </w:rPr>
        <w:t xml:space="preserve"> (municipiul Ia</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 xml:space="preserve">i), </w:t>
      </w:r>
      <w:r>
        <w:rPr>
          <w:b/>
          <w:bCs/>
          <w:color w:val="000000" w:themeColor="text1"/>
          <w:lang w:val="fr-FR"/>
          <w14:textFill>
            <w14:solidFill>
              <w14:schemeClr w14:val="tx1"/>
            </w14:solidFill>
          </w14:textFill>
        </w:rPr>
        <w:t>MM-6</w:t>
      </w:r>
      <w:r>
        <w:rPr>
          <w:color w:val="000000" w:themeColor="text1"/>
          <w:lang w:val="fr-FR"/>
          <w14:textFill>
            <w14:solidFill>
              <w14:schemeClr w14:val="tx1"/>
            </w14:solidFill>
          </w14:textFill>
        </w:rPr>
        <w:t xml:space="preserve"> (municipiul Sighetu Marma</w:t>
      </w:r>
      <w:r>
        <w:rPr>
          <w:color w:val="000000" w:themeColor="text1"/>
          <w:lang w:val="ro-RO"/>
          <w14:textFill>
            <w14:solidFill>
              <w14:schemeClr w14:val="tx1"/>
            </w14:solidFill>
          </w14:textFill>
        </w:rPr>
        <w:t>ției</w:t>
      </w:r>
      <w:r>
        <w:rPr>
          <w:color w:val="000000" w:themeColor="text1"/>
          <w14:textFill>
            <w14:solidFill>
              <w14:schemeClr w14:val="tx1"/>
            </w14:solidFill>
          </w14:textFill>
        </w:rPr>
        <w:t>)</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CJ-5</w:t>
      </w:r>
      <w:r>
        <w:rPr>
          <w:color w:val="000000" w:themeColor="text1"/>
          <w:lang w:val="fr-FR"/>
          <w14:textFill>
            <w14:solidFill>
              <w14:schemeClr w14:val="tx1"/>
            </w14:solidFill>
          </w14:textFill>
        </w:rPr>
        <w:t xml:space="preserve"> (municipiul Dej</w:t>
      </w:r>
      <w:r>
        <w:rPr>
          <w:b/>
          <w:bCs/>
          <w:color w:val="000000" w:themeColor="text1"/>
          <w:lang w:val="fr-FR"/>
          <w14:textFill>
            <w14:solidFill>
              <w14:schemeClr w14:val="tx1"/>
            </w14:solidFill>
          </w14:textFill>
        </w:rPr>
        <w:t>)</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GR-1</w:t>
      </w:r>
      <w:r>
        <w:rPr>
          <w:color w:val="000000" w:themeColor="text1"/>
          <w:lang w:val="fr-FR"/>
          <w14:textFill>
            <w14:solidFill>
              <w14:schemeClr w14:val="tx1"/>
            </w14:solidFill>
          </w14:textFill>
        </w:rPr>
        <w:t xml:space="preserve"> (municipiul Giurgiu), </w:t>
      </w:r>
      <w:r>
        <w:rPr>
          <w:b/>
          <w:bCs/>
          <w:color w:val="000000" w:themeColor="text1"/>
          <w:lang w:val="fr-FR"/>
          <w14:textFill>
            <w14:solidFill>
              <w14:schemeClr w14:val="tx1"/>
            </w14:solidFill>
          </w14:textFill>
        </w:rPr>
        <w:t>DB-1</w:t>
      </w:r>
      <w:r>
        <w:rPr>
          <w:color w:val="000000" w:themeColor="text1"/>
          <w:lang w:val="fr-FR"/>
          <w14:textFill>
            <w14:solidFill>
              <w14:schemeClr w14:val="tx1"/>
            </w14:solidFill>
          </w14:textFill>
        </w:rPr>
        <w:t xml:space="preserve"> (municipiul T</w:t>
      </w:r>
      <w:r>
        <w:rPr>
          <w:color w:val="000000" w:themeColor="text1"/>
          <w:lang w:val="ro-RO"/>
          <w14:textFill>
            <w14:solidFill>
              <w14:schemeClr w14:val="tx1"/>
            </w14:solidFill>
          </w14:textFill>
        </w:rPr>
        <w:t>â</w:t>
      </w:r>
      <w:r>
        <w:rPr>
          <w:color w:val="000000" w:themeColor="text1"/>
          <w:lang w:val="fr-FR"/>
          <w14:textFill>
            <w14:solidFill>
              <w14:schemeClr w14:val="tx1"/>
            </w14:solidFill>
          </w14:textFill>
        </w:rPr>
        <w:t>rgovi</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 xml:space="preserve">te), </w:t>
      </w:r>
      <w:r>
        <w:rPr>
          <w:b/>
          <w:bCs/>
          <w:color w:val="000000" w:themeColor="text1"/>
          <w:lang w:val="fr-FR"/>
          <w14:textFill>
            <w14:solidFill>
              <w14:schemeClr w14:val="tx1"/>
            </w14:solidFill>
          </w14:textFill>
        </w:rPr>
        <w:t>TR-3</w:t>
      </w:r>
      <w:r>
        <w:rPr>
          <w:color w:val="000000" w:themeColor="text1"/>
          <w:lang w:val="fr-FR"/>
          <w14:textFill>
            <w14:solidFill>
              <w14:schemeClr w14:val="tx1"/>
            </w14:solidFill>
          </w14:textFill>
        </w:rPr>
        <w:t xml:space="preserve"> (municipiul Turnu M</w:t>
      </w:r>
      <w:r>
        <w:rPr>
          <w:color w:val="000000" w:themeColor="text1"/>
          <w:lang w:val="ro-RO"/>
          <w14:textFill>
            <w14:solidFill>
              <w14:schemeClr w14:val="tx1"/>
            </w14:solidFill>
          </w14:textFill>
        </w:rPr>
        <w:t>ă</w:t>
      </w:r>
      <w:r>
        <w:rPr>
          <w:color w:val="000000" w:themeColor="text1"/>
          <w:lang w:val="fr-FR"/>
          <w14:textFill>
            <w14:solidFill>
              <w14:schemeClr w14:val="tx1"/>
            </w14:solidFill>
          </w14:textFill>
        </w:rPr>
        <w:t>gurele</w:t>
      </w:r>
      <w:r>
        <w:rPr>
          <w:color w:val="000000" w:themeColor="text1"/>
          <w14:textFill>
            <w14:solidFill>
              <w14:schemeClr w14:val="tx1"/>
            </w14:solidFill>
          </w14:textFill>
        </w:rPr>
        <w:t>)</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PH-1, PH-5, PH-6</w:t>
      </w:r>
      <w:r>
        <w:rPr>
          <w:color w:val="000000" w:themeColor="text1"/>
          <w:lang w:val="fr-FR"/>
          <w14:textFill>
            <w14:solidFill>
              <w14:schemeClr w14:val="tx1"/>
            </w14:solidFill>
          </w14:textFill>
        </w:rPr>
        <w:t xml:space="preserve"> (municipiul Ploie</w:t>
      </w:r>
      <w:r>
        <w:rPr>
          <w:color w:val="000000" w:themeColor="text1"/>
          <w:lang w:val="ro-RO"/>
          <w14:textFill>
            <w14:solidFill>
              <w14:schemeClr w14:val="tx1"/>
            </w14:solidFill>
          </w14:textFill>
        </w:rPr>
        <w:t>ș</w:t>
      </w:r>
      <w:r>
        <w:rPr>
          <w:color w:val="000000" w:themeColor="text1"/>
          <w:lang w:val="fr-FR"/>
          <w14:textFill>
            <w14:solidFill>
              <w14:schemeClr w14:val="tx1"/>
            </w14:solidFill>
          </w14:textFill>
        </w:rPr>
        <w:t xml:space="preserve">ti), </w:t>
      </w:r>
      <w:r>
        <w:rPr>
          <w:b/>
          <w:bCs/>
          <w:color w:val="000000" w:themeColor="text1"/>
          <w:lang w:val="fr-FR"/>
          <w14:textFill>
            <w14:solidFill>
              <w14:schemeClr w14:val="tx1"/>
            </w14:solidFill>
          </w14:textFill>
        </w:rPr>
        <w:t>MH-1 mobil</w:t>
      </w:r>
      <w:r>
        <w:rPr>
          <w:color w:val="000000" w:themeColor="text1"/>
          <w:lang w:val="fr-FR"/>
          <w14:textFill>
            <w14:solidFill>
              <w14:schemeClr w14:val="tx1"/>
            </w14:solidFill>
          </w14:textFill>
        </w:rPr>
        <w:t xml:space="preserve"> (municipiul Drobeta-Turnu Severin</w:t>
      </w:r>
      <w:r>
        <w:rPr>
          <w:color w:val="000000" w:themeColor="text1"/>
          <w14:textFill>
            <w14:solidFill>
              <w14:schemeClr w14:val="tx1"/>
            </w14:solidFill>
          </w14:textFill>
        </w:rPr>
        <w:t>)</w:t>
      </w:r>
      <w:r>
        <w:rPr>
          <w:color w:val="000000" w:themeColor="text1"/>
          <w:lang w:val="fr-FR"/>
          <w14:textFill>
            <w14:solidFill>
              <w14:schemeClr w14:val="tx1"/>
            </w14:solidFill>
          </w14:textFill>
        </w:rPr>
        <w:t xml:space="preserve">, </w:t>
      </w:r>
      <w:r>
        <w:rPr>
          <w:b/>
          <w:bCs/>
          <w:color w:val="000000" w:themeColor="text1"/>
          <w:lang w:val="fr-FR"/>
          <w14:textFill>
            <w14:solidFill>
              <w14:schemeClr w14:val="tx1"/>
            </w14:solidFill>
          </w14:textFill>
        </w:rPr>
        <w:t>DJ-1, DJ-2, DJ-5</w:t>
      </w:r>
      <w:r>
        <w:rPr>
          <w:color w:val="000000" w:themeColor="text1"/>
          <w:lang w:val="fr-FR"/>
          <w14:textFill>
            <w14:solidFill>
              <w14:schemeClr w14:val="tx1"/>
            </w14:solidFill>
          </w14:textFill>
        </w:rPr>
        <w:t xml:space="preserve"> (municipiul Craiova), </w:t>
      </w:r>
      <w:r>
        <w:rPr>
          <w:b/>
          <w:bCs/>
          <w:color w:val="000000" w:themeColor="text1"/>
          <w:lang w:val="fr-FR"/>
          <w14:textFill>
            <w14:solidFill>
              <w14:schemeClr w14:val="tx1"/>
            </w14:solidFill>
          </w14:textFill>
        </w:rPr>
        <w:t>DJ-6</w:t>
      </w:r>
      <w:r>
        <w:rPr>
          <w:color w:val="000000" w:themeColor="text1"/>
          <w:lang w:val="fr-FR"/>
          <w14:textFill>
            <w14:solidFill>
              <w14:schemeClr w14:val="tx1"/>
            </w14:solidFill>
          </w14:textFill>
        </w:rPr>
        <w:t xml:space="preserve"> (municipiul Calafat); </w:t>
      </w:r>
    </w:p>
    <w:p w14:paraId="0B95288F">
      <w:pPr>
        <w:spacing w:after="0" w:line="240" w:lineRule="auto"/>
        <w:ind w:left="1080"/>
        <w:rPr>
          <w:color w:val="000000" w:themeColor="text1"/>
          <w:lang w:val="fr-FR"/>
          <w14:textFill>
            <w14:solidFill>
              <w14:schemeClr w14:val="tx1"/>
            </w14:solidFill>
          </w14:textFill>
        </w:rPr>
      </w:pPr>
      <w:r>
        <w:rPr>
          <w:b/>
          <w:color w:val="000000" w:themeColor="text1"/>
          <w:lang w:val="ro-RO"/>
          <w14:textFill>
            <w14:solidFill>
              <w14:schemeClr w14:val="tx1"/>
            </w14:solidFill>
          </w14:textFill>
        </w:rPr>
        <w:t>-</w:t>
      </w:r>
      <w:r>
        <w:rPr>
          <w:b/>
          <w:bCs/>
          <w:color w:val="000000" w:themeColor="text1"/>
          <w:lang w:val="ro-RO"/>
          <w14:textFill>
            <w14:solidFill>
              <w14:schemeClr w14:val="tx1"/>
            </w14:solidFill>
          </w14:textFill>
        </w:rPr>
        <w:t>în</w:t>
      </w:r>
      <w:r>
        <w:rPr>
          <w:b/>
          <w:color w:val="000000" w:themeColor="text1"/>
          <w:lang w:val="ro-RO"/>
          <w14:textFill>
            <w14:solidFill>
              <w14:schemeClr w14:val="tx1"/>
            </w14:solidFill>
          </w14:textFill>
        </w:rPr>
        <w:t xml:space="preserve"> data de 15.02.2025 la staţia cu indicativul </w:t>
      </w:r>
      <w:r>
        <w:rPr>
          <w:b/>
          <w:bCs/>
          <w:color w:val="000000" w:themeColor="text1"/>
          <w:lang w:val="fr-FR"/>
          <w14:textFill>
            <w14:solidFill>
              <w14:schemeClr w14:val="tx1"/>
            </w14:solidFill>
          </w14:textFill>
        </w:rPr>
        <w:t>GR-1</w:t>
      </w:r>
      <w:r>
        <w:rPr>
          <w:color w:val="000000" w:themeColor="text1"/>
          <w:lang w:val="fr-FR"/>
          <w14:textFill>
            <w14:solidFill>
              <w14:schemeClr w14:val="tx1"/>
            </w14:solidFill>
          </w14:textFill>
        </w:rPr>
        <w:t xml:space="preserve"> (municipiul Giurgiu). </w:t>
      </w:r>
    </w:p>
    <w:p w14:paraId="69BDF9FF">
      <w:pPr>
        <w:spacing w:after="0" w:line="240" w:lineRule="auto"/>
        <w:ind w:left="1080"/>
        <w:rPr>
          <w:b/>
          <w:iCs/>
          <w:color w:val="FF0000"/>
          <w:lang w:val="ro-RO"/>
        </w:rPr>
      </w:pPr>
    </w:p>
    <w:p w14:paraId="74415A37">
      <w:pPr>
        <w:spacing w:after="0" w:line="240" w:lineRule="auto"/>
        <w:ind w:left="1080"/>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2.</w:t>
      </w:r>
      <w:r>
        <w:rPr>
          <w:b/>
          <w:color w:val="000000" w:themeColor="text1"/>
          <w:lang w:val="ro-RO"/>
          <w14:textFill>
            <w14:solidFill>
              <w14:schemeClr w14:val="tx1"/>
            </w14:solidFill>
          </w14:textFill>
        </w:rPr>
        <w:tab/>
      </w:r>
      <w:r>
        <w:rPr>
          <w:b/>
          <w:color w:val="000000" w:themeColor="text1"/>
          <w:lang w:val="ro-RO"/>
          <w14:textFill>
            <w14:solidFill>
              <w14:schemeClr w14:val="tx1"/>
            </w14:solidFill>
          </w14:textFill>
        </w:rPr>
        <w:t xml:space="preserve">În domeniul solului şi vegetaţiei  </w:t>
      </w:r>
    </w:p>
    <w:p w14:paraId="0F5862C9">
      <w:pPr>
        <w:spacing w:after="0" w:line="240" w:lineRule="auto"/>
        <w:ind w:left="1080"/>
        <w:rPr>
          <w:rFonts w:cs="Tahoma"/>
          <w:color w:val="000000"/>
          <w:lang w:val="ro-RO"/>
        </w:rPr>
      </w:pPr>
      <w:r>
        <w:rPr>
          <w:rFonts w:cs="Tahoma"/>
          <w:b/>
          <w:color w:val="000000"/>
          <w:lang w:val="ro-RO"/>
        </w:rPr>
        <w:t>Garda Forestier</w:t>
      </w:r>
      <w:r>
        <w:rPr>
          <w:b/>
          <w:color w:val="000000"/>
          <w:lang w:val="ro-RO"/>
        </w:rPr>
        <w:t>ă</w:t>
      </w:r>
      <w:r>
        <w:rPr>
          <w:rFonts w:cs="Tahoma"/>
          <w:b/>
          <w:color w:val="000000"/>
          <w:lang w:val="ro-RO"/>
        </w:rPr>
        <w:t xml:space="preserve"> R</w:t>
      </w:r>
      <w:r>
        <w:rPr>
          <w:b/>
          <w:color w:val="000000"/>
          <w:lang w:val="ro-RO"/>
        </w:rPr>
        <w:t>â</w:t>
      </w:r>
      <w:r>
        <w:rPr>
          <w:rFonts w:cs="Tahoma"/>
          <w:b/>
          <w:color w:val="000000"/>
          <w:lang w:val="ro-RO"/>
        </w:rPr>
        <w:t>mnicu V</w:t>
      </w:r>
      <w:r>
        <w:rPr>
          <w:b/>
          <w:color w:val="000000"/>
          <w:lang w:val="ro-RO"/>
        </w:rPr>
        <w:t>â</w:t>
      </w:r>
      <w:r>
        <w:rPr>
          <w:rFonts w:cs="Tahoma"/>
          <w:b/>
          <w:color w:val="000000"/>
          <w:lang w:val="ro-RO"/>
        </w:rPr>
        <w:t>lcea</w:t>
      </w:r>
      <w:r>
        <w:rPr>
          <w:rFonts w:cs="Tahoma"/>
          <w:color w:val="000000"/>
          <w:lang w:val="ro-RO"/>
        </w:rPr>
        <w:t xml:space="preserve"> informeaz</w:t>
      </w:r>
      <w:r>
        <w:rPr>
          <w:color w:val="000000"/>
          <w:lang w:val="ro-RO"/>
        </w:rPr>
        <w:t>ă</w:t>
      </w:r>
      <w:r>
        <w:rPr>
          <w:rFonts w:cs="Tahoma"/>
          <w:color w:val="000000"/>
          <w:lang w:val="ro-RO"/>
        </w:rPr>
        <w:t xml:space="preserve"> c</w:t>
      </w:r>
      <w:r>
        <w:rPr>
          <w:color w:val="000000"/>
          <w:lang w:val="ro-RO"/>
        </w:rPr>
        <w:t>ă</w:t>
      </w:r>
      <w:r>
        <w:rPr>
          <w:rFonts w:cs="Tahoma"/>
          <w:color w:val="000000"/>
          <w:lang w:val="ro-RO"/>
        </w:rPr>
        <w:t xml:space="preserve"> </w:t>
      </w:r>
      <w:r>
        <w:rPr>
          <w:color w:val="000000"/>
          <w:lang w:val="ro-RO"/>
        </w:rPr>
        <w:t>î</w:t>
      </w:r>
      <w:r>
        <w:rPr>
          <w:rFonts w:cs="Tahoma"/>
          <w:color w:val="000000"/>
          <w:lang w:val="ro-RO"/>
        </w:rPr>
        <w:t xml:space="preserve">n data de 12.02.2025, la ora 19:30, s-a produs un incendiu </w:t>
      </w:r>
      <w:r>
        <w:rPr>
          <w:color w:val="000000"/>
          <w:lang w:val="ro-RO"/>
        </w:rPr>
        <w:t>î</w:t>
      </w:r>
      <w:r>
        <w:rPr>
          <w:rFonts w:cs="Tahoma"/>
          <w:color w:val="000000"/>
          <w:lang w:val="ro-RO"/>
        </w:rPr>
        <w:t>n zona localit</w:t>
      </w:r>
      <w:r>
        <w:rPr>
          <w:color w:val="000000"/>
          <w:lang w:val="ro-RO"/>
        </w:rPr>
        <w:t>ăț</w:t>
      </w:r>
      <w:r>
        <w:rPr>
          <w:rFonts w:cs="Tahoma"/>
          <w:color w:val="000000"/>
          <w:lang w:val="ro-RO"/>
        </w:rPr>
        <w:t>ii D</w:t>
      </w:r>
      <w:r>
        <w:rPr>
          <w:color w:val="000000"/>
          <w:lang w:val="ro-RO"/>
        </w:rPr>
        <w:t>â</w:t>
      </w:r>
      <w:r>
        <w:rPr>
          <w:rFonts w:cs="Tahoma"/>
          <w:color w:val="000000"/>
          <w:lang w:val="ro-RO"/>
        </w:rPr>
        <w:t>lma, pe raza Ocolului Silvic Tarni</w:t>
      </w:r>
      <w:r>
        <w:rPr>
          <w:color w:val="000000"/>
          <w:lang w:val="ro-RO"/>
        </w:rPr>
        <w:t>ț</w:t>
      </w:r>
      <w:r>
        <w:rPr>
          <w:rFonts w:cs="Tahoma"/>
          <w:color w:val="000000"/>
          <w:lang w:val="ro-RO"/>
        </w:rPr>
        <w:t>a, jud. Mehedin</w:t>
      </w:r>
      <w:r>
        <w:rPr>
          <w:color w:val="000000"/>
          <w:lang w:val="ro-RO"/>
        </w:rPr>
        <w:t>ț</w:t>
      </w:r>
      <w:r>
        <w:rPr>
          <w:rFonts w:cs="Tahoma"/>
          <w:color w:val="000000"/>
          <w:lang w:val="ro-RO"/>
        </w:rPr>
        <w:t>i. Acesta a afectat o suprafa</w:t>
      </w:r>
      <w:r>
        <w:rPr>
          <w:color w:val="000000"/>
          <w:lang w:val="ro-RO"/>
        </w:rPr>
        <w:t>ţă</w:t>
      </w:r>
      <w:r>
        <w:rPr>
          <w:rFonts w:cs="Tahoma"/>
          <w:color w:val="000000"/>
          <w:lang w:val="ro-RO"/>
        </w:rPr>
        <w:t xml:space="preserve"> de 2,2 ha de litier</w:t>
      </w:r>
      <w:r>
        <w:rPr>
          <w:color w:val="000000"/>
          <w:lang w:val="ro-RO"/>
        </w:rPr>
        <w:t>ă</w:t>
      </w:r>
      <w:r>
        <w:rPr>
          <w:rFonts w:cs="Tahoma"/>
          <w:color w:val="000000"/>
          <w:lang w:val="ro-RO"/>
        </w:rPr>
        <w:t xml:space="preserve"> </w:t>
      </w:r>
      <w:r>
        <w:rPr>
          <w:color w:val="000000"/>
          <w:lang w:val="ro-RO"/>
        </w:rPr>
        <w:t>ș</w:t>
      </w:r>
      <w:r>
        <w:rPr>
          <w:rFonts w:cs="Tahoma"/>
          <w:color w:val="000000"/>
          <w:lang w:val="ro-RO"/>
        </w:rPr>
        <w:t xml:space="preserve">i a fost stins </w:t>
      </w:r>
      <w:r>
        <w:rPr>
          <w:color w:val="000000"/>
          <w:lang w:val="ro-RO"/>
        </w:rPr>
        <w:t>î</w:t>
      </w:r>
      <w:r>
        <w:rPr>
          <w:rFonts w:cs="Tahoma"/>
          <w:color w:val="000000"/>
          <w:lang w:val="ro-RO"/>
        </w:rPr>
        <w:t>n data de 13.02.2025, la ora 00:30, de c</w:t>
      </w:r>
      <w:r>
        <w:rPr>
          <w:color w:val="000000"/>
          <w:lang w:val="ro-RO"/>
        </w:rPr>
        <w:t>ă</w:t>
      </w:r>
      <w:r>
        <w:rPr>
          <w:rFonts w:cs="Tahoma"/>
          <w:color w:val="000000"/>
          <w:lang w:val="ro-RO"/>
        </w:rPr>
        <w:t>tre personalul silvic</w:t>
      </w:r>
      <w:r>
        <w:rPr>
          <w:color w:val="000000"/>
          <w:lang w:val="ro-RO"/>
        </w:rPr>
        <w:t>,</w:t>
      </w:r>
      <w:r>
        <w:rPr>
          <w:rFonts w:cs="Tahoma"/>
          <w:color w:val="000000"/>
          <w:lang w:val="ro-RO"/>
        </w:rPr>
        <w:t xml:space="preserve"> pompierii militari, poli</w:t>
      </w:r>
      <w:r>
        <w:rPr>
          <w:color w:val="000000"/>
          <w:lang w:val="ro-RO"/>
        </w:rPr>
        <w:t>ț</w:t>
      </w:r>
      <w:r>
        <w:rPr>
          <w:rFonts w:cs="Tahoma"/>
          <w:color w:val="000000"/>
          <w:lang w:val="ro-RO"/>
        </w:rPr>
        <w:t>i</w:t>
      </w:r>
      <w:r>
        <w:rPr>
          <w:color w:val="000000"/>
          <w:lang w:val="ro-RO"/>
        </w:rPr>
        <w:t>ș</w:t>
      </w:r>
      <w:r>
        <w:rPr>
          <w:rFonts w:cs="Tahoma"/>
          <w:color w:val="000000"/>
          <w:lang w:val="ro-RO"/>
        </w:rPr>
        <w:t xml:space="preserve">ti, jandarmi </w:t>
      </w:r>
      <w:r>
        <w:rPr>
          <w:color w:val="000000"/>
          <w:lang w:val="ro-RO"/>
        </w:rPr>
        <w:t>ș</w:t>
      </w:r>
      <w:r>
        <w:rPr>
          <w:rFonts w:cs="Tahoma"/>
          <w:color w:val="000000"/>
          <w:lang w:val="ro-RO"/>
        </w:rPr>
        <w:t>i cet</w:t>
      </w:r>
      <w:r>
        <w:rPr>
          <w:color w:val="000000"/>
          <w:lang w:val="ro-RO"/>
        </w:rPr>
        <w:t>ăț</w:t>
      </w:r>
      <w:r>
        <w:rPr>
          <w:rFonts w:cs="Tahoma"/>
          <w:color w:val="000000"/>
          <w:lang w:val="ro-RO"/>
        </w:rPr>
        <w:t xml:space="preserve">eni. </w:t>
      </w:r>
    </w:p>
    <w:p w14:paraId="4CD264C7">
      <w:pPr>
        <w:spacing w:after="0" w:line="240" w:lineRule="auto"/>
        <w:ind w:left="1080"/>
        <w:rPr>
          <w:rFonts w:cs="Tahoma"/>
          <w:color w:val="000000"/>
          <w:sz w:val="16"/>
          <w:szCs w:val="16"/>
          <w:lang w:val="ro-RO"/>
        </w:rPr>
      </w:pPr>
    </w:p>
    <w:p w14:paraId="3E710321">
      <w:pPr>
        <w:spacing w:after="0" w:line="240" w:lineRule="auto"/>
        <w:ind w:left="1080"/>
        <w:rPr>
          <w:rFonts w:cs="Tahoma"/>
          <w:b/>
          <w:bCs/>
          <w:color w:val="000000"/>
          <w:lang w:val="it-IT"/>
        </w:rPr>
      </w:pPr>
      <w:r>
        <w:rPr>
          <w:rFonts w:cs="Tahoma"/>
          <w:b/>
          <w:bCs/>
          <w:color w:val="000000"/>
          <w:lang w:val="it-IT"/>
        </w:rPr>
        <w:t>A.R.B.D.D. Tulcea:</w:t>
      </w:r>
    </w:p>
    <w:p w14:paraId="1091E4DB">
      <w:pPr>
        <w:spacing w:after="0" w:line="240" w:lineRule="auto"/>
        <w:ind w:left="1080"/>
        <w:rPr>
          <w:rFonts w:cs="Tahoma"/>
          <w:color w:val="000000"/>
          <w:lang w:val="it-IT"/>
        </w:rPr>
      </w:pPr>
      <w:r>
        <w:rPr>
          <w:rFonts w:cs="Tahoma"/>
          <w:color w:val="000000"/>
          <w:lang w:val="it-IT"/>
        </w:rPr>
        <w:t>-informeaz</w:t>
      </w:r>
      <w:r>
        <w:rPr>
          <w:rFonts w:cs="Tahoma"/>
          <w:color w:val="000000"/>
          <w:lang w:val="ro-RO"/>
        </w:rPr>
        <w:t>ă</w:t>
      </w:r>
      <w:r>
        <w:rPr>
          <w:rFonts w:cs="Tahoma"/>
          <w:color w:val="000000"/>
          <w:lang w:val="it-IT"/>
        </w:rPr>
        <w:t xml:space="preserve"> c</w:t>
      </w:r>
      <w:r>
        <w:rPr>
          <w:rFonts w:cs="Tahoma"/>
          <w:color w:val="000000"/>
          <w:lang w:val="ro-RO"/>
        </w:rPr>
        <w:t>ă</w:t>
      </w:r>
      <w:r>
        <w:rPr>
          <w:rFonts w:cs="Tahoma"/>
          <w:color w:val="000000"/>
          <w:lang w:val="it-IT"/>
        </w:rPr>
        <w:t xml:space="preserve"> în data de 15.02.2025, în jurul orei 14:00, a izbucnit un incendiu de vegeta</w:t>
      </w:r>
      <w:r>
        <w:rPr>
          <w:rFonts w:cs="Tahoma"/>
          <w:color w:val="000000"/>
          <w:lang w:val="ro-RO"/>
        </w:rPr>
        <w:t>ț</w:t>
      </w:r>
      <w:r>
        <w:rPr>
          <w:rFonts w:cs="Tahoma"/>
          <w:color w:val="000000"/>
          <w:lang w:val="it-IT"/>
        </w:rPr>
        <w:t>ie în zona de vest a Lacului Potcoava, pe raza Districtului Ecologic Caraorman, jud. Tulcea. Acesta a afectat o suprafa</w:t>
      </w:r>
      <w:r>
        <w:rPr>
          <w:rFonts w:cs="Tahoma"/>
          <w:color w:val="000000"/>
          <w:lang w:val="ro-RO"/>
        </w:rPr>
        <w:t xml:space="preserve">ță </w:t>
      </w:r>
      <w:r>
        <w:rPr>
          <w:rFonts w:cs="Tahoma"/>
          <w:color w:val="000000"/>
          <w:lang w:val="it-IT"/>
        </w:rPr>
        <w:t>de 80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data de 16.02.2025, la ora 12:00;</w:t>
      </w:r>
    </w:p>
    <w:p w14:paraId="48054D32">
      <w:pPr>
        <w:spacing w:after="0" w:line="240" w:lineRule="auto"/>
        <w:ind w:left="1080"/>
        <w:rPr>
          <w:rFonts w:cs="Tahoma"/>
          <w:color w:val="000000"/>
          <w:lang w:val="it-IT"/>
        </w:rPr>
      </w:pPr>
      <w:r>
        <w:rPr>
          <w:rFonts w:cs="Tahoma"/>
          <w:color w:val="000000"/>
          <w:lang w:val="it-IT"/>
        </w:rPr>
        <w:t>-informeaz</w:t>
      </w:r>
      <w:r>
        <w:rPr>
          <w:rFonts w:cs="Tahoma"/>
          <w:color w:val="000000"/>
          <w:lang w:val="ro-RO"/>
        </w:rPr>
        <w:t>ă</w:t>
      </w:r>
      <w:r>
        <w:rPr>
          <w:rFonts w:cs="Tahoma"/>
          <w:color w:val="000000"/>
          <w:lang w:val="it-IT"/>
        </w:rPr>
        <w:t xml:space="preserve"> c</w:t>
      </w:r>
      <w:r>
        <w:rPr>
          <w:rFonts w:cs="Tahoma"/>
          <w:color w:val="000000"/>
          <w:lang w:val="ro-RO"/>
        </w:rPr>
        <w:t>ă</w:t>
      </w:r>
      <w:r>
        <w:rPr>
          <w:rFonts w:cs="Tahoma"/>
          <w:color w:val="000000"/>
          <w:lang w:val="it-IT"/>
        </w:rPr>
        <w:t xml:space="preserve"> în data de 15.02.2025, în jurul orei 15:30, a izbucnit un incendiu de vegeta</w:t>
      </w:r>
      <w:r>
        <w:rPr>
          <w:rFonts w:cs="Tahoma"/>
          <w:color w:val="000000"/>
          <w:lang w:val="ro-RO"/>
        </w:rPr>
        <w:t>ț</w:t>
      </w:r>
      <w:r>
        <w:rPr>
          <w:rFonts w:cs="Tahoma"/>
          <w:color w:val="000000"/>
          <w:lang w:val="it-IT"/>
        </w:rPr>
        <w:t xml:space="preserve">ie în zona dintre Canalul Fundea </w:t>
      </w:r>
      <w:r>
        <w:rPr>
          <w:color w:val="000000"/>
          <w:lang w:val="ro-RO"/>
        </w:rPr>
        <w:t>şi</w:t>
      </w:r>
      <w:r>
        <w:rPr>
          <w:rFonts w:cs="Tahoma"/>
          <w:color w:val="000000"/>
          <w:lang w:val="it-IT"/>
        </w:rPr>
        <w:t xml:space="preserve"> Canalul Mort, pe raza Districtului Ecologic Murighiol, jud. Tulcea. Acesta a afectat o suprafa</w:t>
      </w:r>
      <w:r>
        <w:rPr>
          <w:rFonts w:cs="Tahoma"/>
          <w:color w:val="000000"/>
          <w:lang w:val="ro-RO"/>
        </w:rPr>
        <w:t xml:space="preserve">ță </w:t>
      </w:r>
      <w:r>
        <w:rPr>
          <w:rFonts w:cs="Tahoma"/>
          <w:color w:val="000000"/>
          <w:lang w:val="it-IT"/>
        </w:rPr>
        <w:t>de 20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data de 16.02.2025, la ora 03:00;</w:t>
      </w:r>
    </w:p>
    <w:p w14:paraId="0E6F5461">
      <w:pPr>
        <w:spacing w:after="0" w:line="240" w:lineRule="auto"/>
        <w:ind w:left="1080"/>
        <w:rPr>
          <w:rFonts w:cs="Tahoma"/>
          <w:color w:val="000000"/>
          <w:lang w:val="it-IT"/>
        </w:rPr>
      </w:pPr>
      <w:r>
        <w:rPr>
          <w:rFonts w:cs="Tahoma"/>
          <w:color w:val="000000"/>
          <w:lang w:val="it-IT"/>
        </w:rPr>
        <w:t>-informeaz</w:t>
      </w:r>
      <w:r>
        <w:rPr>
          <w:rFonts w:cs="Tahoma"/>
          <w:color w:val="000000"/>
          <w:lang w:val="ro-RO"/>
        </w:rPr>
        <w:t>ă</w:t>
      </w:r>
      <w:r>
        <w:rPr>
          <w:rFonts w:cs="Tahoma"/>
          <w:color w:val="000000"/>
          <w:lang w:val="it-IT"/>
        </w:rPr>
        <w:t xml:space="preserve"> c</w:t>
      </w:r>
      <w:r>
        <w:rPr>
          <w:rFonts w:cs="Tahoma"/>
          <w:color w:val="000000"/>
          <w:lang w:val="ro-RO"/>
        </w:rPr>
        <w:t>ă</w:t>
      </w:r>
      <w:r>
        <w:rPr>
          <w:rFonts w:cs="Tahoma"/>
          <w:color w:val="000000"/>
          <w:lang w:val="it-IT"/>
        </w:rPr>
        <w:t xml:space="preserve"> în data de 15.02.2025, în jurul orei 17:00, a izbucnit un incendiu de vegeta</w:t>
      </w:r>
      <w:r>
        <w:rPr>
          <w:rFonts w:cs="Tahoma"/>
          <w:color w:val="000000"/>
          <w:lang w:val="ro-RO"/>
        </w:rPr>
        <w:t>ț</w:t>
      </w:r>
      <w:r>
        <w:rPr>
          <w:rFonts w:cs="Tahoma"/>
          <w:color w:val="000000"/>
          <w:lang w:val="it-IT"/>
        </w:rPr>
        <w:t>ie pe malul Lacului Golovi</w:t>
      </w:r>
      <w:r>
        <w:rPr>
          <w:rFonts w:cs="Tahoma"/>
          <w:color w:val="000000"/>
          <w:lang w:val="ro-RO"/>
        </w:rPr>
        <w:t>ț</w:t>
      </w:r>
      <w:r>
        <w:rPr>
          <w:rFonts w:cs="Tahoma"/>
          <w:color w:val="000000"/>
          <w:lang w:val="it-IT"/>
        </w:rPr>
        <w:t>a, în vecin</w:t>
      </w:r>
      <w:r>
        <w:rPr>
          <w:rFonts w:cs="Tahoma"/>
          <w:color w:val="000000"/>
          <w:lang w:val="ro-RO"/>
        </w:rPr>
        <w:t>ă</w:t>
      </w:r>
      <w:r>
        <w:rPr>
          <w:rFonts w:cs="Tahoma"/>
          <w:color w:val="000000"/>
          <w:lang w:val="it-IT"/>
        </w:rPr>
        <w:t>tatea Canalului Caraburun, pe raza Districtului Ecologic Jurilovca, jud. Tulcea. Acesta a afectat o suprafa</w:t>
      </w:r>
      <w:r>
        <w:rPr>
          <w:rFonts w:cs="Tahoma"/>
          <w:color w:val="000000"/>
          <w:lang w:val="ro-RO"/>
        </w:rPr>
        <w:t xml:space="preserve">ță </w:t>
      </w:r>
      <w:r>
        <w:rPr>
          <w:rFonts w:cs="Tahoma"/>
          <w:color w:val="000000"/>
          <w:lang w:val="it-IT"/>
        </w:rPr>
        <w:t>de 20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 xml:space="preserve">i s-a stins de la sine în data de 16.02.2025, la ora 16:00; </w:t>
      </w:r>
    </w:p>
    <w:p w14:paraId="6004BF37">
      <w:pPr>
        <w:spacing w:after="0" w:line="240" w:lineRule="auto"/>
        <w:ind w:left="1080"/>
        <w:rPr>
          <w:rFonts w:cs="Tahoma"/>
          <w:color w:val="000000"/>
          <w:lang w:val="it-IT"/>
        </w:rPr>
      </w:pPr>
      <w:r>
        <w:rPr>
          <w:rFonts w:cs="Tahoma"/>
          <w:color w:val="000000"/>
          <w:lang w:val="it-IT"/>
        </w:rPr>
        <w:t>-informeaz</w:t>
      </w:r>
      <w:r>
        <w:rPr>
          <w:rFonts w:cs="Tahoma"/>
          <w:color w:val="000000"/>
          <w:lang w:val="ro-RO"/>
        </w:rPr>
        <w:t>ă</w:t>
      </w:r>
      <w:r>
        <w:rPr>
          <w:rFonts w:cs="Tahoma"/>
          <w:color w:val="000000"/>
          <w:lang w:val="it-IT"/>
        </w:rPr>
        <w:t xml:space="preserve"> c</w:t>
      </w:r>
      <w:r>
        <w:rPr>
          <w:rFonts w:cs="Tahoma"/>
          <w:color w:val="000000"/>
          <w:lang w:val="ro-RO"/>
        </w:rPr>
        <w:t>ă</w:t>
      </w:r>
      <w:r>
        <w:rPr>
          <w:rFonts w:cs="Tahoma"/>
          <w:color w:val="000000"/>
          <w:lang w:val="it-IT"/>
        </w:rPr>
        <w:t xml:space="preserve"> în data de 16.02.2025, în jurul orei 12:00, a izbucnit un incendiu de vegeta</w:t>
      </w:r>
      <w:r>
        <w:rPr>
          <w:rFonts w:cs="Tahoma"/>
          <w:color w:val="000000"/>
          <w:lang w:val="ro-RO"/>
        </w:rPr>
        <w:t>ț</w:t>
      </w:r>
      <w:r>
        <w:rPr>
          <w:rFonts w:cs="Tahoma"/>
          <w:color w:val="000000"/>
          <w:lang w:val="it-IT"/>
        </w:rPr>
        <w:t>ie între G</w:t>
      </w:r>
      <w:r>
        <w:rPr>
          <w:color w:val="000000"/>
          <w:lang w:val="ro-RO"/>
        </w:rPr>
        <w:t>â</w:t>
      </w:r>
      <w:r>
        <w:rPr>
          <w:rFonts w:cs="Tahoma"/>
          <w:color w:val="000000"/>
          <w:lang w:val="it-IT"/>
        </w:rPr>
        <w:t xml:space="preserve">rla Somova </w:t>
      </w:r>
      <w:r>
        <w:rPr>
          <w:color w:val="000000"/>
          <w:lang w:val="ro-RO"/>
        </w:rPr>
        <w:t>şi</w:t>
      </w:r>
      <w:r>
        <w:rPr>
          <w:rFonts w:cs="Tahoma"/>
          <w:color w:val="000000"/>
          <w:lang w:val="it-IT"/>
        </w:rPr>
        <w:t xml:space="preserve"> localitatea Mineri, pe raza Districtului Ecologic Tulcea, jud. Tulcea. Acesta a afectat o suprafa</w:t>
      </w:r>
      <w:r>
        <w:rPr>
          <w:rFonts w:cs="Tahoma"/>
          <w:color w:val="000000"/>
          <w:lang w:val="ro-RO"/>
        </w:rPr>
        <w:t xml:space="preserve">ță </w:t>
      </w:r>
      <w:r>
        <w:rPr>
          <w:rFonts w:cs="Tahoma"/>
          <w:color w:val="000000"/>
          <w:lang w:val="it-IT"/>
        </w:rPr>
        <w:t>de 5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aceea</w:t>
      </w:r>
      <w:r>
        <w:rPr>
          <w:rFonts w:cs="Tahoma"/>
          <w:color w:val="000000"/>
          <w:lang w:val="ro-RO"/>
        </w:rPr>
        <w:t>ș</w:t>
      </w:r>
      <w:r>
        <w:rPr>
          <w:rFonts w:cs="Tahoma"/>
          <w:color w:val="000000"/>
          <w:lang w:val="it-IT"/>
        </w:rPr>
        <w:t>i zi, la ora 16:00;</w:t>
      </w:r>
    </w:p>
    <w:p w14:paraId="312880BD">
      <w:pPr>
        <w:spacing w:after="0" w:line="240" w:lineRule="auto"/>
        <w:ind w:left="1080"/>
        <w:rPr>
          <w:rFonts w:cs="Tahoma"/>
          <w:color w:val="000000"/>
          <w:lang w:val="it-IT"/>
        </w:rPr>
      </w:pPr>
      <w:r>
        <w:rPr>
          <w:rFonts w:cs="Tahoma"/>
          <w:color w:val="000000"/>
          <w:lang w:val="it-IT"/>
        </w:rPr>
        <w:t>-informeaz</w:t>
      </w:r>
      <w:r>
        <w:rPr>
          <w:rFonts w:cs="Tahoma"/>
          <w:color w:val="000000"/>
          <w:lang w:val="ro-RO"/>
        </w:rPr>
        <w:t>ă</w:t>
      </w:r>
      <w:r>
        <w:rPr>
          <w:rFonts w:cs="Tahoma"/>
          <w:color w:val="000000"/>
          <w:lang w:val="it-IT"/>
        </w:rPr>
        <w:t xml:space="preserve"> c</w:t>
      </w:r>
      <w:r>
        <w:rPr>
          <w:rFonts w:cs="Tahoma"/>
          <w:color w:val="000000"/>
          <w:lang w:val="ro-RO"/>
        </w:rPr>
        <w:t>ă</w:t>
      </w:r>
      <w:r>
        <w:rPr>
          <w:rFonts w:cs="Tahoma"/>
          <w:color w:val="000000"/>
          <w:lang w:val="it-IT"/>
        </w:rPr>
        <w:t xml:space="preserve"> în data de 16.02.2025, în jurul orei 13:00, a izbucnit un incendiu de vegeta</w:t>
      </w:r>
      <w:r>
        <w:rPr>
          <w:rFonts w:cs="Tahoma"/>
          <w:color w:val="000000"/>
          <w:lang w:val="ro-RO"/>
        </w:rPr>
        <w:t>ț</w:t>
      </w:r>
      <w:r>
        <w:rPr>
          <w:rFonts w:cs="Tahoma"/>
          <w:color w:val="000000"/>
          <w:lang w:val="it-IT"/>
        </w:rPr>
        <w:t xml:space="preserve">ie în zona dintre Lacul Ligheanca </w:t>
      </w:r>
      <w:r>
        <w:rPr>
          <w:color w:val="000000"/>
          <w:lang w:val="ro-RO"/>
        </w:rPr>
        <w:t>şi</w:t>
      </w:r>
      <w:r>
        <w:rPr>
          <w:rFonts w:cs="Tahoma"/>
          <w:color w:val="000000"/>
          <w:lang w:val="it-IT"/>
        </w:rPr>
        <w:t xml:space="preserve"> Canalul Alexa, pe raza Districtului Ecologic Maliuc, jud. Tulcea. Acesta a afectat o suprafa</w:t>
      </w:r>
      <w:r>
        <w:rPr>
          <w:rFonts w:cs="Tahoma"/>
          <w:color w:val="000000"/>
          <w:lang w:val="ro-RO"/>
        </w:rPr>
        <w:t xml:space="preserve">ță </w:t>
      </w:r>
      <w:r>
        <w:rPr>
          <w:rFonts w:cs="Tahoma"/>
          <w:color w:val="000000"/>
          <w:lang w:val="it-IT"/>
        </w:rPr>
        <w:t>de 25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aceea</w:t>
      </w:r>
      <w:r>
        <w:rPr>
          <w:rFonts w:cs="Tahoma"/>
          <w:color w:val="000000"/>
          <w:lang w:val="ro-RO"/>
        </w:rPr>
        <w:t>ș</w:t>
      </w:r>
      <w:r>
        <w:rPr>
          <w:rFonts w:cs="Tahoma"/>
          <w:color w:val="000000"/>
          <w:lang w:val="it-IT"/>
        </w:rPr>
        <w:t>i zi, la ora 20:00;</w:t>
      </w:r>
    </w:p>
    <w:p w14:paraId="79DFB1BE">
      <w:pPr>
        <w:spacing w:after="0" w:line="240" w:lineRule="auto"/>
        <w:ind w:left="1080"/>
        <w:rPr>
          <w:rFonts w:cs="Tahoma"/>
          <w:color w:val="000000"/>
          <w:lang w:val="it-IT"/>
        </w:rPr>
      </w:pPr>
      <w:r>
        <w:rPr>
          <w:rFonts w:cs="Tahoma"/>
          <w:color w:val="000000"/>
          <w:lang w:val="it-IT"/>
        </w:rPr>
        <w:t>-revine cu</w:t>
      </w:r>
      <w:r>
        <w:rPr>
          <w:rFonts w:cs="Tahoma"/>
          <w:b/>
          <w:bCs/>
          <w:color w:val="000000"/>
          <w:lang w:val="it-IT"/>
        </w:rPr>
        <w:t xml:space="preserve"> </w:t>
      </w:r>
      <w:r>
        <w:rPr>
          <w:rFonts w:cs="Tahoma"/>
          <w:color w:val="000000"/>
          <w:lang w:val="it-IT"/>
        </w:rPr>
        <w:t>informa</w:t>
      </w:r>
      <w:r>
        <w:rPr>
          <w:rFonts w:cs="Tahoma"/>
          <w:color w:val="000000"/>
          <w:lang w:val="ro-RO"/>
        </w:rPr>
        <w:t>ț</w:t>
      </w:r>
      <w:r>
        <w:rPr>
          <w:rFonts w:cs="Tahoma"/>
          <w:color w:val="000000"/>
          <w:lang w:val="it-IT"/>
        </w:rPr>
        <w:t>ii despre incendiul izbucnit în data de 14.02.2025, în jurul orei 13:00, pe malul st</w:t>
      </w:r>
      <w:r>
        <w:rPr>
          <w:rFonts w:cs="Tahoma"/>
          <w:color w:val="000000"/>
          <w:lang w:val="ro-RO"/>
        </w:rPr>
        <w:t>â</w:t>
      </w:r>
      <w:r>
        <w:rPr>
          <w:rFonts w:cs="Tahoma"/>
          <w:color w:val="000000"/>
          <w:lang w:val="it-IT"/>
        </w:rPr>
        <w:t>ng al Bra</w:t>
      </w:r>
      <w:r>
        <w:rPr>
          <w:rFonts w:cs="Tahoma"/>
          <w:color w:val="000000"/>
          <w:lang w:val="ro-RO"/>
        </w:rPr>
        <w:t>ț</w:t>
      </w:r>
      <w:r>
        <w:rPr>
          <w:rFonts w:cs="Tahoma"/>
          <w:color w:val="000000"/>
          <w:lang w:val="it-IT"/>
        </w:rPr>
        <w:t>ului Sulina, între Mm 0,5 si Mm 2,5, pe raza Districtului Ecologic Sulina, jud. Tulcea. Acesta a afectat o suprafa</w:t>
      </w:r>
      <w:r>
        <w:rPr>
          <w:rFonts w:cs="Tahoma"/>
          <w:color w:val="000000"/>
          <w:lang w:val="ro-RO"/>
        </w:rPr>
        <w:t xml:space="preserve">ță </w:t>
      </w:r>
      <w:r>
        <w:rPr>
          <w:rFonts w:cs="Tahoma"/>
          <w:color w:val="000000"/>
          <w:lang w:val="it-IT"/>
        </w:rPr>
        <w:t>de 100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aceea</w:t>
      </w:r>
      <w:r>
        <w:rPr>
          <w:rFonts w:cs="Tahoma"/>
          <w:color w:val="000000"/>
          <w:lang w:val="ro-RO"/>
        </w:rPr>
        <w:t>ș</w:t>
      </w:r>
      <w:r>
        <w:rPr>
          <w:rFonts w:cs="Tahoma"/>
          <w:color w:val="000000"/>
          <w:lang w:val="it-IT"/>
        </w:rPr>
        <w:t>i zi, la ora 22:00;</w:t>
      </w:r>
    </w:p>
    <w:p w14:paraId="15B2B31F">
      <w:pPr>
        <w:spacing w:after="0" w:line="240" w:lineRule="auto"/>
        <w:ind w:left="1080"/>
        <w:rPr>
          <w:rFonts w:cs="Tahoma"/>
          <w:color w:val="000000"/>
          <w:lang w:val="it-IT"/>
        </w:rPr>
      </w:pPr>
      <w:r>
        <w:rPr>
          <w:rFonts w:cs="Tahoma"/>
          <w:color w:val="000000"/>
          <w:lang w:val="it-IT"/>
        </w:rPr>
        <w:t>-revine cu</w:t>
      </w:r>
      <w:r>
        <w:rPr>
          <w:rFonts w:cs="Tahoma"/>
          <w:b/>
          <w:bCs/>
          <w:color w:val="000000"/>
          <w:lang w:val="it-IT"/>
        </w:rPr>
        <w:t xml:space="preserve"> </w:t>
      </w:r>
      <w:r>
        <w:rPr>
          <w:rFonts w:cs="Tahoma"/>
          <w:color w:val="000000"/>
          <w:lang w:val="it-IT"/>
        </w:rPr>
        <w:t>informa</w:t>
      </w:r>
      <w:r>
        <w:rPr>
          <w:rFonts w:cs="Tahoma"/>
          <w:color w:val="000000"/>
          <w:lang w:val="ro-RO"/>
        </w:rPr>
        <w:t>ț</w:t>
      </w:r>
      <w:r>
        <w:rPr>
          <w:rFonts w:cs="Tahoma"/>
          <w:color w:val="000000"/>
          <w:lang w:val="it-IT"/>
        </w:rPr>
        <w:t>ii despre incendiul izbucnit în data de 14.02.2025, în jurul orei 15:00, într-un bazin al Amenaj</w:t>
      </w:r>
      <w:r>
        <w:rPr>
          <w:rFonts w:cs="Tahoma"/>
          <w:color w:val="000000"/>
          <w:lang w:val="ro-RO"/>
        </w:rPr>
        <w:t>ă</w:t>
      </w:r>
      <w:r>
        <w:rPr>
          <w:rFonts w:cs="Tahoma"/>
          <w:color w:val="000000"/>
          <w:lang w:val="it-IT"/>
        </w:rPr>
        <w:t>rii Piscicole Ceamurlia, pe raza Districtului Ecologic Cri</w:t>
      </w:r>
      <w:r>
        <w:rPr>
          <w:rFonts w:cs="Tahoma"/>
          <w:color w:val="000000"/>
          <w:lang w:val="ro-RO"/>
        </w:rPr>
        <w:t>ș</w:t>
      </w:r>
      <w:r>
        <w:rPr>
          <w:rFonts w:cs="Tahoma"/>
          <w:color w:val="000000"/>
          <w:lang w:val="it-IT"/>
        </w:rPr>
        <w:t>an, jud. Tulcea. Acesta a afectat o suprafa</w:t>
      </w:r>
      <w:r>
        <w:rPr>
          <w:rFonts w:cs="Tahoma"/>
          <w:color w:val="000000"/>
          <w:lang w:val="ro-RO"/>
        </w:rPr>
        <w:t xml:space="preserve">ță </w:t>
      </w:r>
      <w:r>
        <w:rPr>
          <w:rFonts w:cs="Tahoma"/>
          <w:color w:val="000000"/>
          <w:lang w:val="it-IT"/>
        </w:rPr>
        <w:t>de 5 ha de vegeta</w:t>
      </w:r>
      <w:r>
        <w:rPr>
          <w:rFonts w:cs="Tahoma"/>
          <w:color w:val="000000"/>
          <w:lang w:val="ro-RO"/>
        </w:rPr>
        <w:t>ț</w:t>
      </w:r>
      <w:r>
        <w:rPr>
          <w:rFonts w:cs="Tahoma"/>
          <w:color w:val="000000"/>
          <w:lang w:val="it-IT"/>
        </w:rPr>
        <w:t xml:space="preserve">ie (stuf </w:t>
      </w:r>
      <w:r>
        <w:rPr>
          <w:rFonts w:cs="Tahoma"/>
          <w:color w:val="000000"/>
          <w:lang w:val="ro-RO"/>
        </w:rPr>
        <w:t>ș</w:t>
      </w:r>
      <w:r>
        <w:rPr>
          <w:rFonts w:cs="Tahoma"/>
          <w:color w:val="000000"/>
          <w:lang w:val="it-IT"/>
        </w:rPr>
        <w:t>i papur</w:t>
      </w:r>
      <w:r>
        <w:rPr>
          <w:rFonts w:cs="Tahoma"/>
          <w:color w:val="000000"/>
          <w:lang w:val="ro-RO"/>
        </w:rPr>
        <w:t>ă</w:t>
      </w:r>
      <w:r>
        <w:rPr>
          <w:rFonts w:cs="Tahoma"/>
          <w:color w:val="000000"/>
          <w:lang w:val="it-IT"/>
        </w:rPr>
        <w:t xml:space="preserve">) </w:t>
      </w:r>
      <w:r>
        <w:rPr>
          <w:rFonts w:cs="Tahoma"/>
          <w:color w:val="000000"/>
          <w:lang w:val="ro-RO"/>
        </w:rPr>
        <w:t>ș</w:t>
      </w:r>
      <w:r>
        <w:rPr>
          <w:rFonts w:cs="Tahoma"/>
          <w:color w:val="000000"/>
          <w:lang w:val="it-IT"/>
        </w:rPr>
        <w:t>i s-a stins de la sine în aceea</w:t>
      </w:r>
      <w:r>
        <w:rPr>
          <w:rFonts w:cs="Tahoma"/>
          <w:color w:val="000000"/>
          <w:lang w:val="ro-RO"/>
        </w:rPr>
        <w:t>ș</w:t>
      </w:r>
      <w:r>
        <w:rPr>
          <w:rFonts w:cs="Tahoma"/>
          <w:color w:val="000000"/>
          <w:lang w:val="it-IT"/>
        </w:rPr>
        <w:t>i zi, la ora 19:00.</w:t>
      </w:r>
    </w:p>
    <w:p w14:paraId="6CE8BA9C">
      <w:pPr>
        <w:spacing w:after="0" w:line="240" w:lineRule="auto"/>
        <w:ind w:left="0"/>
        <w:rPr>
          <w:rFonts w:cs="Tahoma"/>
          <w:b/>
          <w:color w:val="000000" w:themeColor="text1"/>
          <w:sz w:val="16"/>
          <w:szCs w:val="16"/>
          <w:lang w:val="ro-RO"/>
          <w14:textFill>
            <w14:solidFill>
              <w14:schemeClr w14:val="tx1"/>
            </w14:solidFill>
          </w14:textFill>
        </w:rPr>
      </w:pPr>
    </w:p>
    <w:p w14:paraId="1CDDE1E4">
      <w:pPr>
        <w:spacing w:after="0" w:line="240" w:lineRule="auto"/>
        <w:ind w:left="108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4D3419A8">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21FA6C9A">
      <w:pPr>
        <w:spacing w:after="0"/>
        <w:ind w:left="0"/>
        <w:rPr>
          <w:b/>
          <w:sz w:val="16"/>
          <w:szCs w:val="16"/>
          <w:lang w:val="ro-RO"/>
        </w:rPr>
      </w:pPr>
    </w:p>
    <w:p w14:paraId="58504AE8">
      <w:pPr>
        <w:spacing w:after="0"/>
        <w:ind w:left="1080"/>
        <w:rPr>
          <w:b/>
          <w:lang w:val="ro-RO"/>
        </w:rPr>
      </w:pPr>
      <w:r>
        <w:rPr>
          <w:b/>
          <w:lang w:val="ro-RO"/>
        </w:rPr>
        <w:t xml:space="preserve">4. </w:t>
      </w:r>
      <w:r>
        <w:rPr>
          <w:b/>
          <w:lang w:val="ro-RO"/>
        </w:rPr>
        <w:tab/>
      </w:r>
      <w:r>
        <w:rPr>
          <w:b/>
          <w:lang w:val="ro-RO"/>
        </w:rPr>
        <w:t>În municipiul Bucureşti</w:t>
      </w: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5D251619">
      <w:pPr>
        <w:spacing w:after="0" w:line="240" w:lineRule="auto"/>
        <w:ind w:left="0"/>
        <w:rPr>
          <w:sz w:val="16"/>
          <w:szCs w:val="16"/>
          <w:lang w:val="ro-RO"/>
        </w:rPr>
      </w:pPr>
    </w:p>
    <w:p w14:paraId="3DDB8260">
      <w:pPr>
        <w:spacing w:after="0" w:line="240" w:lineRule="auto"/>
        <w:ind w:left="0"/>
        <w:rPr>
          <w:sz w:val="16"/>
          <w:szCs w:val="16"/>
          <w:lang w:val="ro-RO"/>
        </w:rPr>
      </w:pPr>
    </w:p>
    <w:p w14:paraId="259ECB7D">
      <w:pPr>
        <w:spacing w:after="0" w:line="240" w:lineRule="auto"/>
        <w:ind w:left="0"/>
        <w:rPr>
          <w:sz w:val="16"/>
          <w:szCs w:val="16"/>
          <w:lang w:val="ro-RO"/>
        </w:rPr>
      </w:pPr>
    </w:p>
    <w:p w14:paraId="7EB4CF04">
      <w:pPr>
        <w:spacing w:after="0" w:line="240" w:lineRule="auto"/>
        <w:ind w:left="0"/>
        <w:rPr>
          <w:sz w:val="16"/>
          <w:szCs w:val="16"/>
          <w:lang w:val="ro-RO"/>
        </w:rPr>
      </w:pPr>
    </w:p>
    <w:p w14:paraId="5E9BAF15">
      <w:pPr>
        <w:spacing w:after="0" w:line="240" w:lineRule="auto"/>
        <w:ind w:left="0"/>
        <w:rPr>
          <w:sz w:val="16"/>
          <w:szCs w:val="16"/>
          <w:lang w:val="ro-RO"/>
        </w:rPr>
      </w:pPr>
    </w:p>
    <w:p w14:paraId="31FCED99">
      <w:pPr>
        <w:spacing w:after="0" w:line="240" w:lineRule="auto"/>
        <w:ind w:left="360" w:firstLine="720"/>
        <w:jc w:val="left"/>
        <w:rPr>
          <w:bCs/>
          <w:sz w:val="20"/>
          <w:szCs w:val="20"/>
          <w:lang w:val="es-ES"/>
        </w:rPr>
      </w:pPr>
      <w:bookmarkStart w:id="4" w:name="_GoBack"/>
      <w:bookmarkEnd w:id="4"/>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0" w:usb3="00000000" w:csb0="000001FF" w:csb1="00000000"/>
  </w:font>
  <w:font w:name="Lohit Hindi">
    <w:altName w:val="MS Gothic"/>
    <w:panose1 w:val="00000000000000000000"/>
    <w:charset w:val="80"/>
    <w:family w:val="auto"/>
    <w:pitch w:val="default"/>
    <w:sig w:usb0="00000000" w:usb1="00000000" w:usb2="00000010" w:usb3="00000000" w:csb0="00020000" w:csb1="00000000"/>
  </w:font>
  <w:font w:name="BatangChe">
    <w:altName w:val="Adobe Myungjo Std M"/>
    <w:panose1 w:val="00000000000000000000"/>
    <w:charset w:val="81"/>
    <w:family w:val="modern"/>
    <w:pitch w:val="default"/>
    <w:sig w:usb0="00000000" w:usb1="00000000" w:usb2="00000030" w:usb3="00000000" w:csb0="0008009F" w:csb1="00000000"/>
  </w:font>
  <w:font w:name="ArialMT">
    <w:altName w:val="Times New Roman"/>
    <w:panose1 w:val="00000000000000000000"/>
    <w:charset w:val="00"/>
    <w:family w:val="auto"/>
    <w:pitch w:val="default"/>
    <w:sig w:usb0="00000000" w:usb1="00000000" w:usb2="00000000" w:usb3="00000000" w:csb0="00000003" w:csb1="00000000"/>
  </w:font>
  <w:font w:name="Arial-BoldMT">
    <w:altName w:val="Times New Roman"/>
    <w:panose1 w:val="00000000000000000000"/>
    <w:charset w:val="00"/>
    <w:family w:val="auto"/>
    <w:pitch w:val="default"/>
    <w:sig w:usb0="00000000" w:usb1="00000000" w:usb2="00000000" w:usb3="00000000" w:csb0="00000003" w:csb1="00000000"/>
  </w:font>
  <w:font w:name="Kozuka Mincho Pr6N M">
    <w:panose1 w:val="02020600000000000000"/>
    <w:charset w:val="80"/>
    <w:family w:val="auto"/>
    <w:pitch w:val="default"/>
    <w:sig w:usb0="000002D7" w:usb1="2AC71C11" w:usb2="00000012" w:usb3="00000000" w:csb0="2002009F" w:csb1="00000000"/>
  </w:font>
  <w:font w:name="Adobe Myungjo Std M">
    <w:panose1 w:val="02020600000000000000"/>
    <w:charset w:val="80"/>
    <w:family w:val="auto"/>
    <w:pitch w:val="default"/>
    <w:sig w:usb0="00000001" w:usb1="21D72C10" w:usb2="00000010" w:usb3="00000000" w:csb0="602A0005" w:csb1="00000000"/>
  </w:font>
  <w:font w:name="Open Sans">
    <w:altName w:val="Verdana"/>
    <w:panose1 w:val="00000000000000000000"/>
    <w:charset w:val="00"/>
    <w:family w:val="swiss"/>
    <w:pitch w:val="default"/>
    <w:sig w:usb0="00000000" w:usb1="00000000" w:usb2="00000028" w:usb3="00000000" w:csb0="000001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FA62">
    <w:pPr>
      <w:pStyle w:val="16"/>
      <w:spacing w:after="0" w:line="240" w:lineRule="auto"/>
      <w:rPr>
        <w:sz w:val="14"/>
        <w:szCs w:val="14"/>
      </w:rPr>
    </w:pPr>
    <w:r>
      <w:rPr>
        <w:sz w:val="14"/>
        <w:szCs w:val="14"/>
      </w:rPr>
      <w:t xml:space="preserve">Bd. Libertăţii, nr.12, Sector 5, </w:t>
    </w:r>
  </w:p>
  <w:p w14:paraId="3136B031">
    <w:pPr>
      <w:pStyle w:val="16"/>
      <w:spacing w:after="0" w:line="240" w:lineRule="auto"/>
      <w:rPr>
        <w:sz w:val="14"/>
        <w:szCs w:val="14"/>
      </w:rPr>
    </w:pPr>
    <w:r>
      <w:rPr>
        <w:sz w:val="14"/>
        <w:szCs w:val="14"/>
      </w:rPr>
      <w:t>Tel.: +4 021 408 9605</w:t>
    </w:r>
  </w:p>
  <w:p w14:paraId="31F6A2E3">
    <w:pPr>
      <w:pStyle w:val="16"/>
      <w:spacing w:after="0" w:line="240" w:lineRule="auto"/>
      <w:rPr>
        <w:sz w:val="14"/>
        <w:szCs w:val="14"/>
      </w:rPr>
    </w:pPr>
    <w:r>
      <w:rPr>
        <w:sz w:val="14"/>
        <w:szCs w:val="14"/>
      </w:rPr>
      <w:t>e-mail: comunicare@mmediu.ro</w:t>
    </w:r>
  </w:p>
  <w:p w14:paraId="219B5626">
    <w:pPr>
      <w:pStyle w:val="16"/>
      <w:spacing w:after="0" w:line="240" w:lineRule="auto"/>
      <w:rPr>
        <w:sz w:val="14"/>
        <w:szCs w:val="14"/>
      </w:rPr>
    </w:pPr>
    <w:r>
      <w:rPr>
        <w:sz w:val="14"/>
        <w:szCs w:val="14"/>
      </w:rPr>
      <w:t xml:space="preserve">website: </w:t>
    </w:r>
    <w:r>
      <w:rPr>
        <w:sz w:val="14"/>
        <w:szCs w:val="14"/>
      </w:rPr>
      <w:fldChar w:fldCharType="begin"/>
    </w:r>
    <w:r>
      <w:rPr>
        <w:sz w:val="14"/>
        <w:szCs w:val="14"/>
      </w:rPr>
      <w:instrText xml:space="preserve"> HYPERLINK "http://www.mmediu.ro" </w:instrText>
    </w:r>
    <w:r>
      <w:rPr>
        <w:sz w:val="14"/>
        <w:szCs w:val="14"/>
      </w:rPr>
      <w:fldChar w:fldCharType="separate"/>
    </w:r>
    <w:r>
      <w:rPr>
        <w:sz w:val="14"/>
        <w:szCs w:val="14"/>
      </w:rPr>
      <w:t>www.mmediu.ro</w:t>
    </w:r>
    <w:r>
      <w:rPr>
        <w:sz w:val="14"/>
        <w:szCs w:val="14"/>
      </w:rPr>
      <w:fldChar w:fldCharType="end"/>
    </w:r>
    <w:r>
      <w:rPr>
        <w:sz w:val="14"/>
        <w:szCs w:val="14"/>
      </w:rPr>
      <w:t xml:space="preserve"> </w:t>
    </w:r>
  </w:p>
  <w:p w14:paraId="1BBC8FE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4F1778C9">
    <w:pPr>
      <w:pStyle w:val="16"/>
      <w:spacing w:after="0" w:line="240" w:lineRule="auto"/>
      <w:rPr>
        <w:sz w:val="14"/>
        <w:szCs w:val="14"/>
      </w:rPr>
    </w:pPr>
    <w:r>
      <w:rPr>
        <w:sz w:val="14"/>
        <w:szCs w:val="14"/>
      </w:rPr>
      <w:t xml:space="preserve">Bd. Libertăţii, nr.12, Sector 5, </w:t>
    </w:r>
  </w:p>
  <w:p w14:paraId="14680C23">
    <w:pPr>
      <w:pStyle w:val="16"/>
      <w:spacing w:after="0" w:line="240" w:lineRule="auto"/>
      <w:rPr>
        <w:sz w:val="14"/>
        <w:szCs w:val="14"/>
      </w:rPr>
    </w:pPr>
    <w:r>
      <w:rPr>
        <w:sz w:val="14"/>
        <w:szCs w:val="14"/>
      </w:rPr>
      <w:t>Tel.: +4 021 408 9605</w:t>
    </w:r>
  </w:p>
  <w:p w14:paraId="30D5FD0B">
    <w:pPr>
      <w:pStyle w:val="16"/>
      <w:spacing w:after="0" w:line="240" w:lineRule="auto"/>
      <w:rPr>
        <w:sz w:val="14"/>
        <w:szCs w:val="14"/>
      </w:rPr>
    </w:pPr>
    <w:r>
      <w:rPr>
        <w:sz w:val="14"/>
        <w:szCs w:val="14"/>
      </w:rPr>
      <w:t>e-mail: comunicare@mmediu.ro</w:t>
    </w:r>
  </w:p>
  <w:p w14:paraId="086A2E46">
    <w:pPr>
      <w:pStyle w:val="16"/>
      <w:spacing w:after="0" w:line="240" w:lineRule="auto"/>
      <w:rPr>
        <w:sz w:val="14"/>
        <w:szCs w:val="14"/>
      </w:rPr>
    </w:pPr>
    <w:r>
      <w:rPr>
        <w:sz w:val="14"/>
        <w:szCs w:val="14"/>
      </w:rPr>
      <w:t xml:space="preserve">website: </w:t>
    </w:r>
    <w:r>
      <w:rPr>
        <w:sz w:val="14"/>
        <w:szCs w:val="14"/>
      </w:rPr>
      <w:fldChar w:fldCharType="begin"/>
    </w:r>
    <w:r>
      <w:rPr>
        <w:sz w:val="14"/>
        <w:szCs w:val="14"/>
      </w:rPr>
      <w:instrText xml:space="preserve"> HYPERLINK "http://www.mmediu.ro" </w:instrText>
    </w:r>
    <w:r>
      <w:rPr>
        <w:sz w:val="14"/>
        <w:szCs w:val="14"/>
      </w:rPr>
      <w:fldChar w:fldCharType="separate"/>
    </w:r>
    <w:r>
      <w:rPr>
        <w:sz w:val="14"/>
        <w:szCs w:val="14"/>
      </w:rPr>
      <w:t>www.mmediu.ro</w:t>
    </w:r>
    <w:r>
      <w:rPr>
        <w:sz w:val="14"/>
        <w:szCs w:val="14"/>
      </w:rPr>
      <w:fldChar w:fldCharType="end"/>
    </w:r>
    <w:r>
      <w:rPr>
        <w:sz w:val="14"/>
        <w:szCs w:val="14"/>
      </w:rPr>
      <w:t xml:space="preserve"> </w:t>
    </w:r>
  </w:p>
  <w:p w14:paraId="19B23E55">
    <w:pPr>
      <w:pStyle w:val="16"/>
      <w:spacing w:after="0" w:line="240" w:lineRule="auto"/>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shd w:val="clear" w:color="auto" w:fill="auto"/>
        </w:tcPr>
        <w:p w14:paraId="318DD869">
          <w:pPr>
            <w:pStyle w:val="29"/>
          </w:pPr>
          <w:r>
            <w:rPr>
              <w:lang w:val="ro-RO" w:eastAsia="ro-RO"/>
            </w:rP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29B41268">
          <w:pPr>
            <w:pStyle w:val="29"/>
            <w:jc w:val="right"/>
          </w:pP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shd w:val="clear" w:color="auto" w:fill="auto"/>
        </w:tcPr>
        <w:p w14:paraId="6089729E">
          <w:pPr>
            <w:pStyle w:val="29"/>
          </w:pPr>
          <w:r>
            <w:rPr>
              <w:lang w:val="ro-RO" w:eastAsia="ro-RO"/>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shd w:val="clear" w:color="auto" w:fill="auto"/>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11"/>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387F"/>
    <w:rsid w:val="0001442A"/>
    <w:rsid w:val="0001459C"/>
    <w:rsid w:val="00014CEE"/>
    <w:rsid w:val="00015835"/>
    <w:rsid w:val="00015E75"/>
    <w:rsid w:val="00015F83"/>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008"/>
    <w:rsid w:val="000244B2"/>
    <w:rsid w:val="00024704"/>
    <w:rsid w:val="00024A14"/>
    <w:rsid w:val="00024BB0"/>
    <w:rsid w:val="0002517B"/>
    <w:rsid w:val="0002536C"/>
    <w:rsid w:val="0002592B"/>
    <w:rsid w:val="0002599E"/>
    <w:rsid w:val="00025F18"/>
    <w:rsid w:val="000268CC"/>
    <w:rsid w:val="000268D4"/>
    <w:rsid w:val="0002698E"/>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B27"/>
    <w:rsid w:val="00050E44"/>
    <w:rsid w:val="000513AE"/>
    <w:rsid w:val="00051C9E"/>
    <w:rsid w:val="00052308"/>
    <w:rsid w:val="00052DA1"/>
    <w:rsid w:val="00052FFF"/>
    <w:rsid w:val="00053068"/>
    <w:rsid w:val="000531C1"/>
    <w:rsid w:val="00053766"/>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22E5"/>
    <w:rsid w:val="00062BBD"/>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250"/>
    <w:rsid w:val="0007478B"/>
    <w:rsid w:val="00074802"/>
    <w:rsid w:val="00074CFF"/>
    <w:rsid w:val="00074F4D"/>
    <w:rsid w:val="00075038"/>
    <w:rsid w:val="000751DE"/>
    <w:rsid w:val="00075299"/>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494"/>
    <w:rsid w:val="000836E9"/>
    <w:rsid w:val="000837F6"/>
    <w:rsid w:val="00083F67"/>
    <w:rsid w:val="0008450C"/>
    <w:rsid w:val="00084702"/>
    <w:rsid w:val="00084CFD"/>
    <w:rsid w:val="00084DDC"/>
    <w:rsid w:val="00084EFE"/>
    <w:rsid w:val="00084FD9"/>
    <w:rsid w:val="0008500D"/>
    <w:rsid w:val="0008502C"/>
    <w:rsid w:val="0008623F"/>
    <w:rsid w:val="00086B1D"/>
    <w:rsid w:val="00086D4C"/>
    <w:rsid w:val="00086E98"/>
    <w:rsid w:val="0008732B"/>
    <w:rsid w:val="000874F3"/>
    <w:rsid w:val="000877E0"/>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4465"/>
    <w:rsid w:val="000945B2"/>
    <w:rsid w:val="0009470B"/>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56D"/>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1D60"/>
    <w:rsid w:val="000C20C9"/>
    <w:rsid w:val="000C2987"/>
    <w:rsid w:val="000C2F33"/>
    <w:rsid w:val="000C3252"/>
    <w:rsid w:val="000C3330"/>
    <w:rsid w:val="000C3494"/>
    <w:rsid w:val="000C3B32"/>
    <w:rsid w:val="000C3B61"/>
    <w:rsid w:val="000C3E93"/>
    <w:rsid w:val="000C3FFC"/>
    <w:rsid w:val="000C41F9"/>
    <w:rsid w:val="000C4311"/>
    <w:rsid w:val="000C439C"/>
    <w:rsid w:val="000C44C4"/>
    <w:rsid w:val="000C555D"/>
    <w:rsid w:val="000C5AD7"/>
    <w:rsid w:val="000C5B4D"/>
    <w:rsid w:val="000C5C7A"/>
    <w:rsid w:val="000C5CB0"/>
    <w:rsid w:val="000C5D13"/>
    <w:rsid w:val="000C650E"/>
    <w:rsid w:val="000C6B6B"/>
    <w:rsid w:val="000C6CAD"/>
    <w:rsid w:val="000C74B3"/>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D23"/>
    <w:rsid w:val="000D2F7A"/>
    <w:rsid w:val="000D309F"/>
    <w:rsid w:val="000D3F0D"/>
    <w:rsid w:val="000D41FB"/>
    <w:rsid w:val="000D4613"/>
    <w:rsid w:val="000D48D6"/>
    <w:rsid w:val="000D4F20"/>
    <w:rsid w:val="000D4F44"/>
    <w:rsid w:val="000D4F5E"/>
    <w:rsid w:val="000D4FD7"/>
    <w:rsid w:val="000D5046"/>
    <w:rsid w:val="000D5367"/>
    <w:rsid w:val="000D56F8"/>
    <w:rsid w:val="000D58E5"/>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872"/>
    <w:rsid w:val="00123B9F"/>
    <w:rsid w:val="00123CAE"/>
    <w:rsid w:val="00125053"/>
    <w:rsid w:val="00125813"/>
    <w:rsid w:val="001258E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A34"/>
    <w:rsid w:val="00132F6C"/>
    <w:rsid w:val="001332E3"/>
    <w:rsid w:val="00133F34"/>
    <w:rsid w:val="00134080"/>
    <w:rsid w:val="001345B7"/>
    <w:rsid w:val="00134A3C"/>
    <w:rsid w:val="00134ED7"/>
    <w:rsid w:val="0013585A"/>
    <w:rsid w:val="001359BE"/>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66"/>
    <w:rsid w:val="001505FA"/>
    <w:rsid w:val="00150A53"/>
    <w:rsid w:val="00150B96"/>
    <w:rsid w:val="00150E7D"/>
    <w:rsid w:val="00151D1A"/>
    <w:rsid w:val="00151EA2"/>
    <w:rsid w:val="0015204A"/>
    <w:rsid w:val="00152714"/>
    <w:rsid w:val="00152790"/>
    <w:rsid w:val="00152DE6"/>
    <w:rsid w:val="00154032"/>
    <w:rsid w:val="00154168"/>
    <w:rsid w:val="001545DF"/>
    <w:rsid w:val="00154AB3"/>
    <w:rsid w:val="00155607"/>
    <w:rsid w:val="00155A44"/>
    <w:rsid w:val="00155D50"/>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0ED"/>
    <w:rsid w:val="00170129"/>
    <w:rsid w:val="00170131"/>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3D0"/>
    <w:rsid w:val="00183559"/>
    <w:rsid w:val="001848BC"/>
    <w:rsid w:val="00184D7D"/>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B87"/>
    <w:rsid w:val="001A1C0C"/>
    <w:rsid w:val="001A24A2"/>
    <w:rsid w:val="001A2800"/>
    <w:rsid w:val="001A2CD1"/>
    <w:rsid w:val="001A31AE"/>
    <w:rsid w:val="001A3384"/>
    <w:rsid w:val="001A34F7"/>
    <w:rsid w:val="001A3BF6"/>
    <w:rsid w:val="001A469F"/>
    <w:rsid w:val="001A4751"/>
    <w:rsid w:val="001A4B3B"/>
    <w:rsid w:val="001A4C2F"/>
    <w:rsid w:val="001A4E45"/>
    <w:rsid w:val="001A4FBB"/>
    <w:rsid w:val="001A522F"/>
    <w:rsid w:val="001A5256"/>
    <w:rsid w:val="001A5A22"/>
    <w:rsid w:val="001A62EC"/>
    <w:rsid w:val="001A6422"/>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A0E"/>
    <w:rsid w:val="001F1A4C"/>
    <w:rsid w:val="001F1AA4"/>
    <w:rsid w:val="001F205F"/>
    <w:rsid w:val="001F208F"/>
    <w:rsid w:val="001F290A"/>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20571"/>
    <w:rsid w:val="00220888"/>
    <w:rsid w:val="002212C6"/>
    <w:rsid w:val="00221340"/>
    <w:rsid w:val="00221891"/>
    <w:rsid w:val="00221F42"/>
    <w:rsid w:val="002220FB"/>
    <w:rsid w:val="0022218D"/>
    <w:rsid w:val="00222DE3"/>
    <w:rsid w:val="00222E01"/>
    <w:rsid w:val="00222F21"/>
    <w:rsid w:val="00222FB0"/>
    <w:rsid w:val="00223394"/>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00E"/>
    <w:rsid w:val="002278F3"/>
    <w:rsid w:val="00230524"/>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5FF"/>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DC5"/>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1024"/>
    <w:rsid w:val="00251330"/>
    <w:rsid w:val="0025146D"/>
    <w:rsid w:val="00251A26"/>
    <w:rsid w:val="00251F30"/>
    <w:rsid w:val="002522F3"/>
    <w:rsid w:val="00252752"/>
    <w:rsid w:val="002527F7"/>
    <w:rsid w:val="0025318B"/>
    <w:rsid w:val="00253A02"/>
    <w:rsid w:val="00253A83"/>
    <w:rsid w:val="00253D54"/>
    <w:rsid w:val="002542D2"/>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113"/>
    <w:rsid w:val="002702FE"/>
    <w:rsid w:val="00270324"/>
    <w:rsid w:val="0027046D"/>
    <w:rsid w:val="002707B7"/>
    <w:rsid w:val="00270DCA"/>
    <w:rsid w:val="00271020"/>
    <w:rsid w:val="00271116"/>
    <w:rsid w:val="00271616"/>
    <w:rsid w:val="0027162A"/>
    <w:rsid w:val="00271A41"/>
    <w:rsid w:val="00271F51"/>
    <w:rsid w:val="002727B2"/>
    <w:rsid w:val="0027294E"/>
    <w:rsid w:val="002729D2"/>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3D1"/>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2B0E"/>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D8"/>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6C"/>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354"/>
    <w:rsid w:val="002D67AF"/>
    <w:rsid w:val="002D6A9D"/>
    <w:rsid w:val="002D73BD"/>
    <w:rsid w:val="002D752F"/>
    <w:rsid w:val="002D7569"/>
    <w:rsid w:val="002D7A30"/>
    <w:rsid w:val="002D7BF6"/>
    <w:rsid w:val="002D7E61"/>
    <w:rsid w:val="002E02F2"/>
    <w:rsid w:val="002E0D92"/>
    <w:rsid w:val="002E1106"/>
    <w:rsid w:val="002E1135"/>
    <w:rsid w:val="002E185D"/>
    <w:rsid w:val="002E1B60"/>
    <w:rsid w:val="002E1C2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2C"/>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57F5"/>
    <w:rsid w:val="002F58F4"/>
    <w:rsid w:val="002F5F39"/>
    <w:rsid w:val="002F62D2"/>
    <w:rsid w:val="002F65B3"/>
    <w:rsid w:val="002F65F6"/>
    <w:rsid w:val="002F6A28"/>
    <w:rsid w:val="002F6A3E"/>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60D"/>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2E4"/>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D2A"/>
    <w:rsid w:val="003422AE"/>
    <w:rsid w:val="0034230E"/>
    <w:rsid w:val="00342715"/>
    <w:rsid w:val="00342BA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4EB"/>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9C9"/>
    <w:rsid w:val="00364A49"/>
    <w:rsid w:val="00364A50"/>
    <w:rsid w:val="00364B69"/>
    <w:rsid w:val="00365864"/>
    <w:rsid w:val="003658DE"/>
    <w:rsid w:val="00365B5F"/>
    <w:rsid w:val="00365DCE"/>
    <w:rsid w:val="003669DB"/>
    <w:rsid w:val="00366AC2"/>
    <w:rsid w:val="00366E48"/>
    <w:rsid w:val="0036745D"/>
    <w:rsid w:val="00367AB7"/>
    <w:rsid w:val="00367D2C"/>
    <w:rsid w:val="00367F7B"/>
    <w:rsid w:val="003701D0"/>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E21"/>
    <w:rsid w:val="00376A3C"/>
    <w:rsid w:val="00376AF5"/>
    <w:rsid w:val="00376E98"/>
    <w:rsid w:val="00376FAE"/>
    <w:rsid w:val="0037740D"/>
    <w:rsid w:val="00377D05"/>
    <w:rsid w:val="003806E6"/>
    <w:rsid w:val="003809DE"/>
    <w:rsid w:val="00380E5A"/>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760"/>
    <w:rsid w:val="00391824"/>
    <w:rsid w:val="0039190D"/>
    <w:rsid w:val="00391B06"/>
    <w:rsid w:val="00391C34"/>
    <w:rsid w:val="00391CB5"/>
    <w:rsid w:val="00392048"/>
    <w:rsid w:val="00392213"/>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20"/>
    <w:rsid w:val="003A6762"/>
    <w:rsid w:val="003A6A04"/>
    <w:rsid w:val="003A6F8D"/>
    <w:rsid w:val="003A70F2"/>
    <w:rsid w:val="003A7423"/>
    <w:rsid w:val="003A7845"/>
    <w:rsid w:val="003A7BEF"/>
    <w:rsid w:val="003A7D4B"/>
    <w:rsid w:val="003A7FF3"/>
    <w:rsid w:val="003B02DB"/>
    <w:rsid w:val="003B0784"/>
    <w:rsid w:val="003B0C56"/>
    <w:rsid w:val="003B1086"/>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DFE"/>
    <w:rsid w:val="003C3E49"/>
    <w:rsid w:val="003C4B20"/>
    <w:rsid w:val="003C4E00"/>
    <w:rsid w:val="003C506E"/>
    <w:rsid w:val="003C5C46"/>
    <w:rsid w:val="003C5E0E"/>
    <w:rsid w:val="003C5E48"/>
    <w:rsid w:val="003C5FB6"/>
    <w:rsid w:val="003C60CA"/>
    <w:rsid w:val="003C6139"/>
    <w:rsid w:val="003C6233"/>
    <w:rsid w:val="003C641A"/>
    <w:rsid w:val="003C6423"/>
    <w:rsid w:val="003C668B"/>
    <w:rsid w:val="003C67AD"/>
    <w:rsid w:val="003C6A68"/>
    <w:rsid w:val="003C6AFA"/>
    <w:rsid w:val="003C7AB0"/>
    <w:rsid w:val="003C7AC5"/>
    <w:rsid w:val="003C7AC7"/>
    <w:rsid w:val="003C7B17"/>
    <w:rsid w:val="003C7D77"/>
    <w:rsid w:val="003D0205"/>
    <w:rsid w:val="003D08DC"/>
    <w:rsid w:val="003D0F7F"/>
    <w:rsid w:val="003D1697"/>
    <w:rsid w:val="003D1AFA"/>
    <w:rsid w:val="003D1CAE"/>
    <w:rsid w:val="003D1E26"/>
    <w:rsid w:val="003D1E68"/>
    <w:rsid w:val="003D1F4C"/>
    <w:rsid w:val="003D2295"/>
    <w:rsid w:val="003D2A59"/>
    <w:rsid w:val="003D3937"/>
    <w:rsid w:val="003D3DE3"/>
    <w:rsid w:val="003D3EEA"/>
    <w:rsid w:val="003D4073"/>
    <w:rsid w:val="003D490D"/>
    <w:rsid w:val="003D4A46"/>
    <w:rsid w:val="003D4ABF"/>
    <w:rsid w:val="003D4B32"/>
    <w:rsid w:val="003D4D0E"/>
    <w:rsid w:val="003D5005"/>
    <w:rsid w:val="003D5173"/>
    <w:rsid w:val="003D51DB"/>
    <w:rsid w:val="003D5439"/>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2C1"/>
    <w:rsid w:val="004023CB"/>
    <w:rsid w:val="0040275C"/>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F8"/>
    <w:rsid w:val="004153CE"/>
    <w:rsid w:val="0041556D"/>
    <w:rsid w:val="0041580D"/>
    <w:rsid w:val="00415B05"/>
    <w:rsid w:val="00415BB6"/>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BCB"/>
    <w:rsid w:val="00445F55"/>
    <w:rsid w:val="0044609C"/>
    <w:rsid w:val="00446442"/>
    <w:rsid w:val="0044648A"/>
    <w:rsid w:val="00446AFF"/>
    <w:rsid w:val="00446E25"/>
    <w:rsid w:val="00446F2F"/>
    <w:rsid w:val="0044704A"/>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7B8"/>
    <w:rsid w:val="00456B5E"/>
    <w:rsid w:val="00456DEE"/>
    <w:rsid w:val="00456FCE"/>
    <w:rsid w:val="00457611"/>
    <w:rsid w:val="00457777"/>
    <w:rsid w:val="00457929"/>
    <w:rsid w:val="00460145"/>
    <w:rsid w:val="0046080B"/>
    <w:rsid w:val="00460ED6"/>
    <w:rsid w:val="004615A4"/>
    <w:rsid w:val="00461B0A"/>
    <w:rsid w:val="00462032"/>
    <w:rsid w:val="004627EA"/>
    <w:rsid w:val="004629F9"/>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BD2"/>
    <w:rsid w:val="00472E19"/>
    <w:rsid w:val="00473344"/>
    <w:rsid w:val="00473517"/>
    <w:rsid w:val="00474053"/>
    <w:rsid w:val="00474099"/>
    <w:rsid w:val="004743A7"/>
    <w:rsid w:val="004746A5"/>
    <w:rsid w:val="00474840"/>
    <w:rsid w:val="00475DBD"/>
    <w:rsid w:val="004762C8"/>
    <w:rsid w:val="0047657B"/>
    <w:rsid w:val="00476633"/>
    <w:rsid w:val="004766C0"/>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87D20"/>
    <w:rsid w:val="00491D46"/>
    <w:rsid w:val="004920EB"/>
    <w:rsid w:val="004925B0"/>
    <w:rsid w:val="004925E1"/>
    <w:rsid w:val="00492B4C"/>
    <w:rsid w:val="00493949"/>
    <w:rsid w:val="00493AD5"/>
    <w:rsid w:val="00493BDD"/>
    <w:rsid w:val="00493C80"/>
    <w:rsid w:val="00493DEA"/>
    <w:rsid w:val="00493EAB"/>
    <w:rsid w:val="00493FBE"/>
    <w:rsid w:val="0049433A"/>
    <w:rsid w:val="0049466F"/>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5BE"/>
    <w:rsid w:val="004A068C"/>
    <w:rsid w:val="004A11E1"/>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20E"/>
    <w:rsid w:val="004A62DC"/>
    <w:rsid w:val="004A6603"/>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94D"/>
    <w:rsid w:val="004B3BF9"/>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C0114"/>
    <w:rsid w:val="004C0399"/>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9E8"/>
    <w:rsid w:val="004D4A94"/>
    <w:rsid w:val="004D5E6A"/>
    <w:rsid w:val="004D6136"/>
    <w:rsid w:val="004D6282"/>
    <w:rsid w:val="004D6F6C"/>
    <w:rsid w:val="004D708A"/>
    <w:rsid w:val="004D74CC"/>
    <w:rsid w:val="004D74D0"/>
    <w:rsid w:val="004D7A35"/>
    <w:rsid w:val="004D7ABF"/>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18F"/>
    <w:rsid w:val="004E4748"/>
    <w:rsid w:val="004E48CC"/>
    <w:rsid w:val="004E4994"/>
    <w:rsid w:val="004E49E5"/>
    <w:rsid w:val="004E4D6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E7C36"/>
    <w:rsid w:val="004F028C"/>
    <w:rsid w:val="004F032C"/>
    <w:rsid w:val="004F05DE"/>
    <w:rsid w:val="004F0BDD"/>
    <w:rsid w:val="004F0DF7"/>
    <w:rsid w:val="004F14AD"/>
    <w:rsid w:val="004F1697"/>
    <w:rsid w:val="004F1A7B"/>
    <w:rsid w:val="004F1DC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AC"/>
    <w:rsid w:val="00515F3F"/>
    <w:rsid w:val="005160B2"/>
    <w:rsid w:val="0051687F"/>
    <w:rsid w:val="00516BB9"/>
    <w:rsid w:val="00516E1E"/>
    <w:rsid w:val="00517202"/>
    <w:rsid w:val="00517608"/>
    <w:rsid w:val="005176B6"/>
    <w:rsid w:val="00517906"/>
    <w:rsid w:val="005209C8"/>
    <w:rsid w:val="00520DAA"/>
    <w:rsid w:val="005211F0"/>
    <w:rsid w:val="00521261"/>
    <w:rsid w:val="0052167F"/>
    <w:rsid w:val="00521813"/>
    <w:rsid w:val="00521A04"/>
    <w:rsid w:val="00521E33"/>
    <w:rsid w:val="00521F3E"/>
    <w:rsid w:val="0052255B"/>
    <w:rsid w:val="0052286E"/>
    <w:rsid w:val="00522AF2"/>
    <w:rsid w:val="0052360A"/>
    <w:rsid w:val="00523668"/>
    <w:rsid w:val="005237D9"/>
    <w:rsid w:val="00523A74"/>
    <w:rsid w:val="00523C7C"/>
    <w:rsid w:val="00523EE9"/>
    <w:rsid w:val="00523F7D"/>
    <w:rsid w:val="005246D2"/>
    <w:rsid w:val="0052518D"/>
    <w:rsid w:val="005252E3"/>
    <w:rsid w:val="00525AF5"/>
    <w:rsid w:val="00525BEB"/>
    <w:rsid w:val="00525C77"/>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4162"/>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3EB"/>
    <w:rsid w:val="005406DD"/>
    <w:rsid w:val="0054071B"/>
    <w:rsid w:val="00540786"/>
    <w:rsid w:val="00540B48"/>
    <w:rsid w:val="00540BA5"/>
    <w:rsid w:val="00540DBA"/>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653F"/>
    <w:rsid w:val="005469AD"/>
    <w:rsid w:val="0054748E"/>
    <w:rsid w:val="00547D5C"/>
    <w:rsid w:val="005509A6"/>
    <w:rsid w:val="005509CA"/>
    <w:rsid w:val="00550E53"/>
    <w:rsid w:val="00551308"/>
    <w:rsid w:val="00551459"/>
    <w:rsid w:val="00551894"/>
    <w:rsid w:val="005518FE"/>
    <w:rsid w:val="00551991"/>
    <w:rsid w:val="00552AC7"/>
    <w:rsid w:val="005531EC"/>
    <w:rsid w:val="0055339B"/>
    <w:rsid w:val="00553550"/>
    <w:rsid w:val="005536D7"/>
    <w:rsid w:val="0055387E"/>
    <w:rsid w:val="00553D99"/>
    <w:rsid w:val="00554877"/>
    <w:rsid w:val="00554EF2"/>
    <w:rsid w:val="0055530F"/>
    <w:rsid w:val="0055539F"/>
    <w:rsid w:val="00555471"/>
    <w:rsid w:val="005559E1"/>
    <w:rsid w:val="00555CC5"/>
    <w:rsid w:val="00555FBD"/>
    <w:rsid w:val="0055673D"/>
    <w:rsid w:val="00556C97"/>
    <w:rsid w:val="00556CE4"/>
    <w:rsid w:val="00556E99"/>
    <w:rsid w:val="00557007"/>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1C1"/>
    <w:rsid w:val="00572870"/>
    <w:rsid w:val="00572887"/>
    <w:rsid w:val="00572AB0"/>
    <w:rsid w:val="00572B2F"/>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3B7"/>
    <w:rsid w:val="0059492A"/>
    <w:rsid w:val="00594C74"/>
    <w:rsid w:val="00595002"/>
    <w:rsid w:val="00595382"/>
    <w:rsid w:val="005955A7"/>
    <w:rsid w:val="0059640E"/>
    <w:rsid w:val="0059651C"/>
    <w:rsid w:val="00596715"/>
    <w:rsid w:val="00597388"/>
    <w:rsid w:val="00597778"/>
    <w:rsid w:val="005A0053"/>
    <w:rsid w:val="005A074C"/>
    <w:rsid w:val="005A099A"/>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1DD"/>
    <w:rsid w:val="005B6306"/>
    <w:rsid w:val="005B6878"/>
    <w:rsid w:val="005B68D7"/>
    <w:rsid w:val="005B6F87"/>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C3E"/>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EBC"/>
    <w:rsid w:val="005E13A8"/>
    <w:rsid w:val="005E1DB6"/>
    <w:rsid w:val="005E1E39"/>
    <w:rsid w:val="005E1F18"/>
    <w:rsid w:val="005E1FD6"/>
    <w:rsid w:val="005E219E"/>
    <w:rsid w:val="005E274D"/>
    <w:rsid w:val="005E3544"/>
    <w:rsid w:val="005E3B4C"/>
    <w:rsid w:val="005E4106"/>
    <w:rsid w:val="005E425B"/>
    <w:rsid w:val="005E4488"/>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0B4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14C"/>
    <w:rsid w:val="006006A3"/>
    <w:rsid w:val="00600AD7"/>
    <w:rsid w:val="00601216"/>
    <w:rsid w:val="006014AF"/>
    <w:rsid w:val="006015AA"/>
    <w:rsid w:val="00601872"/>
    <w:rsid w:val="00601C72"/>
    <w:rsid w:val="00601EF5"/>
    <w:rsid w:val="00602017"/>
    <w:rsid w:val="00602867"/>
    <w:rsid w:val="00602F7B"/>
    <w:rsid w:val="00602FDA"/>
    <w:rsid w:val="006030E2"/>
    <w:rsid w:val="00603380"/>
    <w:rsid w:val="0060352E"/>
    <w:rsid w:val="006037D5"/>
    <w:rsid w:val="006039AE"/>
    <w:rsid w:val="00603ECA"/>
    <w:rsid w:val="00604090"/>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18B"/>
    <w:rsid w:val="0062442C"/>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D7E"/>
    <w:rsid w:val="00632E7E"/>
    <w:rsid w:val="0063348E"/>
    <w:rsid w:val="006334B0"/>
    <w:rsid w:val="00633D46"/>
    <w:rsid w:val="00634D62"/>
    <w:rsid w:val="0063538F"/>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0F0"/>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D82"/>
    <w:rsid w:val="00662E63"/>
    <w:rsid w:val="00662E94"/>
    <w:rsid w:val="00663A09"/>
    <w:rsid w:val="00663B33"/>
    <w:rsid w:val="00663CBC"/>
    <w:rsid w:val="0066499F"/>
    <w:rsid w:val="00664D90"/>
    <w:rsid w:val="00664E10"/>
    <w:rsid w:val="0066560D"/>
    <w:rsid w:val="006657DE"/>
    <w:rsid w:val="00665DC9"/>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1B21"/>
    <w:rsid w:val="00671FD1"/>
    <w:rsid w:val="00672183"/>
    <w:rsid w:val="0067245D"/>
    <w:rsid w:val="0067258C"/>
    <w:rsid w:val="006728E0"/>
    <w:rsid w:val="00672F32"/>
    <w:rsid w:val="0067315C"/>
    <w:rsid w:val="00673283"/>
    <w:rsid w:val="006732AE"/>
    <w:rsid w:val="00673511"/>
    <w:rsid w:val="0067383A"/>
    <w:rsid w:val="00673C0D"/>
    <w:rsid w:val="0067410C"/>
    <w:rsid w:val="0067412E"/>
    <w:rsid w:val="00674266"/>
    <w:rsid w:val="006745BD"/>
    <w:rsid w:val="00674990"/>
    <w:rsid w:val="00674B5A"/>
    <w:rsid w:val="00675F07"/>
    <w:rsid w:val="006762F9"/>
    <w:rsid w:val="006763C5"/>
    <w:rsid w:val="0067656D"/>
    <w:rsid w:val="006766AA"/>
    <w:rsid w:val="00676EE9"/>
    <w:rsid w:val="00676F64"/>
    <w:rsid w:val="00677288"/>
    <w:rsid w:val="006778D9"/>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17B"/>
    <w:rsid w:val="006C136E"/>
    <w:rsid w:val="006C1C7B"/>
    <w:rsid w:val="006C2424"/>
    <w:rsid w:val="006C2DA3"/>
    <w:rsid w:val="006C3220"/>
    <w:rsid w:val="006C35EC"/>
    <w:rsid w:val="006C39F7"/>
    <w:rsid w:val="006C3B6B"/>
    <w:rsid w:val="006C3E76"/>
    <w:rsid w:val="006C3F4C"/>
    <w:rsid w:val="006C4042"/>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540"/>
    <w:rsid w:val="006D36E4"/>
    <w:rsid w:val="006D3D8A"/>
    <w:rsid w:val="006D3FC2"/>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5FD"/>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4914"/>
    <w:rsid w:val="00714F98"/>
    <w:rsid w:val="0071513A"/>
    <w:rsid w:val="00715517"/>
    <w:rsid w:val="0071566D"/>
    <w:rsid w:val="00715758"/>
    <w:rsid w:val="007157C3"/>
    <w:rsid w:val="007157CF"/>
    <w:rsid w:val="00715B89"/>
    <w:rsid w:val="00715E64"/>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4A8"/>
    <w:rsid w:val="00740F82"/>
    <w:rsid w:val="007410F8"/>
    <w:rsid w:val="00741E6E"/>
    <w:rsid w:val="00741F14"/>
    <w:rsid w:val="0074217C"/>
    <w:rsid w:val="00742403"/>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01"/>
    <w:rsid w:val="0074778E"/>
    <w:rsid w:val="00747BF4"/>
    <w:rsid w:val="00747DF9"/>
    <w:rsid w:val="00747FEC"/>
    <w:rsid w:val="007509AA"/>
    <w:rsid w:val="00750C77"/>
    <w:rsid w:val="00750C8B"/>
    <w:rsid w:val="00750FF9"/>
    <w:rsid w:val="00751523"/>
    <w:rsid w:val="00751C4E"/>
    <w:rsid w:val="007521C1"/>
    <w:rsid w:val="00752857"/>
    <w:rsid w:val="00752953"/>
    <w:rsid w:val="00752F93"/>
    <w:rsid w:val="007538D0"/>
    <w:rsid w:val="00753F32"/>
    <w:rsid w:val="00754F02"/>
    <w:rsid w:val="0075547E"/>
    <w:rsid w:val="007557A3"/>
    <w:rsid w:val="00755FC0"/>
    <w:rsid w:val="00756095"/>
    <w:rsid w:val="00756264"/>
    <w:rsid w:val="007562CC"/>
    <w:rsid w:val="007563B7"/>
    <w:rsid w:val="0075657D"/>
    <w:rsid w:val="00756AC9"/>
    <w:rsid w:val="00756CA9"/>
    <w:rsid w:val="0075760D"/>
    <w:rsid w:val="00757846"/>
    <w:rsid w:val="00757DC8"/>
    <w:rsid w:val="00760105"/>
    <w:rsid w:val="007609A8"/>
    <w:rsid w:val="00760E32"/>
    <w:rsid w:val="00760F02"/>
    <w:rsid w:val="00761049"/>
    <w:rsid w:val="00761154"/>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AE2"/>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087"/>
    <w:rsid w:val="007C4235"/>
    <w:rsid w:val="007C4503"/>
    <w:rsid w:val="007C48D3"/>
    <w:rsid w:val="007C4C18"/>
    <w:rsid w:val="007C4E3A"/>
    <w:rsid w:val="007C4F34"/>
    <w:rsid w:val="007C5152"/>
    <w:rsid w:val="007C51A8"/>
    <w:rsid w:val="007C539F"/>
    <w:rsid w:val="007C564C"/>
    <w:rsid w:val="007C60A2"/>
    <w:rsid w:val="007C628A"/>
    <w:rsid w:val="007C63B4"/>
    <w:rsid w:val="007C6408"/>
    <w:rsid w:val="007C6C58"/>
    <w:rsid w:val="007C6DFA"/>
    <w:rsid w:val="007C71FC"/>
    <w:rsid w:val="007C752D"/>
    <w:rsid w:val="007C7A24"/>
    <w:rsid w:val="007C7A40"/>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160"/>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D7EBB"/>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1DD7"/>
    <w:rsid w:val="00802239"/>
    <w:rsid w:val="00802717"/>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B42"/>
    <w:rsid w:val="00806C01"/>
    <w:rsid w:val="00806C3A"/>
    <w:rsid w:val="00806D56"/>
    <w:rsid w:val="00806F61"/>
    <w:rsid w:val="00807289"/>
    <w:rsid w:val="00807664"/>
    <w:rsid w:val="00807B51"/>
    <w:rsid w:val="00807CC6"/>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3E61"/>
    <w:rsid w:val="008141C0"/>
    <w:rsid w:val="0081428D"/>
    <w:rsid w:val="0081439C"/>
    <w:rsid w:val="00814465"/>
    <w:rsid w:val="00814537"/>
    <w:rsid w:val="0081496B"/>
    <w:rsid w:val="00814CAE"/>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20380"/>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FA4"/>
    <w:rsid w:val="00826118"/>
    <w:rsid w:val="00826163"/>
    <w:rsid w:val="008264EF"/>
    <w:rsid w:val="00826849"/>
    <w:rsid w:val="00826913"/>
    <w:rsid w:val="00826B95"/>
    <w:rsid w:val="00826E09"/>
    <w:rsid w:val="0082725E"/>
    <w:rsid w:val="00830318"/>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887"/>
    <w:rsid w:val="008358FC"/>
    <w:rsid w:val="00835996"/>
    <w:rsid w:val="008359A8"/>
    <w:rsid w:val="00835DA2"/>
    <w:rsid w:val="00836193"/>
    <w:rsid w:val="00836772"/>
    <w:rsid w:val="00836872"/>
    <w:rsid w:val="00836A22"/>
    <w:rsid w:val="00836F16"/>
    <w:rsid w:val="00837234"/>
    <w:rsid w:val="00837329"/>
    <w:rsid w:val="0083760F"/>
    <w:rsid w:val="00837798"/>
    <w:rsid w:val="0083779C"/>
    <w:rsid w:val="0084003E"/>
    <w:rsid w:val="00840308"/>
    <w:rsid w:val="0084031D"/>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D55"/>
    <w:rsid w:val="008463E8"/>
    <w:rsid w:val="00847360"/>
    <w:rsid w:val="00847B3F"/>
    <w:rsid w:val="00847C8D"/>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75A3"/>
    <w:rsid w:val="0089777C"/>
    <w:rsid w:val="008977D3"/>
    <w:rsid w:val="00897AFE"/>
    <w:rsid w:val="00897BF5"/>
    <w:rsid w:val="008A00E2"/>
    <w:rsid w:val="008A0257"/>
    <w:rsid w:val="008A036C"/>
    <w:rsid w:val="008A0991"/>
    <w:rsid w:val="008A0AA6"/>
    <w:rsid w:val="008A1318"/>
    <w:rsid w:val="008A14B9"/>
    <w:rsid w:val="008A16E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DBB"/>
    <w:rsid w:val="008A4E60"/>
    <w:rsid w:val="008A50C9"/>
    <w:rsid w:val="008A52E8"/>
    <w:rsid w:val="008A58AF"/>
    <w:rsid w:val="008A5FDF"/>
    <w:rsid w:val="008A6519"/>
    <w:rsid w:val="008A65C5"/>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596"/>
    <w:rsid w:val="008B3A43"/>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52F"/>
    <w:rsid w:val="008C0E95"/>
    <w:rsid w:val="008C0F8B"/>
    <w:rsid w:val="008C125B"/>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960"/>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6D9"/>
    <w:rsid w:val="008D68C8"/>
    <w:rsid w:val="008D6B45"/>
    <w:rsid w:val="008D6EA0"/>
    <w:rsid w:val="008D73CA"/>
    <w:rsid w:val="008D74FA"/>
    <w:rsid w:val="008D7BAB"/>
    <w:rsid w:val="008D7E77"/>
    <w:rsid w:val="008E0081"/>
    <w:rsid w:val="008E0457"/>
    <w:rsid w:val="008E06B2"/>
    <w:rsid w:val="008E0B24"/>
    <w:rsid w:val="008E0B5A"/>
    <w:rsid w:val="008E0D41"/>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122C"/>
    <w:rsid w:val="009118A2"/>
    <w:rsid w:val="0091195F"/>
    <w:rsid w:val="00911AD5"/>
    <w:rsid w:val="00911CDD"/>
    <w:rsid w:val="009122C5"/>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4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25B"/>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408"/>
    <w:rsid w:val="00931948"/>
    <w:rsid w:val="00931A43"/>
    <w:rsid w:val="009326BE"/>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26F"/>
    <w:rsid w:val="009372B2"/>
    <w:rsid w:val="00937438"/>
    <w:rsid w:val="009374FD"/>
    <w:rsid w:val="0093757E"/>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E10"/>
    <w:rsid w:val="00955E29"/>
    <w:rsid w:val="00956634"/>
    <w:rsid w:val="009567A9"/>
    <w:rsid w:val="00956D95"/>
    <w:rsid w:val="00957493"/>
    <w:rsid w:val="0095757C"/>
    <w:rsid w:val="00957629"/>
    <w:rsid w:val="0095790C"/>
    <w:rsid w:val="009606F6"/>
    <w:rsid w:val="009608D9"/>
    <w:rsid w:val="009609CF"/>
    <w:rsid w:val="009611C0"/>
    <w:rsid w:val="00961D4F"/>
    <w:rsid w:val="0096203F"/>
    <w:rsid w:val="009623F3"/>
    <w:rsid w:val="00963342"/>
    <w:rsid w:val="00963680"/>
    <w:rsid w:val="009636D7"/>
    <w:rsid w:val="00964D8D"/>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2E"/>
    <w:rsid w:val="00976A7C"/>
    <w:rsid w:val="00976DC3"/>
    <w:rsid w:val="00977B85"/>
    <w:rsid w:val="00977BB8"/>
    <w:rsid w:val="00977DED"/>
    <w:rsid w:val="009800F9"/>
    <w:rsid w:val="00980234"/>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48E"/>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98A"/>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0A18"/>
    <w:rsid w:val="009E0E88"/>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7F2"/>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9BB"/>
    <w:rsid w:val="00A21B3D"/>
    <w:rsid w:val="00A21D17"/>
    <w:rsid w:val="00A22369"/>
    <w:rsid w:val="00A2259C"/>
    <w:rsid w:val="00A229F0"/>
    <w:rsid w:val="00A22D1D"/>
    <w:rsid w:val="00A23079"/>
    <w:rsid w:val="00A23346"/>
    <w:rsid w:val="00A233C2"/>
    <w:rsid w:val="00A23722"/>
    <w:rsid w:val="00A23C7D"/>
    <w:rsid w:val="00A23E26"/>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E0B"/>
    <w:rsid w:val="00A35EA7"/>
    <w:rsid w:val="00A35F7B"/>
    <w:rsid w:val="00A36369"/>
    <w:rsid w:val="00A36AED"/>
    <w:rsid w:val="00A36C34"/>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12C"/>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7C5"/>
    <w:rsid w:val="00A73BA7"/>
    <w:rsid w:val="00A74782"/>
    <w:rsid w:val="00A748EE"/>
    <w:rsid w:val="00A74934"/>
    <w:rsid w:val="00A74C3C"/>
    <w:rsid w:val="00A74C5F"/>
    <w:rsid w:val="00A74D99"/>
    <w:rsid w:val="00A74E85"/>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6B4"/>
    <w:rsid w:val="00AE2871"/>
    <w:rsid w:val="00AE29C3"/>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AF7F8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464"/>
    <w:rsid w:val="00B227B9"/>
    <w:rsid w:val="00B227FF"/>
    <w:rsid w:val="00B228DA"/>
    <w:rsid w:val="00B22B39"/>
    <w:rsid w:val="00B22C79"/>
    <w:rsid w:val="00B22F2C"/>
    <w:rsid w:val="00B22F94"/>
    <w:rsid w:val="00B23350"/>
    <w:rsid w:val="00B23638"/>
    <w:rsid w:val="00B236D3"/>
    <w:rsid w:val="00B23891"/>
    <w:rsid w:val="00B23CE6"/>
    <w:rsid w:val="00B23EA1"/>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0E7"/>
    <w:rsid w:val="00B46D73"/>
    <w:rsid w:val="00B47099"/>
    <w:rsid w:val="00B4770A"/>
    <w:rsid w:val="00B477F3"/>
    <w:rsid w:val="00B47B1B"/>
    <w:rsid w:val="00B50666"/>
    <w:rsid w:val="00B5073F"/>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90A"/>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80083"/>
    <w:rsid w:val="00B80722"/>
    <w:rsid w:val="00B8072C"/>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FE"/>
    <w:rsid w:val="00BA2A35"/>
    <w:rsid w:val="00BA2E61"/>
    <w:rsid w:val="00BA314D"/>
    <w:rsid w:val="00BA3A46"/>
    <w:rsid w:val="00BA4343"/>
    <w:rsid w:val="00BA44A1"/>
    <w:rsid w:val="00BA49DD"/>
    <w:rsid w:val="00BA4D78"/>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3F7"/>
    <w:rsid w:val="00BC16E2"/>
    <w:rsid w:val="00BC17FB"/>
    <w:rsid w:val="00BC2579"/>
    <w:rsid w:val="00BC2637"/>
    <w:rsid w:val="00BC27AC"/>
    <w:rsid w:val="00BC2808"/>
    <w:rsid w:val="00BC2FE1"/>
    <w:rsid w:val="00BC2FF7"/>
    <w:rsid w:val="00BC30E5"/>
    <w:rsid w:val="00BC36FD"/>
    <w:rsid w:val="00BC3766"/>
    <w:rsid w:val="00BC38FE"/>
    <w:rsid w:val="00BC3B5E"/>
    <w:rsid w:val="00BC3B7D"/>
    <w:rsid w:val="00BC41AB"/>
    <w:rsid w:val="00BC41CF"/>
    <w:rsid w:val="00BC4384"/>
    <w:rsid w:val="00BC4415"/>
    <w:rsid w:val="00BC4447"/>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0A2"/>
    <w:rsid w:val="00BD37AE"/>
    <w:rsid w:val="00BD3DE3"/>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6D9"/>
    <w:rsid w:val="00BF4BF8"/>
    <w:rsid w:val="00BF581A"/>
    <w:rsid w:val="00BF58B8"/>
    <w:rsid w:val="00BF5B59"/>
    <w:rsid w:val="00BF5D6F"/>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5E"/>
    <w:rsid w:val="00C5468F"/>
    <w:rsid w:val="00C54828"/>
    <w:rsid w:val="00C54B9F"/>
    <w:rsid w:val="00C54F9E"/>
    <w:rsid w:val="00C55064"/>
    <w:rsid w:val="00C559A7"/>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2F6"/>
    <w:rsid w:val="00C66370"/>
    <w:rsid w:val="00C66672"/>
    <w:rsid w:val="00C667E4"/>
    <w:rsid w:val="00C66ACC"/>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6BF"/>
    <w:rsid w:val="00C81F66"/>
    <w:rsid w:val="00C82424"/>
    <w:rsid w:val="00C82532"/>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5BF0"/>
    <w:rsid w:val="00CA6012"/>
    <w:rsid w:val="00CA607C"/>
    <w:rsid w:val="00CA6392"/>
    <w:rsid w:val="00CA6CBB"/>
    <w:rsid w:val="00CA6E53"/>
    <w:rsid w:val="00CA6FBF"/>
    <w:rsid w:val="00CA6FE2"/>
    <w:rsid w:val="00CA70EA"/>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A40"/>
    <w:rsid w:val="00CC5E89"/>
    <w:rsid w:val="00CC6394"/>
    <w:rsid w:val="00CC6676"/>
    <w:rsid w:val="00CC6992"/>
    <w:rsid w:val="00CC6C02"/>
    <w:rsid w:val="00CC707F"/>
    <w:rsid w:val="00CC7229"/>
    <w:rsid w:val="00CC7BBD"/>
    <w:rsid w:val="00CC7F44"/>
    <w:rsid w:val="00CD05B1"/>
    <w:rsid w:val="00CD060E"/>
    <w:rsid w:val="00CD0A8C"/>
    <w:rsid w:val="00CD0AF2"/>
    <w:rsid w:val="00CD0C08"/>
    <w:rsid w:val="00CD0C6C"/>
    <w:rsid w:val="00CD0F06"/>
    <w:rsid w:val="00CD0F4D"/>
    <w:rsid w:val="00CD21FE"/>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479"/>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55D"/>
    <w:rsid w:val="00CE56A1"/>
    <w:rsid w:val="00CE5941"/>
    <w:rsid w:val="00CE59B7"/>
    <w:rsid w:val="00CE5B0C"/>
    <w:rsid w:val="00CE5C61"/>
    <w:rsid w:val="00CE5CFD"/>
    <w:rsid w:val="00CE5F14"/>
    <w:rsid w:val="00CE62EE"/>
    <w:rsid w:val="00CE6D27"/>
    <w:rsid w:val="00CE71F7"/>
    <w:rsid w:val="00CE7205"/>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BDB"/>
    <w:rsid w:val="00CF218B"/>
    <w:rsid w:val="00CF2407"/>
    <w:rsid w:val="00CF26EE"/>
    <w:rsid w:val="00CF2700"/>
    <w:rsid w:val="00CF2995"/>
    <w:rsid w:val="00CF2DC5"/>
    <w:rsid w:val="00CF3032"/>
    <w:rsid w:val="00CF3486"/>
    <w:rsid w:val="00CF385F"/>
    <w:rsid w:val="00CF3900"/>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8E"/>
    <w:rsid w:val="00D0199C"/>
    <w:rsid w:val="00D01EF2"/>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CF3"/>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FBD"/>
    <w:rsid w:val="00D2280D"/>
    <w:rsid w:val="00D23131"/>
    <w:rsid w:val="00D231AC"/>
    <w:rsid w:val="00D235A1"/>
    <w:rsid w:val="00D238A6"/>
    <w:rsid w:val="00D238DA"/>
    <w:rsid w:val="00D23A81"/>
    <w:rsid w:val="00D23B03"/>
    <w:rsid w:val="00D24120"/>
    <w:rsid w:val="00D24793"/>
    <w:rsid w:val="00D248F2"/>
    <w:rsid w:val="00D24C34"/>
    <w:rsid w:val="00D25319"/>
    <w:rsid w:val="00D256FB"/>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84B"/>
    <w:rsid w:val="00D56CCF"/>
    <w:rsid w:val="00D57133"/>
    <w:rsid w:val="00D57319"/>
    <w:rsid w:val="00D5768F"/>
    <w:rsid w:val="00D57802"/>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6C7"/>
    <w:rsid w:val="00D6588C"/>
    <w:rsid w:val="00D65E44"/>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608"/>
    <w:rsid w:val="00D84952"/>
    <w:rsid w:val="00D84EED"/>
    <w:rsid w:val="00D84EFB"/>
    <w:rsid w:val="00D851EB"/>
    <w:rsid w:val="00D85806"/>
    <w:rsid w:val="00D85A7F"/>
    <w:rsid w:val="00D85F95"/>
    <w:rsid w:val="00D860F3"/>
    <w:rsid w:val="00D864AA"/>
    <w:rsid w:val="00D86857"/>
    <w:rsid w:val="00D86F1D"/>
    <w:rsid w:val="00D87238"/>
    <w:rsid w:val="00D873DC"/>
    <w:rsid w:val="00D876D6"/>
    <w:rsid w:val="00D876E6"/>
    <w:rsid w:val="00D879EF"/>
    <w:rsid w:val="00D9000E"/>
    <w:rsid w:val="00D91250"/>
    <w:rsid w:val="00D91346"/>
    <w:rsid w:val="00D914FD"/>
    <w:rsid w:val="00D91930"/>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46B"/>
    <w:rsid w:val="00DB7517"/>
    <w:rsid w:val="00DC03E0"/>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4B60"/>
    <w:rsid w:val="00DC5952"/>
    <w:rsid w:val="00DC5B58"/>
    <w:rsid w:val="00DC5BAD"/>
    <w:rsid w:val="00DC5DE0"/>
    <w:rsid w:val="00DC627A"/>
    <w:rsid w:val="00DC6461"/>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A57"/>
    <w:rsid w:val="00DE3B8D"/>
    <w:rsid w:val="00DE47E2"/>
    <w:rsid w:val="00DE4BA2"/>
    <w:rsid w:val="00DE503D"/>
    <w:rsid w:val="00DE5209"/>
    <w:rsid w:val="00DE522D"/>
    <w:rsid w:val="00DE534E"/>
    <w:rsid w:val="00DE5814"/>
    <w:rsid w:val="00DE5993"/>
    <w:rsid w:val="00DE5BF9"/>
    <w:rsid w:val="00DE5CE6"/>
    <w:rsid w:val="00DE64BD"/>
    <w:rsid w:val="00DE652B"/>
    <w:rsid w:val="00DE6F22"/>
    <w:rsid w:val="00DE6FDC"/>
    <w:rsid w:val="00DE7BDB"/>
    <w:rsid w:val="00DE7F13"/>
    <w:rsid w:val="00DF02C7"/>
    <w:rsid w:val="00DF047B"/>
    <w:rsid w:val="00DF0AC1"/>
    <w:rsid w:val="00DF0F14"/>
    <w:rsid w:val="00DF0F91"/>
    <w:rsid w:val="00DF12FB"/>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83"/>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4504"/>
    <w:rsid w:val="00E145DA"/>
    <w:rsid w:val="00E148D1"/>
    <w:rsid w:val="00E14CA5"/>
    <w:rsid w:val="00E14D54"/>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A02"/>
    <w:rsid w:val="00E23B36"/>
    <w:rsid w:val="00E23F62"/>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03"/>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D8B"/>
    <w:rsid w:val="00E36F73"/>
    <w:rsid w:val="00E37816"/>
    <w:rsid w:val="00E379E6"/>
    <w:rsid w:val="00E37F8B"/>
    <w:rsid w:val="00E400E4"/>
    <w:rsid w:val="00E4035A"/>
    <w:rsid w:val="00E4082F"/>
    <w:rsid w:val="00E410DA"/>
    <w:rsid w:val="00E41519"/>
    <w:rsid w:val="00E41665"/>
    <w:rsid w:val="00E41A54"/>
    <w:rsid w:val="00E41F78"/>
    <w:rsid w:val="00E42141"/>
    <w:rsid w:val="00E4282A"/>
    <w:rsid w:val="00E42992"/>
    <w:rsid w:val="00E42A7E"/>
    <w:rsid w:val="00E42AEA"/>
    <w:rsid w:val="00E42B28"/>
    <w:rsid w:val="00E4316D"/>
    <w:rsid w:val="00E43436"/>
    <w:rsid w:val="00E4359A"/>
    <w:rsid w:val="00E436E1"/>
    <w:rsid w:val="00E43AE9"/>
    <w:rsid w:val="00E43B2B"/>
    <w:rsid w:val="00E43F38"/>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AE"/>
    <w:rsid w:val="00E51973"/>
    <w:rsid w:val="00E51B36"/>
    <w:rsid w:val="00E5228F"/>
    <w:rsid w:val="00E5250D"/>
    <w:rsid w:val="00E5270A"/>
    <w:rsid w:val="00E527A4"/>
    <w:rsid w:val="00E52B35"/>
    <w:rsid w:val="00E53079"/>
    <w:rsid w:val="00E5330A"/>
    <w:rsid w:val="00E537AB"/>
    <w:rsid w:val="00E5422C"/>
    <w:rsid w:val="00E54275"/>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15"/>
    <w:rsid w:val="00E626D5"/>
    <w:rsid w:val="00E62973"/>
    <w:rsid w:val="00E62AD5"/>
    <w:rsid w:val="00E62DFA"/>
    <w:rsid w:val="00E63166"/>
    <w:rsid w:val="00E63333"/>
    <w:rsid w:val="00E63576"/>
    <w:rsid w:val="00E63633"/>
    <w:rsid w:val="00E6392F"/>
    <w:rsid w:val="00E63999"/>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873"/>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BA2"/>
    <w:rsid w:val="00E94D08"/>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1F4"/>
    <w:rsid w:val="00EA222C"/>
    <w:rsid w:val="00EA2318"/>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7DA"/>
    <w:rsid w:val="00ED3D86"/>
    <w:rsid w:val="00ED4397"/>
    <w:rsid w:val="00ED497B"/>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625"/>
    <w:rsid w:val="00EE6C52"/>
    <w:rsid w:val="00EE75C4"/>
    <w:rsid w:val="00EE7CFC"/>
    <w:rsid w:val="00EE7FB9"/>
    <w:rsid w:val="00EF05A0"/>
    <w:rsid w:val="00EF0B55"/>
    <w:rsid w:val="00EF0D07"/>
    <w:rsid w:val="00EF1049"/>
    <w:rsid w:val="00EF133F"/>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A45"/>
    <w:rsid w:val="00F06EA8"/>
    <w:rsid w:val="00F06FD9"/>
    <w:rsid w:val="00F077A9"/>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49A"/>
    <w:rsid w:val="00F15C76"/>
    <w:rsid w:val="00F15DDE"/>
    <w:rsid w:val="00F16049"/>
    <w:rsid w:val="00F16112"/>
    <w:rsid w:val="00F168A7"/>
    <w:rsid w:val="00F16E96"/>
    <w:rsid w:val="00F17A27"/>
    <w:rsid w:val="00F17A91"/>
    <w:rsid w:val="00F2005F"/>
    <w:rsid w:val="00F2045A"/>
    <w:rsid w:val="00F20808"/>
    <w:rsid w:val="00F209E1"/>
    <w:rsid w:val="00F20B65"/>
    <w:rsid w:val="00F21874"/>
    <w:rsid w:val="00F218FB"/>
    <w:rsid w:val="00F21944"/>
    <w:rsid w:val="00F21C3E"/>
    <w:rsid w:val="00F21D1C"/>
    <w:rsid w:val="00F2231F"/>
    <w:rsid w:val="00F22429"/>
    <w:rsid w:val="00F224C2"/>
    <w:rsid w:val="00F22614"/>
    <w:rsid w:val="00F2280D"/>
    <w:rsid w:val="00F228AE"/>
    <w:rsid w:val="00F22A1C"/>
    <w:rsid w:val="00F22A50"/>
    <w:rsid w:val="00F22C2B"/>
    <w:rsid w:val="00F22EEB"/>
    <w:rsid w:val="00F232FA"/>
    <w:rsid w:val="00F23584"/>
    <w:rsid w:val="00F23825"/>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405"/>
    <w:rsid w:val="00F30613"/>
    <w:rsid w:val="00F30CDF"/>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D7"/>
    <w:rsid w:val="00F503C1"/>
    <w:rsid w:val="00F50D5B"/>
    <w:rsid w:val="00F514DA"/>
    <w:rsid w:val="00F516AE"/>
    <w:rsid w:val="00F5197A"/>
    <w:rsid w:val="00F51A23"/>
    <w:rsid w:val="00F52103"/>
    <w:rsid w:val="00F522F6"/>
    <w:rsid w:val="00F52814"/>
    <w:rsid w:val="00F53663"/>
    <w:rsid w:val="00F53A70"/>
    <w:rsid w:val="00F53B91"/>
    <w:rsid w:val="00F53BB7"/>
    <w:rsid w:val="00F53D93"/>
    <w:rsid w:val="00F53E0C"/>
    <w:rsid w:val="00F545E6"/>
    <w:rsid w:val="00F548AC"/>
    <w:rsid w:val="00F548BA"/>
    <w:rsid w:val="00F54AB5"/>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4D5"/>
    <w:rsid w:val="00F82518"/>
    <w:rsid w:val="00F827C7"/>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64A"/>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281"/>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3407"/>
    <w:rsid w:val="00FC370D"/>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4F"/>
    <w:rsid w:val="00FD5D74"/>
    <w:rsid w:val="00FD5DCF"/>
    <w:rsid w:val="00FD5E8C"/>
    <w:rsid w:val="00FD630C"/>
    <w:rsid w:val="00FD656E"/>
    <w:rsid w:val="00FD66B3"/>
    <w:rsid w:val="00FD6877"/>
    <w:rsid w:val="00FD6992"/>
    <w:rsid w:val="00FD6CC7"/>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075"/>
    <w:rsid w:val="00FF44A7"/>
    <w:rsid w:val="00FF4982"/>
    <w:rsid w:val="00FF49D0"/>
    <w:rsid w:val="00FF5250"/>
    <w:rsid w:val="00FF555C"/>
    <w:rsid w:val="00FF5ED8"/>
    <w:rsid w:val="00FF5EE1"/>
    <w:rsid w:val="00FF6079"/>
    <w:rsid w:val="00FF60C5"/>
    <w:rsid w:val="00FF6160"/>
    <w:rsid w:val="00FF61A7"/>
    <w:rsid w:val="00FF7C9A"/>
    <w:rsid w:val="00FF7D62"/>
    <w:rsid w:val="27A30C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5"/>
    <w:semiHidden/>
    <w:unhideWhenUsed/>
    <w:qFormat/>
    <w:uiPriority w:val="99"/>
    <w:pPr>
      <w:spacing w:after="0" w:line="240" w:lineRule="auto"/>
    </w:pPr>
    <w:rPr>
      <w:rFonts w:ascii="Tahoma" w:hAnsi="Tahoma" w:cs="Tahoma"/>
      <w:sz w:val="16"/>
      <w:szCs w:val="16"/>
    </w:rPr>
  </w:style>
  <w:style w:type="paragraph" w:styleId="10">
    <w:name w:val="Block Text"/>
    <w:basedOn w:val="1"/>
    <w:unhideWhenUsed/>
    <w:qFormat/>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qFormat/>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qFormat/>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qFormat/>
    <w:uiPriority w:val="99"/>
    <w:pPr>
      <w:tabs>
        <w:tab w:val="center" w:pos="4320"/>
        <w:tab w:val="right" w:pos="8640"/>
      </w:tabs>
    </w:pPr>
  </w:style>
  <w:style w:type="paragraph" w:styleId="17">
    <w:name w:val="header"/>
    <w:basedOn w:val="1"/>
    <w:link w:val="27"/>
    <w:unhideWhenUsed/>
    <w:uiPriority w:val="99"/>
    <w:pPr>
      <w:tabs>
        <w:tab w:val="center" w:pos="4320"/>
        <w:tab w:val="right" w:pos="8640"/>
      </w:tabs>
    </w:pPr>
  </w:style>
  <w:style w:type="character" w:styleId="18">
    <w:name w:val="Hyperlink"/>
    <w:basedOn w:val="7"/>
    <w:qFormat/>
    <w:uiPriority w:val="0"/>
    <w:rPr>
      <w:color w:val="0000FF"/>
      <w:u w:val="single"/>
    </w:rPr>
  </w:style>
  <w:style w:type="paragraph" w:styleId="19">
    <w:name w:val="Normal (Web)"/>
    <w:basedOn w:val="1"/>
    <w:unhideWhenUsed/>
    <w:qFormat/>
    <w:uiPriority w:val="0"/>
    <w:pPr>
      <w:spacing w:before="100" w:beforeAutospacing="1" w:after="0" w:line="240" w:lineRule="auto"/>
      <w:ind w:left="0"/>
      <w:jc w:val="left"/>
    </w:pPr>
    <w:rPr>
      <w:rFonts w:ascii="Times" w:hAnsi="Times"/>
      <w:sz w:val="20"/>
      <w:szCs w:val="20"/>
    </w:rPr>
  </w:style>
  <w:style w:type="paragraph" w:styleId="20">
    <w:name w:val="Plain Text"/>
    <w:basedOn w:val="1"/>
    <w:link w:val="37"/>
    <w:unhideWhenUsed/>
    <w:qFormat/>
    <w:uiPriority w:val="0"/>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Heading 2 Char"/>
    <w:link w:val="3"/>
    <w:uiPriority w:val="9"/>
    <w:rPr>
      <w:rFonts w:ascii="Calibri" w:hAnsi="Calibri" w:eastAsia="MS Gothic" w:cs="Times New Roman"/>
      <w:b/>
      <w:bCs/>
      <w:i/>
      <w:iCs/>
      <w:sz w:val="28"/>
      <w:szCs w:val="28"/>
    </w:rPr>
  </w:style>
  <w:style w:type="character" w:customStyle="1" w:styleId="26">
    <w:name w:val="Heading 4 Char"/>
    <w:basedOn w:val="7"/>
    <w:link w:val="4"/>
    <w:uiPriority w:val="9"/>
    <w:rPr>
      <w:rFonts w:ascii="Calibri" w:hAnsi="Calibri" w:eastAsia="Times New Roman"/>
      <w:b/>
      <w:bCs/>
      <w:sz w:val="28"/>
      <w:szCs w:val="28"/>
      <w:lang w:val="zh-CN" w:eastAsia="zh-CN"/>
    </w:rPr>
  </w:style>
  <w:style w:type="character" w:customStyle="1" w:styleId="27">
    <w:name w:val="Header Char"/>
    <w:link w:val="17"/>
    <w:uiPriority w:val="99"/>
    <w:rPr>
      <w:sz w:val="24"/>
      <w:szCs w:val="24"/>
    </w:rPr>
  </w:style>
  <w:style w:type="character" w:customStyle="1" w:styleId="28">
    <w:name w:val="Footer Char"/>
    <w:link w:val="16"/>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qFormat/>
    <w:uiPriority w:val="29"/>
    <w:rPr>
      <w:rFonts w:ascii="Trebuchet MS" w:hAnsi="Trebuchet MS"/>
      <w:i/>
      <w:iCs/>
      <w:color w:val="000000"/>
      <w:sz w:val="22"/>
      <w:szCs w:val="22"/>
    </w:rPr>
  </w:style>
  <w:style w:type="character" w:customStyle="1" w:styleId="34">
    <w:name w:val="Title Char"/>
    <w:link w:val="23"/>
    <w:qFormat/>
    <w:uiPriority w:val="10"/>
    <w:rPr>
      <w:rFonts w:ascii="Calibri" w:hAnsi="Calibri" w:eastAsia="MS Gothic" w:cs="Times New Roman"/>
      <w:b/>
      <w:bCs/>
      <w:kern w:val="28"/>
      <w:sz w:val="32"/>
      <w:szCs w:val="32"/>
    </w:rPr>
  </w:style>
  <w:style w:type="character" w:customStyle="1" w:styleId="35">
    <w:name w:val="Balloon Text Char"/>
    <w:basedOn w:val="7"/>
    <w:link w:val="9"/>
    <w:semiHidden/>
    <w:qFormat/>
    <w:uiPriority w:val="99"/>
    <w:rPr>
      <w:rFonts w:ascii="Tahoma" w:hAnsi="Tahoma" w:cs="Tahoma"/>
      <w:sz w:val="16"/>
      <w:szCs w:val="16"/>
    </w:rPr>
  </w:style>
  <w:style w:type="paragraph" w:styleId="36">
    <w:name w:val="List Paragraph"/>
    <w:basedOn w:val="1"/>
    <w:link w:val="59"/>
    <w:qFormat/>
    <w:uiPriority w:val="34"/>
    <w:pPr>
      <w:ind w:left="720"/>
    </w:pPr>
  </w:style>
  <w:style w:type="character" w:customStyle="1" w:styleId="37">
    <w:name w:val="Plain Text Char"/>
    <w:basedOn w:val="7"/>
    <w:link w:val="20"/>
    <w:qFormat/>
    <w:uiPriority w:val="0"/>
    <w:rPr>
      <w:rFonts w:ascii="Consolas" w:hAnsi="Consolas" w:eastAsia="Calibri" w:cs="Consolas"/>
      <w:sz w:val="21"/>
      <w:szCs w:val="21"/>
    </w:rPr>
  </w:style>
  <w:style w:type="paragraph" w:customStyle="1" w:styleId="38">
    <w:name w:val="Normal + Arial"/>
    <w:basedOn w:val="20"/>
    <w:qFormat/>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qForma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qFormat/>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qFormat/>
    <w:uiPriority w:val="0"/>
    <w:rPr>
      <w:rFonts w:ascii="Calibri" w:hAnsi="Calibri" w:eastAsia="Times New Roman"/>
      <w:b/>
      <w:bCs/>
      <w:sz w:val="22"/>
      <w:szCs w:val="22"/>
      <w:lang w:val="zh-CN" w:eastAsia="zh-CN"/>
    </w:rPr>
  </w:style>
  <w:style w:type="character" w:customStyle="1" w:styleId="44">
    <w:name w:val="Heading 9 Char"/>
    <w:basedOn w:val="7"/>
    <w:link w:val="6"/>
    <w:semiHidden/>
    <w:qFormat/>
    <w:uiPriority w:val="9"/>
    <w:rPr>
      <w:rFonts w:eastAsia="Times New Roman"/>
      <w:sz w:val="22"/>
      <w:szCs w:val="22"/>
      <w:lang w:val="zh-CN" w:eastAsia="zh-CN"/>
    </w:rPr>
  </w:style>
  <w:style w:type="character" w:customStyle="1" w:styleId="45">
    <w:name w:val="Body Text Char"/>
    <w:basedOn w:val="7"/>
    <w:link w:val="11"/>
    <w:qFormat/>
    <w:uiPriority w:val="0"/>
    <w:rPr>
      <w:rFonts w:ascii="Times New Roman" w:hAnsi="Times New Roman"/>
      <w:sz w:val="24"/>
      <w:szCs w:val="24"/>
      <w:lang w:val="zh-CN" w:eastAsia="zh-CN"/>
    </w:rPr>
  </w:style>
  <w:style w:type="paragraph" w:customStyle="1" w:styleId="46">
    <w:name w:val="Corp text1"/>
    <w:basedOn w:val="1"/>
    <w:qFormat/>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qFormat/>
    <w:uiPriority w:val="0"/>
  </w:style>
  <w:style w:type="paragraph" w:customStyle="1" w:styleId="51">
    <w:name w:val="yiv7356016755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qFormat/>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qFormat/>
    <w:uiPriority w:val="0"/>
  </w:style>
  <w:style w:type="character" w:customStyle="1" w:styleId="55">
    <w:name w:val="Body Text Indent 2 Char"/>
    <w:basedOn w:val="7"/>
    <w:link w:val="13"/>
    <w:semiHidden/>
    <w:qFormat/>
    <w:uiPriority w:val="99"/>
    <w:rPr>
      <w:rFonts w:ascii="Trebuchet MS" w:hAnsi="Trebuchet MS"/>
      <w:sz w:val="22"/>
      <w:szCs w:val="22"/>
    </w:rPr>
  </w:style>
  <w:style w:type="character" w:customStyle="1" w:styleId="56">
    <w:name w:val="tpt"/>
    <w:basedOn w:val="7"/>
    <w:qFormat/>
    <w:uiPriority w:val="0"/>
  </w:style>
  <w:style w:type="character" w:customStyle="1" w:styleId="57">
    <w:name w:val="Body Text 3 Char"/>
    <w:basedOn w:val="7"/>
    <w:link w:val="12"/>
    <w:semiHidden/>
    <w:qFormat/>
    <w:uiPriority w:val="99"/>
    <w:rPr>
      <w:rFonts w:ascii="Calibri" w:hAnsi="Calibri" w:eastAsia="Calibri"/>
      <w:sz w:val="16"/>
      <w:szCs w:val="16"/>
      <w:lang w:val="ro-RO"/>
    </w:rPr>
  </w:style>
  <w:style w:type="table" w:customStyle="1" w:styleId="58">
    <w:name w:val="Table Grid2"/>
    <w:basedOn w:val="8"/>
    <w:qFormat/>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List Paragraph Char"/>
    <w:link w:val="36"/>
    <w:qFormat/>
    <w:locked/>
    <w:uiPriority w:val="34"/>
    <w:rPr>
      <w:rFonts w:ascii="Trebuchet MS" w:hAnsi="Trebuchet MS"/>
      <w:sz w:val="22"/>
      <w:szCs w:val="22"/>
    </w:rPr>
  </w:style>
  <w:style w:type="paragraph" w:customStyle="1" w:styleId="60">
    <w:name w:val="Footer1"/>
    <w:basedOn w:val="16"/>
    <w:qFormat/>
    <w:uiPriority w:val="0"/>
    <w:pPr>
      <w:tabs>
        <w:tab w:val="center" w:pos="4513"/>
        <w:tab w:val="center" w:pos="4703"/>
        <w:tab w:val="right" w:pos="9026"/>
        <w:tab w:val="right" w:pos="9406"/>
        <w:tab w:val="clear" w:pos="4320"/>
        <w:tab w:val="clear" w:pos="8640"/>
      </w:tabs>
      <w:jc w:val="both"/>
    </w:pPr>
    <w:rPr>
      <w:rFonts w:ascii="Trebuchet MS" w:hAnsi="Trebuchet MS" w:cs="Open Sans"/>
      <w:color w:val="000000"/>
      <w:sz w:val="14"/>
      <w:szCs w:val="14"/>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datastoreItem>
</file>

<file path=docProps/app.xml><?xml version="1.0" encoding="utf-8"?>
<Properties xmlns="http://schemas.openxmlformats.org/officeDocument/2006/extended-properties" xmlns:vt="http://schemas.openxmlformats.org/officeDocument/2006/docPropsVTypes">
  <Template>template</Template>
  <Pages>7</Pages>
  <Words>3141</Words>
  <Characters>17905</Characters>
  <Lines>149</Lines>
  <Paragraphs>42</Paragraphs>
  <TotalTime>2</TotalTime>
  <ScaleCrop>false</ScaleCrop>
  <LinksUpToDate>false</LinksUpToDate>
  <CharactersWithSpaces>21004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2025-02-17T11:11:00Z</dcterms:created>
  <dc:creator>Viorel Streza</dc:creator>
  <cp:lastModifiedBy>Laura Negoita</cp:lastModifiedBy>
  <cp:lastPrinted>2024-12-21T05:55:00Z</cp:lastPrinted>
  <dcterms:modified xsi:type="dcterms:W3CDTF">2025-02-18T06:07:23Z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8043AF88AAC540FFBAF3B8D613FFD0E5_12</vt:lpwstr>
  </property>
</Properties>
</file>