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443F3" w:rsidRPr="00C81A57" w:rsidRDefault="004D780F">
      <w:pPr>
        <w:spacing w:before="120" w:after="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b/>
          <w:color w:val="000000"/>
          <w:sz w:val="24"/>
          <w:szCs w:val="24"/>
          <w:lang w:val="ro-RO"/>
        </w:rPr>
        <w:t xml:space="preserve">     NOTĂ DE FUNDAMENTARE</w:t>
      </w:r>
    </w:p>
    <w:p w14:paraId="00000002" w14:textId="77777777" w:rsidR="002443F3" w:rsidRPr="00C81A57" w:rsidRDefault="002443F3">
      <w:pPr>
        <w:spacing w:after="0" w:line="240" w:lineRule="auto"/>
        <w:ind w:left="0" w:hanging="2"/>
        <w:rPr>
          <w:rFonts w:ascii="Times New Roman" w:eastAsia="Times New Roman" w:hAnsi="Times New Roman" w:cs="Times New Roman"/>
          <w:color w:val="000000"/>
          <w:sz w:val="24"/>
          <w:szCs w:val="24"/>
          <w:lang w:val="ro-RO"/>
        </w:rPr>
      </w:pPr>
    </w:p>
    <w:tbl>
      <w:tblPr>
        <w:tblStyle w:val="a"/>
        <w:tblW w:w="100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3"/>
        <w:gridCol w:w="2192"/>
        <w:gridCol w:w="1155"/>
        <w:gridCol w:w="105"/>
        <w:gridCol w:w="135"/>
        <w:gridCol w:w="1260"/>
        <w:gridCol w:w="810"/>
        <w:gridCol w:w="780"/>
        <w:gridCol w:w="720"/>
        <w:gridCol w:w="720"/>
        <w:gridCol w:w="1335"/>
      </w:tblGrid>
      <w:tr w:rsidR="002443F3" w:rsidRPr="00C81A57" w14:paraId="0F72AE54" w14:textId="77777777" w:rsidTr="00E87F88">
        <w:trPr>
          <w:trHeight w:val="1403"/>
        </w:trPr>
        <w:tc>
          <w:tcPr>
            <w:tcW w:w="10035" w:type="dxa"/>
            <w:gridSpan w:val="11"/>
            <w:tcBorders>
              <w:top w:val="single" w:sz="4" w:space="0" w:color="auto"/>
              <w:left w:val="single" w:sz="4" w:space="0" w:color="auto"/>
              <w:bottom w:val="single" w:sz="4" w:space="0" w:color="auto"/>
              <w:right w:val="single" w:sz="4" w:space="0" w:color="auto"/>
            </w:tcBorders>
            <w:vAlign w:val="center"/>
          </w:tcPr>
          <w:p w14:paraId="647C946B" w14:textId="77777777" w:rsidR="00E87F88" w:rsidRPr="00C81A57" w:rsidRDefault="004D780F" w:rsidP="00E87F88">
            <w:pPr>
              <w:widowControl w:val="0"/>
              <w:spacing w:before="120" w:after="0"/>
              <w:ind w:left="0" w:hanging="2"/>
              <w:jc w:val="center"/>
              <w:rPr>
                <w:rFonts w:ascii="Times New Roman" w:eastAsia="Times New Roman" w:hAnsi="Times New Roman" w:cs="Times New Roman"/>
                <w:b/>
                <w:sz w:val="24"/>
                <w:szCs w:val="24"/>
                <w:lang w:val="ro-RO"/>
              </w:rPr>
            </w:pPr>
            <w:r w:rsidRPr="00C81A57">
              <w:rPr>
                <w:rFonts w:ascii="Times New Roman" w:eastAsia="Times New Roman" w:hAnsi="Times New Roman" w:cs="Times New Roman"/>
                <w:b/>
                <w:sz w:val="24"/>
                <w:szCs w:val="24"/>
                <w:lang w:val="ro-RO"/>
              </w:rPr>
              <w:t xml:space="preserve">Secțiunea 1: </w:t>
            </w:r>
          </w:p>
          <w:p w14:paraId="00000007" w14:textId="1A56BB05" w:rsidR="002443F3" w:rsidRPr="00C81A57" w:rsidRDefault="004D780F" w:rsidP="00E87F88">
            <w:pPr>
              <w:widowControl w:val="0"/>
              <w:spacing w:before="120" w:after="0"/>
              <w:ind w:left="0" w:hanging="2"/>
              <w:jc w:val="center"/>
              <w:rPr>
                <w:rFonts w:ascii="Times New Roman" w:eastAsia="Times New Roman" w:hAnsi="Times New Roman" w:cs="Times New Roman"/>
                <w:sz w:val="24"/>
                <w:szCs w:val="24"/>
                <w:lang w:val="ro-RO"/>
              </w:rPr>
            </w:pPr>
            <w:r w:rsidRPr="00C81A57">
              <w:rPr>
                <w:rFonts w:ascii="Times New Roman" w:eastAsia="Times New Roman" w:hAnsi="Times New Roman" w:cs="Times New Roman"/>
                <w:b/>
                <w:sz w:val="24"/>
                <w:szCs w:val="24"/>
                <w:lang w:val="ro-RO"/>
              </w:rPr>
              <w:t>Titlul proiectului de act normativ</w:t>
            </w:r>
          </w:p>
        </w:tc>
      </w:tr>
      <w:tr w:rsidR="00E87F88" w:rsidRPr="00C81A57" w14:paraId="00D9D613" w14:textId="77777777" w:rsidTr="00E87F88">
        <w:trPr>
          <w:trHeight w:val="1402"/>
        </w:trPr>
        <w:tc>
          <w:tcPr>
            <w:tcW w:w="10035" w:type="dxa"/>
            <w:gridSpan w:val="11"/>
            <w:tcBorders>
              <w:top w:val="single" w:sz="4" w:space="0" w:color="auto"/>
              <w:left w:val="single" w:sz="4" w:space="0" w:color="auto"/>
              <w:bottom w:val="single" w:sz="4" w:space="0" w:color="auto"/>
              <w:right w:val="single" w:sz="4" w:space="0" w:color="auto"/>
            </w:tcBorders>
            <w:vAlign w:val="center"/>
          </w:tcPr>
          <w:p w14:paraId="6654F65F" w14:textId="77777777" w:rsidR="00E87F88" w:rsidRPr="00C81A57" w:rsidRDefault="00E87F88" w:rsidP="00E87F88">
            <w:pPr>
              <w:spacing w:before="60" w:after="60" w:line="240" w:lineRule="auto"/>
              <w:ind w:left="0" w:hanging="2"/>
              <w:jc w:val="center"/>
              <w:rPr>
                <w:rFonts w:ascii="Times New Roman" w:eastAsia="Times New Roman" w:hAnsi="Times New Roman" w:cs="Times New Roman"/>
                <w:b/>
                <w:sz w:val="24"/>
                <w:szCs w:val="24"/>
                <w:lang w:val="ro-RO"/>
              </w:rPr>
            </w:pPr>
          </w:p>
          <w:p w14:paraId="25B33AEC" w14:textId="77777777" w:rsidR="00E87F88" w:rsidRPr="00C81A57" w:rsidRDefault="00E87F88" w:rsidP="00E87F88">
            <w:pPr>
              <w:spacing w:before="60" w:after="60" w:line="240" w:lineRule="auto"/>
              <w:ind w:left="0" w:hanging="2"/>
              <w:jc w:val="center"/>
              <w:rPr>
                <w:rFonts w:ascii="Times New Roman" w:eastAsia="Times New Roman" w:hAnsi="Times New Roman" w:cs="Times New Roman"/>
                <w:sz w:val="24"/>
                <w:szCs w:val="24"/>
                <w:lang w:val="ro-RO"/>
              </w:rPr>
            </w:pPr>
            <w:r w:rsidRPr="00C81A57">
              <w:rPr>
                <w:rFonts w:ascii="Times New Roman" w:eastAsia="Times New Roman" w:hAnsi="Times New Roman" w:cs="Times New Roman"/>
                <w:b/>
                <w:sz w:val="24"/>
                <w:szCs w:val="24"/>
                <w:lang w:val="ro-RO"/>
              </w:rPr>
              <w:t>HOTĂRÂRE</w:t>
            </w:r>
          </w:p>
          <w:p w14:paraId="67E82395" w14:textId="6F3DC877" w:rsidR="00E87F88" w:rsidRPr="00C81A57" w:rsidRDefault="00227503" w:rsidP="00E87F88">
            <w:pPr>
              <w:spacing w:after="0" w:line="240" w:lineRule="auto"/>
              <w:ind w:left="0" w:hanging="2"/>
              <w:jc w:val="center"/>
              <w:rPr>
                <w:rFonts w:ascii="Times New Roman" w:eastAsia="Times New Roman" w:hAnsi="Times New Roman" w:cs="Times New Roman"/>
                <w:b/>
                <w:sz w:val="24"/>
                <w:szCs w:val="24"/>
                <w:lang w:val="ro-RO"/>
              </w:rPr>
            </w:pPr>
            <w:r w:rsidRPr="00C81A57">
              <w:rPr>
                <w:rFonts w:ascii="Times New Roman" w:eastAsia="Times New Roman" w:hAnsi="Times New Roman" w:cs="Times New Roman"/>
                <w:b/>
                <w:sz w:val="24"/>
                <w:szCs w:val="24"/>
                <w:lang w:val="ro-RO"/>
              </w:rPr>
              <w:t xml:space="preserve">pentru </w:t>
            </w:r>
            <w:r w:rsidR="00E87F88" w:rsidRPr="00C81A57">
              <w:rPr>
                <w:rFonts w:ascii="Times New Roman" w:eastAsia="Times New Roman" w:hAnsi="Times New Roman" w:cs="Times New Roman"/>
                <w:b/>
                <w:sz w:val="24"/>
                <w:szCs w:val="24"/>
                <w:lang w:val="ro-RO"/>
              </w:rPr>
              <w:t xml:space="preserve">aprobarea Strategiei naționale privind adaptarea la schimbările climatice pentru perioada 2023-2030, cu perspectiva anului 2050 (SNASC) și a Planului național de acțiune pentru implementarea Strategiei naționale privind adaptarea la schimbările climatice pentru perioada 2023-2030 (PNASC), precum și pentru promovarea unor măsuri cu caracter instituțional </w:t>
            </w:r>
          </w:p>
          <w:p w14:paraId="787A2491" w14:textId="77777777" w:rsidR="00E87F88" w:rsidRPr="00C81A57" w:rsidRDefault="00E87F88">
            <w:pPr>
              <w:widowControl w:val="0"/>
              <w:spacing w:before="120" w:after="0"/>
              <w:ind w:left="0" w:hanging="2"/>
              <w:jc w:val="center"/>
              <w:rPr>
                <w:rFonts w:ascii="Times New Roman" w:eastAsia="Times New Roman" w:hAnsi="Times New Roman" w:cs="Times New Roman"/>
                <w:b/>
                <w:sz w:val="24"/>
                <w:szCs w:val="24"/>
                <w:lang w:val="ro-RO"/>
              </w:rPr>
            </w:pPr>
          </w:p>
        </w:tc>
      </w:tr>
      <w:tr w:rsidR="002443F3" w:rsidRPr="00C81A57" w14:paraId="3D96901A" w14:textId="77777777" w:rsidTr="00E87F88">
        <w:tc>
          <w:tcPr>
            <w:tcW w:w="10035" w:type="dxa"/>
            <w:gridSpan w:val="11"/>
            <w:tcBorders>
              <w:top w:val="single" w:sz="4" w:space="0" w:color="auto"/>
            </w:tcBorders>
            <w:vAlign w:val="center"/>
          </w:tcPr>
          <w:p w14:paraId="00000012" w14:textId="0C5162BF" w:rsidR="002443F3" w:rsidRPr="00C81A57" w:rsidRDefault="004D780F">
            <w:pPr>
              <w:spacing w:before="240" w:after="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b/>
                <w:color w:val="000000"/>
                <w:sz w:val="24"/>
                <w:szCs w:val="24"/>
                <w:lang w:val="ro-RO"/>
              </w:rPr>
              <w:t>Secţiunea a 2-a</w:t>
            </w:r>
            <w:r w:rsidR="00E87F88" w:rsidRPr="00C81A57">
              <w:rPr>
                <w:rFonts w:ascii="Times New Roman" w:eastAsia="Times New Roman" w:hAnsi="Times New Roman" w:cs="Times New Roman"/>
                <w:b/>
                <w:color w:val="000000"/>
                <w:sz w:val="24"/>
                <w:szCs w:val="24"/>
                <w:lang w:val="ro-RO"/>
              </w:rPr>
              <w:t>:</w:t>
            </w:r>
          </w:p>
          <w:p w14:paraId="00000013" w14:textId="77777777" w:rsidR="002443F3" w:rsidRPr="00C81A57" w:rsidRDefault="004D780F">
            <w:pPr>
              <w:spacing w:after="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b/>
                <w:color w:val="000000"/>
                <w:sz w:val="24"/>
                <w:szCs w:val="24"/>
                <w:lang w:val="ro-RO"/>
              </w:rPr>
              <w:t>Motivul emiterii actului normativ</w:t>
            </w:r>
          </w:p>
          <w:p w14:paraId="00000014" w14:textId="77777777" w:rsidR="002443F3" w:rsidRPr="00C81A57" w:rsidRDefault="002443F3">
            <w:pPr>
              <w:spacing w:after="0" w:line="240" w:lineRule="auto"/>
              <w:ind w:left="0" w:hanging="2"/>
              <w:jc w:val="center"/>
              <w:rPr>
                <w:rFonts w:ascii="Times New Roman" w:eastAsia="Times New Roman" w:hAnsi="Times New Roman" w:cs="Times New Roman"/>
                <w:color w:val="000000"/>
                <w:sz w:val="24"/>
                <w:szCs w:val="24"/>
                <w:highlight w:val="yellow"/>
                <w:lang w:val="ro-RO"/>
              </w:rPr>
            </w:pPr>
          </w:p>
        </w:tc>
      </w:tr>
      <w:tr w:rsidR="002443F3" w:rsidRPr="00C81A57" w14:paraId="54230924" w14:textId="77777777" w:rsidTr="00F70BF2">
        <w:trPr>
          <w:trHeight w:val="90"/>
        </w:trPr>
        <w:tc>
          <w:tcPr>
            <w:tcW w:w="823" w:type="dxa"/>
            <w:vAlign w:val="center"/>
          </w:tcPr>
          <w:p w14:paraId="0000001F" w14:textId="77777777" w:rsidR="002443F3" w:rsidRPr="00C81A57" w:rsidRDefault="004D780F">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2.1.</w:t>
            </w:r>
          </w:p>
        </w:tc>
        <w:tc>
          <w:tcPr>
            <w:tcW w:w="2192" w:type="dxa"/>
            <w:vAlign w:val="center"/>
          </w:tcPr>
          <w:p w14:paraId="00000020" w14:textId="77777777" w:rsidR="002443F3" w:rsidRPr="00C81A57" w:rsidRDefault="004D780F">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Sursa proiectului de act normativ</w:t>
            </w:r>
          </w:p>
        </w:tc>
        <w:tc>
          <w:tcPr>
            <w:tcW w:w="7020" w:type="dxa"/>
            <w:gridSpan w:val="9"/>
            <w:vAlign w:val="center"/>
          </w:tcPr>
          <w:p w14:paraId="5C2F73E0" w14:textId="1E7FB038" w:rsidR="00B71B3B" w:rsidRPr="00C81A57" w:rsidRDefault="004D780F" w:rsidP="00085FF6">
            <w:pPr>
              <w:pStyle w:val="ListParagraph"/>
              <w:numPr>
                <w:ilvl w:val="0"/>
                <w:numId w:val="2"/>
              </w:numPr>
              <w:spacing w:before="120" w:after="120" w:line="240" w:lineRule="auto"/>
              <w:ind w:leftChars="0" w:left="357" w:firstLineChars="0" w:hanging="357"/>
              <w:jc w:val="both"/>
              <w:rPr>
                <w:rFonts w:ascii="Times New Roman" w:eastAsia="Times New Roman" w:hAnsi="Times New Roman"/>
                <w:color w:val="000000"/>
                <w:sz w:val="24"/>
                <w:szCs w:val="24"/>
                <w:lang w:val="ro-RO"/>
              </w:rPr>
            </w:pPr>
            <w:r w:rsidRPr="00C81A57">
              <w:rPr>
                <w:rFonts w:ascii="Times New Roman" w:eastAsia="Times New Roman" w:hAnsi="Times New Roman"/>
                <w:sz w:val="24"/>
                <w:szCs w:val="24"/>
                <w:lang w:val="ro-RO"/>
              </w:rPr>
              <w:t>Art</w:t>
            </w:r>
            <w:r w:rsidR="000C1EF2" w:rsidRPr="00C81A57">
              <w:rPr>
                <w:rFonts w:ascii="Times New Roman" w:eastAsia="Times New Roman" w:hAnsi="Times New Roman"/>
                <w:sz w:val="24"/>
                <w:szCs w:val="24"/>
                <w:lang w:val="ro-RO"/>
              </w:rPr>
              <w:t>.</w:t>
            </w:r>
            <w:r w:rsidRPr="00C81A57">
              <w:rPr>
                <w:rFonts w:ascii="Times New Roman" w:eastAsia="Times New Roman" w:hAnsi="Times New Roman"/>
                <w:sz w:val="24"/>
                <w:szCs w:val="24"/>
                <w:lang w:val="ro-RO"/>
              </w:rPr>
              <w:t xml:space="preserve"> 6</w:t>
            </w:r>
            <w:r w:rsidR="00D30546" w:rsidRPr="00C81A57">
              <w:rPr>
                <w:rFonts w:ascii="Times New Roman" w:eastAsia="Times New Roman" w:hAnsi="Times New Roman"/>
                <w:sz w:val="24"/>
                <w:szCs w:val="24"/>
                <w:lang w:val="ro-RO"/>
              </w:rPr>
              <w:t xml:space="preserve"> </w:t>
            </w:r>
            <w:r w:rsidR="00E87F88" w:rsidRPr="00C81A57">
              <w:rPr>
                <w:rFonts w:ascii="Times New Roman" w:eastAsia="Times New Roman" w:hAnsi="Times New Roman"/>
                <w:sz w:val="24"/>
                <w:szCs w:val="24"/>
                <w:lang w:val="ro-RO"/>
              </w:rPr>
              <w:t xml:space="preserve">pct. I </w:t>
            </w:r>
            <w:r w:rsidR="00D30546" w:rsidRPr="00C81A57">
              <w:rPr>
                <w:rFonts w:ascii="Times New Roman" w:eastAsia="Times New Roman" w:hAnsi="Times New Roman"/>
                <w:sz w:val="24"/>
                <w:szCs w:val="24"/>
                <w:lang w:val="ro-RO"/>
              </w:rPr>
              <w:t>1 lit. a)</w:t>
            </w:r>
            <w:r w:rsidRPr="00C81A57">
              <w:rPr>
                <w:rFonts w:ascii="Times New Roman" w:eastAsia="Times New Roman" w:hAnsi="Times New Roman"/>
                <w:sz w:val="24"/>
                <w:szCs w:val="24"/>
                <w:lang w:val="ro-RO"/>
              </w:rPr>
              <w:t xml:space="preserve"> din Hotărârea </w:t>
            </w:r>
            <w:r w:rsidR="0088503B" w:rsidRPr="00C81A57">
              <w:rPr>
                <w:rFonts w:ascii="Times New Roman" w:eastAsia="Times New Roman" w:hAnsi="Times New Roman"/>
                <w:sz w:val="24"/>
                <w:szCs w:val="24"/>
                <w:lang w:val="ro-RO"/>
              </w:rPr>
              <w:t xml:space="preserve">Guvernului </w:t>
            </w:r>
            <w:r w:rsidRPr="00C81A57">
              <w:rPr>
                <w:rFonts w:ascii="Times New Roman" w:eastAsia="Times New Roman" w:hAnsi="Times New Roman"/>
                <w:sz w:val="24"/>
                <w:szCs w:val="24"/>
                <w:lang w:val="ro-RO"/>
              </w:rPr>
              <w:t>nr. 43/2020 privind organizarea și funcționarea Ministerului Mediului, Apelor și Pădurilor</w:t>
            </w:r>
            <w:r w:rsidR="00D30546" w:rsidRPr="00C81A57">
              <w:rPr>
                <w:rFonts w:ascii="Times New Roman" w:eastAsia="Times New Roman" w:hAnsi="Times New Roman"/>
                <w:sz w:val="24"/>
                <w:szCs w:val="24"/>
                <w:lang w:val="ro-RO"/>
              </w:rPr>
              <w:t>, cu modificările și completările ulterioare,</w:t>
            </w:r>
            <w:r w:rsidRPr="00C81A57">
              <w:rPr>
                <w:rFonts w:ascii="Times New Roman" w:eastAsia="Times New Roman" w:hAnsi="Times New Roman"/>
                <w:sz w:val="24"/>
                <w:szCs w:val="24"/>
                <w:lang w:val="ro-RO"/>
              </w:rPr>
              <w:t xml:space="preserve"> stipulează faptul că</w:t>
            </w:r>
            <w:r w:rsidR="00E87F88" w:rsidRPr="00C81A57">
              <w:rPr>
                <w:rFonts w:ascii="Times New Roman" w:eastAsia="Times New Roman" w:hAnsi="Times New Roman"/>
                <w:sz w:val="24"/>
                <w:szCs w:val="24"/>
                <w:lang w:val="ro-RO"/>
              </w:rPr>
              <w:t>, în exercitarea funcției de strategie și planificare, Ministerul Mediului, Apelor și Pădurilor, denumit în continuare</w:t>
            </w:r>
            <w:r w:rsidRPr="00C81A57">
              <w:rPr>
                <w:rFonts w:ascii="Times New Roman" w:eastAsia="Times New Roman" w:hAnsi="Times New Roman"/>
                <w:sz w:val="24"/>
                <w:szCs w:val="24"/>
                <w:lang w:val="ro-RO"/>
              </w:rPr>
              <w:t xml:space="preserve"> </w:t>
            </w:r>
            <w:r w:rsidR="00D30546" w:rsidRPr="00C81A57">
              <w:rPr>
                <w:rFonts w:ascii="Times New Roman" w:eastAsia="Times New Roman" w:hAnsi="Times New Roman"/>
                <w:sz w:val="24"/>
                <w:szCs w:val="24"/>
                <w:lang w:val="ro-RO"/>
              </w:rPr>
              <w:t>MMAP</w:t>
            </w:r>
            <w:r w:rsidR="00E87F88" w:rsidRPr="00C81A57">
              <w:rPr>
                <w:rFonts w:ascii="Times New Roman" w:eastAsia="Times New Roman" w:hAnsi="Times New Roman"/>
                <w:sz w:val="24"/>
                <w:szCs w:val="24"/>
                <w:lang w:val="ro-RO"/>
              </w:rPr>
              <w:t>,</w:t>
            </w:r>
            <w:r w:rsidR="00B71B3B" w:rsidRPr="00C81A57">
              <w:rPr>
                <w:rFonts w:ascii="Times New Roman" w:eastAsia="Times New Roman" w:hAnsi="Times New Roman"/>
                <w:sz w:val="24"/>
                <w:szCs w:val="24"/>
                <w:lang w:val="ro-RO"/>
              </w:rPr>
              <w:t>are atribuția de a</w:t>
            </w:r>
            <w:r w:rsidRPr="00C81A57">
              <w:rPr>
                <w:rFonts w:ascii="Times New Roman" w:eastAsia="Times New Roman" w:hAnsi="Times New Roman"/>
                <w:sz w:val="24"/>
                <w:szCs w:val="24"/>
                <w:lang w:val="ro-RO"/>
              </w:rPr>
              <w:t xml:space="preserve"> elabo</w:t>
            </w:r>
            <w:r w:rsidR="00B71B3B" w:rsidRPr="00C81A57">
              <w:rPr>
                <w:rFonts w:ascii="Times New Roman" w:eastAsia="Times New Roman" w:hAnsi="Times New Roman"/>
                <w:sz w:val="24"/>
                <w:szCs w:val="24"/>
                <w:lang w:val="ro-RO"/>
              </w:rPr>
              <w:t>ra</w:t>
            </w:r>
            <w:r w:rsidRPr="00C81A57">
              <w:rPr>
                <w:rFonts w:ascii="Times New Roman" w:eastAsia="Times New Roman" w:hAnsi="Times New Roman"/>
                <w:sz w:val="24"/>
                <w:szCs w:val="24"/>
                <w:lang w:val="ro-RO"/>
              </w:rPr>
              <w:t>, actualiz</w:t>
            </w:r>
            <w:r w:rsidR="00B71B3B" w:rsidRPr="00C81A57">
              <w:rPr>
                <w:rFonts w:ascii="Times New Roman" w:eastAsia="Times New Roman" w:hAnsi="Times New Roman"/>
                <w:sz w:val="24"/>
                <w:szCs w:val="24"/>
                <w:lang w:val="ro-RO"/>
              </w:rPr>
              <w:t>a</w:t>
            </w:r>
            <w:r w:rsidRPr="00C81A57">
              <w:rPr>
                <w:rFonts w:ascii="Times New Roman" w:eastAsia="Times New Roman" w:hAnsi="Times New Roman"/>
                <w:sz w:val="24"/>
                <w:szCs w:val="24"/>
                <w:lang w:val="ro-RO"/>
              </w:rPr>
              <w:t>, coordon</w:t>
            </w:r>
            <w:r w:rsidR="00B71B3B" w:rsidRPr="00C81A57">
              <w:rPr>
                <w:rFonts w:ascii="Times New Roman" w:eastAsia="Times New Roman" w:hAnsi="Times New Roman"/>
                <w:sz w:val="24"/>
                <w:szCs w:val="24"/>
                <w:lang w:val="ro-RO"/>
              </w:rPr>
              <w:t>a</w:t>
            </w:r>
            <w:r w:rsidRPr="00C81A57">
              <w:rPr>
                <w:rFonts w:ascii="Times New Roman" w:eastAsia="Times New Roman" w:hAnsi="Times New Roman"/>
                <w:sz w:val="24"/>
                <w:szCs w:val="24"/>
                <w:lang w:val="ro-RO"/>
              </w:rPr>
              <w:t xml:space="preserve"> și monitori</w:t>
            </w:r>
            <w:r w:rsidR="00B71B3B" w:rsidRPr="00C81A57">
              <w:rPr>
                <w:rFonts w:ascii="Times New Roman" w:eastAsia="Times New Roman" w:hAnsi="Times New Roman"/>
                <w:sz w:val="24"/>
                <w:szCs w:val="24"/>
                <w:lang w:val="ro-RO"/>
              </w:rPr>
              <w:t>za</w:t>
            </w:r>
            <w:r w:rsidRPr="00C81A57">
              <w:rPr>
                <w:rFonts w:ascii="Times New Roman" w:eastAsia="Times New Roman" w:hAnsi="Times New Roman"/>
                <w:sz w:val="24"/>
                <w:szCs w:val="24"/>
                <w:lang w:val="ro-RO"/>
              </w:rPr>
              <w:t xml:space="preserve"> aplicarea strategiilor, planurilor și programelor din domeniile sale de activitate, între care Strategia națională și Planul național de acțiune în domeniul schimbărilor climatice. </w:t>
            </w:r>
          </w:p>
          <w:p w14:paraId="5700BDF7" w14:textId="45B864F8" w:rsidR="002443F3" w:rsidRPr="00C81A57" w:rsidRDefault="00B71B3B" w:rsidP="00085FF6">
            <w:pPr>
              <w:pStyle w:val="ListParagraph"/>
              <w:numPr>
                <w:ilvl w:val="0"/>
                <w:numId w:val="2"/>
              </w:numPr>
              <w:spacing w:before="120" w:after="120" w:line="240" w:lineRule="auto"/>
              <w:ind w:leftChars="0" w:left="357" w:firstLineChars="0" w:hanging="357"/>
              <w:jc w:val="both"/>
              <w:rPr>
                <w:rFonts w:ascii="Times New Roman" w:eastAsia="Times New Roman" w:hAnsi="Times New Roman"/>
                <w:i/>
                <w:color w:val="000000"/>
                <w:sz w:val="24"/>
                <w:szCs w:val="24"/>
                <w:lang w:val="ro-RO"/>
              </w:rPr>
            </w:pPr>
            <w:r w:rsidRPr="00C81A57">
              <w:rPr>
                <w:rFonts w:ascii="Times New Roman" w:eastAsia="Times New Roman" w:hAnsi="Times New Roman"/>
                <w:sz w:val="24"/>
                <w:szCs w:val="24"/>
                <w:lang w:val="ro-RO"/>
              </w:rPr>
              <w:t>H</w:t>
            </w:r>
            <w:r w:rsidR="0088503B" w:rsidRPr="00C81A57">
              <w:rPr>
                <w:rFonts w:ascii="Times New Roman" w:eastAsia="Times New Roman" w:hAnsi="Times New Roman"/>
                <w:sz w:val="24"/>
                <w:szCs w:val="24"/>
                <w:lang w:val="ro-RO"/>
              </w:rPr>
              <w:t xml:space="preserve">otărârea </w:t>
            </w:r>
            <w:r w:rsidRPr="00C81A57">
              <w:rPr>
                <w:rFonts w:ascii="Times New Roman" w:eastAsia="Times New Roman" w:hAnsi="Times New Roman"/>
                <w:sz w:val="24"/>
                <w:szCs w:val="24"/>
                <w:lang w:val="ro-RO"/>
              </w:rPr>
              <w:t>G</w:t>
            </w:r>
            <w:r w:rsidR="0088503B" w:rsidRPr="00C81A57">
              <w:rPr>
                <w:rFonts w:ascii="Times New Roman" w:eastAsia="Times New Roman" w:hAnsi="Times New Roman"/>
                <w:sz w:val="24"/>
                <w:szCs w:val="24"/>
                <w:lang w:val="ro-RO"/>
              </w:rPr>
              <w:t>uvernului</w:t>
            </w:r>
            <w:r w:rsidRPr="00C81A57">
              <w:rPr>
                <w:rFonts w:ascii="Times New Roman" w:eastAsia="Times New Roman" w:hAnsi="Times New Roman"/>
                <w:sz w:val="24"/>
                <w:szCs w:val="24"/>
                <w:lang w:val="ro-RO"/>
              </w:rPr>
              <w:t xml:space="preserve"> nr. 739/2016 pentru aprobarea Strategiei naționale privind schimbările climatice și creșterea economică bazată pe emisii reduse de carbon pentru perioada 2016-2020 și a Planului național de acțiune pentru implementarea Strategiei naționale privind schimbările climatice și creșterea economică bazată pe emisii reduse de carbon pentru perioada 2016-2020</w:t>
            </w:r>
            <w:r w:rsidR="001A7F7A" w:rsidRPr="00C81A57">
              <w:rPr>
                <w:rFonts w:ascii="Times New Roman" w:eastAsia="Times New Roman" w:hAnsi="Times New Roman"/>
                <w:sz w:val="24"/>
                <w:szCs w:val="24"/>
                <w:lang w:val="ro-RO"/>
              </w:rPr>
              <w:t xml:space="preserve"> - </w:t>
            </w:r>
            <w:r w:rsidR="001A7F7A" w:rsidRPr="00C81A57">
              <w:rPr>
                <w:rFonts w:ascii="Times New Roman" w:eastAsia="Times New Roman" w:hAnsi="Times New Roman"/>
                <w:i/>
                <w:sz w:val="24"/>
                <w:szCs w:val="24"/>
                <w:lang w:val="ro-RO"/>
              </w:rPr>
              <w:t>act normativ cu aplicabilitate limitată în timp, din perspectiva perioadei vizate pentru implementarea acțiunilor</w:t>
            </w:r>
            <w:r w:rsidR="000C1EF2" w:rsidRPr="00C81A57">
              <w:rPr>
                <w:rFonts w:ascii="Times New Roman" w:eastAsia="Times New Roman" w:hAnsi="Times New Roman"/>
                <w:i/>
                <w:sz w:val="24"/>
                <w:szCs w:val="24"/>
                <w:lang w:val="ro-RO"/>
              </w:rPr>
              <w:t xml:space="preserve"> cuprinse în PNASC</w:t>
            </w:r>
            <w:r w:rsidR="001A7F7A" w:rsidRPr="00C81A57">
              <w:rPr>
                <w:rFonts w:ascii="Times New Roman" w:eastAsia="Times New Roman" w:hAnsi="Times New Roman"/>
                <w:i/>
                <w:sz w:val="24"/>
                <w:szCs w:val="24"/>
                <w:lang w:val="ro-RO"/>
              </w:rPr>
              <w:t xml:space="preserve"> (2016-2020), însă nelimitată în timp din perspectiva acțiunilor climatice ce reprezintă obligații de acțiune și, după caz, de rezultat, din partea </w:t>
            </w:r>
            <w:r w:rsidR="00F70BF2" w:rsidRPr="00C81A57">
              <w:rPr>
                <w:rFonts w:ascii="Times New Roman" w:eastAsia="Times New Roman" w:hAnsi="Times New Roman"/>
                <w:i/>
                <w:sz w:val="24"/>
                <w:szCs w:val="24"/>
                <w:lang w:val="ro-RO"/>
              </w:rPr>
              <w:t>S</w:t>
            </w:r>
            <w:r w:rsidR="00E87F88" w:rsidRPr="00C81A57">
              <w:rPr>
                <w:rFonts w:ascii="Times New Roman" w:eastAsia="Times New Roman" w:hAnsi="Times New Roman"/>
                <w:i/>
                <w:sz w:val="24"/>
                <w:szCs w:val="24"/>
                <w:lang w:val="ro-RO"/>
              </w:rPr>
              <w:t>tatului român</w:t>
            </w:r>
            <w:r w:rsidR="001A7F7A" w:rsidRPr="00C81A57">
              <w:rPr>
                <w:rFonts w:ascii="Times New Roman" w:eastAsia="Times New Roman" w:hAnsi="Times New Roman"/>
                <w:i/>
                <w:sz w:val="24"/>
                <w:szCs w:val="24"/>
                <w:lang w:val="ro-RO"/>
              </w:rPr>
              <w:t>;</w:t>
            </w:r>
          </w:p>
          <w:p w14:paraId="09B4728D" w14:textId="73FD4ED5" w:rsidR="001A7F7A" w:rsidRPr="00C81A57" w:rsidRDefault="00D84D6E" w:rsidP="00085FF6">
            <w:pPr>
              <w:pStyle w:val="ListParagraph"/>
              <w:numPr>
                <w:ilvl w:val="0"/>
                <w:numId w:val="2"/>
              </w:numPr>
              <w:spacing w:before="120" w:after="120" w:line="240" w:lineRule="auto"/>
              <w:ind w:leftChars="0" w:left="357" w:firstLineChars="0" w:hanging="357"/>
              <w:jc w:val="both"/>
              <w:rPr>
                <w:rFonts w:ascii="Times New Roman" w:eastAsia="Times New Roman" w:hAnsi="Times New Roman"/>
                <w:color w:val="000000"/>
                <w:sz w:val="24"/>
                <w:szCs w:val="24"/>
                <w:lang w:val="ro-RO"/>
              </w:rPr>
            </w:pPr>
            <w:r w:rsidRPr="00C81A57">
              <w:rPr>
                <w:rFonts w:ascii="Times New Roman" w:hAnsi="Times New Roman"/>
                <w:sz w:val="24"/>
                <w:szCs w:val="24"/>
                <w:lang w:val="ro-RO"/>
              </w:rPr>
              <w:t xml:space="preserve">Art. 4 lit. (a) pct. 1, </w:t>
            </w:r>
            <w:r w:rsidRPr="00C81A57">
              <w:rPr>
                <w:rStyle w:val="ln2articol"/>
                <w:rFonts w:ascii="Times New Roman" w:hAnsi="Times New Roman"/>
                <w:bCs/>
                <w:sz w:val="24"/>
                <w:szCs w:val="24"/>
                <w:lang w:val="ro-RO"/>
              </w:rPr>
              <w:t xml:space="preserve">art. 17 alin. (2) lit. (d) </w:t>
            </w:r>
            <w:r w:rsidRPr="00C81A57">
              <w:rPr>
                <w:rFonts w:ascii="Times New Roman" w:hAnsi="Times New Roman"/>
                <w:sz w:val="24"/>
                <w:szCs w:val="24"/>
                <w:lang w:val="ro-RO"/>
              </w:rPr>
              <w:t>și art. 19 alin. (1)</w:t>
            </w:r>
            <w:r w:rsidR="0088503B" w:rsidRPr="00C81A57">
              <w:rPr>
                <w:rFonts w:ascii="Times New Roman" w:hAnsi="Times New Roman"/>
                <w:sz w:val="24"/>
                <w:szCs w:val="24"/>
                <w:lang w:val="ro-RO"/>
              </w:rPr>
              <w:t xml:space="preserve"> </w:t>
            </w:r>
            <w:r w:rsidR="001A7F7A" w:rsidRPr="00C81A57">
              <w:rPr>
                <w:rFonts w:ascii="Times New Roman" w:eastAsia="Times New Roman" w:hAnsi="Times New Roman"/>
                <w:color w:val="000000"/>
                <w:sz w:val="24"/>
                <w:szCs w:val="24"/>
                <w:lang w:val="ro-RO"/>
              </w:rPr>
              <w:t xml:space="preserve">și </w:t>
            </w:r>
            <w:r w:rsidR="0088503B" w:rsidRPr="00C81A57">
              <w:rPr>
                <w:rFonts w:ascii="Times New Roman" w:eastAsia="Times New Roman" w:hAnsi="Times New Roman"/>
                <w:color w:val="000000"/>
                <w:sz w:val="24"/>
                <w:szCs w:val="24"/>
                <w:lang w:val="ro-RO"/>
              </w:rPr>
              <w:t>a</w:t>
            </w:r>
            <w:r w:rsidR="001A7F7A" w:rsidRPr="00C81A57">
              <w:rPr>
                <w:rFonts w:ascii="Times New Roman" w:eastAsia="Times New Roman" w:hAnsi="Times New Roman"/>
                <w:color w:val="000000"/>
                <w:sz w:val="24"/>
                <w:szCs w:val="24"/>
                <w:lang w:val="ro-RO"/>
              </w:rPr>
              <w:t xml:space="preserve">nexa VIII din Regulamentul (UE) 2018/1999 al Parlamentului European și al Consiliului din 11 decembrie 2018 privind guvernanța uniunii energetice și a acțiunilor climatice, de modificare a Regulamentelor (CE) nr. 663/2009 și (CE) nr. 715/2009 ale Parlamentului European și ale </w:t>
            </w:r>
            <w:r w:rsidR="0088503B" w:rsidRPr="00C81A57">
              <w:rPr>
                <w:rFonts w:ascii="Times New Roman" w:eastAsia="Times New Roman" w:hAnsi="Times New Roman"/>
                <w:color w:val="000000"/>
                <w:sz w:val="24"/>
                <w:szCs w:val="24"/>
                <w:lang w:val="ro-RO"/>
              </w:rPr>
              <w:t>C</w:t>
            </w:r>
            <w:r w:rsidR="001A7F7A" w:rsidRPr="00C81A57">
              <w:rPr>
                <w:rFonts w:ascii="Times New Roman" w:eastAsia="Times New Roman" w:hAnsi="Times New Roman"/>
                <w:color w:val="000000"/>
                <w:sz w:val="24"/>
                <w:szCs w:val="24"/>
                <w:lang w:val="ro-RO"/>
              </w:rPr>
              <w:t>onsiliului, a Directivelor 94/</w:t>
            </w:r>
            <w:r w:rsidR="0088503B" w:rsidRPr="00C81A57">
              <w:rPr>
                <w:rFonts w:ascii="Times New Roman" w:eastAsia="Times New Roman" w:hAnsi="Times New Roman"/>
                <w:color w:val="000000"/>
                <w:sz w:val="24"/>
                <w:szCs w:val="24"/>
                <w:lang w:val="ro-RO"/>
              </w:rPr>
              <w:t>2</w:t>
            </w:r>
            <w:r w:rsidR="001A7F7A" w:rsidRPr="00C81A57">
              <w:rPr>
                <w:rFonts w:ascii="Times New Roman" w:eastAsia="Times New Roman" w:hAnsi="Times New Roman"/>
                <w:color w:val="000000"/>
                <w:sz w:val="24"/>
                <w:szCs w:val="24"/>
                <w:lang w:val="ro-RO"/>
              </w:rPr>
              <w:t>2/CE, 98/70/CE, 2009/31/CE,</w:t>
            </w:r>
            <w:r w:rsidR="0088503B" w:rsidRPr="00C81A57">
              <w:rPr>
                <w:rFonts w:ascii="Times New Roman" w:eastAsia="Times New Roman" w:hAnsi="Times New Roman"/>
                <w:color w:val="000000"/>
                <w:sz w:val="24"/>
                <w:szCs w:val="24"/>
                <w:lang w:val="ro-RO"/>
              </w:rPr>
              <w:t xml:space="preserve"> 2009/73/CE,</w:t>
            </w:r>
            <w:r w:rsidR="001A7F7A" w:rsidRPr="00C81A57">
              <w:rPr>
                <w:rFonts w:ascii="Times New Roman" w:eastAsia="Times New Roman" w:hAnsi="Times New Roman"/>
                <w:color w:val="000000"/>
                <w:sz w:val="24"/>
                <w:szCs w:val="24"/>
                <w:lang w:val="ro-RO"/>
              </w:rPr>
              <w:t xml:space="preserve"> 2010/31/UE, 2012/27/UE și 2013/30/UE ale Parlamentului European și ale Consiliului, a Directivelor 2009/119/CE și (UE) 2015/652 ale Consiliului și de abrogare a Regulamentului (UE) nr. 525/2013 al Parlamentului European și al Consiliului;</w:t>
            </w:r>
            <w:r w:rsidR="000C1EF2" w:rsidRPr="00C81A57">
              <w:rPr>
                <w:rFonts w:ascii="Times New Roman" w:eastAsia="Times New Roman" w:hAnsi="Times New Roman"/>
                <w:color w:val="000000"/>
                <w:sz w:val="24"/>
                <w:szCs w:val="24"/>
                <w:lang w:val="ro-RO"/>
              </w:rPr>
              <w:t xml:space="preserve"> </w:t>
            </w:r>
          </w:p>
          <w:p w14:paraId="4FFCC9B5" w14:textId="59E1D43A" w:rsidR="001A7F7A" w:rsidRPr="00C81A57" w:rsidRDefault="001A7F7A" w:rsidP="00085FF6">
            <w:pPr>
              <w:pStyle w:val="ListParagraph"/>
              <w:numPr>
                <w:ilvl w:val="0"/>
                <w:numId w:val="2"/>
              </w:numPr>
              <w:spacing w:before="120" w:after="120" w:line="240" w:lineRule="auto"/>
              <w:ind w:leftChars="0" w:left="357" w:firstLineChars="0" w:hanging="357"/>
              <w:jc w:val="both"/>
              <w:rPr>
                <w:rFonts w:ascii="Times New Roman" w:eastAsia="Times New Roman" w:hAnsi="Times New Roman"/>
                <w:color w:val="000000"/>
                <w:sz w:val="24"/>
                <w:szCs w:val="24"/>
                <w:lang w:val="ro-RO"/>
              </w:rPr>
            </w:pPr>
            <w:r w:rsidRPr="00C81A57">
              <w:rPr>
                <w:rFonts w:ascii="Times New Roman" w:eastAsia="Times New Roman" w:hAnsi="Times New Roman"/>
                <w:color w:val="000000"/>
                <w:sz w:val="24"/>
                <w:szCs w:val="24"/>
                <w:lang w:val="ro-RO"/>
              </w:rPr>
              <w:t xml:space="preserve">Art. 4 din Regulamentul de punere în aplicare (UE) 2020/1208 al Comisiei din 7 august 2020 privind structura, formatul, procedurile de transmitere și revizuirea informațiilor raportate de statele </w:t>
            </w:r>
            <w:r w:rsidRPr="00C81A57">
              <w:rPr>
                <w:rFonts w:ascii="Times New Roman" w:eastAsia="Times New Roman" w:hAnsi="Times New Roman"/>
                <w:color w:val="000000"/>
                <w:sz w:val="24"/>
                <w:szCs w:val="24"/>
                <w:lang w:val="ro-RO"/>
              </w:rPr>
              <w:lastRenderedPageBreak/>
              <w:t>membre în temeiul Regulamentului (UE) 2018/1999 al Parlamentului European și al Consiliului și de abrogare a Regulamentului de punere în aplicare (UE) nr. 749/2014 al Comisiei</w:t>
            </w:r>
            <w:r w:rsidR="0088503B" w:rsidRPr="00C81A57">
              <w:rPr>
                <w:rFonts w:ascii="Times New Roman" w:eastAsia="Times New Roman" w:hAnsi="Times New Roman"/>
                <w:color w:val="000000"/>
                <w:sz w:val="24"/>
                <w:szCs w:val="24"/>
                <w:lang w:val="ro-RO"/>
              </w:rPr>
              <w:t>;</w:t>
            </w:r>
          </w:p>
          <w:p w14:paraId="712BF639" w14:textId="76CB654C" w:rsidR="00F70BF2" w:rsidRPr="00C81A57" w:rsidRDefault="00D84D6E" w:rsidP="00085FF6">
            <w:pPr>
              <w:pStyle w:val="ListParagraph"/>
              <w:numPr>
                <w:ilvl w:val="0"/>
                <w:numId w:val="2"/>
              </w:numPr>
              <w:spacing w:before="120" w:after="120" w:line="240" w:lineRule="auto"/>
              <w:ind w:leftChars="0" w:left="357" w:firstLineChars="0" w:hanging="357"/>
              <w:jc w:val="both"/>
              <w:rPr>
                <w:rFonts w:ascii="Times New Roman" w:eastAsia="Times New Roman" w:hAnsi="Times New Roman"/>
                <w:color w:val="000000"/>
                <w:sz w:val="24"/>
                <w:szCs w:val="24"/>
                <w:lang w:val="ro-RO"/>
              </w:rPr>
            </w:pPr>
            <w:r w:rsidRPr="00C81A57">
              <w:rPr>
                <w:rFonts w:ascii="Times New Roman" w:hAnsi="Times New Roman"/>
                <w:sz w:val="24"/>
                <w:szCs w:val="24"/>
                <w:lang w:val="ro-RO"/>
              </w:rPr>
              <w:t>Art. 2 alin. (3) din Regulamentul de punere în aplicare (UE) 2022/2299 al Comisiei din 15 noiembrie 2022 de stabilire a normelor de aplicare a Regulamentului (UE) 2018/1999 al Parlamentului European și al Consiliului în ceea ce privește structura, formatul, detaliile tehnice și procedurile pentru rapoartele națion</w:t>
            </w:r>
            <w:r w:rsidR="0088503B" w:rsidRPr="00C81A57">
              <w:rPr>
                <w:rFonts w:ascii="Times New Roman" w:hAnsi="Times New Roman"/>
                <w:sz w:val="24"/>
                <w:szCs w:val="24"/>
                <w:lang w:val="ro-RO"/>
              </w:rPr>
              <w:t>a</w:t>
            </w:r>
            <w:r w:rsidRPr="00C81A57">
              <w:rPr>
                <w:rFonts w:ascii="Times New Roman" w:hAnsi="Times New Roman"/>
                <w:sz w:val="24"/>
                <w:szCs w:val="24"/>
                <w:lang w:val="ro-RO"/>
              </w:rPr>
              <w:t>le intermediare integrate privind energia și clima</w:t>
            </w:r>
            <w:r w:rsidR="0088503B" w:rsidRPr="00C81A57">
              <w:rPr>
                <w:rFonts w:ascii="Times New Roman" w:hAnsi="Times New Roman"/>
                <w:sz w:val="24"/>
                <w:szCs w:val="24"/>
                <w:lang w:val="ro-RO"/>
              </w:rPr>
              <w:t>;</w:t>
            </w:r>
          </w:p>
          <w:p w14:paraId="65A8A4FC" w14:textId="59A47C69" w:rsidR="00F70BF2" w:rsidRPr="00C81A57" w:rsidRDefault="000C1EF2" w:rsidP="00A23C50">
            <w:pPr>
              <w:pStyle w:val="ListParagraph"/>
              <w:numPr>
                <w:ilvl w:val="0"/>
                <w:numId w:val="2"/>
              </w:numPr>
              <w:spacing w:before="120" w:after="120" w:line="240" w:lineRule="auto"/>
              <w:ind w:leftChars="0" w:left="357" w:firstLineChars="0" w:hanging="357"/>
              <w:jc w:val="both"/>
              <w:rPr>
                <w:lang w:val="ro-RO"/>
              </w:rPr>
            </w:pPr>
            <w:r w:rsidRPr="00C81A57">
              <w:rPr>
                <w:rFonts w:ascii="Times New Roman" w:eastAsia="Times New Roman" w:hAnsi="Times New Roman"/>
                <w:color w:val="000000"/>
                <w:sz w:val="24"/>
                <w:szCs w:val="24"/>
                <w:lang w:val="ro-RO"/>
              </w:rPr>
              <w:t xml:space="preserve">Decizia 9/CMA.1 (UNFCCC / Acordul de la Paris – Conferința Părților): Ghidare suplimentară în legătură cu comunicarea privind adaptarea, inclusiv, </w:t>
            </w:r>
            <w:r w:rsidRPr="00C81A57">
              <w:rPr>
                <w:rFonts w:ascii="Times New Roman" w:eastAsia="Times New Roman" w:hAnsi="Times New Roman"/>
                <w:i/>
                <w:color w:val="000000"/>
                <w:sz w:val="24"/>
                <w:szCs w:val="24"/>
                <w:lang w:val="ro-RO"/>
              </w:rPr>
              <w:t>inter alia</w:t>
            </w:r>
            <w:r w:rsidRPr="00C81A57">
              <w:rPr>
                <w:rFonts w:ascii="Times New Roman" w:eastAsia="Times New Roman" w:hAnsi="Times New Roman"/>
                <w:color w:val="000000"/>
                <w:sz w:val="24"/>
                <w:szCs w:val="24"/>
                <w:lang w:val="ro-RO"/>
              </w:rPr>
              <w:t xml:space="preserve">, ca o componentă a contribuției naționale determinate, așa cum este menționată în </w:t>
            </w:r>
            <w:r w:rsidR="0088503B" w:rsidRPr="00C81A57">
              <w:rPr>
                <w:rFonts w:ascii="Times New Roman" w:eastAsia="Times New Roman" w:hAnsi="Times New Roman"/>
                <w:color w:val="000000"/>
                <w:sz w:val="24"/>
                <w:szCs w:val="24"/>
                <w:lang w:val="ro-RO"/>
              </w:rPr>
              <w:t>a</w:t>
            </w:r>
            <w:r w:rsidRPr="00C81A57">
              <w:rPr>
                <w:rFonts w:ascii="Times New Roman" w:eastAsia="Times New Roman" w:hAnsi="Times New Roman"/>
                <w:color w:val="000000"/>
                <w:sz w:val="24"/>
                <w:szCs w:val="24"/>
                <w:lang w:val="ro-RO"/>
              </w:rPr>
              <w:t xml:space="preserve">rt. 7 alin. </w:t>
            </w:r>
            <w:r w:rsidR="0088503B" w:rsidRPr="00C81A57">
              <w:rPr>
                <w:rFonts w:ascii="Times New Roman" w:eastAsia="Times New Roman" w:hAnsi="Times New Roman"/>
                <w:color w:val="000000"/>
                <w:sz w:val="24"/>
                <w:szCs w:val="24"/>
                <w:lang w:val="ro-RO"/>
              </w:rPr>
              <w:t>(</w:t>
            </w:r>
            <w:r w:rsidRPr="00C81A57">
              <w:rPr>
                <w:rFonts w:ascii="Times New Roman" w:eastAsia="Times New Roman" w:hAnsi="Times New Roman"/>
                <w:color w:val="000000"/>
                <w:sz w:val="24"/>
                <w:szCs w:val="24"/>
                <w:lang w:val="ro-RO"/>
              </w:rPr>
              <w:t>10</w:t>
            </w:r>
            <w:r w:rsidR="0088503B" w:rsidRPr="00C81A57">
              <w:rPr>
                <w:rFonts w:ascii="Times New Roman" w:eastAsia="Times New Roman" w:hAnsi="Times New Roman"/>
                <w:color w:val="000000"/>
                <w:sz w:val="24"/>
                <w:szCs w:val="24"/>
                <w:lang w:val="ro-RO"/>
              </w:rPr>
              <w:t>)</w:t>
            </w:r>
            <w:r w:rsidRPr="00C81A57">
              <w:rPr>
                <w:rFonts w:ascii="Times New Roman" w:eastAsia="Times New Roman" w:hAnsi="Times New Roman"/>
                <w:color w:val="000000"/>
                <w:sz w:val="24"/>
                <w:szCs w:val="24"/>
                <w:lang w:val="ro-RO"/>
              </w:rPr>
              <w:t xml:space="preserve"> și </w:t>
            </w:r>
            <w:r w:rsidR="0088503B" w:rsidRPr="00C81A57">
              <w:rPr>
                <w:rFonts w:ascii="Times New Roman" w:eastAsia="Times New Roman" w:hAnsi="Times New Roman"/>
                <w:color w:val="000000"/>
                <w:sz w:val="24"/>
                <w:szCs w:val="24"/>
                <w:lang w:val="ro-RO"/>
              </w:rPr>
              <w:t>(</w:t>
            </w:r>
            <w:r w:rsidRPr="00C81A57">
              <w:rPr>
                <w:rFonts w:ascii="Times New Roman" w:eastAsia="Times New Roman" w:hAnsi="Times New Roman"/>
                <w:color w:val="000000"/>
                <w:sz w:val="24"/>
                <w:szCs w:val="24"/>
                <w:lang w:val="ro-RO"/>
              </w:rPr>
              <w:t>11</w:t>
            </w:r>
            <w:r w:rsidR="0088503B" w:rsidRPr="00C81A57">
              <w:rPr>
                <w:rFonts w:ascii="Times New Roman" w:eastAsia="Times New Roman" w:hAnsi="Times New Roman"/>
                <w:color w:val="000000"/>
                <w:sz w:val="24"/>
                <w:szCs w:val="24"/>
                <w:lang w:val="ro-RO"/>
              </w:rPr>
              <w:t>)</w:t>
            </w:r>
            <w:r w:rsidRPr="00C81A57">
              <w:rPr>
                <w:rFonts w:ascii="Times New Roman" w:eastAsia="Times New Roman" w:hAnsi="Times New Roman"/>
                <w:color w:val="000000"/>
                <w:sz w:val="24"/>
                <w:szCs w:val="24"/>
                <w:lang w:val="ro-RO"/>
              </w:rPr>
              <w:t xml:space="preserve"> din Acordul de la Paris</w:t>
            </w:r>
            <w:r w:rsidR="00F70BF2" w:rsidRPr="00C81A57">
              <w:rPr>
                <w:lang w:val="ro-RO"/>
              </w:rPr>
              <w:t>;</w:t>
            </w:r>
          </w:p>
          <w:p w14:paraId="00000021" w14:textId="4F9927F4" w:rsidR="00E87F88" w:rsidRPr="00C81A57" w:rsidRDefault="00E87F88" w:rsidP="00F70BF2">
            <w:pPr>
              <w:pStyle w:val="ListParagraph"/>
              <w:numPr>
                <w:ilvl w:val="0"/>
                <w:numId w:val="2"/>
              </w:numPr>
              <w:spacing w:before="120" w:after="120" w:line="240" w:lineRule="auto"/>
              <w:ind w:leftChars="0" w:firstLineChars="0"/>
              <w:jc w:val="both"/>
              <w:rPr>
                <w:rFonts w:ascii="Times New Roman" w:eastAsia="Times New Roman" w:hAnsi="Times New Roman"/>
                <w:color w:val="000000"/>
                <w:sz w:val="24"/>
                <w:szCs w:val="24"/>
                <w:lang w:val="ro-RO"/>
              </w:rPr>
            </w:pPr>
            <w:r w:rsidRPr="00C81A57">
              <w:rPr>
                <w:rFonts w:ascii="Times New Roman" w:eastAsia="Times New Roman" w:hAnsi="Times New Roman"/>
                <w:color w:val="000000"/>
                <w:sz w:val="24"/>
                <w:szCs w:val="24"/>
                <w:lang w:val="ro-RO"/>
              </w:rPr>
              <w:t>Inițiativa ministerului.</w:t>
            </w:r>
          </w:p>
        </w:tc>
      </w:tr>
      <w:tr w:rsidR="002443F3" w:rsidRPr="00C81A57" w14:paraId="53357B5E" w14:textId="77777777" w:rsidTr="00F70BF2">
        <w:trPr>
          <w:trHeight w:val="90"/>
        </w:trPr>
        <w:tc>
          <w:tcPr>
            <w:tcW w:w="823" w:type="dxa"/>
            <w:vAlign w:val="center"/>
          </w:tcPr>
          <w:p w14:paraId="0000002A" w14:textId="4A3D1EDA" w:rsidR="002443F3" w:rsidRPr="00C81A57" w:rsidRDefault="004D780F">
            <w:pPr>
              <w:spacing w:after="0" w:line="240" w:lineRule="auto"/>
              <w:ind w:left="0" w:hanging="2"/>
              <w:jc w:val="right"/>
              <w:rPr>
                <w:rFonts w:ascii="Times New Roman" w:eastAsia="Times New Roman" w:hAnsi="Times New Roman" w:cs="Times New Roman"/>
                <w:color w:val="000000"/>
                <w:sz w:val="24"/>
                <w:szCs w:val="24"/>
                <w:vertAlign w:val="superscript"/>
                <w:lang w:val="ro-RO"/>
              </w:rPr>
            </w:pPr>
            <w:r w:rsidRPr="00C81A57">
              <w:rPr>
                <w:rFonts w:ascii="Times New Roman" w:eastAsia="Times New Roman" w:hAnsi="Times New Roman" w:cs="Times New Roman"/>
                <w:color w:val="000000"/>
                <w:sz w:val="24"/>
                <w:szCs w:val="24"/>
                <w:lang w:val="ro-RO"/>
              </w:rPr>
              <w:lastRenderedPageBreak/>
              <w:t>2.2.</w:t>
            </w:r>
          </w:p>
        </w:tc>
        <w:tc>
          <w:tcPr>
            <w:tcW w:w="2192" w:type="dxa"/>
            <w:vAlign w:val="center"/>
          </w:tcPr>
          <w:p w14:paraId="0000002B" w14:textId="3894BB9C" w:rsidR="002443F3" w:rsidRPr="00C81A57" w:rsidRDefault="004D780F">
            <w:pPr>
              <w:spacing w:after="0" w:line="240" w:lineRule="auto"/>
              <w:ind w:left="0" w:hanging="2"/>
              <w:jc w:val="both"/>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 xml:space="preserve">Descrierea </w:t>
            </w:r>
            <w:r w:rsidR="00085FF6" w:rsidRPr="00C81A57">
              <w:rPr>
                <w:rFonts w:ascii="Times New Roman" w:eastAsia="Times New Roman" w:hAnsi="Times New Roman" w:cs="Times New Roman"/>
                <w:color w:val="000000"/>
                <w:sz w:val="24"/>
                <w:szCs w:val="24"/>
                <w:lang w:val="ro-RO"/>
              </w:rPr>
              <w:t>situației</w:t>
            </w:r>
            <w:r w:rsidRPr="00C81A57">
              <w:rPr>
                <w:rFonts w:ascii="Times New Roman" w:eastAsia="Times New Roman" w:hAnsi="Times New Roman" w:cs="Times New Roman"/>
                <w:color w:val="000000"/>
                <w:sz w:val="24"/>
                <w:szCs w:val="24"/>
                <w:lang w:val="ro-RO"/>
              </w:rPr>
              <w:t xml:space="preserve"> actuale</w:t>
            </w:r>
          </w:p>
        </w:tc>
        <w:tc>
          <w:tcPr>
            <w:tcW w:w="7020" w:type="dxa"/>
            <w:gridSpan w:val="9"/>
            <w:vAlign w:val="center"/>
          </w:tcPr>
          <w:p w14:paraId="52445D6C" w14:textId="724F360F" w:rsidR="000C1EF2" w:rsidRPr="00C81A57" w:rsidRDefault="000C1EF2" w:rsidP="00085FF6">
            <w:pPr>
              <w:suppressAutoHyphens w:val="0"/>
              <w:spacing w:before="120" w:after="120"/>
              <w:ind w:leftChars="0" w:left="0" w:firstLineChars="0" w:firstLine="0"/>
              <w:jc w:val="both"/>
              <w:textDirection w:val="lrTb"/>
              <w:textAlignment w:val="auto"/>
              <w:outlineLvl w:val="9"/>
              <w:rPr>
                <w:rFonts w:ascii="Times New Roman" w:hAnsi="Times New Roman" w:cs="Times New Roman"/>
                <w:color w:val="000000"/>
                <w:sz w:val="24"/>
                <w:szCs w:val="24"/>
                <w:u w:val="single"/>
                <w:lang w:val="ro-RO"/>
              </w:rPr>
            </w:pPr>
            <w:r w:rsidRPr="00C81A57">
              <w:rPr>
                <w:rFonts w:ascii="Times New Roman" w:hAnsi="Times New Roman" w:cs="Times New Roman"/>
                <w:color w:val="000000"/>
                <w:sz w:val="24"/>
                <w:szCs w:val="24"/>
                <w:u w:val="single"/>
                <w:lang w:val="ro-RO"/>
              </w:rPr>
              <w:t xml:space="preserve">Context legislativ și instituțional: </w:t>
            </w:r>
          </w:p>
          <w:p w14:paraId="4D86FC6C" w14:textId="77777777" w:rsidR="000C1EF2" w:rsidRPr="00C81A57" w:rsidRDefault="000C1EF2" w:rsidP="00085FF6">
            <w:pPr>
              <w:suppressAutoHyphens w:val="0"/>
              <w:spacing w:before="120" w:after="120"/>
              <w:ind w:leftChars="0" w:left="0" w:firstLineChars="0" w:firstLine="0"/>
              <w:jc w:val="both"/>
              <w:textDirection w:val="lrTb"/>
              <w:textAlignment w:val="auto"/>
              <w:outlineLvl w:val="9"/>
              <w:rPr>
                <w:rFonts w:ascii="Times New Roman" w:hAnsi="Times New Roman" w:cs="Times New Roman"/>
                <w:color w:val="000000"/>
                <w:sz w:val="24"/>
                <w:szCs w:val="24"/>
                <w:lang w:val="ro-RO"/>
              </w:rPr>
            </w:pPr>
            <w:r w:rsidRPr="00C81A57">
              <w:rPr>
                <w:rFonts w:ascii="Times New Roman" w:hAnsi="Times New Roman" w:cs="Times New Roman"/>
                <w:color w:val="000000"/>
                <w:sz w:val="24"/>
                <w:szCs w:val="24"/>
                <w:lang w:val="ro-RO"/>
              </w:rPr>
              <w:t xml:space="preserve">Politicile și strategiile globale privind schimbările climatice sunt consolidate în prezent, la nivel internațional, sub umbrela Convenției-Cadru a Națiunilor Unite privind Schimbările Climatice și a Acordului de la Paris, și orientate prin corelare cu obiectivele stabilite în cadrul Agendei 2030 pentru Dezvoltare Durabilă a Națiunilor Unite, repere semnificative care ilustrează determinarea și ambiția întregii societăți privind acțiunile de reducere a emisiilor de gaze cu efect de seră și de adaptare la schimbările climatice. </w:t>
            </w:r>
          </w:p>
          <w:p w14:paraId="354B36F7" w14:textId="7F0307CB" w:rsidR="000C1EF2" w:rsidRPr="00C81A57" w:rsidRDefault="000C1EF2" w:rsidP="00085FF6">
            <w:pPr>
              <w:suppressAutoHyphens w:val="0"/>
              <w:spacing w:before="120" w:after="120"/>
              <w:ind w:leftChars="0" w:left="0" w:firstLineChars="0" w:firstLine="0"/>
              <w:jc w:val="both"/>
              <w:textDirection w:val="lrTb"/>
              <w:textAlignment w:val="auto"/>
              <w:outlineLvl w:val="9"/>
              <w:rPr>
                <w:rFonts w:ascii="Times New Roman" w:hAnsi="Times New Roman" w:cs="Times New Roman"/>
                <w:color w:val="000000"/>
                <w:sz w:val="24"/>
                <w:szCs w:val="24"/>
                <w:lang w:val="ro-RO"/>
              </w:rPr>
            </w:pPr>
            <w:r w:rsidRPr="00C81A57">
              <w:rPr>
                <w:rFonts w:ascii="Times New Roman" w:hAnsi="Times New Roman" w:cs="Times New Roman"/>
                <w:color w:val="000000"/>
                <w:sz w:val="24"/>
                <w:szCs w:val="24"/>
                <w:lang w:val="ro-RO"/>
              </w:rPr>
              <w:t>Rezultatele studiilor și cercetărilor științifice pe plan internațional sintetizate în Cel de-al VI-lea Raport de Evaluare și în documentele asociate publicate de Grupul Interguvernamental pentru Schimbări Climatice: Schimbări Climatice 2022: Impacturi, Adaptare și Vulnerabili</w:t>
            </w:r>
            <w:r w:rsidR="00D94ABA" w:rsidRPr="00C81A57">
              <w:rPr>
                <w:rFonts w:ascii="Times New Roman" w:hAnsi="Times New Roman" w:cs="Times New Roman"/>
                <w:color w:val="000000"/>
                <w:sz w:val="24"/>
                <w:szCs w:val="24"/>
                <w:lang w:val="ro-RO"/>
              </w:rPr>
              <w:t>t</w:t>
            </w:r>
            <w:r w:rsidRPr="00C81A57">
              <w:rPr>
                <w:rFonts w:ascii="Times New Roman" w:hAnsi="Times New Roman" w:cs="Times New Roman"/>
                <w:color w:val="000000"/>
                <w:sz w:val="24"/>
                <w:szCs w:val="24"/>
                <w:lang w:val="ro-RO"/>
              </w:rPr>
              <w:t>ate (</w:t>
            </w:r>
            <w:hyperlink r:id="rId8" w:history="1">
              <w:r w:rsidRPr="00C81A57">
                <w:rPr>
                  <w:rStyle w:val="Hyperlink"/>
                  <w:rFonts w:ascii="Times New Roman" w:hAnsi="Times New Roman" w:cs="Times New Roman"/>
                  <w:sz w:val="24"/>
                  <w:szCs w:val="24"/>
                  <w:lang w:val="ro-RO"/>
                </w:rPr>
                <w:t>https://www.ipcc.ch/report/ar6/wg2/</w:t>
              </w:r>
            </w:hyperlink>
            <w:r w:rsidRPr="00C81A57">
              <w:rPr>
                <w:rFonts w:ascii="Times New Roman" w:hAnsi="Times New Roman" w:cs="Times New Roman"/>
                <w:color w:val="000000"/>
                <w:sz w:val="24"/>
                <w:szCs w:val="24"/>
                <w:lang w:val="ro-RO"/>
              </w:rPr>
              <w:t xml:space="preserve">) subliniază clar necesitatea adoptării imediate a unor măsuri de adaptare și atenuare a impactului schimbărilor climatice. </w:t>
            </w:r>
          </w:p>
          <w:p w14:paraId="63D9CD8A" w14:textId="34CF9AF6" w:rsidR="000C1EF2" w:rsidRPr="00C81A57" w:rsidRDefault="000C1EF2" w:rsidP="00085FF6">
            <w:pPr>
              <w:suppressAutoHyphens w:val="0"/>
              <w:spacing w:before="120" w:after="120"/>
              <w:ind w:leftChars="0" w:left="0" w:firstLineChars="0" w:firstLine="0"/>
              <w:jc w:val="both"/>
              <w:textDirection w:val="lrTb"/>
              <w:textAlignment w:val="auto"/>
              <w:outlineLvl w:val="9"/>
              <w:rPr>
                <w:rFonts w:ascii="Times New Roman" w:hAnsi="Times New Roman" w:cs="Times New Roman"/>
                <w:color w:val="000000"/>
                <w:sz w:val="24"/>
                <w:szCs w:val="24"/>
                <w:lang w:val="ro-RO"/>
              </w:rPr>
            </w:pPr>
            <w:r w:rsidRPr="00C81A57">
              <w:rPr>
                <w:rFonts w:ascii="Times New Roman" w:hAnsi="Times New Roman" w:cs="Times New Roman"/>
                <w:color w:val="000000"/>
                <w:sz w:val="24"/>
                <w:szCs w:val="24"/>
                <w:lang w:val="ro-RO"/>
              </w:rPr>
              <w:t xml:space="preserve">Totodată, Parlamentul European a declarat la sfârșitul anului 2019 “situația de urgență privind clima și mediul”, ceea ce solicită acțiuni determinate și imediate din partea tuturor țărilor pentru reducerea emisiilor și angajamentul către neutralitatea climatică. În același sens, Pactul Verde European, </w:t>
            </w:r>
            <w:r w:rsidR="00D94ABA" w:rsidRPr="00C81A57">
              <w:rPr>
                <w:rFonts w:ascii="Times New Roman" w:hAnsi="Times New Roman" w:cs="Times New Roman"/>
                <w:color w:val="000000"/>
                <w:sz w:val="24"/>
                <w:szCs w:val="24"/>
                <w:lang w:val="ro-RO"/>
              </w:rPr>
              <w:t>Noua Strategie</w:t>
            </w:r>
            <w:r w:rsidR="00D94ABA" w:rsidRPr="00C81A57">
              <w:rPr>
                <w:rFonts w:ascii="Times New Roman" w:hAnsi="Times New Roman"/>
                <w:color w:val="000000"/>
                <w:sz w:val="24"/>
                <w:szCs w:val="24"/>
                <w:lang w:val="ro-RO"/>
              </w:rPr>
              <w:t xml:space="preserve"> a UE</w:t>
            </w:r>
            <w:r w:rsidR="00D94ABA" w:rsidRPr="00C81A57">
              <w:rPr>
                <w:rFonts w:ascii="Times New Roman" w:hAnsi="Times New Roman" w:cs="Times New Roman"/>
                <w:color w:val="000000"/>
                <w:sz w:val="24"/>
                <w:szCs w:val="24"/>
                <w:lang w:val="ro-RO"/>
              </w:rPr>
              <w:t xml:space="preserve"> </w:t>
            </w:r>
            <w:r w:rsidR="00D94ABA" w:rsidRPr="00C81A57">
              <w:rPr>
                <w:rFonts w:ascii="Times New Roman" w:hAnsi="Times New Roman"/>
                <w:color w:val="000000"/>
                <w:sz w:val="24"/>
                <w:szCs w:val="24"/>
                <w:lang w:val="ro-RO"/>
              </w:rPr>
              <w:t>privind</w:t>
            </w:r>
            <w:r w:rsidR="00D94ABA" w:rsidRPr="00C81A57">
              <w:rPr>
                <w:rFonts w:ascii="Times New Roman" w:hAnsi="Times New Roman" w:cs="Times New Roman"/>
                <w:color w:val="000000"/>
                <w:sz w:val="24"/>
                <w:szCs w:val="24"/>
                <w:lang w:val="ro-RO"/>
              </w:rPr>
              <w:t xml:space="preserve"> adaptare</w:t>
            </w:r>
            <w:r w:rsidR="00D94ABA" w:rsidRPr="00C81A57">
              <w:rPr>
                <w:rFonts w:ascii="Times New Roman" w:hAnsi="Times New Roman"/>
                <w:color w:val="000000"/>
                <w:sz w:val="24"/>
                <w:szCs w:val="24"/>
                <w:lang w:val="ro-RO"/>
              </w:rPr>
              <w:t>a</w:t>
            </w:r>
            <w:r w:rsidR="00D94ABA" w:rsidRPr="00C81A57">
              <w:rPr>
                <w:rFonts w:ascii="Times New Roman" w:hAnsi="Times New Roman" w:cs="Times New Roman"/>
                <w:color w:val="000000"/>
                <w:sz w:val="24"/>
                <w:szCs w:val="24"/>
                <w:lang w:val="ro-RO"/>
              </w:rPr>
              <w:t xml:space="preserve"> la schimbările climatice</w:t>
            </w:r>
            <w:r w:rsidRPr="00C81A57">
              <w:rPr>
                <w:rFonts w:ascii="Times New Roman" w:hAnsi="Times New Roman" w:cs="Times New Roman"/>
                <w:color w:val="000000"/>
                <w:sz w:val="24"/>
                <w:szCs w:val="24"/>
                <w:lang w:val="ro-RO"/>
              </w:rPr>
              <w:t>, Misiunea privind adaptarea la schimbarea climatică din cadrul Programului</w:t>
            </w:r>
            <w:r w:rsidR="00085FF6" w:rsidRPr="00C81A57">
              <w:rPr>
                <w:rFonts w:ascii="Times New Roman" w:hAnsi="Times New Roman" w:cs="Times New Roman"/>
                <w:color w:val="000000"/>
                <w:sz w:val="24"/>
                <w:szCs w:val="24"/>
                <w:lang w:val="ro-RO"/>
              </w:rPr>
              <w:t>-</w:t>
            </w:r>
            <w:r w:rsidRPr="00C81A57">
              <w:rPr>
                <w:rFonts w:ascii="Times New Roman" w:hAnsi="Times New Roman" w:cs="Times New Roman"/>
                <w:color w:val="000000"/>
                <w:sz w:val="24"/>
                <w:szCs w:val="24"/>
                <w:lang w:val="ro-RO"/>
              </w:rPr>
              <w:t>cadru de cercetare, dezvoltare și inovare </w:t>
            </w:r>
            <w:r w:rsidR="00085FF6" w:rsidRPr="00C81A57">
              <w:rPr>
                <w:rFonts w:ascii="Times New Roman" w:hAnsi="Times New Roman" w:cs="Times New Roman"/>
                <w:color w:val="000000"/>
                <w:sz w:val="24"/>
                <w:szCs w:val="24"/>
                <w:lang w:val="ro-RO"/>
              </w:rPr>
              <w:t>Orizont Europa</w:t>
            </w:r>
            <w:r w:rsidRPr="00C81A57">
              <w:rPr>
                <w:rFonts w:ascii="Times New Roman" w:hAnsi="Times New Roman" w:cs="Times New Roman"/>
                <w:color w:val="000000"/>
                <w:sz w:val="24"/>
                <w:szCs w:val="24"/>
                <w:lang w:val="ro-RO"/>
              </w:rPr>
              <w:t>, Legea europeană a climei și Pactul climatic european reprezintă răspunsul Europei la provocările complexe generate de schimbările climatice. Statele membre au obligația de a se alinia acestor  noi abordări adoptate la nivel european în vederea îndeplinirii obiectivelor ambițioase de atingere a neutralității climatice până în anul 2050.</w:t>
            </w:r>
          </w:p>
          <w:p w14:paraId="09554E27" w14:textId="77777777" w:rsidR="00085FF6" w:rsidRPr="00C81A57" w:rsidRDefault="000C1EF2" w:rsidP="00085FF6">
            <w:pPr>
              <w:suppressAutoHyphens w:val="0"/>
              <w:spacing w:before="120" w:after="120"/>
              <w:ind w:leftChars="0" w:left="0" w:firstLineChars="0" w:firstLine="0"/>
              <w:jc w:val="both"/>
              <w:textDirection w:val="lrTb"/>
              <w:textAlignment w:val="auto"/>
              <w:outlineLvl w:val="9"/>
              <w:rPr>
                <w:rFonts w:ascii="Times New Roman" w:hAnsi="Times New Roman" w:cs="Times New Roman"/>
                <w:color w:val="000000"/>
                <w:sz w:val="24"/>
                <w:szCs w:val="24"/>
                <w:lang w:val="ro-RO"/>
              </w:rPr>
            </w:pPr>
            <w:r w:rsidRPr="00C81A57">
              <w:rPr>
                <w:rFonts w:ascii="Times New Roman" w:hAnsi="Times New Roman" w:cs="Times New Roman"/>
                <w:color w:val="000000"/>
                <w:sz w:val="24"/>
                <w:szCs w:val="24"/>
                <w:lang w:val="ro-RO"/>
              </w:rPr>
              <w:t>În acest context, Ministerul Mediului, Apelor și Pădurilo</w:t>
            </w:r>
            <w:r w:rsidR="004D780F" w:rsidRPr="00C81A57">
              <w:rPr>
                <w:rFonts w:ascii="Times New Roman" w:hAnsi="Times New Roman" w:cs="Times New Roman"/>
                <w:color w:val="000000"/>
                <w:sz w:val="24"/>
                <w:szCs w:val="24"/>
                <w:lang w:val="ro-RO"/>
              </w:rPr>
              <w:t xml:space="preserve">r a organizat și implementat, în cadrul proiectului SIPOCA 610 ”Consolidarea capacității instituționale pentru îmbunătățirea politicilor din domeniul schimbărilor climatice și adaptarea la efectele schimbărilor climatice”, </w:t>
            </w:r>
            <w:r w:rsidR="004D780F" w:rsidRPr="00C81A57">
              <w:rPr>
                <w:rFonts w:ascii="Times New Roman" w:hAnsi="Times New Roman" w:cs="Times New Roman"/>
                <w:b/>
                <w:color w:val="000000"/>
                <w:sz w:val="24"/>
                <w:szCs w:val="24"/>
                <w:lang w:val="ro-RO"/>
              </w:rPr>
              <w:t xml:space="preserve">revizuirea Strategiei naționale privind schimbările climatice și </w:t>
            </w:r>
            <w:r w:rsidR="004D780F" w:rsidRPr="00C81A57">
              <w:rPr>
                <w:rFonts w:ascii="Times New Roman" w:hAnsi="Times New Roman" w:cs="Times New Roman"/>
                <w:b/>
                <w:color w:val="000000"/>
                <w:sz w:val="24"/>
                <w:szCs w:val="24"/>
                <w:lang w:val="ro-RO"/>
              </w:rPr>
              <w:lastRenderedPageBreak/>
              <w:t>elaborarea Planului național de acțiune pentru implementarea acesteia (2021-2030) pe direcția de acțiune adaptarea la schimbările climatice pentru perioada 2023-2030</w:t>
            </w:r>
            <w:r w:rsidR="004D780F" w:rsidRPr="00C81A57">
              <w:rPr>
                <w:rFonts w:ascii="Times New Roman" w:hAnsi="Times New Roman" w:cs="Times New Roman"/>
                <w:color w:val="000000"/>
                <w:sz w:val="24"/>
                <w:szCs w:val="24"/>
                <w:lang w:val="ro-RO"/>
              </w:rPr>
              <w:t>, pe baza sistematizării și simplificării cadrului legislativ actual</w:t>
            </w:r>
            <w:r w:rsidR="00085FF6" w:rsidRPr="00C81A57">
              <w:rPr>
                <w:rFonts w:ascii="Times New Roman" w:hAnsi="Times New Roman" w:cs="Times New Roman"/>
                <w:color w:val="000000"/>
                <w:sz w:val="24"/>
                <w:szCs w:val="24"/>
                <w:lang w:val="ro-RO"/>
              </w:rPr>
              <w:t xml:space="preserve"> (</w:t>
            </w:r>
            <w:hyperlink r:id="rId9" w:history="1">
              <w:r w:rsidR="00085FF6" w:rsidRPr="00C81A57">
                <w:rPr>
                  <w:rStyle w:val="Hyperlink"/>
                  <w:rFonts w:ascii="Times New Roman" w:hAnsi="Times New Roman" w:cs="Times New Roman"/>
                  <w:sz w:val="24"/>
                  <w:szCs w:val="24"/>
                  <w:lang w:val="ro-RO"/>
                </w:rPr>
                <w:t>http://www.mmediu.ro/categorie/sipoca610-ro-adapt/269</w:t>
              </w:r>
            </w:hyperlink>
            <w:r w:rsidR="00085FF6" w:rsidRPr="00C81A57">
              <w:rPr>
                <w:rFonts w:ascii="Times New Roman" w:hAnsi="Times New Roman" w:cs="Times New Roman"/>
                <w:color w:val="000000"/>
                <w:sz w:val="24"/>
                <w:szCs w:val="24"/>
                <w:lang w:val="ro-RO"/>
              </w:rPr>
              <w:t>)</w:t>
            </w:r>
            <w:r w:rsidR="004D780F" w:rsidRPr="00C81A57">
              <w:rPr>
                <w:rFonts w:ascii="Times New Roman" w:hAnsi="Times New Roman" w:cs="Times New Roman"/>
                <w:color w:val="000000"/>
                <w:sz w:val="24"/>
                <w:szCs w:val="24"/>
                <w:lang w:val="ro-RO"/>
              </w:rPr>
              <w:t>.</w:t>
            </w:r>
            <w:r w:rsidR="00085FF6" w:rsidRPr="00C81A57">
              <w:rPr>
                <w:rFonts w:ascii="Times New Roman" w:hAnsi="Times New Roman" w:cs="Times New Roman"/>
                <w:color w:val="000000"/>
                <w:sz w:val="24"/>
                <w:szCs w:val="24"/>
                <w:lang w:val="ro-RO"/>
              </w:rPr>
              <w:t xml:space="preserve"> </w:t>
            </w:r>
          </w:p>
          <w:p w14:paraId="7D8BFC3E" w14:textId="04B0AFCF" w:rsidR="00085FF6" w:rsidRPr="00C81A57" w:rsidRDefault="004D780F" w:rsidP="00085FF6">
            <w:pPr>
              <w:suppressAutoHyphens w:val="0"/>
              <w:spacing w:before="120" w:after="120"/>
              <w:ind w:leftChars="0" w:left="0" w:firstLineChars="0" w:firstLine="0"/>
              <w:jc w:val="both"/>
              <w:textDirection w:val="lrTb"/>
              <w:textAlignment w:val="auto"/>
              <w:outlineLvl w:val="9"/>
              <w:rPr>
                <w:rFonts w:ascii="Times New Roman" w:hAnsi="Times New Roman" w:cs="Times New Roman"/>
                <w:color w:val="000000"/>
                <w:sz w:val="24"/>
                <w:szCs w:val="24"/>
                <w:lang w:val="ro-RO"/>
              </w:rPr>
            </w:pPr>
            <w:r w:rsidRPr="00C81A57">
              <w:rPr>
                <w:rFonts w:ascii="Times New Roman" w:hAnsi="Times New Roman" w:cs="Times New Roman"/>
                <w:color w:val="000000"/>
                <w:sz w:val="24"/>
                <w:szCs w:val="24"/>
                <w:lang w:val="ro-RO"/>
              </w:rPr>
              <w:t xml:space="preserve"> </w:t>
            </w:r>
          </w:p>
          <w:p w14:paraId="7586C46F" w14:textId="7042840A" w:rsidR="000C1EF2" w:rsidRPr="00C81A57" w:rsidRDefault="000C1EF2" w:rsidP="00085FF6">
            <w:pPr>
              <w:suppressAutoHyphens w:val="0"/>
              <w:spacing w:before="120" w:after="120"/>
              <w:ind w:leftChars="0" w:left="0" w:firstLineChars="0" w:firstLine="0"/>
              <w:jc w:val="both"/>
              <w:textDirection w:val="lrTb"/>
              <w:textAlignment w:val="auto"/>
              <w:outlineLvl w:val="9"/>
              <w:rPr>
                <w:rFonts w:ascii="Times New Roman" w:hAnsi="Times New Roman" w:cs="Times New Roman"/>
                <w:color w:val="000000"/>
                <w:sz w:val="24"/>
                <w:szCs w:val="24"/>
                <w:u w:val="single"/>
                <w:lang w:val="ro-RO"/>
              </w:rPr>
            </w:pPr>
            <w:r w:rsidRPr="00C81A57">
              <w:rPr>
                <w:rFonts w:ascii="Times New Roman" w:hAnsi="Times New Roman" w:cs="Times New Roman"/>
                <w:color w:val="000000"/>
                <w:sz w:val="24"/>
                <w:szCs w:val="24"/>
                <w:u w:val="single"/>
                <w:lang w:val="ro-RO"/>
              </w:rPr>
              <w:t>Context general:</w:t>
            </w:r>
          </w:p>
          <w:p w14:paraId="6F45751C" w14:textId="77777777" w:rsidR="00085FF6" w:rsidRPr="00C81A57" w:rsidRDefault="00B71B3B" w:rsidP="00085FF6">
            <w:pPr>
              <w:suppressAutoHyphens w:val="0"/>
              <w:spacing w:before="120" w:after="120"/>
              <w:ind w:leftChars="0" w:left="0" w:firstLineChars="0" w:firstLine="0"/>
              <w:jc w:val="both"/>
              <w:textDirection w:val="lrTb"/>
              <w:textAlignment w:val="auto"/>
              <w:outlineLvl w:val="9"/>
              <w:rPr>
                <w:rFonts w:ascii="Times New Roman" w:hAnsi="Times New Roman" w:cs="Times New Roman"/>
                <w:color w:val="000000"/>
                <w:sz w:val="24"/>
                <w:szCs w:val="24"/>
                <w:lang w:val="ro-RO"/>
              </w:rPr>
            </w:pPr>
            <w:r w:rsidRPr="00C81A57">
              <w:rPr>
                <w:rFonts w:ascii="Times New Roman" w:hAnsi="Times New Roman" w:cs="Times New Roman"/>
                <w:color w:val="000000"/>
                <w:sz w:val="24"/>
                <w:szCs w:val="24"/>
                <w:lang w:val="ro-RO"/>
              </w:rPr>
              <w:t xml:space="preserve">Variabilitatea climei, în mod deosebit prin frecvența și intensitatea fenomenelor meteorologice extreme, precum și schimbările climatice, în ansamblul lor, reprezintă provocări fundamentale cu care se confruntă societatea la începutul secolului al XXI-lea. Încălzirea climei, reflectată de temperaturi tot mai mari sau valuri de căldură tot mai frecvente și mai intense, modificarea regimului precipitațiilor atmosferice fie prin concentrarea cantităților în evenimente extreme (inundații) sau lipsa lor pe perioade lungi (secete), anomaliile resimțite privind anotimpurile din regiunile temperate, determină modificări majore ale interacțiunilor dintre societate și mediul natural, atât la nivel global, cât și la nivel regional sau local. </w:t>
            </w:r>
          </w:p>
          <w:p w14:paraId="30D25719" w14:textId="106434AC" w:rsidR="00085FF6" w:rsidRPr="00C81A57" w:rsidRDefault="00B71B3B" w:rsidP="00085FF6">
            <w:pPr>
              <w:suppressAutoHyphens w:val="0"/>
              <w:spacing w:before="120" w:after="120"/>
              <w:ind w:leftChars="0" w:left="0" w:firstLineChars="0" w:firstLine="0"/>
              <w:jc w:val="both"/>
              <w:textDirection w:val="lrTb"/>
              <w:textAlignment w:val="auto"/>
              <w:outlineLvl w:val="9"/>
              <w:rPr>
                <w:rFonts w:ascii="Times New Roman" w:hAnsi="Times New Roman" w:cs="Times New Roman"/>
                <w:color w:val="000000"/>
                <w:sz w:val="24"/>
                <w:szCs w:val="24"/>
                <w:lang w:val="ro-RO"/>
              </w:rPr>
            </w:pPr>
            <w:r w:rsidRPr="00C81A57">
              <w:rPr>
                <w:rFonts w:ascii="Times New Roman" w:hAnsi="Times New Roman" w:cs="Times New Roman"/>
                <w:color w:val="000000"/>
                <w:sz w:val="24"/>
                <w:szCs w:val="24"/>
                <w:lang w:val="ro-RO"/>
              </w:rPr>
              <w:t xml:space="preserve">Toate acestea determină ca eforturile de adaptare la schimbările climatice și de valorificare a noilor oportunități, necesare în toate sectoarele de activitate, să devină prioritate zero în scopul creșterii rezilienței societății, mediului natural și economiei la impactul schimbărilor climatice. Este totodată necesar ca eforturile de adaptare să devină tot mai ambițioase pe termen mediu și lung, împreună  cu eforturile de atenuare a emisiilor de gaze cu efect de seră, la nivel global, regional ori național. </w:t>
            </w:r>
          </w:p>
          <w:p w14:paraId="0000002C" w14:textId="28A3D941" w:rsidR="002443F3" w:rsidRPr="00C81A57" w:rsidRDefault="00B71B3B" w:rsidP="00085FF6">
            <w:pPr>
              <w:suppressAutoHyphens w:val="0"/>
              <w:spacing w:before="120" w:after="120"/>
              <w:ind w:leftChars="0" w:left="0" w:firstLineChars="0" w:firstLine="0"/>
              <w:jc w:val="both"/>
              <w:textDirection w:val="lrTb"/>
              <w:textAlignment w:val="auto"/>
              <w:outlineLvl w:val="9"/>
              <w:rPr>
                <w:rFonts w:ascii="Times New Roman" w:hAnsi="Times New Roman" w:cs="Times New Roman"/>
                <w:position w:val="0"/>
                <w:sz w:val="24"/>
                <w:szCs w:val="24"/>
                <w:lang w:val="ro-RO"/>
              </w:rPr>
            </w:pPr>
            <w:r w:rsidRPr="00C81A57">
              <w:rPr>
                <w:rFonts w:ascii="Times New Roman" w:hAnsi="Times New Roman" w:cs="Times New Roman"/>
                <w:color w:val="000000"/>
                <w:sz w:val="24"/>
                <w:szCs w:val="24"/>
                <w:lang w:val="ro-RO"/>
              </w:rPr>
              <w:t xml:space="preserve">După câteva decenii marcate de progrese fără precedent în privința monitorizării climatice, incluzând colectarea, stocarea și gestionarea datelor, însoțite de acumularea de cunoștințe semnificative privind sistemul climatic, comunitatea științifică este astăzi capabilă să furnizeze studii și cercetări care sprijină și fundamentează deciziile din diferite sectoare de activitate. Factorii politici de la nivel național și local, întreprinzătorii din mediul privat și de stat, instituțiile de cercetare și educație, societatea civilă, în ansamblul ei, au nevoie de date și informații climatice de calitate, actuală și relevantă, atât pentru activitățile curente, cât și pentru planificarea dezvoltării sustenabile, pe termen mediu și lung. </w:t>
            </w:r>
          </w:p>
        </w:tc>
      </w:tr>
      <w:tr w:rsidR="002443F3" w:rsidRPr="00C81A57" w14:paraId="08013745" w14:textId="77777777" w:rsidTr="00F70BF2">
        <w:trPr>
          <w:trHeight w:val="90"/>
        </w:trPr>
        <w:tc>
          <w:tcPr>
            <w:tcW w:w="823" w:type="dxa"/>
            <w:vAlign w:val="center"/>
          </w:tcPr>
          <w:p w14:paraId="00000035" w14:textId="77777777" w:rsidR="002443F3" w:rsidRPr="00C81A57" w:rsidRDefault="004D780F">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lastRenderedPageBreak/>
              <w:t>2.3.</w:t>
            </w:r>
          </w:p>
        </w:tc>
        <w:tc>
          <w:tcPr>
            <w:tcW w:w="2192" w:type="dxa"/>
            <w:vAlign w:val="center"/>
          </w:tcPr>
          <w:p w14:paraId="00000036" w14:textId="77777777" w:rsidR="002443F3" w:rsidRPr="00C81A57" w:rsidRDefault="004D780F">
            <w:pPr>
              <w:spacing w:after="0" w:line="240" w:lineRule="auto"/>
              <w:ind w:left="0" w:hanging="2"/>
              <w:jc w:val="both"/>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Schimbări preconizate</w:t>
            </w:r>
          </w:p>
        </w:tc>
        <w:tc>
          <w:tcPr>
            <w:tcW w:w="7020" w:type="dxa"/>
            <w:gridSpan w:val="9"/>
            <w:vAlign w:val="center"/>
          </w:tcPr>
          <w:p w14:paraId="5C2B50A7" w14:textId="3583D9A2" w:rsidR="00B71B3B" w:rsidRPr="00C81A57" w:rsidRDefault="00B71B3B" w:rsidP="00651E79">
            <w:pPr>
              <w:pStyle w:val="NormalWeb"/>
              <w:spacing w:before="120" w:beforeAutospacing="0" w:after="120" w:afterAutospacing="0"/>
              <w:ind w:leftChars="0" w:left="2" w:hanging="2"/>
              <w:jc w:val="both"/>
              <w:rPr>
                <w:position w:val="0"/>
                <w:u w:val="single"/>
                <w:lang w:val="ro-RO"/>
              </w:rPr>
            </w:pPr>
            <w:r w:rsidRPr="00C81A57">
              <w:rPr>
                <w:color w:val="000000"/>
                <w:u w:val="single"/>
                <w:lang w:val="ro-RO"/>
              </w:rPr>
              <w:t>Strategia Națională privind Adaptarea la Schimbările Climatice pentru</w:t>
            </w:r>
            <w:r w:rsidR="00085FF6" w:rsidRPr="00C81A57">
              <w:rPr>
                <w:position w:val="0"/>
                <w:u w:val="single"/>
                <w:lang w:val="ro-RO"/>
              </w:rPr>
              <w:t xml:space="preserve"> </w:t>
            </w:r>
            <w:r w:rsidRPr="00C81A57">
              <w:rPr>
                <w:color w:val="000000"/>
                <w:u w:val="single"/>
                <w:lang w:val="ro-RO"/>
              </w:rPr>
              <w:t>perioada 2023-2030 cu perspectiva anului 2050</w:t>
            </w:r>
            <w:r w:rsidR="00085FF6" w:rsidRPr="00C81A57">
              <w:rPr>
                <w:color w:val="000000"/>
                <w:u w:val="single"/>
                <w:lang w:val="ro-RO"/>
              </w:rPr>
              <w:t xml:space="preserve"> (SNASC)</w:t>
            </w:r>
            <w:r w:rsidRPr="00C81A57">
              <w:rPr>
                <w:color w:val="000000"/>
                <w:lang w:val="ro-RO"/>
              </w:rPr>
              <w:t xml:space="preserve"> urmărește îmbunătățirea capacității de adaptare și creșterea rezilienței sistemelor socio-economice și naturale la impactul variabilității și schimbărilor climatice pe diferite areale și intervale de timp, facilitând tranziția României către o economie circulară, cu emisii reduse de carbon și atingerea neutralității climatice până în anul 2050</w:t>
            </w:r>
            <w:r w:rsidR="00085FF6" w:rsidRPr="00C81A57">
              <w:rPr>
                <w:color w:val="000000"/>
                <w:lang w:val="ro-RO"/>
              </w:rPr>
              <w:t>,</w:t>
            </w:r>
            <w:r w:rsidRPr="00C81A57">
              <w:rPr>
                <w:color w:val="000000"/>
                <w:lang w:val="ro-RO"/>
              </w:rPr>
              <w:t xml:space="preserve"> în conformitate cu obiectivele asumate la nivelul Uniunii Europene. </w:t>
            </w:r>
          </w:p>
          <w:p w14:paraId="3AD5231D" w14:textId="77777777" w:rsidR="00085FF6" w:rsidRPr="00C81A57" w:rsidRDefault="00B71B3B" w:rsidP="00651E79">
            <w:pPr>
              <w:pStyle w:val="NormalWeb"/>
              <w:spacing w:before="120" w:beforeAutospacing="0" w:after="120" w:afterAutospacing="0"/>
              <w:ind w:leftChars="0" w:left="2" w:hanging="2"/>
              <w:jc w:val="both"/>
              <w:rPr>
                <w:color w:val="000000"/>
                <w:lang w:val="ro-RO"/>
              </w:rPr>
            </w:pPr>
            <w:r w:rsidRPr="00C81A57">
              <w:rPr>
                <w:color w:val="000000"/>
                <w:lang w:val="ro-RO"/>
              </w:rPr>
              <w:t xml:space="preserve">SNASC vizează adaptarea la efectele schimbărilor climatice în 13 sectoare-cheie după cum urmează: </w:t>
            </w:r>
          </w:p>
          <w:p w14:paraId="161D57ED" w14:textId="77777777" w:rsidR="00085FF6" w:rsidRPr="00C81A57" w:rsidRDefault="00B71B3B" w:rsidP="00651E79">
            <w:pPr>
              <w:pStyle w:val="NormalWeb"/>
              <w:numPr>
                <w:ilvl w:val="0"/>
                <w:numId w:val="3"/>
              </w:numPr>
              <w:spacing w:before="120" w:beforeAutospacing="0" w:after="120" w:afterAutospacing="0"/>
              <w:ind w:leftChars="0" w:firstLineChars="0"/>
              <w:jc w:val="both"/>
              <w:rPr>
                <w:lang w:val="ro-RO"/>
              </w:rPr>
            </w:pPr>
            <w:r w:rsidRPr="00C81A57">
              <w:rPr>
                <w:color w:val="000000"/>
                <w:lang w:val="ro-RO"/>
              </w:rPr>
              <w:t xml:space="preserve">Resurse de apă; </w:t>
            </w:r>
          </w:p>
          <w:p w14:paraId="16BB590C" w14:textId="77777777" w:rsidR="00085FF6" w:rsidRPr="00C81A57" w:rsidRDefault="00B71B3B" w:rsidP="00651E79">
            <w:pPr>
              <w:pStyle w:val="NormalWeb"/>
              <w:numPr>
                <w:ilvl w:val="0"/>
                <w:numId w:val="3"/>
              </w:numPr>
              <w:spacing w:before="120" w:beforeAutospacing="0" w:after="120" w:afterAutospacing="0"/>
              <w:ind w:leftChars="0" w:firstLineChars="0"/>
              <w:jc w:val="both"/>
              <w:rPr>
                <w:lang w:val="ro-RO"/>
              </w:rPr>
            </w:pPr>
            <w:r w:rsidRPr="00C81A57">
              <w:rPr>
                <w:color w:val="000000"/>
                <w:lang w:val="ro-RO"/>
              </w:rPr>
              <w:lastRenderedPageBreak/>
              <w:t xml:space="preserve">Păduri; </w:t>
            </w:r>
          </w:p>
          <w:p w14:paraId="278BE23E" w14:textId="77777777" w:rsidR="00085FF6" w:rsidRPr="00C81A57" w:rsidRDefault="00B71B3B" w:rsidP="00651E79">
            <w:pPr>
              <w:pStyle w:val="NormalWeb"/>
              <w:numPr>
                <w:ilvl w:val="0"/>
                <w:numId w:val="3"/>
              </w:numPr>
              <w:spacing w:before="120" w:beforeAutospacing="0" w:after="120" w:afterAutospacing="0"/>
              <w:ind w:leftChars="0" w:firstLineChars="0"/>
              <w:jc w:val="both"/>
              <w:rPr>
                <w:lang w:val="ro-RO"/>
              </w:rPr>
            </w:pPr>
            <w:r w:rsidRPr="00C81A57">
              <w:rPr>
                <w:color w:val="000000"/>
                <w:lang w:val="ro-RO"/>
              </w:rPr>
              <w:t xml:space="preserve">Biodiversitate și servicii ecosistemice; </w:t>
            </w:r>
          </w:p>
          <w:p w14:paraId="2A661BE4" w14:textId="77777777" w:rsidR="00085FF6" w:rsidRPr="00C81A57" w:rsidRDefault="00B71B3B" w:rsidP="00651E79">
            <w:pPr>
              <w:pStyle w:val="NormalWeb"/>
              <w:numPr>
                <w:ilvl w:val="0"/>
                <w:numId w:val="3"/>
              </w:numPr>
              <w:spacing w:before="120" w:beforeAutospacing="0" w:after="120" w:afterAutospacing="0"/>
              <w:ind w:leftChars="0" w:firstLineChars="0"/>
              <w:jc w:val="both"/>
              <w:rPr>
                <w:lang w:val="ro-RO"/>
              </w:rPr>
            </w:pPr>
            <w:r w:rsidRPr="00C81A57">
              <w:rPr>
                <w:color w:val="000000"/>
                <w:lang w:val="ro-RO"/>
              </w:rPr>
              <w:t xml:space="preserve">Populație, sănătate publică și calitatea aerului; </w:t>
            </w:r>
          </w:p>
          <w:p w14:paraId="46B39B61" w14:textId="77777777" w:rsidR="00085FF6" w:rsidRPr="00C81A57" w:rsidRDefault="00B71B3B" w:rsidP="00651E79">
            <w:pPr>
              <w:pStyle w:val="NormalWeb"/>
              <w:numPr>
                <w:ilvl w:val="0"/>
                <w:numId w:val="3"/>
              </w:numPr>
              <w:spacing w:before="120" w:beforeAutospacing="0" w:after="120" w:afterAutospacing="0"/>
              <w:ind w:leftChars="0" w:firstLineChars="0"/>
              <w:jc w:val="both"/>
              <w:rPr>
                <w:lang w:val="ro-RO"/>
              </w:rPr>
            </w:pPr>
            <w:r w:rsidRPr="00C81A57">
              <w:rPr>
                <w:color w:val="000000"/>
                <w:lang w:val="ro-RO"/>
              </w:rPr>
              <w:t xml:space="preserve">Educație, conștientizare, cercetare, inovare și digitalizare; </w:t>
            </w:r>
          </w:p>
          <w:p w14:paraId="46F1B1E2" w14:textId="77777777" w:rsidR="00085FF6" w:rsidRPr="00C81A57" w:rsidRDefault="00B71B3B" w:rsidP="00651E79">
            <w:pPr>
              <w:pStyle w:val="NormalWeb"/>
              <w:numPr>
                <w:ilvl w:val="0"/>
                <w:numId w:val="3"/>
              </w:numPr>
              <w:spacing w:before="120" w:beforeAutospacing="0" w:after="120" w:afterAutospacing="0"/>
              <w:ind w:leftChars="0" w:firstLineChars="0"/>
              <w:jc w:val="both"/>
              <w:rPr>
                <w:lang w:val="ro-RO"/>
              </w:rPr>
            </w:pPr>
            <w:r w:rsidRPr="00C81A57">
              <w:rPr>
                <w:color w:val="000000"/>
                <w:lang w:val="ro-RO"/>
              </w:rPr>
              <w:t xml:space="preserve">Patrimoniu cultural; </w:t>
            </w:r>
          </w:p>
          <w:p w14:paraId="1F764430" w14:textId="7EE06C3A" w:rsidR="00085FF6" w:rsidRPr="00C81A57" w:rsidRDefault="00651E79" w:rsidP="00651E79">
            <w:pPr>
              <w:pStyle w:val="NormalWeb"/>
              <w:numPr>
                <w:ilvl w:val="0"/>
                <w:numId w:val="3"/>
              </w:numPr>
              <w:spacing w:before="120" w:beforeAutospacing="0" w:after="120" w:afterAutospacing="0"/>
              <w:ind w:leftChars="0" w:firstLineChars="0"/>
              <w:jc w:val="both"/>
              <w:rPr>
                <w:lang w:val="ro-RO"/>
              </w:rPr>
            </w:pPr>
            <w:r w:rsidRPr="00C81A57">
              <w:rPr>
                <w:color w:val="000000"/>
                <w:lang w:val="ro-RO"/>
              </w:rPr>
              <w:t>Localități</w:t>
            </w:r>
            <w:r w:rsidR="00B71B3B" w:rsidRPr="00C81A57">
              <w:rPr>
                <w:color w:val="000000"/>
                <w:lang w:val="ro-RO"/>
              </w:rPr>
              <w:t xml:space="preserve">; </w:t>
            </w:r>
          </w:p>
          <w:p w14:paraId="2681CCF9" w14:textId="77777777" w:rsidR="00085FF6" w:rsidRPr="00C81A57" w:rsidRDefault="00B71B3B" w:rsidP="00651E79">
            <w:pPr>
              <w:pStyle w:val="NormalWeb"/>
              <w:numPr>
                <w:ilvl w:val="0"/>
                <w:numId w:val="3"/>
              </w:numPr>
              <w:spacing w:before="120" w:beforeAutospacing="0" w:after="120" w:afterAutospacing="0"/>
              <w:ind w:leftChars="0" w:firstLineChars="0"/>
              <w:jc w:val="both"/>
              <w:rPr>
                <w:lang w:val="ro-RO"/>
              </w:rPr>
            </w:pPr>
            <w:r w:rsidRPr="00C81A57">
              <w:rPr>
                <w:color w:val="000000"/>
                <w:lang w:val="ro-RO"/>
              </w:rPr>
              <w:t xml:space="preserve">Agricultură; </w:t>
            </w:r>
          </w:p>
          <w:p w14:paraId="2FC83DAA" w14:textId="77777777" w:rsidR="00085FF6" w:rsidRPr="00C81A57" w:rsidRDefault="00B71B3B" w:rsidP="00651E79">
            <w:pPr>
              <w:pStyle w:val="NormalWeb"/>
              <w:numPr>
                <w:ilvl w:val="0"/>
                <w:numId w:val="3"/>
              </w:numPr>
              <w:spacing w:before="120" w:beforeAutospacing="0" w:after="120" w:afterAutospacing="0"/>
              <w:ind w:leftChars="0" w:firstLineChars="0"/>
              <w:jc w:val="both"/>
              <w:rPr>
                <w:lang w:val="ro-RO"/>
              </w:rPr>
            </w:pPr>
            <w:r w:rsidRPr="00C81A57">
              <w:rPr>
                <w:color w:val="000000"/>
                <w:lang w:val="ro-RO"/>
              </w:rPr>
              <w:t xml:space="preserve">Energie; </w:t>
            </w:r>
          </w:p>
          <w:p w14:paraId="041311B9" w14:textId="77777777" w:rsidR="00085FF6" w:rsidRPr="00C81A57" w:rsidRDefault="00B71B3B" w:rsidP="00651E79">
            <w:pPr>
              <w:pStyle w:val="NormalWeb"/>
              <w:numPr>
                <w:ilvl w:val="0"/>
                <w:numId w:val="3"/>
              </w:numPr>
              <w:spacing w:before="120" w:beforeAutospacing="0" w:after="120" w:afterAutospacing="0"/>
              <w:ind w:leftChars="0" w:firstLineChars="0"/>
              <w:jc w:val="both"/>
              <w:rPr>
                <w:lang w:val="ro-RO"/>
              </w:rPr>
            </w:pPr>
            <w:r w:rsidRPr="00C81A57">
              <w:rPr>
                <w:color w:val="000000"/>
                <w:lang w:val="ro-RO"/>
              </w:rPr>
              <w:t xml:space="preserve">Transporturi; </w:t>
            </w:r>
          </w:p>
          <w:p w14:paraId="70748873" w14:textId="77777777" w:rsidR="00085FF6" w:rsidRPr="00C81A57" w:rsidRDefault="00B71B3B" w:rsidP="00651E79">
            <w:pPr>
              <w:pStyle w:val="NormalWeb"/>
              <w:numPr>
                <w:ilvl w:val="0"/>
                <w:numId w:val="3"/>
              </w:numPr>
              <w:spacing w:before="120" w:beforeAutospacing="0" w:after="120" w:afterAutospacing="0"/>
              <w:ind w:leftChars="0" w:firstLineChars="0"/>
              <w:jc w:val="both"/>
              <w:rPr>
                <w:lang w:val="ro-RO"/>
              </w:rPr>
            </w:pPr>
            <w:r w:rsidRPr="00C81A57">
              <w:rPr>
                <w:color w:val="000000"/>
                <w:lang w:val="ro-RO"/>
              </w:rPr>
              <w:t xml:space="preserve">Turism și activități recreative; </w:t>
            </w:r>
          </w:p>
          <w:p w14:paraId="395E9967" w14:textId="77777777" w:rsidR="00085FF6" w:rsidRPr="00C81A57" w:rsidRDefault="00B71B3B" w:rsidP="00651E79">
            <w:pPr>
              <w:pStyle w:val="NormalWeb"/>
              <w:numPr>
                <w:ilvl w:val="0"/>
                <w:numId w:val="3"/>
              </w:numPr>
              <w:spacing w:before="120" w:beforeAutospacing="0" w:after="120" w:afterAutospacing="0"/>
              <w:ind w:leftChars="0" w:firstLineChars="0"/>
              <w:jc w:val="both"/>
              <w:rPr>
                <w:lang w:val="ro-RO"/>
              </w:rPr>
            </w:pPr>
            <w:r w:rsidRPr="00C81A57">
              <w:rPr>
                <w:color w:val="000000"/>
                <w:lang w:val="ro-RO"/>
              </w:rPr>
              <w:t xml:space="preserve">Industrie; </w:t>
            </w:r>
          </w:p>
          <w:p w14:paraId="2FFE40B2" w14:textId="77777777" w:rsidR="00085FF6" w:rsidRPr="00C81A57" w:rsidRDefault="00B71B3B" w:rsidP="00651E79">
            <w:pPr>
              <w:pStyle w:val="NormalWeb"/>
              <w:numPr>
                <w:ilvl w:val="0"/>
                <w:numId w:val="3"/>
              </w:numPr>
              <w:spacing w:before="120" w:beforeAutospacing="0" w:after="120" w:afterAutospacing="0"/>
              <w:ind w:leftChars="0" w:firstLineChars="0"/>
              <w:jc w:val="both"/>
              <w:rPr>
                <w:lang w:val="ro-RO"/>
              </w:rPr>
            </w:pPr>
            <w:r w:rsidRPr="00C81A57">
              <w:rPr>
                <w:color w:val="000000"/>
                <w:lang w:val="ro-RO"/>
              </w:rPr>
              <w:t xml:space="preserve">Asigurări. </w:t>
            </w:r>
          </w:p>
          <w:p w14:paraId="3B345FDF" w14:textId="77777777" w:rsidR="00085FF6" w:rsidRPr="00C81A57" w:rsidRDefault="00B71B3B" w:rsidP="00651E79">
            <w:pPr>
              <w:pStyle w:val="NormalWeb"/>
              <w:spacing w:before="120" w:beforeAutospacing="0" w:after="120" w:afterAutospacing="0"/>
              <w:ind w:leftChars="0" w:left="0" w:firstLineChars="0" w:firstLine="0"/>
              <w:jc w:val="both"/>
              <w:rPr>
                <w:color w:val="000000"/>
                <w:lang w:val="ro-RO"/>
              </w:rPr>
            </w:pPr>
            <w:r w:rsidRPr="00C81A57">
              <w:rPr>
                <w:color w:val="000000"/>
                <w:lang w:val="ro-RO"/>
              </w:rPr>
              <w:t xml:space="preserve">Pe baza impactului preconizat la nivel sectorial, în cadrul strategiei au fost stabilite </w:t>
            </w:r>
            <w:r w:rsidRPr="00C81A57">
              <w:rPr>
                <w:b/>
                <w:color w:val="000000"/>
                <w:lang w:val="ro-RO"/>
              </w:rPr>
              <w:t>obiective strategice sectoriale</w:t>
            </w:r>
            <w:r w:rsidRPr="00C81A57">
              <w:rPr>
                <w:color w:val="000000"/>
                <w:lang w:val="ro-RO"/>
              </w:rPr>
              <w:t xml:space="preserve">. De asemenea, au fost elaborate </w:t>
            </w:r>
            <w:r w:rsidRPr="00C81A57">
              <w:rPr>
                <w:b/>
                <w:color w:val="000000"/>
                <w:lang w:val="ro-RO"/>
              </w:rPr>
              <w:t>direcții strategice de acțiune</w:t>
            </w:r>
            <w:r w:rsidRPr="00C81A57">
              <w:rPr>
                <w:color w:val="000000"/>
                <w:lang w:val="ro-RO"/>
              </w:rPr>
              <w:t xml:space="preserve"> sectorială care țin cont de contextul și cerințele actuale și</w:t>
            </w:r>
            <w:r w:rsidR="00085FF6" w:rsidRPr="00C81A57">
              <w:rPr>
                <w:color w:val="000000"/>
                <w:lang w:val="ro-RO"/>
              </w:rPr>
              <w:t xml:space="preserve"> care</w:t>
            </w:r>
            <w:r w:rsidRPr="00C81A57">
              <w:rPr>
                <w:color w:val="000000"/>
                <w:lang w:val="ro-RO"/>
              </w:rPr>
              <w:t xml:space="preserve"> se află în concordanță cu prevederile noilor documente legislative strategice la nivel european și național privind măsurile specifice la nivelul tuturor sectoarelor de activitate, grupate în jurul Pactului Ecologic European</w:t>
            </w:r>
            <w:r w:rsidR="00085FF6" w:rsidRPr="00C81A57">
              <w:rPr>
                <w:color w:val="000000"/>
                <w:lang w:val="ro-RO"/>
              </w:rPr>
              <w:t xml:space="preserve">, </w:t>
            </w:r>
            <w:r w:rsidRPr="00C81A57">
              <w:rPr>
                <w:color w:val="000000"/>
                <w:lang w:val="ro-RO"/>
              </w:rPr>
              <w:t>noii Strategii a UE privind Adaptarea la Schimbările Climatice</w:t>
            </w:r>
            <w:r w:rsidR="00085FF6" w:rsidRPr="00C81A57">
              <w:rPr>
                <w:color w:val="000000"/>
                <w:lang w:val="ro-RO"/>
              </w:rPr>
              <w:t xml:space="preserve"> și a Legii climatice europene</w:t>
            </w:r>
            <w:r w:rsidRPr="00C81A57">
              <w:rPr>
                <w:color w:val="000000"/>
                <w:lang w:val="ro-RO"/>
              </w:rPr>
              <w:t xml:space="preserve">. </w:t>
            </w:r>
          </w:p>
          <w:p w14:paraId="20D54A26" w14:textId="62E5C9D1" w:rsidR="00B71B3B" w:rsidRPr="00C81A57" w:rsidRDefault="00B71B3B" w:rsidP="00651E79">
            <w:pPr>
              <w:pStyle w:val="NormalWeb"/>
              <w:spacing w:before="120" w:beforeAutospacing="0" w:after="120" w:afterAutospacing="0"/>
              <w:ind w:leftChars="0" w:left="0" w:firstLineChars="0" w:firstLine="0"/>
              <w:jc w:val="both"/>
              <w:rPr>
                <w:lang w:val="ro-RO"/>
              </w:rPr>
            </w:pPr>
            <w:r w:rsidRPr="00C81A57">
              <w:rPr>
                <w:color w:val="000000"/>
                <w:lang w:val="ro-RO"/>
              </w:rPr>
              <w:t>SNASC propune o abordare sistemică sectorială și trans-sectorială cu obiective aliniate cu țintele la nivel european</w:t>
            </w:r>
            <w:r w:rsidR="00085FF6" w:rsidRPr="00C81A57">
              <w:rPr>
                <w:color w:val="000000"/>
                <w:lang w:val="ro-RO"/>
              </w:rPr>
              <w:t>, pentru</w:t>
            </w:r>
            <w:r w:rsidRPr="00C81A57">
              <w:rPr>
                <w:color w:val="000000"/>
                <w:lang w:val="ro-RO"/>
              </w:rPr>
              <w:t xml:space="preserve"> a progresa mai rapid, mai inteligent și mai sistemic în amplul proces de adaptare</w:t>
            </w:r>
            <w:r w:rsidR="00085FF6" w:rsidRPr="00C81A57">
              <w:rPr>
                <w:color w:val="000000"/>
                <w:lang w:val="ro-RO"/>
              </w:rPr>
              <w:t xml:space="preserve"> al societății la efectele schimbărilor climatice. </w:t>
            </w:r>
          </w:p>
          <w:p w14:paraId="5A62019B" w14:textId="460C45FE" w:rsidR="00B71B3B" w:rsidRPr="00C81A57" w:rsidRDefault="00B71B3B" w:rsidP="00651E79">
            <w:pPr>
              <w:pStyle w:val="NormalWeb"/>
              <w:spacing w:before="120" w:beforeAutospacing="0" w:after="120" w:afterAutospacing="0"/>
              <w:ind w:leftChars="0" w:left="2" w:hanging="2"/>
              <w:jc w:val="both"/>
              <w:rPr>
                <w:color w:val="000000"/>
                <w:lang w:val="ro-RO"/>
              </w:rPr>
            </w:pPr>
            <w:r w:rsidRPr="00C81A57">
              <w:rPr>
                <w:color w:val="000000"/>
                <w:lang w:val="ro-RO"/>
              </w:rPr>
              <w:t xml:space="preserve">SNASC este completată de </w:t>
            </w:r>
            <w:r w:rsidRPr="00C81A57">
              <w:rPr>
                <w:color w:val="000000"/>
                <w:u w:val="single"/>
                <w:lang w:val="ro-RO"/>
              </w:rPr>
              <w:t>Planul Național de Acţiune privind Adaptarea la Schimbările Climatice</w:t>
            </w:r>
            <w:r w:rsidR="00085FF6" w:rsidRPr="00C81A57">
              <w:rPr>
                <w:color w:val="000000"/>
                <w:u w:val="single"/>
                <w:lang w:val="ro-RO"/>
              </w:rPr>
              <w:t xml:space="preserve"> pentru perioada 2023-2030 (PNASC)</w:t>
            </w:r>
            <w:r w:rsidR="00085FF6" w:rsidRPr="00C81A57">
              <w:rPr>
                <w:color w:val="000000"/>
                <w:lang w:val="ro-RO"/>
              </w:rPr>
              <w:t>, în care</w:t>
            </w:r>
            <w:r w:rsidRPr="00C81A57">
              <w:rPr>
                <w:color w:val="000000"/>
                <w:lang w:val="ro-RO"/>
              </w:rPr>
              <w:t xml:space="preserve"> sunt detaliate măsurile specifice necesare în procesul de adaptare</w:t>
            </w:r>
            <w:r w:rsidR="00085FF6" w:rsidRPr="00C81A57">
              <w:rPr>
                <w:color w:val="000000"/>
                <w:lang w:val="ro-RO"/>
              </w:rPr>
              <w:t xml:space="preserve">. </w:t>
            </w:r>
          </w:p>
          <w:p w14:paraId="142141B1" w14:textId="77777777" w:rsidR="002C4160" w:rsidRPr="00C81A57" w:rsidRDefault="00B71B3B" w:rsidP="00651E79">
            <w:pPr>
              <w:pStyle w:val="NormalWeb"/>
              <w:spacing w:before="120" w:beforeAutospacing="0" w:after="120" w:afterAutospacing="0"/>
              <w:ind w:leftChars="0" w:left="2" w:hanging="2"/>
              <w:jc w:val="both"/>
              <w:rPr>
                <w:color w:val="000000"/>
                <w:lang w:val="ro-RO"/>
              </w:rPr>
            </w:pPr>
            <w:r w:rsidRPr="00C81A57">
              <w:rPr>
                <w:color w:val="000000"/>
                <w:lang w:val="ro-RO"/>
              </w:rPr>
              <w:t>PNASC furnizează un set amplu de măsuri care</w:t>
            </w:r>
            <w:r w:rsidR="002C4160" w:rsidRPr="00C81A57">
              <w:rPr>
                <w:color w:val="000000"/>
                <w:lang w:val="ro-RO"/>
              </w:rPr>
              <w:t xml:space="preserve">, odată ce sunt aduse în implementare, contribuie, pe lângă adaptarea propriu-zisă a activităților și factorilor interesați din fiecare sector economic selectat, inclusiv </w:t>
            </w:r>
            <w:r w:rsidRPr="00C81A57">
              <w:rPr>
                <w:color w:val="000000"/>
                <w:lang w:val="ro-RO"/>
              </w:rPr>
              <w:t xml:space="preserve">la creșterea performanțelor funcționarilor publici care își desfășoară activitate în domeniul schimbărilor climatice, </w:t>
            </w:r>
            <w:r w:rsidR="002C4160" w:rsidRPr="00C81A57">
              <w:rPr>
                <w:color w:val="000000"/>
                <w:lang w:val="ro-RO"/>
              </w:rPr>
              <w:t>asigurând totodată o</w:t>
            </w:r>
            <w:r w:rsidRPr="00C81A57">
              <w:rPr>
                <w:color w:val="000000"/>
                <w:lang w:val="ro-RO"/>
              </w:rPr>
              <w:t xml:space="preserve"> implicare mai susținută a sectorului privat</w:t>
            </w:r>
            <w:r w:rsidR="002C4160" w:rsidRPr="00C81A57">
              <w:rPr>
                <w:color w:val="000000"/>
                <w:lang w:val="ro-RO"/>
              </w:rPr>
              <w:t xml:space="preserve"> și a autorităților publice locale</w:t>
            </w:r>
            <w:r w:rsidRPr="00C81A57">
              <w:rPr>
                <w:color w:val="000000"/>
                <w:lang w:val="ro-RO"/>
              </w:rPr>
              <w:t xml:space="preserve"> în procesul de adaptare. </w:t>
            </w:r>
          </w:p>
          <w:p w14:paraId="6A27DB9A" w14:textId="4FA8A453" w:rsidR="00651E79" w:rsidRPr="00C81A57" w:rsidRDefault="00651E79" w:rsidP="00651E79">
            <w:pPr>
              <w:spacing w:after="60"/>
              <w:ind w:left="0" w:hanging="2"/>
              <w:jc w:val="both"/>
              <w:rPr>
                <w:rFonts w:ascii="Times New Roman" w:hAnsi="Times New Roman" w:cs="Times New Roman"/>
                <w:sz w:val="24"/>
                <w:szCs w:val="24"/>
                <w:shd w:val="clear" w:color="auto" w:fill="FEFEFE"/>
                <w:lang w:val="ro-RO"/>
              </w:rPr>
            </w:pPr>
            <w:r w:rsidRPr="00C81A57">
              <w:rPr>
                <w:rFonts w:ascii="Times New Roman" w:hAnsi="Times New Roman" w:cs="Times New Roman"/>
                <w:sz w:val="24"/>
                <w:szCs w:val="24"/>
                <w:lang w:val="ro-RO"/>
              </w:rPr>
              <w:t>SNASC și PNASC au fost dezvoltate în cadrul Proiectului „</w:t>
            </w:r>
            <w:r w:rsidRPr="00C81A57">
              <w:rPr>
                <w:rFonts w:ascii="Times New Roman" w:hAnsi="Times New Roman" w:cs="Times New Roman"/>
                <w:i/>
                <w:sz w:val="24"/>
                <w:szCs w:val="24"/>
                <w:lang w:val="ro-RO"/>
              </w:rPr>
              <w:t>Consolidarea capacității instituționale pentru îmbunătățirea politicilor din domeniul schimbărilor climatice și adaptarea la efectele schimbărilor climatice</w:t>
            </w:r>
            <w:r w:rsidRPr="00C81A57">
              <w:rPr>
                <w:rFonts w:ascii="Times New Roman" w:hAnsi="Times New Roman" w:cs="Times New Roman"/>
                <w:sz w:val="24"/>
                <w:szCs w:val="24"/>
                <w:lang w:val="ro-RO"/>
              </w:rPr>
              <w:t>”, Cod SIPOCA/MySMIS: 610/127579 (</w:t>
            </w:r>
            <w:hyperlink r:id="rId10" w:history="1">
              <w:r w:rsidRPr="00C81A57">
                <w:rPr>
                  <w:rStyle w:val="Hyperlink"/>
                  <w:rFonts w:ascii="Times New Roman" w:hAnsi="Times New Roman" w:cs="Times New Roman"/>
                  <w:sz w:val="24"/>
                  <w:szCs w:val="24"/>
                  <w:lang w:val="ro-RO"/>
                </w:rPr>
                <w:t>http://www.mmediu.ro/categorie/sipoca610-ro-adapt/269</w:t>
              </w:r>
            </w:hyperlink>
            <w:r w:rsidRPr="00C81A57">
              <w:rPr>
                <w:rStyle w:val="Hyperlink"/>
                <w:rFonts w:ascii="Times New Roman" w:hAnsi="Times New Roman" w:cs="Times New Roman"/>
                <w:sz w:val="24"/>
                <w:szCs w:val="24"/>
                <w:lang w:val="ro-RO"/>
              </w:rPr>
              <w:t>)</w:t>
            </w:r>
            <w:r w:rsidRPr="00C81A57">
              <w:rPr>
                <w:rFonts w:ascii="Times New Roman" w:hAnsi="Times New Roman" w:cs="Times New Roman"/>
                <w:sz w:val="24"/>
                <w:szCs w:val="24"/>
                <w:lang w:val="ro-RO"/>
              </w:rPr>
              <w:t xml:space="preserve">, implementat de către Ministerul Mediului, Apelor și Pădurilor (MMAP) în calitate de Lider, împreună cu Partenerii: Agenția Națională pentru Protecția Mediului (ANPM), Garda Națională de Mediu (GNM), Agenția Națională pentru Arii Naturale Protejate (ANANP) și Universitatea din București (UB) și consorțiul format din </w:t>
            </w:r>
            <w:r w:rsidRPr="00C81A57">
              <w:rPr>
                <w:rFonts w:ascii="Times New Roman" w:hAnsi="Times New Roman" w:cs="Times New Roman"/>
                <w:sz w:val="24"/>
                <w:szCs w:val="24"/>
                <w:shd w:val="clear" w:color="auto" w:fill="FEFEFE"/>
                <w:lang w:val="ro-RO"/>
              </w:rPr>
              <w:t xml:space="preserve"> Administrația Națională de Meteorologie (ANM), în calitate de Lider </w:t>
            </w:r>
            <w:r w:rsidRPr="00C81A57">
              <w:rPr>
                <w:rFonts w:ascii="Times New Roman" w:hAnsi="Times New Roman" w:cs="Times New Roman"/>
                <w:sz w:val="24"/>
                <w:szCs w:val="24"/>
                <w:shd w:val="clear" w:color="auto" w:fill="FEFEFE"/>
                <w:lang w:val="ro-RO"/>
              </w:rPr>
              <w:lastRenderedPageBreak/>
              <w:t xml:space="preserve">de consorțiu, Institutul de Geografie al Academiei Române (IGAR) și EPMC Consulting SRL. </w:t>
            </w:r>
          </w:p>
          <w:p w14:paraId="252D1FA4" w14:textId="1932080E" w:rsidR="002C4160" w:rsidRPr="00C81A57" w:rsidRDefault="00651E79" w:rsidP="00651E79">
            <w:pPr>
              <w:pStyle w:val="NormalWeb"/>
              <w:spacing w:before="120" w:beforeAutospacing="0" w:after="120" w:afterAutospacing="0"/>
              <w:ind w:leftChars="0" w:left="0" w:firstLineChars="0" w:firstLine="0"/>
              <w:jc w:val="both"/>
              <w:rPr>
                <w:color w:val="000000"/>
                <w:lang w:val="ro-RO"/>
              </w:rPr>
            </w:pPr>
            <w:r w:rsidRPr="00C81A57">
              <w:rPr>
                <w:color w:val="000000"/>
                <w:lang w:val="ro-RO"/>
              </w:rPr>
              <w:t>N</w:t>
            </w:r>
            <w:r w:rsidR="00B71B3B" w:rsidRPr="00C81A57">
              <w:rPr>
                <w:color w:val="000000"/>
                <w:lang w:val="ro-RO"/>
              </w:rPr>
              <w:t>oua abordare strategică propune noi aranjamente de natură instituțională precum</w:t>
            </w:r>
            <w:r w:rsidR="002C4160" w:rsidRPr="00C81A57">
              <w:rPr>
                <w:color w:val="000000"/>
                <w:lang w:val="ro-RO"/>
              </w:rPr>
              <w:t>: reorganizarea Comisiei Naționale privind Schimbările Climatice (CNSC)</w:t>
            </w:r>
            <w:r w:rsidR="000B2903" w:rsidRPr="00C81A57">
              <w:rPr>
                <w:color w:val="000000"/>
                <w:lang w:val="ro-RO"/>
              </w:rPr>
              <w:t xml:space="preserve">, </w:t>
            </w:r>
            <w:r w:rsidR="002C4160" w:rsidRPr="00C81A57">
              <w:rPr>
                <w:color w:val="000000"/>
                <w:lang w:val="ro-RO"/>
              </w:rPr>
              <w:t>inclusiv prin asigurarea corelării cu Comitetul Interministerial privind Schimbările Climatice (CISC) și cu Centrul</w:t>
            </w:r>
            <w:r w:rsidR="000B2903" w:rsidRPr="00C81A57">
              <w:rPr>
                <w:color w:val="000000"/>
                <w:lang w:val="ro-RO"/>
              </w:rPr>
              <w:t xml:space="preserve"> Național de Monitorizare Climatică (CNMC) - înființat în cadrul aceluiași proiect SIPOCA 610, precum şi prin dezvoltarea unor grupuri de lucru tematice în cadrul CNSC, </w:t>
            </w:r>
            <w:r w:rsidR="00B71B3B" w:rsidRPr="00C81A57">
              <w:rPr>
                <w:color w:val="000000"/>
                <w:lang w:val="ro-RO"/>
              </w:rPr>
              <w:t>dezvoltarea unei reţele naţionale şi a unor reţele regionale de parteneriat pentru climă</w:t>
            </w:r>
            <w:r w:rsidR="000B2903" w:rsidRPr="00C81A57">
              <w:rPr>
                <w:color w:val="000000"/>
                <w:lang w:val="ro-RO"/>
              </w:rPr>
              <w:t xml:space="preserve">, </w:t>
            </w:r>
            <w:r w:rsidR="00B71B3B" w:rsidRPr="00C81A57">
              <w:rPr>
                <w:color w:val="000000"/>
                <w:lang w:val="ro-RO"/>
              </w:rPr>
              <w:t xml:space="preserve">care să includă autorităţile publice centrale, județene și locale, societatea civilă şi mediul privat. </w:t>
            </w:r>
          </w:p>
          <w:p w14:paraId="7CE48021" w14:textId="5888773E" w:rsidR="00B71B3B" w:rsidRPr="00C81A57" w:rsidRDefault="00B71B3B" w:rsidP="00651E79">
            <w:pPr>
              <w:pStyle w:val="NormalWeb"/>
              <w:spacing w:before="120" w:beforeAutospacing="0" w:after="120" w:afterAutospacing="0"/>
              <w:ind w:leftChars="0" w:left="2" w:hanging="2"/>
              <w:jc w:val="both"/>
              <w:rPr>
                <w:lang w:val="ro-RO"/>
              </w:rPr>
            </w:pPr>
            <w:r w:rsidRPr="00C81A57">
              <w:rPr>
                <w:color w:val="000000"/>
                <w:lang w:val="ro-RO"/>
              </w:rPr>
              <w:t xml:space="preserve">În plus, se constituie o nouă componentă importantă ce vizează asigurarea transparenţei decizionale </w:t>
            </w:r>
            <w:r w:rsidR="000B2903" w:rsidRPr="00C81A57">
              <w:rPr>
                <w:color w:val="000000"/>
                <w:lang w:val="ro-RO"/>
              </w:rPr>
              <w:t xml:space="preserve"> și fundamentarea din punct de vedere al politicilor, tehnic și științific </w:t>
            </w:r>
            <w:r w:rsidRPr="00C81A57">
              <w:rPr>
                <w:color w:val="000000"/>
                <w:lang w:val="ro-RO"/>
              </w:rPr>
              <w:t>în domeniul schimbărilor climatice, prin dezvoltarea platformei online de adaptare la efectele schimbărilor climatice</w:t>
            </w:r>
            <w:r w:rsidR="002C4160" w:rsidRPr="00C81A57">
              <w:rPr>
                <w:color w:val="000000"/>
                <w:lang w:val="ro-RO"/>
              </w:rPr>
              <w:t xml:space="preserve"> (Ro-ADAPT)</w:t>
            </w:r>
            <w:r w:rsidRPr="00C81A57">
              <w:rPr>
                <w:color w:val="000000"/>
                <w:lang w:val="ro-RO"/>
              </w:rPr>
              <w:t xml:space="preserve"> </w:t>
            </w:r>
            <w:r w:rsidR="000B2903" w:rsidRPr="00C81A57">
              <w:rPr>
                <w:color w:val="000000"/>
                <w:lang w:val="ro-RO"/>
              </w:rPr>
              <w:t xml:space="preserve"> - rezultat al aceluiași proiect SIPOCA 610  - </w:t>
            </w:r>
            <w:r w:rsidRPr="00C81A57">
              <w:rPr>
                <w:color w:val="000000"/>
                <w:lang w:val="ro-RO"/>
              </w:rPr>
              <w:t xml:space="preserve">care </w:t>
            </w:r>
            <w:r w:rsidR="000B2903" w:rsidRPr="00C81A57">
              <w:rPr>
                <w:color w:val="000000"/>
                <w:lang w:val="ro-RO"/>
              </w:rPr>
              <w:t>s</w:t>
            </w:r>
            <w:r w:rsidRPr="00C81A57">
              <w:rPr>
                <w:color w:val="000000"/>
                <w:lang w:val="ro-RO"/>
              </w:rPr>
              <w:t>ă</w:t>
            </w:r>
            <w:r w:rsidR="000B2903" w:rsidRPr="00C81A57">
              <w:rPr>
                <w:color w:val="000000"/>
                <w:lang w:val="ro-RO"/>
              </w:rPr>
              <w:t xml:space="preserve"> asigure</w:t>
            </w:r>
            <w:r w:rsidRPr="00C81A57">
              <w:rPr>
                <w:color w:val="000000"/>
                <w:lang w:val="ro-RO"/>
              </w:rPr>
              <w:t xml:space="preserve"> facilit</w:t>
            </w:r>
            <w:r w:rsidR="000B2903" w:rsidRPr="00C81A57">
              <w:rPr>
                <w:color w:val="000000"/>
                <w:lang w:val="ro-RO"/>
              </w:rPr>
              <w:t>area</w:t>
            </w:r>
            <w:r w:rsidRPr="00C81A57">
              <w:rPr>
                <w:color w:val="000000"/>
                <w:lang w:val="ro-RO"/>
              </w:rPr>
              <w:t xml:space="preserve"> legătur</w:t>
            </w:r>
            <w:r w:rsidR="000B2903" w:rsidRPr="00C81A57">
              <w:rPr>
                <w:color w:val="000000"/>
                <w:lang w:val="ro-RO"/>
              </w:rPr>
              <w:t>ii</w:t>
            </w:r>
            <w:r w:rsidRPr="00C81A57">
              <w:rPr>
                <w:color w:val="000000"/>
                <w:lang w:val="ro-RO"/>
              </w:rPr>
              <w:t xml:space="preserve"> cu </w:t>
            </w:r>
            <w:r w:rsidR="000B2903" w:rsidRPr="00C81A57">
              <w:rPr>
                <w:color w:val="000000"/>
                <w:lang w:val="ro-RO"/>
              </w:rPr>
              <w:t>factorii interesați</w:t>
            </w:r>
            <w:r w:rsidRPr="00C81A57">
              <w:rPr>
                <w:color w:val="000000"/>
                <w:lang w:val="ro-RO"/>
              </w:rPr>
              <w:t xml:space="preserve"> şi organizarea de evenimente specifice necesare diseminării informaţiei privind politicile publice în domeniul schimbărilor climatice.</w:t>
            </w:r>
            <w:r w:rsidR="000B2903" w:rsidRPr="00C81A57">
              <w:rPr>
                <w:color w:val="000000"/>
                <w:lang w:val="ro-RO"/>
              </w:rPr>
              <w:t xml:space="preserve"> Platforma Ro-ADAPT va asigura inclusiv conectivitatea și interoperabilitatea cu platforma europeană Climate-ADAPT, precum și cu alte platforme europene și internaționale în domeniu. </w:t>
            </w:r>
          </w:p>
          <w:p w14:paraId="2EE6D426" w14:textId="7F8C1F52" w:rsidR="002C4160" w:rsidRPr="00C81A57" w:rsidRDefault="00B71B3B" w:rsidP="00651E79">
            <w:pPr>
              <w:pStyle w:val="NormalWeb"/>
              <w:spacing w:before="120" w:beforeAutospacing="0" w:after="120" w:afterAutospacing="0"/>
              <w:ind w:leftChars="0" w:left="2" w:hanging="2"/>
              <w:jc w:val="both"/>
              <w:rPr>
                <w:color w:val="000000"/>
                <w:lang w:val="ro-RO"/>
              </w:rPr>
            </w:pPr>
            <w:r w:rsidRPr="00C81A57">
              <w:rPr>
                <w:color w:val="000000"/>
                <w:lang w:val="ro-RO"/>
              </w:rPr>
              <w:t>SNASC constituie un act strategic esențial în domeniul schimbărilor climatice, iar realizarea obiectivelor și măsurilor SNASC și PNASC impune o participare activă, stabilă și pe termen lung a tuturor actorilor relevanți pentru abordări sectoriale și trans-sectoriale  ample și eficiente</w:t>
            </w:r>
            <w:r w:rsidR="000B2903" w:rsidRPr="00C81A57">
              <w:rPr>
                <w:color w:val="000000"/>
                <w:lang w:val="ro-RO"/>
              </w:rPr>
              <w:t xml:space="preserve">, la nivel național, județean / regional și local. </w:t>
            </w:r>
          </w:p>
          <w:p w14:paraId="1D1CAAE3" w14:textId="77777777" w:rsidR="002443F3" w:rsidRPr="00C81A57" w:rsidRDefault="00B71B3B" w:rsidP="00651E79">
            <w:pPr>
              <w:pStyle w:val="NormalWeb"/>
              <w:spacing w:before="120" w:beforeAutospacing="0" w:after="120" w:afterAutospacing="0"/>
              <w:ind w:leftChars="0" w:left="2" w:hanging="2"/>
              <w:jc w:val="both"/>
              <w:rPr>
                <w:color w:val="000000"/>
                <w:lang w:val="ro-RO"/>
              </w:rPr>
            </w:pPr>
            <w:r w:rsidRPr="00C81A57">
              <w:rPr>
                <w:color w:val="000000"/>
                <w:lang w:val="ro-RO"/>
              </w:rPr>
              <w:t>De asemenea, ministerele</w:t>
            </w:r>
            <w:r w:rsidR="002C4160" w:rsidRPr="00C81A57">
              <w:rPr>
                <w:color w:val="000000"/>
                <w:lang w:val="ro-RO"/>
              </w:rPr>
              <w:t xml:space="preserve">, autoritățile publice centrale și / sau locale, precum și </w:t>
            </w:r>
            <w:r w:rsidRPr="00C81A57">
              <w:rPr>
                <w:color w:val="000000"/>
                <w:lang w:val="ro-RO"/>
              </w:rPr>
              <w:t xml:space="preserve">organismele instituționale care coordonează activitățile din cele 13 sectoare implicate, fără limitare la acestea, au datoria de a conlucra cu Ministerul Mediului, Apelor și Pădurilor pentru a elabora politici și </w:t>
            </w:r>
            <w:r w:rsidR="002C4160" w:rsidRPr="00C81A57">
              <w:rPr>
                <w:color w:val="000000"/>
                <w:lang w:val="ro-RO"/>
              </w:rPr>
              <w:t xml:space="preserve"> implementa </w:t>
            </w:r>
            <w:r w:rsidRPr="00C81A57">
              <w:rPr>
                <w:color w:val="000000"/>
                <w:lang w:val="ro-RO"/>
              </w:rPr>
              <w:t>măsuri în deplină concordanță cu obiectivele de adaptare.</w:t>
            </w:r>
          </w:p>
          <w:p w14:paraId="73D73798" w14:textId="77777777" w:rsidR="00AD007A" w:rsidRPr="00C81A57" w:rsidRDefault="00AD007A" w:rsidP="00651E79">
            <w:pPr>
              <w:pStyle w:val="NormalWeb"/>
              <w:spacing w:before="120" w:beforeAutospacing="0" w:after="120" w:afterAutospacing="0"/>
              <w:ind w:leftChars="0" w:left="2" w:hanging="2"/>
              <w:jc w:val="both"/>
              <w:rPr>
                <w:lang w:val="ro-RO"/>
              </w:rPr>
            </w:pPr>
            <w:r w:rsidRPr="00C81A57">
              <w:rPr>
                <w:lang w:val="ro-RO"/>
              </w:rPr>
              <w:t xml:space="preserve">SNASC aduce, cu titlu de noutate, un mecanism și proceduri aferente de monitorizare și evaluare a eficienței / impactului implementării SNASC și PNASC, ce asigură, pe de o parte, o evaluare responsabilă și realistică a progresului realizat, și, pe de altă parte, îndeplinirea obligațiilor României de raportare pe plan internațional și european, în mod deosebit prin raportare la: UNFCCC și CE, precum și în corelare cu indicatorii identificați în Planul Strategic Instituțional (PSI) sau alte documente strategice naționale. </w:t>
            </w:r>
          </w:p>
          <w:p w14:paraId="5F0448FF" w14:textId="77777777" w:rsidR="00AD007A" w:rsidRPr="00C81A57" w:rsidRDefault="00AD007A" w:rsidP="00651E79">
            <w:pPr>
              <w:pStyle w:val="NormalWeb"/>
              <w:spacing w:before="120" w:beforeAutospacing="0" w:after="120" w:afterAutospacing="0"/>
              <w:ind w:leftChars="0" w:left="2" w:hanging="2"/>
              <w:jc w:val="both"/>
              <w:rPr>
                <w:lang w:val="ro-RO"/>
              </w:rPr>
            </w:pPr>
            <w:r w:rsidRPr="00C81A57">
              <w:rPr>
                <w:lang w:val="ro-RO"/>
              </w:rPr>
              <w:t xml:space="preserve">Astfel, începând cu promovarea acestor documente programatice, se instituie totodată și obligația pentru autoritățile române de a asigura: </w:t>
            </w:r>
          </w:p>
          <w:p w14:paraId="38B92797" w14:textId="77777777" w:rsidR="00AD007A" w:rsidRPr="00C81A57" w:rsidRDefault="00AD007A" w:rsidP="00651E79">
            <w:pPr>
              <w:pStyle w:val="NormalWeb"/>
              <w:numPr>
                <w:ilvl w:val="0"/>
                <w:numId w:val="5"/>
              </w:numPr>
              <w:spacing w:before="120" w:beforeAutospacing="0" w:after="120" w:afterAutospacing="0"/>
              <w:ind w:leftChars="0" w:firstLineChars="0"/>
              <w:jc w:val="both"/>
              <w:rPr>
                <w:lang w:val="ro-RO"/>
              </w:rPr>
            </w:pPr>
            <w:r w:rsidRPr="00C81A57">
              <w:rPr>
                <w:lang w:val="ro-RO"/>
              </w:rPr>
              <w:t xml:space="preserve">Periodic, la fiecare 5 ani de la intrarea în vigoare a strategiilor în domeniul schimbărilor climatice, revizuirea obiectivelor, a direcțiilor de acțiune, precum și stadiului și a eficienței implementării măsurilor; </w:t>
            </w:r>
          </w:p>
          <w:p w14:paraId="0000003C" w14:textId="2E522460" w:rsidR="00AD007A" w:rsidRPr="00C81A57" w:rsidRDefault="00AD007A" w:rsidP="00651E79">
            <w:pPr>
              <w:pStyle w:val="NormalWeb"/>
              <w:numPr>
                <w:ilvl w:val="0"/>
                <w:numId w:val="5"/>
              </w:numPr>
              <w:spacing w:before="120" w:beforeAutospacing="0" w:after="120" w:afterAutospacing="0"/>
              <w:ind w:leftChars="0" w:firstLineChars="0"/>
              <w:jc w:val="both"/>
              <w:rPr>
                <w:lang w:val="ro-RO"/>
              </w:rPr>
            </w:pPr>
            <w:r w:rsidRPr="00C81A57">
              <w:rPr>
                <w:lang w:val="ro-RO"/>
              </w:rPr>
              <w:t xml:space="preserve">Obligația de a promova / revizui, după caz, a Strategiilor pentru perioadele 2031-2040 și 2041-2050,  precum și elaborarea unor </w:t>
            </w:r>
            <w:r w:rsidRPr="00C81A57">
              <w:rPr>
                <w:lang w:val="ro-RO"/>
              </w:rPr>
              <w:lastRenderedPageBreak/>
              <w:t xml:space="preserve">noi planuri de acțiune, actualizate și adaptate cerințelor în schimbare ale societății, aferente acestor perioade. </w:t>
            </w:r>
          </w:p>
        </w:tc>
      </w:tr>
      <w:tr w:rsidR="002443F3" w:rsidRPr="00C81A57" w14:paraId="31B1F44F" w14:textId="77777777" w:rsidTr="00F70BF2">
        <w:trPr>
          <w:trHeight w:val="90"/>
        </w:trPr>
        <w:tc>
          <w:tcPr>
            <w:tcW w:w="823" w:type="dxa"/>
            <w:vAlign w:val="center"/>
          </w:tcPr>
          <w:p w14:paraId="00000045" w14:textId="77777777" w:rsidR="002443F3" w:rsidRPr="00C81A57" w:rsidRDefault="004D780F">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lastRenderedPageBreak/>
              <w:t>2.4.</w:t>
            </w:r>
          </w:p>
        </w:tc>
        <w:tc>
          <w:tcPr>
            <w:tcW w:w="2192" w:type="dxa"/>
            <w:vAlign w:val="center"/>
          </w:tcPr>
          <w:p w14:paraId="00000046" w14:textId="77777777" w:rsidR="002443F3" w:rsidRPr="00C81A57" w:rsidRDefault="004D780F">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Alte informaţii</w:t>
            </w:r>
          </w:p>
        </w:tc>
        <w:tc>
          <w:tcPr>
            <w:tcW w:w="7020" w:type="dxa"/>
            <w:gridSpan w:val="9"/>
            <w:vAlign w:val="center"/>
          </w:tcPr>
          <w:p w14:paraId="00000047" w14:textId="77777777" w:rsidR="002443F3" w:rsidRPr="00C81A57" w:rsidRDefault="004D780F">
            <w:pPr>
              <w:spacing w:after="0" w:line="240" w:lineRule="auto"/>
              <w:ind w:left="0" w:hanging="2"/>
              <w:jc w:val="both"/>
              <w:rPr>
                <w:rFonts w:ascii="Times New Roman" w:eastAsia="Times New Roman" w:hAnsi="Times New Roman" w:cs="Times New Roman"/>
                <w:sz w:val="24"/>
                <w:szCs w:val="24"/>
                <w:lang w:val="ro-RO"/>
              </w:rPr>
            </w:pPr>
            <w:r w:rsidRPr="00C81A57">
              <w:rPr>
                <w:rFonts w:ascii="Times New Roman" w:eastAsia="Times New Roman" w:hAnsi="Times New Roman" w:cs="Times New Roman"/>
                <w:sz w:val="24"/>
                <w:szCs w:val="24"/>
                <w:lang w:val="ro-RO"/>
              </w:rPr>
              <w:t>Nu au fost identificate.</w:t>
            </w:r>
          </w:p>
        </w:tc>
      </w:tr>
      <w:tr w:rsidR="002443F3" w:rsidRPr="00C81A57" w14:paraId="12F654EA" w14:textId="77777777">
        <w:trPr>
          <w:trHeight w:val="90"/>
        </w:trPr>
        <w:tc>
          <w:tcPr>
            <w:tcW w:w="10035" w:type="dxa"/>
            <w:gridSpan w:val="11"/>
            <w:vAlign w:val="center"/>
          </w:tcPr>
          <w:p w14:paraId="00000050" w14:textId="77777777" w:rsidR="002443F3" w:rsidRPr="00C81A57" w:rsidRDefault="002443F3">
            <w:pPr>
              <w:spacing w:after="0" w:line="240" w:lineRule="auto"/>
              <w:ind w:left="0" w:hanging="2"/>
              <w:jc w:val="center"/>
              <w:rPr>
                <w:rFonts w:ascii="Times New Roman" w:eastAsia="Times New Roman" w:hAnsi="Times New Roman" w:cs="Times New Roman"/>
                <w:color w:val="000000"/>
                <w:sz w:val="24"/>
                <w:szCs w:val="24"/>
                <w:lang w:val="ro-RO"/>
              </w:rPr>
            </w:pPr>
          </w:p>
          <w:p w14:paraId="00000051" w14:textId="12C6C977" w:rsidR="002443F3" w:rsidRPr="00C81A57" w:rsidRDefault="004D780F">
            <w:pPr>
              <w:spacing w:after="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b/>
                <w:color w:val="000000"/>
                <w:sz w:val="24"/>
                <w:szCs w:val="24"/>
                <w:lang w:val="ro-RO"/>
              </w:rPr>
              <w:t>Secţiunea a 3-a</w:t>
            </w:r>
            <w:r w:rsidR="0021363D" w:rsidRPr="00C81A57">
              <w:rPr>
                <w:rFonts w:ascii="Times New Roman" w:eastAsia="Times New Roman" w:hAnsi="Times New Roman" w:cs="Times New Roman"/>
                <w:b/>
                <w:color w:val="000000"/>
                <w:sz w:val="24"/>
                <w:szCs w:val="24"/>
                <w:lang w:val="ro-RO"/>
              </w:rPr>
              <w:t>:</w:t>
            </w:r>
          </w:p>
          <w:p w14:paraId="00000052" w14:textId="77777777" w:rsidR="002443F3" w:rsidRPr="00C81A57" w:rsidRDefault="004D780F">
            <w:pPr>
              <w:spacing w:after="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b/>
                <w:color w:val="000000"/>
                <w:sz w:val="24"/>
                <w:szCs w:val="24"/>
                <w:lang w:val="ro-RO"/>
              </w:rPr>
              <w:t>Impactul socioeconomic</w:t>
            </w:r>
          </w:p>
          <w:p w14:paraId="00000053" w14:textId="77777777" w:rsidR="002443F3" w:rsidRPr="00C81A57" w:rsidRDefault="002443F3">
            <w:pPr>
              <w:spacing w:after="0" w:line="240" w:lineRule="auto"/>
              <w:ind w:left="0" w:hanging="2"/>
              <w:jc w:val="center"/>
              <w:rPr>
                <w:rFonts w:ascii="Times New Roman" w:eastAsia="Times New Roman" w:hAnsi="Times New Roman" w:cs="Times New Roman"/>
                <w:color w:val="000000"/>
                <w:sz w:val="24"/>
                <w:szCs w:val="24"/>
                <w:lang w:val="ro-RO"/>
              </w:rPr>
            </w:pPr>
          </w:p>
        </w:tc>
      </w:tr>
      <w:tr w:rsidR="002443F3" w:rsidRPr="00C81A57" w14:paraId="0F246329" w14:textId="77777777" w:rsidTr="00A23C50">
        <w:trPr>
          <w:trHeight w:val="1186"/>
        </w:trPr>
        <w:tc>
          <w:tcPr>
            <w:tcW w:w="823" w:type="dxa"/>
          </w:tcPr>
          <w:p w14:paraId="0000005E" w14:textId="77777777" w:rsidR="002443F3" w:rsidRPr="00C81A57" w:rsidRDefault="004D780F">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3.1.</w:t>
            </w:r>
          </w:p>
        </w:tc>
        <w:tc>
          <w:tcPr>
            <w:tcW w:w="2192" w:type="dxa"/>
          </w:tcPr>
          <w:p w14:paraId="0000005F" w14:textId="6C67D1D5" w:rsidR="002443F3" w:rsidRPr="00C81A57" w:rsidRDefault="004D780F">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 xml:space="preserve">Descrierea generală a beneficiilor </w:t>
            </w:r>
            <w:r w:rsidR="000B2903" w:rsidRPr="00C81A57">
              <w:rPr>
                <w:rFonts w:ascii="Times New Roman" w:eastAsia="Times New Roman" w:hAnsi="Times New Roman" w:cs="Times New Roman"/>
                <w:color w:val="000000"/>
                <w:sz w:val="24"/>
                <w:szCs w:val="24"/>
                <w:lang w:val="ro-RO"/>
              </w:rPr>
              <w:t>și</w:t>
            </w:r>
            <w:r w:rsidRPr="00C81A57">
              <w:rPr>
                <w:rFonts w:ascii="Times New Roman" w:eastAsia="Times New Roman" w:hAnsi="Times New Roman" w:cs="Times New Roman"/>
                <w:color w:val="000000"/>
                <w:sz w:val="24"/>
                <w:szCs w:val="24"/>
                <w:lang w:val="ro-RO"/>
              </w:rPr>
              <w:t xml:space="preserve"> costurilor estimate ca urmare a intrării în vigoare a actului normativ</w:t>
            </w:r>
          </w:p>
        </w:tc>
        <w:tc>
          <w:tcPr>
            <w:tcW w:w="7020" w:type="dxa"/>
            <w:gridSpan w:val="9"/>
          </w:tcPr>
          <w:p w14:paraId="27DC5552" w14:textId="77777777" w:rsidR="000B2903" w:rsidRPr="00C81A57" w:rsidRDefault="00B71B3B" w:rsidP="000B2903">
            <w:pPr>
              <w:suppressAutoHyphens w:val="0"/>
              <w:spacing w:before="120" w:after="120"/>
              <w:ind w:leftChars="0" w:left="0" w:firstLineChars="0" w:firstLine="0"/>
              <w:jc w:val="both"/>
              <w:textDirection w:val="lrTb"/>
              <w:textAlignment w:val="auto"/>
              <w:outlineLvl w:val="9"/>
              <w:rPr>
                <w:rFonts w:ascii="Times New Roman" w:hAnsi="Times New Roman" w:cs="Times New Roman"/>
                <w:color w:val="000000"/>
                <w:sz w:val="24"/>
                <w:szCs w:val="24"/>
                <w:lang w:val="ro-RO"/>
              </w:rPr>
            </w:pPr>
            <w:r w:rsidRPr="00C81A57">
              <w:rPr>
                <w:rFonts w:ascii="Times New Roman" w:hAnsi="Times New Roman" w:cs="Times New Roman"/>
                <w:color w:val="000000"/>
                <w:sz w:val="24"/>
                <w:szCs w:val="24"/>
                <w:lang w:val="ro-RO"/>
              </w:rPr>
              <w:t xml:space="preserve">Schimbările climatice reprezintă o problemă fundamentală a societății actuale, iar efectele acestora sunt deja resimțite la nivelul României, prin urmare, măsurile de adaptare reprezintă o necesitate esențială la nivel național. </w:t>
            </w:r>
          </w:p>
          <w:p w14:paraId="43CEAF4E" w14:textId="77777777" w:rsidR="00AD007A" w:rsidRPr="00C81A57" w:rsidRDefault="00B71B3B" w:rsidP="000B2903">
            <w:pPr>
              <w:suppressAutoHyphens w:val="0"/>
              <w:spacing w:before="120" w:after="120"/>
              <w:ind w:leftChars="0" w:left="0" w:firstLineChars="0" w:firstLine="0"/>
              <w:jc w:val="both"/>
              <w:textDirection w:val="lrTb"/>
              <w:textAlignment w:val="auto"/>
              <w:outlineLvl w:val="9"/>
              <w:rPr>
                <w:rFonts w:ascii="Times New Roman" w:hAnsi="Times New Roman" w:cs="Times New Roman"/>
                <w:color w:val="000000"/>
                <w:sz w:val="24"/>
                <w:szCs w:val="24"/>
                <w:lang w:val="ro-RO"/>
              </w:rPr>
            </w:pPr>
            <w:r w:rsidRPr="00C81A57">
              <w:rPr>
                <w:rFonts w:ascii="Times New Roman" w:hAnsi="Times New Roman" w:cs="Times New Roman"/>
                <w:color w:val="000000"/>
                <w:sz w:val="24"/>
                <w:szCs w:val="24"/>
                <w:lang w:val="ro-RO"/>
              </w:rPr>
              <w:t xml:space="preserve">Implementarea programelor și îndeplinirea obiectivelor stabilite în cadrul SNASC </w:t>
            </w:r>
            <w:r w:rsidR="000B2903" w:rsidRPr="00C81A57">
              <w:rPr>
                <w:rFonts w:ascii="Times New Roman" w:hAnsi="Times New Roman" w:cs="Times New Roman"/>
                <w:color w:val="000000"/>
                <w:sz w:val="24"/>
                <w:szCs w:val="24"/>
                <w:lang w:val="ro-RO"/>
              </w:rPr>
              <w:t xml:space="preserve"> </w:t>
            </w:r>
            <w:r w:rsidRPr="00C81A57">
              <w:rPr>
                <w:rFonts w:ascii="Times New Roman" w:hAnsi="Times New Roman" w:cs="Times New Roman"/>
                <w:color w:val="000000"/>
                <w:sz w:val="24"/>
                <w:szCs w:val="24"/>
                <w:lang w:val="ro-RO"/>
              </w:rPr>
              <w:t>conduc la beneficii majore la nivelu</w:t>
            </w:r>
            <w:r w:rsidR="00AD007A" w:rsidRPr="00C81A57">
              <w:rPr>
                <w:rFonts w:ascii="Times New Roman" w:hAnsi="Times New Roman" w:cs="Times New Roman"/>
                <w:color w:val="000000"/>
                <w:sz w:val="24"/>
                <w:szCs w:val="24"/>
                <w:lang w:val="ro-RO"/>
              </w:rPr>
              <w:t>l</w:t>
            </w:r>
            <w:r w:rsidRPr="00C81A57">
              <w:rPr>
                <w:rFonts w:ascii="Times New Roman" w:hAnsi="Times New Roman" w:cs="Times New Roman"/>
                <w:color w:val="000000"/>
                <w:sz w:val="24"/>
                <w:szCs w:val="24"/>
                <w:lang w:val="ro-RO"/>
              </w:rPr>
              <w:t xml:space="preserve"> social, economic și de mediu</w:t>
            </w:r>
            <w:r w:rsidR="00AD007A" w:rsidRPr="00C81A57">
              <w:rPr>
                <w:rFonts w:ascii="Times New Roman" w:hAnsi="Times New Roman" w:cs="Times New Roman"/>
                <w:color w:val="000000"/>
                <w:sz w:val="24"/>
                <w:szCs w:val="24"/>
                <w:lang w:val="ro-RO"/>
              </w:rPr>
              <w:t xml:space="preserve">, </w:t>
            </w:r>
            <w:r w:rsidRPr="00C81A57">
              <w:rPr>
                <w:rFonts w:ascii="Times New Roman" w:hAnsi="Times New Roman" w:cs="Times New Roman"/>
                <w:color w:val="000000"/>
                <w:sz w:val="24"/>
                <w:szCs w:val="24"/>
                <w:lang w:val="ro-RO"/>
              </w:rPr>
              <w:t xml:space="preserve">prin creșterea rezilienței sistemelor afectate, scăderea vulnerabilității acestora, dar și exploatarea oportunităților în sectoarele economice. </w:t>
            </w:r>
          </w:p>
          <w:p w14:paraId="00000060" w14:textId="1B8B231C" w:rsidR="002443F3" w:rsidRPr="00C81A57" w:rsidRDefault="00B71B3B" w:rsidP="000B2903">
            <w:pPr>
              <w:suppressAutoHyphens w:val="0"/>
              <w:spacing w:before="120" w:after="120"/>
              <w:ind w:leftChars="0" w:left="0" w:firstLineChars="0" w:firstLine="0"/>
              <w:jc w:val="both"/>
              <w:textDirection w:val="lrTb"/>
              <w:textAlignment w:val="auto"/>
              <w:outlineLvl w:val="9"/>
              <w:rPr>
                <w:rFonts w:ascii="Times New Roman" w:hAnsi="Times New Roman" w:cs="Times New Roman"/>
                <w:position w:val="0"/>
                <w:sz w:val="24"/>
                <w:szCs w:val="24"/>
                <w:lang w:val="ro-RO"/>
              </w:rPr>
            </w:pPr>
            <w:r w:rsidRPr="00C81A57">
              <w:rPr>
                <w:rFonts w:ascii="Times New Roman" w:hAnsi="Times New Roman" w:cs="Times New Roman"/>
                <w:color w:val="000000"/>
                <w:sz w:val="24"/>
                <w:szCs w:val="24"/>
                <w:lang w:val="ro-RO"/>
              </w:rPr>
              <w:t xml:space="preserve">Aplicarea măsurilor din PNASC presupune o serie inițială de cheltuieli operaționale, dar beneficiile ulterioare provenite dintr-o promptă și susținută acțiune vor compensa aceste costuri pe termen mediu și lung. </w:t>
            </w:r>
          </w:p>
        </w:tc>
      </w:tr>
      <w:tr w:rsidR="002443F3" w:rsidRPr="00C81A57" w14:paraId="01FCE0AF" w14:textId="77777777" w:rsidTr="00A23C50">
        <w:trPr>
          <w:trHeight w:val="55"/>
        </w:trPr>
        <w:tc>
          <w:tcPr>
            <w:tcW w:w="823" w:type="dxa"/>
          </w:tcPr>
          <w:p w14:paraId="00000069" w14:textId="77777777" w:rsidR="002443F3" w:rsidRPr="00C81A57" w:rsidRDefault="004D780F">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3.2.</w:t>
            </w:r>
          </w:p>
        </w:tc>
        <w:tc>
          <w:tcPr>
            <w:tcW w:w="2192" w:type="dxa"/>
          </w:tcPr>
          <w:p w14:paraId="0000006A" w14:textId="77777777" w:rsidR="002443F3" w:rsidRPr="00C81A57" w:rsidRDefault="004D780F">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Impactul social</w:t>
            </w:r>
          </w:p>
        </w:tc>
        <w:tc>
          <w:tcPr>
            <w:tcW w:w="7020" w:type="dxa"/>
            <w:gridSpan w:val="9"/>
          </w:tcPr>
          <w:p w14:paraId="0D09861A" w14:textId="77777777" w:rsidR="00844C33" w:rsidRPr="00C81A57" w:rsidRDefault="00844C33" w:rsidP="000B2903">
            <w:pPr>
              <w:pStyle w:val="NormalWeb"/>
              <w:spacing w:before="120" w:beforeAutospacing="0" w:after="120" w:afterAutospacing="0"/>
              <w:ind w:leftChars="0" w:left="2" w:hanging="2"/>
              <w:jc w:val="both"/>
              <w:rPr>
                <w:position w:val="0"/>
                <w:lang w:val="ro-RO"/>
              </w:rPr>
            </w:pPr>
            <w:r w:rsidRPr="00C81A57">
              <w:rPr>
                <w:color w:val="000000"/>
                <w:lang w:val="ro-RO"/>
              </w:rPr>
              <w:t>Realizarea obiectivelor incluse în SNASC și PNASC vor avea un impact benefic semnificativ prin adaptarea la efectele negative ale schimbărilor climatice, în special la fenomenele extreme, dar și prin exploatarea oportunităților care crează la nivelul sectoarelor economice. </w:t>
            </w:r>
          </w:p>
          <w:p w14:paraId="5071D6D2" w14:textId="77777777" w:rsidR="00AD007A" w:rsidRPr="00C81A57" w:rsidRDefault="00844C33" w:rsidP="000B2903">
            <w:pPr>
              <w:pStyle w:val="NormalWeb"/>
              <w:spacing w:before="120" w:beforeAutospacing="0" w:after="120" w:afterAutospacing="0"/>
              <w:ind w:leftChars="0" w:left="2" w:hanging="2"/>
              <w:jc w:val="both"/>
              <w:rPr>
                <w:color w:val="000000"/>
                <w:lang w:val="ro-RO"/>
              </w:rPr>
            </w:pPr>
            <w:r w:rsidRPr="00C81A57">
              <w:rPr>
                <w:color w:val="000000"/>
                <w:lang w:val="ro-RO"/>
              </w:rPr>
              <w:t>Prin dezvoltarea sectoarelor economice în mod rezilient și adaptat vor fi create noi locuri de muncă în cercetare, energie, construcții, agricultură, turism, transport etc. </w:t>
            </w:r>
            <w:r w:rsidR="00AD007A" w:rsidRPr="00C81A57">
              <w:rPr>
                <w:color w:val="000000"/>
                <w:lang w:val="ro-RO"/>
              </w:rPr>
              <w:t xml:space="preserve">De asemenea, cele existente vor fi adaptate, urmârindu-se creșterea rezilienței și adaptativității locurilor de muncă și a profesiilor la noile cerințe societale. În acest sens, au fost propuse dezvoltări ample ale curriculei de educație, dar și de pregătire profesională a adulților (Longlife training). </w:t>
            </w:r>
          </w:p>
          <w:p w14:paraId="416A505D" w14:textId="5472BAB7" w:rsidR="00844C33" w:rsidRPr="00C81A57" w:rsidRDefault="00AD007A" w:rsidP="000B2903">
            <w:pPr>
              <w:pStyle w:val="NormalWeb"/>
              <w:spacing w:before="120" w:beforeAutospacing="0" w:after="120" w:afterAutospacing="0"/>
              <w:ind w:leftChars="0" w:left="2" w:hanging="2"/>
              <w:jc w:val="both"/>
              <w:rPr>
                <w:lang w:val="ro-RO"/>
              </w:rPr>
            </w:pPr>
            <w:r w:rsidRPr="00C81A57">
              <w:rPr>
                <w:color w:val="000000"/>
                <w:lang w:val="ro-RO"/>
              </w:rPr>
              <w:t xml:space="preserve">Adițional, a fost propusă înființarea unui nou standar ocupațional – expertul privind schimbările climatice (cu specializare în atenuarea și / sau adaptarea la efectele schimbărilor climatice). </w:t>
            </w:r>
          </w:p>
          <w:p w14:paraId="2699CD1D" w14:textId="2E3CA49F" w:rsidR="00844C33" w:rsidRPr="00C81A57" w:rsidRDefault="00844C33" w:rsidP="000B2903">
            <w:pPr>
              <w:pStyle w:val="NormalWeb"/>
              <w:spacing w:before="120" w:beforeAutospacing="0" w:after="120" w:afterAutospacing="0"/>
              <w:ind w:leftChars="0" w:left="2" w:hanging="2"/>
              <w:jc w:val="both"/>
              <w:rPr>
                <w:lang w:val="ro-RO"/>
              </w:rPr>
            </w:pPr>
            <w:r w:rsidRPr="00C81A57">
              <w:rPr>
                <w:color w:val="000000"/>
                <w:lang w:val="ro-RO"/>
              </w:rPr>
              <w:t>De asemenea, prin creșterea capacității adaptive și  a implementării sistemelor de avertizare va scădea numărul persoanelor</w:t>
            </w:r>
            <w:r w:rsidR="00AD007A" w:rsidRPr="00C81A57">
              <w:rPr>
                <w:color w:val="000000"/>
                <w:lang w:val="ro-RO"/>
              </w:rPr>
              <w:t xml:space="preserve"> și comunităților</w:t>
            </w:r>
            <w:r w:rsidRPr="00C81A57">
              <w:rPr>
                <w:color w:val="000000"/>
                <w:lang w:val="ro-RO"/>
              </w:rPr>
              <w:t xml:space="preserve"> vulnerabile la fenomene extreme</w:t>
            </w:r>
            <w:r w:rsidR="00AD007A" w:rsidRPr="00C81A57">
              <w:rPr>
                <w:color w:val="000000"/>
                <w:lang w:val="ro-RO"/>
              </w:rPr>
              <w:t xml:space="preserve">, </w:t>
            </w:r>
            <w:r w:rsidRPr="00C81A57">
              <w:rPr>
                <w:color w:val="000000"/>
                <w:lang w:val="ro-RO"/>
              </w:rPr>
              <w:t>precum inundațiile sau viiturile din zonele de risc. </w:t>
            </w:r>
          </w:p>
          <w:p w14:paraId="755E9664" w14:textId="1956674E" w:rsidR="00844C33" w:rsidRPr="00C81A57" w:rsidRDefault="00844C33" w:rsidP="000B2903">
            <w:pPr>
              <w:pStyle w:val="NormalWeb"/>
              <w:spacing w:before="120" w:beforeAutospacing="0" w:after="120" w:afterAutospacing="0"/>
              <w:ind w:leftChars="0" w:left="2" w:hanging="2"/>
              <w:jc w:val="both"/>
              <w:rPr>
                <w:lang w:val="ro-RO"/>
              </w:rPr>
            </w:pPr>
            <w:r w:rsidRPr="00C81A57">
              <w:rPr>
                <w:color w:val="000000"/>
                <w:lang w:val="ro-RO"/>
              </w:rPr>
              <w:t xml:space="preserve">Acțiunile de adaptare propuse de PNASC se află în perfectă concordanță cu </w:t>
            </w:r>
            <w:r w:rsidR="00AD007A" w:rsidRPr="00C81A57">
              <w:rPr>
                <w:color w:val="000000"/>
                <w:lang w:val="ro-RO"/>
              </w:rPr>
              <w:t>M</w:t>
            </w:r>
            <w:r w:rsidRPr="00C81A57">
              <w:rPr>
                <w:color w:val="000000"/>
                <w:lang w:val="ro-RO"/>
              </w:rPr>
              <w:t>isiunea de atenuare a schimbărilor climatice, astfel că implementarea acestora va conduce la reducerea poluării și gazelor cu efect de seră și va asigura un mediu mai curat și mai verde pentru publicul larg</w:t>
            </w:r>
            <w:r w:rsidR="00AD007A" w:rsidRPr="00C81A57">
              <w:rPr>
                <w:color w:val="000000"/>
                <w:lang w:val="ro-RO"/>
              </w:rPr>
              <w:t xml:space="preserve"> și societate în general. </w:t>
            </w:r>
          </w:p>
          <w:p w14:paraId="0000006F" w14:textId="3B979B71" w:rsidR="002443F3" w:rsidRPr="00C81A57" w:rsidRDefault="00844C33" w:rsidP="000B2903">
            <w:pPr>
              <w:spacing w:before="120" w:after="120" w:line="240" w:lineRule="auto"/>
              <w:ind w:leftChars="0" w:left="2" w:hanging="2"/>
              <w:jc w:val="both"/>
              <w:rPr>
                <w:rFonts w:ascii="Times New Roman" w:eastAsia="Times New Roman" w:hAnsi="Times New Roman" w:cs="Times New Roman"/>
                <w:sz w:val="24"/>
                <w:szCs w:val="24"/>
                <w:lang w:val="ro-RO"/>
              </w:rPr>
            </w:pPr>
            <w:r w:rsidRPr="00C81A57">
              <w:rPr>
                <w:rFonts w:ascii="Times New Roman" w:hAnsi="Times New Roman" w:cs="Times New Roman"/>
                <w:color w:val="000000"/>
                <w:sz w:val="24"/>
                <w:szCs w:val="24"/>
                <w:lang w:val="ro-RO"/>
              </w:rPr>
              <w:t>SNASC asigură o componentă importantă ce privește comunicarea, conștientizarea și participarea publică la acțiunea climatică. Publicul larg reprezintă o piesă esențială în procesul de adaptare, fapt ce necesită transparență și implicare socială pentru îndeplinirea obiectivelor. </w:t>
            </w:r>
          </w:p>
        </w:tc>
      </w:tr>
      <w:tr w:rsidR="002443F3" w:rsidRPr="00C81A57" w14:paraId="00FB0FC8" w14:textId="77777777" w:rsidTr="00A23C50">
        <w:trPr>
          <w:trHeight w:val="417"/>
        </w:trPr>
        <w:tc>
          <w:tcPr>
            <w:tcW w:w="823" w:type="dxa"/>
          </w:tcPr>
          <w:p w14:paraId="00000078" w14:textId="77777777" w:rsidR="002443F3" w:rsidRPr="00C81A57" w:rsidRDefault="004D780F">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lastRenderedPageBreak/>
              <w:t>3.3.</w:t>
            </w:r>
          </w:p>
        </w:tc>
        <w:tc>
          <w:tcPr>
            <w:tcW w:w="2192" w:type="dxa"/>
          </w:tcPr>
          <w:p w14:paraId="00000079" w14:textId="77777777" w:rsidR="002443F3" w:rsidRPr="00C81A57" w:rsidRDefault="004D780F">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Impactul asupra drepturilor şi libertăţilor fundamentale ale omului</w:t>
            </w:r>
          </w:p>
        </w:tc>
        <w:tc>
          <w:tcPr>
            <w:tcW w:w="7020" w:type="dxa"/>
            <w:gridSpan w:val="9"/>
          </w:tcPr>
          <w:p w14:paraId="1D4F3BC9" w14:textId="3B589C42" w:rsidR="00844C33" w:rsidRPr="00C81A57" w:rsidRDefault="00844C33" w:rsidP="00AD007A">
            <w:pPr>
              <w:spacing w:before="120" w:after="120" w:line="240" w:lineRule="auto"/>
              <w:ind w:leftChars="0" w:left="2" w:hanging="2"/>
              <w:jc w:val="both"/>
              <w:rPr>
                <w:rFonts w:ascii="Times New Roman" w:eastAsia="Times New Roman" w:hAnsi="Times New Roman" w:cs="Times New Roman"/>
                <w:sz w:val="24"/>
                <w:szCs w:val="24"/>
                <w:lang w:val="ro-RO"/>
              </w:rPr>
            </w:pPr>
            <w:r w:rsidRPr="00C81A57">
              <w:rPr>
                <w:rFonts w:ascii="Times New Roman" w:hAnsi="Times New Roman" w:cs="Times New Roman"/>
                <w:color w:val="000000"/>
                <w:sz w:val="24"/>
                <w:szCs w:val="24"/>
                <w:lang w:val="ro-RO"/>
              </w:rPr>
              <w:t>Grupurile defavorizate din comunitățile locale vor beneficia de măsuri de adaptare la schimbarea climatică ce vor crește coeziunea socială și vor proteja drepturile și libertățile fundamentale ale omului. </w:t>
            </w:r>
          </w:p>
          <w:p w14:paraId="0000007A" w14:textId="3041295F" w:rsidR="002443F3" w:rsidRPr="00C81A57" w:rsidRDefault="002443F3" w:rsidP="00AD007A">
            <w:pPr>
              <w:spacing w:before="120" w:after="120" w:line="240" w:lineRule="auto"/>
              <w:ind w:leftChars="0" w:left="2" w:hanging="2"/>
              <w:jc w:val="both"/>
              <w:rPr>
                <w:rFonts w:ascii="Times New Roman" w:eastAsia="Times New Roman" w:hAnsi="Times New Roman" w:cs="Times New Roman"/>
                <w:color w:val="000000"/>
                <w:sz w:val="24"/>
                <w:szCs w:val="24"/>
                <w:lang w:val="ro-RO"/>
              </w:rPr>
            </w:pPr>
          </w:p>
        </w:tc>
      </w:tr>
      <w:tr w:rsidR="002443F3" w:rsidRPr="00C81A57" w14:paraId="7ACA7EE2" w14:textId="77777777" w:rsidTr="00A23C50">
        <w:trPr>
          <w:trHeight w:val="55"/>
        </w:trPr>
        <w:tc>
          <w:tcPr>
            <w:tcW w:w="823" w:type="dxa"/>
          </w:tcPr>
          <w:p w14:paraId="00000083" w14:textId="77777777" w:rsidR="002443F3" w:rsidRPr="00C81A57" w:rsidRDefault="004D780F">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3.4.</w:t>
            </w:r>
          </w:p>
        </w:tc>
        <w:tc>
          <w:tcPr>
            <w:tcW w:w="2192" w:type="dxa"/>
          </w:tcPr>
          <w:p w14:paraId="00000084" w14:textId="77777777" w:rsidR="002443F3" w:rsidRPr="00C81A57" w:rsidRDefault="004D780F">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Impactul macroeconomic</w:t>
            </w:r>
          </w:p>
        </w:tc>
        <w:tc>
          <w:tcPr>
            <w:tcW w:w="7020" w:type="dxa"/>
            <w:gridSpan w:val="9"/>
          </w:tcPr>
          <w:p w14:paraId="00000085" w14:textId="5851AA74" w:rsidR="002443F3" w:rsidRPr="00C81A57" w:rsidRDefault="00844C33" w:rsidP="00AD007A">
            <w:pPr>
              <w:suppressAutoHyphens w:val="0"/>
              <w:spacing w:before="120" w:after="120"/>
              <w:ind w:leftChars="0" w:left="0" w:firstLineChars="0" w:firstLine="0"/>
              <w:jc w:val="both"/>
              <w:textDirection w:val="lrTb"/>
              <w:textAlignment w:val="auto"/>
              <w:outlineLvl w:val="9"/>
              <w:rPr>
                <w:rFonts w:ascii="Times New Roman" w:hAnsi="Times New Roman" w:cs="Times New Roman"/>
                <w:position w:val="0"/>
                <w:sz w:val="24"/>
                <w:szCs w:val="24"/>
                <w:lang w:val="ro-RO"/>
              </w:rPr>
            </w:pPr>
            <w:r w:rsidRPr="00C81A57">
              <w:rPr>
                <w:rFonts w:ascii="Times New Roman" w:hAnsi="Times New Roman" w:cs="Times New Roman"/>
                <w:color w:val="000000"/>
                <w:sz w:val="24"/>
                <w:szCs w:val="24"/>
                <w:lang w:val="ro-RO"/>
              </w:rPr>
              <w:t xml:space="preserve">Realizarea obiectivelor strategice și </w:t>
            </w:r>
            <w:r w:rsidR="00865D64" w:rsidRPr="00C81A57">
              <w:rPr>
                <w:rFonts w:ascii="Times New Roman" w:hAnsi="Times New Roman" w:cs="Times New Roman"/>
                <w:color w:val="000000"/>
                <w:sz w:val="24"/>
                <w:szCs w:val="24"/>
                <w:lang w:val="ro-RO"/>
              </w:rPr>
              <w:t>accelerarea</w:t>
            </w:r>
            <w:r w:rsidRPr="00C81A57">
              <w:rPr>
                <w:rFonts w:ascii="Times New Roman" w:hAnsi="Times New Roman" w:cs="Times New Roman"/>
                <w:color w:val="000000"/>
                <w:sz w:val="24"/>
                <w:szCs w:val="24"/>
                <w:lang w:val="ro-RO"/>
              </w:rPr>
              <w:t xml:space="preserve"> procesului de adaptare la schimbările climatice vor contribui în mod semnificativ la tranziția către o economie circulară și un mediu economic rezilient, în acord cu ambițiile României și ale Uniunii Europene.</w:t>
            </w:r>
          </w:p>
        </w:tc>
      </w:tr>
      <w:tr w:rsidR="002443F3" w:rsidRPr="00C81A57" w14:paraId="3DD45719" w14:textId="77777777" w:rsidTr="00A23C50">
        <w:trPr>
          <w:trHeight w:val="52"/>
        </w:trPr>
        <w:tc>
          <w:tcPr>
            <w:tcW w:w="823" w:type="dxa"/>
          </w:tcPr>
          <w:p w14:paraId="0000008E" w14:textId="77777777" w:rsidR="002443F3" w:rsidRPr="00C81A57" w:rsidRDefault="004D780F">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3.4.1.</w:t>
            </w:r>
          </w:p>
        </w:tc>
        <w:tc>
          <w:tcPr>
            <w:tcW w:w="2192" w:type="dxa"/>
          </w:tcPr>
          <w:p w14:paraId="0000008F" w14:textId="77777777" w:rsidR="002443F3" w:rsidRPr="00C81A57" w:rsidRDefault="004D780F">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Impactul asupra economiei şi asupra principalilor indicatori macroeconomici</w:t>
            </w:r>
          </w:p>
        </w:tc>
        <w:tc>
          <w:tcPr>
            <w:tcW w:w="7020" w:type="dxa"/>
            <w:gridSpan w:val="9"/>
          </w:tcPr>
          <w:p w14:paraId="00000090" w14:textId="6165DD5D" w:rsidR="002443F3" w:rsidRPr="00C81A57" w:rsidRDefault="00844C33" w:rsidP="00865D64">
            <w:pPr>
              <w:suppressAutoHyphens w:val="0"/>
              <w:spacing w:before="120" w:after="120"/>
              <w:ind w:leftChars="0" w:left="0" w:firstLineChars="0" w:firstLine="0"/>
              <w:jc w:val="both"/>
              <w:textDirection w:val="lrTb"/>
              <w:textAlignment w:val="auto"/>
              <w:outlineLvl w:val="9"/>
              <w:rPr>
                <w:rFonts w:ascii="Times New Roman" w:hAnsi="Times New Roman" w:cs="Times New Roman"/>
                <w:position w:val="0"/>
                <w:sz w:val="24"/>
                <w:szCs w:val="24"/>
                <w:lang w:val="ro-RO"/>
              </w:rPr>
            </w:pPr>
            <w:r w:rsidRPr="00C81A57">
              <w:rPr>
                <w:rFonts w:ascii="Times New Roman" w:hAnsi="Times New Roman" w:cs="Times New Roman"/>
                <w:color w:val="000000"/>
                <w:sz w:val="24"/>
                <w:szCs w:val="24"/>
                <w:lang w:val="ro-RO"/>
              </w:rPr>
              <w:t xml:space="preserve">Prin implementarea programelor strategice de adaptare se </w:t>
            </w:r>
            <w:r w:rsidR="00680A3E" w:rsidRPr="00C81A57">
              <w:rPr>
                <w:rFonts w:ascii="Times New Roman" w:hAnsi="Times New Roman" w:cs="Times New Roman"/>
                <w:color w:val="000000"/>
                <w:sz w:val="24"/>
                <w:szCs w:val="24"/>
                <w:lang w:val="ro-RO"/>
              </w:rPr>
              <w:t>creează</w:t>
            </w:r>
            <w:r w:rsidRPr="00C81A57">
              <w:rPr>
                <w:rFonts w:ascii="Times New Roman" w:hAnsi="Times New Roman" w:cs="Times New Roman"/>
                <w:color w:val="000000"/>
                <w:sz w:val="24"/>
                <w:szCs w:val="24"/>
                <w:lang w:val="ro-RO"/>
              </w:rPr>
              <w:t xml:space="preserve"> un mediu economic rezilient și competitiv care asigură îmbunătățirea indicatorilor macroeconomici astfel: creșterea productivității în toate sectoarele</w:t>
            </w:r>
            <w:r w:rsidR="00865D64" w:rsidRPr="00C81A57">
              <w:rPr>
                <w:rFonts w:ascii="Times New Roman" w:hAnsi="Times New Roman" w:cs="Times New Roman"/>
                <w:color w:val="000000"/>
                <w:sz w:val="24"/>
                <w:szCs w:val="24"/>
                <w:lang w:val="ro-RO"/>
              </w:rPr>
              <w:t xml:space="preserve">, </w:t>
            </w:r>
            <w:r w:rsidRPr="00C81A57">
              <w:rPr>
                <w:rFonts w:ascii="Times New Roman" w:hAnsi="Times New Roman" w:cs="Times New Roman"/>
                <w:color w:val="000000"/>
                <w:sz w:val="24"/>
                <w:szCs w:val="24"/>
                <w:lang w:val="ro-RO"/>
              </w:rPr>
              <w:t xml:space="preserve">cu accent special în sectoarele energetic, agricol și industrial, scăderea ratei de șomaj, scăderea inflației, respectiv creșterea Produsului Intern Brut. </w:t>
            </w:r>
          </w:p>
        </w:tc>
      </w:tr>
      <w:tr w:rsidR="002443F3" w:rsidRPr="00C81A57" w14:paraId="161E2C6E" w14:textId="77777777" w:rsidTr="00A23C50">
        <w:trPr>
          <w:trHeight w:val="52"/>
        </w:trPr>
        <w:tc>
          <w:tcPr>
            <w:tcW w:w="823" w:type="dxa"/>
          </w:tcPr>
          <w:p w14:paraId="00000099" w14:textId="77777777" w:rsidR="002443F3" w:rsidRPr="00C81A57" w:rsidRDefault="004D780F">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3.4.2.</w:t>
            </w:r>
          </w:p>
        </w:tc>
        <w:tc>
          <w:tcPr>
            <w:tcW w:w="2192" w:type="dxa"/>
          </w:tcPr>
          <w:p w14:paraId="0000009A" w14:textId="77777777" w:rsidR="002443F3" w:rsidRPr="00C81A57" w:rsidRDefault="004D780F">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Impactul asupra mediului concurenţial şi domeniul ajutoarelor de stat</w:t>
            </w:r>
          </w:p>
        </w:tc>
        <w:tc>
          <w:tcPr>
            <w:tcW w:w="7020" w:type="dxa"/>
            <w:gridSpan w:val="9"/>
          </w:tcPr>
          <w:p w14:paraId="0000009B" w14:textId="075BE08B" w:rsidR="002443F3" w:rsidRPr="00C81A57" w:rsidRDefault="00844C33" w:rsidP="00865D64">
            <w:pPr>
              <w:suppressAutoHyphens w:val="0"/>
              <w:spacing w:before="120" w:after="120"/>
              <w:ind w:leftChars="0" w:left="0" w:firstLineChars="0" w:firstLine="0"/>
              <w:jc w:val="both"/>
              <w:textDirection w:val="lrTb"/>
              <w:textAlignment w:val="auto"/>
              <w:outlineLvl w:val="9"/>
              <w:rPr>
                <w:rFonts w:ascii="Times New Roman" w:hAnsi="Times New Roman" w:cs="Times New Roman"/>
                <w:position w:val="0"/>
                <w:sz w:val="24"/>
                <w:szCs w:val="24"/>
                <w:lang w:val="ro-RO"/>
              </w:rPr>
            </w:pPr>
            <w:r w:rsidRPr="00C81A57">
              <w:rPr>
                <w:rFonts w:ascii="Times New Roman" w:hAnsi="Times New Roman" w:cs="Times New Roman"/>
                <w:color w:val="000000"/>
                <w:sz w:val="24"/>
                <w:szCs w:val="24"/>
                <w:lang w:val="ro-RO"/>
              </w:rPr>
              <w:t xml:space="preserve">Realizarea obiectivelor SNASC va stimula mediul concurențial în </w:t>
            </w:r>
            <w:r w:rsidR="00865D64" w:rsidRPr="00C81A57">
              <w:rPr>
                <w:rFonts w:ascii="Times New Roman" w:hAnsi="Times New Roman" w:cs="Times New Roman"/>
                <w:color w:val="000000"/>
                <w:sz w:val="24"/>
                <w:szCs w:val="24"/>
                <w:lang w:val="ro-RO"/>
              </w:rPr>
              <w:t xml:space="preserve">toate </w:t>
            </w:r>
            <w:r w:rsidRPr="00C81A57">
              <w:rPr>
                <w:rFonts w:ascii="Times New Roman" w:hAnsi="Times New Roman" w:cs="Times New Roman"/>
                <w:color w:val="000000"/>
                <w:sz w:val="24"/>
                <w:szCs w:val="24"/>
                <w:lang w:val="ro-RO"/>
              </w:rPr>
              <w:t>domeniile</w:t>
            </w:r>
            <w:r w:rsidR="00865D64" w:rsidRPr="00C81A57">
              <w:rPr>
                <w:rFonts w:ascii="Times New Roman" w:hAnsi="Times New Roman" w:cs="Times New Roman"/>
                <w:color w:val="000000"/>
                <w:sz w:val="24"/>
                <w:szCs w:val="24"/>
                <w:lang w:val="ro-RO"/>
              </w:rPr>
              <w:t>, însă în mod deosebit în ceea ce privește</w:t>
            </w:r>
            <w:r w:rsidRPr="00C81A57">
              <w:rPr>
                <w:rFonts w:ascii="Times New Roman" w:hAnsi="Times New Roman" w:cs="Times New Roman"/>
                <w:color w:val="000000"/>
                <w:sz w:val="24"/>
                <w:szCs w:val="24"/>
                <w:lang w:val="ro-RO"/>
              </w:rPr>
              <w:t xml:space="preserve">: energie regenerabilă, eficiență energetică, agricultură, turism, </w:t>
            </w:r>
            <w:r w:rsidR="00865D64" w:rsidRPr="00C81A57">
              <w:rPr>
                <w:rFonts w:ascii="Times New Roman" w:hAnsi="Times New Roman" w:cs="Times New Roman"/>
                <w:color w:val="000000"/>
                <w:sz w:val="24"/>
                <w:szCs w:val="24"/>
                <w:lang w:val="ro-RO"/>
              </w:rPr>
              <w:t xml:space="preserve">industrie, </w:t>
            </w:r>
            <w:r w:rsidRPr="00C81A57">
              <w:rPr>
                <w:rFonts w:ascii="Times New Roman" w:hAnsi="Times New Roman" w:cs="Times New Roman"/>
                <w:color w:val="000000"/>
                <w:sz w:val="24"/>
                <w:szCs w:val="24"/>
                <w:lang w:val="ro-RO"/>
              </w:rPr>
              <w:t>cercetare</w:t>
            </w:r>
            <w:r w:rsidR="00865D64" w:rsidRPr="00C81A57">
              <w:rPr>
                <w:rFonts w:ascii="Times New Roman" w:hAnsi="Times New Roman" w:cs="Times New Roman"/>
                <w:color w:val="000000"/>
                <w:sz w:val="24"/>
                <w:szCs w:val="24"/>
                <w:lang w:val="ro-RO"/>
              </w:rPr>
              <w:t>-</w:t>
            </w:r>
            <w:r w:rsidRPr="00C81A57">
              <w:rPr>
                <w:rFonts w:ascii="Times New Roman" w:hAnsi="Times New Roman" w:cs="Times New Roman"/>
                <w:color w:val="000000"/>
                <w:sz w:val="24"/>
                <w:szCs w:val="24"/>
                <w:lang w:val="ro-RO"/>
              </w:rPr>
              <w:t xml:space="preserve"> inovare</w:t>
            </w:r>
            <w:r w:rsidR="00865D64" w:rsidRPr="00C81A57">
              <w:rPr>
                <w:rFonts w:ascii="Times New Roman" w:hAnsi="Times New Roman" w:cs="Times New Roman"/>
                <w:color w:val="000000"/>
                <w:sz w:val="24"/>
                <w:szCs w:val="24"/>
                <w:lang w:val="ro-RO"/>
              </w:rPr>
              <w:t xml:space="preserve"> / digitalizare </w:t>
            </w:r>
            <w:r w:rsidRPr="00C81A57">
              <w:rPr>
                <w:rFonts w:ascii="Times New Roman" w:hAnsi="Times New Roman" w:cs="Times New Roman"/>
                <w:color w:val="000000"/>
                <w:sz w:val="24"/>
                <w:szCs w:val="24"/>
                <w:lang w:val="ro-RO"/>
              </w:rPr>
              <w:t>și asigurări.</w:t>
            </w:r>
          </w:p>
        </w:tc>
      </w:tr>
      <w:tr w:rsidR="002443F3" w:rsidRPr="00C81A57" w14:paraId="1E9B4357" w14:textId="77777777" w:rsidTr="00A23C50">
        <w:trPr>
          <w:trHeight w:val="52"/>
        </w:trPr>
        <w:tc>
          <w:tcPr>
            <w:tcW w:w="823" w:type="dxa"/>
          </w:tcPr>
          <w:p w14:paraId="000000A4" w14:textId="77777777" w:rsidR="002443F3" w:rsidRPr="00C81A57" w:rsidRDefault="004D780F">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3.5.</w:t>
            </w:r>
          </w:p>
        </w:tc>
        <w:tc>
          <w:tcPr>
            <w:tcW w:w="2192" w:type="dxa"/>
          </w:tcPr>
          <w:p w14:paraId="000000A5" w14:textId="77777777" w:rsidR="002443F3" w:rsidRPr="00C81A57" w:rsidRDefault="004D780F">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Impactul asupra mediului de afaceri</w:t>
            </w:r>
          </w:p>
        </w:tc>
        <w:tc>
          <w:tcPr>
            <w:tcW w:w="7020" w:type="dxa"/>
            <w:gridSpan w:val="9"/>
          </w:tcPr>
          <w:p w14:paraId="000000A6" w14:textId="5BEEEAA5" w:rsidR="002443F3" w:rsidRPr="00C81A57" w:rsidRDefault="00844C33" w:rsidP="00865D64">
            <w:pPr>
              <w:suppressAutoHyphens w:val="0"/>
              <w:spacing w:before="120" w:after="120"/>
              <w:ind w:leftChars="0" w:left="0" w:firstLineChars="0" w:firstLine="0"/>
              <w:jc w:val="both"/>
              <w:textDirection w:val="lrTb"/>
              <w:textAlignment w:val="auto"/>
              <w:outlineLvl w:val="9"/>
              <w:rPr>
                <w:rFonts w:ascii="Times New Roman" w:hAnsi="Times New Roman" w:cs="Times New Roman"/>
                <w:position w:val="0"/>
                <w:sz w:val="24"/>
                <w:szCs w:val="24"/>
                <w:lang w:val="ro-RO"/>
              </w:rPr>
            </w:pPr>
            <w:r w:rsidRPr="00C81A57">
              <w:rPr>
                <w:rFonts w:ascii="Times New Roman" w:hAnsi="Times New Roman" w:cs="Times New Roman"/>
                <w:color w:val="000000"/>
                <w:sz w:val="24"/>
                <w:szCs w:val="24"/>
                <w:lang w:val="ro-RO"/>
              </w:rPr>
              <w:t>Prin adoptarea măsurilor din PNASC se creează premisele necesare pentru dezvoltarea mediului de afaceri</w:t>
            </w:r>
            <w:r w:rsidR="00865D64" w:rsidRPr="00C81A57">
              <w:rPr>
                <w:rFonts w:ascii="Times New Roman" w:hAnsi="Times New Roman" w:cs="Times New Roman"/>
                <w:color w:val="000000"/>
                <w:sz w:val="24"/>
                <w:szCs w:val="24"/>
                <w:lang w:val="ro-RO"/>
              </w:rPr>
              <w:t xml:space="preserve"> în acord cu cerințele societale în continuă transformare și adaptare la efectele schimbărilor climatice</w:t>
            </w:r>
            <w:r w:rsidRPr="00C81A57">
              <w:rPr>
                <w:rFonts w:ascii="Times New Roman" w:hAnsi="Times New Roman" w:cs="Times New Roman"/>
                <w:color w:val="000000"/>
                <w:sz w:val="24"/>
                <w:szCs w:val="24"/>
                <w:lang w:val="ro-RO"/>
              </w:rPr>
              <w:t>. Beneficiile sectoriale vor crea cadrul necesar pentru sporirea oportunităților de afaceri în toate sectoarele economice</w:t>
            </w:r>
            <w:r w:rsidR="00865D64" w:rsidRPr="00C81A57">
              <w:rPr>
                <w:rFonts w:ascii="Times New Roman" w:hAnsi="Times New Roman" w:cs="Times New Roman"/>
                <w:color w:val="000000"/>
                <w:sz w:val="24"/>
                <w:szCs w:val="24"/>
                <w:lang w:val="ro-RO"/>
              </w:rPr>
              <w:t xml:space="preserve">, în mod deosebit </w:t>
            </w:r>
            <w:r w:rsidRPr="00C81A57">
              <w:rPr>
                <w:rFonts w:ascii="Times New Roman" w:hAnsi="Times New Roman" w:cs="Times New Roman"/>
                <w:color w:val="000000"/>
                <w:sz w:val="24"/>
                <w:szCs w:val="24"/>
                <w:lang w:val="ro-RO"/>
              </w:rPr>
              <w:t>prin inovare</w:t>
            </w:r>
            <w:r w:rsidR="00865D64" w:rsidRPr="00C81A57">
              <w:rPr>
                <w:rFonts w:ascii="Times New Roman" w:hAnsi="Times New Roman" w:cs="Times New Roman"/>
                <w:color w:val="000000"/>
                <w:sz w:val="24"/>
                <w:szCs w:val="24"/>
                <w:lang w:val="ro-RO"/>
              </w:rPr>
              <w:t xml:space="preserve"> </w:t>
            </w:r>
            <w:r w:rsidRPr="00C81A57">
              <w:rPr>
                <w:rFonts w:ascii="Times New Roman" w:hAnsi="Times New Roman" w:cs="Times New Roman"/>
                <w:color w:val="000000"/>
                <w:sz w:val="24"/>
                <w:szCs w:val="24"/>
                <w:lang w:val="ro-RO"/>
              </w:rPr>
              <w:t xml:space="preserve">și scăderea </w:t>
            </w:r>
            <w:r w:rsidR="00865D64" w:rsidRPr="00C81A57">
              <w:rPr>
                <w:rFonts w:ascii="Times New Roman" w:hAnsi="Times New Roman" w:cs="Times New Roman"/>
                <w:color w:val="000000"/>
                <w:sz w:val="24"/>
                <w:szCs w:val="24"/>
                <w:lang w:val="ro-RO"/>
              </w:rPr>
              <w:t xml:space="preserve">/ gestionarea corespunzătoare a </w:t>
            </w:r>
            <w:r w:rsidRPr="00C81A57">
              <w:rPr>
                <w:rFonts w:ascii="Times New Roman" w:hAnsi="Times New Roman" w:cs="Times New Roman"/>
                <w:color w:val="000000"/>
                <w:sz w:val="24"/>
                <w:szCs w:val="24"/>
                <w:lang w:val="ro-RO"/>
              </w:rPr>
              <w:t xml:space="preserve">riscurilor asociate </w:t>
            </w:r>
            <w:r w:rsidR="00865D64" w:rsidRPr="00C81A57">
              <w:rPr>
                <w:rFonts w:ascii="Times New Roman" w:hAnsi="Times New Roman" w:cs="Times New Roman"/>
                <w:color w:val="000000"/>
                <w:sz w:val="24"/>
                <w:szCs w:val="24"/>
                <w:lang w:val="ro-RO"/>
              </w:rPr>
              <w:t xml:space="preserve">schimbărilor climatice. </w:t>
            </w:r>
          </w:p>
        </w:tc>
      </w:tr>
      <w:tr w:rsidR="002443F3" w:rsidRPr="00C81A57" w14:paraId="4573301B" w14:textId="77777777" w:rsidTr="00A23C50">
        <w:trPr>
          <w:trHeight w:val="922"/>
        </w:trPr>
        <w:tc>
          <w:tcPr>
            <w:tcW w:w="823" w:type="dxa"/>
          </w:tcPr>
          <w:p w14:paraId="000000AF" w14:textId="77777777" w:rsidR="002443F3" w:rsidRPr="00C81A57" w:rsidRDefault="004D780F">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sz w:val="24"/>
                <w:szCs w:val="24"/>
                <w:lang w:val="ro-RO"/>
              </w:rPr>
              <w:t>3.6.</w:t>
            </w:r>
          </w:p>
        </w:tc>
        <w:tc>
          <w:tcPr>
            <w:tcW w:w="2192" w:type="dxa"/>
          </w:tcPr>
          <w:p w14:paraId="000000B0" w14:textId="77777777" w:rsidR="002443F3" w:rsidRPr="00C81A57" w:rsidRDefault="004D780F">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Impactul asupra mediului înconjurător</w:t>
            </w:r>
          </w:p>
        </w:tc>
        <w:tc>
          <w:tcPr>
            <w:tcW w:w="7020" w:type="dxa"/>
            <w:gridSpan w:val="9"/>
          </w:tcPr>
          <w:p w14:paraId="39A929AF" w14:textId="3F022750" w:rsidR="00370F56" w:rsidRDefault="00370F56" w:rsidP="00865D64">
            <w:pPr>
              <w:suppressAutoHyphens w:val="0"/>
              <w:ind w:leftChars="0" w:left="0" w:firstLineChars="0" w:firstLine="0"/>
              <w:jc w:val="both"/>
              <w:textDirection w:val="lrTb"/>
              <w:textAlignment w:val="auto"/>
              <w:outlineLvl w:val="9"/>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În cadrul procedurii de evaluare de mediu s-a emis Decizia etapei de încadrare nr. 6/15.09.2022, prin care s-a stabilit că SNASC și PNASC nu necesită evaluare de mediu și urmează a fi supuse procedurii de adoptare fără aviz de mediu. </w:t>
            </w:r>
          </w:p>
          <w:p w14:paraId="000000B1" w14:textId="4A51F7FC" w:rsidR="002443F3" w:rsidRPr="00C81A57" w:rsidRDefault="00844C33" w:rsidP="00865D64">
            <w:pPr>
              <w:suppressAutoHyphens w:val="0"/>
              <w:ind w:leftChars="0" w:left="0" w:firstLineChars="0" w:firstLine="0"/>
              <w:jc w:val="both"/>
              <w:textDirection w:val="lrTb"/>
              <w:textAlignment w:val="auto"/>
              <w:outlineLvl w:val="9"/>
              <w:rPr>
                <w:rFonts w:ascii="Times New Roman" w:hAnsi="Times New Roman" w:cs="Times New Roman"/>
                <w:position w:val="0"/>
                <w:sz w:val="24"/>
                <w:szCs w:val="24"/>
                <w:lang w:val="ro-RO"/>
              </w:rPr>
            </w:pPr>
            <w:r w:rsidRPr="00C81A57">
              <w:rPr>
                <w:rFonts w:ascii="Times New Roman" w:hAnsi="Times New Roman" w:cs="Times New Roman"/>
                <w:color w:val="000000"/>
                <w:sz w:val="24"/>
                <w:szCs w:val="24"/>
                <w:lang w:val="ro-RO"/>
              </w:rPr>
              <w:t>Obiectivele și măsurile propuse în cadrul SNASC și PNASC contribuie la reducerea emisiilor de gaze cu efect de seră și propun abordări verzi de dezvoltare</w:t>
            </w:r>
            <w:r w:rsidR="00865D64" w:rsidRPr="00C81A57">
              <w:rPr>
                <w:rFonts w:ascii="Times New Roman" w:hAnsi="Times New Roman" w:cs="Times New Roman"/>
                <w:color w:val="000000"/>
                <w:sz w:val="24"/>
                <w:szCs w:val="24"/>
                <w:lang w:val="ro-RO"/>
              </w:rPr>
              <w:t xml:space="preserve"> a societății în toate componentele sale</w:t>
            </w:r>
            <w:r w:rsidRPr="00C81A57">
              <w:rPr>
                <w:rFonts w:ascii="Times New Roman" w:hAnsi="Times New Roman" w:cs="Times New Roman"/>
                <w:color w:val="000000"/>
                <w:sz w:val="24"/>
                <w:szCs w:val="24"/>
                <w:lang w:val="ro-RO"/>
              </w:rPr>
              <w:t>. Acestea vor contribui la conservarea biodiversității și a  ecosistemelor naturale, la protejarea patrimoniului cultural natural</w:t>
            </w:r>
            <w:r w:rsidR="00865D64" w:rsidRPr="00C81A57">
              <w:rPr>
                <w:rFonts w:ascii="Times New Roman" w:hAnsi="Times New Roman" w:cs="Times New Roman"/>
                <w:color w:val="000000"/>
                <w:sz w:val="24"/>
                <w:szCs w:val="24"/>
                <w:lang w:val="ro-RO"/>
              </w:rPr>
              <w:t xml:space="preserve">, </w:t>
            </w:r>
            <w:r w:rsidRPr="00C81A57">
              <w:rPr>
                <w:rFonts w:ascii="Times New Roman" w:hAnsi="Times New Roman" w:cs="Times New Roman"/>
                <w:color w:val="000000"/>
                <w:sz w:val="24"/>
                <w:szCs w:val="24"/>
                <w:lang w:val="ro-RO"/>
              </w:rPr>
              <w:t xml:space="preserve">la reducerea poluării </w:t>
            </w:r>
            <w:r w:rsidR="00865D64" w:rsidRPr="00C81A57">
              <w:rPr>
                <w:rFonts w:ascii="Times New Roman" w:hAnsi="Times New Roman" w:cs="Times New Roman"/>
                <w:color w:val="000000"/>
                <w:sz w:val="24"/>
                <w:szCs w:val="24"/>
                <w:lang w:val="ro-RO"/>
              </w:rPr>
              <w:t>și la îmbunătățirea stării de sănătate și bunăstare a</w:t>
            </w:r>
            <w:r w:rsidRPr="00C81A57">
              <w:rPr>
                <w:rFonts w:ascii="Times New Roman" w:hAnsi="Times New Roman" w:cs="Times New Roman"/>
                <w:color w:val="000000"/>
                <w:sz w:val="24"/>
                <w:szCs w:val="24"/>
                <w:lang w:val="ro-RO"/>
              </w:rPr>
              <w:t xml:space="preserve"> oamenilor</w:t>
            </w:r>
            <w:r w:rsidR="00865D64" w:rsidRPr="00C81A57">
              <w:rPr>
                <w:rFonts w:ascii="Times New Roman" w:hAnsi="Times New Roman" w:cs="Times New Roman"/>
                <w:color w:val="000000"/>
                <w:sz w:val="24"/>
                <w:szCs w:val="24"/>
                <w:lang w:val="ro-RO"/>
              </w:rPr>
              <w:t xml:space="preserve"> și comunităților locale. </w:t>
            </w:r>
          </w:p>
        </w:tc>
      </w:tr>
      <w:tr w:rsidR="002443F3" w:rsidRPr="00C81A57" w14:paraId="6F094AEE" w14:textId="77777777" w:rsidTr="00A23C50">
        <w:trPr>
          <w:trHeight w:val="52"/>
        </w:trPr>
        <w:tc>
          <w:tcPr>
            <w:tcW w:w="823" w:type="dxa"/>
          </w:tcPr>
          <w:p w14:paraId="000000BA" w14:textId="77777777" w:rsidR="002443F3" w:rsidRPr="00C81A57" w:rsidRDefault="004D780F">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3.7.</w:t>
            </w:r>
          </w:p>
        </w:tc>
        <w:tc>
          <w:tcPr>
            <w:tcW w:w="2192" w:type="dxa"/>
          </w:tcPr>
          <w:p w14:paraId="000000BB" w14:textId="77777777" w:rsidR="002443F3" w:rsidRPr="00C81A57" w:rsidRDefault="004D780F" w:rsidP="00865D64">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Evaluarea costurilor şi beneficiilor din perspectiva inovării şi digitalizării</w:t>
            </w:r>
          </w:p>
        </w:tc>
        <w:tc>
          <w:tcPr>
            <w:tcW w:w="7020" w:type="dxa"/>
            <w:gridSpan w:val="9"/>
          </w:tcPr>
          <w:p w14:paraId="3DD4D70C" w14:textId="77777777" w:rsidR="00865D64" w:rsidRPr="00C81A57" w:rsidRDefault="00844C33" w:rsidP="00865D64">
            <w:pPr>
              <w:pStyle w:val="NormalWeb"/>
              <w:spacing w:before="120" w:beforeAutospacing="0" w:after="120" w:afterAutospacing="0"/>
              <w:ind w:leftChars="0" w:left="2" w:hanging="2"/>
              <w:jc w:val="both"/>
              <w:rPr>
                <w:color w:val="000000"/>
                <w:lang w:val="ro-RO"/>
              </w:rPr>
            </w:pPr>
            <w:r w:rsidRPr="00C81A57">
              <w:rPr>
                <w:color w:val="000000"/>
                <w:lang w:val="ro-RO"/>
              </w:rPr>
              <w:t xml:space="preserve">PNASC propune măsuri inovative complexe pentru adaptarea la schimbări climatice, dar și solicită dezvoltarea de noi studii sectoriale necesare pentru o mai bună înțelegere a impactului climatic și a nevoilor de adaptare. </w:t>
            </w:r>
          </w:p>
          <w:p w14:paraId="37F124B5" w14:textId="42F7F73E" w:rsidR="00844C33" w:rsidRPr="00C81A57" w:rsidRDefault="00844C33" w:rsidP="00865D64">
            <w:pPr>
              <w:pStyle w:val="NormalWeb"/>
              <w:spacing w:before="120" w:beforeAutospacing="0" w:after="120" w:afterAutospacing="0"/>
              <w:ind w:leftChars="0" w:left="2" w:hanging="2"/>
              <w:jc w:val="both"/>
              <w:rPr>
                <w:position w:val="0"/>
                <w:lang w:val="ro-RO"/>
              </w:rPr>
            </w:pPr>
            <w:r w:rsidRPr="00C81A57">
              <w:rPr>
                <w:color w:val="000000"/>
                <w:lang w:val="ro-RO"/>
              </w:rPr>
              <w:t xml:space="preserve">De asemenea, este subliniată relevanța </w:t>
            </w:r>
            <w:r w:rsidR="00865D64" w:rsidRPr="00C81A57">
              <w:rPr>
                <w:color w:val="000000"/>
                <w:lang w:val="ro-RO"/>
              </w:rPr>
              <w:t xml:space="preserve">inovării și </w:t>
            </w:r>
            <w:r w:rsidRPr="00C81A57">
              <w:rPr>
                <w:color w:val="000000"/>
                <w:lang w:val="ro-RO"/>
              </w:rPr>
              <w:t>digitalizării în procesul de adaptare, sisteme de prognoză, avertizare și evaluare a riscurilor sectoriale trebuie să fie implementate pentru a asigura diseminarea eficientă pentru părțile interesate. </w:t>
            </w:r>
          </w:p>
          <w:p w14:paraId="000000BD" w14:textId="3D3A07C1" w:rsidR="002443F3" w:rsidRPr="00C81A57" w:rsidRDefault="00844C33" w:rsidP="00865D64">
            <w:pPr>
              <w:spacing w:before="120" w:after="120" w:line="240" w:lineRule="auto"/>
              <w:ind w:leftChars="0" w:left="2" w:hanging="2"/>
              <w:jc w:val="both"/>
              <w:rPr>
                <w:rFonts w:ascii="Times New Roman" w:eastAsia="Times New Roman" w:hAnsi="Times New Roman" w:cs="Times New Roman"/>
                <w:sz w:val="24"/>
                <w:szCs w:val="24"/>
                <w:lang w:val="ro-RO"/>
              </w:rPr>
            </w:pPr>
            <w:r w:rsidRPr="00C81A57">
              <w:rPr>
                <w:rFonts w:ascii="Times New Roman" w:hAnsi="Times New Roman" w:cs="Times New Roman"/>
                <w:color w:val="000000"/>
                <w:sz w:val="24"/>
                <w:szCs w:val="24"/>
                <w:lang w:val="ro-RO"/>
              </w:rPr>
              <w:lastRenderedPageBreak/>
              <w:t>În plus, SNASC și PNASC sunt dezvoltate în sinergie cu Platforma Națională de Adaptare la Schimbări Climatice</w:t>
            </w:r>
            <w:r w:rsidR="00865D64" w:rsidRPr="00C81A57">
              <w:rPr>
                <w:rFonts w:ascii="Times New Roman" w:hAnsi="Times New Roman" w:cs="Times New Roman"/>
                <w:color w:val="000000"/>
                <w:sz w:val="24"/>
                <w:szCs w:val="24"/>
                <w:lang w:val="ro-RO"/>
              </w:rPr>
              <w:t xml:space="preserve"> – Ro-ADAPT</w:t>
            </w:r>
            <w:r w:rsidRPr="00C81A57">
              <w:rPr>
                <w:rFonts w:ascii="Times New Roman" w:hAnsi="Times New Roman" w:cs="Times New Roman"/>
                <w:color w:val="000000"/>
                <w:sz w:val="24"/>
                <w:szCs w:val="24"/>
                <w:lang w:val="ro-RO"/>
              </w:rPr>
              <w:t>, un instrument digital inovativ prin care România se aliniază contextului european</w:t>
            </w:r>
            <w:r w:rsidR="00865D64" w:rsidRPr="00C81A57">
              <w:rPr>
                <w:rFonts w:ascii="Times New Roman" w:hAnsi="Times New Roman" w:cs="Times New Roman"/>
                <w:color w:val="000000"/>
                <w:sz w:val="24"/>
                <w:szCs w:val="24"/>
                <w:lang w:val="ro-RO"/>
              </w:rPr>
              <w:t xml:space="preserve"> (prin asigurarea interoperabilității cu Climate-ADAPT, spre exemplu) și prin înființarea Centrului Național de Monitorizare Climatică (CNMC), care va dezvolta, </w:t>
            </w:r>
            <w:r w:rsidR="00865D64" w:rsidRPr="00C81A57">
              <w:rPr>
                <w:rFonts w:ascii="Times New Roman" w:hAnsi="Times New Roman" w:cs="Times New Roman"/>
                <w:i/>
                <w:color w:val="000000"/>
                <w:sz w:val="24"/>
                <w:szCs w:val="24"/>
                <w:lang w:val="ro-RO"/>
              </w:rPr>
              <w:t>inter alia</w:t>
            </w:r>
            <w:r w:rsidR="00865D64" w:rsidRPr="00C81A57">
              <w:rPr>
                <w:rFonts w:ascii="Times New Roman" w:hAnsi="Times New Roman" w:cs="Times New Roman"/>
                <w:color w:val="000000"/>
                <w:sz w:val="24"/>
                <w:szCs w:val="24"/>
                <w:lang w:val="ro-RO"/>
              </w:rPr>
              <w:t xml:space="preserve">, servicii și produse climatice destinate fundamentării procesului de luare a deciziilor, în mediul public și privat. </w:t>
            </w:r>
          </w:p>
        </w:tc>
      </w:tr>
      <w:tr w:rsidR="002443F3" w:rsidRPr="00C81A57" w14:paraId="528C8578" w14:textId="77777777" w:rsidTr="00A23C50">
        <w:trPr>
          <w:trHeight w:val="52"/>
        </w:trPr>
        <w:tc>
          <w:tcPr>
            <w:tcW w:w="823" w:type="dxa"/>
          </w:tcPr>
          <w:p w14:paraId="000000C6" w14:textId="77777777" w:rsidR="002443F3" w:rsidRPr="00C81A57" w:rsidRDefault="004D780F">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lastRenderedPageBreak/>
              <w:t>3.8.</w:t>
            </w:r>
          </w:p>
        </w:tc>
        <w:tc>
          <w:tcPr>
            <w:tcW w:w="2192" w:type="dxa"/>
          </w:tcPr>
          <w:p w14:paraId="000000C7" w14:textId="77777777" w:rsidR="002443F3" w:rsidRPr="00C81A57" w:rsidRDefault="004D780F" w:rsidP="00865D64">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Evaluarea costurilor şi beneficiilor din perspectiva dezvoltării durabile</w:t>
            </w:r>
          </w:p>
        </w:tc>
        <w:tc>
          <w:tcPr>
            <w:tcW w:w="7020" w:type="dxa"/>
            <w:gridSpan w:val="9"/>
          </w:tcPr>
          <w:p w14:paraId="02C2EF5E" w14:textId="77777777" w:rsidR="00844C33" w:rsidRPr="00C81A57" w:rsidRDefault="00844C33" w:rsidP="00865D64">
            <w:pPr>
              <w:pStyle w:val="NormalWeb"/>
              <w:spacing w:before="120" w:beforeAutospacing="0" w:after="120" w:afterAutospacing="0"/>
              <w:ind w:leftChars="0" w:left="2" w:hanging="2"/>
              <w:jc w:val="both"/>
              <w:rPr>
                <w:position w:val="0"/>
                <w:lang w:val="ro-RO"/>
              </w:rPr>
            </w:pPr>
            <w:r w:rsidRPr="00C81A57">
              <w:rPr>
                <w:color w:val="000000"/>
                <w:lang w:val="ro-RO"/>
              </w:rPr>
              <w:t>Obiectivele din cadrul SNASC sunt în conformitate cu obiectivele de dezvoltare durabilă, iar realizarea acestora asigură o evoluție sustenabilă a mediului, economiei și societății din România.</w:t>
            </w:r>
          </w:p>
          <w:p w14:paraId="000000C8" w14:textId="36E56B4F" w:rsidR="002443F3" w:rsidRPr="00C81A57" w:rsidRDefault="002443F3">
            <w:pPr>
              <w:spacing w:after="0" w:line="240" w:lineRule="auto"/>
              <w:ind w:left="0" w:hanging="2"/>
              <w:jc w:val="both"/>
              <w:rPr>
                <w:rFonts w:ascii="Times New Roman" w:eastAsia="Times New Roman" w:hAnsi="Times New Roman" w:cs="Times New Roman"/>
                <w:color w:val="000000"/>
                <w:sz w:val="24"/>
                <w:szCs w:val="24"/>
                <w:lang w:val="ro-RO"/>
              </w:rPr>
            </w:pPr>
          </w:p>
        </w:tc>
      </w:tr>
      <w:tr w:rsidR="002443F3" w:rsidRPr="00C81A57" w14:paraId="73E933EB" w14:textId="77777777" w:rsidTr="00A23C50">
        <w:trPr>
          <w:trHeight w:val="52"/>
        </w:trPr>
        <w:tc>
          <w:tcPr>
            <w:tcW w:w="823" w:type="dxa"/>
          </w:tcPr>
          <w:p w14:paraId="000000D1" w14:textId="77777777" w:rsidR="002443F3" w:rsidRPr="00C81A57" w:rsidRDefault="004D780F">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3.9.</w:t>
            </w:r>
          </w:p>
        </w:tc>
        <w:tc>
          <w:tcPr>
            <w:tcW w:w="2192" w:type="dxa"/>
          </w:tcPr>
          <w:p w14:paraId="000000D2" w14:textId="77777777" w:rsidR="002443F3" w:rsidRPr="00C81A57" w:rsidRDefault="004D780F">
            <w:pPr>
              <w:spacing w:after="0" w:line="240" w:lineRule="auto"/>
              <w:ind w:left="0" w:hanging="2"/>
              <w:jc w:val="both"/>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Alte informaţii</w:t>
            </w:r>
          </w:p>
        </w:tc>
        <w:tc>
          <w:tcPr>
            <w:tcW w:w="7020" w:type="dxa"/>
            <w:gridSpan w:val="9"/>
          </w:tcPr>
          <w:p w14:paraId="000000D3" w14:textId="0516469C" w:rsidR="002443F3" w:rsidRPr="00C81A57" w:rsidRDefault="004D780F">
            <w:pPr>
              <w:spacing w:after="0" w:line="240" w:lineRule="auto"/>
              <w:ind w:left="0" w:hanging="2"/>
              <w:jc w:val="both"/>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sz w:val="24"/>
                <w:szCs w:val="24"/>
                <w:lang w:val="ro-RO"/>
              </w:rPr>
              <w:t xml:space="preserve">Nu </w:t>
            </w:r>
            <w:r w:rsidR="0088503B" w:rsidRPr="00C81A57">
              <w:rPr>
                <w:rFonts w:ascii="Times New Roman" w:eastAsia="Times New Roman" w:hAnsi="Times New Roman" w:cs="Times New Roman"/>
                <w:sz w:val="24"/>
                <w:szCs w:val="24"/>
                <w:lang w:val="ro-RO"/>
              </w:rPr>
              <w:t xml:space="preserve">au fost identificate. </w:t>
            </w:r>
          </w:p>
        </w:tc>
      </w:tr>
      <w:tr w:rsidR="002443F3" w:rsidRPr="00C81A57" w14:paraId="5479AAB7" w14:textId="77777777">
        <w:trPr>
          <w:trHeight w:val="52"/>
        </w:trPr>
        <w:tc>
          <w:tcPr>
            <w:tcW w:w="10035" w:type="dxa"/>
            <w:gridSpan w:val="11"/>
          </w:tcPr>
          <w:p w14:paraId="000000DC" w14:textId="77777777" w:rsidR="002443F3" w:rsidRPr="00C81A57" w:rsidRDefault="002443F3">
            <w:pPr>
              <w:spacing w:after="0" w:line="240" w:lineRule="auto"/>
              <w:ind w:left="0" w:hanging="2"/>
              <w:jc w:val="center"/>
              <w:rPr>
                <w:rFonts w:ascii="Times New Roman" w:eastAsia="Times New Roman" w:hAnsi="Times New Roman" w:cs="Times New Roman"/>
                <w:color w:val="000000"/>
                <w:sz w:val="24"/>
                <w:szCs w:val="24"/>
                <w:lang w:val="ro-RO"/>
              </w:rPr>
            </w:pPr>
          </w:p>
          <w:p w14:paraId="000000DD" w14:textId="0B3BB51B" w:rsidR="002443F3" w:rsidRPr="00C81A57" w:rsidRDefault="004D780F">
            <w:pPr>
              <w:spacing w:after="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b/>
                <w:color w:val="000000"/>
                <w:sz w:val="24"/>
                <w:szCs w:val="24"/>
                <w:lang w:val="ro-RO"/>
              </w:rPr>
              <w:t>Secţiunea a 4-a</w:t>
            </w:r>
            <w:r w:rsidR="004B514F" w:rsidRPr="00C81A57">
              <w:rPr>
                <w:rFonts w:ascii="Times New Roman" w:eastAsia="Times New Roman" w:hAnsi="Times New Roman" w:cs="Times New Roman"/>
                <w:b/>
                <w:color w:val="000000"/>
                <w:sz w:val="24"/>
                <w:szCs w:val="24"/>
                <w:lang w:val="ro-RO"/>
              </w:rPr>
              <w:t>:</w:t>
            </w:r>
          </w:p>
          <w:p w14:paraId="000000DE" w14:textId="77777777" w:rsidR="002443F3" w:rsidRPr="00C81A57" w:rsidRDefault="004D780F">
            <w:pPr>
              <w:spacing w:after="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b/>
                <w:color w:val="000000"/>
                <w:sz w:val="24"/>
                <w:szCs w:val="24"/>
                <w:lang w:val="ro-RO"/>
              </w:rPr>
              <w:t>Impactul financiar asupra bugetului general consolidat atât pe termen scurt, pentru anul curent, cât şi pe termen lung (pe 5 ani), inclusiv informaţii cu privire la cheltuieli şi venituri</w:t>
            </w:r>
          </w:p>
          <w:p w14:paraId="000000DF" w14:textId="77777777" w:rsidR="002443F3" w:rsidRPr="00C81A57" w:rsidRDefault="002443F3">
            <w:pPr>
              <w:spacing w:after="0" w:line="240" w:lineRule="auto"/>
              <w:ind w:left="0" w:hanging="2"/>
              <w:jc w:val="center"/>
              <w:rPr>
                <w:rFonts w:ascii="Times New Roman" w:eastAsia="Times New Roman" w:hAnsi="Times New Roman" w:cs="Times New Roman"/>
                <w:color w:val="000000"/>
                <w:sz w:val="24"/>
                <w:szCs w:val="24"/>
                <w:lang w:val="ro-RO"/>
              </w:rPr>
            </w:pPr>
          </w:p>
        </w:tc>
      </w:tr>
      <w:tr w:rsidR="002443F3" w:rsidRPr="00C81A57" w14:paraId="5A97217E" w14:textId="77777777">
        <w:trPr>
          <w:trHeight w:val="52"/>
        </w:trPr>
        <w:tc>
          <w:tcPr>
            <w:tcW w:w="10035" w:type="dxa"/>
            <w:gridSpan w:val="11"/>
          </w:tcPr>
          <w:p w14:paraId="000000EA" w14:textId="77777777" w:rsidR="002443F3" w:rsidRPr="00C81A57" w:rsidRDefault="004D780F">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 xml:space="preserve">- în mii lei (RON) – </w:t>
            </w:r>
          </w:p>
        </w:tc>
      </w:tr>
      <w:tr w:rsidR="002443F3" w:rsidRPr="00C81A57" w14:paraId="72ECD801" w14:textId="77777777">
        <w:trPr>
          <w:trHeight w:val="45"/>
        </w:trPr>
        <w:tc>
          <w:tcPr>
            <w:tcW w:w="4170" w:type="dxa"/>
            <w:gridSpan w:val="3"/>
            <w:vAlign w:val="center"/>
          </w:tcPr>
          <w:p w14:paraId="000000F5" w14:textId="77777777" w:rsidR="002443F3" w:rsidRPr="00C81A57" w:rsidRDefault="004D780F">
            <w:pPr>
              <w:spacing w:after="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Indicatori</w:t>
            </w:r>
          </w:p>
        </w:tc>
        <w:tc>
          <w:tcPr>
            <w:tcW w:w="1500" w:type="dxa"/>
            <w:gridSpan w:val="3"/>
            <w:vAlign w:val="center"/>
          </w:tcPr>
          <w:p w14:paraId="000000F8" w14:textId="77777777" w:rsidR="002443F3" w:rsidRPr="00C81A57" w:rsidRDefault="004D780F">
            <w:pPr>
              <w:tabs>
                <w:tab w:val="left" w:pos="720"/>
              </w:tabs>
              <w:spacing w:after="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Anul</w:t>
            </w:r>
          </w:p>
          <w:p w14:paraId="000000F9" w14:textId="77777777" w:rsidR="002443F3" w:rsidRPr="00C81A57" w:rsidRDefault="004D780F">
            <w:pPr>
              <w:tabs>
                <w:tab w:val="left" w:pos="720"/>
              </w:tabs>
              <w:spacing w:after="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curent</w:t>
            </w:r>
          </w:p>
        </w:tc>
        <w:tc>
          <w:tcPr>
            <w:tcW w:w="3030" w:type="dxa"/>
            <w:gridSpan w:val="4"/>
            <w:vAlign w:val="center"/>
          </w:tcPr>
          <w:p w14:paraId="000000FC" w14:textId="4663570D" w:rsidR="002443F3" w:rsidRPr="00C81A57" w:rsidRDefault="00BC3136">
            <w:pPr>
              <w:tabs>
                <w:tab w:val="left" w:pos="720"/>
              </w:tabs>
              <w:spacing w:after="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Următorii</w:t>
            </w:r>
            <w:r w:rsidR="004D780F" w:rsidRPr="00C81A57">
              <w:rPr>
                <w:rFonts w:ascii="Times New Roman" w:eastAsia="Times New Roman" w:hAnsi="Times New Roman" w:cs="Times New Roman"/>
                <w:color w:val="000000"/>
                <w:sz w:val="24"/>
                <w:szCs w:val="24"/>
                <w:lang w:val="ro-RO"/>
              </w:rPr>
              <w:t xml:space="preserve"> patru ani</w:t>
            </w:r>
          </w:p>
        </w:tc>
        <w:tc>
          <w:tcPr>
            <w:tcW w:w="1335" w:type="dxa"/>
            <w:vAlign w:val="center"/>
          </w:tcPr>
          <w:p w14:paraId="00000100" w14:textId="77777777" w:rsidR="002443F3" w:rsidRPr="00C81A57" w:rsidRDefault="004D780F">
            <w:pPr>
              <w:tabs>
                <w:tab w:val="left" w:pos="720"/>
              </w:tabs>
              <w:spacing w:after="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Media pe cinci ani</w:t>
            </w:r>
          </w:p>
        </w:tc>
      </w:tr>
      <w:tr w:rsidR="002443F3" w:rsidRPr="00C81A57" w14:paraId="03279A86" w14:textId="77777777">
        <w:trPr>
          <w:trHeight w:val="45"/>
        </w:trPr>
        <w:tc>
          <w:tcPr>
            <w:tcW w:w="4170" w:type="dxa"/>
            <w:gridSpan w:val="3"/>
            <w:vAlign w:val="center"/>
          </w:tcPr>
          <w:p w14:paraId="00000101" w14:textId="77777777" w:rsidR="002443F3" w:rsidRPr="00C81A57" w:rsidRDefault="004D780F">
            <w:pPr>
              <w:spacing w:after="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1</w:t>
            </w:r>
          </w:p>
        </w:tc>
        <w:tc>
          <w:tcPr>
            <w:tcW w:w="1500" w:type="dxa"/>
            <w:gridSpan w:val="3"/>
            <w:vAlign w:val="center"/>
          </w:tcPr>
          <w:p w14:paraId="00000104" w14:textId="77777777" w:rsidR="002443F3" w:rsidRPr="00C81A57" w:rsidRDefault="004D780F">
            <w:pPr>
              <w:tabs>
                <w:tab w:val="left" w:pos="720"/>
              </w:tabs>
              <w:spacing w:after="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2</w:t>
            </w:r>
          </w:p>
        </w:tc>
        <w:tc>
          <w:tcPr>
            <w:tcW w:w="810" w:type="dxa"/>
            <w:vAlign w:val="center"/>
          </w:tcPr>
          <w:p w14:paraId="00000107" w14:textId="77777777" w:rsidR="002443F3" w:rsidRPr="00C81A57" w:rsidRDefault="004D780F">
            <w:pPr>
              <w:tabs>
                <w:tab w:val="left" w:pos="720"/>
              </w:tabs>
              <w:spacing w:after="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3</w:t>
            </w:r>
          </w:p>
        </w:tc>
        <w:tc>
          <w:tcPr>
            <w:tcW w:w="780" w:type="dxa"/>
            <w:vAlign w:val="center"/>
          </w:tcPr>
          <w:p w14:paraId="00000108" w14:textId="77777777" w:rsidR="002443F3" w:rsidRPr="00C81A57" w:rsidRDefault="004D780F">
            <w:pPr>
              <w:tabs>
                <w:tab w:val="left" w:pos="720"/>
              </w:tabs>
              <w:spacing w:after="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4</w:t>
            </w:r>
          </w:p>
        </w:tc>
        <w:tc>
          <w:tcPr>
            <w:tcW w:w="720" w:type="dxa"/>
            <w:vAlign w:val="center"/>
          </w:tcPr>
          <w:p w14:paraId="00000109" w14:textId="77777777" w:rsidR="002443F3" w:rsidRPr="00C81A57" w:rsidRDefault="004D780F">
            <w:pPr>
              <w:tabs>
                <w:tab w:val="left" w:pos="720"/>
              </w:tabs>
              <w:spacing w:after="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5</w:t>
            </w:r>
          </w:p>
        </w:tc>
        <w:tc>
          <w:tcPr>
            <w:tcW w:w="720" w:type="dxa"/>
            <w:vAlign w:val="center"/>
          </w:tcPr>
          <w:p w14:paraId="0000010A" w14:textId="77777777" w:rsidR="002443F3" w:rsidRPr="00C81A57" w:rsidRDefault="004D780F">
            <w:pPr>
              <w:tabs>
                <w:tab w:val="left" w:pos="720"/>
              </w:tabs>
              <w:spacing w:after="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6</w:t>
            </w:r>
          </w:p>
        </w:tc>
        <w:tc>
          <w:tcPr>
            <w:tcW w:w="1335" w:type="dxa"/>
            <w:vAlign w:val="center"/>
          </w:tcPr>
          <w:p w14:paraId="0000010B" w14:textId="77777777" w:rsidR="002443F3" w:rsidRPr="00C81A57" w:rsidRDefault="004D780F">
            <w:pPr>
              <w:tabs>
                <w:tab w:val="left" w:pos="720"/>
              </w:tabs>
              <w:spacing w:after="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7</w:t>
            </w:r>
          </w:p>
        </w:tc>
      </w:tr>
      <w:tr w:rsidR="002443F3" w:rsidRPr="00C81A57" w14:paraId="215FB969" w14:textId="77777777">
        <w:trPr>
          <w:trHeight w:val="240"/>
        </w:trPr>
        <w:tc>
          <w:tcPr>
            <w:tcW w:w="4170" w:type="dxa"/>
            <w:gridSpan w:val="3"/>
            <w:vAlign w:val="center"/>
          </w:tcPr>
          <w:p w14:paraId="0000010C" w14:textId="77777777" w:rsidR="002443F3" w:rsidRPr="00C81A57" w:rsidRDefault="004D780F">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4.1. Modificări ale veniturilor bugetare, plus/minus, din care:</w:t>
            </w:r>
          </w:p>
        </w:tc>
        <w:tc>
          <w:tcPr>
            <w:tcW w:w="5865" w:type="dxa"/>
            <w:gridSpan w:val="8"/>
            <w:vMerge w:val="restart"/>
            <w:vAlign w:val="center"/>
          </w:tcPr>
          <w:p w14:paraId="0000010F" w14:textId="1134FE6A" w:rsidR="002443F3" w:rsidRPr="00C81A57" w:rsidRDefault="00651E79">
            <w:pPr>
              <w:tabs>
                <w:tab w:val="left" w:pos="720"/>
              </w:tabs>
              <w:spacing w:before="240" w:after="240" w:line="240" w:lineRule="auto"/>
              <w:ind w:left="0" w:hanging="2"/>
              <w:jc w:val="center"/>
              <w:rPr>
                <w:rFonts w:ascii="Times New Roman" w:eastAsia="Times New Roman" w:hAnsi="Times New Roman" w:cs="Times New Roman"/>
                <w:sz w:val="24"/>
                <w:szCs w:val="24"/>
                <w:lang w:val="ro-RO"/>
              </w:rPr>
            </w:pPr>
            <w:r w:rsidRPr="00C81A57">
              <w:rPr>
                <w:rFonts w:ascii="Times New Roman" w:eastAsia="Times New Roman" w:hAnsi="Times New Roman" w:cs="Times New Roman"/>
                <w:sz w:val="24"/>
                <w:szCs w:val="24"/>
                <w:lang w:val="ro-RO"/>
              </w:rPr>
              <w:t>Proiectul de a</w:t>
            </w:r>
            <w:r w:rsidR="004D780F" w:rsidRPr="00C81A57">
              <w:rPr>
                <w:rFonts w:ascii="Times New Roman" w:eastAsia="Times New Roman" w:hAnsi="Times New Roman" w:cs="Times New Roman"/>
                <w:sz w:val="24"/>
                <w:szCs w:val="24"/>
                <w:lang w:val="ro-RO"/>
              </w:rPr>
              <w:t>ct normativ nu se referă la acest subiect.</w:t>
            </w:r>
          </w:p>
          <w:p w14:paraId="00000110" w14:textId="77777777" w:rsidR="002443F3" w:rsidRPr="00C81A57" w:rsidRDefault="002443F3">
            <w:pPr>
              <w:tabs>
                <w:tab w:val="left" w:pos="720"/>
              </w:tabs>
              <w:spacing w:after="0" w:line="240" w:lineRule="auto"/>
              <w:ind w:left="0" w:hanging="2"/>
              <w:jc w:val="center"/>
              <w:rPr>
                <w:rFonts w:ascii="Times New Roman" w:eastAsia="Times New Roman" w:hAnsi="Times New Roman" w:cs="Times New Roman"/>
                <w:sz w:val="24"/>
                <w:szCs w:val="24"/>
                <w:lang w:val="ro-RO"/>
              </w:rPr>
            </w:pPr>
          </w:p>
        </w:tc>
      </w:tr>
      <w:tr w:rsidR="002443F3" w:rsidRPr="00C81A57" w14:paraId="7058A37F" w14:textId="77777777">
        <w:trPr>
          <w:trHeight w:val="240"/>
        </w:trPr>
        <w:tc>
          <w:tcPr>
            <w:tcW w:w="4170" w:type="dxa"/>
            <w:gridSpan w:val="3"/>
            <w:vAlign w:val="center"/>
          </w:tcPr>
          <w:p w14:paraId="00000118" w14:textId="77777777" w:rsidR="002443F3" w:rsidRPr="00C81A57" w:rsidRDefault="004D780F">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a) buget de stat, din acesta:</w:t>
            </w:r>
          </w:p>
          <w:p w14:paraId="00000119" w14:textId="77777777" w:rsidR="002443F3" w:rsidRPr="00C81A57" w:rsidRDefault="004D780F">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(i) impozit pe profit</w:t>
            </w:r>
          </w:p>
          <w:p w14:paraId="0000011A" w14:textId="77777777" w:rsidR="002443F3" w:rsidRPr="00C81A57" w:rsidRDefault="004D780F">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(ii) impozit pe venit</w:t>
            </w:r>
          </w:p>
        </w:tc>
        <w:tc>
          <w:tcPr>
            <w:tcW w:w="5865" w:type="dxa"/>
            <w:gridSpan w:val="8"/>
            <w:vMerge/>
            <w:vAlign w:val="center"/>
          </w:tcPr>
          <w:p w14:paraId="0000011D" w14:textId="77777777" w:rsidR="002443F3" w:rsidRPr="00C81A57" w:rsidRDefault="002443F3">
            <w:pPr>
              <w:tabs>
                <w:tab w:val="left" w:pos="720"/>
              </w:tabs>
              <w:spacing w:after="0" w:line="240" w:lineRule="auto"/>
              <w:ind w:left="0" w:hanging="2"/>
              <w:jc w:val="center"/>
              <w:rPr>
                <w:rFonts w:ascii="Times New Roman" w:eastAsia="Times New Roman" w:hAnsi="Times New Roman" w:cs="Times New Roman"/>
                <w:color w:val="000000"/>
                <w:sz w:val="24"/>
                <w:szCs w:val="24"/>
                <w:lang w:val="ro-RO"/>
              </w:rPr>
            </w:pPr>
          </w:p>
        </w:tc>
      </w:tr>
      <w:tr w:rsidR="002443F3" w:rsidRPr="00C81A57" w14:paraId="13853261" w14:textId="77777777">
        <w:trPr>
          <w:trHeight w:val="240"/>
        </w:trPr>
        <w:tc>
          <w:tcPr>
            <w:tcW w:w="4170" w:type="dxa"/>
            <w:gridSpan w:val="3"/>
            <w:vAlign w:val="center"/>
          </w:tcPr>
          <w:p w14:paraId="00000125" w14:textId="77777777" w:rsidR="002443F3" w:rsidRPr="00C81A57" w:rsidRDefault="004D780F">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b) bugete locale</w:t>
            </w:r>
          </w:p>
          <w:p w14:paraId="00000126" w14:textId="77777777" w:rsidR="002443F3" w:rsidRPr="00C81A57" w:rsidRDefault="004D780F">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(i) impozit pe profit</w:t>
            </w:r>
          </w:p>
        </w:tc>
        <w:tc>
          <w:tcPr>
            <w:tcW w:w="5865" w:type="dxa"/>
            <w:gridSpan w:val="8"/>
            <w:vMerge/>
            <w:vAlign w:val="center"/>
          </w:tcPr>
          <w:p w14:paraId="00000129" w14:textId="77777777" w:rsidR="002443F3" w:rsidRPr="00C81A57" w:rsidRDefault="002443F3">
            <w:pPr>
              <w:tabs>
                <w:tab w:val="left" w:pos="720"/>
              </w:tabs>
              <w:spacing w:after="0" w:line="240" w:lineRule="auto"/>
              <w:ind w:left="0" w:hanging="2"/>
              <w:jc w:val="center"/>
              <w:rPr>
                <w:rFonts w:ascii="Times New Roman" w:eastAsia="Times New Roman" w:hAnsi="Times New Roman" w:cs="Times New Roman"/>
                <w:color w:val="000000"/>
                <w:sz w:val="24"/>
                <w:szCs w:val="24"/>
                <w:lang w:val="ro-RO"/>
              </w:rPr>
            </w:pPr>
          </w:p>
        </w:tc>
      </w:tr>
      <w:tr w:rsidR="002443F3" w:rsidRPr="00C81A57" w14:paraId="77EA74CC" w14:textId="77777777">
        <w:trPr>
          <w:trHeight w:val="240"/>
        </w:trPr>
        <w:tc>
          <w:tcPr>
            <w:tcW w:w="4170" w:type="dxa"/>
            <w:gridSpan w:val="3"/>
            <w:vAlign w:val="center"/>
          </w:tcPr>
          <w:p w14:paraId="00000131" w14:textId="77777777" w:rsidR="002443F3" w:rsidRPr="00C81A57" w:rsidRDefault="004D780F">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c) bugetul asigurărilor sociale de stat:</w:t>
            </w:r>
          </w:p>
          <w:p w14:paraId="00000132" w14:textId="77777777" w:rsidR="002443F3" w:rsidRPr="00C81A57" w:rsidRDefault="004D780F">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(i) contribuţii de asigurări</w:t>
            </w:r>
          </w:p>
        </w:tc>
        <w:tc>
          <w:tcPr>
            <w:tcW w:w="5865" w:type="dxa"/>
            <w:gridSpan w:val="8"/>
            <w:vMerge/>
            <w:vAlign w:val="center"/>
          </w:tcPr>
          <w:p w14:paraId="00000135" w14:textId="77777777" w:rsidR="002443F3" w:rsidRPr="00C81A57" w:rsidRDefault="002443F3">
            <w:pPr>
              <w:tabs>
                <w:tab w:val="left" w:pos="720"/>
              </w:tabs>
              <w:spacing w:after="0" w:line="240" w:lineRule="auto"/>
              <w:ind w:left="0" w:hanging="2"/>
              <w:jc w:val="center"/>
              <w:rPr>
                <w:rFonts w:ascii="Times New Roman" w:eastAsia="Times New Roman" w:hAnsi="Times New Roman" w:cs="Times New Roman"/>
                <w:color w:val="000000"/>
                <w:sz w:val="24"/>
                <w:szCs w:val="24"/>
                <w:lang w:val="ro-RO"/>
              </w:rPr>
            </w:pPr>
          </w:p>
        </w:tc>
      </w:tr>
      <w:tr w:rsidR="002443F3" w:rsidRPr="00C81A57" w14:paraId="788FB3D6" w14:textId="77777777">
        <w:trPr>
          <w:trHeight w:val="240"/>
        </w:trPr>
        <w:tc>
          <w:tcPr>
            <w:tcW w:w="4170" w:type="dxa"/>
            <w:gridSpan w:val="3"/>
            <w:vAlign w:val="center"/>
          </w:tcPr>
          <w:p w14:paraId="0000013D" w14:textId="77777777" w:rsidR="002443F3" w:rsidRPr="00C81A57" w:rsidRDefault="004D780F">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d) alte tipuri de venituri</w:t>
            </w:r>
          </w:p>
          <w:p w14:paraId="0000013E" w14:textId="77777777" w:rsidR="002443F3" w:rsidRPr="00C81A57" w:rsidRDefault="004D780F">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(se va menționa natura acestora)</w:t>
            </w:r>
          </w:p>
        </w:tc>
        <w:tc>
          <w:tcPr>
            <w:tcW w:w="5865" w:type="dxa"/>
            <w:gridSpan w:val="8"/>
            <w:vMerge/>
            <w:vAlign w:val="center"/>
          </w:tcPr>
          <w:p w14:paraId="00000141" w14:textId="77777777" w:rsidR="002443F3" w:rsidRPr="00C81A57" w:rsidRDefault="002443F3">
            <w:pPr>
              <w:tabs>
                <w:tab w:val="left" w:pos="720"/>
              </w:tabs>
              <w:spacing w:after="0" w:line="240" w:lineRule="auto"/>
              <w:ind w:left="0" w:hanging="2"/>
              <w:jc w:val="center"/>
              <w:rPr>
                <w:rFonts w:ascii="Times New Roman" w:eastAsia="Times New Roman" w:hAnsi="Times New Roman" w:cs="Times New Roman"/>
                <w:color w:val="000000"/>
                <w:sz w:val="24"/>
                <w:szCs w:val="24"/>
                <w:lang w:val="ro-RO"/>
              </w:rPr>
            </w:pPr>
          </w:p>
        </w:tc>
      </w:tr>
      <w:tr w:rsidR="00715FF2" w:rsidRPr="00C81A57" w14:paraId="3BF31127" w14:textId="77777777" w:rsidTr="00E310AA">
        <w:trPr>
          <w:trHeight w:val="45"/>
        </w:trPr>
        <w:tc>
          <w:tcPr>
            <w:tcW w:w="4170" w:type="dxa"/>
            <w:gridSpan w:val="3"/>
            <w:vAlign w:val="center"/>
          </w:tcPr>
          <w:p w14:paraId="00000149" w14:textId="77777777" w:rsidR="00715FF2" w:rsidRPr="00C81A57" w:rsidRDefault="00715FF2">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4.2. Modificări ale cheltuielilor bugetare, plus/minus, din care:</w:t>
            </w:r>
          </w:p>
        </w:tc>
        <w:tc>
          <w:tcPr>
            <w:tcW w:w="5865" w:type="dxa"/>
            <w:gridSpan w:val="8"/>
            <w:vMerge w:val="restart"/>
            <w:vAlign w:val="center"/>
          </w:tcPr>
          <w:p w14:paraId="306F2A7A" w14:textId="77777777" w:rsidR="00715FF2" w:rsidRPr="00C81A57" w:rsidRDefault="00715FF2" w:rsidP="00715FF2">
            <w:pPr>
              <w:tabs>
                <w:tab w:val="left" w:pos="720"/>
              </w:tabs>
              <w:spacing w:before="240" w:after="240" w:line="240" w:lineRule="auto"/>
              <w:ind w:left="0" w:hanging="2"/>
              <w:jc w:val="center"/>
              <w:rPr>
                <w:rFonts w:ascii="Times New Roman" w:eastAsia="Times New Roman" w:hAnsi="Times New Roman" w:cs="Times New Roman"/>
                <w:sz w:val="24"/>
                <w:szCs w:val="24"/>
                <w:lang w:val="ro-RO"/>
              </w:rPr>
            </w:pPr>
            <w:r w:rsidRPr="00C81A57">
              <w:rPr>
                <w:rFonts w:ascii="Times New Roman" w:eastAsia="Times New Roman" w:hAnsi="Times New Roman" w:cs="Times New Roman"/>
                <w:sz w:val="24"/>
                <w:szCs w:val="24"/>
                <w:lang w:val="ro-RO"/>
              </w:rPr>
              <w:t>Proiectul de act normativ nu se referă la acest subiect.</w:t>
            </w:r>
          </w:p>
          <w:p w14:paraId="00000153" w14:textId="77777777" w:rsidR="00715FF2" w:rsidRPr="00C81A57" w:rsidRDefault="00715FF2">
            <w:pPr>
              <w:tabs>
                <w:tab w:val="left" w:pos="720"/>
              </w:tabs>
              <w:spacing w:after="0" w:line="240" w:lineRule="auto"/>
              <w:ind w:left="0" w:hanging="2"/>
              <w:jc w:val="center"/>
              <w:rPr>
                <w:rFonts w:ascii="Times New Roman" w:eastAsia="Times New Roman" w:hAnsi="Times New Roman" w:cs="Times New Roman"/>
                <w:color w:val="000000"/>
                <w:sz w:val="24"/>
                <w:szCs w:val="24"/>
                <w:lang w:val="ro-RO"/>
              </w:rPr>
            </w:pPr>
          </w:p>
        </w:tc>
      </w:tr>
      <w:tr w:rsidR="00715FF2" w:rsidRPr="00C81A57" w14:paraId="76E5DB1C" w14:textId="77777777" w:rsidTr="00E310AA">
        <w:trPr>
          <w:trHeight w:val="45"/>
        </w:trPr>
        <w:tc>
          <w:tcPr>
            <w:tcW w:w="4170" w:type="dxa"/>
            <w:gridSpan w:val="3"/>
            <w:vAlign w:val="center"/>
          </w:tcPr>
          <w:p w14:paraId="00000154" w14:textId="77777777" w:rsidR="00715FF2" w:rsidRPr="00C81A57" w:rsidRDefault="00715FF2">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a) buget de stat, din acesta:</w:t>
            </w:r>
          </w:p>
          <w:p w14:paraId="00000155" w14:textId="77777777" w:rsidR="00715FF2" w:rsidRPr="00C81A57" w:rsidRDefault="00715FF2">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(i) cheltuieli de personal</w:t>
            </w:r>
          </w:p>
          <w:p w14:paraId="00000156" w14:textId="77777777" w:rsidR="00715FF2" w:rsidRPr="00C81A57" w:rsidRDefault="00715FF2">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(ii) bunuri şi servicii</w:t>
            </w:r>
          </w:p>
        </w:tc>
        <w:tc>
          <w:tcPr>
            <w:tcW w:w="5865" w:type="dxa"/>
            <w:gridSpan w:val="8"/>
            <w:vMerge/>
            <w:vAlign w:val="center"/>
          </w:tcPr>
          <w:p w14:paraId="00000160" w14:textId="77777777" w:rsidR="00715FF2" w:rsidRPr="00C81A57" w:rsidRDefault="00715FF2">
            <w:pPr>
              <w:tabs>
                <w:tab w:val="left" w:pos="720"/>
              </w:tabs>
              <w:spacing w:after="0" w:line="240" w:lineRule="auto"/>
              <w:ind w:left="0" w:hanging="2"/>
              <w:jc w:val="center"/>
              <w:rPr>
                <w:rFonts w:ascii="Times New Roman" w:eastAsia="Times New Roman" w:hAnsi="Times New Roman" w:cs="Times New Roman"/>
                <w:color w:val="000000"/>
                <w:sz w:val="24"/>
                <w:szCs w:val="24"/>
                <w:lang w:val="ro-RO"/>
              </w:rPr>
            </w:pPr>
          </w:p>
        </w:tc>
      </w:tr>
      <w:tr w:rsidR="00715FF2" w:rsidRPr="00C81A57" w14:paraId="6B13A81F" w14:textId="77777777" w:rsidTr="00E310AA">
        <w:trPr>
          <w:trHeight w:val="45"/>
        </w:trPr>
        <w:tc>
          <w:tcPr>
            <w:tcW w:w="4170" w:type="dxa"/>
            <w:gridSpan w:val="3"/>
            <w:vAlign w:val="center"/>
          </w:tcPr>
          <w:p w14:paraId="00000161" w14:textId="77777777" w:rsidR="00715FF2" w:rsidRPr="00C81A57" w:rsidRDefault="00715FF2">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b) bugete locale:</w:t>
            </w:r>
          </w:p>
          <w:p w14:paraId="00000162" w14:textId="77777777" w:rsidR="00715FF2" w:rsidRPr="00C81A57" w:rsidRDefault="00715FF2">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(i) cheltuieli de personal</w:t>
            </w:r>
          </w:p>
          <w:p w14:paraId="00000163" w14:textId="77777777" w:rsidR="00715FF2" w:rsidRPr="00C81A57" w:rsidRDefault="00715FF2">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(ii) bunuri şi servicii</w:t>
            </w:r>
          </w:p>
        </w:tc>
        <w:tc>
          <w:tcPr>
            <w:tcW w:w="5865" w:type="dxa"/>
            <w:gridSpan w:val="8"/>
            <w:vMerge/>
            <w:vAlign w:val="center"/>
          </w:tcPr>
          <w:p w14:paraId="0000016D" w14:textId="77777777" w:rsidR="00715FF2" w:rsidRPr="00C81A57" w:rsidRDefault="00715FF2">
            <w:pPr>
              <w:tabs>
                <w:tab w:val="left" w:pos="720"/>
              </w:tabs>
              <w:spacing w:after="0" w:line="240" w:lineRule="auto"/>
              <w:ind w:left="0" w:hanging="2"/>
              <w:jc w:val="center"/>
              <w:rPr>
                <w:rFonts w:ascii="Times New Roman" w:eastAsia="Times New Roman" w:hAnsi="Times New Roman" w:cs="Times New Roman"/>
                <w:color w:val="000000"/>
                <w:sz w:val="24"/>
                <w:szCs w:val="24"/>
                <w:lang w:val="ro-RO"/>
              </w:rPr>
            </w:pPr>
          </w:p>
        </w:tc>
      </w:tr>
      <w:tr w:rsidR="00715FF2" w:rsidRPr="00C81A57" w14:paraId="6C259D47" w14:textId="77777777" w:rsidTr="00E310AA">
        <w:trPr>
          <w:trHeight w:val="45"/>
        </w:trPr>
        <w:tc>
          <w:tcPr>
            <w:tcW w:w="4170" w:type="dxa"/>
            <w:gridSpan w:val="3"/>
            <w:vAlign w:val="center"/>
          </w:tcPr>
          <w:p w14:paraId="0000016E" w14:textId="77777777" w:rsidR="00715FF2" w:rsidRPr="00C81A57" w:rsidRDefault="00715FF2">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c) bugetul asigurărilor sociale de stat:</w:t>
            </w:r>
          </w:p>
          <w:p w14:paraId="0000016F" w14:textId="77777777" w:rsidR="00715FF2" w:rsidRPr="00C81A57" w:rsidRDefault="00715FF2">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(i) cheltuieli de personal</w:t>
            </w:r>
          </w:p>
          <w:p w14:paraId="00000170" w14:textId="77777777" w:rsidR="00715FF2" w:rsidRPr="00C81A57" w:rsidRDefault="00715FF2">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(ii) bunuri şi servicii</w:t>
            </w:r>
          </w:p>
        </w:tc>
        <w:tc>
          <w:tcPr>
            <w:tcW w:w="5865" w:type="dxa"/>
            <w:gridSpan w:val="8"/>
            <w:vMerge/>
            <w:vAlign w:val="center"/>
          </w:tcPr>
          <w:p w14:paraId="0000017A" w14:textId="77777777" w:rsidR="00715FF2" w:rsidRPr="00C81A57" w:rsidRDefault="00715FF2">
            <w:pPr>
              <w:tabs>
                <w:tab w:val="left" w:pos="720"/>
              </w:tabs>
              <w:spacing w:after="0" w:line="240" w:lineRule="auto"/>
              <w:ind w:left="0" w:hanging="2"/>
              <w:jc w:val="center"/>
              <w:rPr>
                <w:rFonts w:ascii="Times New Roman" w:eastAsia="Times New Roman" w:hAnsi="Times New Roman" w:cs="Times New Roman"/>
                <w:color w:val="000000"/>
                <w:sz w:val="24"/>
                <w:szCs w:val="24"/>
                <w:lang w:val="ro-RO"/>
              </w:rPr>
            </w:pPr>
          </w:p>
        </w:tc>
      </w:tr>
      <w:tr w:rsidR="00715FF2" w:rsidRPr="00C81A57" w14:paraId="7A0F9BE9" w14:textId="77777777" w:rsidTr="00E310AA">
        <w:trPr>
          <w:trHeight w:val="45"/>
        </w:trPr>
        <w:tc>
          <w:tcPr>
            <w:tcW w:w="4170" w:type="dxa"/>
            <w:gridSpan w:val="3"/>
            <w:vAlign w:val="center"/>
          </w:tcPr>
          <w:p w14:paraId="0000017B" w14:textId="77777777" w:rsidR="00715FF2" w:rsidRPr="00C81A57" w:rsidRDefault="00715FF2">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d) alte tipuri de cheltuieli</w:t>
            </w:r>
          </w:p>
          <w:p w14:paraId="0000017C" w14:textId="77777777" w:rsidR="00715FF2" w:rsidRPr="00C81A57" w:rsidRDefault="00715FF2">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(se va menționa natura acestora)</w:t>
            </w:r>
          </w:p>
        </w:tc>
        <w:tc>
          <w:tcPr>
            <w:tcW w:w="5865" w:type="dxa"/>
            <w:gridSpan w:val="8"/>
            <w:vMerge/>
            <w:vAlign w:val="center"/>
          </w:tcPr>
          <w:p w14:paraId="00000186" w14:textId="77777777" w:rsidR="00715FF2" w:rsidRPr="00C81A57" w:rsidRDefault="00715FF2">
            <w:pPr>
              <w:tabs>
                <w:tab w:val="left" w:pos="720"/>
              </w:tabs>
              <w:spacing w:after="0" w:line="240" w:lineRule="auto"/>
              <w:ind w:left="0" w:hanging="2"/>
              <w:jc w:val="center"/>
              <w:rPr>
                <w:rFonts w:ascii="Times New Roman" w:eastAsia="Times New Roman" w:hAnsi="Times New Roman" w:cs="Times New Roman"/>
                <w:color w:val="000000"/>
                <w:sz w:val="24"/>
                <w:szCs w:val="24"/>
                <w:lang w:val="ro-RO"/>
              </w:rPr>
            </w:pPr>
          </w:p>
        </w:tc>
      </w:tr>
      <w:tr w:rsidR="00715FF2" w:rsidRPr="00C81A57" w14:paraId="43DD21DF" w14:textId="77777777" w:rsidTr="000D2D73">
        <w:trPr>
          <w:trHeight w:val="45"/>
        </w:trPr>
        <w:tc>
          <w:tcPr>
            <w:tcW w:w="4170" w:type="dxa"/>
            <w:gridSpan w:val="3"/>
            <w:vAlign w:val="center"/>
          </w:tcPr>
          <w:p w14:paraId="00000187" w14:textId="77777777" w:rsidR="00715FF2" w:rsidRPr="00C81A57" w:rsidRDefault="00715FF2">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4.3. Impact financiar, plus/minus, din care:</w:t>
            </w:r>
          </w:p>
        </w:tc>
        <w:tc>
          <w:tcPr>
            <w:tcW w:w="5865" w:type="dxa"/>
            <w:gridSpan w:val="8"/>
            <w:vMerge w:val="restart"/>
            <w:vAlign w:val="center"/>
          </w:tcPr>
          <w:p w14:paraId="42F40F5A" w14:textId="77777777" w:rsidR="00715FF2" w:rsidRPr="00C81A57" w:rsidRDefault="00715FF2" w:rsidP="00715FF2">
            <w:pPr>
              <w:tabs>
                <w:tab w:val="left" w:pos="720"/>
              </w:tabs>
              <w:spacing w:before="240" w:after="240" w:line="240" w:lineRule="auto"/>
              <w:ind w:left="0" w:hanging="2"/>
              <w:jc w:val="center"/>
              <w:rPr>
                <w:rFonts w:ascii="Times New Roman" w:eastAsia="Times New Roman" w:hAnsi="Times New Roman" w:cs="Times New Roman"/>
                <w:sz w:val="24"/>
                <w:szCs w:val="24"/>
                <w:lang w:val="ro-RO"/>
              </w:rPr>
            </w:pPr>
            <w:r w:rsidRPr="00C81A57">
              <w:rPr>
                <w:rFonts w:ascii="Times New Roman" w:eastAsia="Times New Roman" w:hAnsi="Times New Roman" w:cs="Times New Roman"/>
                <w:sz w:val="24"/>
                <w:szCs w:val="24"/>
                <w:lang w:val="ro-RO"/>
              </w:rPr>
              <w:t>Proiectul de act normativ nu se referă la acest subiect.</w:t>
            </w:r>
          </w:p>
          <w:p w14:paraId="00000191" w14:textId="77777777" w:rsidR="00715FF2" w:rsidRPr="00C81A57" w:rsidRDefault="00715FF2">
            <w:pPr>
              <w:tabs>
                <w:tab w:val="left" w:pos="720"/>
              </w:tabs>
              <w:spacing w:after="0" w:line="240" w:lineRule="auto"/>
              <w:ind w:left="0" w:hanging="2"/>
              <w:jc w:val="center"/>
              <w:rPr>
                <w:rFonts w:ascii="Times New Roman" w:eastAsia="Times New Roman" w:hAnsi="Times New Roman" w:cs="Times New Roman"/>
                <w:color w:val="000000"/>
                <w:sz w:val="24"/>
                <w:szCs w:val="24"/>
                <w:lang w:val="ro-RO"/>
              </w:rPr>
            </w:pPr>
          </w:p>
        </w:tc>
      </w:tr>
      <w:tr w:rsidR="00715FF2" w:rsidRPr="00C81A57" w14:paraId="156934F7" w14:textId="77777777" w:rsidTr="000D2D73">
        <w:trPr>
          <w:trHeight w:val="45"/>
        </w:trPr>
        <w:tc>
          <w:tcPr>
            <w:tcW w:w="4170" w:type="dxa"/>
            <w:gridSpan w:val="3"/>
            <w:vAlign w:val="center"/>
          </w:tcPr>
          <w:p w14:paraId="00000192" w14:textId="77777777" w:rsidR="00715FF2" w:rsidRPr="00C81A57" w:rsidRDefault="00715FF2">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a) buget de stat</w:t>
            </w:r>
          </w:p>
        </w:tc>
        <w:tc>
          <w:tcPr>
            <w:tcW w:w="5865" w:type="dxa"/>
            <w:gridSpan w:val="8"/>
            <w:vMerge/>
            <w:vAlign w:val="center"/>
          </w:tcPr>
          <w:p w14:paraId="0000019C" w14:textId="77777777" w:rsidR="00715FF2" w:rsidRPr="00C81A57" w:rsidRDefault="00715FF2">
            <w:pPr>
              <w:tabs>
                <w:tab w:val="left" w:pos="720"/>
              </w:tabs>
              <w:spacing w:after="0" w:line="240" w:lineRule="auto"/>
              <w:ind w:left="0" w:hanging="2"/>
              <w:jc w:val="center"/>
              <w:rPr>
                <w:rFonts w:ascii="Times New Roman" w:eastAsia="Times New Roman" w:hAnsi="Times New Roman" w:cs="Times New Roman"/>
                <w:color w:val="000000"/>
                <w:sz w:val="24"/>
                <w:szCs w:val="24"/>
                <w:lang w:val="ro-RO"/>
              </w:rPr>
            </w:pPr>
          </w:p>
        </w:tc>
      </w:tr>
      <w:tr w:rsidR="00715FF2" w:rsidRPr="00C81A57" w14:paraId="0021B01E" w14:textId="77777777" w:rsidTr="000D2D73">
        <w:trPr>
          <w:trHeight w:val="45"/>
        </w:trPr>
        <w:tc>
          <w:tcPr>
            <w:tcW w:w="4170" w:type="dxa"/>
            <w:gridSpan w:val="3"/>
            <w:vAlign w:val="center"/>
          </w:tcPr>
          <w:p w14:paraId="0000019D" w14:textId="77777777" w:rsidR="00715FF2" w:rsidRPr="00C81A57" w:rsidRDefault="00715FF2">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b) bugete locale</w:t>
            </w:r>
          </w:p>
        </w:tc>
        <w:tc>
          <w:tcPr>
            <w:tcW w:w="5865" w:type="dxa"/>
            <w:gridSpan w:val="8"/>
            <w:vMerge/>
            <w:vAlign w:val="center"/>
          </w:tcPr>
          <w:p w14:paraId="000001A7" w14:textId="77777777" w:rsidR="00715FF2" w:rsidRPr="00C81A57" w:rsidRDefault="00715FF2">
            <w:pPr>
              <w:tabs>
                <w:tab w:val="left" w:pos="720"/>
              </w:tabs>
              <w:spacing w:after="0" w:line="240" w:lineRule="auto"/>
              <w:ind w:left="0" w:hanging="2"/>
              <w:jc w:val="center"/>
              <w:rPr>
                <w:rFonts w:ascii="Times New Roman" w:eastAsia="Times New Roman" w:hAnsi="Times New Roman" w:cs="Times New Roman"/>
                <w:color w:val="000000"/>
                <w:sz w:val="24"/>
                <w:szCs w:val="24"/>
                <w:lang w:val="ro-RO"/>
              </w:rPr>
            </w:pPr>
          </w:p>
        </w:tc>
      </w:tr>
      <w:tr w:rsidR="00715FF2" w:rsidRPr="00C81A57" w14:paraId="276E0DD8" w14:textId="77777777" w:rsidTr="00FC2A9C">
        <w:trPr>
          <w:trHeight w:val="45"/>
        </w:trPr>
        <w:tc>
          <w:tcPr>
            <w:tcW w:w="4170" w:type="dxa"/>
            <w:gridSpan w:val="3"/>
            <w:vAlign w:val="center"/>
          </w:tcPr>
          <w:p w14:paraId="000001A8" w14:textId="77777777" w:rsidR="00715FF2" w:rsidRPr="00C81A57" w:rsidRDefault="00715FF2">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4.4. Propuneri pentru acoperirea creşterii cheltuielilor bugetare</w:t>
            </w:r>
          </w:p>
        </w:tc>
        <w:tc>
          <w:tcPr>
            <w:tcW w:w="5865" w:type="dxa"/>
            <w:gridSpan w:val="8"/>
            <w:vAlign w:val="center"/>
          </w:tcPr>
          <w:p w14:paraId="61D6E59E" w14:textId="77777777" w:rsidR="00715FF2" w:rsidRPr="00C81A57" w:rsidRDefault="00715FF2" w:rsidP="00715FF2">
            <w:pPr>
              <w:tabs>
                <w:tab w:val="left" w:pos="720"/>
              </w:tabs>
              <w:spacing w:before="240" w:after="240" w:line="240" w:lineRule="auto"/>
              <w:ind w:left="0" w:hanging="2"/>
              <w:jc w:val="center"/>
              <w:rPr>
                <w:rFonts w:ascii="Times New Roman" w:eastAsia="Times New Roman" w:hAnsi="Times New Roman" w:cs="Times New Roman"/>
                <w:sz w:val="24"/>
                <w:szCs w:val="24"/>
                <w:lang w:val="ro-RO"/>
              </w:rPr>
            </w:pPr>
            <w:r w:rsidRPr="00C81A57">
              <w:rPr>
                <w:rFonts w:ascii="Times New Roman" w:eastAsia="Times New Roman" w:hAnsi="Times New Roman" w:cs="Times New Roman"/>
                <w:sz w:val="24"/>
                <w:szCs w:val="24"/>
                <w:lang w:val="ro-RO"/>
              </w:rPr>
              <w:t>Proiectul de act normativ nu se referă la acest subiect.</w:t>
            </w:r>
          </w:p>
          <w:p w14:paraId="000001B2" w14:textId="77777777" w:rsidR="00715FF2" w:rsidRPr="00C81A57" w:rsidRDefault="00715FF2">
            <w:pPr>
              <w:tabs>
                <w:tab w:val="left" w:pos="720"/>
              </w:tabs>
              <w:spacing w:after="0" w:line="240" w:lineRule="auto"/>
              <w:ind w:left="0" w:hanging="2"/>
              <w:jc w:val="center"/>
              <w:rPr>
                <w:rFonts w:ascii="Times New Roman" w:eastAsia="Times New Roman" w:hAnsi="Times New Roman" w:cs="Times New Roman"/>
                <w:color w:val="000000"/>
                <w:sz w:val="24"/>
                <w:szCs w:val="24"/>
                <w:lang w:val="ro-RO"/>
              </w:rPr>
            </w:pPr>
          </w:p>
        </w:tc>
      </w:tr>
      <w:tr w:rsidR="00715FF2" w:rsidRPr="00C81A57" w14:paraId="4415F1FC" w14:textId="77777777" w:rsidTr="004B012E">
        <w:trPr>
          <w:trHeight w:val="45"/>
        </w:trPr>
        <w:tc>
          <w:tcPr>
            <w:tcW w:w="4170" w:type="dxa"/>
            <w:gridSpan w:val="3"/>
            <w:vAlign w:val="center"/>
          </w:tcPr>
          <w:p w14:paraId="000001B3" w14:textId="77777777" w:rsidR="00715FF2" w:rsidRPr="00C81A57" w:rsidRDefault="00715FF2">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lastRenderedPageBreak/>
              <w:t>4.5. Propuneri pentru a compensa reducerea veniturilor bugetare</w:t>
            </w:r>
          </w:p>
        </w:tc>
        <w:tc>
          <w:tcPr>
            <w:tcW w:w="5865" w:type="dxa"/>
            <w:gridSpan w:val="8"/>
            <w:vAlign w:val="center"/>
          </w:tcPr>
          <w:p w14:paraId="656343BE" w14:textId="77777777" w:rsidR="00715FF2" w:rsidRPr="00C81A57" w:rsidRDefault="00715FF2" w:rsidP="00715FF2">
            <w:pPr>
              <w:tabs>
                <w:tab w:val="left" w:pos="720"/>
              </w:tabs>
              <w:spacing w:before="240" w:after="240" w:line="240" w:lineRule="auto"/>
              <w:ind w:left="0" w:hanging="2"/>
              <w:jc w:val="center"/>
              <w:rPr>
                <w:rFonts w:ascii="Times New Roman" w:eastAsia="Times New Roman" w:hAnsi="Times New Roman" w:cs="Times New Roman"/>
                <w:sz w:val="24"/>
                <w:szCs w:val="24"/>
                <w:lang w:val="ro-RO"/>
              </w:rPr>
            </w:pPr>
            <w:r w:rsidRPr="00C81A57">
              <w:rPr>
                <w:rFonts w:ascii="Times New Roman" w:eastAsia="Times New Roman" w:hAnsi="Times New Roman" w:cs="Times New Roman"/>
                <w:sz w:val="24"/>
                <w:szCs w:val="24"/>
                <w:lang w:val="ro-RO"/>
              </w:rPr>
              <w:t>Proiectul de act normativ nu se referă la acest subiect.</w:t>
            </w:r>
          </w:p>
          <w:p w14:paraId="000001BD" w14:textId="77777777" w:rsidR="00715FF2" w:rsidRPr="00C81A57" w:rsidRDefault="00715FF2">
            <w:pPr>
              <w:tabs>
                <w:tab w:val="left" w:pos="720"/>
              </w:tabs>
              <w:spacing w:after="0" w:line="240" w:lineRule="auto"/>
              <w:ind w:left="0" w:hanging="2"/>
              <w:jc w:val="center"/>
              <w:rPr>
                <w:rFonts w:ascii="Times New Roman" w:eastAsia="Times New Roman" w:hAnsi="Times New Roman" w:cs="Times New Roman"/>
                <w:color w:val="000000"/>
                <w:sz w:val="24"/>
                <w:szCs w:val="24"/>
                <w:lang w:val="ro-RO"/>
              </w:rPr>
            </w:pPr>
          </w:p>
        </w:tc>
      </w:tr>
      <w:tr w:rsidR="00715FF2" w:rsidRPr="00C81A57" w14:paraId="18F12299" w14:textId="77777777" w:rsidTr="001C152B">
        <w:trPr>
          <w:trHeight w:val="45"/>
        </w:trPr>
        <w:tc>
          <w:tcPr>
            <w:tcW w:w="4170" w:type="dxa"/>
            <w:gridSpan w:val="3"/>
            <w:vAlign w:val="center"/>
          </w:tcPr>
          <w:p w14:paraId="000001BE" w14:textId="77777777" w:rsidR="00715FF2" w:rsidRPr="00C81A57" w:rsidRDefault="00715FF2">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4.6. Calcule detaliate privind fundamentarea modificărilor veniturilor şi/sau cheltuielilor bugetare</w:t>
            </w:r>
          </w:p>
        </w:tc>
        <w:tc>
          <w:tcPr>
            <w:tcW w:w="5865" w:type="dxa"/>
            <w:gridSpan w:val="8"/>
            <w:vAlign w:val="center"/>
          </w:tcPr>
          <w:p w14:paraId="51D5D1D2" w14:textId="77777777" w:rsidR="00715FF2" w:rsidRPr="00C81A57" w:rsidRDefault="00715FF2" w:rsidP="00715FF2">
            <w:pPr>
              <w:tabs>
                <w:tab w:val="left" w:pos="720"/>
              </w:tabs>
              <w:spacing w:before="240" w:after="240" w:line="240" w:lineRule="auto"/>
              <w:ind w:left="0" w:hanging="2"/>
              <w:jc w:val="center"/>
              <w:rPr>
                <w:rFonts w:ascii="Times New Roman" w:eastAsia="Times New Roman" w:hAnsi="Times New Roman" w:cs="Times New Roman"/>
                <w:sz w:val="24"/>
                <w:szCs w:val="24"/>
                <w:lang w:val="ro-RO"/>
              </w:rPr>
            </w:pPr>
            <w:r w:rsidRPr="00C81A57">
              <w:rPr>
                <w:rFonts w:ascii="Times New Roman" w:eastAsia="Times New Roman" w:hAnsi="Times New Roman" w:cs="Times New Roman"/>
                <w:sz w:val="24"/>
                <w:szCs w:val="24"/>
                <w:lang w:val="ro-RO"/>
              </w:rPr>
              <w:t>Proiectul de act normativ nu se referă la acest subiect.</w:t>
            </w:r>
          </w:p>
          <w:p w14:paraId="000001C8" w14:textId="77777777" w:rsidR="00715FF2" w:rsidRPr="00C81A57" w:rsidRDefault="00715FF2">
            <w:pPr>
              <w:tabs>
                <w:tab w:val="left" w:pos="720"/>
              </w:tabs>
              <w:spacing w:after="0" w:line="240" w:lineRule="auto"/>
              <w:ind w:left="0" w:hanging="2"/>
              <w:jc w:val="center"/>
              <w:rPr>
                <w:rFonts w:ascii="Times New Roman" w:eastAsia="Times New Roman" w:hAnsi="Times New Roman" w:cs="Times New Roman"/>
                <w:color w:val="000000"/>
                <w:sz w:val="24"/>
                <w:szCs w:val="24"/>
                <w:lang w:val="ro-RO"/>
              </w:rPr>
            </w:pPr>
          </w:p>
        </w:tc>
      </w:tr>
      <w:tr w:rsidR="00715FF2" w:rsidRPr="00C81A57" w14:paraId="75C8F715" w14:textId="77777777" w:rsidTr="00BF4AA6">
        <w:trPr>
          <w:trHeight w:val="45"/>
        </w:trPr>
        <w:tc>
          <w:tcPr>
            <w:tcW w:w="4170" w:type="dxa"/>
            <w:gridSpan w:val="3"/>
            <w:vAlign w:val="center"/>
          </w:tcPr>
          <w:p w14:paraId="000001C9" w14:textId="77777777" w:rsidR="00715FF2" w:rsidRPr="00C81A57" w:rsidRDefault="00715FF2">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4.7. Prezentarea, în cazul proiectelor de acte normative a căror adoptare atrage majorarea cheltuielilor bugetare, a următoarelor documente:</w:t>
            </w:r>
          </w:p>
        </w:tc>
        <w:tc>
          <w:tcPr>
            <w:tcW w:w="5865" w:type="dxa"/>
            <w:gridSpan w:val="8"/>
            <w:vMerge w:val="restart"/>
            <w:vAlign w:val="center"/>
          </w:tcPr>
          <w:p w14:paraId="2C38FA86" w14:textId="77777777" w:rsidR="00715FF2" w:rsidRPr="00C81A57" w:rsidRDefault="00715FF2" w:rsidP="00715FF2">
            <w:pPr>
              <w:tabs>
                <w:tab w:val="left" w:pos="720"/>
              </w:tabs>
              <w:spacing w:before="240" w:after="240" w:line="240" w:lineRule="auto"/>
              <w:ind w:left="0" w:hanging="2"/>
              <w:jc w:val="center"/>
              <w:rPr>
                <w:rFonts w:ascii="Times New Roman" w:eastAsia="Times New Roman" w:hAnsi="Times New Roman" w:cs="Times New Roman"/>
                <w:sz w:val="24"/>
                <w:szCs w:val="24"/>
                <w:lang w:val="ro-RO"/>
              </w:rPr>
            </w:pPr>
            <w:r w:rsidRPr="00C81A57">
              <w:rPr>
                <w:rFonts w:ascii="Times New Roman" w:eastAsia="Times New Roman" w:hAnsi="Times New Roman" w:cs="Times New Roman"/>
                <w:sz w:val="24"/>
                <w:szCs w:val="24"/>
                <w:lang w:val="ro-RO"/>
              </w:rPr>
              <w:t>Proiectul de act normativ nu se referă la acest subiect.</w:t>
            </w:r>
          </w:p>
          <w:p w14:paraId="000001D3" w14:textId="77777777" w:rsidR="00715FF2" w:rsidRPr="00C81A57" w:rsidRDefault="00715FF2">
            <w:pPr>
              <w:tabs>
                <w:tab w:val="left" w:pos="720"/>
              </w:tabs>
              <w:spacing w:after="0" w:line="240" w:lineRule="auto"/>
              <w:ind w:left="0" w:hanging="2"/>
              <w:jc w:val="center"/>
              <w:rPr>
                <w:rFonts w:ascii="Times New Roman" w:eastAsia="Times New Roman" w:hAnsi="Times New Roman" w:cs="Times New Roman"/>
                <w:color w:val="000000"/>
                <w:sz w:val="24"/>
                <w:szCs w:val="24"/>
                <w:lang w:val="ro-RO"/>
              </w:rPr>
            </w:pPr>
          </w:p>
        </w:tc>
      </w:tr>
      <w:tr w:rsidR="00715FF2" w:rsidRPr="00C81A57" w14:paraId="39BBE6FA" w14:textId="77777777" w:rsidTr="00BF4AA6">
        <w:trPr>
          <w:trHeight w:val="45"/>
        </w:trPr>
        <w:tc>
          <w:tcPr>
            <w:tcW w:w="4170" w:type="dxa"/>
            <w:gridSpan w:val="3"/>
            <w:vAlign w:val="center"/>
          </w:tcPr>
          <w:p w14:paraId="000001D4" w14:textId="77777777" w:rsidR="00715FF2" w:rsidRPr="00C81A57" w:rsidRDefault="00715FF2">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a) fişa financiară prevăzută la art. 15 din Legea nr. 500/2002 privind finanţele publice, cu modificările şi completările ulterioare, însoţită de ipotezele şi metodologia de calcul utilizate;</w:t>
            </w:r>
          </w:p>
          <w:p w14:paraId="000001D5" w14:textId="77777777" w:rsidR="00715FF2" w:rsidRPr="00C81A57" w:rsidRDefault="00715FF2">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5865" w:type="dxa"/>
            <w:gridSpan w:val="8"/>
            <w:vMerge/>
            <w:vAlign w:val="center"/>
          </w:tcPr>
          <w:p w14:paraId="000001DF" w14:textId="77777777" w:rsidR="00715FF2" w:rsidRPr="00C81A57" w:rsidRDefault="00715FF2">
            <w:pPr>
              <w:tabs>
                <w:tab w:val="left" w:pos="720"/>
              </w:tabs>
              <w:spacing w:after="0" w:line="240" w:lineRule="auto"/>
              <w:ind w:left="0" w:hanging="2"/>
              <w:jc w:val="center"/>
              <w:rPr>
                <w:rFonts w:ascii="Times New Roman" w:eastAsia="Times New Roman" w:hAnsi="Times New Roman" w:cs="Times New Roman"/>
                <w:color w:val="000000"/>
                <w:sz w:val="24"/>
                <w:szCs w:val="24"/>
                <w:lang w:val="ro-RO"/>
              </w:rPr>
            </w:pPr>
          </w:p>
        </w:tc>
      </w:tr>
      <w:tr w:rsidR="002443F3" w:rsidRPr="00C81A57" w14:paraId="7898D285" w14:textId="77777777">
        <w:trPr>
          <w:trHeight w:val="240"/>
        </w:trPr>
        <w:tc>
          <w:tcPr>
            <w:tcW w:w="4170" w:type="dxa"/>
            <w:gridSpan w:val="3"/>
            <w:vAlign w:val="center"/>
          </w:tcPr>
          <w:p w14:paraId="000001E0" w14:textId="77777777" w:rsidR="002443F3" w:rsidRPr="00C81A57" w:rsidRDefault="004D780F">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4.8. Alte informații</w:t>
            </w:r>
          </w:p>
        </w:tc>
        <w:tc>
          <w:tcPr>
            <w:tcW w:w="5865" w:type="dxa"/>
            <w:gridSpan w:val="8"/>
            <w:vAlign w:val="center"/>
          </w:tcPr>
          <w:p w14:paraId="000001E3" w14:textId="48445C66" w:rsidR="002443F3" w:rsidRPr="00C81A57" w:rsidRDefault="004D780F" w:rsidP="00BC3136">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sz w:val="24"/>
                <w:szCs w:val="24"/>
                <w:lang w:val="ro-RO"/>
              </w:rPr>
              <w:t xml:space="preserve">Finanțarea necesară implementării măsurilor prevăzute în cadrul PNASC se realizează: </w:t>
            </w:r>
            <w:r w:rsidR="00BC3136" w:rsidRPr="00C81A57">
              <w:rPr>
                <w:rFonts w:ascii="Times New Roman" w:eastAsia="Times New Roman" w:hAnsi="Times New Roman" w:cs="Times New Roman"/>
                <w:sz w:val="24"/>
                <w:szCs w:val="24"/>
                <w:lang w:val="ro-RO"/>
              </w:rPr>
              <w:t xml:space="preserve">(1) prin absorbția de fonduri europene nerambursabile, internaționale sau provenind din mediul privat; </w:t>
            </w:r>
            <w:r w:rsidRPr="00C81A57">
              <w:rPr>
                <w:rFonts w:ascii="Times New Roman" w:eastAsia="Times New Roman" w:hAnsi="Times New Roman" w:cs="Times New Roman"/>
                <w:sz w:val="24"/>
                <w:szCs w:val="24"/>
                <w:lang w:val="ro-RO"/>
              </w:rPr>
              <w:t>(</w:t>
            </w:r>
            <w:r w:rsidR="00BC3136" w:rsidRPr="00C81A57">
              <w:rPr>
                <w:rFonts w:ascii="Times New Roman" w:eastAsia="Times New Roman" w:hAnsi="Times New Roman" w:cs="Times New Roman"/>
                <w:sz w:val="24"/>
                <w:szCs w:val="24"/>
                <w:lang w:val="ro-RO"/>
              </w:rPr>
              <w:t>2</w:t>
            </w:r>
            <w:r w:rsidRPr="00C81A57">
              <w:rPr>
                <w:rFonts w:ascii="Times New Roman" w:eastAsia="Times New Roman" w:hAnsi="Times New Roman" w:cs="Times New Roman"/>
                <w:sz w:val="24"/>
                <w:szCs w:val="24"/>
                <w:lang w:val="ro-RO"/>
              </w:rPr>
              <w:t>) în limitele fondurilor aprobate anual</w:t>
            </w:r>
            <w:r w:rsidR="00BC3136" w:rsidRPr="00C81A57">
              <w:rPr>
                <w:rFonts w:ascii="Times New Roman" w:eastAsia="Times New Roman" w:hAnsi="Times New Roman" w:cs="Times New Roman"/>
                <w:sz w:val="24"/>
                <w:szCs w:val="24"/>
                <w:lang w:val="ro-RO"/>
              </w:rPr>
              <w:t>,</w:t>
            </w:r>
            <w:r w:rsidRPr="00C81A57">
              <w:rPr>
                <w:rFonts w:ascii="Times New Roman" w:eastAsia="Times New Roman" w:hAnsi="Times New Roman" w:cs="Times New Roman"/>
                <w:sz w:val="24"/>
                <w:szCs w:val="24"/>
                <w:lang w:val="ro-RO"/>
              </w:rPr>
              <w:t xml:space="preserve"> </w:t>
            </w:r>
            <w:r w:rsidR="00BC3136" w:rsidRPr="00C81A57">
              <w:rPr>
                <w:rFonts w:ascii="Times New Roman" w:eastAsia="Times New Roman" w:hAnsi="Times New Roman" w:cs="Times New Roman"/>
                <w:sz w:val="24"/>
                <w:szCs w:val="24"/>
                <w:lang w:val="ro-RO"/>
              </w:rPr>
              <w:t>di</w:t>
            </w:r>
            <w:r w:rsidRPr="00C81A57">
              <w:rPr>
                <w:rFonts w:ascii="Times New Roman" w:eastAsia="Times New Roman" w:hAnsi="Times New Roman" w:cs="Times New Roman"/>
                <w:sz w:val="24"/>
                <w:szCs w:val="24"/>
                <w:lang w:val="ro-RO"/>
              </w:rPr>
              <w:t xml:space="preserve">n bugetele instituțiilor </w:t>
            </w:r>
            <w:r w:rsidR="00BC3136" w:rsidRPr="00C81A57">
              <w:rPr>
                <w:rFonts w:ascii="Times New Roman" w:eastAsia="Times New Roman" w:hAnsi="Times New Roman" w:cs="Times New Roman"/>
                <w:sz w:val="24"/>
                <w:szCs w:val="24"/>
                <w:lang w:val="ro-RO"/>
              </w:rPr>
              <w:t xml:space="preserve">și autorităților </w:t>
            </w:r>
            <w:r w:rsidRPr="00C81A57">
              <w:rPr>
                <w:rFonts w:ascii="Times New Roman" w:eastAsia="Times New Roman" w:hAnsi="Times New Roman" w:cs="Times New Roman"/>
                <w:sz w:val="24"/>
                <w:szCs w:val="24"/>
                <w:lang w:val="ro-RO"/>
              </w:rPr>
              <w:t>publice implicate</w:t>
            </w:r>
            <w:r w:rsidR="00BC3136" w:rsidRPr="00C81A57">
              <w:rPr>
                <w:rFonts w:ascii="Times New Roman" w:eastAsia="Times New Roman" w:hAnsi="Times New Roman" w:cs="Times New Roman"/>
                <w:sz w:val="24"/>
                <w:szCs w:val="24"/>
                <w:lang w:val="ro-RO"/>
              </w:rPr>
              <w:t xml:space="preserve"> (la nivel central, județean și local)</w:t>
            </w:r>
          </w:p>
        </w:tc>
      </w:tr>
      <w:tr w:rsidR="002443F3" w:rsidRPr="00C81A57" w14:paraId="19D12005" w14:textId="77777777">
        <w:trPr>
          <w:trHeight w:val="45"/>
        </w:trPr>
        <w:tc>
          <w:tcPr>
            <w:tcW w:w="10035" w:type="dxa"/>
            <w:gridSpan w:val="11"/>
          </w:tcPr>
          <w:p w14:paraId="000001EB" w14:textId="77777777" w:rsidR="002443F3" w:rsidRPr="00C81A57" w:rsidRDefault="002443F3">
            <w:pPr>
              <w:spacing w:after="0" w:line="240" w:lineRule="auto"/>
              <w:ind w:left="0" w:hanging="2"/>
              <w:jc w:val="center"/>
              <w:rPr>
                <w:rFonts w:ascii="Times New Roman" w:eastAsia="Times New Roman" w:hAnsi="Times New Roman" w:cs="Times New Roman"/>
                <w:color w:val="000000"/>
                <w:sz w:val="24"/>
                <w:szCs w:val="24"/>
                <w:lang w:val="ro-RO"/>
              </w:rPr>
            </w:pPr>
          </w:p>
          <w:p w14:paraId="000001EC" w14:textId="50D0AA13" w:rsidR="002443F3" w:rsidRPr="00C81A57" w:rsidRDefault="004D780F">
            <w:pPr>
              <w:spacing w:after="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b/>
                <w:color w:val="000000"/>
                <w:sz w:val="24"/>
                <w:szCs w:val="24"/>
                <w:lang w:val="ro-RO"/>
              </w:rPr>
              <w:t>Secţiunea a 5-a</w:t>
            </w:r>
            <w:r w:rsidR="009C7F69" w:rsidRPr="00C81A57">
              <w:rPr>
                <w:rFonts w:ascii="Times New Roman" w:eastAsia="Times New Roman" w:hAnsi="Times New Roman" w:cs="Times New Roman"/>
                <w:b/>
                <w:color w:val="000000"/>
                <w:sz w:val="24"/>
                <w:szCs w:val="24"/>
                <w:lang w:val="ro-RO"/>
              </w:rPr>
              <w:t>:</w:t>
            </w:r>
          </w:p>
          <w:p w14:paraId="000001ED" w14:textId="77777777" w:rsidR="002443F3" w:rsidRPr="00C81A57" w:rsidRDefault="004D780F">
            <w:pPr>
              <w:spacing w:after="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b/>
                <w:color w:val="000000"/>
                <w:sz w:val="24"/>
                <w:szCs w:val="24"/>
                <w:lang w:val="ro-RO"/>
              </w:rPr>
              <w:t>Efectele proiectului de act normativ asupra legislaţiei în vigoare</w:t>
            </w:r>
            <w:r w:rsidRPr="00C81A57">
              <w:rPr>
                <w:rFonts w:ascii="Times New Roman" w:eastAsia="Times New Roman" w:hAnsi="Times New Roman" w:cs="Times New Roman"/>
                <w:color w:val="000000"/>
                <w:sz w:val="24"/>
                <w:szCs w:val="24"/>
                <w:lang w:val="ro-RO"/>
              </w:rPr>
              <w:t xml:space="preserve">  </w:t>
            </w:r>
          </w:p>
          <w:p w14:paraId="000001EE" w14:textId="77777777" w:rsidR="002443F3" w:rsidRPr="00C81A57" w:rsidRDefault="004D780F">
            <w:pPr>
              <w:spacing w:after="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 xml:space="preserve"> </w:t>
            </w:r>
          </w:p>
        </w:tc>
      </w:tr>
      <w:tr w:rsidR="002443F3" w:rsidRPr="00C81A57" w14:paraId="1E585D9A" w14:textId="77777777" w:rsidTr="00F70BF2">
        <w:trPr>
          <w:trHeight w:val="989"/>
        </w:trPr>
        <w:tc>
          <w:tcPr>
            <w:tcW w:w="823" w:type="dxa"/>
          </w:tcPr>
          <w:p w14:paraId="000001F9" w14:textId="77777777" w:rsidR="002443F3" w:rsidRPr="00C81A57" w:rsidRDefault="004D780F">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5.1.</w:t>
            </w:r>
          </w:p>
        </w:tc>
        <w:tc>
          <w:tcPr>
            <w:tcW w:w="3347" w:type="dxa"/>
            <w:gridSpan w:val="2"/>
          </w:tcPr>
          <w:p w14:paraId="000001FA" w14:textId="77777777" w:rsidR="002443F3" w:rsidRPr="00C81A57" w:rsidRDefault="004D780F">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Măsuri normative necesare pentru aplicarea prevederilor proiectului de act normativ</w:t>
            </w:r>
          </w:p>
        </w:tc>
        <w:tc>
          <w:tcPr>
            <w:tcW w:w="5865" w:type="dxa"/>
            <w:gridSpan w:val="8"/>
          </w:tcPr>
          <w:p w14:paraId="000001FD" w14:textId="39488CCC" w:rsidR="002443F3" w:rsidRPr="00C81A57" w:rsidRDefault="007F4035" w:rsidP="004B514F">
            <w:pPr>
              <w:suppressAutoHyphens w:val="0"/>
              <w:spacing w:before="120" w:after="120"/>
              <w:ind w:leftChars="0" w:left="0" w:firstLineChars="0" w:firstLine="0"/>
              <w:jc w:val="both"/>
              <w:textDirection w:val="lrTb"/>
              <w:textAlignment w:val="auto"/>
              <w:outlineLvl w:val="9"/>
              <w:rPr>
                <w:rFonts w:ascii="Times New Roman" w:hAnsi="Times New Roman" w:cs="Times New Roman"/>
                <w:position w:val="0"/>
                <w:sz w:val="24"/>
                <w:szCs w:val="24"/>
                <w:lang w:val="ro-RO"/>
              </w:rPr>
            </w:pPr>
            <w:sdt>
              <w:sdtPr>
                <w:rPr>
                  <w:rFonts w:ascii="Times New Roman" w:hAnsi="Times New Roman" w:cs="Times New Roman"/>
                  <w:sz w:val="24"/>
                  <w:szCs w:val="24"/>
                  <w:lang w:val="ro-RO"/>
                </w:rPr>
                <w:tag w:val="goog_rdk_15"/>
                <w:id w:val="227341370"/>
              </w:sdtPr>
              <w:sdtEndPr/>
              <w:sdtContent/>
            </w:sdt>
            <w:r w:rsidR="00844C33" w:rsidRPr="00C81A57">
              <w:rPr>
                <w:rFonts w:ascii="Times New Roman" w:hAnsi="Times New Roman" w:cs="Times New Roman"/>
                <w:color w:val="000000"/>
                <w:sz w:val="24"/>
                <w:szCs w:val="24"/>
                <w:lang w:val="ro-RO"/>
              </w:rPr>
              <w:t>Aprobarea prezentului proiect de act normativ va conduce la abrogarea parțială a H</w:t>
            </w:r>
            <w:r w:rsidR="0088503B" w:rsidRPr="00C81A57">
              <w:rPr>
                <w:rFonts w:ascii="Times New Roman" w:hAnsi="Times New Roman" w:cs="Times New Roman"/>
                <w:color w:val="000000"/>
                <w:sz w:val="24"/>
                <w:szCs w:val="24"/>
                <w:lang w:val="ro-RO"/>
              </w:rPr>
              <w:t xml:space="preserve">otărârii </w:t>
            </w:r>
            <w:r w:rsidR="00844C33" w:rsidRPr="00C81A57">
              <w:rPr>
                <w:rFonts w:ascii="Times New Roman" w:hAnsi="Times New Roman" w:cs="Times New Roman"/>
                <w:color w:val="000000"/>
                <w:sz w:val="24"/>
                <w:szCs w:val="24"/>
                <w:lang w:val="ro-RO"/>
              </w:rPr>
              <w:t>G</w:t>
            </w:r>
            <w:r w:rsidR="0088503B" w:rsidRPr="00C81A57">
              <w:rPr>
                <w:rFonts w:ascii="Times New Roman" w:hAnsi="Times New Roman" w:cs="Times New Roman"/>
                <w:color w:val="000000"/>
                <w:sz w:val="24"/>
                <w:szCs w:val="24"/>
                <w:lang w:val="ro-RO"/>
              </w:rPr>
              <w:t>uvernului</w:t>
            </w:r>
            <w:r w:rsidR="00844C33" w:rsidRPr="00C81A57">
              <w:rPr>
                <w:rFonts w:ascii="Times New Roman" w:hAnsi="Times New Roman" w:cs="Times New Roman"/>
                <w:color w:val="000000"/>
                <w:sz w:val="24"/>
                <w:szCs w:val="24"/>
                <w:lang w:val="ro-RO"/>
              </w:rPr>
              <w:t xml:space="preserve"> </w:t>
            </w:r>
            <w:r w:rsidR="00BC3136" w:rsidRPr="00C81A57">
              <w:rPr>
                <w:rFonts w:ascii="Times New Roman" w:hAnsi="Times New Roman" w:cs="Times New Roman"/>
                <w:color w:val="000000"/>
                <w:sz w:val="24"/>
                <w:szCs w:val="24"/>
                <w:lang w:val="ro-RO"/>
              </w:rPr>
              <w:t xml:space="preserve">nr. </w:t>
            </w:r>
            <w:r w:rsidR="00844C33" w:rsidRPr="00C81A57">
              <w:rPr>
                <w:rFonts w:ascii="Times New Roman" w:hAnsi="Times New Roman" w:cs="Times New Roman"/>
                <w:color w:val="000000"/>
                <w:sz w:val="24"/>
                <w:szCs w:val="24"/>
                <w:lang w:val="ro-RO"/>
              </w:rPr>
              <w:t>739/2016 - secțiunile privind adaptarea la schimbările climatice</w:t>
            </w:r>
            <w:r w:rsidR="00BC3136" w:rsidRPr="00C81A57">
              <w:rPr>
                <w:rFonts w:ascii="Times New Roman" w:hAnsi="Times New Roman" w:cs="Times New Roman"/>
                <w:color w:val="000000"/>
                <w:sz w:val="24"/>
                <w:szCs w:val="24"/>
                <w:lang w:val="ro-RO"/>
              </w:rPr>
              <w:t xml:space="preserve"> (în speță, </w:t>
            </w:r>
            <w:r w:rsidR="00BC3136" w:rsidRPr="00C81A57">
              <w:rPr>
                <w:rFonts w:ascii="Times New Roman" w:hAnsi="Times New Roman" w:cs="Times New Roman"/>
                <w:sz w:val="24"/>
                <w:szCs w:val="24"/>
                <w:lang w:val="ro-RO"/>
              </w:rPr>
              <w:t xml:space="preserve">dispozițiile cuprinse în Capitolul 12: </w:t>
            </w:r>
            <w:r w:rsidR="00BC3136" w:rsidRPr="00C81A57">
              <w:rPr>
                <w:rFonts w:ascii="Times New Roman" w:hAnsi="Times New Roman" w:cs="Times New Roman"/>
                <w:i/>
                <w:sz w:val="24"/>
                <w:szCs w:val="24"/>
                <w:lang w:val="ro-RO"/>
              </w:rPr>
              <w:t xml:space="preserve">Adaptarea la efectele schimbărilor climatice în România, </w:t>
            </w:r>
            <w:r w:rsidR="00BC3136" w:rsidRPr="00C81A57">
              <w:rPr>
                <w:rFonts w:ascii="Times New Roman" w:hAnsi="Times New Roman" w:cs="Times New Roman"/>
                <w:sz w:val="24"/>
                <w:szCs w:val="24"/>
                <w:lang w:val="ro-RO"/>
              </w:rPr>
              <w:t xml:space="preserve">Partea a III-a: Adaptarea la schimbările climatice din cuprinsul </w:t>
            </w:r>
            <w:r w:rsidR="004B514F" w:rsidRPr="00C81A57">
              <w:rPr>
                <w:rFonts w:ascii="Times New Roman" w:hAnsi="Times New Roman" w:cs="Times New Roman"/>
                <w:sz w:val="24"/>
                <w:szCs w:val="24"/>
                <w:lang w:val="ro-RO"/>
              </w:rPr>
              <w:t xml:space="preserve">anexei </w:t>
            </w:r>
            <w:r w:rsidR="00BC3136" w:rsidRPr="00C81A57">
              <w:rPr>
                <w:rFonts w:ascii="Times New Roman" w:hAnsi="Times New Roman" w:cs="Times New Roman"/>
                <w:sz w:val="24"/>
                <w:szCs w:val="24"/>
                <w:lang w:val="ro-RO"/>
              </w:rPr>
              <w:t xml:space="preserve">nr. 1 – </w:t>
            </w:r>
            <w:r w:rsidR="00BC3136" w:rsidRPr="00C81A57">
              <w:rPr>
                <w:rFonts w:ascii="Times New Roman" w:hAnsi="Times New Roman" w:cs="Times New Roman"/>
                <w:i/>
                <w:sz w:val="24"/>
                <w:szCs w:val="24"/>
                <w:lang w:val="ro-RO"/>
              </w:rPr>
              <w:t>Strategia națională privind schimbările climatice și creșterea economică bazată pe emisii reduse de carbon pentru perioada 2016-2020</w:t>
            </w:r>
            <w:r w:rsidR="00BC3136" w:rsidRPr="00C81A57">
              <w:rPr>
                <w:rFonts w:ascii="Times New Roman" w:hAnsi="Times New Roman" w:cs="Times New Roman"/>
                <w:sz w:val="24"/>
                <w:szCs w:val="24"/>
                <w:lang w:val="ro-RO"/>
              </w:rPr>
              <w:t xml:space="preserve">, respectiv, dispozițiile cuprinse în Capitolul 4: </w:t>
            </w:r>
            <w:r w:rsidR="00BC3136" w:rsidRPr="00C81A57">
              <w:rPr>
                <w:rFonts w:ascii="Times New Roman" w:hAnsi="Times New Roman" w:cs="Times New Roman"/>
                <w:i/>
                <w:sz w:val="24"/>
                <w:szCs w:val="24"/>
                <w:lang w:val="ro-RO"/>
              </w:rPr>
              <w:t xml:space="preserve">Adaptarea la schimbările climatice </w:t>
            </w:r>
            <w:r w:rsidR="00BC3136" w:rsidRPr="00C81A57">
              <w:rPr>
                <w:rFonts w:ascii="Times New Roman" w:hAnsi="Times New Roman" w:cs="Times New Roman"/>
                <w:sz w:val="24"/>
                <w:szCs w:val="24"/>
                <w:lang w:val="ro-RO"/>
              </w:rPr>
              <w:t>din cuprinsul Anexei nr. 2</w:t>
            </w:r>
            <w:r w:rsidR="00BC3136" w:rsidRPr="00C81A57">
              <w:rPr>
                <w:rFonts w:ascii="Times New Roman" w:hAnsi="Times New Roman" w:cs="Times New Roman"/>
                <w:i/>
                <w:sz w:val="24"/>
                <w:szCs w:val="24"/>
                <w:lang w:val="ro-RO"/>
              </w:rPr>
              <w:t xml:space="preserve"> – Plan național din 2016 de acțiune pentru implementarea Strategiei naționale privind schimbările climatice și creșterea economică bazată pe emisii reduse de carbon pentru perioada 2016-2020</w:t>
            </w:r>
            <w:r w:rsidR="00BC3136" w:rsidRPr="00C81A57">
              <w:rPr>
                <w:rFonts w:ascii="Times New Roman" w:hAnsi="Times New Roman" w:cs="Times New Roman"/>
                <w:sz w:val="24"/>
                <w:szCs w:val="24"/>
                <w:lang w:val="ro-RO"/>
              </w:rPr>
              <w:t>, publicată în Monitorul Oficial al României, Partea I, nr. 831 și 831</w:t>
            </w:r>
            <w:r w:rsidR="0021363D" w:rsidRPr="00C81A57">
              <w:rPr>
                <w:rFonts w:ascii="Times New Roman" w:hAnsi="Times New Roman" w:cs="Times New Roman"/>
                <w:sz w:val="24"/>
                <w:szCs w:val="24"/>
                <w:lang w:val="ro-RO"/>
              </w:rPr>
              <w:t xml:space="preserve"> </w:t>
            </w:r>
            <w:r w:rsidR="00BC3136" w:rsidRPr="00C81A57">
              <w:rPr>
                <w:rFonts w:ascii="Times New Roman" w:hAnsi="Times New Roman" w:cs="Times New Roman"/>
                <w:sz w:val="24"/>
                <w:szCs w:val="24"/>
                <w:lang w:val="ro-RO"/>
              </w:rPr>
              <w:t>bis din 20 octombrie 2016</w:t>
            </w:r>
            <w:r w:rsidR="009403A3" w:rsidRPr="00C81A57">
              <w:rPr>
                <w:rFonts w:ascii="Times New Roman" w:hAnsi="Times New Roman" w:cs="Times New Roman"/>
                <w:sz w:val="24"/>
                <w:szCs w:val="24"/>
                <w:lang w:val="ro-RO"/>
              </w:rPr>
              <w:t>.</w:t>
            </w:r>
          </w:p>
        </w:tc>
      </w:tr>
      <w:tr w:rsidR="002443F3" w:rsidRPr="00C81A57" w14:paraId="3F0B949E" w14:textId="77777777" w:rsidTr="00F70BF2">
        <w:trPr>
          <w:trHeight w:val="45"/>
        </w:trPr>
        <w:tc>
          <w:tcPr>
            <w:tcW w:w="823" w:type="dxa"/>
          </w:tcPr>
          <w:p w14:paraId="00000205" w14:textId="77777777" w:rsidR="002443F3" w:rsidRPr="00C81A57" w:rsidRDefault="004D780F">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5.2.</w:t>
            </w:r>
          </w:p>
        </w:tc>
        <w:tc>
          <w:tcPr>
            <w:tcW w:w="3347" w:type="dxa"/>
            <w:gridSpan w:val="2"/>
          </w:tcPr>
          <w:p w14:paraId="00000206" w14:textId="77777777" w:rsidR="002443F3" w:rsidRPr="00C81A57" w:rsidRDefault="004D780F">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Impactul asupra legislaţiei în domeniul achiziţiilor publice</w:t>
            </w:r>
          </w:p>
        </w:tc>
        <w:tc>
          <w:tcPr>
            <w:tcW w:w="5865" w:type="dxa"/>
            <w:gridSpan w:val="8"/>
          </w:tcPr>
          <w:p w14:paraId="00000208" w14:textId="161060CA" w:rsidR="002443F3" w:rsidRPr="00C81A57" w:rsidRDefault="00651E79">
            <w:pPr>
              <w:spacing w:before="240" w:after="240" w:line="240" w:lineRule="auto"/>
              <w:ind w:left="0" w:hanging="2"/>
              <w:jc w:val="both"/>
              <w:rPr>
                <w:rFonts w:ascii="Times New Roman" w:eastAsia="Times New Roman" w:hAnsi="Times New Roman" w:cs="Times New Roman"/>
                <w:sz w:val="24"/>
                <w:szCs w:val="24"/>
                <w:lang w:val="ro-RO"/>
              </w:rPr>
            </w:pPr>
            <w:r w:rsidRPr="00C81A57">
              <w:rPr>
                <w:rFonts w:ascii="Times New Roman" w:eastAsia="Times New Roman" w:hAnsi="Times New Roman" w:cs="Times New Roman"/>
                <w:sz w:val="24"/>
                <w:szCs w:val="24"/>
                <w:lang w:val="ro-RO"/>
              </w:rPr>
              <w:t>Proiectul de ac</w:t>
            </w:r>
            <w:r w:rsidR="004D780F" w:rsidRPr="00C81A57">
              <w:rPr>
                <w:rFonts w:ascii="Times New Roman" w:eastAsia="Times New Roman" w:hAnsi="Times New Roman" w:cs="Times New Roman"/>
                <w:sz w:val="24"/>
                <w:szCs w:val="24"/>
                <w:lang w:val="ro-RO"/>
              </w:rPr>
              <w:t>t normativ nu se referă la acest subiect.</w:t>
            </w:r>
          </w:p>
          <w:p w14:paraId="00000209" w14:textId="77777777" w:rsidR="002443F3" w:rsidRPr="00C81A57" w:rsidRDefault="002443F3">
            <w:pPr>
              <w:spacing w:after="0" w:line="240" w:lineRule="auto"/>
              <w:ind w:left="0" w:hanging="2"/>
              <w:jc w:val="both"/>
              <w:rPr>
                <w:rFonts w:ascii="Times New Roman" w:eastAsia="Times New Roman" w:hAnsi="Times New Roman" w:cs="Times New Roman"/>
                <w:sz w:val="20"/>
                <w:szCs w:val="20"/>
                <w:lang w:val="ro-RO"/>
              </w:rPr>
            </w:pPr>
          </w:p>
        </w:tc>
      </w:tr>
      <w:tr w:rsidR="002443F3" w:rsidRPr="00C81A57" w14:paraId="6BF0F910" w14:textId="77777777" w:rsidTr="00F70BF2">
        <w:trPr>
          <w:trHeight w:val="45"/>
        </w:trPr>
        <w:tc>
          <w:tcPr>
            <w:tcW w:w="823" w:type="dxa"/>
          </w:tcPr>
          <w:p w14:paraId="00000211" w14:textId="77777777" w:rsidR="002443F3" w:rsidRPr="00C81A57" w:rsidRDefault="004D780F">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lastRenderedPageBreak/>
              <w:t>5.3.</w:t>
            </w:r>
          </w:p>
        </w:tc>
        <w:tc>
          <w:tcPr>
            <w:tcW w:w="3347" w:type="dxa"/>
            <w:gridSpan w:val="2"/>
          </w:tcPr>
          <w:p w14:paraId="00000212" w14:textId="77777777" w:rsidR="002443F3" w:rsidRPr="00C81A57" w:rsidRDefault="004D780F">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Conformitatea proiectului de act normativ cu legislaţia UE (în cazul proiectelor ce transpun sau asigură aplicarea unor prevederi de drept UE).</w:t>
            </w:r>
          </w:p>
        </w:tc>
        <w:tc>
          <w:tcPr>
            <w:tcW w:w="5865" w:type="dxa"/>
            <w:gridSpan w:val="8"/>
          </w:tcPr>
          <w:p w14:paraId="482D8112" w14:textId="01ECC6DB" w:rsidR="00BC3136" w:rsidRPr="00C81A57" w:rsidRDefault="00680A3E" w:rsidP="00A23C50">
            <w:pPr>
              <w:suppressAutoHyphens w:val="0"/>
              <w:spacing w:before="120" w:after="120" w:line="240" w:lineRule="auto"/>
              <w:ind w:leftChars="0" w:left="0" w:firstLineChars="0" w:hanging="2"/>
              <w:jc w:val="both"/>
              <w:textDirection w:val="lrTb"/>
              <w:textAlignment w:val="auto"/>
              <w:outlineLvl w:val="9"/>
              <w:rPr>
                <w:rFonts w:ascii="Times New Roman" w:hAnsi="Times New Roman"/>
                <w:color w:val="000000"/>
                <w:sz w:val="24"/>
                <w:szCs w:val="24"/>
                <w:lang w:val="ro-RO"/>
              </w:rPr>
            </w:pPr>
            <w:r w:rsidRPr="00C81A57">
              <w:rPr>
                <w:rFonts w:ascii="Times New Roman" w:hAnsi="Times New Roman"/>
                <w:color w:val="000000"/>
                <w:sz w:val="24"/>
                <w:szCs w:val="24"/>
                <w:lang w:val="ro-RO"/>
              </w:rPr>
              <w:t>Proiectul</w:t>
            </w:r>
            <w:r w:rsidR="00651E79" w:rsidRPr="00C81A57">
              <w:rPr>
                <w:rFonts w:ascii="Times New Roman" w:hAnsi="Times New Roman"/>
                <w:color w:val="000000"/>
                <w:sz w:val="24"/>
                <w:szCs w:val="24"/>
                <w:lang w:val="ro-RO"/>
              </w:rPr>
              <w:t xml:space="preserve"> de a</w:t>
            </w:r>
            <w:r w:rsidR="00BC3136" w:rsidRPr="00C81A57">
              <w:rPr>
                <w:rFonts w:ascii="Times New Roman" w:hAnsi="Times New Roman"/>
                <w:color w:val="000000"/>
                <w:sz w:val="24"/>
                <w:szCs w:val="24"/>
                <w:lang w:val="ro-RO"/>
              </w:rPr>
              <w:t>ct normativ asigura conformitatea / compatibilitatea</w:t>
            </w:r>
            <w:r w:rsidR="00651E79" w:rsidRPr="00C81A57">
              <w:rPr>
                <w:rFonts w:ascii="Times New Roman" w:hAnsi="Times New Roman"/>
                <w:color w:val="000000"/>
                <w:sz w:val="24"/>
                <w:szCs w:val="24"/>
                <w:lang w:val="ro-RO"/>
              </w:rPr>
              <w:t xml:space="preserve"> cu, fără a asigura transpunerea următoarelor prevederi de drept UE</w:t>
            </w:r>
            <w:r w:rsidR="00BC3136" w:rsidRPr="00C81A57">
              <w:rPr>
                <w:rFonts w:ascii="Times New Roman" w:hAnsi="Times New Roman"/>
                <w:color w:val="000000"/>
                <w:sz w:val="24"/>
                <w:szCs w:val="24"/>
                <w:lang w:val="ro-RO"/>
              </w:rPr>
              <w:t xml:space="preserve">: </w:t>
            </w:r>
          </w:p>
          <w:p w14:paraId="58AE325C" w14:textId="6B3CC3CE" w:rsidR="00BC3136" w:rsidRPr="00C81A57" w:rsidRDefault="00BC3136" w:rsidP="00A23C50">
            <w:pPr>
              <w:pStyle w:val="ListParagraph"/>
              <w:numPr>
                <w:ilvl w:val="0"/>
                <w:numId w:val="8"/>
              </w:numPr>
              <w:suppressAutoHyphens w:val="0"/>
              <w:spacing w:before="120" w:after="120" w:line="240" w:lineRule="auto"/>
              <w:ind w:leftChars="0" w:firstLineChars="0"/>
              <w:jc w:val="both"/>
              <w:textDirection w:val="lrTb"/>
              <w:textAlignment w:val="auto"/>
              <w:outlineLvl w:val="9"/>
              <w:rPr>
                <w:rFonts w:ascii="Times New Roman" w:hAnsi="Times New Roman"/>
                <w:position w:val="0"/>
                <w:sz w:val="24"/>
                <w:szCs w:val="24"/>
                <w:lang w:val="ro-RO"/>
              </w:rPr>
            </w:pPr>
            <w:r w:rsidRPr="00C81A57">
              <w:rPr>
                <w:rFonts w:ascii="Times New Roman" w:hAnsi="Times New Roman"/>
                <w:position w:val="0"/>
                <w:sz w:val="24"/>
                <w:szCs w:val="24"/>
                <w:lang w:val="ro-RO"/>
              </w:rPr>
              <w:t>Pactul Ecologic European</w:t>
            </w:r>
            <w:r w:rsidR="009403A3" w:rsidRPr="00C81A57">
              <w:rPr>
                <w:rFonts w:ascii="Times New Roman" w:hAnsi="Times New Roman"/>
                <w:position w:val="0"/>
                <w:sz w:val="24"/>
                <w:szCs w:val="24"/>
                <w:lang w:val="ro-RO"/>
              </w:rPr>
              <w:t>;</w:t>
            </w:r>
            <w:r w:rsidRPr="00C81A57">
              <w:rPr>
                <w:rFonts w:ascii="Times New Roman" w:hAnsi="Times New Roman"/>
                <w:position w:val="0"/>
                <w:sz w:val="24"/>
                <w:szCs w:val="24"/>
                <w:lang w:val="ro-RO"/>
              </w:rPr>
              <w:t xml:space="preserve"> </w:t>
            </w:r>
          </w:p>
          <w:p w14:paraId="45C6A809" w14:textId="2F4E3C86" w:rsidR="00BC3136" w:rsidRPr="00C81A57" w:rsidRDefault="00BC3136" w:rsidP="00A23C50">
            <w:pPr>
              <w:pStyle w:val="ListParagraph"/>
              <w:numPr>
                <w:ilvl w:val="0"/>
                <w:numId w:val="8"/>
              </w:numPr>
              <w:suppressAutoHyphens w:val="0"/>
              <w:spacing w:before="120" w:after="120" w:line="240" w:lineRule="auto"/>
              <w:ind w:leftChars="0" w:firstLineChars="0"/>
              <w:jc w:val="both"/>
              <w:textDirection w:val="lrTb"/>
              <w:textAlignment w:val="auto"/>
              <w:outlineLvl w:val="9"/>
              <w:rPr>
                <w:rFonts w:ascii="Times New Roman" w:hAnsi="Times New Roman"/>
                <w:position w:val="0"/>
                <w:sz w:val="24"/>
                <w:szCs w:val="24"/>
                <w:lang w:val="ro-RO"/>
              </w:rPr>
            </w:pPr>
            <w:r w:rsidRPr="00C81A57">
              <w:rPr>
                <w:rFonts w:ascii="Times New Roman" w:hAnsi="Times New Roman"/>
                <w:position w:val="0"/>
                <w:sz w:val="24"/>
                <w:szCs w:val="24"/>
                <w:lang w:val="ro-RO"/>
              </w:rPr>
              <w:t xml:space="preserve">Legea climatică europeană / Regulamentul (UE) </w:t>
            </w:r>
            <w:r w:rsidR="00D94ABA" w:rsidRPr="00C81A57">
              <w:rPr>
                <w:rFonts w:ascii="Times New Roman" w:hAnsi="Times New Roman"/>
                <w:position w:val="0"/>
                <w:sz w:val="24"/>
                <w:szCs w:val="24"/>
                <w:lang w:val="ro-RO"/>
              </w:rPr>
              <w:t>2021/1119 al Parlamentului European și al Consiliului din 30 iunie 2021 de instituire a cadrului pentru realizarea neutralității climatice și de modificare a Regulamentelor (CE) nr. 401/2009 și (UE) 2018/1999 (”Legea europeană a climei”)</w:t>
            </w:r>
            <w:r w:rsidR="009403A3" w:rsidRPr="00C81A57">
              <w:rPr>
                <w:rFonts w:ascii="Times New Roman" w:hAnsi="Times New Roman"/>
                <w:position w:val="0"/>
                <w:sz w:val="24"/>
                <w:szCs w:val="24"/>
                <w:lang w:val="ro-RO"/>
              </w:rPr>
              <w:t>;</w:t>
            </w:r>
            <w:r w:rsidR="00D94ABA" w:rsidRPr="00C81A57">
              <w:rPr>
                <w:rFonts w:ascii="Times New Roman" w:hAnsi="Times New Roman"/>
                <w:position w:val="0"/>
                <w:sz w:val="24"/>
                <w:szCs w:val="24"/>
                <w:lang w:val="ro-RO"/>
              </w:rPr>
              <w:t xml:space="preserve"> </w:t>
            </w:r>
          </w:p>
          <w:p w14:paraId="591DD48C" w14:textId="3703F377" w:rsidR="002443F3" w:rsidRPr="00C81A57" w:rsidRDefault="00BC3136" w:rsidP="00A23C50">
            <w:pPr>
              <w:pStyle w:val="ListParagraph"/>
              <w:numPr>
                <w:ilvl w:val="0"/>
                <w:numId w:val="8"/>
              </w:numPr>
              <w:suppressAutoHyphens w:val="0"/>
              <w:spacing w:before="120" w:after="120" w:line="240" w:lineRule="auto"/>
              <w:ind w:leftChars="0" w:firstLineChars="0"/>
              <w:jc w:val="both"/>
              <w:textDirection w:val="lrTb"/>
              <w:textAlignment w:val="auto"/>
              <w:outlineLvl w:val="9"/>
              <w:rPr>
                <w:rFonts w:ascii="Times New Roman" w:hAnsi="Times New Roman"/>
                <w:position w:val="0"/>
                <w:sz w:val="24"/>
                <w:szCs w:val="24"/>
                <w:lang w:val="ro-RO"/>
              </w:rPr>
            </w:pPr>
            <w:r w:rsidRPr="00C81A57">
              <w:rPr>
                <w:rFonts w:ascii="Times New Roman" w:hAnsi="Times New Roman"/>
                <w:color w:val="000000"/>
                <w:sz w:val="24"/>
                <w:szCs w:val="24"/>
                <w:lang w:val="ro-RO"/>
              </w:rPr>
              <w:t>Noua Strategie</w:t>
            </w:r>
            <w:r w:rsidR="00D94ABA" w:rsidRPr="00C81A57">
              <w:rPr>
                <w:rFonts w:ascii="Times New Roman" w:hAnsi="Times New Roman"/>
                <w:color w:val="000000"/>
                <w:sz w:val="24"/>
                <w:szCs w:val="24"/>
                <w:lang w:val="ro-RO"/>
              </w:rPr>
              <w:t xml:space="preserve"> a UE</w:t>
            </w:r>
            <w:r w:rsidRPr="00C81A57">
              <w:rPr>
                <w:rFonts w:ascii="Times New Roman" w:hAnsi="Times New Roman"/>
                <w:color w:val="000000"/>
                <w:sz w:val="24"/>
                <w:szCs w:val="24"/>
                <w:lang w:val="ro-RO"/>
              </w:rPr>
              <w:t xml:space="preserve"> </w:t>
            </w:r>
            <w:r w:rsidR="00D94ABA" w:rsidRPr="00C81A57">
              <w:rPr>
                <w:rFonts w:ascii="Times New Roman" w:hAnsi="Times New Roman"/>
                <w:color w:val="000000"/>
                <w:sz w:val="24"/>
                <w:szCs w:val="24"/>
                <w:lang w:val="ro-RO"/>
              </w:rPr>
              <w:t>privind</w:t>
            </w:r>
            <w:r w:rsidRPr="00C81A57">
              <w:rPr>
                <w:rFonts w:ascii="Times New Roman" w:hAnsi="Times New Roman"/>
                <w:color w:val="000000"/>
                <w:sz w:val="24"/>
                <w:szCs w:val="24"/>
                <w:lang w:val="ro-RO"/>
              </w:rPr>
              <w:t xml:space="preserve"> adaptare</w:t>
            </w:r>
            <w:r w:rsidR="00D94ABA" w:rsidRPr="00C81A57">
              <w:rPr>
                <w:rFonts w:ascii="Times New Roman" w:hAnsi="Times New Roman"/>
                <w:color w:val="000000"/>
                <w:sz w:val="24"/>
                <w:szCs w:val="24"/>
                <w:lang w:val="ro-RO"/>
              </w:rPr>
              <w:t>a</w:t>
            </w:r>
            <w:r w:rsidRPr="00C81A57">
              <w:rPr>
                <w:rFonts w:ascii="Times New Roman" w:hAnsi="Times New Roman"/>
                <w:color w:val="000000"/>
                <w:sz w:val="24"/>
                <w:szCs w:val="24"/>
                <w:lang w:val="ro-RO"/>
              </w:rPr>
              <w:t xml:space="preserve"> la schimbările climatice</w:t>
            </w:r>
            <w:r w:rsidR="00D94ABA" w:rsidRPr="00C81A57">
              <w:rPr>
                <w:rFonts w:ascii="Times New Roman" w:hAnsi="Times New Roman"/>
                <w:color w:val="000000"/>
                <w:sz w:val="24"/>
                <w:szCs w:val="24"/>
                <w:lang w:val="ro-RO"/>
              </w:rPr>
              <w:t xml:space="preserve"> – Comunicare a Comisiei către Parlamentul European, Consiliu, Comitetul Economic și Social European și Comitetul Regiunilor: Construirea unei Europe reziliente la schimbările climatice – </w:t>
            </w:r>
            <w:r w:rsidR="00D94ABA" w:rsidRPr="00C81A57">
              <w:rPr>
                <w:rFonts w:ascii="Times New Roman" w:hAnsi="Times New Roman"/>
                <w:b/>
                <w:color w:val="000000"/>
                <w:sz w:val="24"/>
                <w:szCs w:val="24"/>
                <w:lang w:val="ro-RO"/>
              </w:rPr>
              <w:t>Noua Strategie a UE privind adaptarea la schimbările climatice</w:t>
            </w:r>
            <w:r w:rsidR="009403A3" w:rsidRPr="00C81A57">
              <w:rPr>
                <w:rFonts w:ascii="Times New Roman" w:hAnsi="Times New Roman"/>
                <w:b/>
                <w:color w:val="000000"/>
                <w:sz w:val="24"/>
                <w:szCs w:val="24"/>
                <w:lang w:val="ro-RO"/>
              </w:rPr>
              <w:t>;</w:t>
            </w:r>
            <w:r w:rsidR="00D94ABA" w:rsidRPr="00C81A57">
              <w:rPr>
                <w:rFonts w:ascii="Times New Roman" w:hAnsi="Times New Roman"/>
                <w:b/>
                <w:color w:val="000000"/>
                <w:sz w:val="24"/>
                <w:szCs w:val="24"/>
                <w:lang w:val="ro-RO"/>
              </w:rPr>
              <w:t xml:space="preserve"> </w:t>
            </w:r>
          </w:p>
          <w:p w14:paraId="15CE195C" w14:textId="01C5CD48" w:rsidR="00D94ABA" w:rsidRPr="00C81A57" w:rsidRDefault="00D94ABA" w:rsidP="00F70BF2">
            <w:pPr>
              <w:pStyle w:val="ListParagraph"/>
              <w:numPr>
                <w:ilvl w:val="0"/>
                <w:numId w:val="8"/>
              </w:numPr>
              <w:spacing w:before="120" w:after="120" w:line="240" w:lineRule="auto"/>
              <w:ind w:leftChars="0" w:firstLineChars="0"/>
              <w:jc w:val="both"/>
              <w:rPr>
                <w:rFonts w:ascii="Times New Roman" w:eastAsia="Times New Roman" w:hAnsi="Times New Roman"/>
                <w:color w:val="000000"/>
                <w:sz w:val="24"/>
                <w:szCs w:val="24"/>
                <w:lang w:val="ro-RO"/>
              </w:rPr>
            </w:pPr>
            <w:r w:rsidRPr="00C81A57">
              <w:rPr>
                <w:rFonts w:ascii="Times New Roman" w:eastAsia="Times New Roman" w:hAnsi="Times New Roman"/>
                <w:color w:val="000000"/>
                <w:sz w:val="24"/>
                <w:szCs w:val="24"/>
                <w:lang w:val="ro-RO"/>
              </w:rPr>
              <w:t xml:space="preserve">Regulamentul (UE) 2018/1999 al Parlamentului European și al Consiliului din 11 decembrie 2018 privind guvernanța uniunii energetice și a acțiunilor climatice, de modificare a Regulamentelor (CE) nr. 663/2009 și (CE) nr. 715/2009 ale Parlamentului European și ale </w:t>
            </w:r>
            <w:r w:rsidR="004B514F" w:rsidRPr="00C81A57">
              <w:rPr>
                <w:rFonts w:ascii="Times New Roman" w:eastAsia="Times New Roman" w:hAnsi="Times New Roman"/>
                <w:color w:val="000000"/>
                <w:sz w:val="24"/>
                <w:szCs w:val="24"/>
                <w:lang w:val="ro-RO"/>
              </w:rPr>
              <w:t>Consiliului</w:t>
            </w:r>
            <w:r w:rsidRPr="00C81A57">
              <w:rPr>
                <w:rFonts w:ascii="Times New Roman" w:eastAsia="Times New Roman" w:hAnsi="Times New Roman"/>
                <w:color w:val="000000"/>
                <w:sz w:val="24"/>
                <w:szCs w:val="24"/>
                <w:lang w:val="ro-RO"/>
              </w:rPr>
              <w:t>, a Directivelor 94/</w:t>
            </w:r>
            <w:r w:rsidR="0021363D" w:rsidRPr="00C81A57">
              <w:rPr>
                <w:rFonts w:ascii="Times New Roman" w:eastAsia="Times New Roman" w:hAnsi="Times New Roman"/>
                <w:color w:val="000000"/>
                <w:sz w:val="24"/>
                <w:szCs w:val="24"/>
                <w:lang w:val="ro-RO"/>
              </w:rPr>
              <w:t>22</w:t>
            </w:r>
            <w:r w:rsidRPr="00C81A57">
              <w:rPr>
                <w:rFonts w:ascii="Times New Roman" w:eastAsia="Times New Roman" w:hAnsi="Times New Roman"/>
                <w:color w:val="000000"/>
                <w:sz w:val="24"/>
                <w:szCs w:val="24"/>
                <w:lang w:val="ro-RO"/>
              </w:rPr>
              <w:t xml:space="preserve">/CE, 98/70/CE, 2009/31/CE, </w:t>
            </w:r>
            <w:r w:rsidR="004B514F" w:rsidRPr="00C81A57">
              <w:rPr>
                <w:rFonts w:ascii="Times New Roman" w:eastAsia="Times New Roman" w:hAnsi="Times New Roman"/>
                <w:color w:val="000000"/>
                <w:sz w:val="24"/>
                <w:szCs w:val="24"/>
                <w:lang w:val="ro-RO"/>
              </w:rPr>
              <w:t xml:space="preserve">2009/73/CE, </w:t>
            </w:r>
            <w:r w:rsidRPr="00C81A57">
              <w:rPr>
                <w:rFonts w:ascii="Times New Roman" w:eastAsia="Times New Roman" w:hAnsi="Times New Roman"/>
                <w:color w:val="000000"/>
                <w:sz w:val="24"/>
                <w:szCs w:val="24"/>
                <w:lang w:val="ro-RO"/>
              </w:rPr>
              <w:t>2010/31/UE, 2012/27/UE și 2013/30/UE ale Parlamentului European și ale Consiliului, a Directivelor 2009/119/CE și (UE) 2015/652 ale Consiliului și de abrogare a Regulamentului (UE) nr. 525/2013 al Parlamentului European și al Consiliului</w:t>
            </w:r>
            <w:r w:rsidR="009403A3" w:rsidRPr="00C81A57">
              <w:rPr>
                <w:rFonts w:ascii="Times New Roman" w:eastAsia="Times New Roman" w:hAnsi="Times New Roman"/>
                <w:color w:val="000000"/>
                <w:sz w:val="24"/>
                <w:szCs w:val="24"/>
                <w:lang w:val="ro-RO"/>
              </w:rPr>
              <w:t>;</w:t>
            </w:r>
            <w:r w:rsidRPr="00C81A57">
              <w:rPr>
                <w:rFonts w:ascii="Times New Roman" w:eastAsia="Times New Roman" w:hAnsi="Times New Roman"/>
                <w:color w:val="000000"/>
                <w:sz w:val="24"/>
                <w:szCs w:val="24"/>
                <w:lang w:val="ro-RO"/>
              </w:rPr>
              <w:t xml:space="preserve"> </w:t>
            </w:r>
          </w:p>
          <w:p w14:paraId="00000214" w14:textId="2144D41F" w:rsidR="00BC3136" w:rsidRPr="00C81A57" w:rsidRDefault="00D94ABA" w:rsidP="00F70BF2">
            <w:pPr>
              <w:pStyle w:val="ListParagraph"/>
              <w:numPr>
                <w:ilvl w:val="0"/>
                <w:numId w:val="8"/>
              </w:numPr>
              <w:spacing w:before="120" w:after="120" w:line="240" w:lineRule="auto"/>
              <w:ind w:leftChars="0" w:firstLineChars="0"/>
              <w:jc w:val="both"/>
              <w:rPr>
                <w:rFonts w:ascii="Times New Roman" w:eastAsia="Times New Roman" w:hAnsi="Times New Roman"/>
                <w:color w:val="000000"/>
                <w:sz w:val="24"/>
                <w:szCs w:val="24"/>
                <w:lang w:val="ro-RO"/>
              </w:rPr>
            </w:pPr>
            <w:r w:rsidRPr="00C81A57">
              <w:rPr>
                <w:rFonts w:ascii="Times New Roman" w:eastAsia="Times New Roman" w:hAnsi="Times New Roman"/>
                <w:color w:val="000000"/>
                <w:sz w:val="24"/>
                <w:szCs w:val="24"/>
                <w:lang w:val="ro-RO"/>
              </w:rPr>
              <w:t>Regulamentul de punere în aplicare (UE) 2020/1208 al Comisiei din 7 august 2020 privind structura, formatul, procedurile de transmitere și revizuirea informațiilor raportate de statele membre în temeiul Regulamentului (UE) 2018/1999 al Parlamentului European și al Consiliului și de abrogare a Regulamentului de punere în aplicare (UE) nr. 749/2014 al Comisiei</w:t>
            </w:r>
            <w:r w:rsidR="009403A3" w:rsidRPr="00C81A57">
              <w:rPr>
                <w:rFonts w:ascii="Times New Roman" w:eastAsia="Times New Roman" w:hAnsi="Times New Roman"/>
                <w:color w:val="000000"/>
                <w:sz w:val="24"/>
                <w:szCs w:val="24"/>
                <w:lang w:val="ro-RO"/>
              </w:rPr>
              <w:t>.</w:t>
            </w:r>
            <w:r w:rsidRPr="00C81A57">
              <w:rPr>
                <w:rFonts w:ascii="Times New Roman" w:eastAsia="Times New Roman" w:hAnsi="Times New Roman"/>
                <w:color w:val="000000"/>
                <w:sz w:val="24"/>
                <w:szCs w:val="24"/>
                <w:lang w:val="ro-RO"/>
              </w:rPr>
              <w:t xml:space="preserve"> </w:t>
            </w:r>
          </w:p>
        </w:tc>
      </w:tr>
      <w:tr w:rsidR="002443F3" w:rsidRPr="00C81A57" w14:paraId="168FC789" w14:textId="77777777" w:rsidTr="00F70BF2">
        <w:trPr>
          <w:trHeight w:val="45"/>
        </w:trPr>
        <w:tc>
          <w:tcPr>
            <w:tcW w:w="823" w:type="dxa"/>
          </w:tcPr>
          <w:p w14:paraId="0000021C" w14:textId="77777777" w:rsidR="002443F3" w:rsidRPr="00C81A57" w:rsidRDefault="004D780F">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5.3.1.</w:t>
            </w:r>
          </w:p>
        </w:tc>
        <w:tc>
          <w:tcPr>
            <w:tcW w:w="3347" w:type="dxa"/>
            <w:gridSpan w:val="2"/>
          </w:tcPr>
          <w:p w14:paraId="0000021D" w14:textId="77777777" w:rsidR="002443F3" w:rsidRPr="00C81A57" w:rsidRDefault="004D780F">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Măsuri normative necesare transpunerii directivelor UE</w:t>
            </w:r>
          </w:p>
        </w:tc>
        <w:tc>
          <w:tcPr>
            <w:tcW w:w="5865" w:type="dxa"/>
            <w:gridSpan w:val="8"/>
          </w:tcPr>
          <w:p w14:paraId="0000021F" w14:textId="44C330D9" w:rsidR="002443F3" w:rsidRPr="00C81A57" w:rsidRDefault="00651E79">
            <w:pPr>
              <w:spacing w:before="240" w:after="240" w:line="240" w:lineRule="auto"/>
              <w:ind w:left="0" w:hanging="2"/>
              <w:jc w:val="both"/>
              <w:rPr>
                <w:rFonts w:ascii="Times New Roman" w:eastAsia="Times New Roman" w:hAnsi="Times New Roman" w:cs="Times New Roman"/>
                <w:sz w:val="24"/>
                <w:szCs w:val="24"/>
                <w:lang w:val="ro-RO"/>
              </w:rPr>
            </w:pPr>
            <w:r w:rsidRPr="00C81A57">
              <w:rPr>
                <w:rFonts w:ascii="Times New Roman" w:eastAsia="Times New Roman" w:hAnsi="Times New Roman" w:cs="Times New Roman"/>
                <w:sz w:val="24"/>
                <w:szCs w:val="24"/>
                <w:lang w:val="ro-RO"/>
              </w:rPr>
              <w:t>Proiectul de a</w:t>
            </w:r>
            <w:r w:rsidR="004D780F" w:rsidRPr="00C81A57">
              <w:rPr>
                <w:rFonts w:ascii="Times New Roman" w:eastAsia="Times New Roman" w:hAnsi="Times New Roman" w:cs="Times New Roman"/>
                <w:sz w:val="24"/>
                <w:szCs w:val="24"/>
                <w:lang w:val="ro-RO"/>
              </w:rPr>
              <w:t>ctul normativ nu se referă la acest subiect.</w:t>
            </w:r>
          </w:p>
          <w:p w14:paraId="00000220" w14:textId="77777777" w:rsidR="002443F3" w:rsidRPr="00C81A57" w:rsidRDefault="002443F3">
            <w:pPr>
              <w:spacing w:after="0" w:line="240" w:lineRule="auto"/>
              <w:ind w:left="0" w:hanging="2"/>
              <w:jc w:val="both"/>
              <w:rPr>
                <w:rFonts w:ascii="Times New Roman" w:eastAsia="Times New Roman" w:hAnsi="Times New Roman" w:cs="Times New Roman"/>
                <w:sz w:val="20"/>
                <w:szCs w:val="20"/>
                <w:lang w:val="ro-RO"/>
              </w:rPr>
            </w:pPr>
          </w:p>
        </w:tc>
      </w:tr>
      <w:tr w:rsidR="00D94ABA" w:rsidRPr="00C81A57" w14:paraId="24E69BD4" w14:textId="77777777" w:rsidTr="00F70BF2">
        <w:trPr>
          <w:trHeight w:val="45"/>
        </w:trPr>
        <w:tc>
          <w:tcPr>
            <w:tcW w:w="823" w:type="dxa"/>
          </w:tcPr>
          <w:p w14:paraId="00000228" w14:textId="77777777" w:rsidR="00D94ABA" w:rsidRPr="00C81A57" w:rsidRDefault="00D94ABA" w:rsidP="00D94ABA">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5.3.2.</w:t>
            </w:r>
          </w:p>
        </w:tc>
        <w:tc>
          <w:tcPr>
            <w:tcW w:w="3347" w:type="dxa"/>
            <w:gridSpan w:val="2"/>
          </w:tcPr>
          <w:p w14:paraId="00000229" w14:textId="77777777" w:rsidR="00D94ABA" w:rsidRPr="00C81A57" w:rsidRDefault="00D94ABA" w:rsidP="00D94ABA">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Măsuri normative necesare aplicării actelor legislative ale UE</w:t>
            </w:r>
          </w:p>
        </w:tc>
        <w:tc>
          <w:tcPr>
            <w:tcW w:w="5865" w:type="dxa"/>
            <w:gridSpan w:val="8"/>
          </w:tcPr>
          <w:p w14:paraId="274C3521" w14:textId="7BB497F6" w:rsidR="00D94ABA" w:rsidRPr="00C81A57" w:rsidRDefault="00651E79" w:rsidP="00A23C50">
            <w:pPr>
              <w:suppressAutoHyphens w:val="0"/>
              <w:spacing w:before="120" w:after="120" w:line="240" w:lineRule="auto"/>
              <w:ind w:leftChars="0" w:left="0" w:firstLineChars="0" w:hanging="2"/>
              <w:jc w:val="both"/>
              <w:textDirection w:val="lrTb"/>
              <w:textAlignment w:val="auto"/>
              <w:outlineLvl w:val="9"/>
              <w:rPr>
                <w:rFonts w:ascii="Times New Roman" w:hAnsi="Times New Roman"/>
                <w:color w:val="000000"/>
                <w:sz w:val="24"/>
                <w:szCs w:val="24"/>
                <w:lang w:val="ro-RO"/>
              </w:rPr>
            </w:pPr>
            <w:r w:rsidRPr="00C81A57">
              <w:rPr>
                <w:rFonts w:ascii="Times New Roman" w:hAnsi="Times New Roman"/>
                <w:color w:val="000000"/>
                <w:sz w:val="24"/>
                <w:szCs w:val="24"/>
                <w:lang w:val="ro-RO"/>
              </w:rPr>
              <w:t>Proiectul de a</w:t>
            </w:r>
            <w:r w:rsidR="00D94ABA" w:rsidRPr="00C81A57">
              <w:rPr>
                <w:rFonts w:ascii="Times New Roman" w:hAnsi="Times New Roman"/>
                <w:color w:val="000000"/>
                <w:sz w:val="24"/>
                <w:szCs w:val="24"/>
                <w:lang w:val="ro-RO"/>
              </w:rPr>
              <w:t>ct normativ asigur</w:t>
            </w:r>
            <w:r w:rsidRPr="00C81A57">
              <w:rPr>
                <w:rFonts w:ascii="Times New Roman" w:hAnsi="Times New Roman"/>
                <w:color w:val="000000"/>
                <w:sz w:val="24"/>
                <w:szCs w:val="24"/>
                <w:lang w:val="ro-RO"/>
              </w:rPr>
              <w:t>ă</w:t>
            </w:r>
            <w:r w:rsidR="00D94ABA" w:rsidRPr="00C81A57">
              <w:rPr>
                <w:rFonts w:ascii="Times New Roman" w:hAnsi="Times New Roman"/>
                <w:color w:val="000000"/>
                <w:sz w:val="24"/>
                <w:szCs w:val="24"/>
                <w:lang w:val="ro-RO"/>
              </w:rPr>
              <w:t xml:space="preserve"> conformitatea / compatibilitatea cu: </w:t>
            </w:r>
          </w:p>
          <w:p w14:paraId="319F06D6" w14:textId="07BE95DE" w:rsidR="00D94ABA" w:rsidRPr="00C81A57" w:rsidRDefault="00D94ABA" w:rsidP="00A23C50">
            <w:pPr>
              <w:pStyle w:val="ListParagraph"/>
              <w:numPr>
                <w:ilvl w:val="0"/>
                <w:numId w:val="7"/>
              </w:numPr>
              <w:suppressAutoHyphens w:val="0"/>
              <w:spacing w:before="120" w:after="120" w:line="240" w:lineRule="auto"/>
              <w:ind w:leftChars="0" w:firstLineChars="0"/>
              <w:jc w:val="both"/>
              <w:textDirection w:val="lrTb"/>
              <w:textAlignment w:val="auto"/>
              <w:outlineLvl w:val="9"/>
              <w:rPr>
                <w:rFonts w:ascii="Times New Roman" w:hAnsi="Times New Roman"/>
                <w:position w:val="0"/>
                <w:sz w:val="24"/>
                <w:szCs w:val="24"/>
                <w:lang w:val="ro-RO"/>
              </w:rPr>
            </w:pPr>
            <w:r w:rsidRPr="00C81A57">
              <w:rPr>
                <w:rFonts w:ascii="Times New Roman" w:hAnsi="Times New Roman"/>
                <w:position w:val="0"/>
                <w:sz w:val="24"/>
                <w:szCs w:val="24"/>
                <w:lang w:val="ro-RO"/>
              </w:rPr>
              <w:t>Pactul Ecologic European</w:t>
            </w:r>
            <w:r w:rsidR="009403A3" w:rsidRPr="00C81A57">
              <w:rPr>
                <w:rFonts w:ascii="Times New Roman" w:hAnsi="Times New Roman"/>
                <w:position w:val="0"/>
                <w:sz w:val="24"/>
                <w:szCs w:val="24"/>
                <w:lang w:val="ro-RO"/>
              </w:rPr>
              <w:t>;</w:t>
            </w:r>
          </w:p>
          <w:p w14:paraId="3CD5FD09" w14:textId="425DE51B" w:rsidR="00D94ABA" w:rsidRPr="00C81A57" w:rsidRDefault="00D94ABA" w:rsidP="00A23C50">
            <w:pPr>
              <w:pStyle w:val="ListParagraph"/>
              <w:numPr>
                <w:ilvl w:val="0"/>
                <w:numId w:val="7"/>
              </w:numPr>
              <w:suppressAutoHyphens w:val="0"/>
              <w:spacing w:before="120" w:after="120" w:line="240" w:lineRule="auto"/>
              <w:ind w:leftChars="0" w:firstLineChars="0"/>
              <w:jc w:val="both"/>
              <w:textDirection w:val="lrTb"/>
              <w:textAlignment w:val="auto"/>
              <w:outlineLvl w:val="9"/>
              <w:rPr>
                <w:rFonts w:ascii="Times New Roman" w:hAnsi="Times New Roman"/>
                <w:position w:val="0"/>
                <w:sz w:val="24"/>
                <w:szCs w:val="24"/>
                <w:lang w:val="ro-RO"/>
              </w:rPr>
            </w:pPr>
            <w:r w:rsidRPr="00C81A57">
              <w:rPr>
                <w:rFonts w:ascii="Times New Roman" w:hAnsi="Times New Roman"/>
                <w:position w:val="0"/>
                <w:sz w:val="24"/>
                <w:szCs w:val="24"/>
                <w:lang w:val="ro-RO"/>
              </w:rPr>
              <w:t>Legea climatică europeană / Regulamentul (UE) 2021/1119 al Parlamentului European și al Consiliului din 30 iunie 2021 de instituirea a cadrului pentru realizarea neutralității climatice și de modificare a Regulamentelor (CE) nr. 401/2009 și (UE) 2018/1999 (”Legea europeană a climei”)</w:t>
            </w:r>
            <w:r w:rsidR="009403A3" w:rsidRPr="00C81A57">
              <w:rPr>
                <w:rFonts w:ascii="Times New Roman" w:hAnsi="Times New Roman"/>
                <w:position w:val="0"/>
                <w:sz w:val="24"/>
                <w:szCs w:val="24"/>
                <w:lang w:val="ro-RO"/>
              </w:rPr>
              <w:t>;</w:t>
            </w:r>
            <w:r w:rsidRPr="00C81A57">
              <w:rPr>
                <w:rFonts w:ascii="Times New Roman" w:hAnsi="Times New Roman"/>
                <w:position w:val="0"/>
                <w:sz w:val="24"/>
                <w:szCs w:val="24"/>
                <w:lang w:val="ro-RO"/>
              </w:rPr>
              <w:t xml:space="preserve"> </w:t>
            </w:r>
          </w:p>
          <w:p w14:paraId="78590C12" w14:textId="3B3EADE8" w:rsidR="00D94ABA" w:rsidRPr="00C81A57" w:rsidRDefault="00D94ABA" w:rsidP="00A23C50">
            <w:pPr>
              <w:pStyle w:val="ListParagraph"/>
              <w:numPr>
                <w:ilvl w:val="0"/>
                <w:numId w:val="7"/>
              </w:numPr>
              <w:suppressAutoHyphens w:val="0"/>
              <w:spacing w:before="120" w:after="120" w:line="240" w:lineRule="auto"/>
              <w:ind w:leftChars="0" w:firstLineChars="0"/>
              <w:jc w:val="both"/>
              <w:textDirection w:val="lrTb"/>
              <w:textAlignment w:val="auto"/>
              <w:outlineLvl w:val="9"/>
              <w:rPr>
                <w:rFonts w:ascii="Times New Roman" w:hAnsi="Times New Roman"/>
                <w:position w:val="0"/>
                <w:sz w:val="24"/>
                <w:szCs w:val="24"/>
                <w:lang w:val="ro-RO"/>
              </w:rPr>
            </w:pPr>
            <w:r w:rsidRPr="00C81A57">
              <w:rPr>
                <w:rFonts w:ascii="Times New Roman" w:hAnsi="Times New Roman"/>
                <w:color w:val="000000"/>
                <w:sz w:val="24"/>
                <w:szCs w:val="24"/>
                <w:lang w:val="ro-RO"/>
              </w:rPr>
              <w:lastRenderedPageBreak/>
              <w:t xml:space="preserve">Noua Strategie a UE privind adaptarea la schimbările climatice – Comunicare a Comisiei către Parlamentul European, Consiliu, Comitetul Economic și Social European și Comitetul Regiunilor: Construirea unei Europe reziliente la schimbările climatice – </w:t>
            </w:r>
            <w:r w:rsidRPr="00C81A57">
              <w:rPr>
                <w:rFonts w:ascii="Times New Roman" w:hAnsi="Times New Roman"/>
                <w:b/>
                <w:color w:val="000000"/>
                <w:sz w:val="24"/>
                <w:szCs w:val="24"/>
                <w:lang w:val="ro-RO"/>
              </w:rPr>
              <w:t>Noua Strategie a UE privind adaptarea la schimbările climatice</w:t>
            </w:r>
            <w:r w:rsidR="009403A3" w:rsidRPr="00C81A57">
              <w:rPr>
                <w:rFonts w:ascii="Times New Roman" w:hAnsi="Times New Roman"/>
                <w:b/>
                <w:color w:val="000000"/>
                <w:sz w:val="24"/>
                <w:szCs w:val="24"/>
                <w:lang w:val="ro-RO"/>
              </w:rPr>
              <w:t>;</w:t>
            </w:r>
            <w:r w:rsidRPr="00C81A57">
              <w:rPr>
                <w:rFonts w:ascii="Times New Roman" w:hAnsi="Times New Roman"/>
                <w:b/>
                <w:color w:val="000000"/>
                <w:sz w:val="24"/>
                <w:szCs w:val="24"/>
                <w:lang w:val="ro-RO"/>
              </w:rPr>
              <w:t xml:space="preserve"> </w:t>
            </w:r>
          </w:p>
          <w:p w14:paraId="3ED6BCAC" w14:textId="1C60E95F" w:rsidR="00D94ABA" w:rsidRPr="00C81A57" w:rsidRDefault="00D94ABA" w:rsidP="00F70BF2">
            <w:pPr>
              <w:pStyle w:val="ListParagraph"/>
              <w:numPr>
                <w:ilvl w:val="0"/>
                <w:numId w:val="7"/>
              </w:numPr>
              <w:spacing w:before="120" w:after="120" w:line="240" w:lineRule="auto"/>
              <w:ind w:leftChars="0" w:firstLineChars="0"/>
              <w:jc w:val="both"/>
              <w:rPr>
                <w:rFonts w:ascii="Times New Roman" w:eastAsia="Times New Roman" w:hAnsi="Times New Roman"/>
                <w:color w:val="000000"/>
                <w:sz w:val="24"/>
                <w:szCs w:val="24"/>
                <w:lang w:val="ro-RO"/>
              </w:rPr>
            </w:pPr>
            <w:r w:rsidRPr="00C81A57">
              <w:rPr>
                <w:rFonts w:ascii="Times New Roman" w:eastAsia="Times New Roman" w:hAnsi="Times New Roman"/>
                <w:color w:val="000000"/>
                <w:sz w:val="24"/>
                <w:szCs w:val="24"/>
                <w:lang w:val="ro-RO"/>
              </w:rPr>
              <w:t>Regulamentul (UE) 2018/1999 al Parlamentului European și al Consiliului din 11 decembrie 2018 privind guvernanța uniunii energetice și a acțiunilor climatice, de modificare a Regulamentelor (CE) nr. 663/2009 și (CE) nr. 715/2009 ale Parlamentului European și ale consiliului, a Directivelor 94/</w:t>
            </w:r>
            <w:r w:rsidR="0088315E" w:rsidRPr="00C81A57">
              <w:rPr>
                <w:rFonts w:ascii="Times New Roman" w:eastAsia="Times New Roman" w:hAnsi="Times New Roman"/>
                <w:color w:val="000000"/>
                <w:sz w:val="24"/>
                <w:szCs w:val="24"/>
                <w:lang w:val="ro-RO"/>
              </w:rPr>
              <w:t>22</w:t>
            </w:r>
            <w:r w:rsidRPr="00C81A57">
              <w:rPr>
                <w:rFonts w:ascii="Times New Roman" w:eastAsia="Times New Roman" w:hAnsi="Times New Roman"/>
                <w:color w:val="000000"/>
                <w:sz w:val="24"/>
                <w:szCs w:val="24"/>
                <w:lang w:val="ro-RO"/>
              </w:rPr>
              <w:t xml:space="preserve">/CE, 98/70/CE, 2009/31/CE, </w:t>
            </w:r>
            <w:r w:rsidR="0088315E" w:rsidRPr="00C81A57">
              <w:rPr>
                <w:rFonts w:ascii="Times New Roman" w:eastAsia="Times New Roman" w:hAnsi="Times New Roman"/>
                <w:color w:val="000000"/>
                <w:sz w:val="24"/>
                <w:szCs w:val="24"/>
                <w:lang w:val="ro-RO"/>
              </w:rPr>
              <w:t xml:space="preserve">2009/73/CE, </w:t>
            </w:r>
            <w:r w:rsidRPr="00C81A57">
              <w:rPr>
                <w:rFonts w:ascii="Times New Roman" w:eastAsia="Times New Roman" w:hAnsi="Times New Roman"/>
                <w:color w:val="000000"/>
                <w:sz w:val="24"/>
                <w:szCs w:val="24"/>
                <w:lang w:val="ro-RO"/>
              </w:rPr>
              <w:t>2010/31/UE, 2012/27/UE și 2013/30/UE ale Parlamentului European și ale Consiliului, a Directivelor 2009/119/CE și (UE) 2015/652 ale Consiliului și de abrogare a Regulamentului (UE) nr. 525/2013 al Parlamentului European și al Consiliului</w:t>
            </w:r>
            <w:r w:rsidR="009403A3" w:rsidRPr="00C81A57">
              <w:rPr>
                <w:rFonts w:ascii="Times New Roman" w:eastAsia="Times New Roman" w:hAnsi="Times New Roman"/>
                <w:color w:val="000000"/>
                <w:sz w:val="24"/>
                <w:szCs w:val="24"/>
                <w:lang w:val="ro-RO"/>
              </w:rPr>
              <w:t>;</w:t>
            </w:r>
            <w:r w:rsidRPr="00C81A57">
              <w:rPr>
                <w:rFonts w:ascii="Times New Roman" w:eastAsia="Times New Roman" w:hAnsi="Times New Roman"/>
                <w:color w:val="000000"/>
                <w:sz w:val="24"/>
                <w:szCs w:val="24"/>
                <w:lang w:val="ro-RO"/>
              </w:rPr>
              <w:t xml:space="preserve"> </w:t>
            </w:r>
          </w:p>
          <w:p w14:paraId="2E5CCFD7" w14:textId="561A0343" w:rsidR="00D94ABA" w:rsidRPr="00C81A57" w:rsidRDefault="00D94ABA">
            <w:pPr>
              <w:pStyle w:val="ListParagraph"/>
              <w:numPr>
                <w:ilvl w:val="0"/>
                <w:numId w:val="7"/>
              </w:numPr>
              <w:spacing w:before="120" w:after="120" w:line="240" w:lineRule="auto"/>
              <w:ind w:leftChars="0" w:firstLineChars="0"/>
              <w:jc w:val="both"/>
              <w:rPr>
                <w:rFonts w:ascii="Times New Roman" w:eastAsia="Times New Roman" w:hAnsi="Times New Roman"/>
                <w:color w:val="000000"/>
                <w:sz w:val="24"/>
                <w:szCs w:val="24"/>
                <w:lang w:val="ro-RO"/>
              </w:rPr>
            </w:pPr>
            <w:r w:rsidRPr="00C81A57">
              <w:rPr>
                <w:rFonts w:ascii="Times New Roman" w:eastAsia="Times New Roman" w:hAnsi="Times New Roman"/>
                <w:color w:val="000000"/>
                <w:sz w:val="24"/>
                <w:szCs w:val="24"/>
                <w:lang w:val="ro-RO"/>
              </w:rPr>
              <w:t>Regulamentul de punere în aplicare (UE) 2020/1208 al Comisiei din 7 august 2020 privind structura, formatul, procedurile de transmitere și revizuirea informațiilor raportate de statele membre în temeiul Regulamentului (UE) 2018/1999 al Parlamentului European și al Consiliului și de abrogare a Regulamentului de punere în aplicare (UE) nr. 749/2014 al Comisiei</w:t>
            </w:r>
            <w:r w:rsidR="009403A3" w:rsidRPr="00C81A57">
              <w:rPr>
                <w:rFonts w:ascii="Times New Roman" w:eastAsia="Times New Roman" w:hAnsi="Times New Roman"/>
                <w:color w:val="000000"/>
                <w:sz w:val="24"/>
                <w:szCs w:val="24"/>
                <w:lang w:val="ro-RO"/>
              </w:rPr>
              <w:t>;</w:t>
            </w:r>
            <w:r w:rsidRPr="00C81A57">
              <w:rPr>
                <w:rFonts w:ascii="Times New Roman" w:eastAsia="Times New Roman" w:hAnsi="Times New Roman"/>
                <w:color w:val="000000"/>
                <w:sz w:val="24"/>
                <w:szCs w:val="24"/>
                <w:lang w:val="ro-RO"/>
              </w:rPr>
              <w:t xml:space="preserve"> </w:t>
            </w:r>
          </w:p>
          <w:p w14:paraId="0000022C" w14:textId="6E10BFCA" w:rsidR="00F33ADD" w:rsidRPr="00C81A57" w:rsidRDefault="00F33ADD">
            <w:pPr>
              <w:pStyle w:val="ListParagraph"/>
              <w:numPr>
                <w:ilvl w:val="0"/>
                <w:numId w:val="7"/>
              </w:numPr>
              <w:spacing w:before="120" w:after="120" w:line="240" w:lineRule="auto"/>
              <w:ind w:leftChars="0" w:firstLineChars="0"/>
              <w:jc w:val="both"/>
              <w:rPr>
                <w:rFonts w:ascii="Times New Roman" w:eastAsia="Times New Roman" w:hAnsi="Times New Roman"/>
                <w:color w:val="000000"/>
                <w:sz w:val="24"/>
                <w:szCs w:val="24"/>
                <w:lang w:val="ro-RO"/>
              </w:rPr>
            </w:pPr>
            <w:r w:rsidRPr="00C81A57">
              <w:rPr>
                <w:rFonts w:ascii="Times New Roman" w:hAnsi="Times New Roman"/>
                <w:lang w:val="ro-RO"/>
              </w:rPr>
              <w:t>Planul de acțiune UE privind cadrul de la Sendai pentru reducerea riscurilor de dezastre pentru perioada 2015-2030</w:t>
            </w:r>
            <w:r w:rsidR="00321C72" w:rsidRPr="00C81A57">
              <w:rPr>
                <w:rFonts w:ascii="Times New Roman" w:hAnsi="Times New Roman"/>
                <w:lang w:val="ro-RO"/>
              </w:rPr>
              <w:t xml:space="preserve"> – o abordare bazată pe cunoașterea riscurilor de dezastre în toate politicile UE</w:t>
            </w:r>
            <w:r w:rsidR="009403A3" w:rsidRPr="00C81A57">
              <w:rPr>
                <w:rFonts w:ascii="Times New Roman" w:hAnsi="Times New Roman"/>
                <w:lang w:val="ro-RO"/>
              </w:rPr>
              <w:t>.</w:t>
            </w:r>
          </w:p>
        </w:tc>
      </w:tr>
      <w:tr w:rsidR="00D94ABA" w:rsidRPr="00C81A57" w14:paraId="3DF4CB50" w14:textId="77777777" w:rsidTr="00F70BF2">
        <w:trPr>
          <w:trHeight w:val="45"/>
        </w:trPr>
        <w:tc>
          <w:tcPr>
            <w:tcW w:w="823" w:type="dxa"/>
          </w:tcPr>
          <w:p w14:paraId="00000234" w14:textId="77777777" w:rsidR="00D94ABA" w:rsidRPr="00C81A57" w:rsidRDefault="00D94ABA" w:rsidP="00D94ABA">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lastRenderedPageBreak/>
              <w:t>5.4.</w:t>
            </w:r>
          </w:p>
        </w:tc>
        <w:tc>
          <w:tcPr>
            <w:tcW w:w="3347" w:type="dxa"/>
            <w:gridSpan w:val="2"/>
          </w:tcPr>
          <w:p w14:paraId="00000235" w14:textId="77777777" w:rsidR="00D94ABA" w:rsidRPr="00C81A57" w:rsidRDefault="00D94ABA" w:rsidP="00D94ABA">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 xml:space="preserve">Hotărâri ale Curţii de Justiţie a Uniunii Europene </w:t>
            </w:r>
          </w:p>
        </w:tc>
        <w:tc>
          <w:tcPr>
            <w:tcW w:w="5865" w:type="dxa"/>
            <w:gridSpan w:val="8"/>
          </w:tcPr>
          <w:p w14:paraId="00000237" w14:textId="624502DC" w:rsidR="00D94ABA" w:rsidRPr="00C81A57" w:rsidRDefault="00651E79" w:rsidP="00D94ABA">
            <w:pPr>
              <w:spacing w:before="120" w:after="120" w:line="240" w:lineRule="auto"/>
              <w:ind w:leftChars="0" w:left="2" w:hanging="2"/>
              <w:jc w:val="both"/>
              <w:rPr>
                <w:rFonts w:ascii="Times New Roman" w:eastAsia="Times New Roman" w:hAnsi="Times New Roman" w:cs="Times New Roman"/>
                <w:sz w:val="24"/>
                <w:szCs w:val="24"/>
                <w:lang w:val="ro-RO"/>
              </w:rPr>
            </w:pPr>
            <w:r w:rsidRPr="00C81A57">
              <w:rPr>
                <w:rFonts w:ascii="Times New Roman" w:eastAsia="Times New Roman" w:hAnsi="Times New Roman" w:cs="Times New Roman"/>
                <w:sz w:val="24"/>
                <w:szCs w:val="24"/>
                <w:lang w:val="ro-RO"/>
              </w:rPr>
              <w:t>Proiectul de a</w:t>
            </w:r>
            <w:r w:rsidR="00D94ABA" w:rsidRPr="00C81A57">
              <w:rPr>
                <w:rFonts w:ascii="Times New Roman" w:eastAsia="Times New Roman" w:hAnsi="Times New Roman" w:cs="Times New Roman"/>
                <w:sz w:val="24"/>
                <w:szCs w:val="24"/>
                <w:lang w:val="ro-RO"/>
              </w:rPr>
              <w:t>ct normativ nu se referă la acest subiect.</w:t>
            </w:r>
          </w:p>
        </w:tc>
      </w:tr>
      <w:tr w:rsidR="00D94ABA" w:rsidRPr="00C81A57" w14:paraId="732897D9" w14:textId="77777777" w:rsidTr="00F70BF2">
        <w:trPr>
          <w:trHeight w:val="252"/>
        </w:trPr>
        <w:tc>
          <w:tcPr>
            <w:tcW w:w="823" w:type="dxa"/>
          </w:tcPr>
          <w:p w14:paraId="0000023F" w14:textId="77777777" w:rsidR="00D94ABA" w:rsidRPr="00C81A57" w:rsidRDefault="00D94ABA" w:rsidP="00D94ABA">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5.5.</w:t>
            </w:r>
          </w:p>
        </w:tc>
        <w:tc>
          <w:tcPr>
            <w:tcW w:w="3347" w:type="dxa"/>
            <w:gridSpan w:val="2"/>
          </w:tcPr>
          <w:p w14:paraId="00000240" w14:textId="77777777" w:rsidR="00D94ABA" w:rsidRPr="00C81A57" w:rsidRDefault="00D94ABA" w:rsidP="00D94ABA">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 xml:space="preserve">Alte acte normative şi/sau documente internaţionale din care decurg angajamente asumate </w:t>
            </w:r>
          </w:p>
        </w:tc>
        <w:tc>
          <w:tcPr>
            <w:tcW w:w="5865" w:type="dxa"/>
            <w:gridSpan w:val="8"/>
            <w:shd w:val="clear" w:color="auto" w:fill="FFFFFF"/>
          </w:tcPr>
          <w:p w14:paraId="6E36E884" w14:textId="08B3917F" w:rsidR="00D94ABA" w:rsidRPr="00C81A57" w:rsidRDefault="00651E79" w:rsidP="00A23C50">
            <w:pPr>
              <w:suppressAutoHyphens w:val="0"/>
              <w:spacing w:before="120" w:after="120" w:line="240" w:lineRule="auto"/>
              <w:ind w:leftChars="0" w:left="0" w:firstLineChars="0" w:hanging="2"/>
              <w:jc w:val="both"/>
              <w:textDirection w:val="lrTb"/>
              <w:textAlignment w:val="auto"/>
              <w:outlineLvl w:val="9"/>
              <w:rPr>
                <w:rFonts w:ascii="Times New Roman" w:hAnsi="Times New Roman"/>
                <w:color w:val="000000"/>
                <w:sz w:val="24"/>
                <w:szCs w:val="24"/>
                <w:lang w:val="ro-RO"/>
              </w:rPr>
            </w:pPr>
            <w:r w:rsidRPr="00C81A57">
              <w:rPr>
                <w:rFonts w:ascii="Times New Roman" w:hAnsi="Times New Roman"/>
                <w:color w:val="000000"/>
                <w:sz w:val="24"/>
                <w:szCs w:val="24"/>
                <w:lang w:val="ro-RO"/>
              </w:rPr>
              <w:t>Proiectul de a</w:t>
            </w:r>
            <w:r w:rsidR="00D94ABA" w:rsidRPr="00C81A57">
              <w:rPr>
                <w:rFonts w:ascii="Times New Roman" w:hAnsi="Times New Roman"/>
                <w:color w:val="000000"/>
                <w:sz w:val="24"/>
                <w:szCs w:val="24"/>
                <w:lang w:val="ro-RO"/>
              </w:rPr>
              <w:t>ct normativ asigur</w:t>
            </w:r>
            <w:r w:rsidRPr="00C81A57">
              <w:rPr>
                <w:rFonts w:ascii="Times New Roman" w:hAnsi="Times New Roman"/>
                <w:color w:val="000000"/>
                <w:sz w:val="24"/>
                <w:szCs w:val="24"/>
                <w:lang w:val="ro-RO"/>
              </w:rPr>
              <w:t xml:space="preserve">ă </w:t>
            </w:r>
            <w:r w:rsidR="00D94ABA" w:rsidRPr="00C81A57">
              <w:rPr>
                <w:rFonts w:ascii="Times New Roman" w:hAnsi="Times New Roman"/>
                <w:color w:val="000000"/>
                <w:sz w:val="24"/>
                <w:szCs w:val="24"/>
                <w:lang w:val="ro-RO"/>
              </w:rPr>
              <w:t xml:space="preserve">conformitatea / compatibilitatea cu: </w:t>
            </w:r>
          </w:p>
          <w:p w14:paraId="60DCC05F" w14:textId="5655C071" w:rsidR="00D94ABA" w:rsidRPr="00C81A57" w:rsidRDefault="00D94ABA" w:rsidP="00F70BF2">
            <w:pPr>
              <w:pStyle w:val="NormalWeb"/>
              <w:numPr>
                <w:ilvl w:val="0"/>
                <w:numId w:val="9"/>
              </w:numPr>
              <w:spacing w:before="120" w:beforeAutospacing="0" w:after="120" w:afterAutospacing="0"/>
              <w:ind w:leftChars="0" w:firstLineChars="0"/>
              <w:jc w:val="both"/>
              <w:rPr>
                <w:position w:val="0"/>
                <w:lang w:val="ro-RO"/>
              </w:rPr>
            </w:pPr>
            <w:r w:rsidRPr="00C81A57">
              <w:rPr>
                <w:color w:val="000000"/>
                <w:lang w:val="ro-RO"/>
              </w:rPr>
              <w:t>Convenţia-cadru a Naţiunilor Unite asupra Schimbărilor Climatice, ratificată de România prin Legea nr. 24/1994 (UNFCCC)</w:t>
            </w:r>
            <w:r w:rsidR="009403A3" w:rsidRPr="00C81A57">
              <w:rPr>
                <w:color w:val="000000"/>
                <w:lang w:val="ro-RO"/>
              </w:rPr>
              <w:t>;</w:t>
            </w:r>
          </w:p>
          <w:p w14:paraId="0FCCD827" w14:textId="3D02F39E" w:rsidR="00D94ABA" w:rsidRPr="00C81A57" w:rsidRDefault="00D94ABA">
            <w:pPr>
              <w:pStyle w:val="NormalWeb"/>
              <w:numPr>
                <w:ilvl w:val="0"/>
                <w:numId w:val="9"/>
              </w:numPr>
              <w:spacing w:before="120" w:beforeAutospacing="0" w:after="120" w:afterAutospacing="0"/>
              <w:ind w:leftChars="0" w:firstLineChars="0"/>
              <w:jc w:val="both"/>
              <w:rPr>
                <w:lang w:val="ro-RO"/>
              </w:rPr>
            </w:pPr>
            <w:r w:rsidRPr="00C81A57">
              <w:rPr>
                <w:color w:val="000000"/>
                <w:lang w:val="ro-RO"/>
              </w:rPr>
              <w:t>Protocolul de la Kyoto la Convenția-cadru a Națiunilor Unite asupra schimbărilor climatice, ratificat de România prin Legea nr. 3/2001 pentru ratificarea Protocolului de la Kyoto la Convenţia-cadru a Naţiunilor Unite asupra schimbărilor climatice, adoptat la 11 decembrie 1997</w:t>
            </w:r>
            <w:r w:rsidR="009403A3" w:rsidRPr="00C81A57">
              <w:rPr>
                <w:color w:val="000000"/>
                <w:lang w:val="ro-RO"/>
              </w:rPr>
              <w:t>;</w:t>
            </w:r>
            <w:r w:rsidR="003A166D" w:rsidRPr="00C81A57">
              <w:rPr>
                <w:color w:val="000000"/>
                <w:lang w:val="ro-RO"/>
              </w:rPr>
              <w:t xml:space="preserve"> </w:t>
            </w:r>
          </w:p>
          <w:p w14:paraId="408D0943" w14:textId="5DD9CE51" w:rsidR="00D94ABA" w:rsidRPr="00C81A57" w:rsidRDefault="00D94ABA">
            <w:pPr>
              <w:pStyle w:val="NormalWeb"/>
              <w:numPr>
                <w:ilvl w:val="0"/>
                <w:numId w:val="9"/>
              </w:numPr>
              <w:spacing w:before="120" w:beforeAutospacing="0" w:after="120" w:afterAutospacing="0"/>
              <w:ind w:leftChars="0" w:firstLineChars="0"/>
              <w:jc w:val="both"/>
              <w:rPr>
                <w:lang w:val="ro-RO"/>
              </w:rPr>
            </w:pPr>
            <w:r w:rsidRPr="00C81A57">
              <w:rPr>
                <w:color w:val="000000"/>
                <w:lang w:val="ro-RO"/>
              </w:rPr>
              <w:t>Amendamentul de la Doha ratificat de România prin. Legea nr. 251/2015 pentru acceptarea Amendamentului de la Doha, adoptat la Doha la 8 decembrie 2012, la Protocolul de la Kyoto la Convenţia-cadru a Organizaţiei Naţiunilor Unite asupra schimbărilor climatice, adoptat la 11 decembrie 1997</w:t>
            </w:r>
            <w:r w:rsidR="009403A3" w:rsidRPr="00C81A57">
              <w:rPr>
                <w:color w:val="000000"/>
                <w:lang w:val="ro-RO"/>
              </w:rPr>
              <w:t>;</w:t>
            </w:r>
          </w:p>
          <w:p w14:paraId="15EEE491" w14:textId="3F696C64" w:rsidR="00D94ABA" w:rsidRPr="00C81A57" w:rsidRDefault="00D94ABA">
            <w:pPr>
              <w:pStyle w:val="NormalWeb"/>
              <w:numPr>
                <w:ilvl w:val="0"/>
                <w:numId w:val="9"/>
              </w:numPr>
              <w:spacing w:before="120" w:beforeAutospacing="0" w:after="120" w:afterAutospacing="0"/>
              <w:ind w:leftChars="0" w:firstLineChars="0"/>
              <w:jc w:val="both"/>
              <w:rPr>
                <w:lang w:val="ro-RO"/>
              </w:rPr>
            </w:pPr>
            <w:r w:rsidRPr="00C81A57">
              <w:rPr>
                <w:color w:val="000000"/>
                <w:lang w:val="ro-RO"/>
              </w:rPr>
              <w:lastRenderedPageBreak/>
              <w:t xml:space="preserve">Rezoluția Adunării Generale ONU din 25 septembrie 2016 (A/RES/70/1) ”Transformarea lumii noastre: Agenda 2030 pentru Dezvoltare Durabilă”, adoptată în cadrul Summit-ului ONU pentru Dezvoltare Durabilă ce a avut loc la New York; </w:t>
            </w:r>
          </w:p>
          <w:p w14:paraId="5FF94039" w14:textId="7573190A" w:rsidR="00D94ABA" w:rsidRPr="00C81A57" w:rsidRDefault="00D94ABA" w:rsidP="00A23C50">
            <w:pPr>
              <w:pStyle w:val="ListParagraph"/>
              <w:numPr>
                <w:ilvl w:val="0"/>
                <w:numId w:val="9"/>
              </w:numPr>
              <w:spacing w:before="120" w:after="120" w:line="240" w:lineRule="auto"/>
              <w:ind w:leftChars="0" w:firstLineChars="0"/>
              <w:jc w:val="both"/>
              <w:rPr>
                <w:rFonts w:ascii="Times New Roman" w:hAnsi="Times New Roman"/>
                <w:sz w:val="24"/>
                <w:szCs w:val="24"/>
                <w:lang w:val="ro-RO"/>
              </w:rPr>
            </w:pPr>
            <w:r w:rsidRPr="00C81A57">
              <w:rPr>
                <w:rFonts w:ascii="Times New Roman" w:hAnsi="Times New Roman"/>
                <w:color w:val="000000"/>
                <w:sz w:val="24"/>
                <w:szCs w:val="24"/>
                <w:lang w:val="ro-RO"/>
              </w:rPr>
              <w:t xml:space="preserve">Acordul de la Paris, </w:t>
            </w:r>
            <w:r w:rsidRPr="00C81A57">
              <w:rPr>
                <w:rFonts w:ascii="Times New Roman" w:hAnsi="Times New Roman"/>
                <w:color w:val="000000"/>
                <w:sz w:val="24"/>
                <w:szCs w:val="24"/>
                <w:shd w:val="clear" w:color="auto" w:fill="FFFFFF"/>
                <w:lang w:val="ro-RO"/>
              </w:rPr>
              <w:t>încheiat la Paris la 12 decembrie 2015, semnat de România la New York la 22 aprilie 2016 și ratificat prin legea nr. 57/2017 pentru ratificarea Acordului de la Paris (AP)</w:t>
            </w:r>
            <w:r w:rsidR="009403A3" w:rsidRPr="00C81A57">
              <w:rPr>
                <w:rFonts w:ascii="Times New Roman" w:hAnsi="Times New Roman"/>
                <w:color w:val="000000"/>
                <w:sz w:val="24"/>
                <w:szCs w:val="24"/>
                <w:shd w:val="clear" w:color="auto" w:fill="FFFFFF"/>
                <w:lang w:val="ro-RO"/>
              </w:rPr>
              <w:t>;</w:t>
            </w:r>
          </w:p>
          <w:p w14:paraId="3DF62642" w14:textId="6264288B" w:rsidR="00D94ABA" w:rsidRPr="00C81A57" w:rsidRDefault="00D94ABA" w:rsidP="00A23C50">
            <w:pPr>
              <w:pStyle w:val="ListParagraph"/>
              <w:numPr>
                <w:ilvl w:val="0"/>
                <w:numId w:val="9"/>
              </w:numPr>
              <w:spacing w:before="120" w:after="120" w:line="240" w:lineRule="auto"/>
              <w:ind w:leftChars="0" w:firstLineChars="0"/>
              <w:jc w:val="both"/>
              <w:rPr>
                <w:rFonts w:ascii="Times New Roman" w:hAnsi="Times New Roman"/>
                <w:sz w:val="24"/>
                <w:szCs w:val="24"/>
                <w:lang w:val="ro-RO"/>
              </w:rPr>
            </w:pPr>
            <w:r w:rsidRPr="00C81A57">
              <w:rPr>
                <w:rFonts w:ascii="Times New Roman" w:eastAsia="Times New Roman" w:hAnsi="Times New Roman"/>
                <w:color w:val="000000"/>
                <w:sz w:val="24"/>
                <w:szCs w:val="24"/>
                <w:lang w:val="ro-RO"/>
              </w:rPr>
              <w:t xml:space="preserve">Decizia 9/CMA.1 (UNFCCC / Acordul de la Paris – Conferința Părților): Ghidare suplimentară în legătură cu comunicarea privind adaptarea, inclusiv, </w:t>
            </w:r>
            <w:r w:rsidRPr="00C81A57">
              <w:rPr>
                <w:rFonts w:ascii="Times New Roman" w:eastAsia="Times New Roman" w:hAnsi="Times New Roman"/>
                <w:i/>
                <w:color w:val="000000"/>
                <w:sz w:val="24"/>
                <w:szCs w:val="24"/>
                <w:lang w:val="ro-RO"/>
              </w:rPr>
              <w:t>inter alia</w:t>
            </w:r>
            <w:r w:rsidRPr="00C81A57">
              <w:rPr>
                <w:rFonts w:ascii="Times New Roman" w:eastAsia="Times New Roman" w:hAnsi="Times New Roman"/>
                <w:color w:val="000000"/>
                <w:sz w:val="24"/>
                <w:szCs w:val="24"/>
                <w:lang w:val="ro-RO"/>
              </w:rPr>
              <w:t>, ca o componentă a contribuției naționale determinate, așa cum este menționată în Art. 7 alin. 10 și 11 din Acordul de la Paris</w:t>
            </w:r>
            <w:r w:rsidR="009403A3" w:rsidRPr="00C81A57">
              <w:rPr>
                <w:rFonts w:ascii="Times New Roman" w:eastAsia="Times New Roman" w:hAnsi="Times New Roman"/>
                <w:color w:val="000000"/>
                <w:sz w:val="24"/>
                <w:szCs w:val="24"/>
                <w:lang w:val="ro-RO"/>
              </w:rPr>
              <w:t>;</w:t>
            </w:r>
          </w:p>
          <w:p w14:paraId="00000246" w14:textId="26F6D048" w:rsidR="00321C72" w:rsidRPr="00C81A57" w:rsidRDefault="00F33ADD" w:rsidP="00A23C50">
            <w:pPr>
              <w:pStyle w:val="ListParagraph"/>
              <w:numPr>
                <w:ilvl w:val="0"/>
                <w:numId w:val="9"/>
              </w:numPr>
              <w:spacing w:before="120" w:after="120" w:line="240" w:lineRule="auto"/>
              <w:ind w:leftChars="0" w:firstLineChars="0"/>
              <w:jc w:val="both"/>
              <w:rPr>
                <w:rFonts w:ascii="Times New Roman" w:hAnsi="Times New Roman"/>
                <w:sz w:val="24"/>
                <w:szCs w:val="24"/>
                <w:lang w:val="ro-RO"/>
              </w:rPr>
            </w:pPr>
            <w:r w:rsidRPr="00C81A57">
              <w:rPr>
                <w:rFonts w:ascii="Times New Roman" w:hAnsi="Times New Roman"/>
                <w:sz w:val="24"/>
                <w:szCs w:val="24"/>
                <w:lang w:val="ro-RO"/>
              </w:rPr>
              <w:t xml:space="preserve">Cadrul Sendai pentru reducerea riscurilor de dezastre (2015-2030), adoptat în 15 martie 2015 de statele membre ale Organizației Națiunilor Unite </w:t>
            </w:r>
            <w:r w:rsidR="00321C72" w:rsidRPr="00C81A57">
              <w:rPr>
                <w:rFonts w:ascii="Times New Roman" w:hAnsi="Times New Roman"/>
                <w:sz w:val="24"/>
                <w:szCs w:val="24"/>
                <w:lang w:val="ro-RO"/>
              </w:rPr>
              <w:t>în cadrul Conferinței Mondiale privind Reducerea Riscului de Dezastru și aprobat de Adunarea Generală a Națiunilor Unite în iunie 2015</w:t>
            </w:r>
            <w:r w:rsidR="009403A3" w:rsidRPr="00C81A57">
              <w:rPr>
                <w:rFonts w:ascii="Times New Roman" w:hAnsi="Times New Roman"/>
                <w:sz w:val="24"/>
                <w:szCs w:val="24"/>
                <w:lang w:val="ro-RO"/>
              </w:rPr>
              <w:t>.</w:t>
            </w:r>
          </w:p>
        </w:tc>
      </w:tr>
      <w:tr w:rsidR="00D94ABA" w:rsidRPr="00C81A57" w14:paraId="77564D39" w14:textId="77777777" w:rsidTr="00F70BF2">
        <w:trPr>
          <w:trHeight w:val="252"/>
        </w:trPr>
        <w:tc>
          <w:tcPr>
            <w:tcW w:w="823" w:type="dxa"/>
          </w:tcPr>
          <w:p w14:paraId="0000024E" w14:textId="77777777" w:rsidR="00D94ABA" w:rsidRPr="00C81A57" w:rsidRDefault="00D94ABA" w:rsidP="00D94ABA">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lastRenderedPageBreak/>
              <w:t>5.6.</w:t>
            </w:r>
          </w:p>
        </w:tc>
        <w:tc>
          <w:tcPr>
            <w:tcW w:w="3347" w:type="dxa"/>
            <w:gridSpan w:val="2"/>
          </w:tcPr>
          <w:p w14:paraId="0000024F" w14:textId="77777777" w:rsidR="00D94ABA" w:rsidRPr="00C81A57" w:rsidRDefault="00D94ABA" w:rsidP="00D94ABA">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Alte informaţii</w:t>
            </w:r>
          </w:p>
        </w:tc>
        <w:tc>
          <w:tcPr>
            <w:tcW w:w="5865" w:type="dxa"/>
            <w:gridSpan w:val="8"/>
          </w:tcPr>
          <w:p w14:paraId="00000251" w14:textId="1AF51F55" w:rsidR="00D94ABA" w:rsidRPr="00C81A57" w:rsidRDefault="00D94ABA" w:rsidP="00D94ABA">
            <w:pPr>
              <w:spacing w:after="0" w:line="240" w:lineRule="auto"/>
              <w:ind w:left="0" w:hanging="2"/>
              <w:jc w:val="both"/>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sz w:val="24"/>
                <w:szCs w:val="24"/>
                <w:lang w:val="ro-RO"/>
              </w:rPr>
              <w:t xml:space="preserve">Nu </w:t>
            </w:r>
            <w:r w:rsidR="009403A3" w:rsidRPr="00C81A57">
              <w:rPr>
                <w:rFonts w:ascii="Times New Roman" w:eastAsia="Times New Roman" w:hAnsi="Times New Roman" w:cs="Times New Roman"/>
                <w:sz w:val="24"/>
                <w:szCs w:val="24"/>
                <w:lang w:val="ro-RO"/>
              </w:rPr>
              <w:t xml:space="preserve">au fost identificate. </w:t>
            </w:r>
            <w:r w:rsidRPr="00C81A57">
              <w:rPr>
                <w:rFonts w:ascii="Times New Roman" w:eastAsia="Times New Roman" w:hAnsi="Times New Roman" w:cs="Times New Roman"/>
                <w:sz w:val="24"/>
                <w:szCs w:val="24"/>
                <w:lang w:val="ro-RO"/>
              </w:rPr>
              <w:t xml:space="preserve"> </w:t>
            </w:r>
          </w:p>
        </w:tc>
      </w:tr>
      <w:tr w:rsidR="00D94ABA" w:rsidRPr="00C81A57" w14:paraId="44DD8B67" w14:textId="77777777">
        <w:trPr>
          <w:trHeight w:val="45"/>
        </w:trPr>
        <w:tc>
          <w:tcPr>
            <w:tcW w:w="10035" w:type="dxa"/>
            <w:gridSpan w:val="11"/>
            <w:vAlign w:val="center"/>
          </w:tcPr>
          <w:p w14:paraId="00000259" w14:textId="77777777" w:rsidR="00D94ABA" w:rsidRPr="00C81A57" w:rsidRDefault="00D94ABA" w:rsidP="00D94ABA">
            <w:pPr>
              <w:spacing w:after="0" w:line="240" w:lineRule="auto"/>
              <w:ind w:left="0" w:hanging="2"/>
              <w:jc w:val="center"/>
              <w:rPr>
                <w:rFonts w:ascii="Times New Roman" w:eastAsia="Times New Roman" w:hAnsi="Times New Roman" w:cs="Times New Roman"/>
                <w:color w:val="000000"/>
                <w:sz w:val="24"/>
                <w:szCs w:val="24"/>
                <w:lang w:val="ro-RO"/>
              </w:rPr>
            </w:pPr>
          </w:p>
          <w:p w14:paraId="0000025A" w14:textId="77777777" w:rsidR="00D94ABA" w:rsidRPr="00C81A57" w:rsidRDefault="00D94ABA" w:rsidP="00D94ABA">
            <w:pPr>
              <w:spacing w:after="0" w:line="240" w:lineRule="auto"/>
              <w:ind w:left="0" w:hanging="2"/>
              <w:jc w:val="center"/>
              <w:rPr>
                <w:rFonts w:ascii="Times New Roman" w:eastAsia="Times New Roman" w:hAnsi="Times New Roman" w:cs="Times New Roman"/>
                <w:color w:val="000000"/>
                <w:sz w:val="24"/>
                <w:szCs w:val="24"/>
                <w:lang w:val="ro-RO"/>
              </w:rPr>
            </w:pPr>
          </w:p>
          <w:p w14:paraId="0000025B" w14:textId="2C99440A" w:rsidR="00D94ABA" w:rsidRPr="00C81A57" w:rsidRDefault="00D94ABA" w:rsidP="00D94ABA">
            <w:pPr>
              <w:spacing w:after="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b/>
                <w:color w:val="000000"/>
                <w:sz w:val="24"/>
                <w:szCs w:val="24"/>
                <w:lang w:val="ro-RO"/>
              </w:rPr>
              <w:t>Secţiunea a 6-a</w:t>
            </w:r>
            <w:r w:rsidR="0088315E" w:rsidRPr="00C81A57">
              <w:rPr>
                <w:rFonts w:ascii="Times New Roman" w:eastAsia="Times New Roman" w:hAnsi="Times New Roman" w:cs="Times New Roman"/>
                <w:b/>
                <w:color w:val="000000"/>
                <w:sz w:val="24"/>
                <w:szCs w:val="24"/>
                <w:lang w:val="ro-RO"/>
              </w:rPr>
              <w:t>:</w:t>
            </w:r>
          </w:p>
          <w:p w14:paraId="0000025C" w14:textId="77777777" w:rsidR="00D94ABA" w:rsidRPr="00C81A57" w:rsidRDefault="00D94ABA" w:rsidP="00D94ABA">
            <w:pPr>
              <w:spacing w:after="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b/>
                <w:color w:val="000000"/>
                <w:sz w:val="24"/>
                <w:szCs w:val="24"/>
                <w:lang w:val="ro-RO"/>
              </w:rPr>
              <w:t xml:space="preserve">Consultările efectuate în vederea elaborării proiectului de act normativ </w:t>
            </w:r>
          </w:p>
          <w:p w14:paraId="0000025D" w14:textId="77777777" w:rsidR="00D94ABA" w:rsidRPr="00C81A57" w:rsidRDefault="00D94ABA" w:rsidP="00D94ABA">
            <w:pPr>
              <w:spacing w:after="0" w:line="240" w:lineRule="auto"/>
              <w:ind w:left="0" w:hanging="2"/>
              <w:jc w:val="center"/>
              <w:rPr>
                <w:rFonts w:ascii="Times New Roman" w:eastAsia="Times New Roman" w:hAnsi="Times New Roman" w:cs="Times New Roman"/>
                <w:color w:val="000000"/>
                <w:sz w:val="24"/>
                <w:szCs w:val="24"/>
                <w:lang w:val="ro-RO"/>
              </w:rPr>
            </w:pPr>
          </w:p>
        </w:tc>
      </w:tr>
      <w:tr w:rsidR="000B2226" w:rsidRPr="00C81A57" w14:paraId="0239C676" w14:textId="77777777" w:rsidTr="00F70BF2">
        <w:trPr>
          <w:trHeight w:val="55"/>
        </w:trPr>
        <w:tc>
          <w:tcPr>
            <w:tcW w:w="823" w:type="dxa"/>
          </w:tcPr>
          <w:p w14:paraId="00000268" w14:textId="77777777" w:rsidR="000B2226" w:rsidRPr="00C81A57" w:rsidRDefault="000B2226" w:rsidP="000B2226">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6.1.</w:t>
            </w:r>
          </w:p>
        </w:tc>
        <w:tc>
          <w:tcPr>
            <w:tcW w:w="3452" w:type="dxa"/>
            <w:gridSpan w:val="3"/>
          </w:tcPr>
          <w:p w14:paraId="00000269" w14:textId="77777777" w:rsidR="000B2226" w:rsidRPr="00C81A57" w:rsidRDefault="000B2226" w:rsidP="000B2226">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Informaţii privind neaplicarea procedurii de participare la elaborarea actelor normative</w:t>
            </w:r>
          </w:p>
        </w:tc>
        <w:tc>
          <w:tcPr>
            <w:tcW w:w="5760" w:type="dxa"/>
            <w:gridSpan w:val="7"/>
          </w:tcPr>
          <w:p w14:paraId="50B2CA05" w14:textId="77777777" w:rsidR="000B2226" w:rsidRPr="00C81A57" w:rsidRDefault="000B2226" w:rsidP="000B2226">
            <w:pPr>
              <w:spacing w:after="0" w:line="240" w:lineRule="auto"/>
              <w:ind w:left="0" w:hanging="2"/>
              <w:jc w:val="both"/>
              <w:rPr>
                <w:rFonts w:ascii="Times New Roman" w:hAnsi="Times New Roman"/>
                <w:noProof/>
                <w:color w:val="000000"/>
                <w:sz w:val="24"/>
                <w:szCs w:val="24"/>
                <w:highlight w:val="yellow"/>
                <w:lang w:val="ro-RO"/>
              </w:rPr>
            </w:pPr>
          </w:p>
          <w:p w14:paraId="0000026C" w14:textId="75FCF4AF" w:rsidR="000B2226" w:rsidRPr="00C81A57" w:rsidRDefault="000B2226" w:rsidP="000B2226">
            <w:pPr>
              <w:spacing w:after="0" w:line="240" w:lineRule="auto"/>
              <w:ind w:left="0" w:hanging="2"/>
              <w:jc w:val="both"/>
              <w:rPr>
                <w:rFonts w:ascii="Times New Roman" w:eastAsia="Times New Roman" w:hAnsi="Times New Roman" w:cs="Times New Roman"/>
                <w:color w:val="000000"/>
                <w:sz w:val="24"/>
                <w:szCs w:val="24"/>
                <w:highlight w:val="yellow"/>
                <w:lang w:val="ro-RO"/>
              </w:rPr>
            </w:pPr>
            <w:r w:rsidRPr="00C81A57">
              <w:rPr>
                <w:rFonts w:ascii="Times New Roman" w:hAnsi="Times New Roman"/>
                <w:sz w:val="24"/>
                <w:szCs w:val="24"/>
                <w:lang w:val="ro-RO"/>
              </w:rPr>
              <w:t>Proiectul de act normativ nu se referă la acest subiect.</w:t>
            </w:r>
            <w:r w:rsidRPr="00C81A57" w:rsidDel="008A3E48">
              <w:rPr>
                <w:rFonts w:ascii="Times New Roman" w:hAnsi="Times New Roman"/>
                <w:sz w:val="24"/>
                <w:szCs w:val="24"/>
                <w:lang w:val="ro-RO"/>
              </w:rPr>
              <w:t xml:space="preserve"> </w:t>
            </w:r>
          </w:p>
        </w:tc>
      </w:tr>
      <w:tr w:rsidR="000B2226" w:rsidRPr="00C81A57" w14:paraId="7D7F60C0" w14:textId="77777777" w:rsidTr="00F70BF2">
        <w:trPr>
          <w:trHeight w:val="52"/>
        </w:trPr>
        <w:tc>
          <w:tcPr>
            <w:tcW w:w="823" w:type="dxa"/>
          </w:tcPr>
          <w:p w14:paraId="00000273" w14:textId="77777777" w:rsidR="000B2226" w:rsidRPr="00C81A57" w:rsidRDefault="000B2226" w:rsidP="000B2226">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6.2.</w:t>
            </w:r>
          </w:p>
        </w:tc>
        <w:tc>
          <w:tcPr>
            <w:tcW w:w="3452" w:type="dxa"/>
            <w:gridSpan w:val="3"/>
          </w:tcPr>
          <w:p w14:paraId="00000274" w14:textId="77777777" w:rsidR="000B2226" w:rsidRPr="00C81A57" w:rsidRDefault="000B2226" w:rsidP="000B2226">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Informaţii privind procesul de consultare cu organizaţii neguvernamentale, institute de cercetare şi alte organisme implicate</w:t>
            </w:r>
          </w:p>
        </w:tc>
        <w:tc>
          <w:tcPr>
            <w:tcW w:w="5760" w:type="dxa"/>
            <w:gridSpan w:val="7"/>
          </w:tcPr>
          <w:p w14:paraId="0443D9BC" w14:textId="77777777" w:rsidR="000B2226" w:rsidRPr="00C81A57" w:rsidRDefault="000B2226" w:rsidP="000B2226">
            <w:pPr>
              <w:spacing w:after="0" w:line="240" w:lineRule="auto"/>
              <w:ind w:left="0" w:hanging="2"/>
              <w:jc w:val="both"/>
              <w:rPr>
                <w:rFonts w:ascii="Times New Roman" w:hAnsi="Times New Roman"/>
                <w:noProof/>
                <w:color w:val="000000"/>
                <w:sz w:val="24"/>
                <w:szCs w:val="24"/>
                <w:lang w:val="ro-RO"/>
              </w:rPr>
            </w:pPr>
          </w:p>
          <w:p w14:paraId="00000277" w14:textId="3A04B406" w:rsidR="000B2226" w:rsidRPr="00C81A57" w:rsidRDefault="000B2226" w:rsidP="000B2226">
            <w:pPr>
              <w:spacing w:after="0" w:line="240" w:lineRule="auto"/>
              <w:ind w:left="0" w:hanging="2"/>
              <w:jc w:val="both"/>
              <w:rPr>
                <w:rFonts w:ascii="Times New Roman" w:eastAsia="Times New Roman" w:hAnsi="Times New Roman" w:cs="Times New Roman"/>
                <w:color w:val="000000"/>
                <w:sz w:val="24"/>
                <w:szCs w:val="24"/>
                <w:lang w:val="ro-RO"/>
              </w:rPr>
            </w:pPr>
            <w:r w:rsidRPr="00C81A57">
              <w:rPr>
                <w:rFonts w:ascii="Times New Roman" w:hAnsi="Times New Roman"/>
                <w:sz w:val="24"/>
                <w:szCs w:val="24"/>
                <w:lang w:val="ro-RO"/>
              </w:rPr>
              <w:t> Proiectul de act normativ nu se referă la acest subiect.</w:t>
            </w:r>
            <w:r w:rsidRPr="00C81A57" w:rsidDel="008A3E48">
              <w:rPr>
                <w:rFonts w:ascii="Times New Roman" w:hAnsi="Times New Roman"/>
                <w:sz w:val="24"/>
                <w:szCs w:val="24"/>
                <w:lang w:val="ro-RO"/>
              </w:rPr>
              <w:t xml:space="preserve"> </w:t>
            </w:r>
          </w:p>
        </w:tc>
      </w:tr>
      <w:tr w:rsidR="000B2226" w:rsidRPr="00C81A57" w14:paraId="1AAF9553" w14:textId="77777777" w:rsidTr="00F70BF2">
        <w:trPr>
          <w:trHeight w:val="52"/>
        </w:trPr>
        <w:tc>
          <w:tcPr>
            <w:tcW w:w="823" w:type="dxa"/>
          </w:tcPr>
          <w:p w14:paraId="0000027E" w14:textId="77777777" w:rsidR="000B2226" w:rsidRPr="00C81A57" w:rsidRDefault="000B2226" w:rsidP="000B2226">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6.3.</w:t>
            </w:r>
          </w:p>
        </w:tc>
        <w:tc>
          <w:tcPr>
            <w:tcW w:w="3452" w:type="dxa"/>
            <w:gridSpan w:val="3"/>
          </w:tcPr>
          <w:p w14:paraId="0000027F" w14:textId="77777777" w:rsidR="000B2226" w:rsidRPr="00C81A57" w:rsidRDefault="000B2226" w:rsidP="000B2226">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Informaţii despre consultările organizate cu autorităţile administraţiei publice locale</w:t>
            </w:r>
          </w:p>
        </w:tc>
        <w:tc>
          <w:tcPr>
            <w:tcW w:w="5760" w:type="dxa"/>
            <w:gridSpan w:val="7"/>
          </w:tcPr>
          <w:p w14:paraId="00000282" w14:textId="4CE5AD6A" w:rsidR="000B2226" w:rsidRPr="00C81A57" w:rsidRDefault="0088315E" w:rsidP="0088315E">
            <w:pPr>
              <w:spacing w:after="0" w:line="240" w:lineRule="auto"/>
              <w:ind w:left="0" w:hanging="2"/>
              <w:jc w:val="both"/>
              <w:rPr>
                <w:rFonts w:ascii="Times New Roman" w:eastAsia="Times New Roman" w:hAnsi="Times New Roman" w:cs="Times New Roman"/>
                <w:color w:val="000000"/>
                <w:sz w:val="24"/>
                <w:szCs w:val="24"/>
                <w:lang w:val="ro-RO"/>
              </w:rPr>
            </w:pPr>
            <w:r w:rsidRPr="00C81A57">
              <w:rPr>
                <w:rFonts w:ascii="Times New Roman" w:hAnsi="Times New Roman"/>
                <w:sz w:val="24"/>
                <w:szCs w:val="24"/>
                <w:lang w:val="ro-RO"/>
              </w:rPr>
              <w:t>Proiectul de act normativ urmează să fie transmis, spre consultare, Asociației Municipiilor din România, Asociației Orașelor din România, Asociației Comunelor din România și Uniunii Naționale a Consiliilor Județene din România.</w:t>
            </w:r>
          </w:p>
        </w:tc>
      </w:tr>
      <w:tr w:rsidR="000B2226" w:rsidRPr="00C81A57" w14:paraId="5D004706" w14:textId="77777777" w:rsidTr="00F70BF2">
        <w:trPr>
          <w:trHeight w:val="52"/>
        </w:trPr>
        <w:tc>
          <w:tcPr>
            <w:tcW w:w="823" w:type="dxa"/>
          </w:tcPr>
          <w:p w14:paraId="00000289" w14:textId="77777777" w:rsidR="000B2226" w:rsidRPr="00C81A57" w:rsidRDefault="000B2226" w:rsidP="000B2226">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6.4.</w:t>
            </w:r>
          </w:p>
        </w:tc>
        <w:tc>
          <w:tcPr>
            <w:tcW w:w="3452" w:type="dxa"/>
            <w:gridSpan w:val="3"/>
          </w:tcPr>
          <w:p w14:paraId="0000028A" w14:textId="77777777" w:rsidR="000B2226" w:rsidRPr="00C81A57" w:rsidRDefault="000B2226" w:rsidP="000B2226">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Informaţii privind puncte de vedere/opinii emise de organisme consultative constituite prin acte normative</w:t>
            </w:r>
          </w:p>
        </w:tc>
        <w:tc>
          <w:tcPr>
            <w:tcW w:w="5760" w:type="dxa"/>
            <w:gridSpan w:val="7"/>
          </w:tcPr>
          <w:p w14:paraId="4BB65170" w14:textId="77777777" w:rsidR="000B2226" w:rsidRPr="00C81A57" w:rsidRDefault="000B2226" w:rsidP="000B2226">
            <w:pPr>
              <w:autoSpaceDE w:val="0"/>
              <w:autoSpaceDN w:val="0"/>
              <w:adjustRightInd w:val="0"/>
              <w:spacing w:after="0" w:line="240" w:lineRule="auto"/>
              <w:ind w:left="0" w:hanging="2"/>
              <w:rPr>
                <w:rFonts w:ascii="Times New Roman" w:eastAsia="Times New Roman" w:hAnsi="Times New Roman"/>
                <w:noProof/>
                <w:color w:val="000000"/>
                <w:sz w:val="24"/>
                <w:szCs w:val="24"/>
                <w:lang w:val="ro-RO"/>
              </w:rPr>
            </w:pPr>
          </w:p>
          <w:p w14:paraId="0000028D" w14:textId="2C5F24A8" w:rsidR="000B2226" w:rsidRPr="00C81A57" w:rsidRDefault="000B2226" w:rsidP="000B2226">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hAnsi="Times New Roman"/>
                <w:sz w:val="24"/>
                <w:szCs w:val="24"/>
                <w:lang w:val="ro-RO"/>
              </w:rPr>
              <w:t>Proiectul de act normativ nu se referă la acest subiect.</w:t>
            </w:r>
            <w:r w:rsidRPr="00C81A57" w:rsidDel="008A3E48">
              <w:rPr>
                <w:rFonts w:ascii="Times New Roman" w:hAnsi="Times New Roman"/>
                <w:sz w:val="24"/>
                <w:szCs w:val="24"/>
                <w:lang w:val="ro-RO"/>
              </w:rPr>
              <w:t xml:space="preserve"> </w:t>
            </w:r>
          </w:p>
        </w:tc>
      </w:tr>
      <w:tr w:rsidR="000B2226" w:rsidRPr="00C81A57" w14:paraId="6EB1A205" w14:textId="77777777" w:rsidTr="00F70BF2">
        <w:trPr>
          <w:trHeight w:val="52"/>
        </w:trPr>
        <w:tc>
          <w:tcPr>
            <w:tcW w:w="823" w:type="dxa"/>
          </w:tcPr>
          <w:p w14:paraId="00000294" w14:textId="77777777" w:rsidR="000B2226" w:rsidRPr="00C81A57" w:rsidRDefault="000B2226" w:rsidP="000B2226">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6.5.</w:t>
            </w:r>
          </w:p>
        </w:tc>
        <w:tc>
          <w:tcPr>
            <w:tcW w:w="3452" w:type="dxa"/>
            <w:gridSpan w:val="3"/>
          </w:tcPr>
          <w:p w14:paraId="00000295" w14:textId="77777777" w:rsidR="000B2226" w:rsidRPr="00C81A57" w:rsidRDefault="000B2226" w:rsidP="000B2226">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 xml:space="preserve">Informaţii privind avizarea de către:                           </w:t>
            </w:r>
          </w:p>
          <w:p w14:paraId="00000296" w14:textId="77777777" w:rsidR="000B2226" w:rsidRPr="00C81A57" w:rsidRDefault="000B2226" w:rsidP="000B2226">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 xml:space="preserve">a) Consiliul Legislativ </w:t>
            </w:r>
          </w:p>
          <w:p w14:paraId="00000297" w14:textId="77777777" w:rsidR="000B2226" w:rsidRPr="00C81A57" w:rsidRDefault="000B2226" w:rsidP="000B2226">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 xml:space="preserve">b) Consiliul Suprem de Apărare a Ţării                         </w:t>
            </w:r>
          </w:p>
          <w:p w14:paraId="00000298" w14:textId="77777777" w:rsidR="000B2226" w:rsidRPr="00C81A57" w:rsidRDefault="000B2226" w:rsidP="000B2226">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 xml:space="preserve">c) Consiliul Economic şi Social </w:t>
            </w:r>
          </w:p>
          <w:p w14:paraId="00000299" w14:textId="77777777" w:rsidR="000B2226" w:rsidRPr="00C81A57" w:rsidRDefault="000B2226" w:rsidP="000B2226">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 xml:space="preserve">d) Consiliul Concurenţei    </w:t>
            </w:r>
          </w:p>
          <w:p w14:paraId="0000029A" w14:textId="77777777" w:rsidR="000B2226" w:rsidRPr="00C81A57" w:rsidRDefault="000B2226" w:rsidP="000B2226">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 xml:space="preserve">e) Curtea de Conturi             </w:t>
            </w:r>
          </w:p>
        </w:tc>
        <w:tc>
          <w:tcPr>
            <w:tcW w:w="5760" w:type="dxa"/>
            <w:gridSpan w:val="7"/>
          </w:tcPr>
          <w:p w14:paraId="590E1B3E" w14:textId="77777777" w:rsidR="000B2226" w:rsidRPr="00C81A57" w:rsidRDefault="000B2226" w:rsidP="000B2226">
            <w:pPr>
              <w:spacing w:after="0" w:line="240" w:lineRule="auto"/>
              <w:ind w:left="0" w:hanging="2"/>
              <w:jc w:val="both"/>
              <w:rPr>
                <w:rFonts w:ascii="Times New Roman" w:hAnsi="Times New Roman"/>
                <w:noProof/>
                <w:color w:val="000000"/>
                <w:sz w:val="24"/>
                <w:szCs w:val="24"/>
                <w:lang w:val="ro-RO"/>
              </w:rPr>
            </w:pPr>
            <w:r w:rsidRPr="00C81A57">
              <w:rPr>
                <w:rFonts w:ascii="Times New Roman" w:hAnsi="Times New Roman"/>
                <w:sz w:val="24"/>
                <w:szCs w:val="24"/>
                <w:lang w:val="ro-RO"/>
              </w:rPr>
              <w:t>Proiectul de act normativ urmează să fie avizat de Consiliul Economic și Social și de Consiliul Legislativ.</w:t>
            </w:r>
          </w:p>
          <w:p w14:paraId="0D380E0A" w14:textId="77777777" w:rsidR="000B2226" w:rsidRPr="00C81A57" w:rsidRDefault="000B2226" w:rsidP="000B2226">
            <w:pPr>
              <w:spacing w:after="0" w:line="240" w:lineRule="auto"/>
              <w:ind w:left="0" w:hanging="2"/>
              <w:jc w:val="both"/>
              <w:rPr>
                <w:rFonts w:ascii="Times New Roman" w:hAnsi="Times New Roman"/>
                <w:noProof/>
                <w:color w:val="000000"/>
                <w:sz w:val="24"/>
                <w:szCs w:val="24"/>
                <w:lang w:val="ro-RO"/>
              </w:rPr>
            </w:pPr>
          </w:p>
          <w:p w14:paraId="3A7F5A6B" w14:textId="77777777" w:rsidR="000B2226" w:rsidRPr="00C81A57" w:rsidRDefault="000B2226" w:rsidP="000B2226">
            <w:pPr>
              <w:spacing w:after="0" w:line="240" w:lineRule="auto"/>
              <w:ind w:left="0" w:hanging="2"/>
              <w:jc w:val="both"/>
              <w:rPr>
                <w:rFonts w:ascii="Times New Roman" w:hAnsi="Times New Roman"/>
                <w:noProof/>
                <w:color w:val="000000"/>
                <w:sz w:val="24"/>
                <w:szCs w:val="24"/>
                <w:lang w:val="ro-RO"/>
              </w:rPr>
            </w:pPr>
          </w:p>
          <w:p w14:paraId="42BC8AF8" w14:textId="77777777" w:rsidR="000B2226" w:rsidRPr="00C81A57" w:rsidRDefault="000B2226" w:rsidP="000B2226">
            <w:pPr>
              <w:spacing w:after="0" w:line="240" w:lineRule="auto"/>
              <w:ind w:left="0" w:hanging="2"/>
              <w:jc w:val="both"/>
              <w:rPr>
                <w:rFonts w:ascii="Times New Roman" w:eastAsia="Times New Roman" w:hAnsi="Times New Roman"/>
                <w:noProof/>
                <w:color w:val="000000"/>
                <w:sz w:val="24"/>
                <w:szCs w:val="24"/>
                <w:lang w:val="ro-RO"/>
              </w:rPr>
            </w:pPr>
          </w:p>
          <w:p w14:paraId="0000029D" w14:textId="77777777" w:rsidR="000B2226" w:rsidRPr="00C81A57" w:rsidRDefault="000B2226" w:rsidP="000B2226">
            <w:pPr>
              <w:spacing w:after="0" w:line="240" w:lineRule="auto"/>
              <w:ind w:left="0" w:hanging="2"/>
              <w:jc w:val="both"/>
              <w:rPr>
                <w:rFonts w:ascii="Times New Roman" w:eastAsia="Times New Roman" w:hAnsi="Times New Roman" w:cs="Times New Roman"/>
                <w:color w:val="000000"/>
                <w:sz w:val="24"/>
                <w:szCs w:val="24"/>
                <w:lang w:val="ro-RO"/>
              </w:rPr>
            </w:pPr>
          </w:p>
        </w:tc>
      </w:tr>
      <w:tr w:rsidR="000B2226" w:rsidRPr="00C81A57" w14:paraId="2FA188C9" w14:textId="77777777" w:rsidTr="00F70BF2">
        <w:trPr>
          <w:trHeight w:val="52"/>
        </w:trPr>
        <w:tc>
          <w:tcPr>
            <w:tcW w:w="823" w:type="dxa"/>
          </w:tcPr>
          <w:p w14:paraId="000002A4" w14:textId="77777777" w:rsidR="000B2226" w:rsidRPr="00C81A57" w:rsidRDefault="000B2226" w:rsidP="000B2226">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6.6.</w:t>
            </w:r>
          </w:p>
        </w:tc>
        <w:tc>
          <w:tcPr>
            <w:tcW w:w="3452" w:type="dxa"/>
            <w:gridSpan w:val="3"/>
          </w:tcPr>
          <w:p w14:paraId="000002A5" w14:textId="77777777" w:rsidR="000B2226" w:rsidRPr="00C81A57" w:rsidRDefault="000B2226" w:rsidP="000B2226">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 xml:space="preserve">Alte informaţii                  </w:t>
            </w:r>
          </w:p>
        </w:tc>
        <w:tc>
          <w:tcPr>
            <w:tcW w:w="5760" w:type="dxa"/>
            <w:gridSpan w:val="7"/>
          </w:tcPr>
          <w:p w14:paraId="000002A8" w14:textId="562C2C9A" w:rsidR="000B2226" w:rsidRPr="00C81A57" w:rsidRDefault="000B2226" w:rsidP="000B2226">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noProof/>
                <w:color w:val="000000"/>
                <w:sz w:val="24"/>
                <w:szCs w:val="24"/>
                <w:lang w:val="ro-RO"/>
              </w:rPr>
              <w:t>Nu au fost identificate.</w:t>
            </w:r>
          </w:p>
        </w:tc>
      </w:tr>
      <w:tr w:rsidR="000B2226" w:rsidRPr="00C81A57" w14:paraId="6309614E" w14:textId="77777777">
        <w:trPr>
          <w:trHeight w:val="52"/>
        </w:trPr>
        <w:tc>
          <w:tcPr>
            <w:tcW w:w="10035" w:type="dxa"/>
            <w:gridSpan w:val="11"/>
            <w:vAlign w:val="center"/>
          </w:tcPr>
          <w:p w14:paraId="000002AF" w14:textId="77777777" w:rsidR="000B2226" w:rsidRPr="00C81A57" w:rsidRDefault="000B2226" w:rsidP="000B2226">
            <w:pPr>
              <w:spacing w:after="0" w:line="240" w:lineRule="auto"/>
              <w:ind w:left="0" w:hanging="2"/>
              <w:jc w:val="center"/>
              <w:rPr>
                <w:rFonts w:ascii="Times New Roman" w:eastAsia="Times New Roman" w:hAnsi="Times New Roman" w:cs="Times New Roman"/>
                <w:color w:val="000000"/>
                <w:sz w:val="24"/>
                <w:szCs w:val="24"/>
                <w:lang w:val="ro-RO"/>
              </w:rPr>
            </w:pPr>
          </w:p>
          <w:p w14:paraId="000002B0" w14:textId="36DE5AF9" w:rsidR="000B2226" w:rsidRPr="00C81A57" w:rsidRDefault="000B2226" w:rsidP="000B2226">
            <w:pPr>
              <w:spacing w:after="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b/>
                <w:color w:val="000000"/>
                <w:sz w:val="24"/>
                <w:szCs w:val="24"/>
                <w:lang w:val="ro-RO"/>
              </w:rPr>
              <w:t>Secţiunea a 7-a</w:t>
            </w:r>
            <w:r w:rsidR="009C7F69" w:rsidRPr="00C81A57">
              <w:rPr>
                <w:rFonts w:ascii="Times New Roman" w:eastAsia="Times New Roman" w:hAnsi="Times New Roman" w:cs="Times New Roman"/>
                <w:b/>
                <w:color w:val="000000"/>
                <w:sz w:val="24"/>
                <w:szCs w:val="24"/>
                <w:lang w:val="ro-RO"/>
              </w:rPr>
              <w:t>:</w:t>
            </w:r>
          </w:p>
          <w:p w14:paraId="000002B1" w14:textId="77777777" w:rsidR="000B2226" w:rsidRPr="00C81A57" w:rsidRDefault="000B2226" w:rsidP="000B2226">
            <w:pPr>
              <w:spacing w:after="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b/>
                <w:color w:val="000000"/>
                <w:sz w:val="24"/>
                <w:szCs w:val="24"/>
                <w:lang w:val="ro-RO"/>
              </w:rPr>
              <w:t>Activităţi de informare publică privind elaborarea şi implementarea</w:t>
            </w:r>
          </w:p>
          <w:p w14:paraId="000002B2" w14:textId="77777777" w:rsidR="000B2226" w:rsidRPr="00C81A57" w:rsidRDefault="000B2226" w:rsidP="000B2226">
            <w:pPr>
              <w:spacing w:after="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b/>
                <w:color w:val="000000"/>
                <w:sz w:val="24"/>
                <w:szCs w:val="24"/>
                <w:lang w:val="ro-RO"/>
              </w:rPr>
              <w:t>proiectului de act normativ</w:t>
            </w:r>
          </w:p>
          <w:p w14:paraId="000002B3" w14:textId="77777777" w:rsidR="000B2226" w:rsidRPr="00C81A57" w:rsidRDefault="000B2226" w:rsidP="000B2226">
            <w:pPr>
              <w:spacing w:after="0" w:line="240" w:lineRule="auto"/>
              <w:ind w:left="0" w:hanging="2"/>
              <w:jc w:val="center"/>
              <w:rPr>
                <w:rFonts w:ascii="Times New Roman" w:eastAsia="Times New Roman" w:hAnsi="Times New Roman" w:cs="Times New Roman"/>
                <w:color w:val="000000"/>
                <w:sz w:val="24"/>
                <w:szCs w:val="24"/>
                <w:lang w:val="ro-RO"/>
              </w:rPr>
            </w:pPr>
          </w:p>
        </w:tc>
      </w:tr>
      <w:tr w:rsidR="000B2226" w:rsidRPr="00C81A57" w14:paraId="79E6E8D1" w14:textId="77777777" w:rsidTr="00A23C50">
        <w:trPr>
          <w:trHeight w:val="782"/>
        </w:trPr>
        <w:tc>
          <w:tcPr>
            <w:tcW w:w="823" w:type="dxa"/>
            <w:vAlign w:val="center"/>
          </w:tcPr>
          <w:p w14:paraId="000002BE" w14:textId="77777777" w:rsidR="000B2226" w:rsidRPr="00C81A57" w:rsidRDefault="000B2226" w:rsidP="000B2226">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7.1.</w:t>
            </w:r>
          </w:p>
        </w:tc>
        <w:tc>
          <w:tcPr>
            <w:tcW w:w="3587" w:type="dxa"/>
            <w:gridSpan w:val="4"/>
          </w:tcPr>
          <w:p w14:paraId="000002BF" w14:textId="77777777" w:rsidR="000B2226" w:rsidRPr="00C81A57" w:rsidRDefault="000B2226" w:rsidP="000B2226">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Informarea societăţii civile cu privire la elaborarea proiectului de act normativ</w:t>
            </w:r>
          </w:p>
        </w:tc>
        <w:tc>
          <w:tcPr>
            <w:tcW w:w="5625" w:type="dxa"/>
            <w:gridSpan w:val="6"/>
            <w:shd w:val="clear" w:color="auto" w:fill="auto"/>
          </w:tcPr>
          <w:p w14:paraId="000002C3" w14:textId="38F10E95" w:rsidR="000B2226" w:rsidRPr="00370F56" w:rsidRDefault="000B2226" w:rsidP="000B2226">
            <w:pPr>
              <w:spacing w:before="120" w:after="120" w:line="240" w:lineRule="auto"/>
              <w:ind w:leftChars="0" w:left="2" w:hanging="2"/>
              <w:jc w:val="both"/>
              <w:rPr>
                <w:rFonts w:ascii="Times New Roman" w:eastAsia="Times New Roman" w:hAnsi="Times New Roman" w:cs="Times New Roman"/>
                <w:sz w:val="24"/>
                <w:szCs w:val="24"/>
                <w:lang w:val="ro-RO"/>
              </w:rPr>
            </w:pPr>
            <w:r w:rsidRPr="00370F56">
              <w:rPr>
                <w:rFonts w:ascii="Times New Roman" w:eastAsia="Times New Roman" w:hAnsi="Times New Roman" w:cs="Times New Roman"/>
                <w:sz w:val="24"/>
                <w:szCs w:val="24"/>
                <w:lang w:val="ro-RO"/>
              </w:rPr>
              <w:t xml:space="preserve">În elaborarea proiectului de act normativ a fost îndeplinită procedura stabilită prin Legea nr. 52/2003 privind transparența decizională în administrația publică, republicată, cu modificările ulterioare. </w:t>
            </w:r>
          </w:p>
        </w:tc>
      </w:tr>
      <w:tr w:rsidR="000B2226" w:rsidRPr="00C81A57" w14:paraId="2A7E80F4" w14:textId="77777777" w:rsidTr="00A23C50">
        <w:trPr>
          <w:trHeight w:val="105"/>
        </w:trPr>
        <w:tc>
          <w:tcPr>
            <w:tcW w:w="823" w:type="dxa"/>
            <w:vAlign w:val="center"/>
          </w:tcPr>
          <w:p w14:paraId="000002C9" w14:textId="77777777" w:rsidR="000B2226" w:rsidRPr="00C81A57" w:rsidRDefault="000B2226" w:rsidP="000B2226">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7.2.</w:t>
            </w:r>
          </w:p>
        </w:tc>
        <w:tc>
          <w:tcPr>
            <w:tcW w:w="3587" w:type="dxa"/>
            <w:gridSpan w:val="4"/>
          </w:tcPr>
          <w:p w14:paraId="000002CA" w14:textId="77777777" w:rsidR="000B2226" w:rsidRPr="00C81A57" w:rsidRDefault="000B2226" w:rsidP="000B2226">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Informarea societăţii civile cu privire la eventualul impact asupra mediului în urma implementării proiectului de act normativ, precum şi efectele asupra sănătăţii şi securităţii cetăţenilor sau diversităţii biologice</w:t>
            </w:r>
          </w:p>
        </w:tc>
        <w:tc>
          <w:tcPr>
            <w:tcW w:w="5625" w:type="dxa"/>
            <w:gridSpan w:val="6"/>
          </w:tcPr>
          <w:p w14:paraId="000002CE" w14:textId="7DD5A1A8" w:rsidR="000B2226" w:rsidRPr="00C81A57" w:rsidRDefault="00370F56" w:rsidP="00370F56">
            <w:pPr>
              <w:spacing w:before="120" w:after="120" w:line="240" w:lineRule="auto"/>
              <w:ind w:leftChars="0" w:left="2" w:hanging="2"/>
              <w:jc w:val="both"/>
              <w:rPr>
                <w:rFonts w:ascii="Times New Roman" w:eastAsia="Times New Roman" w:hAnsi="Times New Roman" w:cs="Times New Roman"/>
                <w:sz w:val="24"/>
                <w:szCs w:val="24"/>
                <w:lang w:val="ro-RO"/>
              </w:rPr>
            </w:pPr>
            <w:r w:rsidRPr="00C81A57">
              <w:rPr>
                <w:rFonts w:ascii="Times New Roman" w:hAnsi="Times New Roman"/>
                <w:sz w:val="24"/>
                <w:szCs w:val="24"/>
                <w:lang w:val="ro-RO"/>
              </w:rPr>
              <w:t>Proiectul de act normativ nu se referă la acest subiect.</w:t>
            </w:r>
          </w:p>
        </w:tc>
      </w:tr>
      <w:tr w:rsidR="000B2226" w:rsidRPr="00C81A57" w14:paraId="5225E130" w14:textId="77777777">
        <w:trPr>
          <w:trHeight w:val="835"/>
        </w:trPr>
        <w:tc>
          <w:tcPr>
            <w:tcW w:w="10035" w:type="dxa"/>
            <w:gridSpan w:val="11"/>
            <w:vAlign w:val="center"/>
          </w:tcPr>
          <w:p w14:paraId="000002D4" w14:textId="375F7FF9" w:rsidR="000B2226" w:rsidRPr="00C81A57" w:rsidRDefault="000B2226" w:rsidP="000B2226">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b/>
                <w:color w:val="000000"/>
                <w:sz w:val="24"/>
                <w:szCs w:val="24"/>
                <w:lang w:val="ro-RO"/>
              </w:rPr>
              <w:t xml:space="preserve"> </w:t>
            </w:r>
          </w:p>
          <w:p w14:paraId="000002D5" w14:textId="0B54D734" w:rsidR="000B2226" w:rsidRPr="00C81A57" w:rsidRDefault="000B2226" w:rsidP="000B2226">
            <w:pPr>
              <w:spacing w:after="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b/>
                <w:color w:val="000000"/>
                <w:sz w:val="24"/>
                <w:szCs w:val="24"/>
                <w:lang w:val="ro-RO"/>
              </w:rPr>
              <w:t>Secţiunea a 8-a</w:t>
            </w:r>
            <w:r w:rsidR="009C7F69" w:rsidRPr="00C81A57">
              <w:rPr>
                <w:rFonts w:ascii="Times New Roman" w:eastAsia="Times New Roman" w:hAnsi="Times New Roman" w:cs="Times New Roman"/>
                <w:b/>
                <w:color w:val="000000"/>
                <w:sz w:val="24"/>
                <w:szCs w:val="24"/>
                <w:lang w:val="ro-RO"/>
              </w:rPr>
              <w:t>:</w:t>
            </w:r>
          </w:p>
          <w:p w14:paraId="000002D6" w14:textId="77777777" w:rsidR="000B2226" w:rsidRPr="00C81A57" w:rsidRDefault="000B2226" w:rsidP="000B2226">
            <w:pPr>
              <w:spacing w:after="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b/>
                <w:color w:val="000000"/>
                <w:sz w:val="24"/>
                <w:szCs w:val="24"/>
                <w:lang w:val="ro-RO"/>
              </w:rPr>
              <w:t>Măsuri de implementare</w:t>
            </w:r>
          </w:p>
          <w:p w14:paraId="000002D7" w14:textId="77777777" w:rsidR="000B2226" w:rsidRPr="00C81A57" w:rsidRDefault="000B2226" w:rsidP="000B2226">
            <w:pPr>
              <w:spacing w:after="0" w:line="240" w:lineRule="auto"/>
              <w:ind w:left="0" w:hanging="2"/>
              <w:jc w:val="center"/>
              <w:rPr>
                <w:rFonts w:ascii="Times New Roman" w:eastAsia="Times New Roman" w:hAnsi="Times New Roman" w:cs="Times New Roman"/>
                <w:color w:val="000000"/>
                <w:sz w:val="24"/>
                <w:szCs w:val="24"/>
                <w:lang w:val="ro-RO"/>
              </w:rPr>
            </w:pPr>
          </w:p>
        </w:tc>
      </w:tr>
      <w:tr w:rsidR="000B2226" w:rsidRPr="00C81A57" w14:paraId="123CD265" w14:textId="77777777" w:rsidTr="00A23C50">
        <w:trPr>
          <w:trHeight w:val="158"/>
        </w:trPr>
        <w:tc>
          <w:tcPr>
            <w:tcW w:w="823" w:type="dxa"/>
            <w:vAlign w:val="center"/>
          </w:tcPr>
          <w:p w14:paraId="000002E2" w14:textId="77777777" w:rsidR="000B2226" w:rsidRPr="00C81A57" w:rsidRDefault="000B2226" w:rsidP="000B2226">
            <w:pPr>
              <w:spacing w:after="0" w:line="240" w:lineRule="auto"/>
              <w:ind w:left="0" w:hanging="2"/>
              <w:jc w:val="right"/>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8.1.</w:t>
            </w:r>
          </w:p>
        </w:tc>
        <w:tc>
          <w:tcPr>
            <w:tcW w:w="3587" w:type="dxa"/>
            <w:gridSpan w:val="4"/>
          </w:tcPr>
          <w:p w14:paraId="000002E3" w14:textId="77777777" w:rsidR="000B2226" w:rsidRPr="00C81A57" w:rsidRDefault="000B2226" w:rsidP="000B2226">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 xml:space="preserve">Măsuri de punere în aplicare a proiectului de act normativ </w:t>
            </w:r>
          </w:p>
        </w:tc>
        <w:tc>
          <w:tcPr>
            <w:tcW w:w="5625" w:type="dxa"/>
            <w:gridSpan w:val="6"/>
          </w:tcPr>
          <w:p w14:paraId="3A0DEAC0" w14:textId="77777777" w:rsidR="000B2226" w:rsidRPr="00C81A57" w:rsidRDefault="000B2226" w:rsidP="000B2226">
            <w:pPr>
              <w:spacing w:after="0" w:line="240" w:lineRule="auto"/>
              <w:ind w:leftChars="0" w:left="0" w:firstLineChars="0" w:firstLine="0"/>
              <w:jc w:val="both"/>
              <w:rPr>
                <w:rFonts w:ascii="Times New Roman" w:eastAsia="Times New Roman" w:hAnsi="Times New Roman"/>
                <w:color w:val="000000"/>
                <w:sz w:val="24"/>
                <w:szCs w:val="24"/>
                <w:lang w:val="ro-RO"/>
              </w:rPr>
            </w:pPr>
            <w:r w:rsidRPr="00C81A57">
              <w:rPr>
                <w:rFonts w:ascii="Times New Roman" w:eastAsia="Times New Roman" w:hAnsi="Times New Roman"/>
                <w:color w:val="000000"/>
                <w:sz w:val="24"/>
                <w:szCs w:val="24"/>
                <w:lang w:val="ro-RO"/>
              </w:rPr>
              <w:t>Pentru punerea în aplicare a proiectului de act normativ este necesară o serie de măsuri cu caracter legislativ și instituțional, după cum urmează:</w:t>
            </w:r>
          </w:p>
          <w:p w14:paraId="61A0470B" w14:textId="6F0E2A86" w:rsidR="000B2226" w:rsidRPr="00C81A57" w:rsidRDefault="000B2226" w:rsidP="000B2226">
            <w:pPr>
              <w:pStyle w:val="ListParagraph"/>
              <w:numPr>
                <w:ilvl w:val="0"/>
                <w:numId w:val="11"/>
              </w:numPr>
              <w:spacing w:after="0" w:line="240" w:lineRule="auto"/>
              <w:ind w:leftChars="0" w:firstLineChars="0"/>
              <w:jc w:val="both"/>
              <w:rPr>
                <w:rFonts w:ascii="Times New Roman" w:eastAsia="Times New Roman" w:hAnsi="Times New Roman"/>
                <w:color w:val="000000"/>
                <w:sz w:val="24"/>
                <w:szCs w:val="24"/>
                <w:lang w:val="ro-RO"/>
              </w:rPr>
            </w:pPr>
            <w:r w:rsidRPr="00C81A57">
              <w:rPr>
                <w:rFonts w:ascii="Times New Roman" w:eastAsia="Times New Roman" w:hAnsi="Times New Roman"/>
                <w:color w:val="000000"/>
                <w:sz w:val="24"/>
                <w:szCs w:val="24"/>
                <w:lang w:val="ro-RO"/>
              </w:rPr>
              <w:t xml:space="preserve">Reorganizarea Comisiei Naționale privind Schimbările Climatice (CNSC) și corelarea acesteia cu Comitetul Interministerial privind Schimbările Climatice (CISC) și Centrul Național de Monitorizare Climatică (CNMC); </w:t>
            </w:r>
          </w:p>
          <w:p w14:paraId="61A3745E" w14:textId="77777777" w:rsidR="000B2226" w:rsidRPr="00C81A57" w:rsidRDefault="000B2226" w:rsidP="000B2226">
            <w:pPr>
              <w:pStyle w:val="ListParagraph"/>
              <w:numPr>
                <w:ilvl w:val="0"/>
                <w:numId w:val="11"/>
              </w:numPr>
              <w:spacing w:after="0" w:line="240" w:lineRule="auto"/>
              <w:ind w:leftChars="0" w:firstLineChars="0"/>
              <w:jc w:val="both"/>
              <w:rPr>
                <w:rFonts w:ascii="Times New Roman" w:eastAsia="Times New Roman" w:hAnsi="Times New Roman"/>
                <w:color w:val="000000"/>
                <w:sz w:val="24"/>
                <w:szCs w:val="24"/>
                <w:lang w:val="ro-RO"/>
              </w:rPr>
            </w:pPr>
            <w:r w:rsidRPr="00C81A57">
              <w:rPr>
                <w:rFonts w:ascii="Times New Roman" w:eastAsia="Times New Roman" w:hAnsi="Times New Roman"/>
                <w:color w:val="000000"/>
                <w:sz w:val="24"/>
                <w:szCs w:val="24"/>
                <w:lang w:val="ro-RO"/>
              </w:rPr>
              <w:t xml:space="preserve">Înființarea Centrului Național de Monitorizare Climatică (CNMC); </w:t>
            </w:r>
          </w:p>
          <w:p w14:paraId="5851DC3A" w14:textId="77777777" w:rsidR="000B2226" w:rsidRPr="00C81A57" w:rsidRDefault="000B2226" w:rsidP="000B2226">
            <w:pPr>
              <w:pStyle w:val="ListParagraph"/>
              <w:numPr>
                <w:ilvl w:val="0"/>
                <w:numId w:val="11"/>
              </w:numPr>
              <w:spacing w:after="0" w:line="240" w:lineRule="auto"/>
              <w:ind w:leftChars="0" w:firstLineChars="0"/>
              <w:jc w:val="both"/>
              <w:rPr>
                <w:rFonts w:ascii="Times New Roman" w:eastAsia="Times New Roman" w:hAnsi="Times New Roman"/>
                <w:color w:val="000000"/>
                <w:sz w:val="24"/>
                <w:szCs w:val="24"/>
                <w:lang w:val="ro-RO"/>
              </w:rPr>
            </w:pPr>
            <w:r w:rsidRPr="00C81A57">
              <w:rPr>
                <w:rFonts w:ascii="Times New Roman" w:eastAsia="Times New Roman" w:hAnsi="Times New Roman"/>
                <w:color w:val="000000"/>
                <w:sz w:val="24"/>
                <w:szCs w:val="24"/>
                <w:lang w:val="ro-RO"/>
              </w:rPr>
              <w:t xml:space="preserve">Operaționalizarea platformei digitale Ro-ADAPT; </w:t>
            </w:r>
          </w:p>
          <w:p w14:paraId="000002E7" w14:textId="69C2F02A" w:rsidR="000B2226" w:rsidRPr="00C81A57" w:rsidRDefault="000B2226" w:rsidP="000B2226">
            <w:pPr>
              <w:pStyle w:val="ListParagraph"/>
              <w:numPr>
                <w:ilvl w:val="0"/>
                <w:numId w:val="11"/>
              </w:numPr>
              <w:spacing w:after="0" w:line="240" w:lineRule="auto"/>
              <w:ind w:leftChars="0" w:firstLineChars="0"/>
              <w:jc w:val="both"/>
              <w:rPr>
                <w:rFonts w:ascii="Times New Roman" w:eastAsia="Times New Roman" w:hAnsi="Times New Roman"/>
                <w:color w:val="000000"/>
                <w:sz w:val="24"/>
                <w:szCs w:val="24"/>
                <w:lang w:val="ro-RO"/>
              </w:rPr>
            </w:pPr>
            <w:r w:rsidRPr="00C81A57">
              <w:rPr>
                <w:rFonts w:ascii="Times New Roman" w:eastAsia="Times New Roman" w:hAnsi="Times New Roman"/>
                <w:color w:val="000000"/>
                <w:sz w:val="24"/>
                <w:szCs w:val="24"/>
                <w:lang w:val="ro-RO"/>
              </w:rPr>
              <w:t xml:space="preserve">Adaptarea atribuțiilor și responsabilităților autorităților administrației publice centrale și locale, precum și a altor instituții și organisme publice, ori private, după caz, în vederea asigurării implementării măsurilor propuse în cadrul SNASC. </w:t>
            </w:r>
          </w:p>
        </w:tc>
      </w:tr>
      <w:tr w:rsidR="000B2226" w:rsidRPr="00C81A57" w14:paraId="42602C02" w14:textId="77777777" w:rsidTr="00A23C50">
        <w:trPr>
          <w:trHeight w:val="292"/>
        </w:trPr>
        <w:tc>
          <w:tcPr>
            <w:tcW w:w="823" w:type="dxa"/>
            <w:vAlign w:val="center"/>
          </w:tcPr>
          <w:p w14:paraId="000002ED" w14:textId="77777777" w:rsidR="000B2226" w:rsidRPr="00C81A57" w:rsidRDefault="000B2226" w:rsidP="000B2226">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 xml:space="preserve">   8.2.</w:t>
            </w:r>
          </w:p>
        </w:tc>
        <w:tc>
          <w:tcPr>
            <w:tcW w:w="3587" w:type="dxa"/>
            <w:gridSpan w:val="4"/>
          </w:tcPr>
          <w:p w14:paraId="000002EE" w14:textId="77777777" w:rsidR="000B2226" w:rsidRPr="00C81A57" w:rsidRDefault="000B2226" w:rsidP="000B2226">
            <w:pPr>
              <w:spacing w:after="0" w:line="240" w:lineRule="auto"/>
              <w:ind w:left="0" w:hanging="2"/>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 xml:space="preserve">Alte informaţii    </w:t>
            </w:r>
          </w:p>
        </w:tc>
        <w:tc>
          <w:tcPr>
            <w:tcW w:w="5625" w:type="dxa"/>
            <w:gridSpan w:val="6"/>
          </w:tcPr>
          <w:p w14:paraId="000002F2" w14:textId="03F13DB3" w:rsidR="000B2226" w:rsidRPr="00C81A57" w:rsidRDefault="000B2226" w:rsidP="000B2226">
            <w:pPr>
              <w:spacing w:after="0" w:line="240" w:lineRule="auto"/>
              <w:ind w:left="0" w:hanging="2"/>
              <w:jc w:val="both"/>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 xml:space="preserve">Nu au fost identificate. </w:t>
            </w:r>
          </w:p>
        </w:tc>
      </w:tr>
    </w:tbl>
    <w:p w14:paraId="28A0E092" w14:textId="49BC761B" w:rsidR="0088315E" w:rsidRPr="00C81A57" w:rsidRDefault="0088315E">
      <w:pPr>
        <w:spacing w:after="0" w:line="240" w:lineRule="auto"/>
        <w:ind w:left="0" w:right="141" w:hanging="2"/>
        <w:jc w:val="both"/>
        <w:rPr>
          <w:rFonts w:ascii="Times New Roman" w:eastAsia="Times New Roman" w:hAnsi="Times New Roman" w:cs="Times New Roman"/>
          <w:color w:val="000000"/>
          <w:sz w:val="24"/>
          <w:szCs w:val="24"/>
          <w:lang w:val="ro-RO"/>
        </w:rPr>
      </w:pPr>
    </w:p>
    <w:p w14:paraId="5E0BCA77" w14:textId="77777777" w:rsidR="0088315E" w:rsidRPr="00C81A57" w:rsidRDefault="0088315E">
      <w:pPr>
        <w:suppressAutoHyphens w:val="0"/>
        <w:ind w:leftChars="0" w:left="0" w:firstLineChars="0" w:firstLine="0"/>
        <w:textDirection w:val="lrTb"/>
        <w:textAlignment w:val="auto"/>
        <w:outlineLvl w:val="9"/>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br w:type="page"/>
      </w:r>
    </w:p>
    <w:p w14:paraId="247F7BC8" w14:textId="77777777" w:rsidR="003A166D" w:rsidRPr="00C81A57" w:rsidRDefault="003A166D">
      <w:pPr>
        <w:spacing w:after="0" w:line="240" w:lineRule="auto"/>
        <w:ind w:left="0" w:right="141" w:hanging="2"/>
        <w:jc w:val="both"/>
        <w:rPr>
          <w:rFonts w:ascii="Times New Roman" w:eastAsia="Times New Roman" w:hAnsi="Times New Roman" w:cs="Times New Roman"/>
          <w:color w:val="000000"/>
          <w:sz w:val="24"/>
          <w:szCs w:val="24"/>
          <w:lang w:val="ro-RO"/>
        </w:rPr>
      </w:pPr>
    </w:p>
    <w:p w14:paraId="332AD69E" w14:textId="38A3A8C2" w:rsidR="007C2D40" w:rsidRPr="00C81A57" w:rsidRDefault="00042857">
      <w:pPr>
        <w:spacing w:after="0" w:line="240" w:lineRule="auto"/>
        <w:ind w:left="0" w:right="141" w:hanging="2"/>
        <w:jc w:val="both"/>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color w:val="000000"/>
          <w:sz w:val="24"/>
          <w:szCs w:val="24"/>
          <w:lang w:val="ro-RO"/>
        </w:rPr>
        <w:t xml:space="preserve">Pentru considerentele de mai sus, am elaborat prezentul proiect de </w:t>
      </w:r>
      <w:r w:rsidRPr="00C81A57">
        <w:rPr>
          <w:rFonts w:ascii="Times New Roman" w:eastAsia="Times New Roman" w:hAnsi="Times New Roman" w:cs="Times New Roman"/>
          <w:sz w:val="24"/>
          <w:szCs w:val="24"/>
          <w:lang w:val="ro-RO"/>
        </w:rPr>
        <w:t>Hotărâre a Guvernului</w:t>
      </w:r>
      <w:r w:rsidRPr="00C81A57">
        <w:rPr>
          <w:rFonts w:ascii="Times New Roman" w:eastAsia="Times New Roman" w:hAnsi="Times New Roman" w:cs="Times New Roman"/>
          <w:color w:val="000000"/>
          <w:sz w:val="24"/>
          <w:szCs w:val="24"/>
          <w:lang w:val="ro-RO"/>
        </w:rPr>
        <w:t xml:space="preserve"> </w:t>
      </w:r>
      <w:r w:rsidR="0088315E" w:rsidRPr="00C81A57">
        <w:rPr>
          <w:rFonts w:ascii="Times New Roman" w:eastAsia="Times New Roman" w:hAnsi="Times New Roman" w:cs="Times New Roman"/>
          <w:color w:val="000000"/>
          <w:sz w:val="24"/>
          <w:szCs w:val="24"/>
          <w:lang w:val="ro-RO"/>
        </w:rPr>
        <w:t xml:space="preserve">pentru </w:t>
      </w:r>
      <w:r w:rsidRPr="00C81A57">
        <w:rPr>
          <w:rFonts w:ascii="Times New Roman" w:eastAsia="Times New Roman" w:hAnsi="Times New Roman" w:cs="Times New Roman"/>
          <w:sz w:val="24"/>
          <w:szCs w:val="24"/>
          <w:lang w:val="ro-RO"/>
        </w:rPr>
        <w:t>aprobarea Strategiei naționale privind adaptarea la schimbările climatice pentru perioada 2023-2030, cu perspectiva anului 2050 (SNASC) și a Planului național de acțiune pentru implementarea Strategiei naționale privind adaptarea la schimbările climatice pentru perioada 2023-2030 (PNASC), precum și pentru promovarea unor măsuri cu caracter instituțional, care în forma prezentată a fost avizat de ministerele interesate și de Consiliul Legislativ și pe care îl supunem spre adoptare.</w:t>
      </w:r>
    </w:p>
    <w:p w14:paraId="1DABDECB" w14:textId="77777777" w:rsidR="007C2D40" w:rsidRPr="00C81A57" w:rsidRDefault="007C2D40">
      <w:pPr>
        <w:spacing w:after="0" w:line="240" w:lineRule="auto"/>
        <w:ind w:left="0" w:hanging="2"/>
        <w:jc w:val="center"/>
        <w:rPr>
          <w:rFonts w:ascii="Times New Roman" w:eastAsia="Times New Roman" w:hAnsi="Times New Roman" w:cs="Times New Roman"/>
          <w:color w:val="000000"/>
          <w:sz w:val="24"/>
          <w:szCs w:val="24"/>
          <w:lang w:val="ro-RO"/>
        </w:rPr>
      </w:pPr>
    </w:p>
    <w:p w14:paraId="000002FB" w14:textId="77777777" w:rsidR="002443F3" w:rsidRPr="00C81A57" w:rsidRDefault="004D780F">
      <w:pPr>
        <w:spacing w:after="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b/>
          <w:color w:val="000000"/>
          <w:sz w:val="24"/>
          <w:szCs w:val="24"/>
          <w:lang w:val="ro-RO"/>
        </w:rPr>
        <w:t>MINISTRUL MEDIULUI, APELOR ȘI PĂDURILOR</w:t>
      </w:r>
    </w:p>
    <w:p w14:paraId="000002FC" w14:textId="77777777" w:rsidR="002443F3" w:rsidRPr="00C81A57" w:rsidRDefault="002443F3">
      <w:pPr>
        <w:spacing w:after="0" w:line="240" w:lineRule="auto"/>
        <w:ind w:left="0" w:hanging="2"/>
        <w:jc w:val="center"/>
        <w:rPr>
          <w:rFonts w:ascii="Times New Roman" w:eastAsia="Times New Roman" w:hAnsi="Times New Roman" w:cs="Times New Roman"/>
          <w:color w:val="000000"/>
          <w:sz w:val="24"/>
          <w:szCs w:val="24"/>
          <w:lang w:val="ro-RO"/>
        </w:rPr>
      </w:pPr>
    </w:p>
    <w:p w14:paraId="000002FD" w14:textId="7606D368" w:rsidR="002443F3" w:rsidRPr="00C81A57" w:rsidRDefault="003408B2">
      <w:pPr>
        <w:spacing w:after="0" w:line="240" w:lineRule="auto"/>
        <w:ind w:left="0" w:hanging="2"/>
        <w:jc w:val="center"/>
        <w:rPr>
          <w:rFonts w:ascii="Times New Roman" w:eastAsia="Times New Roman" w:hAnsi="Times New Roman" w:cs="Times New Roman"/>
          <w:color w:val="000000"/>
          <w:sz w:val="24"/>
          <w:szCs w:val="24"/>
          <w:u w:val="single"/>
          <w:lang w:val="ro-RO"/>
        </w:rPr>
      </w:pPr>
      <w:r w:rsidRPr="00C81A57">
        <w:rPr>
          <w:rFonts w:ascii="Times New Roman" w:eastAsia="Times New Roman" w:hAnsi="Times New Roman" w:cs="Times New Roman"/>
          <w:b/>
          <w:color w:val="000000"/>
          <w:sz w:val="24"/>
          <w:szCs w:val="24"/>
          <w:lang w:val="ro-RO"/>
        </w:rPr>
        <w:t>MIRCEA FECHET</w:t>
      </w:r>
    </w:p>
    <w:p w14:paraId="00000300" w14:textId="77777777" w:rsidR="002443F3" w:rsidRPr="00C81A57" w:rsidRDefault="002443F3" w:rsidP="007C2D40">
      <w:pPr>
        <w:spacing w:after="0" w:line="240" w:lineRule="auto"/>
        <w:ind w:left="0" w:hanging="2"/>
        <w:jc w:val="center"/>
        <w:rPr>
          <w:rFonts w:ascii="Times New Roman" w:eastAsia="Times New Roman" w:hAnsi="Times New Roman" w:cs="Times New Roman"/>
          <w:color w:val="000000"/>
          <w:sz w:val="24"/>
          <w:szCs w:val="24"/>
          <w:u w:val="single"/>
          <w:lang w:val="ro-RO"/>
        </w:rPr>
      </w:pPr>
    </w:p>
    <w:p w14:paraId="003B4A91" w14:textId="77777777" w:rsidR="006B16E8" w:rsidRPr="00C81A57" w:rsidRDefault="006B16E8" w:rsidP="007C2D40">
      <w:pPr>
        <w:spacing w:after="0" w:line="240" w:lineRule="auto"/>
        <w:ind w:left="0" w:hanging="2"/>
        <w:jc w:val="center"/>
        <w:rPr>
          <w:rFonts w:ascii="Times New Roman" w:eastAsia="Times New Roman" w:hAnsi="Times New Roman" w:cs="Times New Roman"/>
          <w:color w:val="000000"/>
          <w:sz w:val="24"/>
          <w:szCs w:val="24"/>
          <w:u w:val="single"/>
          <w:lang w:val="ro-RO"/>
        </w:rPr>
      </w:pPr>
    </w:p>
    <w:p w14:paraId="7DA846C8" w14:textId="77777777" w:rsidR="006B16E8" w:rsidRPr="00C81A57" w:rsidRDefault="006B16E8" w:rsidP="007C2D40">
      <w:pPr>
        <w:spacing w:after="0" w:line="240" w:lineRule="auto"/>
        <w:ind w:left="0" w:hanging="2"/>
        <w:jc w:val="center"/>
        <w:rPr>
          <w:rFonts w:ascii="Times New Roman" w:eastAsia="Times New Roman" w:hAnsi="Times New Roman" w:cs="Times New Roman"/>
          <w:color w:val="000000"/>
          <w:sz w:val="24"/>
          <w:szCs w:val="24"/>
          <w:u w:val="single"/>
          <w:lang w:val="ro-RO"/>
        </w:rPr>
      </w:pPr>
    </w:p>
    <w:p w14:paraId="77DF3EE6" w14:textId="3BB06A02" w:rsidR="007C2D40" w:rsidRPr="00C81A57" w:rsidRDefault="004D780F" w:rsidP="006B16E8">
      <w:pPr>
        <w:spacing w:after="120" w:line="240" w:lineRule="auto"/>
        <w:ind w:left="0" w:hanging="2"/>
        <w:jc w:val="center"/>
        <w:rPr>
          <w:rFonts w:ascii="Times New Roman" w:eastAsia="Times New Roman" w:hAnsi="Times New Roman" w:cs="Times New Roman"/>
          <w:color w:val="000000"/>
          <w:sz w:val="24"/>
          <w:szCs w:val="24"/>
          <w:lang w:val="ro-RO"/>
        </w:rPr>
      </w:pPr>
      <w:r w:rsidRPr="00C81A57">
        <w:rPr>
          <w:rFonts w:ascii="Times New Roman" w:eastAsia="Times New Roman" w:hAnsi="Times New Roman" w:cs="Times New Roman"/>
          <w:b/>
          <w:color w:val="000000"/>
          <w:sz w:val="24"/>
          <w:szCs w:val="24"/>
          <w:lang w:val="ro-RO"/>
        </w:rPr>
        <w:t>AVIZĂM:</w:t>
      </w:r>
    </w:p>
    <w:p w14:paraId="79DFA09F" w14:textId="77777777" w:rsidR="006B16E8" w:rsidRPr="00C81A57" w:rsidRDefault="006B16E8" w:rsidP="006B16E8">
      <w:pPr>
        <w:spacing w:after="120" w:line="240" w:lineRule="auto"/>
        <w:ind w:left="0" w:hanging="2"/>
        <w:jc w:val="center"/>
        <w:rPr>
          <w:rFonts w:ascii="Times New Roman" w:eastAsia="Times New Roman" w:hAnsi="Times New Roman" w:cs="Times New Roman"/>
          <w:color w:val="000000"/>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C2D40" w:rsidRPr="00C81A57" w14:paraId="73BCFFCB" w14:textId="77777777" w:rsidTr="00227503">
        <w:tc>
          <w:tcPr>
            <w:tcW w:w="4956" w:type="dxa"/>
          </w:tcPr>
          <w:p w14:paraId="327011C9" w14:textId="77777777" w:rsidR="007C2D40" w:rsidRPr="00C81A57" w:rsidRDefault="007C2D40" w:rsidP="006B16E8">
            <w:pPr>
              <w:tabs>
                <w:tab w:val="left" w:pos="-540"/>
                <w:tab w:val="left" w:pos="0"/>
                <w:tab w:val="left" w:pos="2430"/>
                <w:tab w:val="left" w:pos="3690"/>
              </w:tabs>
              <w:ind w:left="0" w:hanging="2"/>
              <w:jc w:val="center"/>
              <w:rPr>
                <w:rFonts w:ascii="Times New Roman" w:eastAsia="Times New Roman" w:hAnsi="Times New Roman"/>
                <w:b/>
                <w:sz w:val="24"/>
                <w:szCs w:val="24"/>
                <w:lang w:val="ro-RO"/>
              </w:rPr>
            </w:pPr>
            <w:r w:rsidRPr="00C81A57">
              <w:rPr>
                <w:rFonts w:ascii="Times New Roman" w:eastAsia="Times New Roman" w:hAnsi="Times New Roman"/>
                <w:b/>
                <w:sz w:val="24"/>
                <w:szCs w:val="24"/>
                <w:lang w:val="ro-RO"/>
              </w:rPr>
              <w:t>VICEPRIM-MINISTRU</w:t>
            </w:r>
          </w:p>
          <w:p w14:paraId="1480293B" w14:textId="10670F9C" w:rsidR="007C2D40" w:rsidRPr="00C81A57" w:rsidRDefault="007C2D40" w:rsidP="006B16E8">
            <w:pPr>
              <w:tabs>
                <w:tab w:val="left" w:pos="-540"/>
                <w:tab w:val="left" w:pos="0"/>
                <w:tab w:val="left" w:pos="2430"/>
                <w:tab w:val="left" w:pos="3690"/>
              </w:tabs>
              <w:ind w:left="0" w:hanging="2"/>
              <w:jc w:val="center"/>
              <w:rPr>
                <w:rFonts w:ascii="Times New Roman" w:eastAsia="Times New Roman" w:hAnsi="Times New Roman"/>
                <w:b/>
                <w:sz w:val="24"/>
                <w:szCs w:val="24"/>
                <w:lang w:val="ro-RO"/>
              </w:rPr>
            </w:pPr>
            <w:r w:rsidRPr="00C81A57">
              <w:rPr>
                <w:rFonts w:ascii="Times New Roman" w:eastAsia="Times New Roman" w:hAnsi="Times New Roman"/>
                <w:b/>
                <w:sz w:val="24"/>
                <w:szCs w:val="24"/>
                <w:lang w:val="ro-RO"/>
              </w:rPr>
              <w:t xml:space="preserve"> MARIAN NEACȘU</w:t>
            </w:r>
          </w:p>
        </w:tc>
        <w:tc>
          <w:tcPr>
            <w:tcW w:w="4956" w:type="dxa"/>
          </w:tcPr>
          <w:p w14:paraId="4E5ED4B9" w14:textId="77777777" w:rsidR="007C2D40" w:rsidRPr="00C81A57" w:rsidRDefault="007C2D40" w:rsidP="006B16E8">
            <w:pPr>
              <w:tabs>
                <w:tab w:val="left" w:pos="-540"/>
                <w:tab w:val="left" w:pos="0"/>
                <w:tab w:val="left" w:pos="2430"/>
                <w:tab w:val="left" w:pos="3690"/>
              </w:tabs>
              <w:ind w:left="0" w:hanging="2"/>
              <w:jc w:val="center"/>
              <w:rPr>
                <w:rFonts w:ascii="Times New Roman" w:eastAsia="Times New Roman" w:hAnsi="Times New Roman"/>
                <w:b/>
                <w:sz w:val="24"/>
                <w:szCs w:val="24"/>
                <w:lang w:val="ro-RO"/>
              </w:rPr>
            </w:pPr>
            <w:r w:rsidRPr="00C81A57">
              <w:rPr>
                <w:rFonts w:ascii="Times New Roman" w:eastAsia="Times New Roman" w:hAnsi="Times New Roman"/>
                <w:b/>
                <w:sz w:val="24"/>
                <w:szCs w:val="24"/>
                <w:lang w:val="ro-RO"/>
              </w:rPr>
              <w:t xml:space="preserve">VICEPRIM-MINISTRU, </w:t>
            </w:r>
          </w:p>
          <w:p w14:paraId="27139374" w14:textId="77777777" w:rsidR="007C2D40" w:rsidRPr="00C81A57" w:rsidRDefault="007C2D40" w:rsidP="006B16E8">
            <w:pPr>
              <w:tabs>
                <w:tab w:val="left" w:pos="-540"/>
                <w:tab w:val="left" w:pos="0"/>
                <w:tab w:val="left" w:pos="2430"/>
                <w:tab w:val="left" w:pos="3690"/>
              </w:tabs>
              <w:ind w:left="0" w:hanging="2"/>
              <w:jc w:val="center"/>
              <w:rPr>
                <w:rFonts w:ascii="Times New Roman" w:eastAsia="Times New Roman" w:hAnsi="Times New Roman"/>
                <w:b/>
                <w:sz w:val="24"/>
                <w:szCs w:val="24"/>
                <w:lang w:val="ro-RO"/>
              </w:rPr>
            </w:pPr>
            <w:r w:rsidRPr="00C81A57">
              <w:rPr>
                <w:rFonts w:ascii="Times New Roman" w:eastAsia="Times New Roman" w:hAnsi="Times New Roman"/>
                <w:b/>
                <w:sz w:val="24"/>
                <w:szCs w:val="24"/>
                <w:lang w:val="ro-RO"/>
              </w:rPr>
              <w:t>MINISTRUL AFACERILOR INTERNE</w:t>
            </w:r>
          </w:p>
          <w:p w14:paraId="1321E20F" w14:textId="77777777" w:rsidR="007C2D40" w:rsidRPr="00C81A57" w:rsidRDefault="007C2D40" w:rsidP="006B16E8">
            <w:pPr>
              <w:tabs>
                <w:tab w:val="left" w:pos="-540"/>
                <w:tab w:val="left" w:pos="0"/>
                <w:tab w:val="left" w:pos="2430"/>
                <w:tab w:val="left" w:pos="3690"/>
              </w:tabs>
              <w:ind w:left="0" w:hanging="2"/>
              <w:jc w:val="center"/>
              <w:rPr>
                <w:rFonts w:ascii="Times New Roman" w:eastAsia="Times New Roman" w:hAnsi="Times New Roman"/>
                <w:b/>
                <w:sz w:val="24"/>
                <w:szCs w:val="24"/>
                <w:lang w:val="ro-RO"/>
              </w:rPr>
            </w:pPr>
            <w:r w:rsidRPr="00C81A57">
              <w:rPr>
                <w:rFonts w:ascii="Times New Roman" w:eastAsia="Times New Roman" w:hAnsi="Times New Roman"/>
                <w:b/>
                <w:sz w:val="24"/>
                <w:szCs w:val="24"/>
                <w:lang w:val="ro-RO"/>
              </w:rPr>
              <w:t>MARIAN-CĂTĂLIN PREDOIU</w:t>
            </w:r>
          </w:p>
          <w:p w14:paraId="6B56C090" w14:textId="77777777" w:rsidR="006B16E8" w:rsidRPr="00C81A57" w:rsidRDefault="006B16E8" w:rsidP="006B16E8">
            <w:pPr>
              <w:tabs>
                <w:tab w:val="left" w:pos="-540"/>
                <w:tab w:val="left" w:pos="0"/>
                <w:tab w:val="left" w:pos="2430"/>
                <w:tab w:val="left" w:pos="3690"/>
              </w:tabs>
              <w:ind w:left="0" w:hanging="2"/>
              <w:jc w:val="center"/>
              <w:rPr>
                <w:rFonts w:ascii="Times New Roman" w:eastAsia="Times New Roman" w:hAnsi="Times New Roman"/>
                <w:b/>
                <w:sz w:val="24"/>
                <w:szCs w:val="24"/>
                <w:lang w:val="ro-RO"/>
              </w:rPr>
            </w:pPr>
          </w:p>
          <w:p w14:paraId="13BA78E7" w14:textId="350C7F3D" w:rsidR="006B16E8" w:rsidRPr="00C81A57" w:rsidRDefault="006B16E8" w:rsidP="006B16E8">
            <w:pPr>
              <w:tabs>
                <w:tab w:val="left" w:pos="-540"/>
                <w:tab w:val="left" w:pos="0"/>
                <w:tab w:val="left" w:pos="2430"/>
                <w:tab w:val="left" w:pos="3690"/>
              </w:tabs>
              <w:ind w:leftChars="0" w:left="0" w:firstLineChars="0" w:firstLine="0"/>
              <w:rPr>
                <w:rFonts w:ascii="Times New Roman" w:eastAsia="Times New Roman" w:hAnsi="Times New Roman"/>
                <w:b/>
                <w:sz w:val="24"/>
                <w:szCs w:val="24"/>
                <w:lang w:val="ro-RO"/>
              </w:rPr>
            </w:pPr>
          </w:p>
        </w:tc>
      </w:tr>
      <w:tr w:rsidR="006B16E8" w:rsidRPr="00C81A57" w14:paraId="52FA8794" w14:textId="77777777" w:rsidTr="00227503">
        <w:tc>
          <w:tcPr>
            <w:tcW w:w="4956" w:type="dxa"/>
          </w:tcPr>
          <w:p w14:paraId="25E8FF3F" w14:textId="77777777" w:rsidR="006B16E8" w:rsidRPr="00C81A57" w:rsidRDefault="006B16E8" w:rsidP="006B16E8">
            <w:pPr>
              <w:tabs>
                <w:tab w:val="left" w:pos="-540"/>
                <w:tab w:val="left" w:pos="0"/>
                <w:tab w:val="left" w:pos="2430"/>
                <w:tab w:val="left" w:pos="3690"/>
              </w:tabs>
              <w:ind w:left="0" w:hanging="2"/>
              <w:jc w:val="center"/>
              <w:rPr>
                <w:rFonts w:ascii="Times New Roman" w:eastAsia="Times New Roman" w:hAnsi="Times New Roman"/>
                <w:sz w:val="24"/>
                <w:szCs w:val="24"/>
                <w:lang w:val="ro-RO"/>
              </w:rPr>
            </w:pPr>
            <w:r w:rsidRPr="00C81A57">
              <w:rPr>
                <w:rFonts w:ascii="Times New Roman" w:eastAsia="Times New Roman" w:hAnsi="Times New Roman"/>
                <w:b/>
                <w:sz w:val="24"/>
                <w:szCs w:val="24"/>
                <w:lang w:val="ro-RO"/>
              </w:rPr>
              <w:t xml:space="preserve">MINISTRUL DEZVOLTĂRII, LUCRĂRILOR PUBLICE ȘI ADMINISTRAȚIEI </w:t>
            </w:r>
          </w:p>
          <w:p w14:paraId="7694D6DF" w14:textId="77777777" w:rsidR="006B16E8" w:rsidRPr="00C81A57" w:rsidRDefault="007F4035" w:rsidP="006B16E8">
            <w:pPr>
              <w:tabs>
                <w:tab w:val="left" w:pos="2430"/>
                <w:tab w:val="left" w:pos="3690"/>
              </w:tabs>
              <w:ind w:left="0" w:hanging="2"/>
              <w:jc w:val="center"/>
              <w:rPr>
                <w:rFonts w:ascii="Times New Roman" w:eastAsia="Times New Roman" w:hAnsi="Times New Roman"/>
                <w:color w:val="000000"/>
                <w:sz w:val="24"/>
                <w:szCs w:val="24"/>
                <w:lang w:val="ro-RO"/>
              </w:rPr>
            </w:pPr>
            <w:hyperlink r:id="rId11">
              <w:r w:rsidR="006B16E8" w:rsidRPr="00C81A57">
                <w:rPr>
                  <w:rFonts w:ascii="Times New Roman" w:eastAsia="Times New Roman" w:hAnsi="Times New Roman"/>
                  <w:b/>
                  <w:color w:val="000000"/>
                  <w:sz w:val="24"/>
                  <w:szCs w:val="24"/>
                  <w:lang w:val="ro-RO"/>
                </w:rPr>
                <w:t>ADRIAN</w:t>
              </w:r>
            </w:hyperlink>
            <w:r w:rsidR="006B16E8" w:rsidRPr="00C81A57">
              <w:rPr>
                <w:rFonts w:ascii="Times New Roman" w:eastAsia="Times New Roman" w:hAnsi="Times New Roman"/>
                <w:b/>
                <w:color w:val="000000"/>
                <w:sz w:val="24"/>
                <w:szCs w:val="24"/>
                <w:lang w:val="ro-RO"/>
              </w:rPr>
              <w:t>-IOAN VEȘTEA</w:t>
            </w:r>
          </w:p>
          <w:p w14:paraId="3104109F" w14:textId="77777777" w:rsidR="006B16E8" w:rsidRPr="00C81A57" w:rsidRDefault="006B16E8" w:rsidP="006B16E8">
            <w:pPr>
              <w:tabs>
                <w:tab w:val="left" w:pos="-540"/>
                <w:tab w:val="left" w:pos="0"/>
                <w:tab w:val="left" w:pos="2430"/>
                <w:tab w:val="left" w:pos="3690"/>
              </w:tabs>
              <w:ind w:left="0" w:hanging="2"/>
              <w:jc w:val="center"/>
              <w:rPr>
                <w:rFonts w:ascii="Times New Roman" w:eastAsia="Times New Roman" w:hAnsi="Times New Roman"/>
                <w:b/>
                <w:sz w:val="24"/>
                <w:szCs w:val="24"/>
                <w:lang w:val="ro-RO"/>
              </w:rPr>
            </w:pPr>
          </w:p>
        </w:tc>
        <w:tc>
          <w:tcPr>
            <w:tcW w:w="4956" w:type="dxa"/>
          </w:tcPr>
          <w:p w14:paraId="08191113" w14:textId="5D12901B" w:rsidR="006B16E8" w:rsidRPr="00C81A57" w:rsidRDefault="006B16E8" w:rsidP="006B16E8">
            <w:pPr>
              <w:tabs>
                <w:tab w:val="left" w:pos="-540"/>
                <w:tab w:val="left" w:pos="0"/>
                <w:tab w:val="left" w:pos="2430"/>
                <w:tab w:val="left" w:pos="3690"/>
              </w:tabs>
              <w:ind w:leftChars="0" w:firstLineChars="0" w:firstLine="0"/>
              <w:jc w:val="center"/>
              <w:rPr>
                <w:rFonts w:ascii="Times New Roman" w:eastAsia="Times New Roman" w:hAnsi="Times New Roman"/>
                <w:sz w:val="24"/>
                <w:szCs w:val="24"/>
                <w:lang w:val="ro-RO"/>
              </w:rPr>
            </w:pPr>
            <w:r w:rsidRPr="00C81A57">
              <w:rPr>
                <w:rFonts w:ascii="Times New Roman" w:eastAsia="Times New Roman" w:hAnsi="Times New Roman"/>
                <w:b/>
                <w:sz w:val="24"/>
                <w:szCs w:val="24"/>
                <w:lang w:val="ro-RO"/>
              </w:rPr>
              <w:t>MINISTRUL ECONOMIEI, A</w:t>
            </w:r>
            <w:r w:rsidR="00227503" w:rsidRPr="00C81A57">
              <w:rPr>
                <w:rFonts w:ascii="Times New Roman" w:eastAsia="Times New Roman" w:hAnsi="Times New Roman"/>
                <w:b/>
                <w:sz w:val="24"/>
                <w:szCs w:val="24"/>
                <w:lang w:val="ro-RO"/>
              </w:rPr>
              <w:t>NTREPRENORIATULUI ȘI TURISMULUI</w:t>
            </w:r>
          </w:p>
          <w:p w14:paraId="44B0B628" w14:textId="77777777" w:rsidR="006B16E8" w:rsidRPr="00C81A57" w:rsidRDefault="006B16E8" w:rsidP="006B16E8">
            <w:pPr>
              <w:tabs>
                <w:tab w:val="left" w:pos="-540"/>
                <w:tab w:val="left" w:pos="0"/>
                <w:tab w:val="left" w:pos="2430"/>
                <w:tab w:val="left" w:pos="3690"/>
              </w:tabs>
              <w:ind w:left="0" w:hanging="2"/>
              <w:jc w:val="center"/>
              <w:rPr>
                <w:rFonts w:ascii="Times New Roman" w:eastAsia="Times New Roman" w:hAnsi="Times New Roman"/>
                <w:b/>
                <w:sz w:val="24"/>
                <w:szCs w:val="24"/>
                <w:lang w:val="ro-RO"/>
              </w:rPr>
            </w:pPr>
            <w:r w:rsidRPr="00C81A57">
              <w:rPr>
                <w:rFonts w:ascii="Times New Roman" w:hAnsi="Times New Roman"/>
                <w:b/>
                <w:sz w:val="24"/>
                <w:szCs w:val="24"/>
                <w:lang w:val="ro-RO"/>
              </w:rPr>
              <w:t>ȘTEFAN-RADU OPREA</w:t>
            </w:r>
          </w:p>
          <w:p w14:paraId="3CA6CE60" w14:textId="77777777" w:rsidR="006B16E8" w:rsidRPr="00C81A57" w:rsidRDefault="006B16E8" w:rsidP="006B16E8">
            <w:pPr>
              <w:tabs>
                <w:tab w:val="left" w:pos="-540"/>
                <w:tab w:val="left" w:pos="0"/>
                <w:tab w:val="left" w:pos="2430"/>
                <w:tab w:val="left" w:pos="3690"/>
              </w:tabs>
              <w:ind w:leftChars="0" w:left="0" w:firstLineChars="0" w:firstLine="0"/>
              <w:rPr>
                <w:rFonts w:ascii="Times New Roman" w:eastAsia="Times New Roman" w:hAnsi="Times New Roman"/>
                <w:b/>
                <w:sz w:val="24"/>
                <w:szCs w:val="24"/>
                <w:lang w:val="ro-RO"/>
              </w:rPr>
            </w:pPr>
          </w:p>
          <w:p w14:paraId="03FE6F25" w14:textId="77777777" w:rsidR="006B16E8" w:rsidRPr="00C81A57" w:rsidRDefault="006B16E8" w:rsidP="006B16E8">
            <w:pPr>
              <w:tabs>
                <w:tab w:val="left" w:pos="-540"/>
                <w:tab w:val="left" w:pos="0"/>
                <w:tab w:val="left" w:pos="2430"/>
                <w:tab w:val="left" w:pos="3690"/>
              </w:tabs>
              <w:ind w:left="0" w:hanging="2"/>
              <w:jc w:val="center"/>
              <w:rPr>
                <w:rFonts w:ascii="Times New Roman" w:eastAsia="Times New Roman" w:hAnsi="Times New Roman"/>
                <w:b/>
                <w:sz w:val="24"/>
                <w:szCs w:val="24"/>
                <w:lang w:val="ro-RO"/>
              </w:rPr>
            </w:pPr>
          </w:p>
        </w:tc>
      </w:tr>
      <w:tr w:rsidR="006B16E8" w:rsidRPr="00C81A57" w14:paraId="7C51DACF" w14:textId="77777777" w:rsidTr="00227503">
        <w:tc>
          <w:tcPr>
            <w:tcW w:w="4956" w:type="dxa"/>
          </w:tcPr>
          <w:p w14:paraId="6B4FBE38" w14:textId="2C20FC59" w:rsidR="006B16E8" w:rsidRPr="00C81A57" w:rsidRDefault="006B16E8" w:rsidP="006B16E8">
            <w:pPr>
              <w:tabs>
                <w:tab w:val="left" w:pos="-540"/>
                <w:tab w:val="left" w:pos="0"/>
                <w:tab w:val="left" w:pos="2430"/>
                <w:tab w:val="left" w:pos="3690"/>
              </w:tabs>
              <w:ind w:left="0" w:hanging="2"/>
              <w:jc w:val="center"/>
              <w:rPr>
                <w:rFonts w:ascii="Times New Roman" w:eastAsia="Times New Roman" w:hAnsi="Times New Roman"/>
                <w:sz w:val="24"/>
                <w:szCs w:val="24"/>
                <w:lang w:val="ro-RO"/>
              </w:rPr>
            </w:pPr>
            <w:r w:rsidRPr="00C81A57">
              <w:rPr>
                <w:rFonts w:ascii="Times New Roman" w:eastAsia="Times New Roman" w:hAnsi="Times New Roman"/>
                <w:b/>
                <w:sz w:val="24"/>
                <w:szCs w:val="24"/>
                <w:lang w:val="ro-RO"/>
              </w:rPr>
              <w:t>MINISTRUL CERCET</w:t>
            </w:r>
            <w:r w:rsidR="00227503" w:rsidRPr="00C81A57">
              <w:rPr>
                <w:rFonts w:ascii="Times New Roman" w:eastAsia="Times New Roman" w:hAnsi="Times New Roman"/>
                <w:b/>
                <w:sz w:val="24"/>
                <w:szCs w:val="24"/>
                <w:lang w:val="ro-RO"/>
              </w:rPr>
              <w:t>ĂRII, INOVĂRII ȘI DIGITALIZĂRII</w:t>
            </w:r>
          </w:p>
          <w:p w14:paraId="6D4153EA" w14:textId="77777777" w:rsidR="006B16E8" w:rsidRPr="00C81A57" w:rsidRDefault="007F4035" w:rsidP="006B16E8">
            <w:pPr>
              <w:tabs>
                <w:tab w:val="left" w:pos="-540"/>
                <w:tab w:val="left" w:pos="0"/>
                <w:tab w:val="left" w:pos="2430"/>
                <w:tab w:val="left" w:pos="3690"/>
              </w:tabs>
              <w:ind w:left="0" w:hanging="2"/>
              <w:jc w:val="center"/>
              <w:rPr>
                <w:rFonts w:ascii="Times New Roman" w:eastAsia="Times New Roman" w:hAnsi="Times New Roman"/>
                <w:sz w:val="24"/>
                <w:szCs w:val="24"/>
                <w:lang w:val="ro-RO"/>
              </w:rPr>
            </w:pPr>
            <w:hyperlink r:id="rId12">
              <w:r w:rsidR="006B16E8" w:rsidRPr="00C81A57">
                <w:rPr>
                  <w:rFonts w:ascii="Times New Roman" w:eastAsia="Times New Roman" w:hAnsi="Times New Roman"/>
                  <w:b/>
                  <w:sz w:val="24"/>
                  <w:szCs w:val="24"/>
                  <w:lang w:val="ro-RO"/>
                </w:rPr>
                <w:t>BOGDAN</w:t>
              </w:r>
            </w:hyperlink>
            <w:r w:rsidR="006B16E8" w:rsidRPr="00C81A57">
              <w:rPr>
                <w:rFonts w:ascii="Times New Roman" w:eastAsia="Times New Roman" w:hAnsi="Times New Roman"/>
                <w:b/>
                <w:sz w:val="24"/>
                <w:szCs w:val="24"/>
                <w:lang w:val="ro-RO"/>
              </w:rPr>
              <w:t>-GRUIA IVAN</w:t>
            </w:r>
          </w:p>
          <w:p w14:paraId="18645E92" w14:textId="77777777" w:rsidR="006B16E8" w:rsidRPr="00C81A57" w:rsidRDefault="006B16E8" w:rsidP="006B16E8">
            <w:pPr>
              <w:tabs>
                <w:tab w:val="left" w:pos="-540"/>
                <w:tab w:val="left" w:pos="0"/>
                <w:tab w:val="left" w:pos="2430"/>
                <w:tab w:val="left" w:pos="3690"/>
              </w:tabs>
              <w:ind w:left="0" w:hanging="2"/>
              <w:jc w:val="center"/>
              <w:rPr>
                <w:rFonts w:ascii="Times New Roman" w:eastAsia="Times New Roman" w:hAnsi="Times New Roman"/>
                <w:b/>
                <w:sz w:val="24"/>
                <w:szCs w:val="24"/>
                <w:lang w:val="ro-RO"/>
              </w:rPr>
            </w:pPr>
          </w:p>
        </w:tc>
        <w:tc>
          <w:tcPr>
            <w:tcW w:w="4956" w:type="dxa"/>
          </w:tcPr>
          <w:p w14:paraId="197870E4" w14:textId="55FFCB53" w:rsidR="006B16E8" w:rsidRPr="00C81A57" w:rsidRDefault="006B16E8" w:rsidP="006B16E8">
            <w:pPr>
              <w:tabs>
                <w:tab w:val="left" w:pos="-540"/>
                <w:tab w:val="left" w:pos="0"/>
                <w:tab w:val="left" w:pos="2430"/>
                <w:tab w:val="left" w:pos="3690"/>
              </w:tabs>
              <w:ind w:left="0" w:hanging="2"/>
              <w:jc w:val="center"/>
              <w:rPr>
                <w:rFonts w:ascii="Times New Roman" w:eastAsia="Times New Roman" w:hAnsi="Times New Roman"/>
                <w:sz w:val="24"/>
                <w:szCs w:val="24"/>
                <w:lang w:val="ro-RO"/>
              </w:rPr>
            </w:pPr>
            <w:r w:rsidRPr="00C81A57">
              <w:rPr>
                <w:rFonts w:ascii="Times New Roman" w:eastAsia="Times New Roman" w:hAnsi="Times New Roman"/>
                <w:b/>
                <w:sz w:val="24"/>
                <w:szCs w:val="24"/>
                <w:lang w:val="ro-RO"/>
              </w:rPr>
              <w:t>MINISTRUL AGRI</w:t>
            </w:r>
            <w:r w:rsidR="00227503" w:rsidRPr="00C81A57">
              <w:rPr>
                <w:rFonts w:ascii="Times New Roman" w:eastAsia="Times New Roman" w:hAnsi="Times New Roman"/>
                <w:b/>
                <w:sz w:val="24"/>
                <w:szCs w:val="24"/>
                <w:lang w:val="ro-RO"/>
              </w:rPr>
              <w:t>CULTURII ȘI DEZVOLTĂRII RURALE</w:t>
            </w:r>
          </w:p>
          <w:p w14:paraId="3C8FA169" w14:textId="77777777" w:rsidR="006B16E8" w:rsidRPr="00C81A57" w:rsidRDefault="006B16E8" w:rsidP="006B16E8">
            <w:pPr>
              <w:tabs>
                <w:tab w:val="left" w:pos="-540"/>
                <w:tab w:val="left" w:pos="0"/>
                <w:tab w:val="left" w:pos="2430"/>
                <w:tab w:val="left" w:pos="3690"/>
              </w:tabs>
              <w:ind w:left="0" w:hanging="2"/>
              <w:jc w:val="center"/>
              <w:rPr>
                <w:rFonts w:ascii="Times New Roman" w:eastAsia="Times New Roman" w:hAnsi="Times New Roman"/>
                <w:b/>
                <w:sz w:val="24"/>
                <w:szCs w:val="24"/>
                <w:lang w:val="ro-RO"/>
              </w:rPr>
            </w:pPr>
            <w:r w:rsidRPr="00C81A57">
              <w:rPr>
                <w:rFonts w:ascii="Times New Roman" w:eastAsia="Times New Roman" w:hAnsi="Times New Roman"/>
                <w:b/>
                <w:sz w:val="24"/>
                <w:szCs w:val="24"/>
                <w:lang w:val="ro-RO"/>
              </w:rPr>
              <w:t>FLORIN-IONUȚ BARBU</w:t>
            </w:r>
          </w:p>
          <w:p w14:paraId="77C0541B" w14:textId="77777777" w:rsidR="006B16E8" w:rsidRPr="00C81A57" w:rsidRDefault="006B16E8" w:rsidP="006B16E8">
            <w:pPr>
              <w:tabs>
                <w:tab w:val="left" w:pos="-540"/>
                <w:tab w:val="left" w:pos="0"/>
                <w:tab w:val="left" w:pos="2430"/>
                <w:tab w:val="left" w:pos="3690"/>
              </w:tabs>
              <w:ind w:leftChars="0" w:left="0" w:firstLineChars="0" w:firstLine="0"/>
              <w:rPr>
                <w:rFonts w:ascii="Times New Roman" w:eastAsia="Times New Roman" w:hAnsi="Times New Roman"/>
                <w:b/>
                <w:sz w:val="24"/>
                <w:szCs w:val="24"/>
                <w:lang w:val="ro-RO"/>
              </w:rPr>
            </w:pPr>
          </w:p>
          <w:p w14:paraId="5D8CC441" w14:textId="77777777" w:rsidR="006B16E8" w:rsidRPr="00C81A57" w:rsidRDefault="006B16E8" w:rsidP="006B16E8">
            <w:pPr>
              <w:tabs>
                <w:tab w:val="left" w:pos="-540"/>
                <w:tab w:val="left" w:pos="0"/>
                <w:tab w:val="left" w:pos="2430"/>
                <w:tab w:val="left" w:pos="3690"/>
              </w:tabs>
              <w:ind w:leftChars="0" w:firstLineChars="0" w:firstLine="0"/>
              <w:jc w:val="center"/>
              <w:rPr>
                <w:rFonts w:ascii="Times New Roman" w:eastAsia="Times New Roman" w:hAnsi="Times New Roman"/>
                <w:b/>
                <w:sz w:val="24"/>
                <w:szCs w:val="24"/>
                <w:lang w:val="ro-RO"/>
              </w:rPr>
            </w:pPr>
          </w:p>
        </w:tc>
      </w:tr>
      <w:tr w:rsidR="006B16E8" w:rsidRPr="00C81A57" w14:paraId="7FA4A05B" w14:textId="77777777" w:rsidTr="00227503">
        <w:tc>
          <w:tcPr>
            <w:tcW w:w="4956" w:type="dxa"/>
          </w:tcPr>
          <w:p w14:paraId="0D037D75" w14:textId="77777777" w:rsidR="006B16E8" w:rsidRPr="00C81A57" w:rsidRDefault="006B16E8" w:rsidP="006B16E8">
            <w:pPr>
              <w:tabs>
                <w:tab w:val="left" w:pos="-540"/>
                <w:tab w:val="left" w:pos="0"/>
                <w:tab w:val="left" w:pos="2430"/>
                <w:tab w:val="left" w:pos="3690"/>
              </w:tabs>
              <w:ind w:left="0" w:hanging="2"/>
              <w:jc w:val="center"/>
              <w:rPr>
                <w:rFonts w:ascii="Times New Roman" w:eastAsia="Times New Roman" w:hAnsi="Times New Roman"/>
                <w:sz w:val="24"/>
                <w:szCs w:val="24"/>
                <w:lang w:val="ro-RO"/>
              </w:rPr>
            </w:pPr>
            <w:r w:rsidRPr="00C81A57">
              <w:rPr>
                <w:rFonts w:ascii="Times New Roman" w:eastAsia="Times New Roman" w:hAnsi="Times New Roman"/>
                <w:b/>
                <w:sz w:val="24"/>
                <w:szCs w:val="24"/>
                <w:lang w:val="ro-RO"/>
              </w:rPr>
              <w:t>MINISTRUL EDUCAȚIEI</w:t>
            </w:r>
          </w:p>
          <w:p w14:paraId="6775D6D4" w14:textId="59F0BA2F" w:rsidR="006B16E8" w:rsidRPr="00C81A57" w:rsidRDefault="006B16E8" w:rsidP="006B16E8">
            <w:pPr>
              <w:tabs>
                <w:tab w:val="left" w:pos="-540"/>
                <w:tab w:val="left" w:pos="0"/>
                <w:tab w:val="left" w:pos="2430"/>
                <w:tab w:val="left" w:pos="3690"/>
              </w:tabs>
              <w:ind w:left="0" w:hanging="2"/>
              <w:jc w:val="center"/>
              <w:rPr>
                <w:rFonts w:ascii="Times New Roman" w:eastAsia="Times New Roman" w:hAnsi="Times New Roman"/>
                <w:b/>
                <w:sz w:val="24"/>
                <w:szCs w:val="24"/>
                <w:lang w:val="ro-RO"/>
              </w:rPr>
            </w:pPr>
            <w:r w:rsidRPr="00C81A57">
              <w:rPr>
                <w:rFonts w:ascii="Times New Roman" w:eastAsia="Times New Roman" w:hAnsi="Times New Roman"/>
                <w:b/>
                <w:sz w:val="24"/>
                <w:szCs w:val="24"/>
                <w:lang w:val="ro-RO"/>
              </w:rPr>
              <w:t>LIGIA DECA</w:t>
            </w:r>
          </w:p>
        </w:tc>
        <w:tc>
          <w:tcPr>
            <w:tcW w:w="4956" w:type="dxa"/>
          </w:tcPr>
          <w:p w14:paraId="7CD29C88" w14:textId="77777777" w:rsidR="006B16E8" w:rsidRPr="00C81A57" w:rsidRDefault="006B16E8" w:rsidP="006B16E8">
            <w:pPr>
              <w:tabs>
                <w:tab w:val="left" w:pos="-540"/>
                <w:tab w:val="left" w:pos="0"/>
                <w:tab w:val="left" w:pos="2430"/>
                <w:tab w:val="left" w:pos="3690"/>
              </w:tabs>
              <w:ind w:left="0" w:hanging="2"/>
              <w:jc w:val="center"/>
              <w:rPr>
                <w:rFonts w:ascii="Times New Roman" w:eastAsia="Times New Roman" w:hAnsi="Times New Roman"/>
                <w:sz w:val="24"/>
                <w:szCs w:val="24"/>
                <w:lang w:val="ro-RO"/>
              </w:rPr>
            </w:pPr>
            <w:r w:rsidRPr="00C81A57">
              <w:rPr>
                <w:rFonts w:ascii="Times New Roman" w:eastAsia="Times New Roman" w:hAnsi="Times New Roman"/>
                <w:b/>
                <w:sz w:val="24"/>
                <w:szCs w:val="24"/>
                <w:lang w:val="ro-RO"/>
              </w:rPr>
              <w:t>MINISTRUL ENERGIEI</w:t>
            </w:r>
          </w:p>
          <w:p w14:paraId="36CC1374" w14:textId="77777777" w:rsidR="006B16E8" w:rsidRPr="00C81A57" w:rsidRDefault="006B16E8" w:rsidP="006B16E8">
            <w:pPr>
              <w:tabs>
                <w:tab w:val="left" w:pos="-540"/>
                <w:tab w:val="left" w:pos="0"/>
                <w:tab w:val="left" w:pos="2430"/>
                <w:tab w:val="left" w:pos="3690"/>
              </w:tabs>
              <w:ind w:left="0" w:hanging="2"/>
              <w:jc w:val="center"/>
              <w:rPr>
                <w:rFonts w:ascii="Times New Roman" w:eastAsia="Times New Roman" w:hAnsi="Times New Roman"/>
                <w:sz w:val="24"/>
                <w:szCs w:val="24"/>
                <w:lang w:val="ro-RO"/>
              </w:rPr>
            </w:pPr>
            <w:r w:rsidRPr="00C81A57">
              <w:rPr>
                <w:rFonts w:ascii="Times New Roman" w:eastAsia="Times New Roman" w:hAnsi="Times New Roman"/>
                <w:b/>
                <w:sz w:val="24"/>
                <w:szCs w:val="24"/>
                <w:lang w:val="ro-RO"/>
              </w:rPr>
              <w:t>SEBASTIAN-IOAN BURDUJA</w:t>
            </w:r>
          </w:p>
          <w:p w14:paraId="2867769D" w14:textId="77777777" w:rsidR="006B16E8" w:rsidRPr="00C81A57" w:rsidRDefault="006B16E8" w:rsidP="006B16E8">
            <w:pPr>
              <w:tabs>
                <w:tab w:val="left" w:pos="-540"/>
                <w:tab w:val="left" w:pos="0"/>
                <w:tab w:val="left" w:pos="2430"/>
                <w:tab w:val="left" w:pos="3690"/>
              </w:tabs>
              <w:ind w:left="0" w:hanging="2"/>
              <w:jc w:val="center"/>
              <w:rPr>
                <w:rFonts w:ascii="Times New Roman" w:eastAsia="Times New Roman" w:hAnsi="Times New Roman"/>
                <w:b/>
                <w:sz w:val="24"/>
                <w:szCs w:val="24"/>
                <w:lang w:val="ro-RO"/>
              </w:rPr>
            </w:pPr>
          </w:p>
          <w:p w14:paraId="2EBF6579" w14:textId="77777777" w:rsidR="006B16E8" w:rsidRPr="00C81A57" w:rsidRDefault="006B16E8" w:rsidP="006B16E8">
            <w:pPr>
              <w:tabs>
                <w:tab w:val="left" w:pos="-540"/>
                <w:tab w:val="left" w:pos="0"/>
                <w:tab w:val="left" w:pos="2430"/>
                <w:tab w:val="left" w:pos="3690"/>
              </w:tabs>
              <w:ind w:leftChars="0" w:left="0" w:firstLineChars="0" w:firstLine="0"/>
              <w:rPr>
                <w:rFonts w:ascii="Times New Roman" w:eastAsia="Times New Roman" w:hAnsi="Times New Roman"/>
                <w:b/>
                <w:sz w:val="24"/>
                <w:szCs w:val="24"/>
                <w:lang w:val="ro-RO"/>
              </w:rPr>
            </w:pPr>
          </w:p>
        </w:tc>
      </w:tr>
      <w:tr w:rsidR="006B16E8" w:rsidRPr="00C81A57" w14:paraId="6414587F" w14:textId="77777777" w:rsidTr="00227503">
        <w:tc>
          <w:tcPr>
            <w:tcW w:w="4956" w:type="dxa"/>
          </w:tcPr>
          <w:p w14:paraId="4CEDEDAB" w14:textId="77777777" w:rsidR="006B16E8" w:rsidRPr="00C81A57" w:rsidRDefault="006B16E8" w:rsidP="006B16E8">
            <w:pPr>
              <w:tabs>
                <w:tab w:val="left" w:pos="-540"/>
                <w:tab w:val="left" w:pos="0"/>
                <w:tab w:val="left" w:pos="2430"/>
                <w:tab w:val="left" w:pos="3690"/>
              </w:tabs>
              <w:ind w:leftChars="0" w:firstLineChars="0" w:firstLine="0"/>
              <w:jc w:val="center"/>
              <w:rPr>
                <w:rFonts w:ascii="Times New Roman" w:eastAsia="Times New Roman" w:hAnsi="Times New Roman"/>
                <w:sz w:val="24"/>
                <w:szCs w:val="24"/>
                <w:lang w:val="ro-RO"/>
              </w:rPr>
            </w:pPr>
            <w:r w:rsidRPr="00C81A57">
              <w:rPr>
                <w:rFonts w:ascii="Times New Roman" w:eastAsia="Times New Roman" w:hAnsi="Times New Roman"/>
                <w:b/>
                <w:sz w:val="24"/>
                <w:szCs w:val="24"/>
                <w:lang w:val="ro-RO"/>
              </w:rPr>
              <w:t>MINISTRUL INVESTIȚIILOR ȘI PROIECTELOR EUROPENE</w:t>
            </w:r>
          </w:p>
          <w:p w14:paraId="5EC3A2B2" w14:textId="77777777" w:rsidR="006B16E8" w:rsidRPr="00C81A57" w:rsidRDefault="006B16E8" w:rsidP="006B16E8">
            <w:pPr>
              <w:tabs>
                <w:tab w:val="left" w:pos="-540"/>
                <w:tab w:val="left" w:pos="0"/>
                <w:tab w:val="left" w:pos="2430"/>
                <w:tab w:val="left" w:pos="3690"/>
              </w:tabs>
              <w:ind w:left="0" w:hanging="2"/>
              <w:jc w:val="center"/>
              <w:rPr>
                <w:rFonts w:ascii="Times New Roman" w:eastAsia="Times New Roman" w:hAnsi="Times New Roman"/>
                <w:b/>
                <w:sz w:val="24"/>
                <w:szCs w:val="24"/>
                <w:lang w:val="ro-RO"/>
              </w:rPr>
            </w:pPr>
            <w:r w:rsidRPr="00C81A57">
              <w:rPr>
                <w:rFonts w:ascii="Times New Roman" w:eastAsia="Times New Roman" w:hAnsi="Times New Roman"/>
                <w:b/>
                <w:sz w:val="24"/>
                <w:szCs w:val="24"/>
                <w:lang w:val="ro-RO"/>
              </w:rPr>
              <w:t>ADRIAN CÂCIU</w:t>
            </w:r>
          </w:p>
          <w:p w14:paraId="49E6395A" w14:textId="77777777" w:rsidR="006B16E8" w:rsidRPr="00C81A57" w:rsidRDefault="006B16E8" w:rsidP="006B16E8">
            <w:pPr>
              <w:tabs>
                <w:tab w:val="left" w:pos="-540"/>
                <w:tab w:val="left" w:pos="0"/>
                <w:tab w:val="left" w:pos="2430"/>
                <w:tab w:val="left" w:pos="3690"/>
              </w:tabs>
              <w:ind w:left="0" w:hanging="2"/>
              <w:jc w:val="center"/>
              <w:rPr>
                <w:rFonts w:ascii="Times New Roman" w:eastAsia="Times New Roman" w:hAnsi="Times New Roman"/>
                <w:b/>
                <w:sz w:val="24"/>
                <w:szCs w:val="24"/>
                <w:lang w:val="ro-RO"/>
              </w:rPr>
            </w:pPr>
          </w:p>
        </w:tc>
        <w:tc>
          <w:tcPr>
            <w:tcW w:w="4956" w:type="dxa"/>
          </w:tcPr>
          <w:p w14:paraId="5009F76F" w14:textId="7248636E" w:rsidR="006B16E8" w:rsidRPr="00C81A57" w:rsidRDefault="006B16E8" w:rsidP="006B16E8">
            <w:pPr>
              <w:tabs>
                <w:tab w:val="left" w:pos="-540"/>
                <w:tab w:val="left" w:pos="0"/>
                <w:tab w:val="left" w:pos="2430"/>
                <w:tab w:val="left" w:pos="3690"/>
              </w:tabs>
              <w:ind w:left="0" w:hanging="2"/>
              <w:jc w:val="center"/>
              <w:rPr>
                <w:rFonts w:ascii="Times New Roman" w:eastAsia="Times New Roman" w:hAnsi="Times New Roman"/>
                <w:sz w:val="24"/>
                <w:szCs w:val="24"/>
                <w:lang w:val="ro-RO"/>
              </w:rPr>
            </w:pPr>
            <w:r w:rsidRPr="00C81A57">
              <w:rPr>
                <w:rFonts w:ascii="Times New Roman" w:eastAsia="Times New Roman" w:hAnsi="Times New Roman"/>
                <w:b/>
                <w:sz w:val="24"/>
                <w:szCs w:val="24"/>
                <w:lang w:val="ro-RO"/>
              </w:rPr>
              <w:t>MINISTRUL TRA</w:t>
            </w:r>
            <w:r w:rsidR="00227503" w:rsidRPr="00C81A57">
              <w:rPr>
                <w:rFonts w:ascii="Times New Roman" w:eastAsia="Times New Roman" w:hAnsi="Times New Roman"/>
                <w:b/>
                <w:sz w:val="24"/>
                <w:szCs w:val="24"/>
                <w:lang w:val="ro-RO"/>
              </w:rPr>
              <w:t>NSPORTURILOR ȘI INFRASTRUCTURII</w:t>
            </w:r>
          </w:p>
          <w:p w14:paraId="29662F4C" w14:textId="77777777" w:rsidR="006B16E8" w:rsidRPr="00C81A57" w:rsidRDefault="006B16E8" w:rsidP="006B16E8">
            <w:pPr>
              <w:tabs>
                <w:tab w:val="left" w:pos="-540"/>
                <w:tab w:val="left" w:pos="0"/>
              </w:tabs>
              <w:ind w:leftChars="0" w:firstLineChars="0" w:firstLine="0"/>
              <w:jc w:val="center"/>
              <w:rPr>
                <w:rFonts w:ascii="Times New Roman" w:eastAsia="Times New Roman" w:hAnsi="Times New Roman"/>
                <w:b/>
                <w:sz w:val="24"/>
                <w:szCs w:val="24"/>
                <w:lang w:val="ro-RO"/>
              </w:rPr>
            </w:pPr>
            <w:r w:rsidRPr="00C81A57">
              <w:rPr>
                <w:rFonts w:ascii="Times New Roman" w:eastAsia="Times New Roman" w:hAnsi="Times New Roman"/>
                <w:b/>
                <w:sz w:val="24"/>
                <w:szCs w:val="24"/>
                <w:lang w:val="ro-RO"/>
              </w:rPr>
              <w:t>SORIN-MIHAI GRINDEANU</w:t>
            </w:r>
          </w:p>
          <w:p w14:paraId="7E759D4A" w14:textId="77777777" w:rsidR="006B16E8" w:rsidRPr="00C81A57" w:rsidRDefault="006B16E8" w:rsidP="006B16E8">
            <w:pPr>
              <w:tabs>
                <w:tab w:val="left" w:pos="-540"/>
                <w:tab w:val="left" w:pos="0"/>
                <w:tab w:val="left" w:pos="2430"/>
                <w:tab w:val="left" w:pos="3690"/>
              </w:tabs>
              <w:ind w:left="0" w:hanging="2"/>
              <w:jc w:val="center"/>
              <w:rPr>
                <w:rFonts w:ascii="Times New Roman" w:eastAsia="Times New Roman" w:hAnsi="Times New Roman"/>
                <w:b/>
                <w:sz w:val="24"/>
                <w:szCs w:val="24"/>
                <w:lang w:val="ro-RO"/>
              </w:rPr>
            </w:pPr>
          </w:p>
          <w:p w14:paraId="20331E0B" w14:textId="77777777" w:rsidR="006B16E8" w:rsidRPr="00C81A57" w:rsidRDefault="006B16E8" w:rsidP="006B16E8">
            <w:pPr>
              <w:tabs>
                <w:tab w:val="left" w:pos="-540"/>
                <w:tab w:val="left" w:pos="0"/>
                <w:tab w:val="left" w:pos="2430"/>
                <w:tab w:val="left" w:pos="3690"/>
              </w:tabs>
              <w:ind w:leftChars="0" w:left="0" w:firstLineChars="0" w:firstLine="0"/>
              <w:rPr>
                <w:rFonts w:ascii="Times New Roman" w:eastAsia="Times New Roman" w:hAnsi="Times New Roman"/>
                <w:b/>
                <w:sz w:val="24"/>
                <w:szCs w:val="24"/>
                <w:lang w:val="ro-RO"/>
              </w:rPr>
            </w:pPr>
          </w:p>
        </w:tc>
      </w:tr>
      <w:tr w:rsidR="006B16E8" w:rsidRPr="00C81A57" w14:paraId="381A6DB6" w14:textId="77777777" w:rsidTr="00227503">
        <w:tc>
          <w:tcPr>
            <w:tcW w:w="4956" w:type="dxa"/>
          </w:tcPr>
          <w:p w14:paraId="644A4FF7" w14:textId="77777777" w:rsidR="006B16E8" w:rsidRPr="00C81A57" w:rsidRDefault="006B16E8" w:rsidP="006B16E8">
            <w:pPr>
              <w:tabs>
                <w:tab w:val="left" w:pos="-540"/>
                <w:tab w:val="left" w:pos="0"/>
                <w:tab w:val="left" w:pos="2430"/>
                <w:tab w:val="left" w:pos="3690"/>
              </w:tabs>
              <w:ind w:left="0" w:hanging="2"/>
              <w:jc w:val="center"/>
              <w:rPr>
                <w:rFonts w:ascii="Times New Roman" w:eastAsia="Times New Roman" w:hAnsi="Times New Roman"/>
                <w:sz w:val="24"/>
                <w:szCs w:val="24"/>
                <w:lang w:val="ro-RO"/>
              </w:rPr>
            </w:pPr>
            <w:r w:rsidRPr="00C81A57">
              <w:rPr>
                <w:rFonts w:ascii="Times New Roman" w:eastAsia="Times New Roman" w:hAnsi="Times New Roman"/>
                <w:b/>
                <w:sz w:val="24"/>
                <w:szCs w:val="24"/>
                <w:lang w:val="ro-RO"/>
              </w:rPr>
              <w:t>MINISTRUL CULTURII</w:t>
            </w:r>
          </w:p>
          <w:p w14:paraId="15963A22" w14:textId="11EAA27B" w:rsidR="006B16E8" w:rsidRPr="00C81A57" w:rsidRDefault="006B16E8" w:rsidP="006B16E8">
            <w:pPr>
              <w:tabs>
                <w:tab w:val="left" w:pos="-540"/>
                <w:tab w:val="left" w:pos="0"/>
                <w:tab w:val="left" w:pos="2430"/>
                <w:tab w:val="left" w:pos="3690"/>
              </w:tabs>
              <w:ind w:leftChars="0" w:firstLineChars="0" w:firstLine="0"/>
              <w:jc w:val="center"/>
              <w:rPr>
                <w:rFonts w:ascii="Times New Roman" w:eastAsia="Times New Roman" w:hAnsi="Times New Roman"/>
                <w:b/>
                <w:sz w:val="24"/>
                <w:szCs w:val="24"/>
                <w:lang w:val="ro-RO"/>
              </w:rPr>
            </w:pPr>
            <w:r w:rsidRPr="00C81A57">
              <w:rPr>
                <w:rFonts w:ascii="Times New Roman" w:eastAsia="Times New Roman" w:hAnsi="Times New Roman"/>
                <w:b/>
                <w:sz w:val="24"/>
                <w:szCs w:val="24"/>
                <w:lang w:val="ro-RO"/>
              </w:rPr>
              <w:t>RALUCA TURCAN</w:t>
            </w:r>
          </w:p>
        </w:tc>
        <w:tc>
          <w:tcPr>
            <w:tcW w:w="4956" w:type="dxa"/>
          </w:tcPr>
          <w:p w14:paraId="46874EBB" w14:textId="77777777" w:rsidR="006B16E8" w:rsidRPr="00C81A57" w:rsidRDefault="006B16E8" w:rsidP="006B16E8">
            <w:pPr>
              <w:tabs>
                <w:tab w:val="left" w:pos="-540"/>
                <w:tab w:val="left" w:pos="0"/>
                <w:tab w:val="left" w:pos="2430"/>
                <w:tab w:val="left" w:pos="3690"/>
              </w:tabs>
              <w:ind w:left="0" w:hanging="2"/>
              <w:jc w:val="center"/>
              <w:rPr>
                <w:rFonts w:ascii="Times New Roman" w:eastAsia="Times New Roman" w:hAnsi="Times New Roman"/>
                <w:sz w:val="24"/>
                <w:szCs w:val="24"/>
                <w:lang w:val="ro-RO"/>
              </w:rPr>
            </w:pPr>
            <w:r w:rsidRPr="00C81A57">
              <w:rPr>
                <w:rFonts w:ascii="Times New Roman" w:eastAsia="Times New Roman" w:hAnsi="Times New Roman"/>
                <w:b/>
                <w:sz w:val="24"/>
                <w:szCs w:val="24"/>
                <w:lang w:val="ro-RO"/>
              </w:rPr>
              <w:t>MINISTRUL SĂNĂTĂȚII</w:t>
            </w:r>
          </w:p>
          <w:p w14:paraId="4FE43EB0" w14:textId="77777777" w:rsidR="006B16E8" w:rsidRPr="00C81A57" w:rsidRDefault="006B16E8" w:rsidP="006B16E8">
            <w:pPr>
              <w:tabs>
                <w:tab w:val="left" w:pos="-540"/>
                <w:tab w:val="left" w:pos="0"/>
                <w:tab w:val="left" w:pos="2430"/>
                <w:tab w:val="left" w:pos="3690"/>
              </w:tabs>
              <w:ind w:leftChars="0" w:firstLineChars="0" w:firstLine="0"/>
              <w:jc w:val="center"/>
              <w:rPr>
                <w:rFonts w:ascii="Times New Roman" w:eastAsia="Times New Roman" w:hAnsi="Times New Roman"/>
                <w:b/>
                <w:sz w:val="24"/>
                <w:szCs w:val="24"/>
                <w:lang w:val="ro-RO"/>
              </w:rPr>
            </w:pPr>
            <w:r w:rsidRPr="00C81A57">
              <w:rPr>
                <w:rFonts w:ascii="Times New Roman" w:eastAsia="Times New Roman" w:hAnsi="Times New Roman"/>
                <w:b/>
                <w:sz w:val="24"/>
                <w:szCs w:val="24"/>
                <w:lang w:val="ro-RO"/>
              </w:rPr>
              <w:t>ALEXANDRU RAFILA</w:t>
            </w:r>
          </w:p>
          <w:p w14:paraId="4AB4E422" w14:textId="77777777" w:rsidR="006B16E8" w:rsidRPr="00C81A57" w:rsidRDefault="006B16E8" w:rsidP="006B16E8">
            <w:pPr>
              <w:tabs>
                <w:tab w:val="left" w:pos="-540"/>
                <w:tab w:val="left" w:pos="0"/>
                <w:tab w:val="left" w:pos="2430"/>
                <w:tab w:val="left" w:pos="3690"/>
              </w:tabs>
              <w:ind w:left="0" w:hanging="2"/>
              <w:jc w:val="center"/>
              <w:rPr>
                <w:rFonts w:ascii="Times New Roman" w:eastAsia="Times New Roman" w:hAnsi="Times New Roman"/>
                <w:b/>
                <w:sz w:val="24"/>
                <w:szCs w:val="24"/>
                <w:lang w:val="ro-RO"/>
              </w:rPr>
            </w:pPr>
          </w:p>
          <w:p w14:paraId="3F40E83E" w14:textId="77777777" w:rsidR="006B16E8" w:rsidRPr="00C81A57" w:rsidRDefault="006B16E8" w:rsidP="006B16E8">
            <w:pPr>
              <w:tabs>
                <w:tab w:val="left" w:pos="-540"/>
                <w:tab w:val="left" w:pos="0"/>
                <w:tab w:val="left" w:pos="2430"/>
                <w:tab w:val="left" w:pos="3690"/>
              </w:tabs>
              <w:ind w:leftChars="0" w:left="0" w:firstLineChars="0" w:firstLine="0"/>
              <w:rPr>
                <w:rFonts w:ascii="Times New Roman" w:eastAsia="Times New Roman" w:hAnsi="Times New Roman"/>
                <w:b/>
                <w:sz w:val="24"/>
                <w:szCs w:val="24"/>
                <w:lang w:val="ro-RO"/>
              </w:rPr>
            </w:pPr>
          </w:p>
        </w:tc>
      </w:tr>
      <w:tr w:rsidR="006B16E8" w:rsidRPr="00C81A57" w14:paraId="68AEB778" w14:textId="77777777" w:rsidTr="00227503">
        <w:tc>
          <w:tcPr>
            <w:tcW w:w="4956" w:type="dxa"/>
          </w:tcPr>
          <w:p w14:paraId="388653FA" w14:textId="77777777" w:rsidR="006B16E8" w:rsidRPr="00C81A57" w:rsidRDefault="006B16E8" w:rsidP="006B16E8">
            <w:pPr>
              <w:tabs>
                <w:tab w:val="left" w:pos="-540"/>
                <w:tab w:val="left" w:pos="0"/>
                <w:tab w:val="left" w:pos="2430"/>
                <w:tab w:val="left" w:pos="3690"/>
              </w:tabs>
              <w:ind w:left="0" w:hanging="2"/>
              <w:jc w:val="center"/>
              <w:rPr>
                <w:rFonts w:ascii="Times New Roman" w:eastAsia="Times New Roman" w:hAnsi="Times New Roman"/>
                <w:sz w:val="24"/>
                <w:szCs w:val="24"/>
                <w:lang w:val="ro-RO"/>
              </w:rPr>
            </w:pPr>
            <w:r w:rsidRPr="00C81A57">
              <w:rPr>
                <w:rFonts w:ascii="Times New Roman" w:eastAsia="Times New Roman" w:hAnsi="Times New Roman"/>
                <w:b/>
                <w:sz w:val="24"/>
                <w:szCs w:val="24"/>
                <w:lang w:val="ro-RO"/>
              </w:rPr>
              <w:t>MINISTRUL FINANȚELOR</w:t>
            </w:r>
          </w:p>
          <w:p w14:paraId="145068D4" w14:textId="77777777" w:rsidR="006B16E8" w:rsidRPr="00C81A57" w:rsidRDefault="006B16E8" w:rsidP="006B16E8">
            <w:pPr>
              <w:tabs>
                <w:tab w:val="left" w:pos="-540"/>
                <w:tab w:val="left" w:pos="0"/>
                <w:tab w:val="left" w:pos="2430"/>
                <w:tab w:val="left" w:pos="3690"/>
              </w:tabs>
              <w:ind w:left="0" w:hanging="2"/>
              <w:jc w:val="center"/>
              <w:rPr>
                <w:rFonts w:ascii="Times New Roman" w:eastAsia="Times New Roman" w:hAnsi="Times New Roman"/>
                <w:sz w:val="24"/>
                <w:szCs w:val="24"/>
                <w:lang w:val="ro-RO"/>
              </w:rPr>
            </w:pPr>
            <w:r w:rsidRPr="00C81A57">
              <w:rPr>
                <w:rFonts w:ascii="Times New Roman" w:eastAsia="Times New Roman" w:hAnsi="Times New Roman"/>
                <w:b/>
                <w:sz w:val="24"/>
                <w:szCs w:val="24"/>
                <w:lang w:val="ro-RO"/>
              </w:rPr>
              <w:t>MARCEL-IOAN BOLOȘ</w:t>
            </w:r>
          </w:p>
          <w:p w14:paraId="52504099" w14:textId="77777777" w:rsidR="006B16E8" w:rsidRPr="00C81A57" w:rsidRDefault="006B16E8" w:rsidP="006B16E8">
            <w:pPr>
              <w:tabs>
                <w:tab w:val="left" w:pos="-540"/>
                <w:tab w:val="left" w:pos="0"/>
                <w:tab w:val="left" w:pos="2430"/>
                <w:tab w:val="left" w:pos="3690"/>
              </w:tabs>
              <w:ind w:left="0" w:hanging="2"/>
              <w:jc w:val="center"/>
              <w:rPr>
                <w:rFonts w:ascii="Times New Roman" w:eastAsia="Times New Roman" w:hAnsi="Times New Roman"/>
                <w:b/>
                <w:sz w:val="24"/>
                <w:szCs w:val="24"/>
                <w:lang w:val="ro-RO"/>
              </w:rPr>
            </w:pPr>
          </w:p>
        </w:tc>
        <w:tc>
          <w:tcPr>
            <w:tcW w:w="4956" w:type="dxa"/>
          </w:tcPr>
          <w:p w14:paraId="45E6F4DD" w14:textId="0B324451" w:rsidR="006B16E8" w:rsidRPr="00C81A57" w:rsidRDefault="00227503" w:rsidP="006B16E8">
            <w:pPr>
              <w:tabs>
                <w:tab w:val="left" w:pos="-540"/>
                <w:tab w:val="left" w:pos="0"/>
                <w:tab w:val="left" w:pos="2430"/>
                <w:tab w:val="left" w:pos="3690"/>
              </w:tabs>
              <w:ind w:left="0" w:hanging="2"/>
              <w:jc w:val="center"/>
              <w:rPr>
                <w:rFonts w:ascii="Times New Roman" w:eastAsia="Times New Roman" w:hAnsi="Times New Roman"/>
                <w:b/>
                <w:sz w:val="24"/>
                <w:szCs w:val="24"/>
                <w:lang w:val="ro-RO"/>
              </w:rPr>
            </w:pPr>
            <w:r w:rsidRPr="00C81A57">
              <w:rPr>
                <w:rFonts w:ascii="Times New Roman" w:eastAsia="Times New Roman" w:hAnsi="Times New Roman"/>
                <w:b/>
                <w:sz w:val="24"/>
                <w:szCs w:val="24"/>
                <w:lang w:val="ro-RO"/>
              </w:rPr>
              <w:t>MINISTRUL AFACERILOR EXTERNE</w:t>
            </w:r>
          </w:p>
          <w:p w14:paraId="484C9D10" w14:textId="77777777" w:rsidR="006B16E8" w:rsidRPr="00C81A57" w:rsidRDefault="006B16E8" w:rsidP="006B16E8">
            <w:pPr>
              <w:tabs>
                <w:tab w:val="left" w:pos="-540"/>
                <w:tab w:val="left" w:pos="0"/>
                <w:tab w:val="left" w:pos="2430"/>
                <w:tab w:val="left" w:pos="3690"/>
              </w:tabs>
              <w:ind w:left="0" w:hanging="2"/>
              <w:jc w:val="center"/>
              <w:rPr>
                <w:rFonts w:ascii="Times New Roman" w:hAnsi="Times New Roman"/>
                <w:b/>
                <w:sz w:val="24"/>
                <w:szCs w:val="24"/>
                <w:lang w:val="ro-RO"/>
              </w:rPr>
            </w:pPr>
            <w:r w:rsidRPr="00C81A57">
              <w:rPr>
                <w:rFonts w:ascii="Times New Roman" w:hAnsi="Times New Roman"/>
                <w:b/>
                <w:sz w:val="24"/>
                <w:szCs w:val="24"/>
                <w:lang w:val="ro-RO"/>
              </w:rPr>
              <w:t>LUMINIȚA-TEODORA ODOBESCU</w:t>
            </w:r>
          </w:p>
          <w:p w14:paraId="6A4D8988" w14:textId="77777777" w:rsidR="006B16E8" w:rsidRPr="00C81A57" w:rsidRDefault="006B16E8" w:rsidP="006B16E8">
            <w:pPr>
              <w:tabs>
                <w:tab w:val="left" w:pos="-540"/>
                <w:tab w:val="left" w:pos="0"/>
                <w:tab w:val="left" w:pos="2430"/>
                <w:tab w:val="left" w:pos="3690"/>
              </w:tabs>
              <w:ind w:left="0" w:hanging="2"/>
              <w:jc w:val="center"/>
              <w:rPr>
                <w:rFonts w:ascii="Times New Roman" w:eastAsia="Times New Roman" w:hAnsi="Times New Roman"/>
                <w:b/>
                <w:sz w:val="24"/>
                <w:szCs w:val="24"/>
                <w:lang w:val="ro-RO"/>
              </w:rPr>
            </w:pPr>
          </w:p>
          <w:p w14:paraId="781C13EE" w14:textId="77777777" w:rsidR="00704109" w:rsidRPr="00C81A57" w:rsidRDefault="00704109" w:rsidP="006B16E8">
            <w:pPr>
              <w:tabs>
                <w:tab w:val="left" w:pos="-540"/>
                <w:tab w:val="left" w:pos="0"/>
                <w:tab w:val="left" w:pos="2430"/>
                <w:tab w:val="left" w:pos="3690"/>
              </w:tabs>
              <w:ind w:left="0" w:hanging="2"/>
              <w:jc w:val="center"/>
              <w:rPr>
                <w:rFonts w:ascii="Times New Roman" w:eastAsia="Times New Roman" w:hAnsi="Times New Roman"/>
                <w:b/>
                <w:sz w:val="24"/>
                <w:szCs w:val="24"/>
                <w:lang w:val="ro-RO"/>
              </w:rPr>
            </w:pPr>
          </w:p>
          <w:p w14:paraId="6BCB1342" w14:textId="77777777" w:rsidR="006B16E8" w:rsidRPr="00C81A57" w:rsidRDefault="006B16E8" w:rsidP="006B16E8">
            <w:pPr>
              <w:tabs>
                <w:tab w:val="left" w:pos="-540"/>
                <w:tab w:val="left" w:pos="0"/>
                <w:tab w:val="left" w:pos="2430"/>
                <w:tab w:val="left" w:pos="3690"/>
              </w:tabs>
              <w:ind w:left="0" w:hanging="2"/>
              <w:jc w:val="center"/>
              <w:rPr>
                <w:rFonts w:ascii="Times New Roman" w:eastAsia="Times New Roman" w:hAnsi="Times New Roman"/>
                <w:b/>
                <w:sz w:val="24"/>
                <w:szCs w:val="24"/>
                <w:lang w:val="ro-RO"/>
              </w:rPr>
            </w:pPr>
          </w:p>
        </w:tc>
      </w:tr>
      <w:tr w:rsidR="006B16E8" w:rsidRPr="00C81A57" w14:paraId="525DD75A" w14:textId="77777777" w:rsidTr="00227503">
        <w:tc>
          <w:tcPr>
            <w:tcW w:w="9912" w:type="dxa"/>
            <w:gridSpan w:val="2"/>
          </w:tcPr>
          <w:p w14:paraId="30F87C0B" w14:textId="44150391" w:rsidR="006B16E8" w:rsidRPr="00C81A57" w:rsidRDefault="006B16E8" w:rsidP="006B16E8">
            <w:pPr>
              <w:tabs>
                <w:tab w:val="left" w:pos="-540"/>
                <w:tab w:val="left" w:pos="0"/>
                <w:tab w:val="left" w:pos="2430"/>
                <w:tab w:val="left" w:pos="3690"/>
              </w:tabs>
              <w:ind w:left="0" w:hanging="2"/>
              <w:jc w:val="center"/>
              <w:rPr>
                <w:rFonts w:ascii="Times New Roman" w:eastAsia="Times New Roman" w:hAnsi="Times New Roman"/>
                <w:b/>
                <w:sz w:val="24"/>
                <w:szCs w:val="24"/>
                <w:lang w:val="ro-RO"/>
              </w:rPr>
            </w:pPr>
            <w:r w:rsidRPr="00C81A57">
              <w:rPr>
                <w:rFonts w:ascii="Times New Roman" w:eastAsia="Times New Roman" w:hAnsi="Times New Roman"/>
                <w:b/>
                <w:sz w:val="24"/>
                <w:szCs w:val="24"/>
                <w:lang w:val="ro-RO"/>
              </w:rPr>
              <w:t>MINISTRUL JUSTIȚIE</w:t>
            </w:r>
            <w:r w:rsidR="00227503" w:rsidRPr="00C81A57">
              <w:rPr>
                <w:rFonts w:ascii="Times New Roman" w:eastAsia="Times New Roman" w:hAnsi="Times New Roman"/>
                <w:b/>
                <w:sz w:val="24"/>
                <w:szCs w:val="24"/>
                <w:lang w:val="ro-RO"/>
              </w:rPr>
              <w:t>I</w:t>
            </w:r>
          </w:p>
          <w:p w14:paraId="3BA20A23" w14:textId="77777777" w:rsidR="006B16E8" w:rsidRPr="00C81A57" w:rsidRDefault="006B16E8" w:rsidP="006B16E8">
            <w:pPr>
              <w:tabs>
                <w:tab w:val="left" w:pos="-540"/>
                <w:tab w:val="left" w:pos="0"/>
                <w:tab w:val="left" w:pos="2430"/>
                <w:tab w:val="left" w:pos="3690"/>
              </w:tabs>
              <w:ind w:left="0" w:hanging="2"/>
              <w:jc w:val="center"/>
              <w:rPr>
                <w:rFonts w:ascii="Times New Roman" w:eastAsia="Times New Roman" w:hAnsi="Times New Roman"/>
                <w:b/>
                <w:sz w:val="24"/>
                <w:szCs w:val="24"/>
                <w:lang w:val="ro-RO"/>
              </w:rPr>
            </w:pPr>
            <w:r w:rsidRPr="00C81A57">
              <w:rPr>
                <w:rFonts w:ascii="Times New Roman" w:eastAsia="Times New Roman" w:hAnsi="Times New Roman"/>
                <w:b/>
                <w:sz w:val="24"/>
                <w:szCs w:val="24"/>
                <w:lang w:val="ro-RO"/>
              </w:rPr>
              <w:t>ALINA-ȘTEFANIA GORGHIU</w:t>
            </w:r>
          </w:p>
          <w:p w14:paraId="1EE500D6" w14:textId="47BB871D" w:rsidR="006B16E8" w:rsidRPr="00C81A57" w:rsidRDefault="006B16E8" w:rsidP="00A23C50">
            <w:pPr>
              <w:tabs>
                <w:tab w:val="left" w:pos="-540"/>
                <w:tab w:val="left" w:pos="0"/>
                <w:tab w:val="left" w:pos="2430"/>
                <w:tab w:val="left" w:pos="3690"/>
              </w:tabs>
              <w:ind w:leftChars="0" w:left="0" w:firstLineChars="0" w:firstLine="0"/>
              <w:rPr>
                <w:rFonts w:ascii="Times New Roman" w:eastAsia="Times New Roman" w:hAnsi="Times New Roman"/>
                <w:b/>
                <w:sz w:val="24"/>
                <w:szCs w:val="24"/>
                <w:lang w:val="ro-RO"/>
              </w:rPr>
            </w:pPr>
          </w:p>
        </w:tc>
      </w:tr>
    </w:tbl>
    <w:p w14:paraId="00000390" w14:textId="31DA1889" w:rsidR="002443F3" w:rsidRPr="00C81A57" w:rsidRDefault="002443F3" w:rsidP="00483605">
      <w:pPr>
        <w:tabs>
          <w:tab w:val="left" w:pos="-540"/>
          <w:tab w:val="left" w:pos="0"/>
        </w:tabs>
        <w:spacing w:after="0" w:line="240" w:lineRule="auto"/>
        <w:ind w:leftChars="0" w:left="0" w:firstLineChars="0" w:firstLine="0"/>
        <w:rPr>
          <w:rFonts w:ascii="Times New Roman" w:eastAsia="Times New Roman" w:hAnsi="Times New Roman" w:cs="Times New Roman"/>
          <w:sz w:val="24"/>
          <w:szCs w:val="24"/>
          <w:lang w:val="ro-RO"/>
        </w:rPr>
      </w:pPr>
      <w:bookmarkStart w:id="0" w:name="_GoBack"/>
      <w:bookmarkEnd w:id="0"/>
    </w:p>
    <w:sectPr w:rsidR="002443F3" w:rsidRPr="00C81A57">
      <w:headerReference w:type="even" r:id="rId13"/>
      <w:headerReference w:type="default" r:id="rId14"/>
      <w:footerReference w:type="even" r:id="rId15"/>
      <w:footerReference w:type="default" r:id="rId16"/>
      <w:headerReference w:type="first" r:id="rId17"/>
      <w:footerReference w:type="first" r:id="rId18"/>
      <w:pgSz w:w="11906" w:h="16838"/>
      <w:pgMar w:top="709" w:right="424" w:bottom="567" w:left="1560" w:header="424"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68DAB" w14:textId="77777777" w:rsidR="007F4035" w:rsidRDefault="007F4035" w:rsidP="00651E79">
      <w:pPr>
        <w:spacing w:after="0" w:line="240" w:lineRule="auto"/>
        <w:ind w:left="0" w:hanging="2"/>
      </w:pPr>
      <w:r>
        <w:separator/>
      </w:r>
    </w:p>
  </w:endnote>
  <w:endnote w:type="continuationSeparator" w:id="0">
    <w:p w14:paraId="64CF7A25" w14:textId="77777777" w:rsidR="007F4035" w:rsidRDefault="007F4035" w:rsidP="00651E7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4E6D6" w14:textId="77777777" w:rsidR="00715FF2" w:rsidRDefault="00715FF2">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96161" w14:textId="77777777" w:rsidR="00715FF2" w:rsidRDefault="00715FF2">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005DF" w14:textId="77777777" w:rsidR="00715FF2" w:rsidRDefault="00715FF2">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E8FB7" w14:textId="77777777" w:rsidR="007F4035" w:rsidRDefault="007F4035" w:rsidP="00651E79">
      <w:pPr>
        <w:spacing w:after="0" w:line="240" w:lineRule="auto"/>
        <w:ind w:left="0" w:hanging="2"/>
      </w:pPr>
      <w:r>
        <w:separator/>
      </w:r>
    </w:p>
  </w:footnote>
  <w:footnote w:type="continuationSeparator" w:id="0">
    <w:p w14:paraId="6704B44C" w14:textId="77777777" w:rsidR="007F4035" w:rsidRDefault="007F4035" w:rsidP="00651E79">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7C4F2" w14:textId="1DF53573" w:rsidR="00715FF2" w:rsidRDefault="007F4035">
    <w:pPr>
      <w:pStyle w:val="Header"/>
      <w:ind w:left="0" w:hanging="2"/>
    </w:pPr>
    <w:r>
      <w:rPr>
        <w:noProof/>
      </w:rPr>
      <w:pict w14:anchorId="631043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861959" o:spid="_x0000_s2051" type="#_x0000_t136" alt="" style="position:absolute;margin-left:0;margin-top:0;width:524.6pt;height:174.8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54CEE" w14:textId="4DAA074F" w:rsidR="00715FF2" w:rsidRDefault="007F4035">
    <w:pPr>
      <w:pStyle w:val="Header"/>
      <w:ind w:left="0" w:hanging="2"/>
    </w:pPr>
    <w:r>
      <w:rPr>
        <w:noProof/>
      </w:rPr>
      <w:pict w14:anchorId="0EE74A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861960" o:spid="_x0000_s2050" type="#_x0000_t136" alt="" style="position:absolute;margin-left:0;margin-top:0;width:524.6pt;height:174.8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E1D8A" w14:textId="5E074F73" w:rsidR="00715FF2" w:rsidRDefault="007F4035">
    <w:pPr>
      <w:pStyle w:val="Header"/>
      <w:ind w:left="0" w:hanging="2"/>
    </w:pPr>
    <w:r>
      <w:rPr>
        <w:noProof/>
      </w:rPr>
      <w:pict w14:anchorId="597FE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861958" o:spid="_x0000_s2049" type="#_x0000_t136" alt="" style="position:absolute;margin-left:0;margin-top:0;width:524.6pt;height:174.8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E2FAD"/>
    <w:multiLevelType w:val="hybridMultilevel"/>
    <w:tmpl w:val="63B2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A27B3"/>
    <w:multiLevelType w:val="hybridMultilevel"/>
    <w:tmpl w:val="337CA3AE"/>
    <w:lvl w:ilvl="0" w:tplc="D8443CD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6E77"/>
    <w:multiLevelType w:val="hybridMultilevel"/>
    <w:tmpl w:val="302680AC"/>
    <w:lvl w:ilvl="0" w:tplc="465242C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02412"/>
    <w:multiLevelType w:val="hybridMultilevel"/>
    <w:tmpl w:val="17EE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B37ED"/>
    <w:multiLevelType w:val="hybridMultilevel"/>
    <w:tmpl w:val="579C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C6260"/>
    <w:multiLevelType w:val="hybridMultilevel"/>
    <w:tmpl w:val="F84068D8"/>
    <w:lvl w:ilvl="0" w:tplc="D248D410">
      <w:start w:val="4"/>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A67B9"/>
    <w:multiLevelType w:val="hybridMultilevel"/>
    <w:tmpl w:val="835A9620"/>
    <w:lvl w:ilvl="0" w:tplc="EE14FA78">
      <w:start w:val="1"/>
      <w:numFmt w:val="decimal"/>
      <w:lvlText w:val="%1."/>
      <w:lvlJc w:val="left"/>
      <w:pPr>
        <w:ind w:left="358" w:hanging="360"/>
      </w:pPr>
      <w:rPr>
        <w:rFonts w:hint="default"/>
        <w:i w:val="0"/>
      </w:rPr>
    </w:lvl>
    <w:lvl w:ilvl="1" w:tplc="04090019">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7" w15:restartNumberingAfterBreak="0">
    <w:nsid w:val="41994868"/>
    <w:multiLevelType w:val="hybridMultilevel"/>
    <w:tmpl w:val="7BE21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46143"/>
    <w:multiLevelType w:val="hybridMultilevel"/>
    <w:tmpl w:val="30CAFF48"/>
    <w:lvl w:ilvl="0" w:tplc="1C0E96EA">
      <w:start w:val="4"/>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9" w15:restartNumberingAfterBreak="0">
    <w:nsid w:val="69AE0BA0"/>
    <w:multiLevelType w:val="hybridMultilevel"/>
    <w:tmpl w:val="70E8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D257DB"/>
    <w:multiLevelType w:val="multilevel"/>
    <w:tmpl w:val="5178C69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6"/>
  </w:num>
  <w:num w:numId="3">
    <w:abstractNumId w:val="3"/>
  </w:num>
  <w:num w:numId="4">
    <w:abstractNumId w:val="2"/>
  </w:num>
  <w:num w:numId="5">
    <w:abstractNumId w:val="7"/>
  </w:num>
  <w:num w:numId="6">
    <w:abstractNumId w:val="5"/>
  </w:num>
  <w:num w:numId="7">
    <w:abstractNumId w:val="0"/>
  </w:num>
  <w:num w:numId="8">
    <w:abstractNumId w:val="4"/>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F3"/>
    <w:rsid w:val="00001BA5"/>
    <w:rsid w:val="00005FB8"/>
    <w:rsid w:val="00042857"/>
    <w:rsid w:val="000740BF"/>
    <w:rsid w:val="00085FF6"/>
    <w:rsid w:val="000B2226"/>
    <w:rsid w:val="000B2903"/>
    <w:rsid w:val="000C1EF2"/>
    <w:rsid w:val="00117BA5"/>
    <w:rsid w:val="001A7F7A"/>
    <w:rsid w:val="0021363D"/>
    <w:rsid w:val="00227503"/>
    <w:rsid w:val="002443F3"/>
    <w:rsid w:val="00290BED"/>
    <w:rsid w:val="0029632C"/>
    <w:rsid w:val="002C4160"/>
    <w:rsid w:val="002D4C7E"/>
    <w:rsid w:val="00321C72"/>
    <w:rsid w:val="00325AA4"/>
    <w:rsid w:val="003408B2"/>
    <w:rsid w:val="00370F56"/>
    <w:rsid w:val="003A166D"/>
    <w:rsid w:val="0045717D"/>
    <w:rsid w:val="00483605"/>
    <w:rsid w:val="004B514F"/>
    <w:rsid w:val="004D780F"/>
    <w:rsid w:val="006149CB"/>
    <w:rsid w:val="00630CBB"/>
    <w:rsid w:val="00640F90"/>
    <w:rsid w:val="00651E79"/>
    <w:rsid w:val="00680A3E"/>
    <w:rsid w:val="00696791"/>
    <w:rsid w:val="006B16E8"/>
    <w:rsid w:val="00704109"/>
    <w:rsid w:val="00715FF2"/>
    <w:rsid w:val="00794AB8"/>
    <w:rsid w:val="007C2D40"/>
    <w:rsid w:val="007F4035"/>
    <w:rsid w:val="00844C33"/>
    <w:rsid w:val="00865D64"/>
    <w:rsid w:val="00874F32"/>
    <w:rsid w:val="008813EF"/>
    <w:rsid w:val="0088315E"/>
    <w:rsid w:val="0088503B"/>
    <w:rsid w:val="009009B0"/>
    <w:rsid w:val="009403A3"/>
    <w:rsid w:val="00941E99"/>
    <w:rsid w:val="009635CA"/>
    <w:rsid w:val="00985114"/>
    <w:rsid w:val="009C7F69"/>
    <w:rsid w:val="00A23C50"/>
    <w:rsid w:val="00A77AE4"/>
    <w:rsid w:val="00AD007A"/>
    <w:rsid w:val="00AF002A"/>
    <w:rsid w:val="00B65A29"/>
    <w:rsid w:val="00B71B3B"/>
    <w:rsid w:val="00BC3136"/>
    <w:rsid w:val="00C0765F"/>
    <w:rsid w:val="00C31196"/>
    <w:rsid w:val="00C81A57"/>
    <w:rsid w:val="00D30546"/>
    <w:rsid w:val="00D84D6E"/>
    <w:rsid w:val="00D87ED7"/>
    <w:rsid w:val="00D93488"/>
    <w:rsid w:val="00D94ABA"/>
    <w:rsid w:val="00E56A60"/>
    <w:rsid w:val="00E87F88"/>
    <w:rsid w:val="00ED786A"/>
    <w:rsid w:val="00F33ADD"/>
    <w:rsid w:val="00F70BF2"/>
    <w:rsid w:val="00F81A28"/>
    <w:rsid w:val="00FB2F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F93AA2"/>
  <w15:docId w15:val="{F4CD7469-B107-6044-B70B-BB38BB2D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MessageHeader"/>
    <w:next w:val="Normal"/>
    <w:uiPriority w:val="9"/>
    <w:qFormat/>
    <w:pPr>
      <w:keepNext/>
      <w:ind w:left="576" w:firstLine="288"/>
      <w:jc w:val="center"/>
    </w:pPr>
    <w:rPr>
      <w:rFonts w:ascii="Arial" w:hAnsi="Arial"/>
      <w:b/>
      <w:i/>
      <w:sz w:val="36"/>
      <w:u w:val="single"/>
    </w:rPr>
  </w:style>
  <w:style w:type="paragraph" w:styleId="Heading2">
    <w:name w:val="heading 2"/>
    <w:basedOn w:val="Normal"/>
    <w:next w:val="Normal"/>
    <w:uiPriority w:val="9"/>
    <w:semiHidden/>
    <w:unhideWhenUsed/>
    <w:qFormat/>
    <w:pPr>
      <w:keepNext/>
      <w:spacing w:after="0" w:line="360" w:lineRule="auto"/>
      <w:jc w:val="both"/>
      <w:outlineLvl w:val="1"/>
    </w:pPr>
    <w:rPr>
      <w:rFonts w:ascii="Times New Roman" w:eastAsia="Times New Roman" w:hAnsi="Times New Roman" w:cs="Times New Roman"/>
      <w:b/>
      <w:noProof/>
      <w:sz w:val="28"/>
      <w:szCs w:val="28"/>
    </w:rPr>
  </w:style>
  <w:style w:type="paragraph" w:styleId="Heading3">
    <w:name w:val="heading 3"/>
    <w:basedOn w:val="Normal"/>
    <w:next w:val="Normal"/>
    <w:uiPriority w:val="9"/>
    <w:semiHidden/>
    <w:unhideWhenUsed/>
    <w:qFormat/>
    <w:pPr>
      <w:keepNext/>
      <w:numPr>
        <w:numId w:val="1"/>
      </w:numPr>
      <w:spacing w:after="0" w:line="360" w:lineRule="auto"/>
      <w:ind w:left="357" w:hanging="357"/>
      <w:jc w:val="both"/>
      <w:outlineLvl w:val="2"/>
    </w:pPr>
    <w:rPr>
      <w:rFonts w:ascii="Times New Roman" w:eastAsia="Times New Roman" w:hAnsi="Times New Roman" w:cs="Times New Roman"/>
      <w:b/>
      <w:i/>
      <w:noProof/>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after="0" w:line="240" w:lineRule="auto"/>
      <w:ind w:left="54"/>
      <w:outlineLvl w:val="4"/>
    </w:pPr>
    <w:rPr>
      <w:rFonts w:ascii="Times New Roman" w:eastAsia="Times New Roman" w:hAnsi="Times New Roman" w:cs="Times New Roman"/>
      <w:b/>
      <w:bCs/>
      <w:noProof/>
      <w:sz w:val="24"/>
      <w:szCs w:val="20"/>
    </w:rPr>
  </w:style>
  <w:style w:type="paragraph" w:styleId="Heading6">
    <w:name w:val="heading 6"/>
    <w:basedOn w:val="Normal"/>
    <w:next w:val="Normal"/>
    <w:uiPriority w:val="9"/>
    <w:semiHidden/>
    <w:unhideWhenUsed/>
    <w:qFormat/>
    <w:pPr>
      <w:keepNext/>
      <w:spacing w:after="0" w:line="240" w:lineRule="auto"/>
      <w:jc w:val="center"/>
      <w:outlineLvl w:val="5"/>
    </w:pPr>
    <w:rPr>
      <w:rFonts w:ascii="Times New Roman" w:eastAsia="Times New Roman" w:hAnsi="Times New Roman" w:cs="Times New Roman"/>
      <w:b/>
      <w:noProof/>
      <w:snapToGrid w:val="0"/>
      <w:color w:val="000000"/>
      <w:sz w:val="20"/>
      <w:szCs w:val="20"/>
    </w:rPr>
  </w:style>
  <w:style w:type="paragraph" w:styleId="Heading7">
    <w:name w:val="heading 7"/>
    <w:basedOn w:val="Normal"/>
    <w:next w:val="Normal"/>
    <w:pPr>
      <w:keepNext/>
      <w:spacing w:after="0" w:line="240" w:lineRule="auto"/>
      <w:jc w:val="center"/>
      <w:outlineLvl w:val="6"/>
    </w:pPr>
    <w:rPr>
      <w:rFonts w:ascii="Arial" w:eastAsia="Times New Roman" w:hAnsi="Arial" w:cs="Times New Roman"/>
      <w:b/>
      <w:bCs/>
      <w:noProof/>
      <w:sz w:val="20"/>
      <w:szCs w:val="20"/>
    </w:rPr>
  </w:style>
  <w:style w:type="paragraph" w:styleId="Heading8">
    <w:name w:val="heading 8"/>
    <w:basedOn w:val="Normal"/>
    <w:next w:val="Normal"/>
    <w:pPr>
      <w:keepNext/>
      <w:spacing w:after="0" w:line="240" w:lineRule="auto"/>
      <w:ind w:left="152"/>
      <w:jc w:val="both"/>
      <w:outlineLvl w:val="7"/>
    </w:pPr>
    <w:rPr>
      <w:rFonts w:ascii="Arial" w:eastAsia="Times New Roman" w:hAnsi="Arial" w:cs="Times New Roman"/>
      <w:b/>
      <w:noProof/>
      <w:sz w:val="20"/>
      <w:szCs w:val="20"/>
    </w:rPr>
  </w:style>
  <w:style w:type="paragraph" w:styleId="Heading9">
    <w:name w:val="heading 9"/>
    <w:basedOn w:val="Normal"/>
    <w:next w:val="Normal"/>
    <w:pPr>
      <w:keepNext/>
      <w:spacing w:after="0" w:line="240" w:lineRule="auto"/>
      <w:ind w:left="141" w:right="172"/>
      <w:outlineLvl w:val="8"/>
    </w:pPr>
    <w:rPr>
      <w:rFonts w:ascii="Arial" w:eastAsia="Times New Roman" w:hAnsi="Arial" w:cs="Times New Roman"/>
      <w:b/>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keepNext/>
      <w:keepLines/>
      <w:spacing w:before="144" w:after="72" w:line="240" w:lineRule="auto"/>
      <w:jc w:val="center"/>
    </w:pPr>
    <w:rPr>
      <w:rFonts w:ascii="Arial" w:eastAsia="Times New Roman" w:hAnsi="Arial" w:cs="Times New Roman"/>
      <w:b/>
      <w:noProof/>
      <w:sz w:val="36"/>
      <w:szCs w:val="20"/>
    </w:rPr>
  </w:style>
  <w:style w:type="paragraph" w:customStyle="1" w:styleId="Heading41">
    <w:name w:val="Heading 41"/>
    <w:aliases w:val="Heading 14"/>
    <w:basedOn w:val="Normal"/>
    <w:next w:val="Normal"/>
    <w:pPr>
      <w:keepNext/>
      <w:spacing w:after="0" w:line="240" w:lineRule="auto"/>
      <w:ind w:left="85"/>
      <w:outlineLvl w:val="3"/>
    </w:pPr>
    <w:rPr>
      <w:rFonts w:ascii="Times New Roman" w:eastAsia="Times New Roman" w:hAnsi="Times New Roman" w:cs="Times New Roman"/>
      <w:b/>
      <w:bCs/>
      <w:noProof/>
      <w:sz w:val="32"/>
      <w:szCs w:val="20"/>
      <w:u w:val="single"/>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Arial" w:eastAsia="Times New Roman" w:hAnsi="Arial" w:cs="Times New Roman"/>
      <w:b/>
      <w:i/>
      <w:noProof/>
      <w:w w:val="100"/>
      <w:position w:val="-1"/>
      <w:sz w:val="36"/>
      <w:szCs w:val="24"/>
      <w:u w:val="single"/>
      <w:effect w:val="none"/>
      <w:shd w:val="pct20" w:color="auto" w:fill="auto"/>
      <w:vertAlign w:val="baseline"/>
      <w:cs w:val="0"/>
      <w:em w:val="none"/>
    </w:rPr>
  </w:style>
  <w:style w:type="character" w:customStyle="1" w:styleId="Heading2Char">
    <w:name w:val="Heading 2 Char"/>
    <w:rPr>
      <w:rFonts w:ascii="Times New Roman" w:eastAsia="Times New Roman" w:hAnsi="Times New Roman" w:cs="Times New Roman"/>
      <w:b/>
      <w:noProof/>
      <w:w w:val="100"/>
      <w:position w:val="-1"/>
      <w:sz w:val="28"/>
      <w:szCs w:val="28"/>
      <w:effect w:val="none"/>
      <w:vertAlign w:val="baseline"/>
      <w:cs w:val="0"/>
      <w:em w:val="none"/>
    </w:rPr>
  </w:style>
  <w:style w:type="character" w:customStyle="1" w:styleId="Heading3Char">
    <w:name w:val="Heading 3 Char"/>
    <w:rPr>
      <w:rFonts w:ascii="Times New Roman" w:eastAsia="Times New Roman" w:hAnsi="Times New Roman" w:cs="Times New Roman"/>
      <w:b/>
      <w:i/>
      <w:noProof/>
      <w:w w:val="100"/>
      <w:position w:val="-1"/>
      <w:sz w:val="28"/>
      <w:szCs w:val="28"/>
      <w:effect w:val="none"/>
      <w:vertAlign w:val="baseline"/>
      <w:cs w:val="0"/>
      <w:em w:val="none"/>
    </w:rPr>
  </w:style>
  <w:style w:type="character" w:customStyle="1" w:styleId="Heading4Char">
    <w:name w:val="Heading 4 Char"/>
    <w:aliases w:val="Heading 14 Char"/>
    <w:rPr>
      <w:rFonts w:ascii="Times New Roman" w:eastAsia="Times New Roman" w:hAnsi="Times New Roman" w:cs="Times New Roman"/>
      <w:b/>
      <w:bCs/>
      <w:noProof/>
      <w:w w:val="100"/>
      <w:position w:val="-1"/>
      <w:sz w:val="32"/>
      <w:szCs w:val="20"/>
      <w:u w:val="single"/>
      <w:effect w:val="none"/>
      <w:vertAlign w:val="baseline"/>
      <w:cs w:val="0"/>
      <w:em w:val="none"/>
    </w:rPr>
  </w:style>
  <w:style w:type="character" w:customStyle="1" w:styleId="Heading5Char">
    <w:name w:val="Heading 5 Char"/>
    <w:rPr>
      <w:rFonts w:ascii="Times New Roman" w:eastAsia="Times New Roman" w:hAnsi="Times New Roman" w:cs="Times New Roman"/>
      <w:b/>
      <w:bCs/>
      <w:noProof/>
      <w:w w:val="100"/>
      <w:position w:val="-1"/>
      <w:sz w:val="24"/>
      <w:szCs w:val="20"/>
      <w:effect w:val="none"/>
      <w:vertAlign w:val="baseline"/>
      <w:cs w:val="0"/>
      <w:em w:val="none"/>
    </w:rPr>
  </w:style>
  <w:style w:type="character" w:customStyle="1" w:styleId="Heading6Char">
    <w:name w:val="Heading 6 Char"/>
    <w:rPr>
      <w:rFonts w:ascii="Times New Roman" w:eastAsia="Times New Roman" w:hAnsi="Times New Roman" w:cs="Times New Roman"/>
      <w:b/>
      <w:noProof/>
      <w:snapToGrid/>
      <w:color w:val="000000"/>
      <w:w w:val="100"/>
      <w:position w:val="-1"/>
      <w:sz w:val="20"/>
      <w:szCs w:val="20"/>
      <w:effect w:val="none"/>
      <w:vertAlign w:val="baseline"/>
      <w:cs w:val="0"/>
      <w:em w:val="none"/>
    </w:rPr>
  </w:style>
  <w:style w:type="character" w:customStyle="1" w:styleId="Heading7Char">
    <w:name w:val="Heading 7 Char"/>
    <w:rPr>
      <w:rFonts w:ascii="Arial" w:eastAsia="Times New Roman" w:hAnsi="Arial" w:cs="Times New Roman"/>
      <w:b/>
      <w:bCs/>
      <w:noProof/>
      <w:w w:val="100"/>
      <w:position w:val="-1"/>
      <w:sz w:val="20"/>
      <w:szCs w:val="20"/>
      <w:effect w:val="none"/>
      <w:vertAlign w:val="baseline"/>
      <w:cs w:val="0"/>
      <w:em w:val="none"/>
    </w:rPr>
  </w:style>
  <w:style w:type="character" w:customStyle="1" w:styleId="Heading8Char">
    <w:name w:val="Heading 8 Char"/>
    <w:rPr>
      <w:rFonts w:ascii="Arial" w:eastAsia="Times New Roman" w:hAnsi="Arial" w:cs="Times New Roman"/>
      <w:b/>
      <w:noProof/>
      <w:w w:val="100"/>
      <w:position w:val="-1"/>
      <w:sz w:val="20"/>
      <w:szCs w:val="20"/>
      <w:effect w:val="none"/>
      <w:vertAlign w:val="baseline"/>
      <w:cs w:val="0"/>
      <w:em w:val="none"/>
    </w:rPr>
  </w:style>
  <w:style w:type="character" w:customStyle="1" w:styleId="Heading9Char">
    <w:name w:val="Heading 9 Char"/>
    <w:rPr>
      <w:rFonts w:ascii="Arial" w:eastAsia="Times New Roman" w:hAnsi="Arial" w:cs="Times New Roman"/>
      <w:b/>
      <w:noProof/>
      <w:w w:val="100"/>
      <w:position w:val="-1"/>
      <w:sz w:val="20"/>
      <w:szCs w:val="20"/>
      <w:effect w:val="none"/>
      <w:vertAlign w:val="baseline"/>
      <w:cs w:val="0"/>
      <w:em w:val="none"/>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imes New Roman" w:hAnsi="Calibri Light" w:cs="Times New Roman"/>
      <w:noProof/>
      <w:sz w:val="24"/>
      <w:szCs w:val="24"/>
    </w:rPr>
  </w:style>
  <w:style w:type="character" w:customStyle="1" w:styleId="MessageHeaderChar">
    <w:name w:val="Message Header Char"/>
    <w:rPr>
      <w:rFonts w:ascii="Calibri Light" w:eastAsia="Times New Roman" w:hAnsi="Calibri Light" w:cs="Times New Roman"/>
      <w:noProof/>
      <w:w w:val="100"/>
      <w:position w:val="-1"/>
      <w:sz w:val="24"/>
      <w:szCs w:val="24"/>
      <w:effect w:val="none"/>
      <w:shd w:val="pct20" w:color="auto" w:fill="auto"/>
      <w:vertAlign w:val="baseline"/>
      <w:cs w:val="0"/>
      <w:em w:val="none"/>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b">
    <w:name w:val="b"/>
    <w:basedOn w:val="Normal"/>
    <w:pPr>
      <w:spacing w:before="100" w:beforeAutospacing="1" w:after="100" w:afterAutospacing="1" w:line="240" w:lineRule="auto"/>
    </w:pPr>
    <w:rPr>
      <w:rFonts w:ascii="Times New Roman" w:eastAsia="Times New Roman" w:hAnsi="Times New Roman" w:cs="Times New Roman"/>
      <w:noProof/>
      <w:sz w:val="24"/>
      <w:szCs w:val="24"/>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ListParagraph">
    <w:name w:val="List Paragraph"/>
    <w:basedOn w:val="Normal"/>
    <w:pPr>
      <w:ind w:left="720"/>
      <w:contextualSpacing/>
    </w:pPr>
    <w:rPr>
      <w:rFonts w:cs="Times New Roman"/>
      <w:noProof/>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rFonts w:cs="Times New Roman"/>
      <w:position w:val="-1"/>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rPr>
      <w:rFonts w:ascii="Arial" w:eastAsia="Times New Roman" w:hAnsi="Arial" w:cs="Times New Roman"/>
      <w:b/>
      <w:noProof/>
      <w:w w:val="100"/>
      <w:position w:val="-1"/>
      <w:sz w:val="36"/>
      <w:szCs w:val="20"/>
      <w:effect w:val="none"/>
      <w:vertAlign w:val="baseline"/>
      <w:cs w:val="0"/>
      <w:em w:val="none"/>
    </w:rPr>
  </w:style>
  <w:style w:type="paragraph" w:customStyle="1" w:styleId="Footnote">
    <w:name w:val="Footnote"/>
    <w:basedOn w:val="Normal"/>
    <w:pPr>
      <w:spacing w:after="0" w:line="240" w:lineRule="auto"/>
    </w:pPr>
    <w:rPr>
      <w:rFonts w:ascii="Times New Roman" w:eastAsia="Times New Roman" w:hAnsi="Times New Roman" w:cs="Times New Roman"/>
      <w:noProof/>
      <w:sz w:val="24"/>
      <w:szCs w:val="20"/>
    </w:rPr>
  </w:style>
  <w:style w:type="paragraph" w:customStyle="1" w:styleId="Subhead">
    <w:name w:val="Subhead"/>
    <w:basedOn w:val="Normal"/>
    <w:pPr>
      <w:spacing w:before="72" w:after="72" w:line="240" w:lineRule="auto"/>
    </w:pPr>
    <w:rPr>
      <w:rFonts w:ascii="Times New Roman" w:eastAsia="Times New Roman" w:hAnsi="Times New Roman" w:cs="Times New Roman"/>
      <w:noProof/>
      <w:sz w:val="20"/>
      <w:szCs w:val="20"/>
    </w:rPr>
  </w:style>
  <w:style w:type="paragraph" w:customStyle="1" w:styleId="NumberList">
    <w:name w:val="Number List"/>
    <w:basedOn w:val="Normal"/>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pPr>
      <w:spacing w:after="0" w:line="240" w:lineRule="auto"/>
    </w:pPr>
    <w:rPr>
      <w:rFonts w:ascii="Times New Roman" w:eastAsia="Times New Roman" w:hAnsi="Times New Roman" w:cs="Times New Roman"/>
      <w:noProof/>
      <w:sz w:val="24"/>
      <w:szCs w:val="20"/>
    </w:rPr>
  </w:style>
  <w:style w:type="paragraph" w:customStyle="1" w:styleId="Bullet">
    <w:name w:val="Bullet"/>
    <w:basedOn w:val="Normal"/>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pPr>
      <w:spacing w:after="0" w:line="240" w:lineRule="auto"/>
    </w:pPr>
    <w:rPr>
      <w:rFonts w:ascii="Times New Roman" w:eastAsia="Times New Roman" w:hAnsi="Times New Roman" w:cs="Times New Roman"/>
      <w:noProof/>
      <w:sz w:val="24"/>
      <w:szCs w:val="20"/>
    </w:rPr>
  </w:style>
  <w:style w:type="paragraph" w:customStyle="1" w:styleId="DefaultText">
    <w:name w:val="Default Text"/>
    <w:basedOn w:val="Normal"/>
    <w:pPr>
      <w:spacing w:after="0" w:line="240" w:lineRule="auto"/>
    </w:pPr>
    <w:rPr>
      <w:rFonts w:ascii="Times New Roman" w:eastAsia="Times New Roman" w:hAnsi="Times New Roman" w:cs="Times New Roman"/>
      <w:noProof/>
      <w:sz w:val="24"/>
      <w:szCs w:val="20"/>
    </w:rPr>
  </w:style>
  <w:style w:type="paragraph" w:styleId="BodyText">
    <w:name w:val="Body Text"/>
    <w:basedOn w:val="Normal"/>
    <w:pPr>
      <w:widowControl w:val="0"/>
      <w:tabs>
        <w:tab w:val="left" w:pos="720"/>
      </w:tabs>
      <w:spacing w:after="0" w:line="240" w:lineRule="auto"/>
      <w:jc w:val="both"/>
    </w:pPr>
    <w:rPr>
      <w:rFonts w:ascii="Arial" w:eastAsia="Times New Roman" w:hAnsi="Arial" w:cs="Times New Roman"/>
      <w:noProof/>
      <w:snapToGrid w:val="0"/>
      <w:color w:val="000000"/>
      <w:sz w:val="24"/>
      <w:szCs w:val="20"/>
    </w:rPr>
  </w:style>
  <w:style w:type="character" w:customStyle="1" w:styleId="BodyTextChar">
    <w:name w:val="Body Text Char"/>
    <w:rPr>
      <w:rFonts w:ascii="Arial" w:eastAsia="Times New Roman" w:hAnsi="Arial" w:cs="Times New Roman"/>
      <w:noProof/>
      <w:snapToGrid/>
      <w:color w:val="000000"/>
      <w:w w:val="100"/>
      <w:position w:val="-1"/>
      <w:sz w:val="24"/>
      <w:szCs w:val="20"/>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paragraph" w:styleId="TOC1">
    <w:name w:val="toc 1"/>
    <w:basedOn w:val="Normal"/>
    <w:next w:val="Normal"/>
    <w:pPr>
      <w:tabs>
        <w:tab w:val="left" w:pos="1000"/>
        <w:tab w:val="right" w:leader="dot" w:pos="8269"/>
      </w:tabs>
      <w:spacing w:before="120" w:after="120" w:line="240" w:lineRule="auto"/>
    </w:pPr>
    <w:rPr>
      <w:rFonts w:ascii="Times New Roman" w:eastAsia="Times New Roman" w:hAnsi="Times New Roman" w:cs="Times New Roman"/>
      <w:noProof/>
      <w:sz w:val="24"/>
      <w:szCs w:val="20"/>
    </w:rPr>
  </w:style>
  <w:style w:type="paragraph" w:styleId="TOC2">
    <w:name w:val="toc 2"/>
    <w:basedOn w:val="Normal"/>
    <w:next w:val="Normal"/>
    <w:pPr>
      <w:tabs>
        <w:tab w:val="right" w:leader="dot" w:pos="8269"/>
      </w:tabs>
      <w:spacing w:before="60" w:after="60" w:line="240" w:lineRule="auto"/>
      <w:ind w:left="198"/>
    </w:pPr>
    <w:rPr>
      <w:rFonts w:ascii="Times New Roman" w:eastAsia="Times New Roman" w:hAnsi="Times New Roman" w:cs="Times New Roman"/>
      <w:noProof/>
      <w:sz w:val="24"/>
      <w:szCs w:val="20"/>
    </w:rPr>
  </w:style>
  <w:style w:type="paragraph" w:styleId="TOC3">
    <w:name w:val="toc 3"/>
    <w:basedOn w:val="Normal"/>
    <w:next w:val="Normal"/>
    <w:pPr>
      <w:spacing w:after="0" w:line="240" w:lineRule="auto"/>
      <w:ind w:left="400"/>
    </w:pPr>
    <w:rPr>
      <w:rFonts w:ascii="Times New Roman" w:eastAsia="Times New Roman" w:hAnsi="Times New Roman" w:cs="Times New Roman"/>
      <w:noProof/>
      <w:sz w:val="20"/>
      <w:szCs w:val="20"/>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odyText2">
    <w:name w:val="Body Text 2"/>
    <w:basedOn w:val="Normal"/>
    <w:pPr>
      <w:spacing w:after="0" w:line="240" w:lineRule="auto"/>
      <w:jc w:val="both"/>
    </w:pPr>
    <w:rPr>
      <w:rFonts w:ascii="Times New Roman" w:eastAsia="Times New Roman" w:hAnsi="Times New Roman" w:cs="Times New Roman"/>
      <w:noProof/>
      <w:sz w:val="24"/>
      <w:szCs w:val="20"/>
    </w:rPr>
  </w:style>
  <w:style w:type="character" w:customStyle="1" w:styleId="BodyText2Char">
    <w:name w:val="Body Text 2 Char"/>
    <w:rPr>
      <w:rFonts w:ascii="Times New Roman" w:eastAsia="Times New Roman" w:hAnsi="Times New Roman" w:cs="Times New Roman"/>
      <w:noProof/>
      <w:w w:val="100"/>
      <w:position w:val="-1"/>
      <w:sz w:val="24"/>
      <w:szCs w:val="20"/>
      <w:effect w:val="none"/>
      <w:vertAlign w:val="baseline"/>
      <w:cs w:val="0"/>
      <w:em w:val="none"/>
    </w:rPr>
  </w:style>
  <w:style w:type="paragraph" w:styleId="FootnoteText">
    <w:name w:val="footnote text"/>
    <w:basedOn w:val="Normal"/>
    <w:uiPriority w:val="99"/>
    <w:pPr>
      <w:spacing w:after="0" w:line="240" w:lineRule="auto"/>
    </w:pPr>
    <w:rPr>
      <w:rFonts w:ascii="Times New Roman" w:eastAsia="Times New Roman" w:hAnsi="Times New Roman" w:cs="Times New Roman"/>
      <w:noProof/>
      <w:sz w:val="20"/>
      <w:szCs w:val="20"/>
    </w:rPr>
  </w:style>
  <w:style w:type="character" w:customStyle="1" w:styleId="FootnoteTextChar">
    <w:name w:val="Footnote Text Char"/>
    <w:uiPriority w:val="99"/>
    <w:rPr>
      <w:rFonts w:ascii="Times New Roman" w:eastAsia="Times New Roman" w:hAnsi="Times New Roman" w:cs="Times New Roman"/>
      <w:noProof/>
      <w:w w:val="100"/>
      <w:position w:val="-1"/>
      <w:sz w:val="20"/>
      <w:szCs w:val="20"/>
      <w:effect w:val="none"/>
      <w:vertAlign w:val="baseline"/>
      <w:cs w:val="0"/>
      <w:em w:val="none"/>
    </w:rPr>
  </w:style>
  <w:style w:type="character" w:customStyle="1" w:styleId="DocumentMapChar">
    <w:name w:val="Document Map Char"/>
    <w:rPr>
      <w:rFonts w:ascii="Tahoma" w:eastAsia="Times New Roman" w:hAnsi="Tahoma"/>
      <w:w w:val="100"/>
      <w:position w:val="-1"/>
      <w:effect w:val="none"/>
      <w:shd w:val="clear" w:color="auto" w:fill="000080"/>
      <w:vertAlign w:val="baseline"/>
      <w:cs w:val="0"/>
      <w:em w:val="none"/>
      <w:lang w:val="ro-RO"/>
    </w:rPr>
  </w:style>
  <w:style w:type="paragraph" w:styleId="DocumentMap">
    <w:name w:val="Document Map"/>
    <w:basedOn w:val="Normal"/>
    <w:pPr>
      <w:shd w:val="clear" w:color="auto" w:fill="000080"/>
      <w:spacing w:after="0" w:line="240" w:lineRule="auto"/>
    </w:pPr>
    <w:rPr>
      <w:rFonts w:ascii="Tahoma" w:eastAsia="Times New Roman" w:hAnsi="Tahoma"/>
      <w:lang w:val="ro-RO"/>
    </w:rPr>
  </w:style>
  <w:style w:type="character" w:customStyle="1" w:styleId="PlandocumentCaracter1">
    <w:name w:val="Plan document Caracter1"/>
    <w:rPr>
      <w:rFonts w:ascii="Segoe UI" w:hAnsi="Segoe UI" w:cs="Segoe UI"/>
      <w:w w:val="100"/>
      <w:position w:val="-1"/>
      <w:sz w:val="16"/>
      <w:szCs w:val="16"/>
      <w:effect w:val="none"/>
      <w:vertAlign w:val="baseline"/>
      <w:cs w:val="0"/>
      <w:em w:val="none"/>
    </w:rPr>
  </w:style>
  <w:style w:type="paragraph" w:styleId="BodyText3">
    <w:name w:val="Body Text 3"/>
    <w:basedOn w:val="Normal"/>
    <w:pPr>
      <w:spacing w:after="0" w:line="240" w:lineRule="auto"/>
      <w:jc w:val="both"/>
    </w:pPr>
    <w:rPr>
      <w:rFonts w:ascii="Times New Roman" w:eastAsia="Times New Roman" w:hAnsi="Times New Roman" w:cs="Times New Roman"/>
      <w:noProof/>
      <w:color w:val="0000FF"/>
      <w:sz w:val="24"/>
      <w:szCs w:val="20"/>
    </w:rPr>
  </w:style>
  <w:style w:type="character" w:customStyle="1" w:styleId="BodyText3Char">
    <w:name w:val="Body Text 3 Char"/>
    <w:rPr>
      <w:rFonts w:ascii="Times New Roman" w:eastAsia="Times New Roman" w:hAnsi="Times New Roman" w:cs="Times New Roman"/>
      <w:noProof/>
      <w:color w:val="0000FF"/>
      <w:w w:val="100"/>
      <w:position w:val="-1"/>
      <w:sz w:val="24"/>
      <w:szCs w:val="20"/>
      <w:effect w:val="none"/>
      <w:vertAlign w:val="baseline"/>
      <w:cs w:val="0"/>
      <w:em w:val="none"/>
    </w:rPr>
  </w:style>
  <w:style w:type="paragraph" w:styleId="BodyTextIndent">
    <w:name w:val="Body Text Indent"/>
    <w:basedOn w:val="Normal"/>
    <w:pPr>
      <w:spacing w:after="0" w:line="240" w:lineRule="auto"/>
      <w:ind w:left="1130" w:hanging="1130"/>
    </w:pPr>
    <w:rPr>
      <w:rFonts w:ascii="Times New Roman" w:eastAsia="Times New Roman" w:hAnsi="Times New Roman" w:cs="Times New Roman"/>
      <w:b/>
      <w:noProof/>
      <w:sz w:val="28"/>
      <w:szCs w:val="20"/>
    </w:rPr>
  </w:style>
  <w:style w:type="character" w:customStyle="1" w:styleId="BodyTextIndentChar">
    <w:name w:val="Body Text Indent Char"/>
    <w:rPr>
      <w:rFonts w:ascii="Times New Roman" w:eastAsia="Times New Roman" w:hAnsi="Times New Roman" w:cs="Times New Roman"/>
      <w:b/>
      <w:noProof/>
      <w:w w:val="100"/>
      <w:position w:val="-1"/>
      <w:sz w:val="28"/>
      <w:szCs w:val="20"/>
      <w:effect w:val="none"/>
      <w:vertAlign w:val="baseline"/>
      <w:cs w:val="0"/>
      <w:em w:val="none"/>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ro-RO"/>
    </w:rPr>
  </w:style>
  <w:style w:type="paragraph" w:styleId="BalloonText">
    <w:name w:val="Balloon Text"/>
    <w:basedOn w:val="Normal"/>
    <w:pPr>
      <w:spacing w:after="0" w:line="240" w:lineRule="auto"/>
    </w:pPr>
    <w:rPr>
      <w:rFonts w:ascii="Tahoma" w:eastAsia="Times New Roman" w:hAnsi="Tahoma" w:cs="Tahoma"/>
      <w:sz w:val="16"/>
      <w:szCs w:val="16"/>
      <w:lang w:val="ro-RO"/>
    </w:rPr>
  </w:style>
  <w:style w:type="character" w:customStyle="1" w:styleId="TextnBalonCaracter1">
    <w:name w:val="Text în Balon Caracter1"/>
    <w:rPr>
      <w:rFonts w:ascii="Segoe UI" w:hAnsi="Segoe UI" w:cs="Segoe UI"/>
      <w:w w:val="100"/>
      <w:position w:val="-1"/>
      <w:sz w:val="18"/>
      <w:szCs w:val="18"/>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fn">
    <w:name w:val="fn"/>
    <w:basedOn w:val="DefaultParagraphFont"/>
    <w:rPr>
      <w:w w:val="100"/>
      <w:position w:val="-1"/>
      <w:effect w:val="none"/>
      <w:vertAlign w:val="baseline"/>
      <w:cs w:val="0"/>
      <w:em w:val="none"/>
    </w:rPr>
  </w:style>
  <w:style w:type="character" w:customStyle="1" w:styleId="plainlinksneverexpand">
    <w:name w:val="plainlinksneverexpand"/>
    <w:basedOn w:val="DefaultParagraphFont"/>
    <w:rPr>
      <w:w w:val="100"/>
      <w:position w:val="-1"/>
      <w:effect w:val="none"/>
      <w:vertAlign w:val="baseline"/>
      <w:cs w:val="0"/>
      <w:em w:val="none"/>
    </w:rPr>
  </w:style>
  <w:style w:type="character" w:customStyle="1" w:styleId="geo-default">
    <w:name w:val="geo-default"/>
    <w:basedOn w:val="DefaultParagraphFont"/>
    <w:rPr>
      <w:w w:val="100"/>
      <w:position w:val="-1"/>
      <w:effect w:val="none"/>
      <w:vertAlign w:val="baseline"/>
      <w:cs w:val="0"/>
      <w:em w:val="none"/>
    </w:rPr>
  </w:style>
  <w:style w:type="character" w:customStyle="1" w:styleId="geo-dms">
    <w:name w:val="geo-dms"/>
    <w:basedOn w:val="DefaultParagraphFont"/>
    <w:rPr>
      <w:w w:val="100"/>
      <w:position w:val="-1"/>
      <w:effect w:val="none"/>
      <w:vertAlign w:val="baseline"/>
      <w:cs w:val="0"/>
      <w:em w:val="none"/>
    </w:rPr>
  </w:style>
  <w:style w:type="character" w:customStyle="1" w:styleId="latitude">
    <w:name w:val="latitude"/>
    <w:basedOn w:val="DefaultParagraphFont"/>
    <w:rPr>
      <w:w w:val="100"/>
      <w:position w:val="-1"/>
      <w:effect w:val="none"/>
      <w:vertAlign w:val="baseline"/>
      <w:cs w:val="0"/>
      <w:em w:val="none"/>
    </w:rPr>
  </w:style>
  <w:style w:type="character" w:customStyle="1" w:styleId="longitude">
    <w:name w:val="longitude"/>
    <w:basedOn w:val="DefaultParagraphFont"/>
    <w:rPr>
      <w:w w:val="100"/>
      <w:position w:val="-1"/>
      <w:effect w:val="none"/>
      <w:vertAlign w:val="baseline"/>
      <w:cs w:val="0"/>
      <w:em w:val="none"/>
    </w:rPr>
  </w:style>
  <w:style w:type="character" w:customStyle="1" w:styleId="geo-multi-punct">
    <w:name w:val="geo-multi-punct"/>
    <w:basedOn w:val="DefaultParagraphFont"/>
    <w:rPr>
      <w:w w:val="100"/>
      <w:position w:val="-1"/>
      <w:effect w:val="none"/>
      <w:vertAlign w:val="baseline"/>
      <w:cs w:val="0"/>
      <w:em w:val="none"/>
    </w:rPr>
  </w:style>
  <w:style w:type="character" w:customStyle="1" w:styleId="geo-nondefault">
    <w:name w:val="geo-nondefault"/>
    <w:basedOn w:val="DefaultParagraphFont"/>
    <w:rPr>
      <w:w w:val="100"/>
      <w:position w:val="-1"/>
      <w:effect w:val="none"/>
      <w:vertAlign w:val="baseline"/>
      <w:cs w:val="0"/>
      <w:em w:val="none"/>
    </w:rPr>
  </w:style>
  <w:style w:type="character" w:customStyle="1" w:styleId="geo-dec">
    <w:name w:val="geo-dec"/>
    <w:basedOn w:val="DefaultParagraphFont"/>
    <w:rPr>
      <w:w w:val="100"/>
      <w:position w:val="-1"/>
      <w:effect w:val="none"/>
      <w:vertAlign w:val="baseline"/>
      <w:cs w:val="0"/>
      <w:em w:val="none"/>
    </w:rPr>
  </w:style>
  <w:style w:type="character" w:customStyle="1" w:styleId="country-name">
    <w:name w:val="country-name"/>
    <w:basedOn w:val="DefaultParagraphFont"/>
    <w:rPr>
      <w:w w:val="100"/>
      <w:position w:val="-1"/>
      <w:effect w:val="none"/>
      <w:vertAlign w:val="baseline"/>
      <w:cs w:val="0"/>
      <w:em w:val="none"/>
    </w:rPr>
  </w:style>
  <w:style w:type="character" w:customStyle="1" w:styleId="region">
    <w:name w:val="region"/>
    <w:basedOn w:val="DefaultParagraphFont"/>
    <w:rPr>
      <w:w w:val="100"/>
      <w:position w:val="-1"/>
      <w:effect w:val="none"/>
      <w:vertAlign w:val="baseline"/>
      <w:cs w:val="0"/>
      <w:em w:val="none"/>
    </w:rPr>
  </w:style>
  <w:style w:type="character" w:customStyle="1" w:styleId="tocnumber">
    <w:name w:val="tocnumber"/>
    <w:basedOn w:val="DefaultParagraphFont"/>
    <w:rPr>
      <w:w w:val="100"/>
      <w:position w:val="-1"/>
      <w:effect w:val="none"/>
      <w:vertAlign w:val="baseline"/>
      <w:cs w:val="0"/>
      <w:em w:val="none"/>
    </w:rPr>
  </w:style>
  <w:style w:type="character" w:customStyle="1" w:styleId="toctext">
    <w:name w:val="toctext"/>
    <w:basedOn w:val="DefaultParagraphFont"/>
    <w:rPr>
      <w:w w:val="100"/>
      <w:position w:val="-1"/>
      <w:effect w:val="none"/>
      <w:vertAlign w:val="baseline"/>
      <w:cs w:val="0"/>
      <w:em w:val="none"/>
    </w:rPr>
  </w:style>
  <w:style w:type="character" w:customStyle="1" w:styleId="editsection">
    <w:name w:val="editsection"/>
    <w:basedOn w:val="DefaultParagraphFont"/>
    <w:rPr>
      <w:w w:val="100"/>
      <w:position w:val="-1"/>
      <w:effect w:val="none"/>
      <w:vertAlign w:val="baseline"/>
      <w:cs w:val="0"/>
      <w:em w:val="none"/>
    </w:rPr>
  </w:style>
  <w:style w:type="character" w:customStyle="1" w:styleId="mw-headline">
    <w:name w:val="mw-headline"/>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do1">
    <w:name w:val="do1"/>
    <w:rPr>
      <w:b/>
      <w:bCs/>
      <w:w w:val="100"/>
      <w:position w:val="-1"/>
      <w:sz w:val="26"/>
      <w:szCs w:val="26"/>
      <w:effect w:val="none"/>
      <w:vertAlign w:val="baseline"/>
      <w:cs w:val="0"/>
      <w:em w:val="none"/>
    </w:rPr>
  </w:style>
  <w:style w:type="paragraph" w:styleId="BodyTextIndent2">
    <w:name w:val="Body Text Indent 2"/>
    <w:basedOn w:val="Normal"/>
    <w:pPr>
      <w:spacing w:after="120" w:line="480" w:lineRule="auto"/>
      <w:ind w:left="283"/>
    </w:pPr>
    <w:rPr>
      <w:rFonts w:ascii="Times New Roman" w:eastAsia="Times New Roman" w:hAnsi="Times New Roman" w:cs="Times New Roman"/>
      <w:noProof/>
      <w:sz w:val="20"/>
      <w:szCs w:val="20"/>
    </w:rPr>
  </w:style>
  <w:style w:type="character" w:customStyle="1" w:styleId="BodyTextIndent2Char">
    <w:name w:val="Body Text Indent 2 Char"/>
    <w:rPr>
      <w:rFonts w:ascii="Times New Roman" w:eastAsia="Times New Roman" w:hAnsi="Times New Roman" w:cs="Times New Roman"/>
      <w:noProof/>
      <w:w w:val="100"/>
      <w:position w:val="-1"/>
      <w:sz w:val="20"/>
      <w:szCs w:val="20"/>
      <w:effect w:val="none"/>
      <w:vertAlign w:val="baseline"/>
      <w:cs w:val="0"/>
      <w:em w:val="none"/>
    </w:rPr>
  </w:style>
  <w:style w:type="character" w:customStyle="1" w:styleId="tal1">
    <w:name w:val="tal1"/>
    <w:basedOn w:val="DefaultParagraphFont"/>
    <w:rPr>
      <w:w w:val="100"/>
      <w:position w:val="-1"/>
      <w:effect w:val="none"/>
      <w:vertAlign w:val="baseline"/>
      <w:cs w:val="0"/>
      <w:em w:val="none"/>
    </w:rPr>
  </w:style>
  <w:style w:type="character" w:customStyle="1" w:styleId="ln2tpunct">
    <w:name w:val="ln2tpunct"/>
    <w:basedOn w:val="DefaultParagraphFont"/>
    <w:rPr>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character" w:customStyle="1" w:styleId="spelle">
    <w:name w:val="spelle"/>
    <w:basedOn w:val="DefaultParagraphFont"/>
    <w:rPr>
      <w:w w:val="100"/>
      <w:position w:val="-1"/>
      <w:effect w:val="none"/>
      <w:vertAlign w:val="baseline"/>
      <w:cs w:val="0"/>
      <w:em w:val="none"/>
    </w:rPr>
  </w:style>
  <w:style w:type="character" w:customStyle="1" w:styleId="textul">
    <w:name w:val="textul"/>
    <w:basedOn w:val="DefaultParagraphFont"/>
    <w:rPr>
      <w:w w:val="100"/>
      <w:position w:val="-1"/>
      <w:effect w:val="none"/>
      <w:vertAlign w:val="baseline"/>
      <w:cs w:val="0"/>
      <w:em w:val="none"/>
    </w:rPr>
  </w:style>
  <w:style w:type="character" w:customStyle="1" w:styleId="mw-editsection">
    <w:name w:val="mw-editsection"/>
    <w:basedOn w:val="DefaultParagraphFont"/>
    <w:rPr>
      <w:w w:val="100"/>
      <w:position w:val="-1"/>
      <w:effect w:val="none"/>
      <w:vertAlign w:val="baseline"/>
      <w:cs w:val="0"/>
      <w:em w:val="none"/>
    </w:rPr>
  </w:style>
  <w:style w:type="character" w:customStyle="1" w:styleId="mw-editsection-bracket">
    <w:name w:val="mw-editsection-bracket"/>
    <w:basedOn w:val="DefaultParagraphFont"/>
    <w:rPr>
      <w:w w:val="100"/>
      <w:position w:val="-1"/>
      <w:effect w:val="none"/>
      <w:vertAlign w:val="baseline"/>
      <w:cs w:val="0"/>
      <w:em w:val="none"/>
    </w:rPr>
  </w:style>
  <w:style w:type="character" w:customStyle="1" w:styleId="mw-editsection-divider">
    <w:name w:val="mw-editsection-divider"/>
    <w:basedOn w:val="DefaultParagraphFont"/>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Unicode MS" w:eastAsia="Arial Unicode MS" w:cs="Arial Unicode MS"/>
      <w:color w:val="000000"/>
      <w:position w:val="-1"/>
      <w:sz w:val="24"/>
      <w:szCs w:val="24"/>
      <w:lang w:val="en-US"/>
    </w:rPr>
  </w:style>
  <w:style w:type="paragraph" w:styleId="TOCHeading">
    <w:name w:val="TOC Heading"/>
    <w:basedOn w:val="Heading1"/>
    <w:next w:val="Normal"/>
    <w:qFormat/>
    <w:pPr>
      <w:keepLines/>
      <w:spacing w:before="240" w:line="259" w:lineRule="auto"/>
      <w:ind w:left="0" w:firstLine="0"/>
      <w:outlineLvl w:val="9"/>
    </w:pPr>
    <w:rPr>
      <w:rFonts w:ascii="Calibri Light" w:hAnsi="Calibri Light"/>
      <w:b w:val="0"/>
      <w:i w:val="0"/>
      <w:color w:val="2E74B5"/>
      <w:sz w:val="32"/>
      <w:szCs w:val="32"/>
    </w:rPr>
  </w:style>
  <w:style w:type="character" w:customStyle="1" w:styleId="fs12">
    <w:name w:val="fs12"/>
    <w:rPr>
      <w:w w:val="100"/>
      <w:position w:val="-1"/>
      <w:effect w:val="none"/>
      <w:vertAlign w:val="baseline"/>
      <w:cs w:val="0"/>
      <w:em w:val="none"/>
    </w:rPr>
  </w:style>
  <w:style w:type="character" w:customStyle="1" w:styleId="DocumentMapChar1">
    <w:name w:val="Document Map Char1"/>
    <w:rPr>
      <w:rFonts w:ascii="Segoe UI" w:hAnsi="Segoe UI" w:cs="Segoe UI"/>
      <w:w w:val="100"/>
      <w:position w:val="-1"/>
      <w:sz w:val="16"/>
      <w:szCs w:val="16"/>
      <w:effect w:val="none"/>
      <w:vertAlign w:val="baseline"/>
      <w:cs w:val="0"/>
      <w:em w:val="none"/>
    </w:rPr>
  </w:style>
  <w:style w:type="character" w:customStyle="1" w:styleId="BalloonTextChar1">
    <w:name w:val="Balloon Text Char1"/>
    <w:rPr>
      <w:rFonts w:ascii="Segoe UI" w:hAnsi="Segoe UI" w:cs="Segoe UI"/>
      <w:w w:val="100"/>
      <w:position w:val="-1"/>
      <w:sz w:val="18"/>
      <w:szCs w:val="18"/>
      <w:effect w:val="none"/>
      <w:vertAlign w:val="baseline"/>
      <w:cs w:val="0"/>
      <w:em w:val="none"/>
    </w:rPr>
  </w:style>
  <w:style w:type="numbering" w:customStyle="1" w:styleId="NoList1">
    <w:name w:val="No List1"/>
    <w:next w:val="NoList"/>
    <w:qFormat/>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18"/>
      <w:szCs w:val="18"/>
      <w:lang w:eastAsia="en-GB"/>
    </w:rPr>
  </w:style>
  <w:style w:type="paragraph" w:customStyle="1" w:styleId="xl65">
    <w:name w:val="xl65"/>
    <w:basedOn w:val="Normal"/>
    <w:pPr>
      <w:spacing w:before="100" w:beforeAutospacing="1" w:after="100" w:afterAutospacing="1" w:line="240" w:lineRule="auto"/>
    </w:pPr>
    <w:rPr>
      <w:rFonts w:ascii="Arial" w:eastAsia="Times New Roman" w:hAnsi="Arial" w:cs="Arial"/>
      <w:b/>
      <w:bCs/>
      <w:sz w:val="18"/>
      <w:szCs w:val="18"/>
      <w:lang w:eastAsia="en-GB"/>
    </w:rPr>
  </w:style>
  <w:style w:type="paragraph" w:customStyle="1" w:styleId="xl66">
    <w:name w:val="xl66"/>
    <w:basedOn w:val="Normal"/>
    <w:pPr>
      <w:spacing w:before="100" w:beforeAutospacing="1" w:after="100" w:afterAutospacing="1" w:line="240" w:lineRule="auto"/>
    </w:pPr>
    <w:rPr>
      <w:rFonts w:ascii="Arial" w:eastAsia="Times New Roman" w:hAnsi="Arial" w:cs="Arial"/>
      <w:sz w:val="18"/>
      <w:szCs w:val="18"/>
      <w:lang w:eastAsia="en-GB"/>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8"/>
      <w:szCs w:val="18"/>
      <w:lang w:eastAsia="en-GB"/>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81">
    <w:name w:val="xl81"/>
    <w:basedOn w:val="Normal"/>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2">
    <w:name w:val="xl82"/>
    <w:basedOn w:val="Normal"/>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3">
    <w:name w:val="xl83"/>
    <w:basedOn w:val="Normal"/>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4">
    <w:name w:val="xl84"/>
    <w:basedOn w:val="Normal"/>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5">
    <w:name w:val="xl85"/>
    <w:basedOn w:val="Normal"/>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86">
    <w:name w:val="xl86"/>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87">
    <w:name w:val="xl87"/>
    <w:basedOn w:val="Normal"/>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8">
    <w:name w:val="xl88"/>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9">
    <w:name w:val="xl89"/>
    <w:basedOn w:val="Normal"/>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0">
    <w:name w:val="xl90"/>
    <w:basedOn w:val="Normal"/>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91">
    <w:name w:val="xl91"/>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2">
    <w:name w:val="xl92"/>
    <w:basedOn w:val="Normal"/>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3">
    <w:name w:val="xl93"/>
    <w:basedOn w:val="Normal"/>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94">
    <w:name w:val="xl94"/>
    <w:basedOn w:val="Normal"/>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5">
    <w:name w:val="xl95"/>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96">
    <w:name w:val="xl96"/>
    <w:basedOn w:val="Normal"/>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7">
    <w:name w:val="xl97"/>
    <w:basedOn w:val="Normal"/>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98">
    <w:name w:val="xl98"/>
    <w:basedOn w:val="Normal"/>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99">
    <w:name w:val="xl99"/>
    <w:basedOn w:val="Normal"/>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100">
    <w:name w:val="xl100"/>
    <w:basedOn w:val="Normal"/>
    <w:pPr>
      <w:pBdr>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en-GB"/>
    </w:rPr>
  </w:style>
  <w:style w:type="paragraph" w:customStyle="1" w:styleId="xl101">
    <w:name w:val="xl101"/>
    <w:basedOn w:val="Normal"/>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02">
    <w:name w:val="xl102"/>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en-GB"/>
    </w:rPr>
  </w:style>
  <w:style w:type="paragraph" w:customStyle="1" w:styleId="xl103">
    <w:name w:val="xl103"/>
    <w:basedOn w:val="Normal"/>
    <w:pPr>
      <w:spacing w:before="100" w:beforeAutospacing="1" w:after="100" w:afterAutospacing="1" w:line="240" w:lineRule="auto"/>
    </w:pPr>
    <w:rPr>
      <w:rFonts w:ascii="Arial" w:eastAsia="Times New Roman" w:hAnsi="Arial" w:cs="Arial"/>
      <w:b/>
      <w:bCs/>
      <w:sz w:val="18"/>
      <w:szCs w:val="18"/>
      <w:lang w:eastAsia="en-GB"/>
    </w:rPr>
  </w:style>
  <w:style w:type="paragraph" w:customStyle="1" w:styleId="xl104">
    <w:name w:val="xl104"/>
    <w:basedOn w:val="Normal"/>
    <w:pP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05">
    <w:name w:val="xl105"/>
    <w:basedOn w:val="Normal"/>
    <w:pP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06">
    <w:name w:val="xl106"/>
    <w:basedOn w:val="Normal"/>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numbering" w:customStyle="1" w:styleId="NoList2">
    <w:name w:val="No List2"/>
    <w:next w:val="NoList"/>
    <w:qFormat/>
  </w:style>
  <w:style w:type="numbering" w:customStyle="1" w:styleId="NoList3">
    <w:name w:val="No List3"/>
    <w:next w:val="NoList"/>
    <w:qFormat/>
  </w:style>
  <w:style w:type="paragraph" w:customStyle="1" w:styleId="xl107">
    <w:name w:val="xl10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3">
    <w:name w:val="xl113"/>
    <w:basedOn w:val="Normal"/>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4">
    <w:name w:val="xl114"/>
    <w:basedOn w:val="Normal"/>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5">
    <w:name w:val="xl115"/>
    <w:basedOn w:val="Normal"/>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val="en-GB"/>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GB"/>
    </w:rPr>
  </w:style>
  <w:style w:type="numbering" w:customStyle="1" w:styleId="FrListare1">
    <w:name w:val="Fără Listare1"/>
    <w:next w:val="NoList"/>
    <w:qFormat/>
  </w:style>
  <w:style w:type="paragraph" w:customStyle="1" w:styleId="ListParagraph1">
    <w:name w:val="List Paragraph1"/>
    <w:basedOn w:val="Normal"/>
    <w:pPr>
      <w:spacing w:after="0" w:line="240" w:lineRule="auto"/>
      <w:ind w:left="720"/>
      <w:contextualSpacing/>
    </w:pPr>
    <w:rPr>
      <w:noProof/>
    </w:rPr>
  </w:style>
  <w:style w:type="character" w:styleId="FootnoteReference">
    <w:name w:val="footnote reference"/>
    <w:uiPriority w:val="99"/>
    <w:qFormat/>
    <w:rPr>
      <w:w w:val="100"/>
      <w:position w:val="-1"/>
      <w:effect w:val="none"/>
      <w:vertAlign w:val="superscript"/>
      <w:cs w:val="0"/>
      <w:em w:val="none"/>
    </w:rPr>
  </w:style>
  <w:style w:type="paragraph" w:customStyle="1" w:styleId="NoSpacing1">
    <w:name w:val="No Spacing1"/>
    <w:pPr>
      <w:suppressAutoHyphens/>
      <w:spacing w:line="1" w:lineRule="atLeast"/>
      <w:ind w:leftChars="-1" w:left="-1" w:hangingChars="1" w:hanging="1"/>
      <w:textDirection w:val="btLr"/>
      <w:textAlignment w:val="top"/>
      <w:outlineLvl w:val="0"/>
    </w:pPr>
    <w:rPr>
      <w:noProof/>
      <w:position w:val="-1"/>
    </w:rPr>
  </w:style>
  <w:style w:type="paragraph" w:customStyle="1" w:styleId="CharCharCharCharCharCharChar">
    <w:name w:val="Char Char Char Char Char Char Char"/>
    <w:basedOn w:val="Normal"/>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Style29">
    <w:name w:val="Style 29"/>
    <w:basedOn w:val="Normal"/>
    <w:pPr>
      <w:spacing w:after="200" w:line="408" w:lineRule="atLeast"/>
      <w:ind w:right="72"/>
    </w:pPr>
    <w:rPr>
      <w:lang w:val="en-US" w:bidi="en-US"/>
    </w:rPr>
  </w:style>
  <w:style w:type="character" w:customStyle="1" w:styleId="rvts7">
    <w:name w:val="rvts7"/>
    <w:rPr>
      <w:w w:val="100"/>
      <w:position w:val="-1"/>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customStyle="1" w:styleId="UnresolvedMention1">
    <w:name w:val="Unresolved Mention1"/>
    <w:basedOn w:val="DefaultParagraphFont"/>
    <w:uiPriority w:val="99"/>
    <w:semiHidden/>
    <w:unhideWhenUsed/>
    <w:rsid w:val="000C1EF2"/>
    <w:rPr>
      <w:color w:val="605E5C"/>
      <w:shd w:val="clear" w:color="auto" w:fill="E1DFDD"/>
    </w:rPr>
  </w:style>
  <w:style w:type="character" w:customStyle="1" w:styleId="ln2articol">
    <w:name w:val="ln2articol"/>
    <w:basedOn w:val="DefaultParagraphFont"/>
    <w:rsid w:val="00D84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64440">
      <w:bodyDiv w:val="1"/>
      <w:marLeft w:val="0"/>
      <w:marRight w:val="0"/>
      <w:marTop w:val="0"/>
      <w:marBottom w:val="0"/>
      <w:divBdr>
        <w:top w:val="none" w:sz="0" w:space="0" w:color="auto"/>
        <w:left w:val="none" w:sz="0" w:space="0" w:color="auto"/>
        <w:bottom w:val="none" w:sz="0" w:space="0" w:color="auto"/>
        <w:right w:val="none" w:sz="0" w:space="0" w:color="auto"/>
      </w:divBdr>
    </w:div>
    <w:div w:id="203294875">
      <w:bodyDiv w:val="1"/>
      <w:marLeft w:val="0"/>
      <w:marRight w:val="0"/>
      <w:marTop w:val="0"/>
      <w:marBottom w:val="0"/>
      <w:divBdr>
        <w:top w:val="none" w:sz="0" w:space="0" w:color="auto"/>
        <w:left w:val="none" w:sz="0" w:space="0" w:color="auto"/>
        <w:bottom w:val="none" w:sz="0" w:space="0" w:color="auto"/>
        <w:right w:val="none" w:sz="0" w:space="0" w:color="auto"/>
      </w:divBdr>
    </w:div>
    <w:div w:id="297147577">
      <w:bodyDiv w:val="1"/>
      <w:marLeft w:val="0"/>
      <w:marRight w:val="0"/>
      <w:marTop w:val="0"/>
      <w:marBottom w:val="0"/>
      <w:divBdr>
        <w:top w:val="none" w:sz="0" w:space="0" w:color="auto"/>
        <w:left w:val="none" w:sz="0" w:space="0" w:color="auto"/>
        <w:bottom w:val="none" w:sz="0" w:space="0" w:color="auto"/>
        <w:right w:val="none" w:sz="0" w:space="0" w:color="auto"/>
      </w:divBdr>
    </w:div>
    <w:div w:id="299849907">
      <w:bodyDiv w:val="1"/>
      <w:marLeft w:val="0"/>
      <w:marRight w:val="0"/>
      <w:marTop w:val="0"/>
      <w:marBottom w:val="0"/>
      <w:divBdr>
        <w:top w:val="none" w:sz="0" w:space="0" w:color="auto"/>
        <w:left w:val="none" w:sz="0" w:space="0" w:color="auto"/>
        <w:bottom w:val="none" w:sz="0" w:space="0" w:color="auto"/>
        <w:right w:val="none" w:sz="0" w:space="0" w:color="auto"/>
      </w:divBdr>
    </w:div>
    <w:div w:id="455955099">
      <w:bodyDiv w:val="1"/>
      <w:marLeft w:val="0"/>
      <w:marRight w:val="0"/>
      <w:marTop w:val="0"/>
      <w:marBottom w:val="0"/>
      <w:divBdr>
        <w:top w:val="none" w:sz="0" w:space="0" w:color="auto"/>
        <w:left w:val="none" w:sz="0" w:space="0" w:color="auto"/>
        <w:bottom w:val="none" w:sz="0" w:space="0" w:color="auto"/>
        <w:right w:val="none" w:sz="0" w:space="0" w:color="auto"/>
      </w:divBdr>
    </w:div>
    <w:div w:id="480316932">
      <w:bodyDiv w:val="1"/>
      <w:marLeft w:val="0"/>
      <w:marRight w:val="0"/>
      <w:marTop w:val="0"/>
      <w:marBottom w:val="0"/>
      <w:divBdr>
        <w:top w:val="none" w:sz="0" w:space="0" w:color="auto"/>
        <w:left w:val="none" w:sz="0" w:space="0" w:color="auto"/>
        <w:bottom w:val="none" w:sz="0" w:space="0" w:color="auto"/>
        <w:right w:val="none" w:sz="0" w:space="0" w:color="auto"/>
      </w:divBdr>
      <w:divsChild>
        <w:div w:id="261913569">
          <w:marLeft w:val="-108"/>
          <w:marRight w:val="0"/>
          <w:marTop w:val="0"/>
          <w:marBottom w:val="0"/>
          <w:divBdr>
            <w:top w:val="none" w:sz="0" w:space="0" w:color="auto"/>
            <w:left w:val="none" w:sz="0" w:space="0" w:color="auto"/>
            <w:bottom w:val="none" w:sz="0" w:space="0" w:color="auto"/>
            <w:right w:val="none" w:sz="0" w:space="0" w:color="auto"/>
          </w:divBdr>
        </w:div>
      </w:divsChild>
    </w:div>
    <w:div w:id="587159586">
      <w:bodyDiv w:val="1"/>
      <w:marLeft w:val="0"/>
      <w:marRight w:val="0"/>
      <w:marTop w:val="0"/>
      <w:marBottom w:val="0"/>
      <w:divBdr>
        <w:top w:val="none" w:sz="0" w:space="0" w:color="auto"/>
        <w:left w:val="none" w:sz="0" w:space="0" w:color="auto"/>
        <w:bottom w:val="none" w:sz="0" w:space="0" w:color="auto"/>
        <w:right w:val="none" w:sz="0" w:space="0" w:color="auto"/>
      </w:divBdr>
    </w:div>
    <w:div w:id="1406222259">
      <w:bodyDiv w:val="1"/>
      <w:marLeft w:val="0"/>
      <w:marRight w:val="0"/>
      <w:marTop w:val="0"/>
      <w:marBottom w:val="0"/>
      <w:divBdr>
        <w:top w:val="none" w:sz="0" w:space="0" w:color="auto"/>
        <w:left w:val="none" w:sz="0" w:space="0" w:color="auto"/>
        <w:bottom w:val="none" w:sz="0" w:space="0" w:color="auto"/>
        <w:right w:val="none" w:sz="0" w:space="0" w:color="auto"/>
      </w:divBdr>
      <w:divsChild>
        <w:div w:id="481774609">
          <w:marLeft w:val="-108"/>
          <w:marRight w:val="0"/>
          <w:marTop w:val="0"/>
          <w:marBottom w:val="0"/>
          <w:divBdr>
            <w:top w:val="none" w:sz="0" w:space="0" w:color="auto"/>
            <w:left w:val="none" w:sz="0" w:space="0" w:color="auto"/>
            <w:bottom w:val="none" w:sz="0" w:space="0" w:color="auto"/>
            <w:right w:val="none" w:sz="0" w:space="0" w:color="auto"/>
          </w:divBdr>
        </w:div>
      </w:divsChild>
    </w:div>
    <w:div w:id="1478299032">
      <w:bodyDiv w:val="1"/>
      <w:marLeft w:val="0"/>
      <w:marRight w:val="0"/>
      <w:marTop w:val="0"/>
      <w:marBottom w:val="0"/>
      <w:divBdr>
        <w:top w:val="none" w:sz="0" w:space="0" w:color="auto"/>
        <w:left w:val="none" w:sz="0" w:space="0" w:color="auto"/>
        <w:bottom w:val="none" w:sz="0" w:space="0" w:color="auto"/>
        <w:right w:val="none" w:sz="0" w:space="0" w:color="auto"/>
      </w:divBdr>
    </w:div>
    <w:div w:id="1689672876">
      <w:bodyDiv w:val="1"/>
      <w:marLeft w:val="0"/>
      <w:marRight w:val="0"/>
      <w:marTop w:val="0"/>
      <w:marBottom w:val="0"/>
      <w:divBdr>
        <w:top w:val="none" w:sz="0" w:space="0" w:color="auto"/>
        <w:left w:val="none" w:sz="0" w:space="0" w:color="auto"/>
        <w:bottom w:val="none" w:sz="0" w:space="0" w:color="auto"/>
        <w:right w:val="none" w:sz="0" w:space="0" w:color="auto"/>
      </w:divBdr>
      <w:divsChild>
        <w:div w:id="330766714">
          <w:marLeft w:val="-108"/>
          <w:marRight w:val="0"/>
          <w:marTop w:val="0"/>
          <w:marBottom w:val="0"/>
          <w:divBdr>
            <w:top w:val="none" w:sz="0" w:space="0" w:color="auto"/>
            <w:left w:val="none" w:sz="0" w:space="0" w:color="auto"/>
            <w:bottom w:val="none" w:sz="0" w:space="0" w:color="auto"/>
            <w:right w:val="none" w:sz="0" w:space="0" w:color="auto"/>
          </w:divBdr>
        </w:div>
      </w:divsChild>
    </w:div>
    <w:div w:id="1720738370">
      <w:bodyDiv w:val="1"/>
      <w:marLeft w:val="0"/>
      <w:marRight w:val="0"/>
      <w:marTop w:val="0"/>
      <w:marBottom w:val="0"/>
      <w:divBdr>
        <w:top w:val="none" w:sz="0" w:space="0" w:color="auto"/>
        <w:left w:val="none" w:sz="0" w:space="0" w:color="auto"/>
        <w:bottom w:val="none" w:sz="0" w:space="0" w:color="auto"/>
        <w:right w:val="none" w:sz="0" w:space="0" w:color="auto"/>
      </w:divBdr>
    </w:div>
    <w:div w:id="1831557322">
      <w:bodyDiv w:val="1"/>
      <w:marLeft w:val="0"/>
      <w:marRight w:val="0"/>
      <w:marTop w:val="0"/>
      <w:marBottom w:val="0"/>
      <w:divBdr>
        <w:top w:val="none" w:sz="0" w:space="0" w:color="auto"/>
        <w:left w:val="none" w:sz="0" w:space="0" w:color="auto"/>
        <w:bottom w:val="none" w:sz="0" w:space="0" w:color="auto"/>
        <w:right w:val="none" w:sz="0" w:space="0" w:color="auto"/>
      </w:divBdr>
    </w:div>
    <w:div w:id="1834222638">
      <w:bodyDiv w:val="1"/>
      <w:marLeft w:val="0"/>
      <w:marRight w:val="0"/>
      <w:marTop w:val="0"/>
      <w:marBottom w:val="0"/>
      <w:divBdr>
        <w:top w:val="none" w:sz="0" w:space="0" w:color="auto"/>
        <w:left w:val="none" w:sz="0" w:space="0" w:color="auto"/>
        <w:bottom w:val="none" w:sz="0" w:space="0" w:color="auto"/>
        <w:right w:val="none" w:sz="0" w:space="0" w:color="auto"/>
      </w:divBdr>
    </w:div>
    <w:div w:id="1947804229">
      <w:bodyDiv w:val="1"/>
      <w:marLeft w:val="0"/>
      <w:marRight w:val="0"/>
      <w:marTop w:val="0"/>
      <w:marBottom w:val="0"/>
      <w:divBdr>
        <w:top w:val="none" w:sz="0" w:space="0" w:color="auto"/>
        <w:left w:val="none" w:sz="0" w:space="0" w:color="auto"/>
        <w:bottom w:val="none" w:sz="0" w:space="0" w:color="auto"/>
        <w:right w:val="none" w:sz="0" w:space="0" w:color="auto"/>
      </w:divBdr>
      <w:divsChild>
        <w:div w:id="545722175">
          <w:marLeft w:val="-108"/>
          <w:marRight w:val="0"/>
          <w:marTop w:val="0"/>
          <w:marBottom w:val="0"/>
          <w:divBdr>
            <w:top w:val="none" w:sz="0" w:space="0" w:color="auto"/>
            <w:left w:val="none" w:sz="0" w:space="0" w:color="auto"/>
            <w:bottom w:val="none" w:sz="0" w:space="0" w:color="auto"/>
            <w:right w:val="none" w:sz="0" w:space="0" w:color="auto"/>
          </w:divBdr>
        </w:div>
      </w:divsChild>
    </w:div>
    <w:div w:id="1973561377">
      <w:bodyDiv w:val="1"/>
      <w:marLeft w:val="0"/>
      <w:marRight w:val="0"/>
      <w:marTop w:val="0"/>
      <w:marBottom w:val="0"/>
      <w:divBdr>
        <w:top w:val="none" w:sz="0" w:space="0" w:color="auto"/>
        <w:left w:val="none" w:sz="0" w:space="0" w:color="auto"/>
        <w:bottom w:val="none" w:sz="0" w:space="0" w:color="auto"/>
        <w:right w:val="none" w:sz="0" w:space="0" w:color="auto"/>
      </w:divBdr>
    </w:div>
    <w:div w:id="2021076466">
      <w:bodyDiv w:val="1"/>
      <w:marLeft w:val="0"/>
      <w:marRight w:val="0"/>
      <w:marTop w:val="0"/>
      <w:marBottom w:val="0"/>
      <w:divBdr>
        <w:top w:val="none" w:sz="0" w:space="0" w:color="auto"/>
        <w:left w:val="none" w:sz="0" w:space="0" w:color="auto"/>
        <w:bottom w:val="none" w:sz="0" w:space="0" w:color="auto"/>
        <w:right w:val="none" w:sz="0" w:space="0" w:color="auto"/>
      </w:divBdr>
    </w:div>
    <w:div w:id="2083142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cc.ch/report/ar6/wg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v.ro/ro/guvernul/cabinetul-de-ministri/ministrul-sanatatii163886093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ro/ro/guvernul/cabinetul-de-ministri/ministrul-economiei16385335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mediu.ro/categorie/sipoca610-ro-adapt/26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mediu.ro/categorie/sipoca610-ro-adapt/26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O25QkjEJWtr49PloVZ4P9PLXrw==">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14</Pages>
  <Words>5257</Words>
  <Characters>30492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 Ionescu</dc:creator>
  <cp:lastModifiedBy>Laurentiu.Radu</cp:lastModifiedBy>
  <cp:revision>5</cp:revision>
  <cp:lastPrinted>2023-07-04T13:54:00Z</cp:lastPrinted>
  <dcterms:created xsi:type="dcterms:W3CDTF">2023-07-04T05:52:00Z</dcterms:created>
  <dcterms:modified xsi:type="dcterms:W3CDTF">2023-08-21T08:10:00Z</dcterms:modified>
</cp:coreProperties>
</file>