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86CAE8" w14:textId="77777777" w:rsidR="0037355A" w:rsidRPr="0037355A" w:rsidRDefault="0037355A" w:rsidP="0037355A">
      <w:pPr>
        <w:spacing w:line="360" w:lineRule="auto"/>
        <w:jc w:val="center"/>
        <w:rPr>
          <w:rFonts w:ascii="Trebuchet MS" w:hAnsi="Trebuchet MS"/>
          <w:b/>
          <w:sz w:val="24"/>
          <w:szCs w:val="24"/>
        </w:rPr>
      </w:pPr>
      <w:r w:rsidRPr="0037355A">
        <w:rPr>
          <w:rFonts w:ascii="Trebuchet MS" w:hAnsi="Trebuchet MS"/>
          <w:b/>
          <w:sz w:val="24"/>
          <w:szCs w:val="24"/>
        </w:rPr>
        <w:t>MINISTERUL MEDIULUI, APELOR ŞI PĂDURILOR</w:t>
      </w:r>
    </w:p>
    <w:p w14:paraId="6522D7A8" w14:textId="77777777" w:rsidR="0037355A" w:rsidRPr="0037355A" w:rsidRDefault="0037355A" w:rsidP="0037355A">
      <w:pPr>
        <w:spacing w:line="360" w:lineRule="auto"/>
        <w:ind w:left="-540"/>
        <w:jc w:val="center"/>
        <w:rPr>
          <w:rFonts w:ascii="Trebuchet MS" w:hAnsi="Trebuchet MS"/>
          <w:sz w:val="24"/>
          <w:szCs w:val="24"/>
        </w:rPr>
      </w:pPr>
      <w:r w:rsidRPr="0037355A">
        <w:rPr>
          <w:rStyle w:val="Fontdeparagrafimplicit1"/>
          <w:rFonts w:ascii="Trebuchet MS" w:hAnsi="Trebuchet MS"/>
          <w:b/>
          <w:noProof/>
          <w:sz w:val="24"/>
          <w:szCs w:val="24"/>
          <w:lang w:val="en-US"/>
        </w:rPr>
        <w:drawing>
          <wp:inline distT="0" distB="0" distL="0" distR="0" wp14:anchorId="157FAB7F" wp14:editId="5DE2E7A6">
            <wp:extent cx="4953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a:ln>
                      <a:noFill/>
                    </a:ln>
                  </pic:spPr>
                </pic:pic>
              </a:graphicData>
            </a:graphic>
          </wp:inline>
        </w:drawing>
      </w:r>
    </w:p>
    <w:p w14:paraId="04B83CC6" w14:textId="77777777" w:rsidR="0037355A" w:rsidRPr="0037355A" w:rsidRDefault="0037355A" w:rsidP="0037355A">
      <w:pPr>
        <w:spacing w:line="360" w:lineRule="auto"/>
        <w:ind w:left="-540"/>
        <w:jc w:val="center"/>
        <w:rPr>
          <w:rFonts w:ascii="Trebuchet MS" w:hAnsi="Trebuchet MS"/>
          <w:b/>
          <w:sz w:val="24"/>
          <w:szCs w:val="24"/>
          <w:lang w:val="it-IT"/>
        </w:rPr>
      </w:pPr>
      <w:r w:rsidRPr="0037355A">
        <w:rPr>
          <w:rFonts w:ascii="Trebuchet MS" w:hAnsi="Trebuchet MS"/>
          <w:b/>
          <w:sz w:val="24"/>
          <w:szCs w:val="24"/>
          <w:lang w:val="it-IT"/>
        </w:rPr>
        <w:t>O R D I N</w:t>
      </w:r>
    </w:p>
    <w:p w14:paraId="2B002B42" w14:textId="77777777" w:rsidR="0037355A" w:rsidRPr="0037355A" w:rsidRDefault="0037355A" w:rsidP="0037355A">
      <w:pPr>
        <w:spacing w:line="360" w:lineRule="auto"/>
        <w:ind w:left="-540"/>
        <w:jc w:val="center"/>
        <w:rPr>
          <w:rFonts w:ascii="Trebuchet MS" w:hAnsi="Trebuchet MS"/>
          <w:b/>
          <w:sz w:val="24"/>
          <w:szCs w:val="24"/>
          <w:lang w:val="it-IT"/>
        </w:rPr>
      </w:pPr>
      <w:r w:rsidRPr="0037355A">
        <w:rPr>
          <w:rFonts w:ascii="Trebuchet MS" w:hAnsi="Trebuchet MS"/>
          <w:b/>
          <w:sz w:val="24"/>
          <w:szCs w:val="24"/>
          <w:lang w:val="it-IT"/>
        </w:rPr>
        <w:t>Nr. ………...../……………….</w:t>
      </w:r>
    </w:p>
    <w:p w14:paraId="408846B6" w14:textId="77777777" w:rsidR="0037355A" w:rsidRPr="0037355A" w:rsidRDefault="0037355A" w:rsidP="0037355A">
      <w:pPr>
        <w:jc w:val="center"/>
        <w:rPr>
          <w:rFonts w:ascii="Trebuchet MS" w:eastAsia="Times New Roman" w:hAnsi="Trebuchet MS"/>
          <w:b/>
          <w:sz w:val="24"/>
          <w:szCs w:val="24"/>
          <w:lang w:val="it-IT"/>
        </w:rPr>
      </w:pPr>
      <w:r w:rsidRPr="0037355A">
        <w:rPr>
          <w:rFonts w:ascii="Trebuchet MS" w:hAnsi="Trebuchet MS"/>
          <w:b/>
          <w:bCs/>
          <w:sz w:val="24"/>
          <w:szCs w:val="24"/>
          <w:lang w:val="it-IT"/>
        </w:rPr>
        <w:t xml:space="preserve">privind aprobarea Schemei de ajutor de stat </w:t>
      </w:r>
      <w:r w:rsidRPr="0037355A">
        <w:rPr>
          <w:rFonts w:ascii="Trebuchet MS" w:eastAsia="Times New Roman" w:hAnsi="Trebuchet MS"/>
          <w:b/>
          <w:sz w:val="24"/>
          <w:szCs w:val="24"/>
          <w:lang w:val="it-IT"/>
        </w:rPr>
        <w:t>acordat în perioada 2022-2026 pentru investiții având ca scop  dezvoltarea, modernizarea și completarea sistemelor de management integrat al deșeurilor municipale la nivel de județ sau la nivel de orașe / comune prin înființarea de centre de colectare prin aport voluntar și construirea de insule ecologice digitalizate</w:t>
      </w:r>
    </w:p>
    <w:p w14:paraId="470D95C0" w14:textId="77777777" w:rsidR="0037355A" w:rsidRPr="0037355A" w:rsidRDefault="0037355A" w:rsidP="0037355A">
      <w:pPr>
        <w:jc w:val="center"/>
        <w:rPr>
          <w:rFonts w:ascii="Trebuchet MS" w:hAnsi="Trebuchet MS"/>
          <w:b/>
          <w:bCs/>
          <w:sz w:val="24"/>
          <w:szCs w:val="24"/>
          <w:lang w:val="it-IT"/>
        </w:rPr>
      </w:pPr>
    </w:p>
    <w:p w14:paraId="6F36B439" w14:textId="1F52920B" w:rsidR="0037355A" w:rsidRPr="0037355A" w:rsidRDefault="0037355A" w:rsidP="0037355A">
      <w:pPr>
        <w:spacing w:after="120" w:line="360" w:lineRule="auto"/>
        <w:rPr>
          <w:rFonts w:ascii="Trebuchet MS" w:hAnsi="Trebuchet MS"/>
          <w:sz w:val="24"/>
          <w:szCs w:val="24"/>
          <w:lang w:val="it-IT"/>
        </w:rPr>
      </w:pPr>
      <w:r w:rsidRPr="0037355A">
        <w:rPr>
          <w:rFonts w:ascii="Trebuchet MS" w:hAnsi="Trebuchet MS"/>
          <w:sz w:val="24"/>
          <w:szCs w:val="24"/>
          <w:lang w:val="it-IT"/>
        </w:rPr>
        <w:t xml:space="preserve">Având în vedere </w:t>
      </w:r>
      <w:r w:rsidR="001A4012">
        <w:rPr>
          <w:rFonts w:ascii="Trebuchet MS" w:hAnsi="Trebuchet MS"/>
          <w:sz w:val="24"/>
          <w:szCs w:val="24"/>
          <w:lang w:val="it-IT"/>
        </w:rPr>
        <w:t>Referatul</w:t>
      </w:r>
      <w:r w:rsidRPr="0037355A">
        <w:rPr>
          <w:rFonts w:ascii="Trebuchet MS" w:hAnsi="Trebuchet MS"/>
          <w:sz w:val="24"/>
          <w:szCs w:val="24"/>
          <w:lang w:val="it-IT"/>
        </w:rPr>
        <w:t xml:space="preserve"> nr. 127146/DGD/29.04.2022</w:t>
      </w:r>
      <w:r w:rsidRPr="0037355A">
        <w:rPr>
          <w:rFonts w:ascii="Trebuchet MS" w:hAnsi="Trebuchet MS"/>
          <w:color w:val="FF0000"/>
          <w:sz w:val="24"/>
          <w:szCs w:val="24"/>
          <w:lang w:val="it-IT"/>
        </w:rPr>
        <w:t xml:space="preserve"> </w:t>
      </w:r>
      <w:r w:rsidRPr="0037355A">
        <w:rPr>
          <w:rFonts w:ascii="Trebuchet MS" w:hAnsi="Trebuchet MS"/>
          <w:sz w:val="24"/>
          <w:szCs w:val="24"/>
          <w:lang w:val="it-IT"/>
        </w:rPr>
        <w:t xml:space="preserve">al Direcției Gestionarea Deșeurilor </w:t>
      </w:r>
    </w:p>
    <w:p w14:paraId="20ACE7DE" w14:textId="77777777" w:rsidR="0037355A" w:rsidRPr="0037355A" w:rsidRDefault="0037355A" w:rsidP="0037355A">
      <w:pPr>
        <w:spacing w:after="120" w:line="360" w:lineRule="auto"/>
        <w:rPr>
          <w:rFonts w:ascii="Trebuchet MS" w:hAnsi="Trebuchet MS"/>
          <w:sz w:val="24"/>
          <w:szCs w:val="24"/>
        </w:rPr>
      </w:pPr>
      <w:r w:rsidRPr="0037355A">
        <w:rPr>
          <w:rFonts w:ascii="Trebuchet MS" w:hAnsi="Trebuchet MS"/>
          <w:sz w:val="24"/>
          <w:szCs w:val="24"/>
        </w:rPr>
        <w:t>În temeiul prevederilor:</w:t>
      </w:r>
    </w:p>
    <w:p w14:paraId="2447FE8D" w14:textId="4677861C" w:rsidR="0037355A" w:rsidRPr="0037355A" w:rsidRDefault="0037355A" w:rsidP="0037355A">
      <w:pPr>
        <w:numPr>
          <w:ilvl w:val="0"/>
          <w:numId w:val="37"/>
        </w:numPr>
        <w:suppressAutoHyphens/>
        <w:autoSpaceDE/>
        <w:spacing w:line="360" w:lineRule="auto"/>
        <w:jc w:val="both"/>
        <w:rPr>
          <w:rStyle w:val="Fontdeparagrafimplicit1"/>
          <w:rFonts w:ascii="Trebuchet MS" w:hAnsi="Trebuchet MS"/>
          <w:sz w:val="24"/>
          <w:szCs w:val="24"/>
        </w:rPr>
      </w:pPr>
      <w:r w:rsidRPr="0037355A">
        <w:rPr>
          <w:rStyle w:val="Fontdeparagrafimplicit1"/>
          <w:rFonts w:ascii="Trebuchet MS" w:hAnsi="Trebuchet MS"/>
          <w:sz w:val="24"/>
          <w:szCs w:val="24"/>
        </w:rPr>
        <w:t>Art. 13 alin. (4) din Hotărârea Guvernului nr. 43/2020 privind organizarea și funcționarea Ministerului Mediului, Apelor și Pădurilor</w:t>
      </w:r>
      <w:r w:rsidR="00335687">
        <w:rPr>
          <w:rStyle w:val="Fontdeparagrafimplicit1"/>
          <w:rFonts w:ascii="Trebuchet MS" w:hAnsi="Trebuchet MS"/>
          <w:sz w:val="24"/>
          <w:szCs w:val="24"/>
        </w:rPr>
        <w:t>, cu modificările și completările ulterioare</w:t>
      </w:r>
      <w:r w:rsidRPr="0037355A">
        <w:rPr>
          <w:rStyle w:val="Fontdeparagrafimplicit1"/>
          <w:rFonts w:ascii="Trebuchet MS" w:hAnsi="Trebuchet MS"/>
          <w:sz w:val="24"/>
          <w:szCs w:val="24"/>
        </w:rPr>
        <w:t>;</w:t>
      </w:r>
    </w:p>
    <w:p w14:paraId="78FD24F6" w14:textId="77777777" w:rsidR="0037355A" w:rsidRPr="0037355A" w:rsidRDefault="0037355A" w:rsidP="0037355A">
      <w:pPr>
        <w:spacing w:line="360" w:lineRule="auto"/>
        <w:rPr>
          <w:rFonts w:ascii="Trebuchet MS" w:hAnsi="Trebuchet MS"/>
          <w:sz w:val="24"/>
          <w:szCs w:val="24"/>
          <w:lang w:val="it-IT"/>
        </w:rPr>
      </w:pPr>
      <w:r w:rsidRPr="0037355A">
        <w:rPr>
          <w:rFonts w:ascii="Trebuchet MS" w:hAnsi="Trebuchet MS"/>
          <w:b/>
          <w:bCs/>
          <w:sz w:val="24"/>
          <w:szCs w:val="24"/>
          <w:lang w:val="it-IT"/>
        </w:rPr>
        <w:t>ministrul mediului, apelor și pădurilor emite următorul:</w:t>
      </w:r>
    </w:p>
    <w:p w14:paraId="227FE4FC" w14:textId="77777777" w:rsidR="0037355A" w:rsidRPr="0037355A" w:rsidRDefault="0037355A" w:rsidP="0037355A">
      <w:pPr>
        <w:spacing w:line="360" w:lineRule="auto"/>
        <w:jc w:val="center"/>
        <w:rPr>
          <w:rFonts w:ascii="Trebuchet MS" w:hAnsi="Trebuchet MS"/>
          <w:b/>
          <w:sz w:val="24"/>
          <w:szCs w:val="24"/>
          <w:lang w:val="it-IT"/>
        </w:rPr>
      </w:pPr>
      <w:r w:rsidRPr="0037355A">
        <w:rPr>
          <w:rFonts w:ascii="Trebuchet MS" w:hAnsi="Trebuchet MS"/>
          <w:b/>
          <w:sz w:val="24"/>
          <w:szCs w:val="24"/>
          <w:lang w:val="it-IT"/>
        </w:rPr>
        <w:t>ORDIN</w:t>
      </w:r>
    </w:p>
    <w:p w14:paraId="1F805584" w14:textId="77777777" w:rsidR="0037355A" w:rsidRPr="0037355A" w:rsidRDefault="0037355A" w:rsidP="0037355A">
      <w:pPr>
        <w:rPr>
          <w:rFonts w:ascii="Trebuchet MS" w:eastAsia="Times New Roman" w:hAnsi="Trebuchet MS"/>
          <w:caps/>
          <w:sz w:val="24"/>
          <w:szCs w:val="24"/>
        </w:rPr>
      </w:pPr>
      <w:r w:rsidRPr="0037355A">
        <w:rPr>
          <w:rFonts w:ascii="Trebuchet MS" w:hAnsi="Trebuchet MS"/>
          <w:b/>
          <w:bCs/>
          <w:sz w:val="24"/>
          <w:szCs w:val="24"/>
        </w:rPr>
        <w:t>Art. 1</w:t>
      </w:r>
      <w:r w:rsidRPr="0037355A">
        <w:rPr>
          <w:rFonts w:ascii="Trebuchet MS" w:hAnsi="Trebuchet MS"/>
          <w:sz w:val="24"/>
          <w:szCs w:val="24"/>
        </w:rPr>
        <w:t xml:space="preserve"> Se aprobă Schema de ajutor de stat acordat în perioada 2022-2026 pentru investiții având ca scop  dezvoltarea, modernizarea și completarea sistemelor de management integrat al deșeurilor municipale la nivel de județ sau la nivel de orașe / comune prin înființarea de centre de colectare prin aport voluntar și construirea de insule ecologice digitalizate, prevăzută în anexa care face parte integrantă din prezentul ordin.</w:t>
      </w:r>
    </w:p>
    <w:p w14:paraId="195D64C0" w14:textId="77777777" w:rsidR="0037355A" w:rsidRPr="0037355A" w:rsidRDefault="0037355A" w:rsidP="0037355A">
      <w:pPr>
        <w:widowControl w:val="0"/>
        <w:spacing w:before="240" w:line="360" w:lineRule="auto"/>
        <w:rPr>
          <w:rFonts w:ascii="Trebuchet MS" w:hAnsi="Trebuchet MS"/>
          <w:sz w:val="24"/>
          <w:szCs w:val="24"/>
        </w:rPr>
      </w:pPr>
      <w:r w:rsidRPr="0037355A">
        <w:rPr>
          <w:rFonts w:ascii="Trebuchet MS" w:hAnsi="Trebuchet MS"/>
          <w:b/>
          <w:bCs/>
          <w:sz w:val="24"/>
          <w:szCs w:val="24"/>
        </w:rPr>
        <w:t xml:space="preserve">Art. 2 </w:t>
      </w:r>
      <w:r w:rsidRPr="0037355A">
        <w:rPr>
          <w:rFonts w:ascii="Trebuchet MS" w:hAnsi="Trebuchet MS"/>
          <w:sz w:val="24"/>
          <w:szCs w:val="24"/>
        </w:rPr>
        <w:t xml:space="preserve"> Prezentul ordin se publică în Monitorul Oficial al României, Partea I.</w:t>
      </w:r>
    </w:p>
    <w:p w14:paraId="2EEECB47" w14:textId="77777777" w:rsidR="0037355A" w:rsidRPr="0037355A" w:rsidRDefault="0037355A" w:rsidP="0037355A">
      <w:pPr>
        <w:widowControl w:val="0"/>
        <w:spacing w:before="240" w:line="360" w:lineRule="auto"/>
        <w:rPr>
          <w:rFonts w:ascii="Trebuchet MS" w:hAnsi="Trebuchet MS"/>
          <w:sz w:val="24"/>
          <w:szCs w:val="24"/>
        </w:rPr>
      </w:pPr>
    </w:p>
    <w:p w14:paraId="19F93F1B" w14:textId="77777777" w:rsidR="0037355A" w:rsidRPr="001A4012" w:rsidRDefault="0037355A" w:rsidP="0037355A">
      <w:pPr>
        <w:keepNext/>
        <w:spacing w:line="360" w:lineRule="auto"/>
        <w:jc w:val="center"/>
        <w:outlineLvl w:val="3"/>
        <w:rPr>
          <w:rFonts w:ascii="Trebuchet MS" w:hAnsi="Trebuchet MS"/>
          <w:b/>
          <w:bCs/>
          <w:sz w:val="24"/>
          <w:szCs w:val="24"/>
          <w:lang w:val="it-IT"/>
        </w:rPr>
      </w:pPr>
      <w:r w:rsidRPr="001A4012">
        <w:rPr>
          <w:rFonts w:ascii="Trebuchet MS" w:hAnsi="Trebuchet MS"/>
          <w:b/>
          <w:bCs/>
          <w:sz w:val="24"/>
          <w:szCs w:val="24"/>
          <w:lang w:val="it-IT"/>
        </w:rPr>
        <w:t xml:space="preserve">MINISTRUL MEDIULUI, APELOR SI PĂDURILOR </w:t>
      </w:r>
    </w:p>
    <w:p w14:paraId="09F6C042" w14:textId="77777777" w:rsidR="0037355A" w:rsidRPr="0037355A" w:rsidRDefault="0037355A" w:rsidP="0037355A">
      <w:pPr>
        <w:spacing w:line="360" w:lineRule="auto"/>
        <w:jc w:val="center"/>
        <w:rPr>
          <w:rFonts w:ascii="Trebuchet MS" w:hAnsi="Trebuchet MS"/>
          <w:b/>
          <w:bCs/>
          <w:sz w:val="24"/>
          <w:szCs w:val="24"/>
          <w:lang w:val="it-IT"/>
        </w:rPr>
      </w:pPr>
      <w:r w:rsidRPr="0037355A">
        <w:rPr>
          <w:rFonts w:ascii="Trebuchet MS" w:hAnsi="Trebuchet MS"/>
          <w:b/>
          <w:bCs/>
          <w:sz w:val="24"/>
          <w:szCs w:val="24"/>
          <w:lang w:val="it-IT"/>
        </w:rPr>
        <w:t xml:space="preserve">BARNA TÁNCZOS                                                              </w:t>
      </w:r>
    </w:p>
    <w:p w14:paraId="5A3A6876" w14:textId="77777777" w:rsidR="0037355A" w:rsidRPr="0037355A" w:rsidRDefault="0037355A" w:rsidP="0037355A">
      <w:pPr>
        <w:spacing w:line="360" w:lineRule="auto"/>
        <w:jc w:val="center"/>
        <w:rPr>
          <w:rFonts w:ascii="Trebuchet MS" w:hAnsi="Trebuchet MS"/>
          <w:b/>
          <w:bCs/>
          <w:sz w:val="24"/>
          <w:szCs w:val="24"/>
          <w:lang w:val="it-IT"/>
        </w:rPr>
      </w:pPr>
    </w:p>
    <w:p w14:paraId="0DC65175" w14:textId="77777777" w:rsidR="0037355A" w:rsidRPr="0037355A" w:rsidRDefault="0037355A" w:rsidP="0037355A">
      <w:pPr>
        <w:tabs>
          <w:tab w:val="left" w:pos="1440"/>
          <w:tab w:val="left" w:pos="3720"/>
        </w:tabs>
        <w:spacing w:line="360" w:lineRule="auto"/>
        <w:rPr>
          <w:rFonts w:ascii="Trebuchet MS" w:hAnsi="Trebuchet MS"/>
          <w:sz w:val="24"/>
          <w:szCs w:val="24"/>
          <w:lang w:val="it-IT"/>
        </w:rPr>
      </w:pPr>
      <w:r w:rsidRPr="0037355A">
        <w:rPr>
          <w:rFonts w:ascii="Trebuchet MS" w:hAnsi="Trebuchet MS"/>
          <w:sz w:val="24"/>
          <w:szCs w:val="24"/>
          <w:lang w:val="it-IT"/>
        </w:rPr>
        <w:tab/>
      </w:r>
    </w:p>
    <w:p w14:paraId="4BDE3661" w14:textId="77777777" w:rsidR="0037355A" w:rsidRDefault="0037355A">
      <w:pPr>
        <w:autoSpaceDE/>
        <w:autoSpaceDN/>
        <w:rPr>
          <w:rFonts w:ascii="Trebuchet MS" w:hAnsi="Trebuchet MS"/>
          <w:b/>
          <w:sz w:val="24"/>
          <w:szCs w:val="24"/>
        </w:rPr>
      </w:pPr>
      <w:r>
        <w:rPr>
          <w:rFonts w:ascii="Trebuchet MS" w:hAnsi="Trebuchet MS"/>
          <w:b/>
          <w:sz w:val="24"/>
          <w:szCs w:val="24"/>
        </w:rPr>
        <w:br w:type="page"/>
      </w:r>
    </w:p>
    <w:p w14:paraId="0C2FC023" w14:textId="60F2561B"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lastRenderedPageBreak/>
        <w:t>Avizat:</w:t>
      </w:r>
    </w:p>
    <w:p w14:paraId="1EEAAEE5" w14:textId="77777777" w:rsidR="0037355A" w:rsidRPr="0037355A" w:rsidRDefault="0037355A" w:rsidP="0037355A">
      <w:pPr>
        <w:spacing w:after="120" w:line="360" w:lineRule="auto"/>
        <w:contextualSpacing/>
        <w:outlineLvl w:val="0"/>
        <w:rPr>
          <w:rFonts w:ascii="Trebuchet MS" w:hAnsi="Trebuchet MS"/>
          <w:b/>
          <w:sz w:val="24"/>
          <w:szCs w:val="24"/>
        </w:rPr>
      </w:pPr>
    </w:p>
    <w:p w14:paraId="2C44592A" w14:textId="77777777" w:rsidR="0037355A" w:rsidRPr="0037355A" w:rsidRDefault="0037355A" w:rsidP="0037355A">
      <w:pPr>
        <w:spacing w:after="120" w:line="360" w:lineRule="auto"/>
        <w:contextualSpacing/>
        <w:outlineLvl w:val="0"/>
        <w:rPr>
          <w:rFonts w:ascii="Trebuchet MS" w:hAnsi="Trebuchet MS"/>
          <w:b/>
          <w:sz w:val="24"/>
          <w:szCs w:val="24"/>
        </w:rPr>
      </w:pPr>
    </w:p>
    <w:p w14:paraId="551D6F28" w14:textId="77777777" w:rsidR="0037355A" w:rsidRPr="0037355A" w:rsidRDefault="0037355A" w:rsidP="0037355A">
      <w:pPr>
        <w:spacing w:after="120" w:line="360" w:lineRule="auto"/>
        <w:contextualSpacing/>
        <w:outlineLvl w:val="0"/>
        <w:rPr>
          <w:rFonts w:ascii="Trebuchet MS" w:hAnsi="Trebuchet MS"/>
          <w:b/>
          <w:sz w:val="24"/>
          <w:szCs w:val="24"/>
        </w:rPr>
      </w:pPr>
      <w:r w:rsidRPr="0037355A">
        <w:rPr>
          <w:rFonts w:ascii="Trebuchet MS" w:hAnsi="Trebuchet MS"/>
          <w:b/>
          <w:sz w:val="24"/>
          <w:szCs w:val="24"/>
        </w:rPr>
        <w:t>Secretar General                                                              Secretar General Adjunct</w:t>
      </w:r>
    </w:p>
    <w:p w14:paraId="653E35A2" w14:textId="77777777" w:rsidR="0037355A" w:rsidRPr="0037355A" w:rsidRDefault="0037355A" w:rsidP="0037355A">
      <w:pPr>
        <w:spacing w:after="120" w:line="360" w:lineRule="auto"/>
        <w:contextualSpacing/>
        <w:outlineLvl w:val="0"/>
        <w:rPr>
          <w:rFonts w:ascii="Trebuchet MS" w:hAnsi="Trebuchet MS"/>
          <w:b/>
          <w:sz w:val="24"/>
          <w:szCs w:val="24"/>
        </w:rPr>
      </w:pPr>
      <w:r w:rsidRPr="0037355A">
        <w:rPr>
          <w:rFonts w:ascii="Trebuchet MS" w:hAnsi="Trebuchet MS"/>
          <w:b/>
          <w:sz w:val="24"/>
          <w:szCs w:val="24"/>
        </w:rPr>
        <w:t xml:space="preserve">Corvin NEDELCU                                                                      Teodor DULCEAȚĂ                                                                </w:t>
      </w:r>
    </w:p>
    <w:p w14:paraId="1E9C7B78" w14:textId="77777777" w:rsidR="0037355A" w:rsidRPr="0037355A" w:rsidRDefault="0037355A" w:rsidP="0037355A">
      <w:pPr>
        <w:spacing w:after="120" w:line="360" w:lineRule="auto"/>
        <w:contextualSpacing/>
        <w:outlineLvl w:val="0"/>
        <w:rPr>
          <w:rFonts w:ascii="Trebuchet MS" w:hAnsi="Trebuchet MS"/>
          <w:b/>
          <w:sz w:val="24"/>
          <w:szCs w:val="24"/>
        </w:rPr>
      </w:pPr>
    </w:p>
    <w:p w14:paraId="7439687B" w14:textId="77777777" w:rsidR="0037355A" w:rsidRPr="0037355A" w:rsidRDefault="0037355A" w:rsidP="0037355A">
      <w:pPr>
        <w:spacing w:after="120" w:line="360" w:lineRule="auto"/>
        <w:contextualSpacing/>
        <w:outlineLvl w:val="0"/>
        <w:rPr>
          <w:rFonts w:ascii="Trebuchet MS" w:hAnsi="Trebuchet MS"/>
          <w:b/>
          <w:sz w:val="24"/>
          <w:szCs w:val="24"/>
        </w:rPr>
      </w:pPr>
    </w:p>
    <w:p w14:paraId="596A383C" w14:textId="77777777" w:rsidR="0037355A" w:rsidRPr="0037355A" w:rsidRDefault="0037355A" w:rsidP="0037355A">
      <w:pPr>
        <w:spacing w:after="120" w:line="360" w:lineRule="auto"/>
        <w:contextualSpacing/>
        <w:outlineLvl w:val="0"/>
        <w:rPr>
          <w:rFonts w:ascii="Trebuchet MS" w:hAnsi="Trebuchet MS"/>
          <w:b/>
          <w:sz w:val="24"/>
          <w:szCs w:val="24"/>
        </w:rPr>
      </w:pPr>
      <w:r w:rsidRPr="0037355A">
        <w:rPr>
          <w:rFonts w:ascii="Trebuchet MS" w:hAnsi="Trebuchet MS"/>
          <w:b/>
          <w:sz w:val="24"/>
          <w:szCs w:val="24"/>
        </w:rPr>
        <w:t>Direcţia Economico-Financiară</w:t>
      </w:r>
    </w:p>
    <w:p w14:paraId="5AFC31E2" w14:textId="77777777" w:rsidR="0037355A" w:rsidRPr="0037355A" w:rsidRDefault="0037355A" w:rsidP="0037355A">
      <w:pPr>
        <w:spacing w:after="120" w:line="360" w:lineRule="auto"/>
        <w:contextualSpacing/>
        <w:outlineLvl w:val="0"/>
        <w:rPr>
          <w:rFonts w:ascii="Trebuchet MS" w:hAnsi="Trebuchet MS"/>
          <w:b/>
          <w:sz w:val="24"/>
          <w:szCs w:val="24"/>
        </w:rPr>
      </w:pPr>
      <w:r w:rsidRPr="0037355A">
        <w:rPr>
          <w:rFonts w:ascii="Trebuchet MS" w:hAnsi="Trebuchet MS"/>
          <w:b/>
          <w:sz w:val="24"/>
          <w:szCs w:val="24"/>
        </w:rPr>
        <w:t>Director</w:t>
      </w:r>
    </w:p>
    <w:p w14:paraId="18128E02" w14:textId="77777777" w:rsidR="0037355A" w:rsidRPr="0037355A" w:rsidRDefault="0037355A" w:rsidP="0037355A">
      <w:pPr>
        <w:spacing w:after="120" w:line="360" w:lineRule="auto"/>
        <w:contextualSpacing/>
        <w:outlineLvl w:val="0"/>
        <w:rPr>
          <w:rFonts w:ascii="Trebuchet MS" w:hAnsi="Trebuchet MS"/>
          <w:b/>
          <w:sz w:val="24"/>
          <w:szCs w:val="24"/>
        </w:rPr>
      </w:pPr>
      <w:r w:rsidRPr="0037355A">
        <w:rPr>
          <w:rFonts w:ascii="Trebuchet MS" w:hAnsi="Trebuchet MS"/>
          <w:b/>
          <w:sz w:val="24"/>
          <w:szCs w:val="24"/>
        </w:rPr>
        <w:t>Speranța IONESCU</w:t>
      </w:r>
    </w:p>
    <w:p w14:paraId="1ADEB394" w14:textId="77777777" w:rsidR="0037355A" w:rsidRPr="0037355A" w:rsidRDefault="0037355A" w:rsidP="0037355A">
      <w:pPr>
        <w:spacing w:after="120" w:line="360" w:lineRule="auto"/>
        <w:contextualSpacing/>
        <w:outlineLvl w:val="0"/>
        <w:rPr>
          <w:rFonts w:ascii="Trebuchet MS" w:hAnsi="Trebuchet MS"/>
          <w:b/>
          <w:sz w:val="24"/>
          <w:szCs w:val="24"/>
        </w:rPr>
      </w:pPr>
    </w:p>
    <w:p w14:paraId="6C9BE7DD" w14:textId="77777777" w:rsidR="0037355A" w:rsidRPr="0037355A" w:rsidRDefault="0037355A" w:rsidP="0037355A">
      <w:pPr>
        <w:spacing w:after="120" w:line="360" w:lineRule="auto"/>
        <w:contextualSpacing/>
        <w:outlineLvl w:val="0"/>
        <w:rPr>
          <w:rFonts w:ascii="Trebuchet MS" w:hAnsi="Trebuchet MS"/>
          <w:b/>
          <w:sz w:val="24"/>
          <w:szCs w:val="24"/>
        </w:rPr>
      </w:pPr>
    </w:p>
    <w:p w14:paraId="341B04D8"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 xml:space="preserve">Direcția Juridică </w:t>
      </w:r>
    </w:p>
    <w:p w14:paraId="0B959A2E"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 xml:space="preserve">Director </w:t>
      </w:r>
    </w:p>
    <w:p w14:paraId="054883AC"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Cristian ALEXE</w:t>
      </w:r>
    </w:p>
    <w:p w14:paraId="49F0105C" w14:textId="77777777" w:rsidR="0037355A" w:rsidRPr="0037355A" w:rsidRDefault="0037355A" w:rsidP="0037355A">
      <w:pPr>
        <w:spacing w:line="360" w:lineRule="auto"/>
        <w:rPr>
          <w:rFonts w:ascii="Trebuchet MS" w:hAnsi="Trebuchet MS"/>
          <w:b/>
          <w:sz w:val="24"/>
          <w:szCs w:val="24"/>
        </w:rPr>
      </w:pPr>
    </w:p>
    <w:p w14:paraId="19B08014"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Direcția achiziții și logistică</w:t>
      </w:r>
    </w:p>
    <w:p w14:paraId="232E2CE6"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Director</w:t>
      </w:r>
    </w:p>
    <w:p w14:paraId="3D7D3EC8"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Mihaela CLAPAN</w:t>
      </w:r>
    </w:p>
    <w:p w14:paraId="08DE6696" w14:textId="77777777" w:rsidR="0037355A" w:rsidRPr="0037355A" w:rsidRDefault="0037355A" w:rsidP="0037355A">
      <w:pPr>
        <w:spacing w:line="360" w:lineRule="auto"/>
        <w:rPr>
          <w:rFonts w:ascii="Trebuchet MS" w:hAnsi="Trebuchet MS"/>
          <w:b/>
          <w:sz w:val="24"/>
          <w:szCs w:val="24"/>
        </w:rPr>
      </w:pPr>
    </w:p>
    <w:p w14:paraId="5712397F" w14:textId="77777777" w:rsidR="0037355A" w:rsidRPr="0037355A" w:rsidRDefault="0037355A" w:rsidP="0037355A">
      <w:pPr>
        <w:spacing w:line="360" w:lineRule="auto"/>
        <w:rPr>
          <w:rFonts w:ascii="Trebuchet MS" w:hAnsi="Trebuchet MS"/>
          <w:b/>
          <w:sz w:val="24"/>
          <w:szCs w:val="24"/>
        </w:rPr>
      </w:pPr>
      <w:r w:rsidRPr="0037355A">
        <w:rPr>
          <w:rFonts w:ascii="Trebuchet MS" w:hAnsi="Trebuchet MS"/>
          <w:b/>
          <w:sz w:val="24"/>
          <w:szCs w:val="24"/>
        </w:rPr>
        <w:t>Direcția Gestionarea Deșeurilor</w:t>
      </w:r>
    </w:p>
    <w:p w14:paraId="71348F08" w14:textId="77777777" w:rsidR="0037355A" w:rsidRPr="0037355A" w:rsidRDefault="0037355A" w:rsidP="0037355A">
      <w:pPr>
        <w:spacing w:line="360" w:lineRule="auto"/>
        <w:contextualSpacing/>
        <w:rPr>
          <w:rFonts w:ascii="Trebuchet MS" w:hAnsi="Trebuchet MS"/>
          <w:b/>
          <w:sz w:val="24"/>
          <w:szCs w:val="24"/>
        </w:rPr>
      </w:pPr>
      <w:r w:rsidRPr="0037355A">
        <w:rPr>
          <w:rFonts w:ascii="Trebuchet MS" w:hAnsi="Trebuchet MS"/>
          <w:b/>
          <w:sz w:val="24"/>
          <w:szCs w:val="24"/>
        </w:rPr>
        <w:t xml:space="preserve">Director </w:t>
      </w:r>
    </w:p>
    <w:p w14:paraId="08601434" w14:textId="77777777" w:rsidR="0037355A" w:rsidRPr="0037355A" w:rsidRDefault="0037355A" w:rsidP="0037355A">
      <w:pPr>
        <w:spacing w:line="360" w:lineRule="auto"/>
        <w:contextualSpacing/>
        <w:rPr>
          <w:rFonts w:ascii="Trebuchet MS" w:hAnsi="Trebuchet MS"/>
          <w:b/>
          <w:sz w:val="24"/>
          <w:szCs w:val="24"/>
        </w:rPr>
      </w:pPr>
      <w:r w:rsidRPr="0037355A">
        <w:rPr>
          <w:rFonts w:ascii="Trebuchet MS" w:hAnsi="Trebuchet MS"/>
          <w:b/>
          <w:sz w:val="24"/>
          <w:szCs w:val="24"/>
        </w:rPr>
        <w:t>Cosmin Dorin TEODORU</w:t>
      </w:r>
    </w:p>
    <w:p w14:paraId="68F3D0C0" w14:textId="77777777" w:rsidR="0037355A" w:rsidRPr="0037355A" w:rsidRDefault="0037355A" w:rsidP="0037355A">
      <w:pPr>
        <w:spacing w:after="120" w:line="360" w:lineRule="auto"/>
        <w:contextualSpacing/>
        <w:rPr>
          <w:rFonts w:ascii="Trebuchet MS" w:hAnsi="Trebuchet MS"/>
          <w:sz w:val="24"/>
          <w:szCs w:val="24"/>
        </w:rPr>
      </w:pPr>
    </w:p>
    <w:p w14:paraId="6C9C48FD" w14:textId="77777777" w:rsidR="0037355A" w:rsidRPr="0037355A" w:rsidRDefault="0037355A" w:rsidP="0037355A">
      <w:pPr>
        <w:contextualSpacing/>
        <w:rPr>
          <w:rFonts w:ascii="Trebuchet MS" w:hAnsi="Trebuchet MS"/>
          <w:sz w:val="24"/>
          <w:szCs w:val="24"/>
        </w:rPr>
      </w:pPr>
    </w:p>
    <w:p w14:paraId="42A8F9B0" w14:textId="77777777" w:rsidR="0037355A" w:rsidRPr="0037355A" w:rsidRDefault="0037355A" w:rsidP="0037355A">
      <w:pPr>
        <w:contextualSpacing/>
        <w:rPr>
          <w:rFonts w:ascii="Trebuchet MS" w:hAnsi="Trebuchet MS"/>
          <w:sz w:val="24"/>
          <w:szCs w:val="24"/>
        </w:rPr>
      </w:pPr>
    </w:p>
    <w:p w14:paraId="677F9E71" w14:textId="77777777" w:rsidR="0037355A" w:rsidRPr="0037355A" w:rsidRDefault="0037355A" w:rsidP="0037355A">
      <w:pPr>
        <w:contextualSpacing/>
        <w:rPr>
          <w:rFonts w:ascii="Trebuchet MS" w:hAnsi="Trebuchet MS"/>
          <w:sz w:val="24"/>
          <w:szCs w:val="24"/>
        </w:rPr>
      </w:pPr>
    </w:p>
    <w:p w14:paraId="25EE3629" w14:textId="77777777" w:rsidR="0037355A" w:rsidRPr="0037355A" w:rsidRDefault="0037355A" w:rsidP="0037355A">
      <w:pPr>
        <w:contextualSpacing/>
        <w:rPr>
          <w:rFonts w:ascii="Trebuchet MS" w:hAnsi="Trebuchet MS"/>
          <w:sz w:val="24"/>
          <w:szCs w:val="24"/>
        </w:rPr>
      </w:pPr>
    </w:p>
    <w:p w14:paraId="3EA085F5" w14:textId="77777777" w:rsidR="0037355A" w:rsidRPr="0037355A" w:rsidRDefault="0037355A" w:rsidP="0037355A">
      <w:pPr>
        <w:contextualSpacing/>
        <w:rPr>
          <w:rFonts w:ascii="Trebuchet MS" w:hAnsi="Trebuchet MS"/>
          <w:sz w:val="24"/>
          <w:szCs w:val="24"/>
        </w:rPr>
      </w:pPr>
    </w:p>
    <w:p w14:paraId="2F3FD149" w14:textId="77777777" w:rsidR="0037355A" w:rsidRPr="0037355A" w:rsidRDefault="0037355A" w:rsidP="0037355A">
      <w:pPr>
        <w:contextualSpacing/>
        <w:rPr>
          <w:rFonts w:ascii="Trebuchet MS" w:hAnsi="Trebuchet MS"/>
          <w:sz w:val="24"/>
          <w:szCs w:val="24"/>
        </w:rPr>
      </w:pPr>
    </w:p>
    <w:p w14:paraId="3E4CA9B9" w14:textId="77777777" w:rsidR="0037355A" w:rsidRPr="0037355A" w:rsidRDefault="0037355A" w:rsidP="0037355A">
      <w:pPr>
        <w:contextualSpacing/>
        <w:rPr>
          <w:rFonts w:ascii="Trebuchet MS" w:hAnsi="Trebuchet MS"/>
          <w:sz w:val="24"/>
          <w:szCs w:val="24"/>
        </w:rPr>
      </w:pPr>
      <w:r w:rsidRPr="0037355A">
        <w:rPr>
          <w:rFonts w:ascii="Trebuchet MS" w:hAnsi="Trebuchet MS"/>
          <w:sz w:val="24"/>
          <w:szCs w:val="24"/>
        </w:rPr>
        <w:t>Întocmit: Cătălin ISPAS, consilier superior, DGD</w:t>
      </w:r>
    </w:p>
    <w:p w14:paraId="1E17EDA2" w14:textId="77777777" w:rsidR="0037355A" w:rsidRPr="0037355A" w:rsidRDefault="0037355A" w:rsidP="0037355A">
      <w:pPr>
        <w:contextualSpacing/>
        <w:rPr>
          <w:rFonts w:ascii="Trebuchet MS" w:hAnsi="Trebuchet MS"/>
          <w:i/>
          <w:sz w:val="24"/>
          <w:szCs w:val="24"/>
        </w:rPr>
      </w:pPr>
      <w:r w:rsidRPr="0037355A">
        <w:rPr>
          <w:rFonts w:ascii="Trebuchet MS" w:hAnsi="Trebuchet MS"/>
          <w:sz w:val="24"/>
          <w:szCs w:val="24"/>
        </w:rPr>
        <w:t xml:space="preserve">               Anda OPREA, consilier superior, DGD</w:t>
      </w:r>
      <w:r w:rsidRPr="0037355A">
        <w:rPr>
          <w:rFonts w:ascii="Trebuchet MS" w:hAnsi="Trebuchet MS"/>
          <w:b/>
          <w:sz w:val="24"/>
          <w:szCs w:val="24"/>
        </w:rPr>
        <w:tab/>
        <w:t xml:space="preserve"> </w:t>
      </w:r>
    </w:p>
    <w:p w14:paraId="17042803" w14:textId="77777777" w:rsidR="0037355A" w:rsidRPr="000C6253" w:rsidRDefault="0037355A" w:rsidP="0037355A">
      <w:pPr>
        <w:shd w:val="clear" w:color="auto" w:fill="FFFFFF"/>
        <w:tabs>
          <w:tab w:val="left" w:pos="8640"/>
        </w:tabs>
        <w:spacing w:line="360" w:lineRule="auto"/>
        <w:rPr>
          <w:rFonts w:ascii="Trebuchet MS" w:hAnsi="Trebuchet MS"/>
        </w:rPr>
      </w:pPr>
      <w:r w:rsidRPr="000C6253">
        <w:rPr>
          <w:rFonts w:ascii="Trebuchet MS" w:hAnsi="Trebuchet MS"/>
        </w:rPr>
        <w:tab/>
      </w:r>
    </w:p>
    <w:p w14:paraId="167605D5" w14:textId="64DDB434" w:rsidR="0037355A" w:rsidRDefault="0037355A">
      <w:pPr>
        <w:autoSpaceDE/>
        <w:autoSpaceDN/>
        <w:rPr>
          <w:rStyle w:val="sden1"/>
          <w:rFonts w:ascii="Times New Roman" w:eastAsia="Times New Roman" w:hAnsi="Times New Roman"/>
          <w:color w:val="auto"/>
          <w:sz w:val="24"/>
          <w:szCs w:val="24"/>
        </w:rPr>
      </w:pPr>
      <w:r>
        <w:rPr>
          <w:rStyle w:val="sden1"/>
          <w:rFonts w:ascii="Times New Roman" w:eastAsia="Times New Roman" w:hAnsi="Times New Roman"/>
          <w:color w:val="auto"/>
          <w:sz w:val="24"/>
          <w:szCs w:val="24"/>
        </w:rPr>
        <w:t xml:space="preserve"> </w:t>
      </w:r>
      <w:r>
        <w:rPr>
          <w:rStyle w:val="sden1"/>
          <w:rFonts w:ascii="Times New Roman" w:eastAsia="Times New Roman" w:hAnsi="Times New Roman"/>
          <w:color w:val="auto"/>
          <w:sz w:val="24"/>
          <w:szCs w:val="24"/>
        </w:rPr>
        <w:br w:type="page"/>
      </w:r>
    </w:p>
    <w:p w14:paraId="551EA51A" w14:textId="6D89DDDA" w:rsidR="002C00BF" w:rsidRDefault="0037355A" w:rsidP="0037355A">
      <w:pPr>
        <w:autoSpaceDE/>
        <w:autoSpaceDN/>
        <w:jc w:val="right"/>
        <w:rPr>
          <w:rStyle w:val="sden1"/>
          <w:rFonts w:ascii="Times New Roman" w:eastAsia="Times New Roman" w:hAnsi="Times New Roman"/>
          <w:color w:val="auto"/>
          <w:sz w:val="24"/>
          <w:szCs w:val="24"/>
        </w:rPr>
      </w:pPr>
      <w:r>
        <w:rPr>
          <w:rStyle w:val="sden1"/>
          <w:rFonts w:ascii="Times New Roman" w:eastAsia="Times New Roman" w:hAnsi="Times New Roman"/>
          <w:color w:val="auto"/>
          <w:sz w:val="24"/>
          <w:szCs w:val="24"/>
        </w:rPr>
        <w:lastRenderedPageBreak/>
        <w:t>ANEXĂ</w:t>
      </w:r>
    </w:p>
    <w:p w14:paraId="5D10D334" w14:textId="69835804" w:rsidR="0037355A" w:rsidRDefault="0037355A" w:rsidP="0037355A">
      <w:pPr>
        <w:autoSpaceDE/>
        <w:autoSpaceDN/>
        <w:jc w:val="right"/>
        <w:rPr>
          <w:rStyle w:val="sden1"/>
          <w:rFonts w:ascii="Times New Roman" w:eastAsia="Times New Roman" w:hAnsi="Times New Roman"/>
          <w:color w:val="auto"/>
          <w:sz w:val="24"/>
          <w:szCs w:val="24"/>
        </w:rPr>
      </w:pPr>
    </w:p>
    <w:p w14:paraId="6ED48165" w14:textId="6974E7C4" w:rsidR="0037355A" w:rsidRDefault="0037355A" w:rsidP="0037355A">
      <w:pPr>
        <w:autoSpaceDE/>
        <w:autoSpaceDN/>
        <w:jc w:val="right"/>
        <w:rPr>
          <w:rStyle w:val="sden1"/>
          <w:rFonts w:ascii="Times New Roman" w:eastAsia="Times New Roman" w:hAnsi="Times New Roman"/>
          <w:color w:val="auto"/>
          <w:sz w:val="24"/>
          <w:szCs w:val="24"/>
        </w:rPr>
      </w:pPr>
    </w:p>
    <w:p w14:paraId="44EC2F95" w14:textId="77777777" w:rsidR="0037355A" w:rsidRDefault="0037355A" w:rsidP="0037355A">
      <w:pPr>
        <w:autoSpaceDE/>
        <w:autoSpaceDN/>
        <w:jc w:val="right"/>
        <w:rPr>
          <w:rStyle w:val="sden1"/>
          <w:rFonts w:ascii="Times New Roman" w:eastAsia="Times New Roman" w:hAnsi="Times New Roman"/>
          <w:color w:val="auto"/>
          <w:sz w:val="24"/>
          <w:szCs w:val="24"/>
        </w:rPr>
      </w:pPr>
    </w:p>
    <w:p w14:paraId="32ADA38D" w14:textId="47CCCA34" w:rsidR="008114E1" w:rsidRPr="002763AA" w:rsidRDefault="0063681E">
      <w:pPr>
        <w:autoSpaceDE/>
        <w:autoSpaceDN/>
        <w:jc w:val="center"/>
        <w:rPr>
          <w:rStyle w:val="sden1"/>
          <w:rFonts w:ascii="Times New Roman" w:eastAsia="Times New Roman" w:hAnsi="Times New Roman"/>
          <w:color w:val="auto"/>
          <w:sz w:val="24"/>
          <w:szCs w:val="24"/>
        </w:rPr>
      </w:pPr>
      <w:r w:rsidRPr="002763AA">
        <w:rPr>
          <w:rStyle w:val="sden1"/>
          <w:rFonts w:ascii="Times New Roman" w:eastAsia="Times New Roman" w:hAnsi="Times New Roman"/>
          <w:color w:val="auto"/>
          <w:sz w:val="24"/>
          <w:szCs w:val="24"/>
          <w:specVanish w:val="0"/>
        </w:rPr>
        <w:t xml:space="preserve">SCHEMA DE AJUTOR DE STAT </w:t>
      </w:r>
    </w:p>
    <w:p w14:paraId="4A683150" w14:textId="77777777" w:rsidR="008114E1" w:rsidRPr="002763AA" w:rsidRDefault="008114E1">
      <w:pPr>
        <w:autoSpaceDE/>
        <w:autoSpaceDN/>
        <w:jc w:val="center"/>
        <w:rPr>
          <w:rFonts w:ascii="Times New Roman" w:eastAsia="Times New Roman" w:hAnsi="Times New Roman"/>
          <w:sz w:val="24"/>
          <w:szCs w:val="24"/>
        </w:rPr>
      </w:pPr>
    </w:p>
    <w:p w14:paraId="1A38A2C8" w14:textId="77777777" w:rsidR="008114E1" w:rsidRPr="002763AA" w:rsidRDefault="0063681E">
      <w:pPr>
        <w:pStyle w:val="shdr"/>
        <w:jc w:val="center"/>
        <w:rPr>
          <w:rFonts w:ascii="Times New Roman" w:hAnsi="Times New Roman"/>
          <w:color w:val="auto"/>
          <w:sz w:val="24"/>
          <w:szCs w:val="24"/>
        </w:rPr>
      </w:pPr>
      <w:r w:rsidRPr="002763AA">
        <w:rPr>
          <w:rFonts w:ascii="Times New Roman" w:hAnsi="Times New Roman"/>
          <w:color w:val="auto"/>
          <w:sz w:val="24"/>
          <w:szCs w:val="24"/>
        </w:rPr>
        <w:t>acordat în perioada 2022-2026 pentru investiții având ca scop  dezvoltarea, modernizarea și completarea sistemelor de management integrat al deșeurilor municipale la nivel de județ sau la nivel de orașe / comune prin înființarea de centre de colectare prin aport voluntar și construirea de insule ecologice digitalizate</w:t>
      </w:r>
    </w:p>
    <w:p w14:paraId="09C98889" w14:textId="77777777" w:rsidR="008114E1" w:rsidRPr="002763AA" w:rsidRDefault="008114E1">
      <w:pPr>
        <w:pStyle w:val="scapttl"/>
        <w:jc w:val="left"/>
        <w:divId w:val="895437957"/>
        <w:rPr>
          <w:rFonts w:ascii="Times New Roman" w:hAnsi="Times New Roman"/>
          <w:color w:val="auto"/>
        </w:rPr>
      </w:pPr>
    </w:p>
    <w:p w14:paraId="138793E3" w14:textId="77777777" w:rsidR="008114E1" w:rsidRPr="002763AA" w:rsidRDefault="0063681E">
      <w:pPr>
        <w:pStyle w:val="scapttl"/>
        <w:divId w:val="895437957"/>
        <w:rPr>
          <w:rFonts w:ascii="Times New Roman" w:hAnsi="Times New Roman"/>
          <w:color w:val="auto"/>
        </w:rPr>
      </w:pPr>
      <w:r w:rsidRPr="002763AA">
        <w:rPr>
          <w:rFonts w:ascii="Times New Roman" w:hAnsi="Times New Roman"/>
          <w:color w:val="auto"/>
        </w:rPr>
        <w:t>Capitolul I</w:t>
      </w:r>
    </w:p>
    <w:p w14:paraId="53413412" w14:textId="77777777" w:rsidR="008114E1" w:rsidRPr="002763AA" w:rsidRDefault="0063681E">
      <w:pPr>
        <w:pStyle w:val="scapden"/>
        <w:divId w:val="895437957"/>
        <w:rPr>
          <w:rFonts w:ascii="Times New Roman" w:hAnsi="Times New Roman"/>
          <w:color w:val="auto"/>
        </w:rPr>
      </w:pPr>
      <w:r w:rsidRPr="002763AA">
        <w:rPr>
          <w:rFonts w:ascii="Times New Roman" w:hAnsi="Times New Roman"/>
          <w:color w:val="auto"/>
        </w:rPr>
        <w:t>Baza legală</w:t>
      </w:r>
    </w:p>
    <w:p w14:paraId="077770C2" w14:textId="77777777" w:rsidR="008114E1" w:rsidRPr="002763AA" w:rsidRDefault="0063681E">
      <w:pPr>
        <w:pStyle w:val="sartttl"/>
        <w:jc w:val="both"/>
        <w:divId w:val="770517070"/>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w:t>
      </w:r>
    </w:p>
    <w:p w14:paraId="0C2D6A44" w14:textId="77777777" w:rsidR="008114E1" w:rsidRPr="002763AA" w:rsidRDefault="0063681E">
      <w:pPr>
        <w:autoSpaceDE/>
        <w:autoSpaceDN/>
        <w:jc w:val="both"/>
        <w:divId w:val="1757554182"/>
        <w:rPr>
          <w:rFonts w:ascii="Times New Roman" w:eastAsia="Times New Roman" w:hAnsi="Times New Roman"/>
          <w:sz w:val="24"/>
          <w:szCs w:val="24"/>
          <w:shd w:val="clear" w:color="auto" w:fill="FFFFFF"/>
        </w:rPr>
      </w:pPr>
      <w:r w:rsidRPr="002763AA">
        <w:rPr>
          <w:rStyle w:val="salnttl1"/>
          <w:rFonts w:ascii="Times New Roman" w:eastAsia="Times New Roman" w:hAnsi="Times New Roman"/>
          <w:color w:val="auto"/>
          <w:sz w:val="24"/>
          <w:szCs w:val="24"/>
          <w:specVanish w:val="0"/>
        </w:rPr>
        <w:t>(1)</w:t>
      </w:r>
      <w:r w:rsidRPr="002763AA">
        <w:rPr>
          <w:rStyle w:val="salnbdy"/>
          <w:rFonts w:ascii="Times New Roman" w:eastAsia="Times New Roman" w:hAnsi="Times New Roman"/>
          <w:color w:val="auto"/>
          <w:sz w:val="24"/>
          <w:szCs w:val="24"/>
        </w:rPr>
        <w:t xml:space="preserve"> </w:t>
      </w:r>
      <w:r w:rsidRPr="002763AA">
        <w:rPr>
          <w:rFonts w:ascii="Times New Roman" w:eastAsia="Times New Roman" w:hAnsi="Times New Roman"/>
          <w:sz w:val="24"/>
          <w:szCs w:val="24"/>
          <w:shd w:val="clear" w:color="auto" w:fill="FFFFFF"/>
        </w:rPr>
        <w:t xml:space="preserve">Prezenta măsură instituie o </w:t>
      </w:r>
      <w:r w:rsidRPr="002763AA">
        <w:rPr>
          <w:rFonts w:ascii="Times New Roman" w:eastAsia="Times New Roman" w:hAnsi="Times New Roman"/>
          <w:b/>
          <w:sz w:val="24"/>
          <w:szCs w:val="24"/>
          <w:shd w:val="clear" w:color="auto" w:fill="FFFFFF"/>
        </w:rPr>
        <w:t xml:space="preserve">schemă transparentă de ajutor de stat </w:t>
      </w:r>
      <w:r w:rsidRPr="002763AA">
        <w:rPr>
          <w:rFonts w:ascii="Times New Roman" w:hAnsi="Times New Roman"/>
          <w:b/>
          <w:bCs/>
          <w:sz w:val="24"/>
          <w:szCs w:val="24"/>
        </w:rPr>
        <w:t>sub forma compensației pentru prestarea serviciului de interes economic general</w:t>
      </w:r>
      <w:r w:rsidRPr="002763AA">
        <w:rPr>
          <w:rFonts w:ascii="Times New Roman" w:hAnsi="Times New Roman"/>
          <w:sz w:val="24"/>
          <w:szCs w:val="24"/>
        </w:rPr>
        <w:t>,</w:t>
      </w:r>
      <w:r w:rsidRPr="002763AA">
        <w:rPr>
          <w:rFonts w:ascii="Times New Roman" w:eastAsia="Times New Roman" w:hAnsi="Times New Roman"/>
          <w:sz w:val="24"/>
          <w:szCs w:val="24"/>
          <w:shd w:val="clear" w:color="auto" w:fill="FFFFFF"/>
        </w:rPr>
        <w:t xml:space="preserve"> având ca scop dezvoltarea, modernizarea și completarea sistemelor de management integrat al deșeurilor municipale la nivel de județ sau la nivel de orașe / comune prin înființarea de centre de colectare prin aport voluntar și construirea de insule ecologice digitalizate. Prin aceste investiții în infrastructura locală de gestionare a deșeurilor, unitățile administrativ-teritoriale vor contribui cu un procent minim de 4,5% la obiectivul național de 50% de reciclare și pregătire pentru reutilizare a deșeurilor municipale până în 2025, așa cum este prevăzut în legislația națională și europeană.</w:t>
      </w:r>
    </w:p>
    <w:p w14:paraId="4552777D" w14:textId="77777777" w:rsidR="008114E1" w:rsidRPr="002763AA" w:rsidRDefault="008114E1">
      <w:pPr>
        <w:autoSpaceDE/>
        <w:autoSpaceDN/>
        <w:jc w:val="both"/>
        <w:divId w:val="1757554182"/>
        <w:rPr>
          <w:rFonts w:ascii="Times New Roman" w:eastAsia="Times New Roman" w:hAnsi="Times New Roman"/>
          <w:sz w:val="24"/>
          <w:szCs w:val="24"/>
          <w:shd w:val="clear" w:color="auto" w:fill="FFFFFF"/>
        </w:rPr>
      </w:pPr>
    </w:p>
    <w:p w14:paraId="07BEC683" w14:textId="77777777" w:rsidR="008114E1" w:rsidRPr="002763AA" w:rsidRDefault="0063681E">
      <w:pPr>
        <w:autoSpaceDE/>
        <w:autoSpaceDN/>
        <w:jc w:val="both"/>
        <w:divId w:val="1309896126"/>
        <w:rPr>
          <w:rFonts w:ascii="Times New Roman" w:eastAsia="Times New Roman" w:hAnsi="Times New Roman"/>
          <w:sz w:val="24"/>
          <w:szCs w:val="24"/>
          <w:shd w:val="clear" w:color="auto" w:fill="FFFFFF"/>
        </w:rPr>
      </w:pPr>
      <w:r w:rsidRPr="002763AA">
        <w:rPr>
          <w:rStyle w:val="salnttl1"/>
          <w:rFonts w:ascii="Times New Roman" w:eastAsia="Times New Roman" w:hAnsi="Times New Roman"/>
          <w:color w:val="auto"/>
          <w:sz w:val="24"/>
          <w:szCs w:val="24"/>
          <w:specVanish w:val="0"/>
        </w:rPr>
        <w:t xml:space="preserve">(2) </w:t>
      </w:r>
      <w:r w:rsidRPr="002763AA">
        <w:rPr>
          <w:rFonts w:ascii="Times New Roman" w:eastAsia="Times New Roman" w:hAnsi="Times New Roman"/>
          <w:sz w:val="24"/>
          <w:szCs w:val="24"/>
          <w:shd w:val="clear" w:color="auto" w:fill="FFFFFF"/>
        </w:rPr>
        <w:t xml:space="preserve">Acordarea ajutoarelor </w:t>
      </w:r>
      <w:r w:rsidRPr="002763AA">
        <w:rPr>
          <w:rFonts w:ascii="Times New Roman" w:hAnsi="Times New Roman"/>
          <w:sz w:val="24"/>
          <w:szCs w:val="24"/>
        </w:rPr>
        <w:t>sub forma compensației pentru prestarea serviciului de interes economic general</w:t>
      </w:r>
      <w:r w:rsidRPr="002763AA">
        <w:rPr>
          <w:rFonts w:ascii="Times New Roman" w:eastAsia="Times New Roman" w:hAnsi="Times New Roman"/>
          <w:sz w:val="24"/>
          <w:szCs w:val="24"/>
          <w:shd w:val="clear" w:color="auto" w:fill="FFFFFF"/>
        </w:rPr>
        <w:t xml:space="preserve"> pentru investiții în cadrul prezentei Scheme se face numai cu respectarea criteriilor privind ajutorul de stat regional exceptat de la notificare, prevăzute în „Regulamentul Comisiei Europene nr. 651/2014 de declarare a anumitor categorii de ajutoare compatibile cu piața internă în aplicarea art. 107 și 108 din Tratat, modificat prin Regulamentul Comisiei nr. 1084/2017”, publicat în Jurnalul Oficial al Uniunii Europene seria L, nr. 156 din 14 iunie 2017, cu modificările și completările ulterioare (Regulamentul (UE) nr. 651/2014).</w:t>
      </w:r>
    </w:p>
    <w:p w14:paraId="3CD249BC" w14:textId="77777777" w:rsidR="008114E1" w:rsidRPr="002763AA" w:rsidRDefault="008114E1">
      <w:pPr>
        <w:autoSpaceDE/>
        <w:autoSpaceDN/>
        <w:jc w:val="both"/>
        <w:divId w:val="1309896126"/>
        <w:rPr>
          <w:rFonts w:ascii="Times New Roman" w:eastAsia="Times New Roman" w:hAnsi="Times New Roman"/>
          <w:sz w:val="24"/>
          <w:szCs w:val="24"/>
          <w:shd w:val="clear" w:color="auto" w:fill="FFFFFF"/>
        </w:rPr>
      </w:pPr>
    </w:p>
    <w:p w14:paraId="6A638956" w14:textId="77777777" w:rsidR="008114E1" w:rsidRPr="002763AA" w:rsidRDefault="0063681E">
      <w:pPr>
        <w:pStyle w:val="sartttl"/>
        <w:jc w:val="both"/>
        <w:divId w:val="1484932492"/>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2</w:t>
      </w:r>
    </w:p>
    <w:p w14:paraId="0798927F" w14:textId="77777777" w:rsidR="008114E1" w:rsidRPr="002763AA" w:rsidRDefault="0063681E">
      <w:pPr>
        <w:pStyle w:val="sartden"/>
        <w:ind w:left="225" w:right="168"/>
        <w:jc w:val="both"/>
        <w:divId w:val="1484932492"/>
        <w:rPr>
          <w:rStyle w:val="spar3"/>
          <w:rFonts w:ascii="Times New Roman" w:hAnsi="Times New Roman"/>
          <w:b w:val="0"/>
          <w:bCs w:val="0"/>
          <w:color w:val="auto"/>
          <w:sz w:val="24"/>
          <w:szCs w:val="24"/>
        </w:rPr>
      </w:pPr>
      <w:r w:rsidRPr="002763AA">
        <w:rPr>
          <w:rStyle w:val="spar3"/>
          <w:rFonts w:ascii="Times New Roman" w:hAnsi="Times New Roman"/>
          <w:b w:val="0"/>
          <w:bCs w:val="0"/>
          <w:color w:val="auto"/>
          <w:sz w:val="24"/>
          <w:szCs w:val="24"/>
          <w:specVanish w:val="0"/>
        </w:rPr>
        <w:t>Prezenta schemă este elaborată având în vedere următoarele acte normative:</w:t>
      </w:r>
    </w:p>
    <w:p w14:paraId="0338B4FB"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Regulamentul nr. 651/2014 al Comisiei din 17 iunie 2014 de declarare a anumitor categorii de ajutoare compatibile cu piața internă în aplicarea articolelor 107 și 108 din tratat, cu modificările și completările ulterioare;</w:t>
      </w:r>
    </w:p>
    <w:p w14:paraId="3183C66B"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H.G. nr. 942/2017 privind aprobarea planului național de gestionare a deșeurilor;</w:t>
      </w:r>
    </w:p>
    <w:p w14:paraId="275FCA6C"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OUG nr. 195/2005 privind protecția mediului, cu modificările și completările ulterioare;</w:t>
      </w:r>
    </w:p>
    <w:p w14:paraId="20E549A8"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Legea nr. 346/2004 privind stimularea înființării și dezvoltării întreprinderilor mici şi mijlocii, cu modificările și completările ulterioare;</w:t>
      </w:r>
    </w:p>
    <w:p w14:paraId="17478342"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OUG 92/2021 privind regimul deșeurilor; </w:t>
      </w:r>
    </w:p>
    <w:p w14:paraId="2D832A8F"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Ordonanța nr. 2/2021 privind depozitarea deșeurilor.</w:t>
      </w:r>
    </w:p>
    <w:p w14:paraId="1C04708A"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lastRenderedPageBreak/>
        <w:t>OUG nr. 77/2014 privind procedurile naționale în domeniul ajutorului de stat, precum şi pentru modificarea și completarea Legii concurenței nr. 21/1996, cu modificările și completările ulterioare;</w:t>
      </w:r>
    </w:p>
    <w:p w14:paraId="715E27A3"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OUG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4237952" w14:textId="77777777" w:rsidR="008114E1" w:rsidRPr="002763AA" w:rsidRDefault="0063681E">
      <w:pPr>
        <w:pStyle w:val="ListParagraph"/>
        <w:numPr>
          <w:ilvl w:val="0"/>
          <w:numId w:val="7"/>
        </w:numPr>
        <w:autoSpaceDE/>
        <w:autoSpaceDN/>
        <w:spacing w:before="72" w:after="72"/>
        <w:ind w:left="810"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Legea serviciului de salubrizare a localităților nr. 101/2006;</w:t>
      </w:r>
    </w:p>
    <w:p w14:paraId="1FF22837" w14:textId="77777777" w:rsidR="008114E1" w:rsidRPr="002763AA" w:rsidRDefault="0063681E">
      <w:pPr>
        <w:pStyle w:val="ListParagraph"/>
        <w:numPr>
          <w:ilvl w:val="0"/>
          <w:numId w:val="7"/>
        </w:numPr>
        <w:autoSpaceDE/>
        <w:autoSpaceDN/>
        <w:spacing w:before="72" w:after="72"/>
        <w:ind w:left="810" w:right="72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Legea nr. 231 din 30 septembrie 2021 privind aprobarea Ordonanței de urgență a Guvernului nr. 24/2021 pentru modificarea și completarea Ordonanței de urgență a Guvernului nr. 155/2020 privind unele măsuri pentru elaborarea Planului național de relansare și reziliență necesar României pentru accesarea de fonduri externe rambursabile și nerambursabile în cadrul Mecanismului de redresare și reziliență </w:t>
      </w:r>
    </w:p>
    <w:p w14:paraId="27FD8F43" w14:textId="77777777" w:rsidR="008114E1" w:rsidRPr="002763AA" w:rsidRDefault="0063681E">
      <w:pPr>
        <w:pStyle w:val="ListParagraph"/>
        <w:numPr>
          <w:ilvl w:val="0"/>
          <w:numId w:val="7"/>
        </w:numPr>
        <w:autoSpaceDE/>
        <w:autoSpaceDN/>
        <w:spacing w:before="72" w:after="72"/>
        <w:ind w:left="810" w:right="720" w:hanging="33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OUG nr. 155 din 3 septembrie 2020 privind unele măsuri pentru elaborarea Planului național de redresare și reziliență necesar României pentru accesarea de fonduri externe rambursabile și nerambursabile în cadrul Mecanismului de redresare și reziliență.</w:t>
      </w:r>
    </w:p>
    <w:p w14:paraId="456DC98B" w14:textId="77777777" w:rsidR="008114E1" w:rsidRPr="002763AA" w:rsidRDefault="008114E1">
      <w:pPr>
        <w:pStyle w:val="ListParagraph"/>
        <w:autoSpaceDE/>
        <w:autoSpaceDN/>
        <w:spacing w:before="72" w:after="72"/>
        <w:ind w:left="810" w:right="720"/>
        <w:divId w:val="295915961"/>
        <w:rPr>
          <w:rFonts w:ascii="Times New Roman" w:eastAsia="Times New Roman" w:hAnsi="Times New Roman"/>
          <w:sz w:val="24"/>
          <w:szCs w:val="24"/>
          <w:shd w:val="clear" w:color="auto" w:fill="FFFFFF"/>
        </w:rPr>
      </w:pPr>
    </w:p>
    <w:p w14:paraId="1FD9A8EC" w14:textId="77777777" w:rsidR="008114E1" w:rsidRPr="002763AA" w:rsidRDefault="0063681E">
      <w:pPr>
        <w:autoSpaceDE/>
        <w:autoSpaceDN/>
        <w:ind w:right="288"/>
        <w:jc w:val="center"/>
        <w:divId w:val="295915961"/>
        <w:rPr>
          <w:rFonts w:ascii="Times New Roman" w:eastAsia="Times New Roman" w:hAnsi="Times New Roman"/>
          <w:b/>
          <w:sz w:val="24"/>
          <w:szCs w:val="24"/>
          <w:shd w:val="clear" w:color="auto" w:fill="FFFFFF"/>
        </w:rPr>
      </w:pPr>
      <w:r w:rsidRPr="002763AA">
        <w:rPr>
          <w:rFonts w:ascii="Times New Roman" w:eastAsia="Times New Roman" w:hAnsi="Times New Roman"/>
          <w:b/>
          <w:sz w:val="24"/>
          <w:szCs w:val="24"/>
          <w:shd w:val="clear" w:color="auto" w:fill="FFFFFF"/>
        </w:rPr>
        <w:t>Capitolul II</w:t>
      </w:r>
    </w:p>
    <w:p w14:paraId="7C322DE3" w14:textId="77777777" w:rsidR="008114E1" w:rsidRPr="002763AA" w:rsidRDefault="0063681E">
      <w:pPr>
        <w:autoSpaceDE/>
        <w:autoSpaceDN/>
        <w:ind w:right="288"/>
        <w:jc w:val="center"/>
        <w:divId w:val="295915961"/>
        <w:rPr>
          <w:rFonts w:ascii="Times New Roman" w:eastAsia="Times New Roman" w:hAnsi="Times New Roman"/>
          <w:b/>
          <w:sz w:val="24"/>
          <w:szCs w:val="24"/>
          <w:shd w:val="clear" w:color="auto" w:fill="FFFFFF"/>
        </w:rPr>
      </w:pPr>
      <w:r w:rsidRPr="002763AA">
        <w:rPr>
          <w:rFonts w:ascii="Times New Roman" w:eastAsia="Times New Roman" w:hAnsi="Times New Roman"/>
          <w:b/>
          <w:sz w:val="24"/>
          <w:szCs w:val="24"/>
          <w:shd w:val="clear" w:color="auto" w:fill="FFFFFF"/>
        </w:rPr>
        <w:t>Scopul și obiectivul schemei</w:t>
      </w:r>
    </w:p>
    <w:p w14:paraId="2C175A99" w14:textId="77777777" w:rsidR="008114E1" w:rsidRPr="002763AA" w:rsidRDefault="008114E1">
      <w:pPr>
        <w:autoSpaceDE/>
        <w:autoSpaceDN/>
        <w:ind w:right="288"/>
        <w:divId w:val="295915961"/>
        <w:rPr>
          <w:rFonts w:ascii="Times New Roman" w:eastAsia="Times New Roman" w:hAnsi="Times New Roman"/>
          <w:b/>
          <w:sz w:val="24"/>
          <w:szCs w:val="24"/>
          <w:shd w:val="clear" w:color="auto" w:fill="FFFFFF"/>
        </w:rPr>
      </w:pPr>
    </w:p>
    <w:p w14:paraId="16FB603F" w14:textId="77777777" w:rsidR="008114E1" w:rsidRPr="002763AA" w:rsidRDefault="0063681E">
      <w:pPr>
        <w:adjustRightInd w:val="0"/>
        <w:spacing w:after="240"/>
        <w:ind w:right="57"/>
        <w:jc w:val="both"/>
        <w:divId w:val="295915961"/>
        <w:rPr>
          <w:rFonts w:ascii="Times New Roman" w:eastAsiaTheme="minorHAnsi" w:hAnsi="Times New Roman"/>
          <w:b/>
          <w:sz w:val="24"/>
          <w:szCs w:val="24"/>
          <w:lang w:eastAsia="en-US"/>
        </w:rPr>
      </w:pPr>
      <w:r w:rsidRPr="002763AA">
        <w:rPr>
          <w:rFonts w:ascii="Times New Roman" w:eastAsiaTheme="minorHAnsi" w:hAnsi="Times New Roman"/>
          <w:b/>
          <w:sz w:val="24"/>
          <w:szCs w:val="24"/>
          <w:lang w:eastAsia="en-US"/>
        </w:rPr>
        <w:t>Articolul 3</w:t>
      </w:r>
    </w:p>
    <w:p w14:paraId="44A8215C" w14:textId="77777777" w:rsidR="008114E1" w:rsidRPr="002763AA" w:rsidRDefault="0063681E">
      <w:pPr>
        <w:pStyle w:val="ListParagraph"/>
        <w:numPr>
          <w:ilvl w:val="0"/>
          <w:numId w:val="25"/>
        </w:numPr>
        <w:adjustRightInd w:val="0"/>
        <w:spacing w:before="72" w:after="240"/>
        <w:ind w:left="426" w:right="489" w:hanging="425"/>
        <w:jc w:val="both"/>
        <w:divId w:val="295915961"/>
        <w:rPr>
          <w:rFonts w:ascii="Times New Roman" w:eastAsiaTheme="minorHAnsi" w:hAnsi="Times New Roman"/>
          <w:bCs/>
          <w:sz w:val="24"/>
          <w:szCs w:val="24"/>
          <w:lang w:eastAsia="en-US"/>
        </w:rPr>
      </w:pPr>
      <w:r w:rsidRPr="002763AA">
        <w:rPr>
          <w:rFonts w:ascii="Times New Roman" w:eastAsiaTheme="minorHAnsi" w:hAnsi="Times New Roman"/>
          <w:bCs/>
          <w:sz w:val="24"/>
          <w:szCs w:val="24"/>
          <w:lang w:eastAsia="en-US"/>
        </w:rPr>
        <w:t xml:space="preserve">Obiectivul prezentei Scheme îl constituie acordarea de sprijin financiar unităților administrativ teritoriale (orașe, comune)/asociațiilor de dezvoltare intercomunitară (ADI) sau/și asocierilor de UAT-uri, în scopul dezvoltării, modernizării și completării sistemelor de management integrat al deșeurilor municipale la nivel de județ sau la nivel de orașe/comune.   </w:t>
      </w:r>
    </w:p>
    <w:p w14:paraId="0114A369" w14:textId="77777777" w:rsidR="008114E1" w:rsidRPr="002763AA" w:rsidRDefault="0063681E">
      <w:pPr>
        <w:pStyle w:val="ListParagraph"/>
        <w:numPr>
          <w:ilvl w:val="0"/>
          <w:numId w:val="26"/>
        </w:numPr>
        <w:autoSpaceDE/>
        <w:autoSpaceDN/>
        <w:spacing w:before="72" w:after="72"/>
        <w:ind w:left="426" w:right="171" w:hanging="42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Scopul schemei de ajutor este reprezentat de finanțarea investițiilor inițiale în domeniul gestionării deșeurilor, anume înființarea de centre de colectare prin aport voluntar și construirea de insule ecologice digitalizate, care în lipsa ajutorului de stat nu ar fi realizate de operatorii privați (valoarea acestor investiții este prea mare sau acestea nu pot fi recuperate într-o perioadă rezonabilă de timp, având în vedere:</w:t>
      </w:r>
    </w:p>
    <w:p w14:paraId="0FCDB695" w14:textId="77777777" w:rsidR="008114E1" w:rsidRPr="002763AA" w:rsidRDefault="0063681E">
      <w:pPr>
        <w:pStyle w:val="ListParagraph"/>
        <w:numPr>
          <w:ilvl w:val="0"/>
          <w:numId w:val="24"/>
        </w:numPr>
        <w:autoSpaceDE/>
        <w:autoSpaceDN/>
        <w:spacing w:before="72" w:after="72"/>
        <w:ind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prețul/tarifele percepute utilizatorilor/beneficiarilor finali ai serviciului public, acestea fiind ponderate cu gradul de suportabilitate al populației, precum și </w:t>
      </w:r>
    </w:p>
    <w:p w14:paraId="61E237E3" w14:textId="77777777" w:rsidR="008114E1" w:rsidRPr="002763AA" w:rsidRDefault="0063681E">
      <w:pPr>
        <w:pStyle w:val="ListParagraph"/>
        <w:numPr>
          <w:ilvl w:val="0"/>
          <w:numId w:val="24"/>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obligația respectării condițiilor de mediu impuse de Directiva 2008/98/CE privind deșeurile și de abrogare a anumitor directive</w:t>
      </w:r>
    </w:p>
    <w:p w14:paraId="3E86E8ED" w14:textId="1F2B81F4" w:rsidR="008114E1" w:rsidRPr="002763AA" w:rsidRDefault="0063681E">
      <w:pPr>
        <w:adjustRightInd w:val="0"/>
        <w:spacing w:after="240"/>
        <w:ind w:right="201"/>
        <w:jc w:val="both"/>
        <w:divId w:val="295915961"/>
        <w:rPr>
          <w:rFonts w:ascii="Times New Roman" w:eastAsiaTheme="minorHAnsi" w:hAnsi="Times New Roman"/>
          <w:sz w:val="24"/>
          <w:szCs w:val="24"/>
          <w:lang w:eastAsia="en-US"/>
        </w:rPr>
      </w:pPr>
      <w:r w:rsidRPr="002763AA">
        <w:rPr>
          <w:rFonts w:ascii="Times New Roman" w:eastAsiaTheme="minorHAnsi" w:hAnsi="Times New Roman"/>
          <w:bCs/>
          <w:sz w:val="24"/>
          <w:szCs w:val="24"/>
          <w:lang w:eastAsia="en-US"/>
        </w:rPr>
        <w:t xml:space="preserve">(3) </w:t>
      </w:r>
      <w:r w:rsidRPr="002763AA">
        <w:rPr>
          <w:rFonts w:ascii="Times New Roman" w:eastAsiaTheme="minorHAnsi" w:hAnsi="Times New Roman"/>
          <w:sz w:val="24"/>
          <w:szCs w:val="24"/>
          <w:lang w:eastAsia="en-US"/>
        </w:rPr>
        <w:t xml:space="preserve">Obiectivele politicii în domeniul prevenirii generării și gestionării deșeurilor, precum măsurile și acțiunile care trebuie întreprinse pentru implementarea acestora, sunt stabilite prin intermediul Planului Național de Gestionare a Deșeurilor (PNGD), acestea fiind corelate cu obiectivele cuprinse în PNRR, capitolul ”Managementul deșeurilor”. Cele două documente de planificare creează cadrul necesar pentru dezvoltarea și implementarea unui sistem integrat de </w:t>
      </w:r>
      <w:r w:rsidRPr="002763AA">
        <w:rPr>
          <w:rFonts w:ascii="Times New Roman" w:eastAsiaTheme="minorHAnsi" w:hAnsi="Times New Roman"/>
          <w:sz w:val="24"/>
          <w:szCs w:val="24"/>
          <w:lang w:eastAsia="en-US"/>
        </w:rPr>
        <w:lastRenderedPageBreak/>
        <w:t xml:space="preserve">gestionare a deșeurilor la nivel național, eficient din punct de vedere economic și cu un impact cât mai redus asupra mediului. Pentru îndeplinirea acestor obiective în parametrii temporali stabiliți de Uniunea Europeană, a fost necesară identificarea unei modalități de eficientizare a derulării schemei, astfel încât să poată fi implementat în termenele stabilite prin PNRR. </w:t>
      </w:r>
    </w:p>
    <w:p w14:paraId="58A2AC01" w14:textId="77777777" w:rsidR="008114E1" w:rsidRPr="002763AA" w:rsidRDefault="0063681E">
      <w:pPr>
        <w:shd w:val="clear" w:color="auto" w:fill="FFFFFF"/>
        <w:autoSpaceDE/>
        <w:autoSpaceDN/>
        <w:spacing w:before="254" w:after="240"/>
        <w:ind w:left="5" w:right="14"/>
        <w:jc w:val="both"/>
        <w:divId w:val="295915961"/>
        <w:rPr>
          <w:rFonts w:ascii="Times New Roman" w:eastAsiaTheme="minorHAnsi" w:hAnsi="Times New Roman"/>
          <w:sz w:val="24"/>
          <w:szCs w:val="24"/>
          <w:lang w:eastAsia="en-US"/>
        </w:rPr>
      </w:pPr>
      <w:r w:rsidRPr="002763AA">
        <w:rPr>
          <w:rFonts w:ascii="Times New Roman" w:eastAsiaTheme="minorHAnsi" w:hAnsi="Times New Roman"/>
          <w:sz w:val="24"/>
          <w:szCs w:val="24"/>
          <w:lang w:eastAsia="en-US"/>
        </w:rPr>
        <w:t>(4) Schema de sprijin va contribui implicit la dezvoltarea economică a zonelor în care sunt realizate investițiile și, indirect, la crearea de locuri de muncă, concomitent cu îmbunătățirea calității mediului înconjurător, economisirea de materii prime și energie, asigurând astfel un echilibru între protecția mediului, creșterea economică și accesul echitabil la resurse între generații.</w:t>
      </w:r>
    </w:p>
    <w:p w14:paraId="73AD8F62" w14:textId="77777777" w:rsidR="008114E1" w:rsidRPr="002763AA" w:rsidRDefault="0063681E">
      <w:pPr>
        <w:pStyle w:val="sartttl"/>
        <w:jc w:val="both"/>
        <w:divId w:val="295915961"/>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4</w:t>
      </w:r>
    </w:p>
    <w:p w14:paraId="64628774" w14:textId="77777777" w:rsidR="008114E1" w:rsidRPr="002763AA" w:rsidRDefault="0063681E">
      <w:pPr>
        <w:pStyle w:val="spar"/>
        <w:ind w:left="0"/>
        <w:jc w:val="both"/>
        <w:divId w:val="295915961"/>
        <w:rPr>
          <w:shd w:val="clear" w:color="auto" w:fill="FFFFFF"/>
        </w:rPr>
      </w:pPr>
      <w:r w:rsidRPr="002763AA">
        <w:rPr>
          <w:shd w:val="clear" w:color="auto" w:fill="FFFFFF"/>
        </w:rPr>
        <w:t>Ajutoarele de stat acordate conform prezentei scheme au ca scop asigurarea unui management eficient al deșeurilor, prin compensarea costurilor generate de investițiile menționate în prezenta măsură de ajutor.</w:t>
      </w:r>
    </w:p>
    <w:p w14:paraId="32F359DD" w14:textId="77777777" w:rsidR="008114E1" w:rsidRPr="002763AA" w:rsidRDefault="008114E1">
      <w:pPr>
        <w:pStyle w:val="spar"/>
        <w:jc w:val="both"/>
        <w:divId w:val="295915961"/>
        <w:rPr>
          <w:shd w:val="clear" w:color="auto" w:fill="FFFFFF"/>
        </w:rPr>
      </w:pPr>
    </w:p>
    <w:p w14:paraId="3CCB3C44" w14:textId="77777777" w:rsidR="008114E1" w:rsidRPr="002763AA" w:rsidRDefault="008114E1">
      <w:pPr>
        <w:pStyle w:val="scapttl"/>
        <w:divId w:val="295915961"/>
        <w:rPr>
          <w:rFonts w:ascii="Times New Roman" w:hAnsi="Times New Roman"/>
          <w:color w:val="auto"/>
        </w:rPr>
      </w:pPr>
    </w:p>
    <w:p w14:paraId="6861A999" w14:textId="223BD299" w:rsidR="008114E1" w:rsidRPr="002763AA" w:rsidRDefault="0063681E">
      <w:pPr>
        <w:pStyle w:val="scapttl"/>
        <w:divId w:val="295915961"/>
        <w:rPr>
          <w:rFonts w:ascii="Times New Roman" w:hAnsi="Times New Roman"/>
          <w:color w:val="auto"/>
        </w:rPr>
      </w:pPr>
      <w:r w:rsidRPr="002763AA">
        <w:rPr>
          <w:rFonts w:ascii="Times New Roman" w:hAnsi="Times New Roman"/>
          <w:color w:val="auto"/>
        </w:rPr>
        <w:t>Capitolul III</w:t>
      </w:r>
    </w:p>
    <w:p w14:paraId="05B43F9B" w14:textId="77777777" w:rsidR="008114E1" w:rsidRPr="002763AA" w:rsidRDefault="0063681E">
      <w:pPr>
        <w:pStyle w:val="scapden"/>
        <w:divId w:val="295915961"/>
        <w:rPr>
          <w:rFonts w:ascii="Times New Roman" w:hAnsi="Times New Roman"/>
          <w:color w:val="auto"/>
        </w:rPr>
      </w:pPr>
      <w:r w:rsidRPr="002763AA">
        <w:rPr>
          <w:rFonts w:ascii="Times New Roman" w:hAnsi="Times New Roman"/>
          <w:color w:val="auto"/>
        </w:rPr>
        <w:t>Analiza ajutorului de stat acordat sub forma compensației pentru prestarea serviciului de interes economic general</w:t>
      </w:r>
    </w:p>
    <w:p w14:paraId="6EF8DBCC" w14:textId="77777777" w:rsidR="008114E1" w:rsidRPr="002763AA" w:rsidRDefault="008114E1">
      <w:pPr>
        <w:pStyle w:val="spar"/>
        <w:ind w:left="0"/>
        <w:jc w:val="both"/>
        <w:divId w:val="295915961"/>
        <w:rPr>
          <w:shd w:val="clear" w:color="auto" w:fill="FFFFFF"/>
        </w:rPr>
      </w:pPr>
    </w:p>
    <w:p w14:paraId="5C150DAE" w14:textId="77777777" w:rsidR="008114E1" w:rsidRPr="002763AA" w:rsidRDefault="0063681E">
      <w:pPr>
        <w:autoSpaceDE/>
        <w:autoSpaceDN/>
        <w:spacing w:line="320" w:lineRule="exact"/>
        <w:jc w:val="both"/>
        <w:divId w:val="295915961"/>
        <w:rPr>
          <w:rFonts w:ascii="Times New Roman" w:eastAsiaTheme="minorHAnsi" w:hAnsi="Times New Roman"/>
          <w:b/>
          <w:bCs/>
          <w:sz w:val="24"/>
          <w:szCs w:val="24"/>
          <w:lang w:eastAsia="en-US"/>
        </w:rPr>
      </w:pPr>
      <w:r w:rsidRPr="002763AA">
        <w:rPr>
          <w:rFonts w:ascii="Times New Roman" w:eastAsiaTheme="minorHAnsi" w:hAnsi="Times New Roman"/>
          <w:b/>
          <w:bCs/>
          <w:sz w:val="24"/>
          <w:szCs w:val="24"/>
          <w:lang w:eastAsia="en-US"/>
        </w:rPr>
        <w:t>Articolul 5</w:t>
      </w:r>
    </w:p>
    <w:p w14:paraId="2EBAADB2" w14:textId="77777777" w:rsidR="008114E1" w:rsidRPr="002763AA" w:rsidRDefault="0063681E">
      <w:pPr>
        <w:autoSpaceDE/>
        <w:autoSpaceDN/>
        <w:jc w:val="both"/>
        <w:divId w:val="295915961"/>
        <w:rPr>
          <w:rFonts w:ascii="Times New Roman" w:eastAsia="Times New Roman" w:hAnsi="Times New Roman"/>
          <w:sz w:val="24"/>
          <w:szCs w:val="24"/>
          <w:lang w:eastAsia="en-US"/>
        </w:rPr>
      </w:pPr>
      <w:r w:rsidRPr="002763AA">
        <w:rPr>
          <w:rFonts w:ascii="Times New Roman" w:eastAsiaTheme="minorHAnsi" w:hAnsi="Times New Roman"/>
          <w:sz w:val="24"/>
          <w:szCs w:val="24"/>
          <w:lang w:eastAsia="en-US"/>
        </w:rPr>
        <w:t xml:space="preserve">(1) </w:t>
      </w:r>
      <w:r w:rsidRPr="002763AA">
        <w:rPr>
          <w:rFonts w:ascii="Times New Roman" w:eastAsia="Times New Roman" w:hAnsi="Times New Roman"/>
          <w:sz w:val="24"/>
          <w:szCs w:val="24"/>
          <w:lang w:eastAsia="en-US"/>
        </w:rPr>
        <w:t xml:space="preserve"> In conformitate cu prevederile articolului 107 alin. (1) din Tratatul privind funcționarea Uniunii Europene (TFUE), este considerat ajutor de stat incompatibil cu Piața internă a UE orice măsură de sprijin a unui Stat Membru care îndeplinește cumulativ următoarele condiții:</w:t>
      </w:r>
    </w:p>
    <w:p w14:paraId="4AA64534" w14:textId="77777777" w:rsidR="008114E1" w:rsidRPr="002763AA" w:rsidRDefault="0063681E">
      <w:pPr>
        <w:numPr>
          <w:ilvl w:val="0"/>
          <w:numId w:val="5"/>
        </w:numPr>
        <w:tabs>
          <w:tab w:val="left" w:pos="251"/>
        </w:tabs>
        <w:autoSpaceDE/>
        <w:autoSpaceDN/>
        <w:spacing w:before="120" w:after="240"/>
        <w:contextualSpacing/>
        <w:jc w:val="both"/>
        <w:divId w:val="295915961"/>
        <w:rPr>
          <w:rFonts w:ascii="Times New Roman" w:eastAsia="Times New Roman" w:hAnsi="Times New Roman"/>
          <w:sz w:val="24"/>
          <w:szCs w:val="24"/>
        </w:rPr>
      </w:pPr>
      <w:r w:rsidRPr="002763AA">
        <w:rPr>
          <w:rFonts w:ascii="Times New Roman" w:eastAsia="Times New Roman" w:hAnsi="Times New Roman"/>
          <w:sz w:val="24"/>
          <w:szCs w:val="24"/>
        </w:rPr>
        <w:t>să fie acordată de către stat sau de către unitățile administrativ - teritoriale, din resurse de stat sau resurse ale unităților administrativ - teritoriale, ori de alte organisme care administrează surse ale statului sau ale colectivităților locale indiferent de formă;</w:t>
      </w:r>
    </w:p>
    <w:p w14:paraId="67B9B6ED" w14:textId="77777777" w:rsidR="008114E1" w:rsidRPr="002763AA" w:rsidRDefault="0063681E">
      <w:pPr>
        <w:numPr>
          <w:ilvl w:val="0"/>
          <w:numId w:val="5"/>
        </w:numPr>
        <w:tabs>
          <w:tab w:val="left" w:pos="251"/>
        </w:tabs>
        <w:autoSpaceDE/>
        <w:autoSpaceDN/>
        <w:spacing w:before="120" w:after="240"/>
        <w:contextualSpacing/>
        <w:jc w:val="both"/>
        <w:divId w:val="295915961"/>
        <w:rPr>
          <w:rFonts w:ascii="Times New Roman" w:eastAsia="Times New Roman" w:hAnsi="Times New Roman"/>
          <w:sz w:val="24"/>
          <w:szCs w:val="24"/>
        </w:rPr>
      </w:pPr>
      <w:r w:rsidRPr="002763AA">
        <w:rPr>
          <w:rFonts w:ascii="Times New Roman" w:eastAsia="Times New Roman" w:hAnsi="Times New Roman"/>
          <w:sz w:val="24"/>
          <w:szCs w:val="24"/>
        </w:rPr>
        <w:t>să fie selectivă;</w:t>
      </w:r>
    </w:p>
    <w:p w14:paraId="5AAB9689" w14:textId="77777777" w:rsidR="008114E1" w:rsidRPr="002763AA" w:rsidRDefault="0063681E">
      <w:pPr>
        <w:numPr>
          <w:ilvl w:val="0"/>
          <w:numId w:val="5"/>
        </w:numPr>
        <w:tabs>
          <w:tab w:val="left" w:pos="251"/>
        </w:tabs>
        <w:autoSpaceDE/>
        <w:autoSpaceDN/>
        <w:spacing w:before="120" w:after="240"/>
        <w:contextualSpacing/>
        <w:jc w:val="both"/>
        <w:divId w:val="295915961"/>
        <w:rPr>
          <w:rFonts w:ascii="Times New Roman" w:eastAsia="Times New Roman" w:hAnsi="Times New Roman"/>
          <w:sz w:val="24"/>
          <w:szCs w:val="24"/>
        </w:rPr>
      </w:pPr>
      <w:r w:rsidRPr="002763AA">
        <w:rPr>
          <w:rFonts w:ascii="Times New Roman" w:eastAsia="Times New Roman" w:hAnsi="Times New Roman"/>
          <w:sz w:val="24"/>
          <w:szCs w:val="24"/>
        </w:rPr>
        <w:t>să asigure un avantaj unei întreprinderi conform definiției de „întreprindere” enunțate de CJUE;</w:t>
      </w:r>
    </w:p>
    <w:p w14:paraId="03BAE9F4" w14:textId="77777777" w:rsidR="008114E1" w:rsidRPr="002763AA" w:rsidRDefault="0063681E">
      <w:pPr>
        <w:numPr>
          <w:ilvl w:val="0"/>
          <w:numId w:val="5"/>
        </w:numPr>
        <w:tabs>
          <w:tab w:val="left" w:pos="251"/>
        </w:tabs>
        <w:autoSpaceDE/>
        <w:autoSpaceDN/>
        <w:spacing w:before="120" w:after="240"/>
        <w:contextualSpacing/>
        <w:jc w:val="both"/>
        <w:divId w:val="295915961"/>
        <w:rPr>
          <w:rFonts w:ascii="Times New Roman" w:eastAsia="Times New Roman" w:hAnsi="Times New Roman"/>
          <w:sz w:val="24"/>
          <w:szCs w:val="24"/>
        </w:rPr>
      </w:pPr>
      <w:r w:rsidRPr="002763AA">
        <w:rPr>
          <w:rFonts w:ascii="Times New Roman" w:eastAsia="Times New Roman" w:hAnsi="Times New Roman"/>
          <w:sz w:val="24"/>
          <w:szCs w:val="24"/>
        </w:rPr>
        <w:t>să distorsioneze ori să amenințe să distorsioneze concurența sau să afecteze comerțul dintre statele membre ale Uniunii Europene.</w:t>
      </w:r>
    </w:p>
    <w:p w14:paraId="34ADE37F" w14:textId="77777777" w:rsidR="008114E1" w:rsidRPr="002763AA" w:rsidRDefault="008114E1">
      <w:pPr>
        <w:tabs>
          <w:tab w:val="left" w:pos="251"/>
        </w:tabs>
        <w:autoSpaceDE/>
        <w:autoSpaceDN/>
        <w:spacing w:before="120" w:after="240"/>
        <w:ind w:left="720"/>
        <w:contextualSpacing/>
        <w:jc w:val="both"/>
        <w:divId w:val="295915961"/>
        <w:rPr>
          <w:rFonts w:ascii="Times New Roman" w:eastAsia="Times New Roman" w:hAnsi="Times New Roman"/>
          <w:sz w:val="24"/>
          <w:szCs w:val="24"/>
        </w:rPr>
      </w:pPr>
    </w:p>
    <w:p w14:paraId="4C3CB5A1" w14:textId="77777777" w:rsidR="008114E1" w:rsidRPr="002763AA" w:rsidRDefault="0063681E">
      <w:pPr>
        <w:shd w:val="clear" w:color="auto" w:fill="FFFFFF"/>
        <w:autoSpaceDE/>
        <w:autoSpaceDN/>
        <w:spacing w:after="240"/>
        <w:ind w:right="14"/>
        <w:jc w:val="both"/>
        <w:divId w:val="295915961"/>
        <w:rPr>
          <w:rFonts w:ascii="Times New Roman" w:eastAsiaTheme="minorHAnsi" w:hAnsi="Times New Roman"/>
          <w:sz w:val="24"/>
          <w:szCs w:val="24"/>
          <w:lang w:eastAsia="en-US"/>
        </w:rPr>
      </w:pPr>
      <w:r w:rsidRPr="002763AA">
        <w:rPr>
          <w:rFonts w:ascii="Times New Roman" w:eastAsiaTheme="minorHAnsi" w:hAnsi="Times New Roman"/>
          <w:sz w:val="24"/>
          <w:szCs w:val="24"/>
          <w:lang w:eastAsia="en-US"/>
        </w:rPr>
        <w:t>Schema de sprijin se înscrie în contextul necesității integrării politicilor de mediu în elaborarea și aplicarea politicilor sectoriale și regionale și al fundamentării unei strategii de dezvoltare economică durabilă a României pe termen lung, în scopul asigurării unui echilibru între dezvoltarea socio-economică și resursele naturale prezente și viitoare.</w:t>
      </w:r>
    </w:p>
    <w:p w14:paraId="5010B9FA" w14:textId="77777777" w:rsidR="008114E1" w:rsidRPr="002763AA" w:rsidRDefault="0063681E">
      <w:pPr>
        <w:widowControl w:val="0"/>
        <w:numPr>
          <w:ilvl w:val="0"/>
          <w:numId w:val="4"/>
        </w:numPr>
        <w:shd w:val="clear" w:color="auto" w:fill="FFFFFF"/>
        <w:tabs>
          <w:tab w:val="left" w:pos="374"/>
        </w:tabs>
        <w:autoSpaceDE/>
        <w:autoSpaceDN/>
        <w:adjustRightInd w:val="0"/>
        <w:spacing w:before="264" w:after="240"/>
        <w:ind w:left="0" w:right="14" w:firstLine="0"/>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z w:val="24"/>
          <w:szCs w:val="24"/>
          <w:lang w:eastAsia="en-US"/>
        </w:rPr>
        <w:t xml:space="preserve"> În Planul Național de Redresare și Reziliență, sunt prevăzute în cadrul Componentei C3 – „Managementul deșeurilor următoarele investiții”:</w:t>
      </w:r>
    </w:p>
    <w:p w14:paraId="2CBB9984" w14:textId="77777777" w:rsidR="008114E1" w:rsidRPr="002763AA" w:rsidRDefault="0063681E">
      <w:pPr>
        <w:pStyle w:val="ListParagraph"/>
        <w:widowControl w:val="0"/>
        <w:numPr>
          <w:ilvl w:val="0"/>
          <w:numId w:val="11"/>
        </w:numPr>
        <w:shd w:val="clear" w:color="auto" w:fill="FFFFFF"/>
        <w:tabs>
          <w:tab w:val="left" w:pos="374"/>
        </w:tabs>
        <w:autoSpaceDE/>
        <w:autoSpaceDN/>
        <w:adjustRightInd w:val="0"/>
        <w:spacing w:before="264" w:after="240"/>
        <w:ind w:right="158"/>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z w:val="24"/>
          <w:szCs w:val="24"/>
          <w:lang w:eastAsia="en-US"/>
        </w:rPr>
        <w:t>Reforma 1, Investiția I.1, Subinvestiția I.1.a. „Înființarea de centre colectare cu aport voluntar”</w:t>
      </w:r>
    </w:p>
    <w:p w14:paraId="33FD33CC" w14:textId="77777777" w:rsidR="008114E1" w:rsidRPr="002763AA" w:rsidRDefault="0063681E">
      <w:pPr>
        <w:pStyle w:val="ListParagraph"/>
        <w:widowControl w:val="0"/>
        <w:numPr>
          <w:ilvl w:val="0"/>
          <w:numId w:val="11"/>
        </w:numPr>
        <w:shd w:val="clear" w:color="auto" w:fill="FFFFFF"/>
        <w:tabs>
          <w:tab w:val="left" w:pos="374"/>
        </w:tabs>
        <w:autoSpaceDE/>
        <w:autoSpaceDN/>
        <w:adjustRightInd w:val="0"/>
        <w:spacing w:before="264" w:after="240"/>
        <w:ind w:right="302"/>
        <w:jc w:val="both"/>
        <w:divId w:val="295915961"/>
        <w:rPr>
          <w:rFonts w:ascii="Times New Roman" w:eastAsiaTheme="minorHAnsi" w:hAnsi="Times New Roman"/>
          <w:iCs/>
          <w:spacing w:val="-2"/>
          <w:sz w:val="24"/>
          <w:szCs w:val="24"/>
          <w:lang w:eastAsia="en-US"/>
        </w:rPr>
      </w:pPr>
      <w:r w:rsidRPr="002763AA">
        <w:rPr>
          <w:rFonts w:ascii="Times New Roman" w:eastAsiaTheme="minorHAnsi" w:hAnsi="Times New Roman"/>
          <w:bCs/>
          <w:sz w:val="24"/>
          <w:szCs w:val="24"/>
          <w:lang w:eastAsia="en-US"/>
        </w:rPr>
        <w:t>Reforma 1, Investiția I.1</w:t>
      </w:r>
      <w:r w:rsidRPr="002763AA">
        <w:rPr>
          <w:rFonts w:ascii="Times New Roman" w:eastAsia="Times New Roman" w:hAnsi="Times New Roman"/>
          <w:iCs/>
          <w:sz w:val="24"/>
          <w:szCs w:val="24"/>
          <w:lang w:eastAsia="en-US"/>
        </w:rPr>
        <w:t xml:space="preserve">; Subinvestiția </w:t>
      </w:r>
      <w:r w:rsidRPr="002763AA">
        <w:rPr>
          <w:rFonts w:ascii="Times New Roman" w:eastAsia="Times New Roman" w:hAnsi="Times New Roman"/>
          <w:iCs/>
          <w:caps/>
          <w:sz w:val="24"/>
          <w:szCs w:val="24"/>
          <w:lang w:eastAsia="en-US"/>
        </w:rPr>
        <w:t>I.1.</w:t>
      </w:r>
      <w:r w:rsidRPr="002763AA">
        <w:rPr>
          <w:rFonts w:ascii="Times New Roman" w:eastAsia="Times New Roman" w:hAnsi="Times New Roman"/>
          <w:bCs/>
          <w:iCs/>
          <w:sz w:val="24"/>
          <w:szCs w:val="24"/>
          <w:lang w:eastAsia="en-US"/>
        </w:rPr>
        <w:t xml:space="preserve"> b. „Construirea de insule ecologice digitalizate”</w:t>
      </w:r>
    </w:p>
    <w:p w14:paraId="13B8E098" w14:textId="77777777" w:rsidR="008114E1" w:rsidRPr="002763AA" w:rsidRDefault="0063681E">
      <w:pPr>
        <w:pStyle w:val="ListParagraph"/>
        <w:widowControl w:val="0"/>
        <w:numPr>
          <w:ilvl w:val="0"/>
          <w:numId w:val="11"/>
        </w:numPr>
        <w:shd w:val="clear" w:color="auto" w:fill="FFFFFF"/>
        <w:tabs>
          <w:tab w:val="left" w:pos="374"/>
        </w:tabs>
        <w:autoSpaceDE/>
        <w:autoSpaceDN/>
        <w:adjustRightInd w:val="0"/>
        <w:spacing w:before="264" w:after="240"/>
        <w:ind w:right="158"/>
        <w:jc w:val="both"/>
        <w:divId w:val="295915961"/>
        <w:rPr>
          <w:rFonts w:ascii="Times New Roman" w:eastAsiaTheme="minorHAnsi" w:hAnsi="Times New Roman"/>
          <w:bCs/>
          <w:spacing w:val="-2"/>
          <w:sz w:val="24"/>
          <w:szCs w:val="24"/>
          <w:lang w:eastAsia="en-US"/>
        </w:rPr>
      </w:pPr>
      <w:r w:rsidRPr="002763AA">
        <w:rPr>
          <w:rFonts w:ascii="Times New Roman" w:eastAsiaTheme="minorHAnsi" w:hAnsi="Times New Roman"/>
          <w:bCs/>
          <w:sz w:val="24"/>
          <w:szCs w:val="24"/>
          <w:lang w:eastAsia="en-US"/>
        </w:rPr>
        <w:lastRenderedPageBreak/>
        <w:t>Reforma 1, Investiția I.1, Subinvestiția: I1.c. „Centre integrate de colectare separată prin aport voluntar destinate aglomerărilor urbane”</w:t>
      </w:r>
    </w:p>
    <w:p w14:paraId="368CE5A3" w14:textId="77777777" w:rsidR="008114E1" w:rsidRPr="002763AA" w:rsidRDefault="008114E1">
      <w:pPr>
        <w:pStyle w:val="ListParagraph"/>
        <w:widowControl w:val="0"/>
        <w:shd w:val="clear" w:color="auto" w:fill="FFFFFF"/>
        <w:tabs>
          <w:tab w:val="left" w:pos="374"/>
        </w:tabs>
        <w:autoSpaceDE/>
        <w:autoSpaceDN/>
        <w:adjustRightInd w:val="0"/>
        <w:spacing w:before="264" w:after="240"/>
        <w:ind w:right="158"/>
        <w:jc w:val="both"/>
        <w:divId w:val="295915961"/>
        <w:rPr>
          <w:rFonts w:ascii="Times New Roman" w:eastAsiaTheme="minorHAnsi" w:hAnsi="Times New Roman"/>
          <w:bCs/>
          <w:spacing w:val="-2"/>
          <w:sz w:val="24"/>
          <w:szCs w:val="24"/>
          <w:lang w:eastAsia="en-US"/>
        </w:rPr>
      </w:pPr>
    </w:p>
    <w:p w14:paraId="56525D74" w14:textId="77777777" w:rsidR="008114E1" w:rsidRPr="002763AA" w:rsidRDefault="0063681E">
      <w:pPr>
        <w:pStyle w:val="ListParagraph"/>
        <w:widowControl w:val="0"/>
        <w:numPr>
          <w:ilvl w:val="0"/>
          <w:numId w:val="4"/>
        </w:numPr>
        <w:shd w:val="clear" w:color="auto" w:fill="FFFFFF"/>
        <w:tabs>
          <w:tab w:val="left" w:pos="374"/>
        </w:tabs>
        <w:adjustRightInd w:val="0"/>
        <w:spacing w:before="264" w:after="72"/>
        <w:ind w:left="426" w:right="158" w:hanging="426"/>
        <w:divId w:val="295915961"/>
        <w:rPr>
          <w:rFonts w:ascii="Times New Roman" w:eastAsiaTheme="minorHAnsi" w:hAnsi="Times New Roman"/>
          <w:spacing w:val="-2"/>
          <w:sz w:val="24"/>
          <w:szCs w:val="24"/>
          <w:lang w:eastAsia="en-US"/>
        </w:rPr>
      </w:pPr>
      <w:r w:rsidRPr="002763AA">
        <w:rPr>
          <w:rFonts w:ascii="Times New Roman" w:eastAsiaTheme="minorHAnsi" w:hAnsi="Times New Roman"/>
          <w:sz w:val="24"/>
          <w:szCs w:val="24"/>
          <w:lang w:eastAsia="en-US"/>
        </w:rPr>
        <w:t xml:space="preserve">Măsurile de  finanțare a investițiilor menționate în prezenta schemă de ajutor de stat, vor contribui la îndeplinirea țintelor și obiectivelor de țară asumate de România în cadrul P.N.R.R. </w:t>
      </w:r>
    </w:p>
    <w:p w14:paraId="30D810AB" w14:textId="77777777" w:rsidR="008114E1" w:rsidRPr="002763AA" w:rsidRDefault="0063681E">
      <w:pPr>
        <w:pStyle w:val="ListParagraph"/>
        <w:widowControl w:val="0"/>
        <w:numPr>
          <w:ilvl w:val="0"/>
          <w:numId w:val="4"/>
        </w:numPr>
        <w:shd w:val="clear" w:color="auto" w:fill="FFFFFF"/>
        <w:tabs>
          <w:tab w:val="left" w:pos="374"/>
        </w:tabs>
        <w:adjustRightInd w:val="0"/>
        <w:spacing w:before="264" w:after="72"/>
        <w:ind w:left="426" w:right="158" w:hanging="426"/>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Prezenta schemă are ca obiect finanțarea primei faze, respectiv finanțarea investițiilor ce vor rămâne în proprietatea UAT-urilor, urmând ca faza a doua (delegarea operării) să fie implementată de autoritățile semnatare ale Contractelor de finanțare , cu respectarea legislației din domeniul ajutorului de stat. Ulterior, în faza a doua, operarea infrastructurii construite va fi delegată prin licitație/încredințare directa în cazul operatorilor deja existenți.</w:t>
      </w:r>
    </w:p>
    <w:p w14:paraId="6C044EAE" w14:textId="77777777" w:rsidR="008114E1" w:rsidRPr="002763AA" w:rsidRDefault="0063681E">
      <w:pPr>
        <w:pStyle w:val="ListParagraph"/>
        <w:numPr>
          <w:ilvl w:val="0"/>
          <w:numId w:val="27"/>
        </w:numPr>
        <w:autoSpaceDE/>
        <w:autoSpaceDN/>
        <w:spacing w:before="72" w:after="72"/>
        <w:ind w:left="426" w:right="603" w:hanging="426"/>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Conform prevederilor Deciziei Comisiei 2012/21/UE, vor fi îndeplinite următoarele condiții privind: </w:t>
      </w:r>
    </w:p>
    <w:p w14:paraId="7C4B4BE3" w14:textId="77777777" w:rsidR="008114E1" w:rsidRPr="002763AA" w:rsidRDefault="008114E1">
      <w:pPr>
        <w:pStyle w:val="ListParagraph"/>
        <w:autoSpaceDE/>
        <w:autoSpaceDN/>
        <w:spacing w:before="72" w:after="72"/>
        <w:ind w:left="426" w:right="603"/>
        <w:divId w:val="295915961"/>
        <w:rPr>
          <w:rFonts w:ascii="Times New Roman" w:eastAsiaTheme="minorHAnsi" w:hAnsi="Times New Roman"/>
          <w:spacing w:val="-2"/>
          <w:sz w:val="24"/>
          <w:szCs w:val="24"/>
          <w:lang w:eastAsia="en-US"/>
        </w:rPr>
      </w:pPr>
    </w:p>
    <w:p w14:paraId="6FAB4C35" w14:textId="77777777" w:rsidR="008114E1" w:rsidRPr="002763AA" w:rsidRDefault="0063681E">
      <w:pPr>
        <w:pStyle w:val="ListParagraph"/>
        <w:numPr>
          <w:ilvl w:val="1"/>
          <w:numId w:val="4"/>
        </w:numPr>
        <w:autoSpaceDE/>
        <w:autoSpaceDN/>
        <w:spacing w:before="72" w:after="72"/>
        <w:ind w:left="1503" w:right="747"/>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Actul de încredințare a serviciului de interes economic general: </w:t>
      </w:r>
    </w:p>
    <w:p w14:paraId="19977A21" w14:textId="77777777" w:rsidR="008114E1" w:rsidRPr="002763AA" w:rsidRDefault="0063681E">
      <w:pPr>
        <w:pStyle w:val="ListParagraph"/>
        <w:numPr>
          <w:ilvl w:val="0"/>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MMAP va atribui autorităților locale – beneficiari ai ajutorului de stat finanțat prin PNRR prestarea unui serviciu de interes economic general. Acesta va fi atribuit prin contractul de finanțare, care va conține în special: </w:t>
      </w:r>
    </w:p>
    <w:p w14:paraId="6334F49D" w14:textId="77777777" w:rsidR="008114E1" w:rsidRPr="002763AA" w:rsidRDefault="0063681E">
      <w:pPr>
        <w:pStyle w:val="ListParagraph"/>
        <w:numPr>
          <w:ilvl w:val="1"/>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Conținutul și durata obligațiilor de serviciu public; </w:t>
      </w:r>
    </w:p>
    <w:p w14:paraId="019926D2" w14:textId="77777777" w:rsidR="008114E1" w:rsidRPr="002763AA" w:rsidRDefault="0063681E">
      <w:pPr>
        <w:pStyle w:val="ListParagraph"/>
        <w:numPr>
          <w:ilvl w:val="1"/>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Denumirea întreprinderii și, dacă este cazul, teritoriul în cauză; </w:t>
      </w:r>
    </w:p>
    <w:p w14:paraId="6B72FC76" w14:textId="261FA2C7" w:rsidR="008114E1" w:rsidRPr="002763AA" w:rsidRDefault="0063681E">
      <w:pPr>
        <w:pStyle w:val="ListParagraph"/>
        <w:numPr>
          <w:ilvl w:val="1"/>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Natura drepturilor exclusive sau speciale acordate întreprinderii de către autoritatea care</w:t>
      </w:r>
      <w:r w:rsidR="00310FB8" w:rsidRPr="002763AA">
        <w:rPr>
          <w:rFonts w:ascii="Times New Roman" w:eastAsiaTheme="minorHAnsi" w:hAnsi="Times New Roman"/>
          <w:spacing w:val="-2"/>
          <w:sz w:val="24"/>
          <w:szCs w:val="24"/>
          <w:lang w:val="en-US" w:eastAsia="en-US"/>
        </w:rPr>
        <w:t>F</w:t>
      </w:r>
      <w:r w:rsidRPr="002763AA">
        <w:rPr>
          <w:rFonts w:ascii="Times New Roman" w:eastAsiaTheme="minorHAnsi" w:hAnsi="Times New Roman"/>
          <w:spacing w:val="-2"/>
          <w:sz w:val="24"/>
          <w:szCs w:val="24"/>
          <w:lang w:eastAsia="en-US"/>
        </w:rPr>
        <w:t xml:space="preserve"> acordă aceste drepturi; </w:t>
      </w:r>
    </w:p>
    <w:p w14:paraId="354C2139" w14:textId="77777777" w:rsidR="008114E1" w:rsidRPr="002763AA" w:rsidRDefault="0063681E">
      <w:pPr>
        <w:pStyle w:val="ListParagraph"/>
        <w:numPr>
          <w:ilvl w:val="1"/>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O descriere a mecanismului de compensare și a parametrilor aplicați pentru calculul, controlul și reexaminarea compensației; </w:t>
      </w:r>
    </w:p>
    <w:p w14:paraId="44A34B5E" w14:textId="77777777" w:rsidR="008114E1" w:rsidRPr="002763AA" w:rsidRDefault="0063681E">
      <w:pPr>
        <w:pStyle w:val="ListParagraph"/>
        <w:numPr>
          <w:ilvl w:val="1"/>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Modalitățile de evitare a supra-compensării și de recuperare a eventualelor supracompensații; precum și o trimitere la Decizia Comisiei 2012/21/UE. </w:t>
      </w:r>
    </w:p>
    <w:p w14:paraId="478F2FD0" w14:textId="77777777" w:rsidR="008114E1" w:rsidRPr="002763AA" w:rsidRDefault="008114E1">
      <w:pPr>
        <w:autoSpaceDE/>
        <w:autoSpaceDN/>
        <w:spacing w:before="72" w:after="72"/>
        <w:ind w:right="1035"/>
        <w:jc w:val="both"/>
        <w:divId w:val="295915961"/>
        <w:rPr>
          <w:rFonts w:ascii="Times New Roman" w:eastAsiaTheme="minorHAnsi" w:hAnsi="Times New Roman"/>
          <w:spacing w:val="-2"/>
          <w:sz w:val="24"/>
          <w:szCs w:val="24"/>
          <w:lang w:eastAsia="en-US"/>
        </w:rPr>
      </w:pPr>
    </w:p>
    <w:p w14:paraId="5B2A1028" w14:textId="77777777" w:rsidR="008114E1" w:rsidRPr="002763AA" w:rsidRDefault="0063681E">
      <w:pPr>
        <w:pStyle w:val="ListParagraph"/>
        <w:numPr>
          <w:ilvl w:val="1"/>
          <w:numId w:val="4"/>
        </w:numPr>
        <w:autoSpaceDE/>
        <w:autoSpaceDN/>
        <w:spacing w:before="72" w:after="72"/>
        <w:ind w:left="1134" w:right="1179" w:hanging="567"/>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Compensația </w:t>
      </w:r>
    </w:p>
    <w:p w14:paraId="77BAC750"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Veniturile rezultate din prestarea serviciilor publice reprezentate de colectarea, transportul, sortarea și valorificarea la prețuri/tarife reglementate de către operatorii economici sunt mai mici decât costurile pe care le implică aceste activități, astfel încât se înregistrează pierderi din prestarea serviciului public. Întrucât societățile sunt obligate să țină contabilitatea de gestiune cu înregistrarea separată a activităților desfășurate, se elimină orice posibilă compensare încrucișată. Pentru fiecare dintre activitățile de colectare, transport, sortare și valorificare sunt emise licențe distincte, care prevăd expres obligativitatea contabilității de gestiune cu înregistrare separată pe fiecare activitate de interes economic general. </w:t>
      </w:r>
    </w:p>
    <w:p w14:paraId="537D40C5"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Ajutorul de stat sub forma compensației, acordat potrivit prezentei scheme de ajutor de stat, nu va depăși pragul de 15 milioane de euro anual per seviciu de interes economic general. Compensația nu va depăși diferența dintre costurile aferente serviciului de interes economic general de colectare, transport, sortare și valorificare a deșeurilor și veniturile obținute din prestarea acestui serviciu, plus un profit rezonabil. </w:t>
      </w:r>
    </w:p>
    <w:p w14:paraId="072AB763"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Potrivit art. 5 alin. (5) din Decizia Comisiei 2012/21/UE, profit rezonabil înseamnă rata rentabilității capitalului de care ar avea nevoie, pe întreaga perioadă de atribuire, un </w:t>
      </w:r>
      <w:r w:rsidRPr="002763AA">
        <w:rPr>
          <w:rFonts w:ascii="Times New Roman" w:eastAsiaTheme="minorHAnsi" w:hAnsi="Times New Roman"/>
          <w:spacing w:val="-2"/>
          <w:sz w:val="24"/>
          <w:szCs w:val="24"/>
          <w:lang w:eastAsia="en-US"/>
        </w:rPr>
        <w:lastRenderedPageBreak/>
        <w:t>operator economic obișnuit ce analizează dacă să furnizeze sau să nu furnizeze serviciul de interes economic general, ținând seama de nivelul de risc.</w:t>
      </w:r>
    </w:p>
    <w:p w14:paraId="0CCA0112"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În scopul determinării pragurilor menționate la alin. (3), echivalentul în lei se calculează la cursul de schimb mediu anual, comunicat de Banca Națională a României, valabil pentru fiecare exercițiu financiar. </w:t>
      </w:r>
    </w:p>
    <w:p w14:paraId="3C97DA8B"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În cazul în cazul în care valoarea compensației variază pe durata de valabilitate a actului de atribuire a serviciului public, valoarea anuală se calculează ca medie a sumelor anuale reprezentând compensația preconizată a fi acordată pe durata de valabilitate a actului de atribuire. </w:t>
      </w:r>
    </w:p>
    <w:p w14:paraId="28A7D985"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Cuantumul compensației include toate avantajele acordate de stat din resurse ale statului, ale unităților administrativ – teritoriale sau ale altor organisme care administrează surse ale statului ori ale colectivităților locale, pentru prestarea aceluiași serviciu de interes economic general, indiferent de forma acestora. </w:t>
      </w:r>
    </w:p>
    <w:p w14:paraId="4A5080AF" w14:textId="77777777" w:rsidR="008114E1" w:rsidRPr="002763AA" w:rsidRDefault="0063681E">
      <w:pPr>
        <w:pStyle w:val="ListParagraph"/>
        <w:numPr>
          <w:ilvl w:val="0"/>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Costurile care sunt luate în considerare cuprind toate costurile suportate pentru prestarea serviciului de interes economic general. Acestea se calculează pe baza unor principii de contabilizare a costurilor general acceptate, după cum urmează: </w:t>
      </w:r>
    </w:p>
    <w:p w14:paraId="0D658A5A" w14:textId="77777777" w:rsidR="008114E1" w:rsidRPr="002763AA" w:rsidRDefault="0063681E">
      <w:pPr>
        <w:pStyle w:val="ListParagraph"/>
        <w:numPr>
          <w:ilvl w:val="1"/>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Pentru proiectele de tip CAV se vor putea finanța activități care vor avea strânsa legătura cu implementarea proiectului de investiție pentru înființarea centrelor de colectare prin aport voluntar aferente localităților cu o populație de până la 50.000 de locuitori, cât și a centrelor integrate de colectare separată, </w:t>
      </w:r>
      <w:bookmarkStart w:id="0" w:name="_Hlk102117458"/>
      <w:r w:rsidRPr="002763AA">
        <w:rPr>
          <w:rFonts w:ascii="Times New Roman" w:eastAsiaTheme="minorHAnsi" w:hAnsi="Times New Roman"/>
          <w:spacing w:val="-2"/>
          <w:sz w:val="24"/>
          <w:szCs w:val="24"/>
          <w:lang w:eastAsia="en-US"/>
        </w:rPr>
        <w:t xml:space="preserve">pentru cele 15 aglomerări urbane prevăzute în PNRR: </w:t>
      </w:r>
    </w:p>
    <w:bookmarkEnd w:id="0"/>
    <w:p w14:paraId="0B794AD5" w14:textId="77777777" w:rsidR="008114E1" w:rsidRPr="002763AA" w:rsidRDefault="0063681E">
      <w:pPr>
        <w:pStyle w:val="ListParagraph"/>
        <w:numPr>
          <w:ilvl w:val="2"/>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Racordarea platformei la utilități în condițiile enunțate în proiectul tehnic; </w:t>
      </w:r>
    </w:p>
    <w:p w14:paraId="47388054" w14:textId="77777777" w:rsidR="008114E1" w:rsidRPr="002763AA" w:rsidRDefault="0063681E">
      <w:pPr>
        <w:pStyle w:val="ListParagraph"/>
        <w:numPr>
          <w:ilvl w:val="2"/>
          <w:numId w:val="28"/>
        </w:numPr>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Pregătirea și amenajarea terenului pe care va fi amplasată platforma de colectare cu aport voluntar</w:t>
      </w:r>
    </w:p>
    <w:p w14:paraId="5DA00422" w14:textId="58C7152F" w:rsidR="008114E1" w:rsidRPr="002763AA" w:rsidRDefault="0063681E">
      <w:pPr>
        <w:pStyle w:val="ListParagraph"/>
        <w:numPr>
          <w:ilvl w:val="2"/>
          <w:numId w:val="28"/>
        </w:numPr>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Lucrări de construcție a platformei betonate pentru </w:t>
      </w:r>
      <w:r w:rsidR="00DF4511" w:rsidRPr="002763AA">
        <w:rPr>
          <w:rFonts w:ascii="Times New Roman" w:eastAsiaTheme="minorHAnsi" w:hAnsi="Times New Roman"/>
          <w:spacing w:val="-2"/>
          <w:sz w:val="24"/>
          <w:szCs w:val="24"/>
          <w:lang w:eastAsia="en-US"/>
        </w:rPr>
        <w:t>stocarea</w:t>
      </w:r>
      <w:r w:rsidRPr="002763AA">
        <w:rPr>
          <w:rFonts w:ascii="Times New Roman" w:eastAsiaTheme="minorHAnsi" w:hAnsi="Times New Roman"/>
          <w:spacing w:val="-2"/>
          <w:sz w:val="24"/>
          <w:szCs w:val="24"/>
          <w:lang w:eastAsia="en-US"/>
        </w:rPr>
        <w:t xml:space="preserve"> deșeurilor, conform specificațiilor din proiectului tehnic </w:t>
      </w:r>
    </w:p>
    <w:p w14:paraId="405DA675" w14:textId="06ADE9E3" w:rsidR="008114E1" w:rsidRPr="002763AA" w:rsidRDefault="00206A57">
      <w:pPr>
        <w:pStyle w:val="ListParagraph"/>
        <w:numPr>
          <w:ilvl w:val="2"/>
          <w:numId w:val="28"/>
        </w:numPr>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Construirea gardului perimetral </w:t>
      </w:r>
      <w:r w:rsidRPr="002763AA">
        <w:rPr>
          <w:rFonts w:ascii="Times New Roman" w:eastAsia="Times New Roman" w:hAnsi="Times New Roman"/>
          <w:sz w:val="24"/>
          <w:szCs w:val="24"/>
          <w:shd w:val="clear" w:color="auto" w:fill="FFFFFF"/>
        </w:rPr>
        <w:t>cu poart</w:t>
      </w:r>
      <w:r w:rsidRPr="002763AA">
        <w:rPr>
          <w:rFonts w:ascii="Times New Roman" w:eastAsia="Times New Roman" w:hAnsi="Times New Roman"/>
          <w:sz w:val="24"/>
          <w:szCs w:val="24"/>
          <w:shd w:val="clear" w:color="auto" w:fill="FFFFFF"/>
        </w:rPr>
        <w:t>ă</w:t>
      </w:r>
      <w:r w:rsidRPr="002763AA">
        <w:rPr>
          <w:rFonts w:ascii="Times New Roman" w:eastAsia="Times New Roman" w:hAnsi="Times New Roman"/>
          <w:sz w:val="24"/>
          <w:szCs w:val="24"/>
          <w:shd w:val="clear" w:color="auto" w:fill="FFFFFF"/>
        </w:rPr>
        <w:t xml:space="preserve"> de acces, copertin</w:t>
      </w:r>
      <w:r w:rsidRPr="002763AA">
        <w:rPr>
          <w:rFonts w:ascii="Times New Roman" w:eastAsia="Times New Roman" w:hAnsi="Times New Roman"/>
          <w:sz w:val="24"/>
          <w:szCs w:val="24"/>
          <w:shd w:val="clear" w:color="auto" w:fill="FFFFFF"/>
        </w:rPr>
        <w:t>ă</w:t>
      </w:r>
      <w:r w:rsidRPr="002763AA">
        <w:rPr>
          <w:rFonts w:ascii="Times New Roman" w:eastAsia="Times New Roman" w:hAnsi="Times New Roman"/>
          <w:sz w:val="24"/>
          <w:szCs w:val="24"/>
          <w:shd w:val="clear" w:color="auto" w:fill="FFFFFF"/>
        </w:rPr>
        <w:t xml:space="preserve"> </w:t>
      </w:r>
      <w:r w:rsidRPr="002763AA">
        <w:rPr>
          <w:rFonts w:ascii="Times New Roman" w:eastAsia="Times New Roman" w:hAnsi="Times New Roman"/>
          <w:sz w:val="24"/>
          <w:szCs w:val="24"/>
          <w:shd w:val="clear" w:color="auto" w:fill="FFFFFF"/>
        </w:rPr>
        <w:t>ș</w:t>
      </w:r>
      <w:r w:rsidRPr="002763AA">
        <w:rPr>
          <w:rFonts w:ascii="Times New Roman" w:eastAsia="Times New Roman" w:hAnsi="Times New Roman"/>
          <w:sz w:val="24"/>
          <w:szCs w:val="24"/>
          <w:shd w:val="clear" w:color="auto" w:fill="FFFFFF"/>
        </w:rPr>
        <w:t>i alte elemente de construc</w:t>
      </w:r>
      <w:r w:rsidRPr="002763AA">
        <w:rPr>
          <w:rFonts w:ascii="Times New Roman" w:eastAsia="Times New Roman" w:hAnsi="Times New Roman"/>
          <w:sz w:val="24"/>
          <w:szCs w:val="24"/>
          <w:shd w:val="clear" w:color="auto" w:fill="FFFFFF"/>
        </w:rPr>
        <w:t>ț</w:t>
      </w:r>
      <w:r w:rsidRPr="002763AA">
        <w:rPr>
          <w:rFonts w:ascii="Times New Roman" w:eastAsia="Times New Roman" w:hAnsi="Times New Roman"/>
          <w:sz w:val="24"/>
          <w:szCs w:val="24"/>
          <w:shd w:val="clear" w:color="auto" w:fill="FFFFFF"/>
        </w:rPr>
        <w:t>ie care deservesc platforma de colectare a deșeurilor conform proiectului tehnic</w:t>
      </w:r>
      <w:r w:rsidR="0063681E" w:rsidRPr="002763AA">
        <w:rPr>
          <w:rFonts w:ascii="Times New Roman" w:eastAsiaTheme="minorHAnsi" w:hAnsi="Times New Roman"/>
          <w:spacing w:val="-2"/>
          <w:sz w:val="24"/>
          <w:szCs w:val="24"/>
          <w:lang w:eastAsia="en-US"/>
        </w:rPr>
        <w:t xml:space="preserve"> </w:t>
      </w:r>
    </w:p>
    <w:p w14:paraId="63C7BAE8" w14:textId="77777777" w:rsidR="008114E1" w:rsidRPr="002763AA" w:rsidRDefault="0063681E">
      <w:pPr>
        <w:pStyle w:val="ListParagraph"/>
        <w:numPr>
          <w:ilvl w:val="2"/>
          <w:numId w:val="28"/>
        </w:numPr>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Amenajare perdelei verzi de protecție conform proiectului tehnic</w:t>
      </w:r>
    </w:p>
    <w:p w14:paraId="005A3F69" w14:textId="77777777" w:rsidR="008114E1" w:rsidRPr="002763AA" w:rsidRDefault="0063681E">
      <w:pPr>
        <w:pStyle w:val="ListParagraph"/>
        <w:numPr>
          <w:ilvl w:val="2"/>
          <w:numId w:val="28"/>
        </w:numPr>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Mobilarea cu containere a platformei conform proiectului tehnic</w:t>
      </w:r>
    </w:p>
    <w:p w14:paraId="213F4C8E" w14:textId="77777777" w:rsidR="008114E1" w:rsidRPr="002763AA" w:rsidRDefault="0063681E">
      <w:pPr>
        <w:pStyle w:val="ListParagraph"/>
        <w:numPr>
          <w:ilvl w:val="2"/>
          <w:numId w:val="28"/>
        </w:numPr>
        <w:autoSpaceDE/>
        <w:autoSpaceDN/>
        <w:spacing w:before="72" w:after="72"/>
        <w:ind w:right="315"/>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Achiziția de mijloace fixe în vederea utilării platformei CAV, conform proiectului tehnic. </w:t>
      </w:r>
    </w:p>
    <w:p w14:paraId="146899EA" w14:textId="77777777" w:rsidR="008114E1" w:rsidRPr="002763AA" w:rsidRDefault="0063681E">
      <w:pPr>
        <w:pStyle w:val="ListParagraph"/>
        <w:numPr>
          <w:ilvl w:val="1"/>
          <w:numId w:val="28"/>
        </w:numPr>
        <w:autoSpaceDE/>
        <w:autoSpaceDN/>
        <w:spacing w:before="72" w:after="72"/>
        <w:ind w:right="603"/>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Pentru proiectele de tip insulă ecologică digitalizată, se vor putea finanța următoarele activități: </w:t>
      </w:r>
    </w:p>
    <w:p w14:paraId="0BE55BF6" w14:textId="77777777" w:rsidR="008114E1" w:rsidRPr="002763AA" w:rsidRDefault="0063681E">
      <w:pPr>
        <w:pStyle w:val="ListParagraph"/>
        <w:numPr>
          <w:ilvl w:val="2"/>
          <w:numId w:val="28"/>
        </w:numPr>
        <w:autoSpaceDE/>
        <w:autoSpaceDN/>
        <w:spacing w:before="72" w:after="72"/>
        <w:ind w:right="603"/>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Mobilarea insulei ecologice cu containere și sisteme digitalizate pentru colectarea separată a deșeurilor menajere. </w:t>
      </w:r>
    </w:p>
    <w:p w14:paraId="79059773" w14:textId="77777777" w:rsidR="008114E1" w:rsidRPr="002763AA" w:rsidRDefault="0063681E">
      <w:pPr>
        <w:pStyle w:val="ListParagraph"/>
        <w:numPr>
          <w:ilvl w:val="0"/>
          <w:numId w:val="28"/>
        </w:numPr>
        <w:autoSpaceDE/>
        <w:autoSpaceDN/>
        <w:spacing w:before="72" w:after="72"/>
        <w:ind w:right="891"/>
        <w:jc w:val="both"/>
        <w:divId w:val="295915961"/>
        <w:rPr>
          <w:rFonts w:ascii="Times New Roman" w:eastAsiaTheme="minorHAnsi" w:hAnsi="Times New Roman"/>
          <w:spacing w:val="-2"/>
          <w:sz w:val="24"/>
          <w:szCs w:val="24"/>
          <w:lang w:eastAsia="en-US"/>
        </w:rPr>
      </w:pPr>
      <w:r w:rsidRPr="002763AA">
        <w:rPr>
          <w:rFonts w:ascii="Times New Roman" w:eastAsiaTheme="minorHAnsi" w:hAnsi="Times New Roman"/>
          <w:spacing w:val="-2"/>
          <w:sz w:val="24"/>
          <w:szCs w:val="24"/>
          <w:lang w:eastAsia="en-US"/>
        </w:rPr>
        <w:t xml:space="preserve">Veniturile care trebuie luate în considerare cuprind cel puțin totalitatea veniturilor obținute din prestarea serviciului de interes economic general, indiferent dacă veniturile respective sunt clasificate sau nu ca ajutor de stat în sensul art. 107 din Tratatul privind funcționarea Uniunii Europene. </w:t>
      </w:r>
    </w:p>
    <w:p w14:paraId="669001A0" w14:textId="77777777" w:rsidR="008114E1" w:rsidRPr="002763AA" w:rsidRDefault="0063681E">
      <w:pPr>
        <w:pStyle w:val="ListParagraph"/>
        <w:numPr>
          <w:ilvl w:val="0"/>
          <w:numId w:val="28"/>
        </w:numPr>
        <w:autoSpaceDE/>
        <w:autoSpaceDN/>
        <w:ind w:left="709" w:hanging="425"/>
        <w:jc w:val="both"/>
        <w:divId w:val="295915961"/>
        <w:rPr>
          <w:rStyle w:val="salnbdy"/>
          <w:rFonts w:ascii="Times New Roman" w:eastAsia="Times New Roman" w:hAnsi="Times New Roman"/>
          <w:color w:val="auto"/>
          <w:sz w:val="24"/>
          <w:szCs w:val="24"/>
        </w:rPr>
      </w:pPr>
      <w:r w:rsidRPr="002763AA">
        <w:rPr>
          <w:rStyle w:val="salnbdy"/>
          <w:rFonts w:ascii="Times New Roman" w:eastAsia="Times New Roman" w:hAnsi="Times New Roman"/>
          <w:color w:val="auto"/>
          <w:sz w:val="24"/>
          <w:szCs w:val="24"/>
        </w:rPr>
        <w:t xml:space="preserve"> În cazul în care valoarea compensației variază pe durata de valabilitate a actului de atribuire a serviciului public, valoarea anuală se calculează ca medie a sumelor anuale reprezentând compensația preconizată a fi acordată pe durata de valabilitate a actului de atribuire.</w:t>
      </w:r>
    </w:p>
    <w:p w14:paraId="3D9B31DD" w14:textId="77777777" w:rsidR="008114E1" w:rsidRPr="002763AA" w:rsidRDefault="008114E1">
      <w:pPr>
        <w:autoSpaceDE/>
        <w:autoSpaceDN/>
        <w:spacing w:before="72" w:after="72"/>
        <w:ind w:right="720"/>
        <w:jc w:val="both"/>
        <w:divId w:val="295915961"/>
        <w:rPr>
          <w:rFonts w:ascii="Times New Roman" w:eastAsia="Times New Roman" w:hAnsi="Times New Roman"/>
          <w:sz w:val="24"/>
          <w:szCs w:val="24"/>
          <w:shd w:val="clear" w:color="auto" w:fill="FFFFFF"/>
        </w:rPr>
      </w:pPr>
    </w:p>
    <w:p w14:paraId="05D4C3DB" w14:textId="77777777" w:rsidR="008114E1" w:rsidRPr="002763AA" w:rsidRDefault="0063681E">
      <w:pPr>
        <w:pStyle w:val="ListParagraph"/>
        <w:numPr>
          <w:ilvl w:val="1"/>
          <w:numId w:val="4"/>
        </w:numPr>
        <w:autoSpaceDE/>
        <w:autoSpaceDN/>
        <w:spacing w:before="72" w:after="72"/>
        <w:ind w:left="1503" w:right="432" w:hanging="42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lastRenderedPageBreak/>
        <w:t>Raportare</w:t>
      </w:r>
    </w:p>
    <w:p w14:paraId="4E6A507F" w14:textId="77777777" w:rsidR="008114E1" w:rsidRPr="002763AA" w:rsidRDefault="0063681E">
      <w:pPr>
        <w:pStyle w:val="ListParagraph"/>
        <w:numPr>
          <w:ilvl w:val="0"/>
          <w:numId w:val="29"/>
        </w:numPr>
        <w:autoSpaceDE/>
        <w:autoSpaceDN/>
        <w:spacing w:before="72" w:after="72"/>
        <w:ind w:right="576"/>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 dată la doi ani, furnizorul va prezenta Comisiei, (prin intermediul Consiliului Concurenței, potrivit prevederilor procedurale specifice, un raport privind punerea în aplicare a prezentei scheme. Rapoartele cuprind o prezentare detaliată a modului de aplicare a prezentei decizii în cazul diferitelor categorii de servicii menționate la articolul 2 alineatul (1) din Decizia Comisiei, inclusiv: (a) o descriere a modului de aplicare a prezentei decizii și a dispozițiilor acesteia în cazul serviciilor care intră sub incidența prezentei decizii, inclusiv activitățile interne; (b) valoarea totală a ajutorului acordat în conformitate cu prezenta decizie, defalcat pe sectoare economice și pe beneficiari; (c) o mențiune din care să rezulte dacă, pentru un anumit tip de serviciu, aplicarea prezentei decizii a creat dificultăți ori a avut drept rezultat plângeri din partea terților; precum și (d) alte informații solicitate de Comisie referitoare la aplicarea prezentei decizii și care trebuie furnizate în timp util, înainte de prezentarea raportului.</w:t>
      </w:r>
    </w:p>
    <w:p w14:paraId="5F9EEADB" w14:textId="77777777" w:rsidR="008114E1" w:rsidRPr="002763AA" w:rsidRDefault="008114E1">
      <w:pPr>
        <w:pStyle w:val="ListParagraph"/>
        <w:autoSpaceDE/>
        <w:autoSpaceDN/>
        <w:spacing w:before="72" w:after="72"/>
        <w:ind w:right="315"/>
        <w:jc w:val="both"/>
        <w:divId w:val="295915961"/>
        <w:rPr>
          <w:rFonts w:ascii="Times New Roman" w:eastAsiaTheme="minorHAnsi" w:hAnsi="Times New Roman"/>
          <w:spacing w:val="-2"/>
          <w:sz w:val="24"/>
          <w:szCs w:val="24"/>
          <w:lang w:eastAsia="en-US"/>
        </w:rPr>
      </w:pPr>
    </w:p>
    <w:p w14:paraId="1030EB21" w14:textId="77777777" w:rsidR="00441B72" w:rsidRDefault="00441B72">
      <w:pPr>
        <w:autoSpaceDE/>
        <w:autoSpaceDN/>
        <w:spacing w:before="72" w:after="72"/>
        <w:ind w:left="369" w:right="171"/>
        <w:jc w:val="center"/>
        <w:divId w:val="295915961"/>
        <w:rPr>
          <w:rFonts w:ascii="Times New Roman" w:eastAsia="Times New Roman" w:hAnsi="Times New Roman"/>
          <w:b/>
          <w:bCs/>
          <w:sz w:val="24"/>
          <w:szCs w:val="24"/>
          <w:shd w:val="clear" w:color="auto" w:fill="FFFFFF"/>
        </w:rPr>
      </w:pPr>
    </w:p>
    <w:p w14:paraId="6D623556" w14:textId="77777777" w:rsidR="00DF1C6C" w:rsidRDefault="00DF1C6C">
      <w:pPr>
        <w:autoSpaceDE/>
        <w:autoSpaceDN/>
        <w:spacing w:before="72" w:after="72"/>
        <w:ind w:left="369" w:right="171"/>
        <w:jc w:val="center"/>
        <w:divId w:val="295915961"/>
        <w:rPr>
          <w:rFonts w:ascii="Times New Roman" w:eastAsia="Times New Roman" w:hAnsi="Times New Roman"/>
          <w:b/>
          <w:bCs/>
          <w:sz w:val="24"/>
          <w:szCs w:val="24"/>
          <w:shd w:val="clear" w:color="auto" w:fill="FFFFFF"/>
        </w:rPr>
      </w:pPr>
    </w:p>
    <w:p w14:paraId="6EA4C1C7" w14:textId="3A586D34" w:rsidR="008114E1" w:rsidRPr="002763AA" w:rsidRDefault="0063681E">
      <w:pPr>
        <w:autoSpaceDE/>
        <w:autoSpaceDN/>
        <w:spacing w:before="72" w:after="72"/>
        <w:ind w:left="369" w:right="171"/>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Capitolul VII</w:t>
      </w:r>
    </w:p>
    <w:p w14:paraId="41AAD08D" w14:textId="77777777" w:rsidR="008114E1" w:rsidRPr="002763AA" w:rsidRDefault="0063681E">
      <w:pPr>
        <w:autoSpaceDE/>
        <w:autoSpaceDN/>
        <w:spacing w:before="72" w:after="72"/>
        <w:ind w:left="369" w:right="171"/>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Domeniul de aplicare/Condiții de eligibilitate a beneficiarilor/proiectelor</w:t>
      </w:r>
    </w:p>
    <w:p w14:paraId="510F825F" w14:textId="77777777" w:rsidR="008114E1" w:rsidRPr="002763AA" w:rsidRDefault="0063681E">
      <w:pPr>
        <w:autoSpaceDE/>
        <w:autoSpaceDN/>
        <w:spacing w:before="72" w:after="72"/>
        <w:ind w:left="369" w:right="171"/>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Secțiunea 1</w:t>
      </w:r>
    </w:p>
    <w:p w14:paraId="5B09457C" w14:textId="77777777" w:rsidR="008114E1" w:rsidRPr="002763AA" w:rsidRDefault="0063681E">
      <w:pPr>
        <w:autoSpaceDE/>
        <w:autoSpaceDN/>
        <w:spacing w:before="72" w:after="72"/>
        <w:ind w:right="27"/>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Domeniu de aplicare</w:t>
      </w:r>
    </w:p>
    <w:p w14:paraId="0DBB911F" w14:textId="77777777" w:rsidR="008114E1" w:rsidRPr="002763AA" w:rsidRDefault="0063681E">
      <w:pPr>
        <w:autoSpaceDE/>
        <w:autoSpaceDN/>
        <w:spacing w:before="72" w:after="72"/>
        <w:ind w:right="27"/>
        <w:jc w:val="both"/>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Articolul 6</w:t>
      </w:r>
    </w:p>
    <w:p w14:paraId="6FBB1B64" w14:textId="77777777" w:rsidR="008114E1" w:rsidRPr="002763AA" w:rsidRDefault="0063681E">
      <w:pPr>
        <w:pStyle w:val="ListParagraph"/>
        <w:numPr>
          <w:ilvl w:val="0"/>
          <w:numId w:val="8"/>
        </w:numPr>
        <w:autoSpaceDE/>
        <w:autoSpaceDN/>
        <w:spacing w:before="72" w:after="72"/>
        <w:ind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Ajutorul de stat sub formă de compensație pentru realizarea de investiții inițiale în vederea înființării infrastructurii locale de gestionare a deșeurilor, după cum urmează:</w:t>
      </w:r>
    </w:p>
    <w:p w14:paraId="7816AFF4" w14:textId="77777777" w:rsidR="008114E1" w:rsidRPr="002763AA" w:rsidRDefault="0063681E">
      <w:pPr>
        <w:pStyle w:val="ListParagraph"/>
        <w:numPr>
          <w:ilvl w:val="0"/>
          <w:numId w:val="9"/>
        </w:numPr>
        <w:autoSpaceDE/>
        <w:autoSpaceDN/>
        <w:spacing w:before="72" w:after="72"/>
        <w:ind w:left="1458"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b/>
          <w:sz w:val="24"/>
          <w:szCs w:val="24"/>
          <w:shd w:val="clear" w:color="auto" w:fill="FFFFFF"/>
        </w:rPr>
        <w:t>centre de colectare cu aport voluntar</w:t>
      </w:r>
      <w:r w:rsidRPr="002763AA">
        <w:rPr>
          <w:rFonts w:ascii="Times New Roman" w:eastAsia="Times New Roman" w:hAnsi="Times New Roman"/>
          <w:sz w:val="24"/>
          <w:szCs w:val="24"/>
          <w:shd w:val="clear" w:color="auto" w:fill="FFFFFF"/>
        </w:rPr>
        <w:t xml:space="preserve"> ce vor deservi comunități cu până la 50.000 locuitori; </w:t>
      </w:r>
    </w:p>
    <w:p w14:paraId="196921BF" w14:textId="77777777" w:rsidR="008114E1" w:rsidRPr="002763AA" w:rsidRDefault="0063681E">
      <w:pPr>
        <w:pStyle w:val="ListParagraph"/>
        <w:numPr>
          <w:ilvl w:val="0"/>
          <w:numId w:val="9"/>
        </w:numPr>
        <w:autoSpaceDE/>
        <w:autoSpaceDN/>
        <w:spacing w:before="72" w:after="72"/>
        <w:ind w:left="1440"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b/>
          <w:sz w:val="24"/>
          <w:szCs w:val="24"/>
          <w:shd w:val="clear" w:color="auto" w:fill="FFFFFF"/>
        </w:rPr>
        <w:t>centre integrate de colectare separată a deșeurilor prin aport voluntar destinate aglomerărilor urbane</w:t>
      </w:r>
      <w:r w:rsidRPr="002763AA">
        <w:rPr>
          <w:rFonts w:ascii="Times New Roman" w:eastAsia="Times New Roman" w:hAnsi="Times New Roman"/>
          <w:sz w:val="24"/>
          <w:szCs w:val="24"/>
          <w:shd w:val="clear" w:color="auto" w:fill="FFFFFF"/>
        </w:rPr>
        <w:t>, ce vor fi localizate după cum urmează: București (partea de nord) și regiunea afiliată Ilfov, București (partea de sud) și regiunea afiliată Ilfov, Constanța, Galati si Braila, Iași, Bacau, Craiova, Ploiesti, Timisoara, Cluj-Napoca, Sibiu, Brasov, Baia Mare, Targu Mures, Buzău;</w:t>
      </w:r>
    </w:p>
    <w:p w14:paraId="71406AD5" w14:textId="77777777" w:rsidR="008114E1" w:rsidRPr="002763AA" w:rsidRDefault="0063681E">
      <w:pPr>
        <w:pStyle w:val="ListParagraph"/>
        <w:numPr>
          <w:ilvl w:val="0"/>
          <w:numId w:val="9"/>
        </w:numPr>
        <w:autoSpaceDE/>
        <w:autoSpaceDN/>
        <w:spacing w:before="72" w:after="72"/>
        <w:ind w:left="1440" w:right="315" w:hanging="29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b/>
          <w:sz w:val="24"/>
          <w:szCs w:val="24"/>
          <w:shd w:val="clear" w:color="auto" w:fill="FFFFFF"/>
        </w:rPr>
        <w:t>insule ecologice digitalizate pentru colectarea separată a deșeurilor</w:t>
      </w:r>
      <w:r w:rsidRPr="002763AA">
        <w:rPr>
          <w:rFonts w:ascii="Times New Roman" w:eastAsia="Times New Roman" w:hAnsi="Times New Roman"/>
          <w:sz w:val="24"/>
          <w:szCs w:val="24"/>
          <w:shd w:val="clear" w:color="auto" w:fill="FFFFFF"/>
        </w:rPr>
        <w:t xml:space="preserve"> ce vor deservi zonele cu blocuri de apartamente din localități (municipii si orașe).</w:t>
      </w:r>
    </w:p>
    <w:p w14:paraId="4F4F7466" w14:textId="77777777" w:rsidR="008114E1" w:rsidRPr="002763AA" w:rsidRDefault="008114E1">
      <w:pPr>
        <w:pStyle w:val="ListParagraph"/>
        <w:autoSpaceDE/>
        <w:autoSpaceDN/>
        <w:spacing w:before="72" w:after="72"/>
        <w:ind w:left="1440" w:right="315"/>
        <w:jc w:val="both"/>
        <w:divId w:val="295915961"/>
        <w:rPr>
          <w:rFonts w:ascii="Times New Roman" w:eastAsia="Times New Roman" w:hAnsi="Times New Roman"/>
          <w:sz w:val="24"/>
          <w:szCs w:val="24"/>
          <w:shd w:val="clear" w:color="auto" w:fill="FFFFFF"/>
        </w:rPr>
      </w:pPr>
    </w:p>
    <w:p w14:paraId="3631532F" w14:textId="77777777" w:rsidR="008114E1" w:rsidRPr="002763AA" w:rsidRDefault="0063681E">
      <w:pPr>
        <w:pStyle w:val="ListParagraph"/>
        <w:numPr>
          <w:ilvl w:val="0"/>
          <w:numId w:val="8"/>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Investițiile menționate la alin. (1) vor asigura colectarea separată a deșeurilor menajere, dupa cum urmează:</w:t>
      </w:r>
    </w:p>
    <w:p w14:paraId="1D50FBA8" w14:textId="77777777" w:rsidR="008114E1" w:rsidRPr="002763AA" w:rsidRDefault="0063681E">
      <w:pPr>
        <w:pStyle w:val="ListParagraph"/>
        <w:numPr>
          <w:ilvl w:val="0"/>
          <w:numId w:val="10"/>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b/>
          <w:sz w:val="24"/>
          <w:szCs w:val="24"/>
          <w:shd w:val="clear" w:color="auto" w:fill="FFFFFF"/>
        </w:rPr>
        <w:t>Centrele de colectare cu aport voluntar</w:t>
      </w:r>
      <w:r w:rsidRPr="002763AA">
        <w:rPr>
          <w:rFonts w:ascii="Times New Roman" w:eastAsia="Times New Roman" w:hAnsi="Times New Roman"/>
          <w:sz w:val="24"/>
          <w:szCs w:val="24"/>
          <w:shd w:val="clear" w:color="auto" w:fill="FFFFFF"/>
        </w:rPr>
        <w:t xml:space="preserve"> și </w:t>
      </w:r>
      <w:r w:rsidRPr="002763AA">
        <w:rPr>
          <w:rFonts w:ascii="Times New Roman" w:eastAsia="Times New Roman" w:hAnsi="Times New Roman"/>
          <w:b/>
          <w:sz w:val="24"/>
          <w:szCs w:val="24"/>
          <w:shd w:val="clear" w:color="auto" w:fill="FFFFFF"/>
        </w:rPr>
        <w:t xml:space="preserve">centrele integrate de colectare separată a deșeurilor prin aport voluntar </w:t>
      </w:r>
      <w:r w:rsidRPr="002763AA">
        <w:rPr>
          <w:rFonts w:ascii="Times New Roman" w:eastAsia="Times New Roman" w:hAnsi="Times New Roman"/>
          <w:sz w:val="24"/>
          <w:szCs w:val="24"/>
          <w:shd w:val="clear" w:color="auto" w:fill="FFFFFF"/>
        </w:rPr>
        <w:t>vor asigura colectarea separată a deșeurilor menajere care nu pot fi colectate într-un sistem de tipul „din ușă-în-ușă (door-to-door)”, respectiv a deșeurilor reciclabile și biodeșeuri care nu pot fi colectate în pubelele individuale, precum și fluxurile speciale de deșeuri – deșeuri voluminoase, deșeuri de echipamente electrice și electronice, baterii uzate, deșeuri periculoase, deșeuri din construcții și demolări, cadavre de animale.</w:t>
      </w:r>
    </w:p>
    <w:p w14:paraId="46D31DBE" w14:textId="740DEE30" w:rsidR="008114E1" w:rsidRPr="002763AA" w:rsidRDefault="0063681E">
      <w:pPr>
        <w:pStyle w:val="ListParagraph"/>
        <w:numPr>
          <w:ilvl w:val="0"/>
          <w:numId w:val="10"/>
        </w:numPr>
        <w:autoSpaceDE/>
        <w:autoSpaceDN/>
        <w:spacing w:before="72" w:after="72"/>
        <w:ind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b/>
          <w:sz w:val="24"/>
          <w:szCs w:val="24"/>
          <w:shd w:val="clear" w:color="auto" w:fill="FFFFFF"/>
        </w:rPr>
        <w:lastRenderedPageBreak/>
        <w:t>Insulele ecologice digitalizate pentru colectarea separată a deșeurilor (Eco-insulele)</w:t>
      </w:r>
      <w:r w:rsidRPr="002763AA">
        <w:rPr>
          <w:rFonts w:ascii="Times New Roman" w:eastAsia="Times New Roman" w:hAnsi="Times New Roman"/>
          <w:sz w:val="24"/>
          <w:szCs w:val="24"/>
          <w:shd w:val="clear" w:color="auto" w:fill="FFFFFF"/>
        </w:rPr>
        <w:t xml:space="preserve"> vor asigura colectarea separată a deșeurilor menajere, pentru următoarele fluxuri de deșeuri: deșeuri de hârtie și carton, deșeuri de plastic, deșeuri de metal, deșeuri de sticlă, biodeșeuri, deșeuri reziduale. Fiecare eco-insulă va deservi minimum 200 de </w:t>
      </w:r>
      <w:r w:rsidR="00206A57" w:rsidRPr="002763AA">
        <w:rPr>
          <w:rFonts w:ascii="Times New Roman" w:eastAsia="Times New Roman" w:hAnsi="Times New Roman"/>
          <w:sz w:val="24"/>
          <w:szCs w:val="24"/>
          <w:shd w:val="clear" w:color="auto" w:fill="FFFFFF"/>
        </w:rPr>
        <w:t>locuitori/</w:t>
      </w:r>
      <w:r w:rsidRPr="002763AA">
        <w:rPr>
          <w:rFonts w:ascii="Times New Roman" w:eastAsia="Times New Roman" w:hAnsi="Times New Roman"/>
          <w:sz w:val="24"/>
          <w:szCs w:val="24"/>
          <w:shd w:val="clear" w:color="auto" w:fill="FFFFFF"/>
        </w:rPr>
        <w:t>apartamente</w:t>
      </w:r>
      <w:r w:rsidR="00D260C8" w:rsidRPr="002763AA">
        <w:rPr>
          <w:rFonts w:ascii="Times New Roman" w:eastAsia="Times New Roman" w:hAnsi="Times New Roman"/>
          <w:sz w:val="24"/>
          <w:szCs w:val="24"/>
          <w:shd w:val="clear" w:color="auto" w:fill="FFFFFF"/>
        </w:rPr>
        <w:t>.</w:t>
      </w:r>
    </w:p>
    <w:p w14:paraId="2C28E754" w14:textId="77777777" w:rsidR="008114E1" w:rsidRPr="002763AA" w:rsidRDefault="008114E1">
      <w:pPr>
        <w:pStyle w:val="ListParagraph"/>
        <w:autoSpaceDE/>
        <w:autoSpaceDN/>
        <w:spacing w:before="72" w:after="72"/>
        <w:ind w:left="1458" w:right="315"/>
        <w:jc w:val="both"/>
        <w:divId w:val="295915961"/>
        <w:rPr>
          <w:rFonts w:ascii="Times New Roman" w:eastAsia="Times New Roman" w:hAnsi="Times New Roman"/>
          <w:sz w:val="24"/>
          <w:szCs w:val="24"/>
          <w:shd w:val="clear" w:color="auto" w:fill="FFFFFF"/>
        </w:rPr>
      </w:pPr>
    </w:p>
    <w:p w14:paraId="386B9536" w14:textId="77777777" w:rsidR="00441B72" w:rsidRDefault="00441B72">
      <w:pPr>
        <w:pStyle w:val="ListParagraph"/>
        <w:autoSpaceDE/>
        <w:autoSpaceDN/>
        <w:spacing w:before="72" w:after="72"/>
        <w:ind w:left="1458" w:right="315"/>
        <w:jc w:val="center"/>
        <w:divId w:val="295915961"/>
        <w:rPr>
          <w:rFonts w:ascii="Times New Roman" w:eastAsia="Times New Roman" w:hAnsi="Times New Roman"/>
          <w:b/>
          <w:bCs/>
          <w:sz w:val="24"/>
          <w:szCs w:val="24"/>
          <w:shd w:val="clear" w:color="auto" w:fill="FFFFFF"/>
        </w:rPr>
      </w:pPr>
    </w:p>
    <w:p w14:paraId="383F4B2C" w14:textId="3FB907C3" w:rsidR="008114E1" w:rsidRPr="002763AA" w:rsidRDefault="0063681E">
      <w:pPr>
        <w:pStyle w:val="ListParagraph"/>
        <w:autoSpaceDE/>
        <w:autoSpaceDN/>
        <w:spacing w:before="72" w:after="72"/>
        <w:ind w:left="1458" w:right="315"/>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Secțiunea 2</w:t>
      </w:r>
    </w:p>
    <w:p w14:paraId="6F339FAA" w14:textId="77777777" w:rsidR="008114E1" w:rsidRPr="002763AA" w:rsidRDefault="0063681E">
      <w:pPr>
        <w:pStyle w:val="ListParagraph"/>
        <w:autoSpaceDE/>
        <w:autoSpaceDN/>
        <w:spacing w:before="72" w:after="72"/>
        <w:ind w:left="1458" w:right="315"/>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Condiții de eligibilitate a beneficiarilor</w:t>
      </w:r>
    </w:p>
    <w:p w14:paraId="2A811DF1" w14:textId="77777777" w:rsidR="008114E1" w:rsidRPr="002763AA" w:rsidRDefault="0063681E">
      <w:pPr>
        <w:autoSpaceDE/>
        <w:autoSpaceDN/>
        <w:spacing w:before="72" w:after="72"/>
        <w:ind w:right="459"/>
        <w:jc w:val="both"/>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sz w:val="24"/>
          <w:szCs w:val="24"/>
          <w:shd w:val="clear" w:color="auto" w:fill="FFFFFF"/>
        </w:rPr>
        <w:tab/>
      </w:r>
      <w:r w:rsidRPr="002763AA">
        <w:rPr>
          <w:rFonts w:ascii="Times New Roman" w:eastAsia="Times New Roman" w:hAnsi="Times New Roman"/>
          <w:b/>
          <w:bCs/>
          <w:sz w:val="24"/>
          <w:szCs w:val="24"/>
          <w:shd w:val="clear" w:color="auto" w:fill="FFFFFF"/>
        </w:rPr>
        <w:t>Articolul 7</w:t>
      </w:r>
    </w:p>
    <w:p w14:paraId="366670A8" w14:textId="77777777" w:rsidR="008114E1" w:rsidRPr="002763AA" w:rsidRDefault="0063681E">
      <w:pPr>
        <w:autoSpaceDE/>
        <w:autoSpaceDN/>
        <w:spacing w:before="72" w:after="72"/>
        <w:ind w:left="369"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(1) Criteriile de eligibilitate a beneficiarilor (individual/împreună cu/prin partenerii lor, după caz) pentru categoriile de proiecte descrise la Art. 6, alin. (2) sunt următoarele:</w:t>
      </w:r>
    </w:p>
    <w:p w14:paraId="12FCA929"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nu se află în incapacitate de plată/în stare de insolvență, conform Ordonanței de Urgență a Guvernului nr. 46/2013 privind criza financiară și insolvența unităților administrativ teritoriale, respectiv conform Legii nr. 85/2014 privind procedura insolvenței, cu modificările și completările ulterioare, după caz; </w:t>
      </w:r>
    </w:p>
    <w:p w14:paraId="01F2525B"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nu se află în stare de faliment, lichidare, are afacerile conduse de un administrator judiciar sau activitățile sale comerciale sunt suspendate ori fac obiectul unui aranjament cu creditorii sau este într-o situație similară cu cele anterioare, reglementată prin lege, ori face obiectul unei proceduri legale pentru declararea sa în stare de faliment, lichidare, conducerea afacerilor de un administrator judiciar sau activitățile sale comerciale sunt suspendate ori fac obiectul unui aranjament cu creditorii; </w:t>
      </w:r>
    </w:p>
    <w:p w14:paraId="484E12F9"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are îndeplinite obligațiile de plată a impozitelor, taxelor și contribuțiilor de asigurări sociale către bugetele componente ale bugetului general consolidat, și a bugetului local în conformitate cu prevederile legale în vigoare în România.  </w:t>
      </w:r>
    </w:p>
    <w:p w14:paraId="763AB0D9"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Reprezentantul legal al beneficiarului nu a suferit condamnări definitive din cauza unei conduite profesionale îndreptată împotriva legii, decizie formulată de o autoritate de judecată ce are forță de res judicata;</w:t>
      </w:r>
    </w:p>
    <w:p w14:paraId="449F763C"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Reprezentatul legal al beneficiarului nu a fost subiectul unei judecăți de tip res judicata pentru fraudă, corupție, implicarea în organizații criminale sau în alte activități ilegale, în detrimentul intereselor financiare ale Comunității Europene; </w:t>
      </w:r>
    </w:p>
    <w:p w14:paraId="3487A9F3"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Reprezentatul legal al beneficiarului (singur/împreună cu/prin partenerii săi, dacă este cazul) nu este subiectul unui conflict de interese, astfel cum este definit în legislația națională;</w:t>
      </w:r>
    </w:p>
    <w:p w14:paraId="538F9410"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are capacitatea de implementare tehnică și administrativă a proiectului; </w:t>
      </w:r>
    </w:p>
    <w:p w14:paraId="462FF9E9"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are capacitatea financiară pentru asigurarea cofinanțării proiectului;</w:t>
      </w:r>
    </w:p>
    <w:p w14:paraId="39934027"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nu este subiectul  unui ordin de recuperare în urma unei decizii privind declararea unui ajutor ca fiind ilegal și incompatibil cu piața internă ce nu a fost executat deja și creanța nu a fost integral recuperată;</w:t>
      </w:r>
    </w:p>
    <w:p w14:paraId="6110F035" w14:textId="77777777" w:rsidR="008114E1" w:rsidRPr="002763AA" w:rsidRDefault="0063681E">
      <w:pPr>
        <w:pStyle w:val="ListParagraph"/>
        <w:numPr>
          <w:ilvl w:val="0"/>
          <w:numId w:val="12"/>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În activitatea desfășurată anterior începerii proiectului beneficiarul nu a/au fost condamnați pentru infracțiuni împotriva mediului, prin hotărâre judecătorească definitivă. </w:t>
      </w:r>
    </w:p>
    <w:p w14:paraId="61DC0B80" w14:textId="77777777" w:rsidR="008114E1" w:rsidRPr="002763AA" w:rsidRDefault="008114E1">
      <w:pPr>
        <w:autoSpaceDE/>
        <w:autoSpaceDN/>
        <w:spacing w:before="72" w:after="72"/>
        <w:ind w:left="369" w:right="603"/>
        <w:jc w:val="both"/>
        <w:divId w:val="295915961"/>
        <w:rPr>
          <w:rFonts w:ascii="Times New Roman" w:eastAsia="Times New Roman" w:hAnsi="Times New Roman"/>
          <w:sz w:val="24"/>
          <w:szCs w:val="24"/>
          <w:shd w:val="clear" w:color="auto" w:fill="FFFFFF"/>
        </w:rPr>
      </w:pPr>
    </w:p>
    <w:p w14:paraId="51B21D11" w14:textId="77777777" w:rsidR="008114E1" w:rsidRPr="002763AA" w:rsidRDefault="0063681E">
      <w:pPr>
        <w:autoSpaceDE/>
        <w:autoSpaceDN/>
        <w:spacing w:before="72" w:after="72"/>
        <w:ind w:left="369"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(2) În afara criteriilor generale de eligibilitate enumerate la alin. (1), beneficiarul face dovada faptului că terenul pe care urmează a se efectua investiția îndeplinește următoarele cerințe: </w:t>
      </w:r>
    </w:p>
    <w:p w14:paraId="391200C6" w14:textId="77777777" w:rsidR="008114E1" w:rsidRPr="002763AA" w:rsidRDefault="0063681E">
      <w:pPr>
        <w:pStyle w:val="ListParagraph"/>
        <w:numPr>
          <w:ilvl w:val="0"/>
          <w:numId w:val="13"/>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se află în proprietatea sau la dispoziția solicitantului (UAT/ADI) cu avizul proprietarului de drept privind posibilitatea desfășurării lucrărilor de construcție; </w:t>
      </w:r>
    </w:p>
    <w:p w14:paraId="02B47F7B" w14:textId="77777777" w:rsidR="008114E1" w:rsidRPr="002763AA" w:rsidRDefault="0063681E">
      <w:pPr>
        <w:pStyle w:val="ListParagraph"/>
        <w:numPr>
          <w:ilvl w:val="0"/>
          <w:numId w:val="13"/>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este de sarcini; </w:t>
      </w:r>
    </w:p>
    <w:p w14:paraId="618B331A" w14:textId="77777777" w:rsidR="008114E1" w:rsidRPr="002763AA" w:rsidRDefault="0063681E">
      <w:pPr>
        <w:pStyle w:val="ListParagraph"/>
        <w:numPr>
          <w:ilvl w:val="0"/>
          <w:numId w:val="13"/>
        </w:numPr>
        <w:autoSpaceDE/>
        <w:autoSpaceDN/>
        <w:spacing w:before="72" w:after="72"/>
        <w:ind w:right="747"/>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nu face obiectului vreunui litigiu de orice natură.</w:t>
      </w:r>
    </w:p>
    <w:p w14:paraId="343446BD" w14:textId="77777777" w:rsidR="008114E1" w:rsidRPr="002763AA" w:rsidRDefault="008114E1">
      <w:pPr>
        <w:autoSpaceDE/>
        <w:autoSpaceDN/>
        <w:spacing w:before="72" w:after="72"/>
        <w:ind w:left="369" w:right="603"/>
        <w:jc w:val="both"/>
        <w:divId w:val="295915961"/>
        <w:rPr>
          <w:rFonts w:ascii="Times New Roman" w:eastAsia="Times New Roman" w:hAnsi="Times New Roman"/>
          <w:sz w:val="24"/>
          <w:szCs w:val="24"/>
          <w:shd w:val="clear" w:color="auto" w:fill="FFFFFF"/>
        </w:rPr>
      </w:pPr>
    </w:p>
    <w:p w14:paraId="548A866B" w14:textId="77777777" w:rsidR="008114E1" w:rsidRPr="002763AA" w:rsidRDefault="0063681E">
      <w:pPr>
        <w:pStyle w:val="ListParagraph"/>
        <w:numPr>
          <w:ilvl w:val="0"/>
          <w:numId w:val="8"/>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Beneficiarii persoane juridice de drept public pot deține și calitatea de administratori ai imobilului pe/în care se implementează proiectul, pentru durata integrală a implementării și monitorizării proiectului; de asemenea, imobilul trebuie să fie liber de sarcini, să nu facă obiectul unui litigiu în curs de soluționare la instanțele judecătorești, să nu facă obiectul vreunei revendicări potrivit unei legi speciale sau dreptului comun sau al procedurii de expropriere pentru cauză de utilitate publică și să nu fie ipotecat.</w:t>
      </w:r>
    </w:p>
    <w:p w14:paraId="615394D4" w14:textId="77777777" w:rsidR="008114E1" w:rsidRPr="002763AA" w:rsidRDefault="008114E1">
      <w:pPr>
        <w:autoSpaceDE/>
        <w:autoSpaceDN/>
        <w:spacing w:before="72" w:after="72"/>
        <w:ind w:right="747"/>
        <w:jc w:val="both"/>
        <w:divId w:val="295915961"/>
        <w:rPr>
          <w:rFonts w:ascii="Times New Roman" w:eastAsia="Times New Roman" w:hAnsi="Times New Roman"/>
          <w:sz w:val="24"/>
          <w:szCs w:val="24"/>
          <w:shd w:val="clear" w:color="auto" w:fill="FFFFFF"/>
        </w:rPr>
      </w:pPr>
    </w:p>
    <w:p w14:paraId="733FB780" w14:textId="77777777" w:rsidR="0037355A" w:rsidRDefault="0037355A" w:rsidP="0037355A">
      <w:pPr>
        <w:autoSpaceDE/>
        <w:autoSpaceDN/>
        <w:jc w:val="center"/>
        <w:divId w:val="295915961"/>
        <w:rPr>
          <w:rFonts w:ascii="Times New Roman" w:eastAsia="Times New Roman" w:hAnsi="Times New Roman"/>
          <w:b/>
          <w:bCs/>
          <w:sz w:val="24"/>
          <w:szCs w:val="24"/>
          <w:shd w:val="clear" w:color="auto" w:fill="FFFFFF"/>
        </w:rPr>
      </w:pPr>
    </w:p>
    <w:p w14:paraId="5E8180AD" w14:textId="5FEBC70A" w:rsidR="008114E1" w:rsidRPr="002763AA" w:rsidRDefault="0063681E" w:rsidP="0037355A">
      <w:pPr>
        <w:autoSpaceDE/>
        <w:autoSpaceDN/>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Secțiunea 3</w:t>
      </w:r>
    </w:p>
    <w:p w14:paraId="293249C3" w14:textId="77777777" w:rsidR="008114E1" w:rsidRPr="002763AA" w:rsidRDefault="0063681E">
      <w:pPr>
        <w:pStyle w:val="ListParagraph"/>
        <w:autoSpaceDE/>
        <w:autoSpaceDN/>
        <w:spacing w:before="72" w:after="72"/>
        <w:ind w:left="1458" w:right="315"/>
        <w:jc w:val="center"/>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Condiții de eligibilitate a proiectului</w:t>
      </w:r>
    </w:p>
    <w:p w14:paraId="09447A50" w14:textId="77777777" w:rsidR="008114E1" w:rsidRPr="002763AA" w:rsidRDefault="008114E1">
      <w:pPr>
        <w:pStyle w:val="ListParagraph"/>
        <w:autoSpaceDE/>
        <w:autoSpaceDN/>
        <w:spacing w:before="72" w:after="72"/>
        <w:ind w:left="1458" w:right="315"/>
        <w:jc w:val="center"/>
        <w:divId w:val="295915961"/>
        <w:rPr>
          <w:rFonts w:ascii="Times New Roman" w:eastAsia="Times New Roman" w:hAnsi="Times New Roman"/>
          <w:b/>
          <w:bCs/>
          <w:sz w:val="24"/>
          <w:szCs w:val="24"/>
          <w:shd w:val="clear" w:color="auto" w:fill="FFFFFF"/>
        </w:rPr>
      </w:pPr>
    </w:p>
    <w:p w14:paraId="2314F295" w14:textId="77777777" w:rsidR="008114E1" w:rsidRPr="002763AA" w:rsidRDefault="0063681E">
      <w:pPr>
        <w:autoSpaceDE/>
        <w:autoSpaceDN/>
        <w:spacing w:before="72" w:after="72"/>
        <w:ind w:left="369" w:right="891"/>
        <w:jc w:val="both"/>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Articolul 8</w:t>
      </w:r>
    </w:p>
    <w:p w14:paraId="75AAF559"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În cadrul Schemei pot fi finanțate exclusiv proiectele care prevăd realizarea de investiții inițiale în active corporale și necorporale. </w:t>
      </w:r>
    </w:p>
    <w:p w14:paraId="3A935284"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Administratorul Schemei va verifica dacă proiectele pentru care se solicită finanțare respectă în totalitate condițiile pentru a putea fi considerate „investiție inițială”. Investițiile se vor realiza de către Unitățile Administrativ Teritoriale, Asociațiile de Dezvoltare Intercomunitară (ADI) sau orice tip de asociere de UAT- uri, pentru </w:t>
      </w:r>
    </w:p>
    <w:p w14:paraId="40D15D1B" w14:textId="77777777" w:rsidR="008114E1" w:rsidRPr="002763AA" w:rsidRDefault="0063681E">
      <w:pPr>
        <w:pStyle w:val="ListParagraph"/>
        <w:numPr>
          <w:ilvl w:val="1"/>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înființarea de centre de colectare prin aport voluntar ce vor deservi comunități cu până la 50.000 locuitori;</w:t>
      </w:r>
    </w:p>
    <w:p w14:paraId="3AEDB5C4" w14:textId="77777777" w:rsidR="008114E1" w:rsidRPr="002763AA" w:rsidRDefault="0063681E">
      <w:pPr>
        <w:pStyle w:val="ListParagraph"/>
        <w:numPr>
          <w:ilvl w:val="1"/>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centre integrate de colectare separată prin aport voluntar destinate aglomerărilor urbane;</w:t>
      </w:r>
    </w:p>
    <w:p w14:paraId="4C62FBB1" w14:textId="77777777" w:rsidR="008114E1" w:rsidRPr="002763AA" w:rsidRDefault="0063681E">
      <w:pPr>
        <w:pStyle w:val="ListParagraph"/>
        <w:numPr>
          <w:ilvl w:val="1"/>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construirea de insule ecologice digitalizate.</w:t>
      </w:r>
    </w:p>
    <w:p w14:paraId="0C5E86D4"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Pentru proiectele tip CAV (centru cu aport voluntar) se vor putea finanța următoarele activități care vor avea strânsă legătură cu implementarea proiectului de investiție pentru înființarea centrelor de colectare prin aport voluntar aferente localităților de până la 50.000 locuitori, cât și a centrelor integrate de colectare separată pentru cele 15 aglomerări urbane mari prevăzute în PNRR după cum urmează:</w:t>
      </w:r>
    </w:p>
    <w:p w14:paraId="2167181B" w14:textId="77777777"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racordarea platformei la utilități în condițiile enunțate în proiectul tehnic (la limita de proprietate a proiectului de investiție);</w:t>
      </w:r>
    </w:p>
    <w:p w14:paraId="0B149A48" w14:textId="77777777"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lastRenderedPageBreak/>
        <w:t>pregătirea și amenajarea terenului pe care va fi amplasată platforma de colectare cu aport voluntar;</w:t>
      </w:r>
    </w:p>
    <w:p w14:paraId="306F60CC" w14:textId="1BEF13ED"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lucrări de construcție a platformei betonate pentru </w:t>
      </w:r>
      <w:r w:rsidR="00DF4511" w:rsidRPr="002763AA">
        <w:rPr>
          <w:rFonts w:ascii="Times New Roman" w:eastAsia="Times New Roman" w:hAnsi="Times New Roman"/>
          <w:sz w:val="24"/>
          <w:szCs w:val="24"/>
          <w:shd w:val="clear" w:color="auto" w:fill="FFFFFF"/>
        </w:rPr>
        <w:t>stocarea</w:t>
      </w:r>
      <w:r w:rsidRPr="002763AA">
        <w:rPr>
          <w:rFonts w:ascii="Times New Roman" w:eastAsia="Times New Roman" w:hAnsi="Times New Roman"/>
          <w:sz w:val="24"/>
          <w:szCs w:val="24"/>
          <w:shd w:val="clear" w:color="auto" w:fill="FFFFFF"/>
        </w:rPr>
        <w:t xml:space="preserve"> deșeurilor, conform specificațiilor din proiectului tehnic;</w:t>
      </w:r>
    </w:p>
    <w:p w14:paraId="4C25E6B8" w14:textId="54FFA544" w:rsidR="008114E1" w:rsidRPr="002763AA" w:rsidRDefault="000B3E7D">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heme="minorHAnsi" w:hAnsi="Times New Roman"/>
          <w:spacing w:val="-2"/>
          <w:sz w:val="24"/>
          <w:szCs w:val="24"/>
          <w:lang w:eastAsia="en-US"/>
        </w:rPr>
        <w:t>c</w:t>
      </w:r>
      <w:r w:rsidRPr="002763AA">
        <w:rPr>
          <w:rFonts w:ascii="Times New Roman" w:eastAsiaTheme="minorHAnsi" w:hAnsi="Times New Roman"/>
          <w:spacing w:val="-2"/>
          <w:sz w:val="24"/>
          <w:szCs w:val="24"/>
          <w:lang w:eastAsia="en-US"/>
        </w:rPr>
        <w:t xml:space="preserve">onstruirea gardului perimetral </w:t>
      </w:r>
      <w:r w:rsidRPr="002763AA">
        <w:rPr>
          <w:rFonts w:ascii="Times New Roman" w:eastAsia="Times New Roman" w:hAnsi="Times New Roman"/>
          <w:sz w:val="24"/>
          <w:szCs w:val="24"/>
          <w:shd w:val="clear" w:color="auto" w:fill="FFFFFF"/>
        </w:rPr>
        <w:t>cu poartă de acces, copertină și alte elemente de construcție care deservesc platforma de colectare a deșeurilor conform proiectului tehnic</w:t>
      </w:r>
      <w:r w:rsidR="0063681E" w:rsidRPr="002763AA">
        <w:rPr>
          <w:rFonts w:ascii="Times New Roman" w:eastAsia="Times New Roman" w:hAnsi="Times New Roman"/>
          <w:sz w:val="24"/>
          <w:szCs w:val="24"/>
          <w:shd w:val="clear" w:color="auto" w:fill="FFFFFF"/>
        </w:rPr>
        <w:t>;</w:t>
      </w:r>
    </w:p>
    <w:p w14:paraId="6510F19D" w14:textId="77777777"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amenajare perdelei verzi de protecție conform proiectului tehnic;</w:t>
      </w:r>
    </w:p>
    <w:p w14:paraId="56120CE5" w14:textId="77777777"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mobilarea cu containere a platformei conform proiectului tehnic;</w:t>
      </w:r>
    </w:p>
    <w:p w14:paraId="0D858682" w14:textId="77777777" w:rsidR="008114E1" w:rsidRPr="002763AA" w:rsidRDefault="0063681E">
      <w:pPr>
        <w:pStyle w:val="ListParagraph"/>
        <w:numPr>
          <w:ilvl w:val="0"/>
          <w:numId w:val="18"/>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achiziția de mijloace fixe în vederea utilării platformei CAV, conform proiectului tehnic. </w:t>
      </w:r>
    </w:p>
    <w:p w14:paraId="5685F07B"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Pentru proiectele tip Insule ecologice digitalizate:</w:t>
      </w:r>
    </w:p>
    <w:p w14:paraId="6B6794EB" w14:textId="77777777" w:rsidR="008114E1" w:rsidRPr="002763AA" w:rsidRDefault="0063681E">
      <w:pPr>
        <w:pStyle w:val="ListParagraph"/>
        <w:numPr>
          <w:ilvl w:val="0"/>
          <w:numId w:val="19"/>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Mobilarea insulei ecologice cu containere și sisteme digitalizate pentru colectarea separată a deșeurilor menajere. </w:t>
      </w:r>
    </w:p>
    <w:p w14:paraId="7FC8ED55" w14:textId="77777777" w:rsidR="008114E1" w:rsidRPr="002763AA" w:rsidRDefault="008114E1">
      <w:pPr>
        <w:pStyle w:val="ListParagraph"/>
        <w:autoSpaceDE/>
        <w:autoSpaceDN/>
        <w:spacing w:before="72" w:after="72"/>
        <w:ind w:left="1089" w:right="1035"/>
        <w:jc w:val="both"/>
        <w:divId w:val="295915961"/>
        <w:rPr>
          <w:rFonts w:ascii="Times New Roman" w:eastAsia="Times New Roman" w:hAnsi="Times New Roman"/>
          <w:sz w:val="24"/>
          <w:szCs w:val="24"/>
          <w:shd w:val="clear" w:color="auto" w:fill="FFFFFF"/>
        </w:rPr>
      </w:pPr>
    </w:p>
    <w:p w14:paraId="5A45E0B8" w14:textId="1168C81A"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Prin cererile de finanțare se poate solicita minim 1 platformă și maximum </w:t>
      </w:r>
      <w:r w:rsidR="000B3E7D" w:rsidRPr="002763AA">
        <w:rPr>
          <w:rFonts w:ascii="Times New Roman" w:eastAsia="Times New Roman" w:hAnsi="Times New Roman"/>
          <w:sz w:val="24"/>
          <w:szCs w:val="24"/>
          <w:shd w:val="clear" w:color="auto" w:fill="FFFFFF"/>
        </w:rPr>
        <w:t>5</w:t>
      </w:r>
      <w:r w:rsidR="000B3E7D" w:rsidRPr="002763AA">
        <w:rPr>
          <w:rFonts w:ascii="Times New Roman" w:eastAsia="Times New Roman" w:hAnsi="Times New Roman"/>
          <w:sz w:val="24"/>
          <w:szCs w:val="24"/>
          <w:shd w:val="clear" w:color="auto" w:fill="FFFFFF"/>
        </w:rPr>
        <w:t xml:space="preserve"> </w:t>
      </w:r>
      <w:r w:rsidRPr="002763AA">
        <w:rPr>
          <w:rFonts w:ascii="Times New Roman" w:eastAsia="Times New Roman" w:hAnsi="Times New Roman"/>
          <w:sz w:val="24"/>
          <w:szCs w:val="24"/>
          <w:shd w:val="clear" w:color="auto" w:fill="FFFFFF"/>
        </w:rPr>
        <w:t xml:space="preserve">platforme, corelat cu numărul de comunități cu o populație de până la 50.000 de locuitori și un număr de insule ecologice digitalizate de colectare a deșeurilor, corelat cu numărul minim de 200 de </w:t>
      </w:r>
      <w:r w:rsidR="000B3E7D" w:rsidRPr="002763AA">
        <w:rPr>
          <w:rFonts w:ascii="Times New Roman" w:eastAsia="Times New Roman" w:hAnsi="Times New Roman"/>
          <w:sz w:val="24"/>
          <w:szCs w:val="24"/>
          <w:shd w:val="clear" w:color="auto" w:fill="FFFFFF"/>
        </w:rPr>
        <w:t>locuitori/</w:t>
      </w:r>
      <w:r w:rsidRPr="002763AA">
        <w:rPr>
          <w:rFonts w:ascii="Times New Roman" w:eastAsia="Times New Roman" w:hAnsi="Times New Roman"/>
          <w:sz w:val="24"/>
          <w:szCs w:val="24"/>
          <w:shd w:val="clear" w:color="auto" w:fill="FFFFFF"/>
        </w:rPr>
        <w:t>apartamente pe care le deservește fiecare insulă ecologică.</w:t>
      </w:r>
    </w:p>
    <w:p w14:paraId="45CAE303" w14:textId="77777777" w:rsidR="008114E1" w:rsidRPr="002763AA" w:rsidRDefault="008114E1">
      <w:pPr>
        <w:pStyle w:val="ListParagraph"/>
        <w:autoSpaceDE/>
        <w:autoSpaceDN/>
        <w:spacing w:before="72" w:after="72"/>
        <w:ind w:left="729" w:right="1035"/>
        <w:jc w:val="both"/>
        <w:divId w:val="295915961"/>
        <w:rPr>
          <w:rFonts w:ascii="Times New Roman" w:eastAsia="Times New Roman" w:hAnsi="Times New Roman"/>
          <w:sz w:val="24"/>
          <w:szCs w:val="24"/>
          <w:shd w:val="clear" w:color="auto" w:fill="FFFFFF"/>
        </w:rPr>
      </w:pPr>
    </w:p>
    <w:p w14:paraId="1373C0B6" w14:textId="1BA35481"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Comunitățile deservite vor fi din cadrul UAT-ul, ADI-ul, înființat conform Legii 51/2006 privind serviciile comunitare de utilități publice și prevederilor art. 6 din legea 101/2006 privind salubrizarea localităților, sau/și din asocierea de UAT-uri, cu condiția respectării criteriilor de eligibilitate a Beneficiarilor ținând cont de datele INS privind populația după domiciliu la 1 ianuarie 2021. </w:t>
      </w:r>
    </w:p>
    <w:p w14:paraId="2D69BD8B" w14:textId="77777777" w:rsidR="00CD3C4D" w:rsidRPr="002763AA" w:rsidRDefault="00CD3C4D" w:rsidP="00CD3C4D">
      <w:pPr>
        <w:pStyle w:val="ListParagraph"/>
        <w:divId w:val="295915961"/>
        <w:rPr>
          <w:rFonts w:ascii="Times New Roman" w:eastAsia="Times New Roman" w:hAnsi="Times New Roman"/>
          <w:sz w:val="24"/>
          <w:szCs w:val="24"/>
          <w:shd w:val="clear" w:color="auto" w:fill="FFFFFF"/>
        </w:rPr>
      </w:pPr>
    </w:p>
    <w:p w14:paraId="3FDA8688"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Toate activele corporale care fac obiectul finanțării trebuie să fie noi.</w:t>
      </w:r>
    </w:p>
    <w:p w14:paraId="3D67D923" w14:textId="77777777" w:rsidR="008114E1" w:rsidRPr="002763AA" w:rsidRDefault="008114E1">
      <w:pPr>
        <w:pStyle w:val="ListParagraph"/>
        <w:autoSpaceDE/>
        <w:autoSpaceDN/>
        <w:spacing w:before="72" w:after="72"/>
        <w:ind w:left="729" w:right="1035"/>
        <w:jc w:val="both"/>
        <w:divId w:val="295915961"/>
        <w:rPr>
          <w:rFonts w:ascii="Times New Roman" w:eastAsia="Times New Roman" w:hAnsi="Times New Roman"/>
          <w:sz w:val="24"/>
          <w:szCs w:val="24"/>
          <w:shd w:val="clear" w:color="auto" w:fill="FFFFFF"/>
        </w:rPr>
      </w:pPr>
    </w:p>
    <w:p w14:paraId="5401E35D" w14:textId="77777777" w:rsidR="008114E1" w:rsidRPr="002763AA" w:rsidRDefault="0063681E">
      <w:pPr>
        <w:pStyle w:val="ListParagraph"/>
        <w:numPr>
          <w:ilvl w:val="0"/>
          <w:numId w:val="17"/>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Activele corporale sunt eligibile pentru calculul costurilor de investiții dacă îndeplinesc următoarele condiții cumulative: </w:t>
      </w:r>
    </w:p>
    <w:p w14:paraId="677C43D8" w14:textId="77777777" w:rsidR="008114E1" w:rsidRPr="002763AA" w:rsidRDefault="0063681E">
      <w:pPr>
        <w:pStyle w:val="ListParagraph"/>
        <w:numPr>
          <w:ilvl w:val="0"/>
          <w:numId w:val="20"/>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trebuie să fie utilizate exclusiv în cadrul unității administrative care primește sprijin;</w:t>
      </w:r>
    </w:p>
    <w:p w14:paraId="2543A63D" w14:textId="77777777" w:rsidR="008114E1" w:rsidRPr="002763AA" w:rsidRDefault="0063681E">
      <w:pPr>
        <w:pStyle w:val="ListParagraph"/>
        <w:numPr>
          <w:ilvl w:val="0"/>
          <w:numId w:val="20"/>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trebuie să fie amortizabile;</w:t>
      </w:r>
    </w:p>
    <w:p w14:paraId="2F4D33CC" w14:textId="77777777" w:rsidR="008114E1" w:rsidRPr="002763AA" w:rsidRDefault="0063681E">
      <w:pPr>
        <w:pStyle w:val="ListParagraph"/>
        <w:numPr>
          <w:ilvl w:val="0"/>
          <w:numId w:val="20"/>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trebuie să fie achiziționate în condițiile pieței de la terți care nu au legături cu cumpărătorul; și</w:t>
      </w:r>
    </w:p>
    <w:p w14:paraId="3FC8F772" w14:textId="77777777" w:rsidR="008114E1" w:rsidRPr="002763AA" w:rsidRDefault="0063681E">
      <w:pPr>
        <w:pStyle w:val="ListParagraph"/>
        <w:numPr>
          <w:ilvl w:val="0"/>
          <w:numId w:val="20"/>
        </w:numPr>
        <w:autoSpaceDE/>
        <w:autoSpaceDN/>
        <w:spacing w:before="72" w:after="72"/>
        <w:ind w:right="103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trebuie să fie incluse în activele întreprinderii care beneficiază de ajutor și trebuie să rămână asociate proiectului pentru care s-a acordat ajutorul pe o perioadă de minimum cinci ani. </w:t>
      </w:r>
    </w:p>
    <w:p w14:paraId="1BC99E31" w14:textId="77777777" w:rsidR="008114E1" w:rsidRPr="002763AA" w:rsidRDefault="008114E1">
      <w:pPr>
        <w:autoSpaceDE/>
        <w:autoSpaceDN/>
        <w:spacing w:before="72" w:after="72"/>
        <w:ind w:right="1179"/>
        <w:jc w:val="both"/>
        <w:divId w:val="295915961"/>
        <w:rPr>
          <w:rFonts w:ascii="Times New Roman" w:eastAsia="Times New Roman" w:hAnsi="Times New Roman"/>
          <w:sz w:val="24"/>
          <w:szCs w:val="24"/>
          <w:shd w:val="clear" w:color="auto" w:fill="FFFFFF"/>
        </w:rPr>
      </w:pPr>
    </w:p>
    <w:p w14:paraId="20C6861C" w14:textId="77777777" w:rsidR="008114E1" w:rsidRPr="002763AA" w:rsidRDefault="0063681E">
      <w:pPr>
        <w:pStyle w:val="ListParagraph"/>
        <w:numPr>
          <w:ilvl w:val="0"/>
          <w:numId w:val="17"/>
        </w:numPr>
        <w:autoSpaceDE/>
        <w:autoSpaceDN/>
        <w:spacing w:before="72" w:after="72"/>
        <w:ind w:left="993" w:right="1899"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Proiectul respectă reglementările naționale și europene privind protecția mediului, achizițiile publice, informarea și publicitatea. </w:t>
      </w:r>
    </w:p>
    <w:p w14:paraId="7B139E82" w14:textId="77777777" w:rsidR="008114E1" w:rsidRPr="002763AA" w:rsidRDefault="0063681E">
      <w:pPr>
        <w:pStyle w:val="ListParagraph"/>
        <w:numPr>
          <w:ilvl w:val="0"/>
          <w:numId w:val="17"/>
        </w:numPr>
        <w:autoSpaceDE/>
        <w:autoSpaceDN/>
        <w:spacing w:before="72" w:after="72"/>
        <w:ind w:left="993" w:right="1035"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Proiectul se încadrează în valoarea maximă eligibilă. </w:t>
      </w:r>
    </w:p>
    <w:p w14:paraId="3AB4E63A" w14:textId="77777777" w:rsidR="008114E1" w:rsidRPr="002763AA" w:rsidRDefault="0063681E">
      <w:pPr>
        <w:pStyle w:val="ListParagraph"/>
        <w:numPr>
          <w:ilvl w:val="0"/>
          <w:numId w:val="17"/>
        </w:numPr>
        <w:autoSpaceDE/>
        <w:autoSpaceDN/>
        <w:spacing w:before="72" w:after="72"/>
        <w:ind w:left="993" w:right="1035"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Proiectul propus spre finanțare include doar activități desfășurate după data de 1 februarie 2020. </w:t>
      </w:r>
    </w:p>
    <w:p w14:paraId="48F1026E" w14:textId="77777777" w:rsidR="008114E1" w:rsidRPr="002763AA" w:rsidRDefault="0063681E">
      <w:pPr>
        <w:pStyle w:val="ListParagraph"/>
        <w:numPr>
          <w:ilvl w:val="0"/>
          <w:numId w:val="17"/>
        </w:numPr>
        <w:autoSpaceDE/>
        <w:autoSpaceDN/>
        <w:spacing w:before="72" w:after="72"/>
        <w:ind w:left="993" w:right="1035"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lastRenderedPageBreak/>
        <w:t xml:space="preserve">Proiectul respectă principiile privind dezvoltarea durabilă, egalitatea de şanse, de gen, nediscriminarea, accesibilitatea. </w:t>
      </w:r>
    </w:p>
    <w:p w14:paraId="60F71B1D" w14:textId="77777777" w:rsidR="008114E1" w:rsidRPr="002763AA" w:rsidRDefault="0063681E">
      <w:pPr>
        <w:pStyle w:val="ListParagraph"/>
        <w:numPr>
          <w:ilvl w:val="0"/>
          <w:numId w:val="17"/>
        </w:numPr>
        <w:autoSpaceDE/>
        <w:autoSpaceDN/>
        <w:spacing w:before="72" w:after="72"/>
        <w:ind w:left="993" w:right="1035"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Proiectul respectă principiul  „Do No Significant Harm” (DNSH)</w:t>
      </w:r>
    </w:p>
    <w:p w14:paraId="02D8099F" w14:textId="77777777" w:rsidR="008114E1" w:rsidRPr="002763AA" w:rsidRDefault="0063681E">
      <w:pPr>
        <w:pStyle w:val="ListParagraph"/>
        <w:numPr>
          <w:ilvl w:val="0"/>
          <w:numId w:val="17"/>
        </w:numPr>
        <w:autoSpaceDE/>
        <w:autoSpaceDN/>
        <w:spacing w:before="72" w:after="72"/>
        <w:ind w:left="993" w:right="891" w:hanging="624"/>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Solicitantul face dovada ca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 </w:t>
      </w:r>
    </w:p>
    <w:p w14:paraId="34F5C352" w14:textId="77777777" w:rsidR="008114E1" w:rsidRPr="002763AA" w:rsidRDefault="008114E1">
      <w:pPr>
        <w:autoSpaceDE/>
        <w:autoSpaceDN/>
        <w:spacing w:before="72" w:after="72"/>
        <w:ind w:right="747"/>
        <w:jc w:val="both"/>
        <w:divId w:val="295915961"/>
        <w:rPr>
          <w:rFonts w:ascii="Times New Roman" w:eastAsia="Times New Roman" w:hAnsi="Times New Roman"/>
          <w:sz w:val="24"/>
          <w:szCs w:val="24"/>
          <w:shd w:val="clear" w:color="auto" w:fill="FFFFFF"/>
        </w:rPr>
      </w:pPr>
    </w:p>
    <w:p w14:paraId="6C61FB21" w14:textId="77777777" w:rsidR="00441B72" w:rsidRDefault="00441B72">
      <w:pPr>
        <w:pStyle w:val="scapttl"/>
        <w:divId w:val="295915961"/>
        <w:rPr>
          <w:rFonts w:ascii="Times New Roman" w:hAnsi="Times New Roman"/>
          <w:color w:val="auto"/>
        </w:rPr>
      </w:pPr>
    </w:p>
    <w:p w14:paraId="4BF666D3" w14:textId="77777777" w:rsidR="00441B72" w:rsidRDefault="00441B72">
      <w:pPr>
        <w:pStyle w:val="scapttl"/>
        <w:divId w:val="295915961"/>
        <w:rPr>
          <w:rFonts w:ascii="Times New Roman" w:hAnsi="Times New Roman"/>
          <w:color w:val="auto"/>
        </w:rPr>
      </w:pPr>
    </w:p>
    <w:p w14:paraId="53530139" w14:textId="4059D26E" w:rsidR="008114E1" w:rsidRPr="002763AA" w:rsidRDefault="0063681E">
      <w:pPr>
        <w:pStyle w:val="scapttl"/>
        <w:divId w:val="295915961"/>
        <w:rPr>
          <w:rFonts w:ascii="Times New Roman" w:hAnsi="Times New Roman"/>
          <w:color w:val="auto"/>
        </w:rPr>
      </w:pPr>
      <w:r w:rsidRPr="002763AA">
        <w:rPr>
          <w:rFonts w:ascii="Times New Roman" w:hAnsi="Times New Roman"/>
          <w:color w:val="auto"/>
        </w:rPr>
        <w:t>Capitolul VIII</w:t>
      </w:r>
    </w:p>
    <w:p w14:paraId="3262CFC9" w14:textId="77777777" w:rsidR="008114E1" w:rsidRPr="002763AA" w:rsidRDefault="0063681E">
      <w:pPr>
        <w:pStyle w:val="scapden"/>
        <w:divId w:val="295915961"/>
        <w:rPr>
          <w:rFonts w:ascii="Times New Roman" w:hAnsi="Times New Roman"/>
          <w:color w:val="auto"/>
        </w:rPr>
      </w:pPr>
      <w:r w:rsidRPr="002763AA">
        <w:rPr>
          <w:rFonts w:ascii="Times New Roman" w:hAnsi="Times New Roman"/>
          <w:color w:val="auto"/>
        </w:rPr>
        <w:t xml:space="preserve">Categorii de cheltuieli eligibile </w:t>
      </w:r>
    </w:p>
    <w:p w14:paraId="13CA10F6" w14:textId="77777777" w:rsidR="008114E1" w:rsidRPr="002763AA" w:rsidRDefault="008114E1">
      <w:pPr>
        <w:autoSpaceDE/>
        <w:autoSpaceDN/>
        <w:spacing w:before="72" w:after="72"/>
        <w:ind w:right="747"/>
        <w:jc w:val="both"/>
        <w:divId w:val="295915961"/>
        <w:rPr>
          <w:rFonts w:ascii="Times New Roman" w:eastAsia="Times New Roman" w:hAnsi="Times New Roman"/>
          <w:sz w:val="24"/>
          <w:szCs w:val="24"/>
          <w:shd w:val="clear" w:color="auto" w:fill="FFFFFF"/>
        </w:rPr>
      </w:pPr>
    </w:p>
    <w:p w14:paraId="49F97705" w14:textId="77777777" w:rsidR="008114E1" w:rsidRPr="002763AA" w:rsidRDefault="0063681E">
      <w:pPr>
        <w:autoSpaceDE/>
        <w:autoSpaceDN/>
        <w:spacing w:before="72" w:after="72"/>
        <w:ind w:left="369" w:right="171"/>
        <w:jc w:val="both"/>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Articolul 9</w:t>
      </w:r>
    </w:p>
    <w:p w14:paraId="0257E9DD" w14:textId="77777777" w:rsidR="008114E1" w:rsidRPr="002763AA" w:rsidRDefault="0063681E">
      <w:pPr>
        <w:autoSpaceDE/>
        <w:autoSpaceDN/>
        <w:spacing w:before="72" w:after="72"/>
        <w:ind w:left="369"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(1) În cadrul prezentei scheme sunt considerate eligibile următoarele categorii de cheltuieli, care vor avea strânsă legătură cu implementarea proiectelor de investiție, după cum urmează: </w:t>
      </w:r>
    </w:p>
    <w:p w14:paraId="01B37E1C" w14:textId="77777777" w:rsidR="008114E1" w:rsidRPr="002763AA" w:rsidRDefault="0063681E">
      <w:pPr>
        <w:pStyle w:val="ListParagraph"/>
        <w:numPr>
          <w:ilvl w:val="0"/>
          <w:numId w:val="14"/>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Pentru </w:t>
      </w:r>
      <w:r w:rsidRPr="002763AA">
        <w:rPr>
          <w:rFonts w:ascii="Times New Roman" w:eastAsia="Times New Roman" w:hAnsi="Times New Roman"/>
          <w:b/>
          <w:sz w:val="24"/>
          <w:szCs w:val="24"/>
          <w:shd w:val="clear" w:color="auto" w:fill="FFFFFF"/>
        </w:rPr>
        <w:t>centrele de colectare cu aport voluntar</w:t>
      </w:r>
      <w:r w:rsidRPr="002763AA">
        <w:rPr>
          <w:rFonts w:ascii="Times New Roman" w:eastAsia="Times New Roman" w:hAnsi="Times New Roman"/>
          <w:sz w:val="24"/>
          <w:szCs w:val="24"/>
          <w:shd w:val="clear" w:color="auto" w:fill="FFFFFF"/>
        </w:rPr>
        <w:t xml:space="preserve"> și </w:t>
      </w:r>
      <w:r w:rsidRPr="002763AA">
        <w:rPr>
          <w:rFonts w:ascii="Times New Roman" w:eastAsia="Times New Roman" w:hAnsi="Times New Roman"/>
          <w:b/>
          <w:sz w:val="24"/>
          <w:szCs w:val="24"/>
          <w:shd w:val="clear" w:color="auto" w:fill="FFFFFF"/>
        </w:rPr>
        <w:t>pentru centrele integrate de colectare separată a deșeurilor prin aport voluntar</w:t>
      </w:r>
      <w:r w:rsidRPr="002763AA">
        <w:rPr>
          <w:rFonts w:ascii="Times New Roman" w:eastAsia="Times New Roman" w:hAnsi="Times New Roman"/>
          <w:sz w:val="24"/>
          <w:szCs w:val="24"/>
          <w:shd w:val="clear" w:color="auto" w:fill="FFFFFF"/>
        </w:rPr>
        <w:t xml:space="preserve"> :</w:t>
      </w:r>
    </w:p>
    <w:p w14:paraId="5DF99BD7"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Racordarea platformei la utilități în condițiile enunțate în proiectul tehnic (la limita de proprietate a proiectului de investiție);</w:t>
      </w:r>
    </w:p>
    <w:p w14:paraId="4BDC6343"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Pregătirea și amenajarea terenului pe care va fi amplasată platforma de colectare cu aport voluntar;</w:t>
      </w:r>
    </w:p>
    <w:p w14:paraId="60D8E392" w14:textId="74FBBBDE"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Lucrări de construcție a platformei betonate pentru </w:t>
      </w:r>
      <w:r w:rsidR="00DF4511" w:rsidRPr="002763AA">
        <w:rPr>
          <w:rFonts w:ascii="Times New Roman" w:eastAsia="Times New Roman" w:hAnsi="Times New Roman"/>
          <w:sz w:val="24"/>
          <w:szCs w:val="24"/>
          <w:shd w:val="clear" w:color="auto" w:fill="FFFFFF"/>
        </w:rPr>
        <w:t>stocarea</w:t>
      </w:r>
      <w:r w:rsidRPr="002763AA">
        <w:rPr>
          <w:rFonts w:ascii="Times New Roman" w:eastAsia="Times New Roman" w:hAnsi="Times New Roman"/>
          <w:sz w:val="24"/>
          <w:szCs w:val="24"/>
          <w:shd w:val="clear" w:color="auto" w:fill="FFFFFF"/>
        </w:rPr>
        <w:t xml:space="preserve"> deșeurilor, conform specificațiilor din proiectului tehnic; </w:t>
      </w:r>
    </w:p>
    <w:p w14:paraId="7B9F36E5"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Construirea gardului perimetral cu poarta de acces, copertină și alte elemente de construcție care deservesc platforma de colectare a deșeurilor, conform proiectului tehnic; </w:t>
      </w:r>
    </w:p>
    <w:p w14:paraId="2609EDBF"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Amenajare perdelei verzi de protecție, conform proiectului tehnic; </w:t>
      </w:r>
    </w:p>
    <w:p w14:paraId="65F28A48"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Mobilarea cu containere a platformei, conform proiectului tehnic;</w:t>
      </w:r>
    </w:p>
    <w:p w14:paraId="24AFDA74" w14:textId="77777777" w:rsidR="008114E1" w:rsidRPr="002763AA" w:rsidRDefault="0063681E">
      <w:pPr>
        <w:pStyle w:val="ListParagraph"/>
        <w:numPr>
          <w:ilvl w:val="0"/>
          <w:numId w:val="15"/>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Achiziția de mijloace fixe în vederea utilării platformei CAV. </w:t>
      </w:r>
    </w:p>
    <w:p w14:paraId="095C5602" w14:textId="77777777" w:rsidR="008114E1" w:rsidRPr="002763AA" w:rsidRDefault="008114E1">
      <w:pPr>
        <w:autoSpaceDE/>
        <w:autoSpaceDN/>
        <w:spacing w:before="72" w:after="72"/>
        <w:ind w:right="459"/>
        <w:jc w:val="both"/>
        <w:divId w:val="295915961"/>
        <w:rPr>
          <w:rFonts w:ascii="Times New Roman" w:eastAsia="Times New Roman" w:hAnsi="Times New Roman"/>
          <w:sz w:val="24"/>
          <w:szCs w:val="24"/>
          <w:shd w:val="clear" w:color="auto" w:fill="FFFFFF"/>
        </w:rPr>
      </w:pPr>
    </w:p>
    <w:p w14:paraId="365C313E" w14:textId="77777777" w:rsidR="008114E1" w:rsidRPr="002763AA" w:rsidRDefault="0063681E">
      <w:pPr>
        <w:pStyle w:val="ListParagraph"/>
        <w:numPr>
          <w:ilvl w:val="0"/>
          <w:numId w:val="14"/>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Pentru </w:t>
      </w:r>
      <w:r w:rsidRPr="002763AA">
        <w:rPr>
          <w:rFonts w:ascii="Times New Roman" w:eastAsia="Times New Roman" w:hAnsi="Times New Roman"/>
          <w:b/>
          <w:sz w:val="24"/>
          <w:szCs w:val="24"/>
          <w:shd w:val="clear" w:color="auto" w:fill="FFFFFF"/>
        </w:rPr>
        <w:t>insulele ecologice digitalizate pentru colectarea separată a deșeurilor</w:t>
      </w:r>
      <w:r w:rsidRPr="002763AA">
        <w:rPr>
          <w:rFonts w:ascii="Times New Roman" w:eastAsia="Times New Roman" w:hAnsi="Times New Roman"/>
          <w:sz w:val="24"/>
          <w:szCs w:val="24"/>
          <w:shd w:val="clear" w:color="auto" w:fill="FFFFFF"/>
        </w:rPr>
        <w:t>:</w:t>
      </w:r>
    </w:p>
    <w:p w14:paraId="09D9D8F1" w14:textId="77777777" w:rsidR="008114E1" w:rsidRPr="002763AA" w:rsidRDefault="0063681E">
      <w:pPr>
        <w:pStyle w:val="ListParagraph"/>
        <w:numPr>
          <w:ilvl w:val="0"/>
          <w:numId w:val="16"/>
        </w:numPr>
        <w:autoSpaceDE/>
        <w:autoSpaceDN/>
        <w:spacing w:before="72" w:after="72"/>
        <w:ind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Mobilarea insulei ecologice cu containere digitalizate pentru colectarea selectivă a deșeurilor menajere</w:t>
      </w:r>
    </w:p>
    <w:p w14:paraId="0564389F" w14:textId="77777777" w:rsidR="008114E1" w:rsidRPr="002763AA" w:rsidRDefault="008114E1">
      <w:pPr>
        <w:autoSpaceDE/>
        <w:autoSpaceDN/>
        <w:spacing w:before="72" w:after="72"/>
        <w:ind w:right="27" w:firstLine="284"/>
        <w:jc w:val="both"/>
        <w:divId w:val="295915961"/>
        <w:rPr>
          <w:rFonts w:ascii="Times New Roman" w:eastAsia="Times New Roman" w:hAnsi="Times New Roman"/>
          <w:sz w:val="24"/>
          <w:szCs w:val="24"/>
          <w:shd w:val="clear" w:color="auto" w:fill="FFFFFF"/>
        </w:rPr>
      </w:pPr>
    </w:p>
    <w:p w14:paraId="70DCDF89" w14:textId="77777777" w:rsidR="008114E1" w:rsidRPr="002763AA" w:rsidRDefault="008114E1">
      <w:pPr>
        <w:autoSpaceDE/>
        <w:autoSpaceDN/>
        <w:spacing w:before="72" w:after="72"/>
        <w:ind w:right="27" w:firstLine="284"/>
        <w:jc w:val="both"/>
        <w:divId w:val="295915961"/>
        <w:rPr>
          <w:rFonts w:ascii="Times New Roman" w:eastAsia="Times New Roman" w:hAnsi="Times New Roman"/>
          <w:sz w:val="24"/>
          <w:szCs w:val="24"/>
          <w:shd w:val="clear" w:color="auto" w:fill="FFFFFF"/>
        </w:rPr>
      </w:pPr>
    </w:p>
    <w:p w14:paraId="64787850" w14:textId="77777777" w:rsidR="008114E1" w:rsidRPr="002763AA" w:rsidRDefault="0063681E">
      <w:pPr>
        <w:pStyle w:val="scapttl"/>
        <w:divId w:val="295915961"/>
        <w:rPr>
          <w:rFonts w:ascii="Times New Roman" w:hAnsi="Times New Roman"/>
          <w:color w:val="auto"/>
        </w:rPr>
      </w:pPr>
      <w:r w:rsidRPr="002763AA">
        <w:rPr>
          <w:rFonts w:ascii="Times New Roman" w:hAnsi="Times New Roman"/>
          <w:color w:val="auto"/>
        </w:rPr>
        <w:t>Capitolul IX</w:t>
      </w:r>
    </w:p>
    <w:p w14:paraId="7CAC847A" w14:textId="77777777" w:rsidR="008114E1" w:rsidRPr="002763AA" w:rsidRDefault="0063681E">
      <w:pPr>
        <w:pStyle w:val="scapden"/>
        <w:divId w:val="295915961"/>
        <w:rPr>
          <w:rFonts w:ascii="Times New Roman" w:hAnsi="Times New Roman"/>
          <w:color w:val="auto"/>
        </w:rPr>
      </w:pPr>
      <w:r w:rsidRPr="002763AA">
        <w:rPr>
          <w:rFonts w:ascii="Times New Roman" w:hAnsi="Times New Roman"/>
          <w:color w:val="auto"/>
        </w:rPr>
        <w:t xml:space="preserve">Categorii de beneficiari </w:t>
      </w:r>
    </w:p>
    <w:p w14:paraId="01634059" w14:textId="77777777" w:rsidR="008114E1" w:rsidRPr="002763AA" w:rsidRDefault="0063681E">
      <w:pPr>
        <w:autoSpaceDE/>
        <w:autoSpaceDN/>
        <w:spacing w:before="72" w:after="72"/>
        <w:ind w:right="315"/>
        <w:jc w:val="both"/>
        <w:divId w:val="295915961"/>
        <w:rPr>
          <w:rFonts w:ascii="Times New Roman" w:eastAsia="Times New Roman" w:hAnsi="Times New Roman"/>
          <w:b/>
          <w:bCs/>
          <w:sz w:val="24"/>
          <w:szCs w:val="24"/>
          <w:shd w:val="clear" w:color="auto" w:fill="FFFFFF"/>
        </w:rPr>
      </w:pPr>
      <w:r w:rsidRPr="002763AA">
        <w:rPr>
          <w:rFonts w:ascii="Times New Roman" w:eastAsia="Times New Roman" w:hAnsi="Times New Roman"/>
          <w:b/>
          <w:bCs/>
          <w:sz w:val="24"/>
          <w:szCs w:val="24"/>
          <w:shd w:val="clear" w:color="auto" w:fill="FFFFFF"/>
        </w:rPr>
        <w:t>Articolul 10</w:t>
      </w:r>
    </w:p>
    <w:p w14:paraId="57A84BE8" w14:textId="77777777" w:rsidR="008114E1" w:rsidRPr="002763AA" w:rsidRDefault="0063681E">
      <w:pPr>
        <w:pStyle w:val="ListParagraph"/>
        <w:numPr>
          <w:ilvl w:val="0"/>
          <w:numId w:val="21"/>
        </w:numPr>
        <w:autoSpaceDE/>
        <w:autoSpaceDN/>
        <w:spacing w:before="72" w:after="72"/>
        <w:ind w:right="171"/>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Beneficiarii prezentei scheme de ajutor de stat sunt:</w:t>
      </w:r>
    </w:p>
    <w:p w14:paraId="6E74D840" w14:textId="77777777" w:rsidR="008114E1" w:rsidRPr="002763AA" w:rsidRDefault="0063681E">
      <w:pPr>
        <w:pStyle w:val="ListParagraph"/>
        <w:numPr>
          <w:ilvl w:val="0"/>
          <w:numId w:val="6"/>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lastRenderedPageBreak/>
        <w:t xml:space="preserve">Pentru </w:t>
      </w:r>
      <w:r w:rsidRPr="002763AA">
        <w:rPr>
          <w:rFonts w:ascii="Times New Roman" w:eastAsia="Times New Roman" w:hAnsi="Times New Roman"/>
          <w:b/>
          <w:sz w:val="24"/>
          <w:szCs w:val="24"/>
          <w:shd w:val="clear" w:color="auto" w:fill="FFFFFF"/>
        </w:rPr>
        <w:t>centrele de colectare cu aport voluntar</w:t>
      </w:r>
      <w:r w:rsidRPr="002763AA">
        <w:rPr>
          <w:rFonts w:ascii="Times New Roman" w:eastAsia="Times New Roman" w:hAnsi="Times New Roman"/>
          <w:sz w:val="24"/>
          <w:szCs w:val="24"/>
          <w:shd w:val="clear" w:color="auto" w:fill="FFFFFF"/>
        </w:rPr>
        <w:t xml:space="preserve"> și pentru </w:t>
      </w:r>
      <w:r w:rsidRPr="002763AA">
        <w:rPr>
          <w:rFonts w:ascii="Times New Roman" w:eastAsia="Times New Roman" w:hAnsi="Times New Roman"/>
          <w:b/>
          <w:sz w:val="24"/>
          <w:szCs w:val="24"/>
          <w:shd w:val="clear" w:color="auto" w:fill="FFFFFF"/>
        </w:rPr>
        <w:t>centrele integrate de colectare separată a deșeurilor prin aport voluntar</w:t>
      </w:r>
      <w:r w:rsidRPr="002763AA">
        <w:rPr>
          <w:rFonts w:ascii="Times New Roman" w:eastAsia="Times New Roman" w:hAnsi="Times New Roman"/>
          <w:sz w:val="24"/>
          <w:szCs w:val="24"/>
          <w:shd w:val="clear" w:color="auto" w:fill="FFFFFF"/>
        </w:rPr>
        <w:t xml:space="preserve"> care vor deservi:</w:t>
      </w:r>
    </w:p>
    <w:p w14:paraId="1398F3CF" w14:textId="77777777" w:rsidR="008114E1" w:rsidRPr="002763AA" w:rsidRDefault="0063681E">
      <w:pPr>
        <w:pStyle w:val="ListParagraph"/>
        <w:numPr>
          <w:ilvl w:val="0"/>
          <w:numId w:val="16"/>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aglomerările urbane mari, respectiv: </w:t>
      </w:r>
    </w:p>
    <w:p w14:paraId="6DCDF6AE" w14:textId="77777777" w:rsidR="008114E1" w:rsidRPr="002763AA" w:rsidRDefault="008114E1">
      <w:pPr>
        <w:pStyle w:val="ListParagraph"/>
        <w:numPr>
          <w:ilvl w:val="0"/>
          <w:numId w:val="16"/>
        </w:numPr>
        <w:autoSpaceDE/>
        <w:autoSpaceDN/>
        <w:spacing w:before="72" w:after="72"/>
        <w:ind w:left="1798" w:right="747"/>
        <w:jc w:val="both"/>
        <w:divId w:val="295915961"/>
        <w:rPr>
          <w:rFonts w:ascii="Times New Roman" w:eastAsia="Times New Roman" w:hAnsi="Times New Roman"/>
          <w:sz w:val="24"/>
          <w:szCs w:val="24"/>
          <w:shd w:val="clear" w:color="auto" w:fill="FFFFFF"/>
        </w:rPr>
        <w:sectPr w:rsidR="008114E1" w:rsidRPr="002763AA" w:rsidSect="002C00BF">
          <w:headerReference w:type="even" r:id="rId9"/>
          <w:headerReference w:type="default" r:id="rId10"/>
          <w:footerReference w:type="even" r:id="rId11"/>
          <w:footerReference w:type="default" r:id="rId12"/>
          <w:headerReference w:type="first" r:id="rId13"/>
          <w:footerReference w:type="first" r:id="rId14"/>
          <w:pgSz w:w="12240" w:h="15840"/>
          <w:pgMar w:top="1260" w:right="1260" w:bottom="1530" w:left="1260" w:header="720" w:footer="720" w:gutter="0"/>
          <w:cols w:space="708"/>
          <w:docGrid w:linePitch="360"/>
        </w:sectPr>
      </w:pPr>
    </w:p>
    <w:p w14:paraId="117D710B"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București (partea de nord) și regiunea Ilfov afiliată; </w:t>
      </w:r>
    </w:p>
    <w:p w14:paraId="146661FB"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București (partea de sud) și regiunea Ilfov afiliată; </w:t>
      </w:r>
    </w:p>
    <w:p w14:paraId="36C98964"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Constanța; </w:t>
      </w:r>
    </w:p>
    <w:p w14:paraId="6CA8856F"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Galați și Brăila; </w:t>
      </w:r>
    </w:p>
    <w:p w14:paraId="1813F7CD"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Iași; </w:t>
      </w:r>
    </w:p>
    <w:p w14:paraId="51162C58" w14:textId="77777777" w:rsidR="008114E1" w:rsidRPr="002763AA" w:rsidRDefault="0063681E" w:rsidP="002763AA">
      <w:pPr>
        <w:pStyle w:val="ListParagraph"/>
        <w:numPr>
          <w:ilvl w:val="1"/>
          <w:numId w:val="16"/>
        </w:numPr>
        <w:tabs>
          <w:tab w:val="left" w:pos="2250"/>
        </w:tabs>
        <w:autoSpaceDE/>
        <w:autoSpaceDN/>
        <w:spacing w:before="72" w:after="72"/>
        <w:ind w:left="1530" w:right="603" w:firstLine="0"/>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Bacău;</w:t>
      </w:r>
    </w:p>
    <w:p w14:paraId="5AB000A3"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Craiova;</w:t>
      </w:r>
    </w:p>
    <w:p w14:paraId="2D1550CC"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Ploiești;</w:t>
      </w:r>
    </w:p>
    <w:p w14:paraId="25C964F3"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Timișoara;</w:t>
      </w:r>
    </w:p>
    <w:p w14:paraId="3A3272A7"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Cluj-Napoca:</w:t>
      </w:r>
    </w:p>
    <w:p w14:paraId="3C65493C"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Sibiu;</w:t>
      </w:r>
    </w:p>
    <w:p w14:paraId="14B7511A"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Brașov;</w:t>
      </w:r>
    </w:p>
    <w:p w14:paraId="57AEFECD"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Baia Mare; </w:t>
      </w:r>
    </w:p>
    <w:p w14:paraId="6F71ECB1"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Târgu Mureș;</w:t>
      </w:r>
    </w:p>
    <w:p w14:paraId="00922390" w14:textId="77777777" w:rsidR="008114E1" w:rsidRPr="002763AA" w:rsidRDefault="0063681E">
      <w:pPr>
        <w:pStyle w:val="ListParagraph"/>
        <w:numPr>
          <w:ilvl w:val="1"/>
          <w:numId w:val="16"/>
        </w:numPr>
        <w:autoSpaceDE/>
        <w:autoSpaceDN/>
        <w:spacing w:before="72" w:after="72"/>
        <w:ind w:right="603"/>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Buzău. </w:t>
      </w:r>
    </w:p>
    <w:p w14:paraId="016AF61A" w14:textId="77777777" w:rsidR="008114E1" w:rsidRPr="002763AA" w:rsidRDefault="008114E1">
      <w:pPr>
        <w:numPr>
          <w:ilvl w:val="0"/>
          <w:numId w:val="3"/>
        </w:numPr>
        <w:autoSpaceDE/>
        <w:autoSpaceDN/>
        <w:spacing w:before="72" w:after="72"/>
        <w:ind w:left="1514" w:right="315" w:hanging="152"/>
        <w:jc w:val="both"/>
        <w:divId w:val="295915961"/>
        <w:rPr>
          <w:rFonts w:ascii="Times New Roman" w:eastAsia="Times New Roman" w:hAnsi="Times New Roman"/>
          <w:sz w:val="24"/>
          <w:szCs w:val="24"/>
          <w:shd w:val="clear" w:color="auto" w:fill="FFFFFF"/>
        </w:rPr>
        <w:sectPr w:rsidR="008114E1" w:rsidRPr="002763AA">
          <w:type w:val="continuous"/>
          <w:pgSz w:w="12240" w:h="15840"/>
          <w:pgMar w:top="720" w:right="720" w:bottom="720" w:left="720" w:header="720" w:footer="720" w:gutter="0"/>
          <w:cols w:num="2" w:space="708"/>
          <w:docGrid w:linePitch="360"/>
        </w:sectPr>
      </w:pPr>
    </w:p>
    <w:p w14:paraId="7F6FEC0E" w14:textId="77777777" w:rsidR="008114E1" w:rsidRPr="002763AA" w:rsidRDefault="0063681E">
      <w:pPr>
        <w:pStyle w:val="ListParagraph"/>
        <w:numPr>
          <w:ilvl w:val="0"/>
          <w:numId w:val="22"/>
        </w:numPr>
        <w:autoSpaceDE/>
        <w:autoSpaceDN/>
        <w:spacing w:before="72" w:after="72"/>
        <w:ind w:left="1418"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Unitățile Administrativ - Teritoriale individual; </w:t>
      </w:r>
    </w:p>
    <w:p w14:paraId="03BFCBA9" w14:textId="77777777" w:rsidR="008114E1" w:rsidRPr="002763AA" w:rsidRDefault="0063681E">
      <w:pPr>
        <w:pStyle w:val="ListParagraph"/>
        <w:numPr>
          <w:ilvl w:val="0"/>
          <w:numId w:val="22"/>
        </w:numPr>
        <w:autoSpaceDE/>
        <w:autoSpaceDN/>
        <w:spacing w:before="72" w:after="72"/>
        <w:ind w:left="1418"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Asociațiile de Dezvoltare Intercomunitară (ADI), constituite conform Legii nr. 51/2006 privind serviciile comunitare de utilități publice și prevederilor art. 6 din Legea nr. 101/2006 privind salubrizare a localităților; </w:t>
      </w:r>
    </w:p>
    <w:p w14:paraId="6FF4D334" w14:textId="77777777" w:rsidR="008114E1" w:rsidRPr="002763AA" w:rsidRDefault="0063681E">
      <w:pPr>
        <w:pStyle w:val="ListParagraph"/>
        <w:numPr>
          <w:ilvl w:val="0"/>
          <w:numId w:val="22"/>
        </w:numPr>
        <w:autoSpaceDE/>
        <w:autoSpaceDN/>
        <w:spacing w:before="72" w:after="72"/>
        <w:ind w:left="1418"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Orice tip de asociere de UAT-uri constituită în vederea aplicării pentru finanțare prin PNRR.</w:t>
      </w:r>
    </w:p>
    <w:p w14:paraId="1E5776AA" w14:textId="77777777" w:rsidR="008114E1" w:rsidRPr="002763AA" w:rsidRDefault="008114E1">
      <w:pPr>
        <w:autoSpaceDE/>
        <w:autoSpaceDN/>
        <w:spacing w:before="72" w:after="72"/>
        <w:ind w:right="171"/>
        <w:jc w:val="both"/>
        <w:divId w:val="295915961"/>
        <w:rPr>
          <w:rFonts w:ascii="Times New Roman" w:eastAsia="Times New Roman" w:hAnsi="Times New Roman"/>
          <w:sz w:val="24"/>
          <w:szCs w:val="24"/>
          <w:shd w:val="clear" w:color="auto" w:fill="FFFFFF"/>
        </w:rPr>
      </w:pPr>
    </w:p>
    <w:p w14:paraId="1C702C81" w14:textId="77777777" w:rsidR="008114E1" w:rsidRPr="002763AA" w:rsidRDefault="0063681E">
      <w:pPr>
        <w:pStyle w:val="ListParagraph"/>
        <w:numPr>
          <w:ilvl w:val="0"/>
          <w:numId w:val="6"/>
        </w:numPr>
        <w:autoSpaceDE/>
        <w:autoSpaceDN/>
        <w:spacing w:before="72" w:after="72"/>
        <w:ind w:right="315"/>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Pentru </w:t>
      </w:r>
      <w:r w:rsidRPr="002763AA">
        <w:rPr>
          <w:rFonts w:ascii="Times New Roman" w:eastAsia="Times New Roman" w:hAnsi="Times New Roman"/>
          <w:b/>
          <w:sz w:val="24"/>
          <w:szCs w:val="24"/>
          <w:shd w:val="clear" w:color="auto" w:fill="FFFFFF"/>
        </w:rPr>
        <w:t>insulele ecologice digitalizate pentru colectarea separată a deșeurilor</w:t>
      </w:r>
      <w:r w:rsidRPr="002763AA">
        <w:rPr>
          <w:rFonts w:ascii="Times New Roman" w:eastAsia="Times New Roman" w:hAnsi="Times New Roman"/>
          <w:sz w:val="24"/>
          <w:szCs w:val="24"/>
          <w:shd w:val="clear" w:color="auto" w:fill="FFFFFF"/>
        </w:rPr>
        <w:t xml:space="preserve"> : </w:t>
      </w:r>
    </w:p>
    <w:p w14:paraId="1668150D" w14:textId="77777777" w:rsidR="008114E1" w:rsidRPr="002763AA" w:rsidRDefault="0063681E">
      <w:pPr>
        <w:pStyle w:val="ListParagraph"/>
        <w:numPr>
          <w:ilvl w:val="0"/>
          <w:numId w:val="23"/>
        </w:numPr>
        <w:autoSpaceDE/>
        <w:autoSpaceDN/>
        <w:spacing w:before="72" w:after="72"/>
        <w:ind w:right="459"/>
        <w:jc w:val="both"/>
        <w:divId w:val="295915961"/>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Unitățile Administrativ - Teritoriale (inclusiv subdiviziunile/sectoarele acestora) organizate la nivel de  municipiu și oraș, în a căror proprietate va rămâne infrastructura finanțată din fonduri europene prin PNRR.</w:t>
      </w:r>
    </w:p>
    <w:p w14:paraId="31FC5270" w14:textId="77777777" w:rsidR="008114E1" w:rsidRPr="002763AA" w:rsidRDefault="008114E1">
      <w:pPr>
        <w:autoSpaceDE/>
        <w:autoSpaceDN/>
        <w:spacing w:before="72" w:after="72"/>
        <w:ind w:right="27"/>
        <w:jc w:val="both"/>
        <w:divId w:val="295915961"/>
        <w:rPr>
          <w:rFonts w:ascii="Times New Roman" w:eastAsia="Times New Roman" w:hAnsi="Times New Roman"/>
          <w:sz w:val="24"/>
          <w:szCs w:val="24"/>
          <w:shd w:val="clear" w:color="auto" w:fill="FFFFFF"/>
        </w:rPr>
      </w:pPr>
    </w:p>
    <w:p w14:paraId="37F36DCD" w14:textId="77777777" w:rsidR="008114E1" w:rsidRPr="002763AA" w:rsidRDefault="008114E1">
      <w:pPr>
        <w:pStyle w:val="scapttl"/>
        <w:divId w:val="1681588256"/>
        <w:rPr>
          <w:rFonts w:ascii="Times New Roman" w:hAnsi="Times New Roman"/>
          <w:color w:val="auto"/>
        </w:rPr>
      </w:pPr>
    </w:p>
    <w:p w14:paraId="1A0E25B0" w14:textId="77777777" w:rsidR="008114E1" w:rsidRPr="002763AA" w:rsidRDefault="0063681E">
      <w:pPr>
        <w:pStyle w:val="scapttl"/>
        <w:divId w:val="1681588256"/>
        <w:rPr>
          <w:rFonts w:ascii="Times New Roman" w:hAnsi="Times New Roman"/>
          <w:color w:val="auto"/>
        </w:rPr>
      </w:pPr>
      <w:r w:rsidRPr="002763AA">
        <w:rPr>
          <w:rFonts w:ascii="Times New Roman" w:hAnsi="Times New Roman"/>
          <w:color w:val="auto"/>
        </w:rPr>
        <w:t>Capitolul X</w:t>
      </w:r>
    </w:p>
    <w:p w14:paraId="2BC88730" w14:textId="77777777" w:rsidR="008114E1" w:rsidRPr="002763AA" w:rsidRDefault="0063681E">
      <w:pPr>
        <w:pStyle w:val="scapden"/>
        <w:divId w:val="1681588256"/>
        <w:rPr>
          <w:rFonts w:ascii="Times New Roman" w:hAnsi="Times New Roman"/>
          <w:color w:val="auto"/>
        </w:rPr>
      </w:pPr>
      <w:r w:rsidRPr="002763AA">
        <w:rPr>
          <w:rFonts w:ascii="Times New Roman" w:hAnsi="Times New Roman"/>
          <w:color w:val="auto"/>
        </w:rPr>
        <w:t>Durata de aplicare a schemei</w:t>
      </w:r>
    </w:p>
    <w:p w14:paraId="46F70365" w14:textId="77777777" w:rsidR="008114E1" w:rsidRPr="002763AA" w:rsidRDefault="008114E1">
      <w:pPr>
        <w:pStyle w:val="sartttl"/>
        <w:jc w:val="both"/>
        <w:divId w:val="1681588256"/>
        <w:rPr>
          <w:rFonts w:ascii="Times New Roman" w:hAnsi="Times New Roman"/>
          <w:color w:val="auto"/>
          <w:sz w:val="24"/>
          <w:szCs w:val="24"/>
          <w:shd w:val="clear" w:color="auto" w:fill="FFFFFF"/>
        </w:rPr>
      </w:pPr>
    </w:p>
    <w:p w14:paraId="0D4A140F" w14:textId="77777777" w:rsidR="008114E1" w:rsidRPr="002763AA" w:rsidRDefault="0063681E">
      <w:pPr>
        <w:pStyle w:val="sartttl"/>
        <w:jc w:val="both"/>
        <w:divId w:val="1681588256"/>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11</w:t>
      </w:r>
    </w:p>
    <w:p w14:paraId="6DF0392C" w14:textId="77777777" w:rsidR="008114E1" w:rsidRPr="002763AA" w:rsidRDefault="0063681E">
      <w:pPr>
        <w:pStyle w:val="spar"/>
        <w:numPr>
          <w:ilvl w:val="0"/>
          <w:numId w:val="30"/>
        </w:numPr>
        <w:jc w:val="both"/>
        <w:divId w:val="1681588256"/>
        <w:rPr>
          <w:shd w:val="clear" w:color="auto" w:fill="FFFFFF"/>
        </w:rPr>
      </w:pPr>
      <w:r w:rsidRPr="002763AA">
        <w:rPr>
          <w:shd w:val="clear" w:color="auto" w:fill="FFFFFF"/>
        </w:rPr>
        <w:t>Schema de ajutor de stat se aplică în perioada 2022-2026 pentru compensarea costurilor din prestarea serviciului de interes economic general.</w:t>
      </w:r>
    </w:p>
    <w:p w14:paraId="33CE2FE4" w14:textId="77777777" w:rsidR="008114E1" w:rsidRPr="002763AA" w:rsidRDefault="0063681E">
      <w:pPr>
        <w:pStyle w:val="spar"/>
        <w:ind w:left="369"/>
        <w:jc w:val="both"/>
        <w:divId w:val="1681588256"/>
      </w:pPr>
      <w:r w:rsidRPr="002763AA">
        <w:t xml:space="preserve">    Prezenta </w:t>
      </w:r>
      <w:r w:rsidRPr="002763AA">
        <w:rPr>
          <w:i/>
          <w:iCs/>
        </w:rPr>
        <w:t xml:space="preserve">Schemă </w:t>
      </w:r>
      <w:r w:rsidRPr="002763AA">
        <w:t>se aplică de la data aprobării acesteia, până la 31 decembrie 2026.</w:t>
      </w:r>
    </w:p>
    <w:p w14:paraId="08100EAE" w14:textId="77777777" w:rsidR="008114E1" w:rsidRPr="002763AA" w:rsidRDefault="008114E1">
      <w:pPr>
        <w:pStyle w:val="spar"/>
        <w:jc w:val="both"/>
        <w:divId w:val="1681588256"/>
        <w:rPr>
          <w:shd w:val="clear" w:color="auto" w:fill="FFFFFF"/>
        </w:rPr>
      </w:pPr>
    </w:p>
    <w:p w14:paraId="6B0FDC4F" w14:textId="77777777" w:rsidR="008114E1" w:rsidRPr="002763AA" w:rsidRDefault="0063681E">
      <w:pPr>
        <w:pStyle w:val="scapttl"/>
        <w:divId w:val="1681588256"/>
        <w:rPr>
          <w:rFonts w:ascii="Times New Roman" w:hAnsi="Times New Roman"/>
          <w:color w:val="auto"/>
        </w:rPr>
      </w:pPr>
      <w:r w:rsidRPr="002763AA">
        <w:rPr>
          <w:rFonts w:ascii="Times New Roman" w:hAnsi="Times New Roman"/>
          <w:color w:val="auto"/>
        </w:rPr>
        <w:t>Capitolul XI</w:t>
      </w:r>
    </w:p>
    <w:p w14:paraId="5A83BE41" w14:textId="77777777" w:rsidR="008114E1" w:rsidRPr="002763AA" w:rsidRDefault="0063681E">
      <w:pPr>
        <w:pStyle w:val="scapden"/>
        <w:divId w:val="1681588256"/>
        <w:rPr>
          <w:rFonts w:ascii="Times New Roman" w:hAnsi="Times New Roman"/>
          <w:color w:val="auto"/>
        </w:rPr>
      </w:pPr>
      <w:r w:rsidRPr="002763AA">
        <w:rPr>
          <w:rFonts w:ascii="Times New Roman" w:hAnsi="Times New Roman"/>
          <w:color w:val="auto"/>
        </w:rPr>
        <w:t>Bugetul, numărul de beneficiari și cuantumul compensării</w:t>
      </w:r>
    </w:p>
    <w:p w14:paraId="0B26B1B0" w14:textId="77777777" w:rsidR="008114E1" w:rsidRPr="002763AA" w:rsidRDefault="0063681E">
      <w:pPr>
        <w:pStyle w:val="sartttl"/>
        <w:jc w:val="both"/>
        <w:divId w:val="1681588256"/>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12</w:t>
      </w:r>
    </w:p>
    <w:p w14:paraId="667B59E4" w14:textId="77777777" w:rsidR="008114E1" w:rsidRPr="002763AA" w:rsidRDefault="0063681E">
      <w:pPr>
        <w:pStyle w:val="sartden"/>
        <w:ind w:left="225"/>
        <w:jc w:val="both"/>
        <w:divId w:val="1681588256"/>
        <w:rPr>
          <w:rStyle w:val="spar3"/>
          <w:rFonts w:ascii="Times New Roman" w:hAnsi="Times New Roman"/>
          <w:b w:val="0"/>
          <w:bCs w:val="0"/>
          <w:color w:val="auto"/>
          <w:sz w:val="24"/>
          <w:szCs w:val="24"/>
        </w:rPr>
      </w:pPr>
      <w:r w:rsidRPr="002763AA">
        <w:rPr>
          <w:rStyle w:val="spar3"/>
          <w:rFonts w:ascii="Times New Roman" w:hAnsi="Times New Roman"/>
          <w:b w:val="0"/>
          <w:bCs w:val="0"/>
          <w:color w:val="auto"/>
          <w:sz w:val="24"/>
          <w:szCs w:val="24"/>
          <w:specVanish w:val="0"/>
        </w:rPr>
        <w:t>Bugetul estimat al scheme este de:</w:t>
      </w:r>
    </w:p>
    <w:p w14:paraId="25347F6F" w14:textId="77777777" w:rsidR="008114E1" w:rsidRPr="002763AA" w:rsidRDefault="0063681E">
      <w:pPr>
        <w:autoSpaceDE/>
        <w:autoSpaceDN/>
        <w:ind w:left="594"/>
        <w:jc w:val="both"/>
        <w:divId w:val="1681588256"/>
        <w:rPr>
          <w:rStyle w:val="slitbdy"/>
          <w:rFonts w:ascii="Times New Roman" w:eastAsia="Times New Roman" w:hAnsi="Times New Roman"/>
          <w:color w:val="auto"/>
          <w:sz w:val="24"/>
          <w:szCs w:val="24"/>
        </w:rPr>
      </w:pPr>
      <w:r w:rsidRPr="002763AA">
        <w:rPr>
          <w:rStyle w:val="slitbdy"/>
          <w:rFonts w:ascii="Times New Roman" w:eastAsia="Times New Roman" w:hAnsi="Times New Roman"/>
          <w:color w:val="auto"/>
          <w:sz w:val="24"/>
          <w:szCs w:val="24"/>
        </w:rPr>
        <w:t>736.000.000 de euro astfel:</w:t>
      </w:r>
    </w:p>
    <w:tbl>
      <w:tblPr>
        <w:tblStyle w:val="TableGrid"/>
        <w:tblW w:w="0" w:type="auto"/>
        <w:tblInd w:w="738" w:type="dxa"/>
        <w:tblLook w:val="04A0" w:firstRow="1" w:lastRow="0" w:firstColumn="1" w:lastColumn="0" w:noHBand="0" w:noVBand="1"/>
      </w:tblPr>
      <w:tblGrid>
        <w:gridCol w:w="840"/>
        <w:gridCol w:w="1753"/>
      </w:tblGrid>
      <w:tr w:rsidR="002763AA" w:rsidRPr="002763AA" w14:paraId="606F7A22" w14:textId="77777777">
        <w:trPr>
          <w:divId w:val="1681588256"/>
        </w:trPr>
        <w:tc>
          <w:tcPr>
            <w:tcW w:w="0" w:type="auto"/>
          </w:tcPr>
          <w:p w14:paraId="6A09859C"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A</w:t>
            </w:r>
            <w:r w:rsidRPr="002763AA">
              <w:t>n</w:t>
            </w:r>
          </w:p>
        </w:tc>
        <w:tc>
          <w:tcPr>
            <w:tcW w:w="0" w:type="auto"/>
          </w:tcPr>
          <w:p w14:paraId="0A57AC09"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Bugetul alocat </w:t>
            </w:r>
          </w:p>
        </w:tc>
      </w:tr>
      <w:tr w:rsidR="002763AA" w:rsidRPr="002763AA" w14:paraId="017C07CC" w14:textId="77777777">
        <w:trPr>
          <w:divId w:val="1681588256"/>
        </w:trPr>
        <w:tc>
          <w:tcPr>
            <w:tcW w:w="0" w:type="auto"/>
          </w:tcPr>
          <w:p w14:paraId="2FAD5247"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2022</w:t>
            </w:r>
          </w:p>
        </w:tc>
        <w:tc>
          <w:tcPr>
            <w:tcW w:w="0" w:type="auto"/>
          </w:tcPr>
          <w:p w14:paraId="273A4529" w14:textId="75C1E1FB" w:rsidR="008114E1" w:rsidRPr="002763AA" w:rsidRDefault="009C3B73">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30%</w:t>
            </w:r>
          </w:p>
        </w:tc>
      </w:tr>
      <w:tr w:rsidR="002763AA" w:rsidRPr="002763AA" w14:paraId="343F4048" w14:textId="77777777">
        <w:trPr>
          <w:divId w:val="1681588256"/>
        </w:trPr>
        <w:tc>
          <w:tcPr>
            <w:tcW w:w="0" w:type="auto"/>
          </w:tcPr>
          <w:p w14:paraId="0E43BEAE"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2023</w:t>
            </w:r>
          </w:p>
        </w:tc>
        <w:tc>
          <w:tcPr>
            <w:tcW w:w="0" w:type="auto"/>
          </w:tcPr>
          <w:p w14:paraId="57F6DB13" w14:textId="3874A87C" w:rsidR="008114E1" w:rsidRPr="002763AA" w:rsidRDefault="009C3B73">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10%</w:t>
            </w:r>
          </w:p>
        </w:tc>
      </w:tr>
      <w:tr w:rsidR="002763AA" w:rsidRPr="002763AA" w14:paraId="26ECA37D" w14:textId="77777777">
        <w:trPr>
          <w:divId w:val="1681588256"/>
        </w:trPr>
        <w:tc>
          <w:tcPr>
            <w:tcW w:w="0" w:type="auto"/>
          </w:tcPr>
          <w:p w14:paraId="7991DA2D"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2024</w:t>
            </w:r>
          </w:p>
        </w:tc>
        <w:tc>
          <w:tcPr>
            <w:tcW w:w="0" w:type="auto"/>
          </w:tcPr>
          <w:p w14:paraId="6B6BF03F" w14:textId="63F4CB6F" w:rsidR="008114E1" w:rsidRPr="002763AA" w:rsidRDefault="009C3B73">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10%</w:t>
            </w:r>
          </w:p>
        </w:tc>
      </w:tr>
      <w:tr w:rsidR="002763AA" w:rsidRPr="002763AA" w14:paraId="286BC96E" w14:textId="77777777">
        <w:trPr>
          <w:divId w:val="1681588256"/>
        </w:trPr>
        <w:tc>
          <w:tcPr>
            <w:tcW w:w="0" w:type="auto"/>
          </w:tcPr>
          <w:p w14:paraId="5F48BCF6"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2025</w:t>
            </w:r>
          </w:p>
        </w:tc>
        <w:tc>
          <w:tcPr>
            <w:tcW w:w="0" w:type="auto"/>
          </w:tcPr>
          <w:p w14:paraId="04861F4F" w14:textId="35FBF166" w:rsidR="008114E1" w:rsidRPr="002763AA" w:rsidRDefault="009C3B73">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w:t>
            </w:r>
          </w:p>
        </w:tc>
      </w:tr>
      <w:tr w:rsidR="002763AA" w:rsidRPr="002763AA" w14:paraId="6BC2BB57" w14:textId="77777777">
        <w:trPr>
          <w:divId w:val="1681588256"/>
        </w:trPr>
        <w:tc>
          <w:tcPr>
            <w:tcW w:w="0" w:type="auto"/>
          </w:tcPr>
          <w:p w14:paraId="4A1B4F7C" w14:textId="77777777" w:rsidR="008114E1" w:rsidRPr="002763AA" w:rsidRDefault="0063681E">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2026</w:t>
            </w:r>
          </w:p>
        </w:tc>
        <w:tc>
          <w:tcPr>
            <w:tcW w:w="0" w:type="auto"/>
          </w:tcPr>
          <w:p w14:paraId="14C52FAD" w14:textId="623B445A" w:rsidR="008114E1" w:rsidRPr="002763AA" w:rsidRDefault="009C3B73">
            <w:pPr>
              <w:autoSpaceDE/>
              <w:autoSpaceDN/>
              <w:ind w:right="144"/>
              <w:jc w:val="both"/>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30%</w:t>
            </w:r>
          </w:p>
        </w:tc>
      </w:tr>
    </w:tbl>
    <w:p w14:paraId="2899DAFD" w14:textId="77777777" w:rsidR="008114E1" w:rsidRPr="002763AA" w:rsidRDefault="008114E1">
      <w:pPr>
        <w:autoSpaceDE/>
        <w:autoSpaceDN/>
        <w:ind w:left="738"/>
        <w:jc w:val="both"/>
        <w:divId w:val="1681588256"/>
        <w:rPr>
          <w:rFonts w:ascii="Times New Roman" w:eastAsia="Times New Roman" w:hAnsi="Times New Roman"/>
          <w:sz w:val="24"/>
          <w:szCs w:val="24"/>
          <w:shd w:val="clear" w:color="auto" w:fill="FFFFFF"/>
        </w:rPr>
      </w:pPr>
    </w:p>
    <w:p w14:paraId="3172E26B" w14:textId="77777777" w:rsidR="008114E1" w:rsidRPr="002763AA" w:rsidRDefault="0063681E">
      <w:pPr>
        <w:pStyle w:val="sartttl"/>
        <w:jc w:val="both"/>
        <w:divId w:val="1681588256"/>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13</w:t>
      </w:r>
    </w:p>
    <w:p w14:paraId="1F64F9CA" w14:textId="556D8A80" w:rsidR="008114E1" w:rsidRPr="002763AA" w:rsidRDefault="0063681E">
      <w:pPr>
        <w:pStyle w:val="spar"/>
        <w:divId w:val="1681588256"/>
        <w:rPr>
          <w:shd w:val="clear" w:color="auto" w:fill="FFFFFF"/>
        </w:rPr>
      </w:pPr>
      <w:r w:rsidRPr="002763AA">
        <w:rPr>
          <w:shd w:val="clear" w:color="auto" w:fill="FFFFFF"/>
        </w:rPr>
        <w:t xml:space="preserve">Numărul maxim estimat al beneficiarilor schemei </w:t>
      </w:r>
      <w:r w:rsidR="00937012" w:rsidRPr="002763AA">
        <w:rPr>
          <w:shd w:val="clear" w:color="auto" w:fill="FFFFFF"/>
        </w:rPr>
        <w:t>este următorul</w:t>
      </w:r>
      <w:r w:rsidR="009C3B73" w:rsidRPr="002763AA">
        <w:rPr>
          <w:shd w:val="clear" w:color="auto" w:fill="FFFFFF"/>
        </w:rPr>
        <w:t>:</w:t>
      </w:r>
    </w:p>
    <w:p w14:paraId="015F866E" w14:textId="6CB65FC4" w:rsidR="009C3B73" w:rsidRPr="002763AA" w:rsidRDefault="00ED0C04" w:rsidP="009C3B73">
      <w:pPr>
        <w:pStyle w:val="spar"/>
        <w:numPr>
          <w:ilvl w:val="0"/>
          <w:numId w:val="16"/>
        </w:numPr>
        <w:divId w:val="1681588256"/>
        <w:rPr>
          <w:shd w:val="clear" w:color="auto" w:fill="FFFFFF"/>
        </w:rPr>
      </w:pPr>
      <w:r w:rsidRPr="002763AA">
        <w:rPr>
          <w:shd w:val="clear" w:color="auto" w:fill="FFFFFF"/>
        </w:rPr>
        <w:t xml:space="preserve">maxim </w:t>
      </w:r>
      <w:r w:rsidR="009C3B73" w:rsidRPr="002763AA">
        <w:rPr>
          <w:shd w:val="clear" w:color="auto" w:fill="FFFFFF"/>
        </w:rPr>
        <w:t xml:space="preserve">565 </w:t>
      </w:r>
      <w:r w:rsidR="00937012" w:rsidRPr="002763AA">
        <w:rPr>
          <w:shd w:val="clear" w:color="auto" w:fill="FFFFFF"/>
        </w:rPr>
        <w:t xml:space="preserve">de UAT-uri </w:t>
      </w:r>
      <w:r w:rsidR="009C3B73" w:rsidRPr="002763AA">
        <w:rPr>
          <w:shd w:val="clear" w:color="auto" w:fill="FFFFFF"/>
        </w:rPr>
        <w:t>pentru centrele de colectare cu aport voluntar</w:t>
      </w:r>
      <w:r w:rsidRPr="002763AA">
        <w:rPr>
          <w:shd w:val="clear" w:color="auto" w:fill="FFFFFF"/>
        </w:rPr>
        <w:t>;</w:t>
      </w:r>
    </w:p>
    <w:p w14:paraId="55C6CD43" w14:textId="2B84CFD3" w:rsidR="009C3B73" w:rsidRPr="002763AA" w:rsidRDefault="00ED0C04" w:rsidP="009C3B73">
      <w:pPr>
        <w:pStyle w:val="spar"/>
        <w:numPr>
          <w:ilvl w:val="0"/>
          <w:numId w:val="16"/>
        </w:numPr>
        <w:divId w:val="1681588256"/>
        <w:rPr>
          <w:shd w:val="clear" w:color="auto" w:fill="FFFFFF"/>
        </w:rPr>
      </w:pPr>
      <w:r w:rsidRPr="002763AA">
        <w:rPr>
          <w:shd w:val="clear" w:color="auto" w:fill="FFFFFF"/>
        </w:rPr>
        <w:t xml:space="preserve">maxim </w:t>
      </w:r>
      <w:r w:rsidR="009C3B73" w:rsidRPr="002763AA">
        <w:rPr>
          <w:shd w:val="clear" w:color="auto" w:fill="FFFFFF"/>
        </w:rPr>
        <w:t xml:space="preserve">15 </w:t>
      </w:r>
      <w:r w:rsidR="00937012" w:rsidRPr="002763AA">
        <w:rPr>
          <w:shd w:val="clear" w:color="auto" w:fill="FFFFFF"/>
        </w:rPr>
        <w:t>de UAT-uri</w:t>
      </w:r>
      <w:r w:rsidR="00937012" w:rsidRPr="002763AA">
        <w:rPr>
          <w:shd w:val="clear" w:color="auto" w:fill="FFFFFF"/>
        </w:rPr>
        <w:t xml:space="preserve"> pentru centrele integrate cu aport voluntar</w:t>
      </w:r>
      <w:r w:rsidRPr="002763AA">
        <w:rPr>
          <w:shd w:val="clear" w:color="auto" w:fill="FFFFFF"/>
        </w:rPr>
        <w:t>;</w:t>
      </w:r>
    </w:p>
    <w:p w14:paraId="7A0144D2" w14:textId="113F664A" w:rsidR="00937012" w:rsidRPr="002763AA" w:rsidRDefault="00ED0C04" w:rsidP="00485C2B">
      <w:pPr>
        <w:pStyle w:val="spar"/>
        <w:numPr>
          <w:ilvl w:val="0"/>
          <w:numId w:val="16"/>
        </w:numPr>
        <w:divId w:val="1681588256"/>
        <w:rPr>
          <w:shd w:val="clear" w:color="auto" w:fill="FFFFFF"/>
        </w:rPr>
      </w:pPr>
      <w:r w:rsidRPr="002763AA">
        <w:rPr>
          <w:shd w:val="clear" w:color="auto" w:fill="FFFFFF"/>
        </w:rPr>
        <w:t xml:space="preserve">maxim </w:t>
      </w:r>
      <w:r w:rsidR="00937012" w:rsidRPr="002763AA">
        <w:rPr>
          <w:shd w:val="clear" w:color="auto" w:fill="FFFFFF"/>
        </w:rPr>
        <w:t xml:space="preserve">3.228 </w:t>
      </w:r>
      <w:r w:rsidR="00937012" w:rsidRPr="002763AA">
        <w:rPr>
          <w:shd w:val="clear" w:color="auto" w:fill="FFFFFF"/>
        </w:rPr>
        <w:t>de UAT-uri</w:t>
      </w:r>
      <w:r w:rsidR="00937012" w:rsidRPr="002763AA">
        <w:rPr>
          <w:shd w:val="clear" w:color="auto" w:fill="FFFFFF"/>
        </w:rPr>
        <w:t xml:space="preserve"> pentru insulele ecologice digitalizate</w:t>
      </w:r>
      <w:r w:rsidRPr="002763AA">
        <w:rPr>
          <w:shd w:val="clear" w:color="auto" w:fill="FFFFFF"/>
        </w:rPr>
        <w:t>.</w:t>
      </w:r>
    </w:p>
    <w:p w14:paraId="7FCF88D4" w14:textId="77777777" w:rsidR="008114E1" w:rsidRPr="002763AA" w:rsidRDefault="008114E1">
      <w:pPr>
        <w:pStyle w:val="spar"/>
        <w:divId w:val="1681588256"/>
        <w:rPr>
          <w:shd w:val="clear" w:color="auto" w:fill="FFFFFF"/>
        </w:rPr>
      </w:pPr>
    </w:p>
    <w:p w14:paraId="661C33ED" w14:textId="4A0E8C74" w:rsidR="008114E1" w:rsidRPr="002763AA" w:rsidRDefault="008114E1">
      <w:pPr>
        <w:shd w:val="clear" w:color="auto" w:fill="FFFFFF"/>
        <w:autoSpaceDE/>
        <w:autoSpaceDN/>
        <w:spacing w:line="360" w:lineRule="auto"/>
        <w:ind w:right="11"/>
        <w:divId w:val="1681588256"/>
        <w:rPr>
          <w:rFonts w:ascii="Times New Roman" w:eastAsiaTheme="minorHAnsi" w:hAnsi="Times New Roman"/>
          <w:spacing w:val="-2"/>
          <w:sz w:val="24"/>
          <w:szCs w:val="24"/>
          <w:lang w:eastAsia="en-US"/>
        </w:rPr>
      </w:pPr>
    </w:p>
    <w:p w14:paraId="21B2C696" w14:textId="77777777" w:rsidR="008114E1" w:rsidRPr="002763AA" w:rsidRDefault="0063681E">
      <w:pPr>
        <w:pStyle w:val="scapttl"/>
        <w:ind w:left="3986" w:firstLine="564"/>
        <w:jc w:val="left"/>
        <w:divId w:val="1681588256"/>
        <w:rPr>
          <w:rFonts w:ascii="Times New Roman" w:hAnsi="Times New Roman"/>
          <w:color w:val="auto"/>
        </w:rPr>
      </w:pPr>
      <w:r w:rsidRPr="002763AA">
        <w:rPr>
          <w:rFonts w:ascii="Times New Roman" w:hAnsi="Times New Roman"/>
          <w:color w:val="auto"/>
        </w:rPr>
        <w:t>Capitolul XII</w:t>
      </w:r>
    </w:p>
    <w:p w14:paraId="6279234F" w14:textId="77777777" w:rsidR="008114E1" w:rsidRPr="002763AA" w:rsidRDefault="0063681E">
      <w:pPr>
        <w:pStyle w:val="scapttl"/>
        <w:ind w:left="3710"/>
        <w:jc w:val="left"/>
        <w:divId w:val="1681588256"/>
        <w:rPr>
          <w:rFonts w:ascii="Times New Roman" w:hAnsi="Times New Roman"/>
          <w:color w:val="auto"/>
        </w:rPr>
      </w:pPr>
      <w:r w:rsidRPr="002763AA">
        <w:rPr>
          <w:rFonts w:ascii="Times New Roman" w:hAnsi="Times New Roman"/>
          <w:color w:val="auto"/>
        </w:rPr>
        <w:t>Acordarea ajutorului de stat</w:t>
      </w:r>
    </w:p>
    <w:p w14:paraId="5C4C7E17" w14:textId="77777777" w:rsidR="008114E1" w:rsidRPr="002763AA" w:rsidRDefault="0063681E">
      <w:pPr>
        <w:pStyle w:val="sartttl"/>
        <w:jc w:val="both"/>
        <w:divId w:val="802113083"/>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14</w:t>
      </w:r>
    </w:p>
    <w:p w14:paraId="7D8E23E0" w14:textId="77777777" w:rsidR="008114E1" w:rsidRPr="002763AA" w:rsidRDefault="0063681E">
      <w:pPr>
        <w:pStyle w:val="spar"/>
        <w:jc w:val="both"/>
        <w:divId w:val="802113083"/>
        <w:rPr>
          <w:shd w:val="clear" w:color="auto" w:fill="FFFFFF"/>
        </w:rPr>
      </w:pPr>
      <w:r w:rsidRPr="002763AA">
        <w:rPr>
          <w:shd w:val="clear" w:color="auto" w:fill="FFFFFF"/>
        </w:rPr>
        <w:t xml:space="preserve">Furnizor al ajutorului de stat prevăzut de prezenta schemă este Ministerul Mediului, Apelor și Pădurilor.  </w:t>
      </w:r>
    </w:p>
    <w:p w14:paraId="52B6A662" w14:textId="77777777" w:rsidR="008114E1" w:rsidRPr="002763AA" w:rsidRDefault="0063681E">
      <w:pPr>
        <w:pStyle w:val="sartttl"/>
        <w:jc w:val="both"/>
        <w:divId w:val="1845588391"/>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15</w:t>
      </w:r>
    </w:p>
    <w:p w14:paraId="4419D39F" w14:textId="77777777" w:rsidR="008114E1" w:rsidRPr="002763AA" w:rsidRDefault="0063681E">
      <w:pPr>
        <w:pStyle w:val="spar"/>
        <w:jc w:val="both"/>
        <w:divId w:val="1845588391"/>
        <w:rPr>
          <w:shd w:val="clear" w:color="auto" w:fill="FFFFFF"/>
        </w:rPr>
      </w:pPr>
      <w:r w:rsidRPr="002763AA">
        <w:rPr>
          <w:shd w:val="clear" w:color="auto" w:fill="FFFFFF"/>
        </w:rPr>
        <w:t xml:space="preserve">Beneficiari ai ajutorului de stat sunt autoritățile publice locale care dețin infrastructura necesară prestării serviciului public de </w:t>
      </w:r>
      <w:r w:rsidRPr="002763AA">
        <w:t>gestionare a deșeurilor și</w:t>
      </w:r>
      <w:r w:rsidRPr="002763AA">
        <w:rPr>
          <w:shd w:val="clear" w:color="auto" w:fill="FFFFFF"/>
        </w:rPr>
        <w:t xml:space="preserve"> îndeplinesc condițiile prevăzute în prezenta schemă.</w:t>
      </w:r>
    </w:p>
    <w:p w14:paraId="2DD84252" w14:textId="77777777" w:rsidR="008114E1" w:rsidRPr="002763AA" w:rsidRDefault="0063681E">
      <w:pPr>
        <w:pStyle w:val="sartttl"/>
        <w:ind w:firstLine="225"/>
        <w:jc w:val="both"/>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16</w:t>
      </w:r>
    </w:p>
    <w:p w14:paraId="5C75092C" w14:textId="77777777" w:rsidR="008114E1" w:rsidRPr="002763AA" w:rsidRDefault="0063681E">
      <w:pPr>
        <w:pStyle w:val="spar"/>
        <w:jc w:val="both"/>
        <w:rPr>
          <w:shd w:val="clear" w:color="auto" w:fill="FFFFFF"/>
        </w:rPr>
      </w:pPr>
      <w:r w:rsidRPr="002763AA">
        <w:rPr>
          <w:shd w:val="clear" w:color="auto" w:fill="FFFFFF"/>
        </w:rPr>
        <w:t>Beneficiarii sunt obligați să țină evidența contabilă separată pentru activitatea de prestare a serviciului de interes economic general pentru care se acordă compensație în cadrul acestei scheme, în cazul în care aceștia desfășoară și alte activități economice și/sau alte servicii de interes economic general.</w:t>
      </w:r>
    </w:p>
    <w:p w14:paraId="10EDBE78" w14:textId="77777777" w:rsidR="008114E1" w:rsidRPr="002763AA" w:rsidRDefault="0063681E">
      <w:pPr>
        <w:pStyle w:val="scapttl"/>
        <w:divId w:val="247621264"/>
        <w:rPr>
          <w:rFonts w:ascii="Times New Roman" w:hAnsi="Times New Roman"/>
          <w:color w:val="auto"/>
        </w:rPr>
      </w:pPr>
      <w:r w:rsidRPr="002763AA">
        <w:rPr>
          <w:rFonts w:ascii="Times New Roman" w:hAnsi="Times New Roman"/>
          <w:color w:val="auto"/>
        </w:rPr>
        <w:t>Capitolul XIV</w:t>
      </w:r>
    </w:p>
    <w:p w14:paraId="0BB0C123" w14:textId="77777777" w:rsidR="008114E1" w:rsidRPr="002763AA" w:rsidRDefault="0063681E">
      <w:pPr>
        <w:pStyle w:val="scapden"/>
        <w:divId w:val="247621264"/>
        <w:rPr>
          <w:rFonts w:ascii="Times New Roman" w:hAnsi="Times New Roman"/>
          <w:color w:val="auto"/>
        </w:rPr>
      </w:pPr>
      <w:r w:rsidRPr="002763AA">
        <w:rPr>
          <w:rFonts w:ascii="Times New Roman" w:hAnsi="Times New Roman"/>
          <w:color w:val="auto"/>
        </w:rPr>
        <w:t>Modalități de acordare a ajutorului de stat</w:t>
      </w:r>
    </w:p>
    <w:p w14:paraId="16EE1064" w14:textId="77777777" w:rsidR="008114E1" w:rsidRPr="002763AA" w:rsidRDefault="0063681E">
      <w:pPr>
        <w:pStyle w:val="sartttl"/>
        <w:jc w:val="both"/>
        <w:divId w:val="1168638628"/>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17</w:t>
      </w:r>
    </w:p>
    <w:p w14:paraId="45F79A67" w14:textId="77777777" w:rsidR="008114E1" w:rsidRPr="002763AA" w:rsidRDefault="0063681E">
      <w:pPr>
        <w:pStyle w:val="ListParagraph"/>
        <w:numPr>
          <w:ilvl w:val="0"/>
          <w:numId w:val="31"/>
        </w:numPr>
        <w:autoSpaceDE/>
        <w:autoSpaceDN/>
        <w:spacing w:before="72" w:after="72"/>
        <w:ind w:right="144"/>
        <w:jc w:val="both"/>
        <w:divId w:val="1732197434"/>
        <w:rPr>
          <w:rStyle w:val="salnbdy"/>
          <w:rFonts w:ascii="Times New Roman" w:eastAsia="Times New Roman" w:hAnsi="Times New Roman"/>
          <w:color w:val="auto"/>
          <w:sz w:val="24"/>
          <w:szCs w:val="24"/>
        </w:rPr>
      </w:pPr>
      <w:r w:rsidRPr="002763AA">
        <w:rPr>
          <w:rStyle w:val="salnbdy"/>
          <w:rFonts w:ascii="Times New Roman" w:eastAsia="Times New Roman" w:hAnsi="Times New Roman"/>
          <w:color w:val="auto"/>
          <w:sz w:val="24"/>
          <w:szCs w:val="24"/>
        </w:rPr>
        <w:t xml:space="preserve">Prin ajutorul de stat acordat se vor finanța costurile aferente investițiilor, în perioada 2022-2026, pentru înființarea de: </w:t>
      </w:r>
    </w:p>
    <w:p w14:paraId="46EB4599" w14:textId="42FB2CCF" w:rsidR="008114E1" w:rsidRPr="002763AA" w:rsidRDefault="0063681E">
      <w:pPr>
        <w:pStyle w:val="ListParagraph"/>
        <w:numPr>
          <w:ilvl w:val="0"/>
          <w:numId w:val="32"/>
        </w:numPr>
        <w:autoSpaceDE/>
        <w:autoSpaceDN/>
        <w:spacing w:before="72" w:after="72"/>
        <w:ind w:right="288"/>
        <w:jc w:val="both"/>
        <w:divId w:val="1732197434"/>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centre de colectare cu aport voluntar</w:t>
      </w:r>
      <w:r w:rsidR="00D415B6" w:rsidRPr="002763AA">
        <w:rPr>
          <w:rFonts w:ascii="Times New Roman" w:eastAsiaTheme="minorHAnsi" w:hAnsi="Times New Roman"/>
          <w:spacing w:val="-2"/>
          <w:sz w:val="24"/>
          <w:szCs w:val="24"/>
          <w:lang w:eastAsia="en-US"/>
        </w:rPr>
        <w:t xml:space="preserve"> aferente localităților cu o populație de până la 50.000 de locuitori</w:t>
      </w:r>
    </w:p>
    <w:p w14:paraId="6D0C5936" w14:textId="32A37DCA" w:rsidR="00DD7978" w:rsidRPr="002763AA" w:rsidRDefault="0063681E" w:rsidP="00DD7978">
      <w:pPr>
        <w:pStyle w:val="ListParagraph"/>
        <w:numPr>
          <w:ilvl w:val="0"/>
          <w:numId w:val="32"/>
        </w:numPr>
        <w:divId w:val="1732197434"/>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centre integrate de colectare separată a deșeurilor prin aport voluntar</w:t>
      </w:r>
      <w:r w:rsidR="000410CC" w:rsidRPr="002763AA">
        <w:rPr>
          <w:rFonts w:ascii="Times New Roman" w:eastAsia="Times New Roman" w:hAnsi="Times New Roman"/>
          <w:sz w:val="24"/>
          <w:szCs w:val="24"/>
          <w:shd w:val="clear" w:color="auto" w:fill="FFFFFF"/>
        </w:rPr>
        <w:t xml:space="preserve"> </w:t>
      </w:r>
      <w:r w:rsidR="00DD7978" w:rsidRPr="002763AA">
        <w:rPr>
          <w:rFonts w:ascii="Times New Roman" w:eastAsia="Times New Roman" w:hAnsi="Times New Roman"/>
          <w:sz w:val="24"/>
          <w:szCs w:val="24"/>
          <w:shd w:val="clear" w:color="auto" w:fill="FFFFFF"/>
        </w:rPr>
        <w:t xml:space="preserve">pentru cele 15 aglomerări urbane prevăzute </w:t>
      </w:r>
      <w:r w:rsidR="000B3E7D" w:rsidRPr="002763AA">
        <w:rPr>
          <w:rFonts w:ascii="Times New Roman" w:eastAsia="Times New Roman" w:hAnsi="Times New Roman"/>
          <w:sz w:val="24"/>
          <w:szCs w:val="24"/>
          <w:shd w:val="clear" w:color="auto" w:fill="FFFFFF"/>
        </w:rPr>
        <w:t>la art. 10, alin. (1), lit. a)</w:t>
      </w:r>
      <w:r w:rsidR="00DD7978" w:rsidRPr="002763AA">
        <w:rPr>
          <w:rFonts w:ascii="Times New Roman" w:eastAsia="Times New Roman" w:hAnsi="Times New Roman"/>
          <w:sz w:val="24"/>
          <w:szCs w:val="24"/>
          <w:shd w:val="clear" w:color="auto" w:fill="FFFFFF"/>
        </w:rPr>
        <w:t xml:space="preserve"> </w:t>
      </w:r>
    </w:p>
    <w:p w14:paraId="4AD9D2CD" w14:textId="0DC76FDC" w:rsidR="008114E1" w:rsidRPr="002763AA" w:rsidRDefault="008114E1" w:rsidP="00DD7978">
      <w:pPr>
        <w:pStyle w:val="ListParagraph"/>
        <w:autoSpaceDE/>
        <w:autoSpaceDN/>
        <w:spacing w:before="72" w:after="72"/>
        <w:ind w:right="288"/>
        <w:jc w:val="both"/>
        <w:divId w:val="1732197434"/>
        <w:rPr>
          <w:rFonts w:ascii="Times New Roman" w:eastAsia="Times New Roman" w:hAnsi="Times New Roman"/>
          <w:sz w:val="24"/>
          <w:szCs w:val="24"/>
          <w:shd w:val="clear" w:color="auto" w:fill="FFFFFF"/>
        </w:rPr>
      </w:pPr>
    </w:p>
    <w:p w14:paraId="2178E29C" w14:textId="77777777" w:rsidR="008114E1" w:rsidRPr="002763AA" w:rsidRDefault="0063681E">
      <w:pPr>
        <w:pStyle w:val="ListParagraph"/>
        <w:numPr>
          <w:ilvl w:val="0"/>
          <w:numId w:val="32"/>
        </w:numPr>
        <w:autoSpaceDE/>
        <w:autoSpaceDN/>
        <w:spacing w:before="72" w:after="72"/>
        <w:ind w:right="288"/>
        <w:jc w:val="both"/>
        <w:divId w:val="1732197434"/>
        <w:rPr>
          <w:rFonts w:ascii="Times New Roman" w:eastAsia="Times New Roman" w:hAnsi="Times New Roman"/>
          <w:sz w:val="24"/>
          <w:szCs w:val="24"/>
          <w:shd w:val="clear" w:color="auto" w:fill="FFFFFF"/>
        </w:rPr>
      </w:pPr>
      <w:r w:rsidRPr="002763AA">
        <w:rPr>
          <w:rFonts w:ascii="Times New Roman" w:eastAsia="Times New Roman" w:hAnsi="Times New Roman"/>
          <w:sz w:val="24"/>
          <w:szCs w:val="24"/>
          <w:shd w:val="clear" w:color="auto" w:fill="FFFFFF"/>
        </w:rPr>
        <w:t xml:space="preserve">insule ecologice digitalizate pentru colectarea separată a deșeurilor. </w:t>
      </w:r>
    </w:p>
    <w:p w14:paraId="359A2FDF" w14:textId="77777777" w:rsidR="008114E1" w:rsidRPr="002763AA" w:rsidRDefault="008114E1">
      <w:pPr>
        <w:autoSpaceDE/>
        <w:autoSpaceDN/>
        <w:spacing w:before="72" w:after="72"/>
        <w:ind w:right="288"/>
        <w:jc w:val="both"/>
        <w:divId w:val="1732197434"/>
        <w:rPr>
          <w:rFonts w:ascii="Times New Roman" w:eastAsia="Times New Roman" w:hAnsi="Times New Roman"/>
          <w:sz w:val="24"/>
          <w:szCs w:val="24"/>
          <w:shd w:val="clear" w:color="auto" w:fill="FFFFFF"/>
        </w:rPr>
      </w:pPr>
    </w:p>
    <w:p w14:paraId="772B5680" w14:textId="77777777" w:rsidR="008114E1" w:rsidRPr="002763AA" w:rsidRDefault="0063681E">
      <w:pPr>
        <w:pStyle w:val="ListParagraph"/>
        <w:numPr>
          <w:ilvl w:val="0"/>
          <w:numId w:val="31"/>
        </w:numPr>
        <w:autoSpaceDE/>
        <w:autoSpaceDN/>
        <w:spacing w:before="72" w:after="72"/>
        <w:ind w:right="144"/>
        <w:jc w:val="both"/>
        <w:divId w:val="58283343"/>
        <w:rPr>
          <w:rFonts w:ascii="Times New Roman" w:eastAsiaTheme="minorHAnsi" w:hAnsi="Times New Roman"/>
          <w:sz w:val="24"/>
          <w:szCs w:val="24"/>
          <w:lang w:eastAsia="en-US"/>
        </w:rPr>
      </w:pPr>
      <w:r w:rsidRPr="002763AA">
        <w:rPr>
          <w:rStyle w:val="salnbdy"/>
          <w:rFonts w:ascii="Times New Roman" w:eastAsia="Times New Roman" w:hAnsi="Times New Roman"/>
          <w:color w:val="auto"/>
          <w:sz w:val="24"/>
          <w:szCs w:val="24"/>
        </w:rPr>
        <w:t xml:space="preserve">Măsurile de ajutor de stat constau în </w:t>
      </w:r>
      <w:r w:rsidRPr="002763AA">
        <w:rPr>
          <w:rFonts w:ascii="Times New Roman" w:eastAsiaTheme="minorHAnsi" w:hAnsi="Times New Roman"/>
          <w:sz w:val="24"/>
          <w:szCs w:val="24"/>
          <w:lang w:eastAsia="en-US"/>
        </w:rPr>
        <w:t xml:space="preserve">alocarea unor sume nerambursabile (granturi) asigurate prin Planul Național de Redresare și Reziliență și prevăzute în bugetul furnizorului de ajutor de stat. </w:t>
      </w:r>
    </w:p>
    <w:p w14:paraId="54A25A32" w14:textId="26A2AFEB" w:rsidR="008114E1" w:rsidRPr="002763AA" w:rsidRDefault="0063681E">
      <w:pPr>
        <w:pStyle w:val="ListParagraph"/>
        <w:numPr>
          <w:ilvl w:val="0"/>
          <w:numId w:val="31"/>
        </w:numPr>
        <w:shd w:val="clear" w:color="auto" w:fill="FFFFFF"/>
        <w:autoSpaceDE/>
        <w:autoSpaceDN/>
        <w:spacing w:before="283" w:after="240"/>
        <w:ind w:right="144"/>
        <w:jc w:val="both"/>
        <w:divId w:val="58283343"/>
        <w:rPr>
          <w:rFonts w:ascii="Times New Roman" w:eastAsiaTheme="minorHAnsi" w:hAnsi="Times New Roman"/>
          <w:sz w:val="24"/>
          <w:szCs w:val="24"/>
          <w:lang w:eastAsia="en-US"/>
        </w:rPr>
      </w:pPr>
      <w:r w:rsidRPr="002763AA">
        <w:rPr>
          <w:rFonts w:ascii="Times New Roman" w:eastAsiaTheme="minorHAnsi" w:hAnsi="Times New Roman"/>
          <w:sz w:val="24"/>
          <w:szCs w:val="24"/>
          <w:lang w:eastAsia="en-US"/>
        </w:rPr>
        <w:t>Ajutoarele care se plătesc în mai multe tranșe</w:t>
      </w:r>
      <w:r w:rsidR="009B7E9F" w:rsidRPr="002763AA">
        <w:rPr>
          <w:rFonts w:ascii="Times New Roman" w:eastAsiaTheme="minorHAnsi" w:hAnsi="Times New Roman"/>
          <w:sz w:val="24"/>
          <w:szCs w:val="24"/>
          <w:lang w:eastAsia="en-US"/>
        </w:rPr>
        <w:t xml:space="preserve"> și</w:t>
      </w:r>
      <w:r w:rsidRPr="002763AA">
        <w:rPr>
          <w:rFonts w:ascii="Times New Roman" w:eastAsiaTheme="minorHAnsi" w:hAnsi="Times New Roman"/>
          <w:sz w:val="24"/>
          <w:szCs w:val="24"/>
          <w:lang w:eastAsia="en-US"/>
        </w:rPr>
        <w:t xml:space="preserve"> se actualizează la valoarea lor în momentul în care sunt acordate. Rata dobânzii care urmează să fie aplicată la actualizare este rata de actualizare aplicabilă la data acordării ajutorului.</w:t>
      </w:r>
    </w:p>
    <w:p w14:paraId="736B0701" w14:textId="77777777" w:rsidR="008114E1" w:rsidRPr="002763AA" w:rsidRDefault="0063681E">
      <w:pPr>
        <w:pStyle w:val="sartttl"/>
        <w:jc w:val="both"/>
        <w:divId w:val="23211165"/>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18</w:t>
      </w:r>
    </w:p>
    <w:p w14:paraId="3C00992F" w14:textId="5C847A5B" w:rsidR="008114E1" w:rsidRPr="002763AA" w:rsidRDefault="0063681E" w:rsidP="00405062">
      <w:pPr>
        <w:pStyle w:val="ListParagraph"/>
        <w:numPr>
          <w:ilvl w:val="0"/>
          <w:numId w:val="34"/>
        </w:numPr>
        <w:autoSpaceDE/>
        <w:autoSpaceDN/>
        <w:spacing w:before="72" w:after="72"/>
        <w:ind w:left="360" w:right="288"/>
        <w:jc w:val="both"/>
        <w:divId w:val="1706059201"/>
        <w:rPr>
          <w:rFonts w:ascii="Times New Roman" w:hAnsi="Times New Roman"/>
          <w:sz w:val="24"/>
          <w:szCs w:val="24"/>
        </w:rPr>
      </w:pPr>
      <w:r w:rsidRPr="002763AA">
        <w:rPr>
          <w:rStyle w:val="salnttl1"/>
          <w:rFonts w:ascii="Times New Roman" w:eastAsia="Times New Roman" w:hAnsi="Times New Roman"/>
          <w:b w:val="0"/>
          <w:bCs w:val="0"/>
          <w:color w:val="auto"/>
          <w:sz w:val="24"/>
          <w:szCs w:val="24"/>
          <w:specVanish w:val="0"/>
        </w:rPr>
        <w:t>Pentru m</w:t>
      </w:r>
      <w:r w:rsidRPr="002763AA">
        <w:rPr>
          <w:rStyle w:val="salnbdy"/>
          <w:rFonts w:ascii="Times New Roman" w:eastAsia="Times New Roman" w:hAnsi="Times New Roman"/>
          <w:color w:val="auto"/>
          <w:sz w:val="24"/>
          <w:szCs w:val="24"/>
        </w:rPr>
        <w:t xml:space="preserve">ăsurile de ajutor de stat prevăzute la </w:t>
      </w:r>
      <w:r w:rsidRPr="002763AA">
        <w:rPr>
          <w:rStyle w:val="slgi1"/>
          <w:rFonts w:ascii="Times New Roman" w:eastAsia="Times New Roman" w:hAnsi="Times New Roman"/>
          <w:color w:val="auto"/>
          <w:sz w:val="24"/>
          <w:szCs w:val="24"/>
          <w:u w:val="none"/>
        </w:rPr>
        <w:t xml:space="preserve">art. 17 alin. (1) </w:t>
      </w:r>
      <w:r w:rsidRPr="002763AA">
        <w:rPr>
          <w:rStyle w:val="salnbdy"/>
          <w:rFonts w:ascii="Times New Roman" w:eastAsia="Times New Roman" w:hAnsi="Times New Roman"/>
          <w:color w:val="auto"/>
          <w:sz w:val="24"/>
          <w:szCs w:val="24"/>
        </w:rPr>
        <w:t>se po</w:t>
      </w:r>
      <w:r w:rsidR="00DF4511" w:rsidRPr="002763AA">
        <w:rPr>
          <w:rStyle w:val="salnbdy"/>
          <w:rFonts w:ascii="Times New Roman" w:eastAsia="Times New Roman" w:hAnsi="Times New Roman"/>
          <w:color w:val="auto"/>
          <w:sz w:val="24"/>
          <w:szCs w:val="24"/>
        </w:rPr>
        <w:t>a</w:t>
      </w:r>
      <w:r w:rsidRPr="002763AA">
        <w:rPr>
          <w:rStyle w:val="salnbdy"/>
          <w:rFonts w:ascii="Times New Roman" w:eastAsia="Times New Roman" w:hAnsi="Times New Roman"/>
          <w:color w:val="auto"/>
          <w:sz w:val="24"/>
          <w:szCs w:val="24"/>
        </w:rPr>
        <w:t>t</w:t>
      </w:r>
      <w:r w:rsidR="00DF4511" w:rsidRPr="002763AA">
        <w:rPr>
          <w:rStyle w:val="salnbdy"/>
          <w:rFonts w:ascii="Times New Roman" w:eastAsia="Times New Roman" w:hAnsi="Times New Roman"/>
          <w:color w:val="auto"/>
          <w:sz w:val="24"/>
          <w:szCs w:val="24"/>
        </w:rPr>
        <w:t>e</w:t>
      </w:r>
      <w:r w:rsidRPr="002763AA">
        <w:rPr>
          <w:rStyle w:val="salnbdy"/>
          <w:rFonts w:ascii="Times New Roman" w:eastAsia="Times New Roman" w:hAnsi="Times New Roman"/>
          <w:color w:val="auto"/>
          <w:sz w:val="24"/>
          <w:szCs w:val="24"/>
        </w:rPr>
        <w:t xml:space="preserve"> acorda </w:t>
      </w:r>
      <w:r w:rsidR="00DF4511" w:rsidRPr="002763AA">
        <w:rPr>
          <w:rStyle w:val="salnbdy"/>
          <w:rFonts w:ascii="Times New Roman" w:eastAsia="Times New Roman" w:hAnsi="Times New Roman"/>
          <w:color w:val="auto"/>
          <w:sz w:val="24"/>
          <w:szCs w:val="24"/>
        </w:rPr>
        <w:t xml:space="preserve">un </w:t>
      </w:r>
      <w:r w:rsidRPr="002763AA">
        <w:rPr>
          <w:rStyle w:val="salnbdy"/>
          <w:rFonts w:ascii="Times New Roman" w:eastAsia="Times New Roman" w:hAnsi="Times New Roman"/>
          <w:color w:val="auto"/>
          <w:sz w:val="24"/>
          <w:szCs w:val="24"/>
        </w:rPr>
        <w:t xml:space="preserve">avans </w:t>
      </w:r>
      <w:r w:rsidR="00DF4511" w:rsidRPr="002763AA">
        <w:rPr>
          <w:rStyle w:val="salnbdy"/>
          <w:rFonts w:ascii="Times New Roman" w:eastAsia="Times New Roman" w:hAnsi="Times New Roman"/>
          <w:color w:val="auto"/>
          <w:sz w:val="24"/>
          <w:szCs w:val="24"/>
        </w:rPr>
        <w:t xml:space="preserve">de 30% din valoarea </w:t>
      </w:r>
      <w:r w:rsidR="000B3E7D" w:rsidRPr="002763AA">
        <w:rPr>
          <w:rFonts w:ascii="Times New Roman" w:eastAsiaTheme="minorHAnsi" w:hAnsi="Times New Roman"/>
          <w:spacing w:val="-2"/>
          <w:sz w:val="24"/>
          <w:szCs w:val="24"/>
          <w:lang w:eastAsia="en-US"/>
        </w:rPr>
        <w:t>lucrărilor de construcție a platformei betonate pentru stocarea deșeurilor, conform devizului din proiectului tehnic, în cazul centrelor de colectare cu aport voluntar</w:t>
      </w:r>
      <w:r w:rsidR="009C3B73" w:rsidRPr="002763AA">
        <w:rPr>
          <w:rFonts w:ascii="Times New Roman" w:eastAsiaTheme="minorHAnsi" w:hAnsi="Times New Roman"/>
          <w:spacing w:val="-2"/>
          <w:sz w:val="24"/>
          <w:szCs w:val="24"/>
          <w:lang w:eastAsia="en-US"/>
        </w:rPr>
        <w:t>,</w:t>
      </w:r>
      <w:r w:rsidR="000B3E7D" w:rsidRPr="002763AA">
        <w:rPr>
          <w:rStyle w:val="salnbdy"/>
          <w:rFonts w:ascii="Times New Roman" w:eastAsia="Times New Roman" w:hAnsi="Times New Roman"/>
          <w:color w:val="auto"/>
          <w:sz w:val="24"/>
          <w:szCs w:val="24"/>
        </w:rPr>
        <w:t xml:space="preserve"> </w:t>
      </w:r>
      <w:r w:rsidRPr="002763AA">
        <w:rPr>
          <w:rStyle w:val="salnbdy"/>
          <w:rFonts w:ascii="Times New Roman" w:eastAsia="Times New Roman" w:hAnsi="Times New Roman"/>
          <w:color w:val="auto"/>
          <w:sz w:val="24"/>
          <w:szCs w:val="24"/>
        </w:rPr>
        <w:t xml:space="preserve">de către </w:t>
      </w:r>
      <w:r w:rsidR="009C3B73" w:rsidRPr="002763AA">
        <w:rPr>
          <w:rStyle w:val="salnbdy"/>
          <w:rFonts w:ascii="Times New Roman" w:eastAsia="Times New Roman" w:hAnsi="Times New Roman"/>
          <w:color w:val="auto"/>
          <w:sz w:val="24"/>
          <w:szCs w:val="24"/>
        </w:rPr>
        <w:t>ordonator</w:t>
      </w:r>
      <w:r w:rsidR="009C3B73" w:rsidRPr="002763AA">
        <w:rPr>
          <w:rStyle w:val="salnbdy"/>
          <w:rFonts w:ascii="Times New Roman" w:eastAsia="Times New Roman" w:hAnsi="Times New Roman"/>
          <w:color w:val="auto"/>
          <w:sz w:val="24"/>
          <w:szCs w:val="24"/>
        </w:rPr>
        <w:t>ul</w:t>
      </w:r>
      <w:r w:rsidR="009C3B73" w:rsidRPr="002763AA">
        <w:rPr>
          <w:rStyle w:val="salnbdy"/>
          <w:rFonts w:ascii="Times New Roman" w:eastAsia="Times New Roman" w:hAnsi="Times New Roman"/>
          <w:color w:val="auto"/>
          <w:sz w:val="24"/>
          <w:szCs w:val="24"/>
        </w:rPr>
        <w:t xml:space="preserve"> </w:t>
      </w:r>
      <w:r w:rsidRPr="002763AA">
        <w:rPr>
          <w:rStyle w:val="salnbdy"/>
          <w:rFonts w:ascii="Times New Roman" w:eastAsia="Times New Roman" w:hAnsi="Times New Roman"/>
          <w:color w:val="auto"/>
          <w:sz w:val="24"/>
          <w:szCs w:val="24"/>
        </w:rPr>
        <w:t>principal de credite a</w:t>
      </w:r>
      <w:r w:rsidR="009C3B73" w:rsidRPr="002763AA">
        <w:rPr>
          <w:rStyle w:val="salnbdy"/>
          <w:rFonts w:ascii="Times New Roman" w:eastAsia="Times New Roman" w:hAnsi="Times New Roman"/>
          <w:color w:val="auto"/>
          <w:sz w:val="24"/>
          <w:szCs w:val="24"/>
        </w:rPr>
        <w:t>l</w:t>
      </w:r>
      <w:r w:rsidRPr="002763AA">
        <w:rPr>
          <w:rStyle w:val="salnbdy"/>
          <w:rFonts w:ascii="Times New Roman" w:eastAsia="Times New Roman" w:hAnsi="Times New Roman"/>
          <w:color w:val="auto"/>
          <w:sz w:val="24"/>
          <w:szCs w:val="24"/>
        </w:rPr>
        <w:t xml:space="preserve"> bugetului de stat (bugetul Ministerului Mediului, Apelor și Pădurilor)</w:t>
      </w:r>
      <w:r w:rsidR="009C3B73" w:rsidRPr="002763AA">
        <w:rPr>
          <w:rStyle w:val="salnbdy"/>
          <w:rFonts w:ascii="Times New Roman" w:eastAsia="Times New Roman" w:hAnsi="Times New Roman"/>
          <w:color w:val="auto"/>
          <w:sz w:val="24"/>
          <w:szCs w:val="24"/>
        </w:rPr>
        <w:t>.</w:t>
      </w:r>
    </w:p>
    <w:p w14:paraId="17CBED69" w14:textId="439A08A3" w:rsidR="008114E1" w:rsidRPr="002763AA" w:rsidRDefault="0063681E">
      <w:pPr>
        <w:pStyle w:val="ListParagraph"/>
        <w:numPr>
          <w:ilvl w:val="0"/>
          <w:numId w:val="34"/>
        </w:numPr>
        <w:autoSpaceDE/>
        <w:autoSpaceDN/>
        <w:spacing w:before="72" w:after="72"/>
        <w:ind w:right="720"/>
        <w:jc w:val="both"/>
        <w:divId w:val="1492286269"/>
        <w:rPr>
          <w:rFonts w:ascii="Times New Roman" w:eastAsia="Times New Roman" w:hAnsi="Times New Roman"/>
          <w:sz w:val="24"/>
          <w:szCs w:val="24"/>
          <w:shd w:val="clear" w:color="auto" w:fill="FFFFFF"/>
        </w:rPr>
      </w:pPr>
      <w:r w:rsidRPr="002763AA">
        <w:rPr>
          <w:rStyle w:val="salnbdy"/>
          <w:rFonts w:ascii="Times New Roman" w:eastAsia="Times New Roman" w:hAnsi="Times New Roman"/>
          <w:color w:val="auto"/>
          <w:sz w:val="24"/>
          <w:szCs w:val="24"/>
        </w:rPr>
        <w:t xml:space="preserve">Valoarea </w:t>
      </w:r>
      <w:r w:rsidR="009C3B73" w:rsidRPr="002763AA">
        <w:rPr>
          <w:rStyle w:val="salnbdy"/>
          <w:rFonts w:ascii="Times New Roman" w:eastAsia="Times New Roman" w:hAnsi="Times New Roman"/>
          <w:color w:val="auto"/>
          <w:sz w:val="24"/>
          <w:szCs w:val="24"/>
        </w:rPr>
        <w:t xml:space="preserve">avansului acordat potrivit </w:t>
      </w:r>
      <w:r w:rsidR="009C3B73" w:rsidRPr="002763AA">
        <w:rPr>
          <w:rStyle w:val="slgi1"/>
          <w:rFonts w:ascii="Times New Roman" w:eastAsia="Times New Roman" w:hAnsi="Times New Roman"/>
          <w:color w:val="auto"/>
          <w:sz w:val="24"/>
          <w:szCs w:val="24"/>
        </w:rPr>
        <w:t xml:space="preserve">alin. (1) </w:t>
      </w:r>
      <w:r w:rsidR="009C3B73" w:rsidRPr="002763AA">
        <w:rPr>
          <w:rStyle w:val="salnbdy"/>
          <w:rFonts w:ascii="Times New Roman" w:eastAsia="Times New Roman" w:hAnsi="Times New Roman"/>
          <w:color w:val="auto"/>
          <w:sz w:val="24"/>
          <w:szCs w:val="24"/>
        </w:rPr>
        <w:t>se va deduce</w:t>
      </w:r>
      <w:r w:rsidR="002763AA" w:rsidRPr="002763AA">
        <w:rPr>
          <w:rStyle w:val="salnbdy"/>
          <w:rFonts w:ascii="Times New Roman" w:eastAsia="Times New Roman" w:hAnsi="Times New Roman"/>
          <w:color w:val="auto"/>
          <w:sz w:val="24"/>
          <w:szCs w:val="24"/>
        </w:rPr>
        <w:t xml:space="preserve"> lunar</w:t>
      </w:r>
      <w:r w:rsidR="009C3B73" w:rsidRPr="002763AA">
        <w:rPr>
          <w:rStyle w:val="salnbdy"/>
          <w:rFonts w:ascii="Times New Roman" w:eastAsia="Times New Roman" w:hAnsi="Times New Roman"/>
          <w:color w:val="auto"/>
          <w:sz w:val="24"/>
          <w:szCs w:val="24"/>
        </w:rPr>
        <w:t xml:space="preserve"> din valoarea </w:t>
      </w:r>
      <w:r w:rsidRPr="002763AA">
        <w:rPr>
          <w:rStyle w:val="salnbdy"/>
          <w:rFonts w:ascii="Times New Roman" w:eastAsia="Times New Roman" w:hAnsi="Times New Roman"/>
          <w:color w:val="auto"/>
          <w:sz w:val="24"/>
          <w:szCs w:val="24"/>
        </w:rPr>
        <w:t xml:space="preserve">deconturilor justificative pentru </w:t>
      </w:r>
      <w:r w:rsidR="00C6144D" w:rsidRPr="002763AA">
        <w:rPr>
          <w:rFonts w:ascii="Times New Roman" w:eastAsiaTheme="minorHAnsi" w:hAnsi="Times New Roman"/>
          <w:spacing w:val="-2"/>
          <w:sz w:val="24"/>
          <w:szCs w:val="24"/>
          <w:lang w:eastAsia="en-US"/>
        </w:rPr>
        <w:t>lucrări</w:t>
      </w:r>
      <w:r w:rsidR="009C3B73" w:rsidRPr="002763AA">
        <w:rPr>
          <w:rFonts w:ascii="Times New Roman" w:eastAsiaTheme="minorHAnsi" w:hAnsi="Times New Roman"/>
          <w:spacing w:val="-2"/>
          <w:sz w:val="24"/>
          <w:szCs w:val="24"/>
          <w:lang w:eastAsia="en-US"/>
        </w:rPr>
        <w:t>le</w:t>
      </w:r>
      <w:r w:rsidR="00C6144D" w:rsidRPr="002763AA">
        <w:rPr>
          <w:rFonts w:ascii="Times New Roman" w:eastAsiaTheme="minorHAnsi" w:hAnsi="Times New Roman"/>
          <w:spacing w:val="-2"/>
          <w:sz w:val="24"/>
          <w:szCs w:val="24"/>
          <w:lang w:eastAsia="en-US"/>
        </w:rPr>
        <w:t xml:space="preserve"> de construcție a platformei betonate pentru stocarea deșeurilor</w:t>
      </w:r>
      <w:r w:rsidRPr="002763AA">
        <w:rPr>
          <w:rStyle w:val="salnbdy"/>
          <w:rFonts w:ascii="Times New Roman" w:eastAsia="Times New Roman" w:hAnsi="Times New Roman"/>
          <w:color w:val="auto"/>
          <w:sz w:val="24"/>
          <w:szCs w:val="24"/>
        </w:rPr>
        <w:t>.</w:t>
      </w:r>
    </w:p>
    <w:p w14:paraId="055F8A1F" w14:textId="77777777" w:rsidR="008114E1" w:rsidRPr="002763AA" w:rsidRDefault="0063681E">
      <w:pPr>
        <w:pStyle w:val="ListParagraph"/>
        <w:numPr>
          <w:ilvl w:val="0"/>
          <w:numId w:val="34"/>
        </w:numPr>
        <w:autoSpaceDE/>
        <w:autoSpaceDN/>
        <w:spacing w:before="72" w:after="72"/>
        <w:ind w:right="144"/>
        <w:jc w:val="both"/>
        <w:divId w:val="1951010650"/>
        <w:rPr>
          <w:rFonts w:ascii="Times New Roman" w:eastAsia="Times New Roman" w:hAnsi="Times New Roman"/>
          <w:sz w:val="24"/>
          <w:szCs w:val="24"/>
          <w:shd w:val="clear" w:color="auto" w:fill="FFFFFF"/>
        </w:rPr>
      </w:pPr>
      <w:r w:rsidRPr="002763AA">
        <w:rPr>
          <w:rStyle w:val="salnbdy"/>
          <w:rFonts w:ascii="Times New Roman" w:eastAsia="Times New Roman" w:hAnsi="Times New Roman"/>
          <w:color w:val="auto"/>
          <w:sz w:val="24"/>
          <w:szCs w:val="24"/>
        </w:rPr>
        <w:lastRenderedPageBreak/>
        <w:t xml:space="preserve">Regularizarea definitivă a avansurilor acordate potrivit prevederilor </w:t>
      </w:r>
      <w:r w:rsidRPr="002763AA">
        <w:rPr>
          <w:rStyle w:val="slgi1"/>
          <w:rFonts w:ascii="Times New Roman" w:eastAsia="Times New Roman" w:hAnsi="Times New Roman"/>
          <w:color w:val="auto"/>
          <w:sz w:val="24"/>
          <w:szCs w:val="24"/>
        </w:rPr>
        <w:t>alin. (1)</w:t>
      </w:r>
      <w:r w:rsidRPr="002763AA">
        <w:rPr>
          <w:rStyle w:val="salnbdy"/>
          <w:rFonts w:ascii="Times New Roman" w:eastAsia="Times New Roman" w:hAnsi="Times New Roman"/>
          <w:color w:val="auto"/>
          <w:sz w:val="24"/>
          <w:szCs w:val="24"/>
        </w:rPr>
        <w:t>, pe baza deconturilor justificative pe luna decembrie a anului curent, se va face până la data de 15 ianuarie a anului următor, respectiv 15 aprilie, pentru avansurile acordate pentru perioada 1 ianuarie - 31 martie a fiecărui an.</w:t>
      </w:r>
    </w:p>
    <w:p w14:paraId="3D428AD9" w14:textId="77777777" w:rsidR="008114E1" w:rsidRPr="002763AA" w:rsidRDefault="008114E1">
      <w:pPr>
        <w:pStyle w:val="scapttl"/>
        <w:divId w:val="1677490482"/>
        <w:rPr>
          <w:rFonts w:ascii="Times New Roman" w:hAnsi="Times New Roman"/>
          <w:color w:val="auto"/>
        </w:rPr>
      </w:pPr>
    </w:p>
    <w:p w14:paraId="3CD57A87" w14:textId="77777777" w:rsidR="008114E1" w:rsidRPr="002763AA" w:rsidRDefault="0063681E">
      <w:pPr>
        <w:pStyle w:val="scapttl"/>
        <w:divId w:val="1677490482"/>
        <w:rPr>
          <w:rFonts w:ascii="Times New Roman" w:hAnsi="Times New Roman"/>
          <w:color w:val="auto"/>
        </w:rPr>
      </w:pPr>
      <w:r w:rsidRPr="002763AA">
        <w:rPr>
          <w:rFonts w:ascii="Times New Roman" w:hAnsi="Times New Roman"/>
          <w:color w:val="auto"/>
        </w:rPr>
        <w:t>Capitolul XV</w:t>
      </w:r>
    </w:p>
    <w:p w14:paraId="64CA62C2" w14:textId="77777777" w:rsidR="008114E1" w:rsidRPr="002763AA" w:rsidRDefault="0063681E">
      <w:pPr>
        <w:pStyle w:val="scapden"/>
        <w:divId w:val="1677490482"/>
        <w:rPr>
          <w:rFonts w:ascii="Times New Roman" w:hAnsi="Times New Roman"/>
          <w:color w:val="auto"/>
        </w:rPr>
      </w:pPr>
      <w:r w:rsidRPr="002763AA">
        <w:rPr>
          <w:rFonts w:ascii="Times New Roman" w:hAnsi="Times New Roman"/>
          <w:color w:val="auto"/>
        </w:rPr>
        <w:t>Procedura de implementare</w:t>
      </w:r>
    </w:p>
    <w:p w14:paraId="433BA4E3" w14:textId="77777777" w:rsidR="008114E1" w:rsidRPr="002763AA" w:rsidRDefault="0063681E">
      <w:pPr>
        <w:pStyle w:val="sartttl"/>
        <w:ind w:left="144"/>
        <w:jc w:val="both"/>
        <w:divId w:val="199440797"/>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19</w:t>
      </w:r>
    </w:p>
    <w:p w14:paraId="62316E55" w14:textId="77777777" w:rsidR="008114E1" w:rsidRPr="002763AA" w:rsidRDefault="0063681E">
      <w:pPr>
        <w:pStyle w:val="ListParagraph"/>
        <w:numPr>
          <w:ilvl w:val="0"/>
          <w:numId w:val="33"/>
        </w:numPr>
        <w:autoSpaceDE/>
        <w:autoSpaceDN/>
        <w:spacing w:before="72" w:after="72"/>
        <w:ind w:right="144"/>
        <w:jc w:val="both"/>
        <w:divId w:val="1888179962"/>
        <w:rPr>
          <w:rStyle w:val="salnbdy"/>
          <w:rFonts w:ascii="Times New Roman" w:hAnsi="Times New Roman"/>
          <w:color w:val="auto"/>
          <w:sz w:val="24"/>
          <w:szCs w:val="24"/>
        </w:rPr>
      </w:pPr>
      <w:r w:rsidRPr="002763AA">
        <w:rPr>
          <w:rStyle w:val="salnbdy"/>
          <w:rFonts w:ascii="Times New Roman" w:eastAsia="Times New Roman" w:hAnsi="Times New Roman"/>
          <w:color w:val="auto"/>
          <w:sz w:val="24"/>
          <w:szCs w:val="24"/>
        </w:rPr>
        <w:t>Pentru acordarea ajutorului de stat sub formele descrise la cap. XIV, autoritatea publică locală depune la aparatul de specialitate al furnizorului schemei următoarele documente:</w:t>
      </w:r>
    </w:p>
    <w:p w14:paraId="1D6292DD" w14:textId="77777777" w:rsidR="008114E1" w:rsidRPr="002763AA" w:rsidRDefault="0063681E">
      <w:pPr>
        <w:pStyle w:val="ListParagraph"/>
        <w:numPr>
          <w:ilvl w:val="0"/>
          <w:numId w:val="2"/>
        </w:numPr>
        <w:autoSpaceDE/>
        <w:autoSpaceDN/>
        <w:spacing w:before="72" w:after="72"/>
        <w:ind w:right="144"/>
        <w:jc w:val="both"/>
        <w:rPr>
          <w:rFonts w:ascii="Times New Roman" w:eastAsia="Times New Roman" w:hAnsi="Times New Roman"/>
          <w:sz w:val="24"/>
          <w:szCs w:val="24"/>
          <w:shd w:val="clear" w:color="auto" w:fill="FFFFFF"/>
        </w:rPr>
      </w:pPr>
      <w:r w:rsidRPr="002763AA">
        <w:rPr>
          <w:rStyle w:val="slitbdy"/>
          <w:rFonts w:ascii="Times New Roman" w:eastAsia="Times New Roman" w:hAnsi="Times New Roman"/>
          <w:color w:val="auto"/>
          <w:sz w:val="24"/>
          <w:szCs w:val="24"/>
        </w:rPr>
        <w:t>copii de pe bilanțurile contabile aferente celor două exerciții financiare anterioare exercițiului financiar în care i-a fost atribuit serviciul de interes economic general, precum și orice alte documente relevante;</w:t>
      </w:r>
    </w:p>
    <w:p w14:paraId="69A8F5E9" w14:textId="77777777" w:rsidR="008114E1" w:rsidRPr="002763AA" w:rsidRDefault="0063681E">
      <w:pPr>
        <w:pStyle w:val="ListParagraph"/>
        <w:numPr>
          <w:ilvl w:val="0"/>
          <w:numId w:val="2"/>
        </w:numPr>
        <w:autoSpaceDE/>
        <w:autoSpaceDN/>
        <w:spacing w:before="72" w:after="72"/>
        <w:ind w:right="144"/>
        <w:jc w:val="both"/>
        <w:rPr>
          <w:rFonts w:ascii="Times New Roman" w:eastAsia="Times New Roman" w:hAnsi="Times New Roman"/>
          <w:sz w:val="24"/>
          <w:szCs w:val="24"/>
          <w:shd w:val="clear" w:color="auto" w:fill="FFFFFF"/>
        </w:rPr>
      </w:pPr>
      <w:r w:rsidRPr="002763AA">
        <w:rPr>
          <w:rStyle w:val="slitbdy"/>
          <w:rFonts w:ascii="Times New Roman" w:eastAsia="Times New Roman" w:hAnsi="Times New Roman"/>
          <w:color w:val="auto"/>
          <w:sz w:val="24"/>
          <w:szCs w:val="24"/>
        </w:rPr>
        <w:t>declarație pe propria răspundere cu privire la sumele primite în fiecare an pentru compensarea cheltuielilor privind prestarea serviciului de interes economic general, transmise de autoritatea publică locală, precum şi documentele doveditoare, pe care le stabilește furnizorul;</w:t>
      </w:r>
    </w:p>
    <w:p w14:paraId="11EECC61" w14:textId="77777777" w:rsidR="008114E1" w:rsidRPr="002763AA" w:rsidRDefault="0063681E">
      <w:pPr>
        <w:pStyle w:val="ListParagraph"/>
        <w:numPr>
          <w:ilvl w:val="0"/>
          <w:numId w:val="2"/>
        </w:numPr>
        <w:autoSpaceDE/>
        <w:autoSpaceDN/>
        <w:spacing w:before="72" w:after="72"/>
        <w:ind w:right="144"/>
        <w:jc w:val="both"/>
        <w:rPr>
          <w:rFonts w:ascii="Times New Roman" w:eastAsia="Times New Roman" w:hAnsi="Times New Roman"/>
          <w:sz w:val="24"/>
          <w:szCs w:val="24"/>
          <w:shd w:val="clear" w:color="auto" w:fill="FFFFFF"/>
        </w:rPr>
      </w:pPr>
      <w:r w:rsidRPr="002763AA">
        <w:rPr>
          <w:rStyle w:val="slitbdy"/>
          <w:rFonts w:ascii="Times New Roman" w:eastAsia="Times New Roman" w:hAnsi="Times New Roman"/>
          <w:color w:val="auto"/>
          <w:sz w:val="24"/>
          <w:szCs w:val="24"/>
        </w:rPr>
        <w:t>declarație prin care argumentează că ajutorul de stat intră în componența costurilor generate de obligația de prestare a serviciilor publice;</w:t>
      </w:r>
    </w:p>
    <w:p w14:paraId="11236BD3" w14:textId="77777777" w:rsidR="008114E1" w:rsidRPr="002763AA" w:rsidRDefault="0063681E">
      <w:pPr>
        <w:pStyle w:val="ListParagraph"/>
        <w:numPr>
          <w:ilvl w:val="0"/>
          <w:numId w:val="2"/>
        </w:numPr>
        <w:autoSpaceDE/>
        <w:autoSpaceDN/>
        <w:spacing w:before="72" w:after="72"/>
        <w:ind w:right="144"/>
        <w:jc w:val="both"/>
        <w:rPr>
          <w:rFonts w:ascii="Times New Roman" w:eastAsia="Times New Roman" w:hAnsi="Times New Roman"/>
          <w:sz w:val="24"/>
          <w:szCs w:val="24"/>
          <w:shd w:val="clear" w:color="auto" w:fill="FFFFFF"/>
        </w:rPr>
      </w:pPr>
      <w:r w:rsidRPr="002763AA">
        <w:rPr>
          <w:rStyle w:val="slitbdy"/>
          <w:rFonts w:ascii="Times New Roman" w:eastAsia="Times New Roman" w:hAnsi="Times New Roman"/>
          <w:color w:val="auto"/>
          <w:sz w:val="24"/>
          <w:szCs w:val="24"/>
        </w:rPr>
        <w:t>orice alte documente solicitate de furnizor în scopul clarificării situației concrete a autorităților publice locale care solicită ajutor de stat.</w:t>
      </w:r>
    </w:p>
    <w:p w14:paraId="07706BB2" w14:textId="77777777" w:rsidR="00DF1C6C" w:rsidRDefault="00DF1C6C">
      <w:pPr>
        <w:pStyle w:val="scapttl"/>
        <w:divId w:val="2003657139"/>
        <w:rPr>
          <w:rFonts w:ascii="Times New Roman" w:hAnsi="Times New Roman"/>
          <w:color w:val="auto"/>
        </w:rPr>
      </w:pPr>
    </w:p>
    <w:p w14:paraId="16EC352D" w14:textId="6D16315B" w:rsidR="008114E1" w:rsidRPr="002763AA" w:rsidRDefault="0063681E">
      <w:pPr>
        <w:pStyle w:val="scapttl"/>
        <w:divId w:val="2003657139"/>
        <w:rPr>
          <w:rFonts w:ascii="Times New Roman" w:hAnsi="Times New Roman"/>
          <w:color w:val="auto"/>
        </w:rPr>
      </w:pPr>
      <w:r w:rsidRPr="002763AA">
        <w:rPr>
          <w:rFonts w:ascii="Times New Roman" w:hAnsi="Times New Roman"/>
          <w:color w:val="auto"/>
        </w:rPr>
        <w:t>Capitolul XVI</w:t>
      </w:r>
    </w:p>
    <w:p w14:paraId="7EC0C9AC" w14:textId="77777777" w:rsidR="008114E1" w:rsidRPr="002763AA" w:rsidRDefault="0063681E">
      <w:pPr>
        <w:pStyle w:val="scapden"/>
        <w:divId w:val="2003657139"/>
        <w:rPr>
          <w:rFonts w:ascii="Times New Roman" w:hAnsi="Times New Roman"/>
          <w:color w:val="auto"/>
        </w:rPr>
      </w:pPr>
      <w:r w:rsidRPr="002763AA">
        <w:rPr>
          <w:rFonts w:ascii="Times New Roman" w:hAnsi="Times New Roman"/>
          <w:color w:val="auto"/>
        </w:rPr>
        <w:t>Controlul supracompensării</w:t>
      </w:r>
    </w:p>
    <w:p w14:paraId="4505D2E1" w14:textId="77777777" w:rsidR="008114E1" w:rsidRPr="002763AA" w:rsidRDefault="0063681E">
      <w:pPr>
        <w:pStyle w:val="sartttl"/>
        <w:jc w:val="both"/>
        <w:divId w:val="254438032"/>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20</w:t>
      </w:r>
    </w:p>
    <w:p w14:paraId="0B77E446" w14:textId="77777777" w:rsidR="008114E1" w:rsidRPr="002763AA" w:rsidRDefault="0063681E">
      <w:pPr>
        <w:pStyle w:val="sartden"/>
        <w:jc w:val="both"/>
        <w:divId w:val="254438032"/>
        <w:rPr>
          <w:rStyle w:val="spar3"/>
          <w:rFonts w:ascii="Times New Roman" w:hAnsi="Times New Roman"/>
          <w:b w:val="0"/>
          <w:bCs w:val="0"/>
          <w:color w:val="auto"/>
          <w:sz w:val="24"/>
          <w:szCs w:val="24"/>
        </w:rPr>
      </w:pPr>
      <w:r w:rsidRPr="002763AA">
        <w:rPr>
          <w:rStyle w:val="spar3"/>
          <w:rFonts w:ascii="Times New Roman" w:hAnsi="Times New Roman"/>
          <w:b w:val="0"/>
          <w:bCs w:val="0"/>
          <w:color w:val="auto"/>
          <w:sz w:val="24"/>
          <w:szCs w:val="24"/>
          <w:specVanish w:val="0"/>
        </w:rPr>
        <w:t xml:space="preserve">Pentru a evita o supracompensare a serviciului, furnizorul de ajutor de stat va face verificări anuale ori se va asigura că astfel de verificări sunt făcute pentru a se constata dacă serviciile publice pentru care s-au acordat alocări în cadrul prezentei scheme primesc sau nu compensări mai mari decât cuantumul determinat conform prevederilor </w:t>
      </w:r>
      <w:r w:rsidRPr="002763AA">
        <w:rPr>
          <w:rStyle w:val="slgi1"/>
          <w:rFonts w:ascii="Times New Roman" w:hAnsi="Times New Roman"/>
          <w:b w:val="0"/>
          <w:bCs w:val="0"/>
          <w:color w:val="auto"/>
          <w:sz w:val="24"/>
          <w:szCs w:val="24"/>
        </w:rPr>
        <w:t xml:space="preserve">art. 5. </w:t>
      </w:r>
    </w:p>
    <w:p w14:paraId="117CFF70" w14:textId="77777777" w:rsidR="008114E1" w:rsidRPr="002763AA" w:rsidRDefault="008114E1">
      <w:pPr>
        <w:pStyle w:val="sartden"/>
        <w:jc w:val="both"/>
        <w:divId w:val="254438032"/>
        <w:rPr>
          <w:rFonts w:ascii="Times New Roman" w:hAnsi="Times New Roman"/>
          <w:color w:val="auto"/>
          <w:sz w:val="24"/>
          <w:szCs w:val="24"/>
          <w:shd w:val="clear" w:color="auto" w:fill="FFFFFF"/>
        </w:rPr>
      </w:pPr>
    </w:p>
    <w:p w14:paraId="03603366" w14:textId="77777777" w:rsidR="008114E1" w:rsidRPr="002763AA" w:rsidRDefault="0063681E">
      <w:pPr>
        <w:pStyle w:val="sartttl"/>
        <w:jc w:val="both"/>
        <w:divId w:val="1098478485"/>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21</w:t>
      </w:r>
    </w:p>
    <w:p w14:paraId="1CA07D04" w14:textId="77777777" w:rsidR="008114E1" w:rsidRPr="002763AA" w:rsidRDefault="0063681E">
      <w:pPr>
        <w:pStyle w:val="spar"/>
        <w:ind w:left="0"/>
        <w:jc w:val="both"/>
        <w:divId w:val="1098478485"/>
        <w:rPr>
          <w:shd w:val="clear" w:color="auto" w:fill="FFFFFF"/>
        </w:rPr>
      </w:pPr>
      <w:r w:rsidRPr="002763AA">
        <w:rPr>
          <w:shd w:val="clear" w:color="auto" w:fill="FFFFFF"/>
        </w:rPr>
        <w:t>În situația în care se constată supracompensarea serviciului public, furnizorul de ajutor de stat solicită beneficiarului să ramburseze cuantumul aferent acesteia.</w:t>
      </w:r>
    </w:p>
    <w:p w14:paraId="53E8B554" w14:textId="77777777" w:rsidR="008114E1" w:rsidRPr="002763AA" w:rsidRDefault="008114E1">
      <w:pPr>
        <w:pStyle w:val="spar"/>
        <w:ind w:left="0"/>
        <w:jc w:val="both"/>
        <w:divId w:val="1098478485"/>
        <w:rPr>
          <w:shd w:val="clear" w:color="auto" w:fill="FFFFFF"/>
        </w:rPr>
      </w:pPr>
    </w:p>
    <w:p w14:paraId="21813E2B" w14:textId="77777777" w:rsidR="008114E1" w:rsidRPr="002763AA" w:rsidRDefault="0063681E">
      <w:pPr>
        <w:pStyle w:val="sartttl"/>
        <w:jc w:val="both"/>
        <w:divId w:val="1283877151"/>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Articolul 22</w:t>
      </w:r>
    </w:p>
    <w:p w14:paraId="763ACB9D" w14:textId="44AB55DE" w:rsidR="008114E1" w:rsidRPr="002763AA" w:rsidRDefault="0063681E">
      <w:pPr>
        <w:pStyle w:val="sartden"/>
        <w:jc w:val="both"/>
        <w:divId w:val="1283877151"/>
        <w:rPr>
          <w:rFonts w:ascii="Times New Roman" w:hAnsi="Times New Roman"/>
          <w:color w:val="auto"/>
          <w:sz w:val="24"/>
          <w:szCs w:val="24"/>
          <w:shd w:val="clear" w:color="auto" w:fill="FFFFFF"/>
        </w:rPr>
      </w:pPr>
      <w:r w:rsidRPr="002763AA">
        <w:rPr>
          <w:rStyle w:val="spar3"/>
          <w:rFonts w:ascii="Times New Roman" w:hAnsi="Times New Roman"/>
          <w:b w:val="0"/>
          <w:bCs w:val="0"/>
          <w:color w:val="auto"/>
          <w:sz w:val="24"/>
          <w:szCs w:val="24"/>
          <w:specVanish w:val="0"/>
        </w:rPr>
        <w:t xml:space="preserve">Când valoarea supracompensării nu depășește 10% din valoarea anuală a compensării calculate conform celor menționate la </w:t>
      </w:r>
      <w:r w:rsidRPr="002763AA">
        <w:rPr>
          <w:rStyle w:val="slgi1"/>
          <w:rFonts w:ascii="Times New Roman" w:hAnsi="Times New Roman"/>
          <w:b w:val="0"/>
          <w:bCs w:val="0"/>
          <w:color w:val="auto"/>
          <w:sz w:val="24"/>
          <w:szCs w:val="24"/>
        </w:rPr>
        <w:t xml:space="preserve">art. </w:t>
      </w:r>
      <w:r w:rsidR="00937012" w:rsidRPr="002763AA">
        <w:rPr>
          <w:rStyle w:val="slgi1"/>
          <w:rFonts w:ascii="Times New Roman" w:hAnsi="Times New Roman"/>
          <w:b w:val="0"/>
          <w:bCs w:val="0"/>
          <w:color w:val="auto"/>
          <w:sz w:val="24"/>
          <w:szCs w:val="24"/>
        </w:rPr>
        <w:t>21</w:t>
      </w:r>
      <w:r w:rsidR="00937012" w:rsidRPr="002763AA">
        <w:rPr>
          <w:rStyle w:val="spar3"/>
          <w:rFonts w:ascii="Times New Roman" w:hAnsi="Times New Roman"/>
          <w:b w:val="0"/>
          <w:bCs w:val="0"/>
          <w:color w:val="auto"/>
          <w:sz w:val="24"/>
          <w:szCs w:val="24"/>
          <w:specVanish w:val="0"/>
        </w:rPr>
        <w:t xml:space="preserve"> </w:t>
      </w:r>
      <w:r w:rsidRPr="002763AA">
        <w:rPr>
          <w:rStyle w:val="spar3"/>
          <w:rFonts w:ascii="Times New Roman" w:hAnsi="Times New Roman"/>
          <w:b w:val="0"/>
          <w:bCs w:val="0"/>
          <w:color w:val="auto"/>
          <w:sz w:val="24"/>
          <w:szCs w:val="24"/>
          <w:specVanish w:val="0"/>
        </w:rPr>
        <w:t>aceasta poate fi reportată și scăzută din valoarea compensării aferente anilor următori celui în care s-a înregistrat supracompensarea.</w:t>
      </w:r>
    </w:p>
    <w:p w14:paraId="7A39ACE3" w14:textId="77777777" w:rsidR="00DF1C6C" w:rsidRDefault="00DF1C6C">
      <w:pPr>
        <w:pStyle w:val="scapttl"/>
        <w:divId w:val="471409654"/>
        <w:rPr>
          <w:rFonts w:ascii="Times New Roman" w:hAnsi="Times New Roman"/>
          <w:color w:val="auto"/>
        </w:rPr>
      </w:pPr>
    </w:p>
    <w:p w14:paraId="48A237A0" w14:textId="7EE0340C" w:rsidR="008114E1" w:rsidRPr="002763AA" w:rsidRDefault="0063681E">
      <w:pPr>
        <w:pStyle w:val="scapttl"/>
        <w:divId w:val="471409654"/>
        <w:rPr>
          <w:rFonts w:ascii="Times New Roman" w:hAnsi="Times New Roman"/>
          <w:color w:val="auto"/>
        </w:rPr>
      </w:pPr>
      <w:r w:rsidRPr="002763AA">
        <w:rPr>
          <w:rFonts w:ascii="Times New Roman" w:hAnsi="Times New Roman"/>
          <w:color w:val="auto"/>
        </w:rPr>
        <w:t>Capitolul XVII</w:t>
      </w:r>
    </w:p>
    <w:p w14:paraId="123CDD0E" w14:textId="77777777" w:rsidR="008114E1" w:rsidRPr="002763AA" w:rsidRDefault="0063681E">
      <w:pPr>
        <w:pStyle w:val="scapden"/>
        <w:divId w:val="471409654"/>
        <w:rPr>
          <w:rFonts w:ascii="Times New Roman" w:hAnsi="Times New Roman"/>
          <w:color w:val="auto"/>
        </w:rPr>
      </w:pPr>
      <w:r w:rsidRPr="002763AA">
        <w:rPr>
          <w:rFonts w:ascii="Times New Roman" w:hAnsi="Times New Roman"/>
          <w:color w:val="auto"/>
        </w:rPr>
        <w:t>Transparenţă, raportare şi monitorizare</w:t>
      </w:r>
    </w:p>
    <w:p w14:paraId="43F91317" w14:textId="7C0A1031" w:rsidR="008114E1" w:rsidRPr="002763AA" w:rsidRDefault="0063681E">
      <w:pPr>
        <w:pStyle w:val="sartttl"/>
        <w:jc w:val="both"/>
        <w:divId w:val="958072676"/>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3</w:t>
      </w:r>
    </w:p>
    <w:p w14:paraId="455E2B41" w14:textId="291C333E" w:rsidR="008114E1" w:rsidRPr="002763AA" w:rsidRDefault="0063681E" w:rsidP="00FC46E8">
      <w:pPr>
        <w:pStyle w:val="spar"/>
        <w:jc w:val="both"/>
        <w:divId w:val="958072676"/>
        <w:rPr>
          <w:shd w:val="clear" w:color="auto" w:fill="FFFFFF"/>
        </w:rPr>
      </w:pPr>
      <w:r w:rsidRPr="002763AA">
        <w:rPr>
          <w:shd w:val="clear" w:color="auto" w:fill="FFFFFF"/>
        </w:rPr>
        <w:t xml:space="preserve">Prezenta schemă de ajutor de stat va fi publicată în Monitorul Oficial al României, Partea I, şi afișată pe pagina de internet a Ministerului Mediului, Apelor și Pădurilor, </w:t>
      </w:r>
      <w:hyperlink r:id="rId15" w:history="1">
        <w:r w:rsidRPr="002763AA">
          <w:rPr>
            <w:rStyle w:val="Hyperlink"/>
            <w:color w:val="auto"/>
            <w:shd w:val="clear" w:color="auto" w:fill="FFFFFF"/>
          </w:rPr>
          <w:t>www.mmediu.ro</w:t>
        </w:r>
      </w:hyperlink>
      <w:r w:rsidR="00937012" w:rsidRPr="002763AA">
        <w:rPr>
          <w:shd w:val="clear" w:color="auto" w:fill="FFFFFF"/>
        </w:rPr>
        <w:t>.</w:t>
      </w:r>
    </w:p>
    <w:p w14:paraId="48AE248B" w14:textId="39E6ACB6" w:rsidR="008114E1" w:rsidRPr="002763AA" w:rsidRDefault="0063681E">
      <w:pPr>
        <w:pStyle w:val="sartttl"/>
        <w:jc w:val="both"/>
        <w:divId w:val="483618595"/>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4</w:t>
      </w:r>
    </w:p>
    <w:p w14:paraId="5BBCD0B8" w14:textId="77777777" w:rsidR="008114E1" w:rsidRPr="002763AA" w:rsidRDefault="0063681E">
      <w:pPr>
        <w:pStyle w:val="spar"/>
        <w:jc w:val="both"/>
        <w:divId w:val="483618595"/>
        <w:rPr>
          <w:shd w:val="clear" w:color="auto" w:fill="FFFFFF"/>
        </w:rPr>
      </w:pPr>
      <w:r w:rsidRPr="002763AA">
        <w:rPr>
          <w:shd w:val="clear" w:color="auto" w:fill="FFFFFF"/>
        </w:rPr>
        <w:t>Ministerul Medului, Apelor și Pădurilor transmite Consiliului Concurenței spre informare prezenta schemă, în termen de 15 zile de la data adoptării.</w:t>
      </w:r>
    </w:p>
    <w:p w14:paraId="75A01615" w14:textId="617C9E21" w:rsidR="008114E1" w:rsidRPr="002763AA" w:rsidRDefault="0063681E">
      <w:pPr>
        <w:pStyle w:val="sartttl"/>
        <w:jc w:val="both"/>
        <w:divId w:val="1785727604"/>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lastRenderedPageBreak/>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5</w:t>
      </w:r>
    </w:p>
    <w:p w14:paraId="197C0B68" w14:textId="77777777" w:rsidR="008114E1" w:rsidRPr="002763AA" w:rsidRDefault="0063681E">
      <w:pPr>
        <w:pStyle w:val="ListParagraph"/>
        <w:numPr>
          <w:ilvl w:val="0"/>
          <w:numId w:val="35"/>
        </w:numPr>
        <w:autoSpaceDE/>
        <w:autoSpaceDN/>
        <w:spacing w:before="72" w:after="72"/>
        <w:ind w:left="426" w:right="144"/>
        <w:jc w:val="both"/>
        <w:divId w:val="1107386857"/>
        <w:rPr>
          <w:rFonts w:ascii="Times New Roman" w:eastAsia="Times New Roman" w:hAnsi="Times New Roman"/>
          <w:sz w:val="24"/>
          <w:szCs w:val="24"/>
          <w:shd w:val="clear" w:color="auto" w:fill="FFFFFF"/>
        </w:rPr>
      </w:pPr>
      <w:r w:rsidRPr="002763AA">
        <w:rPr>
          <w:rStyle w:val="salnbdy"/>
          <w:rFonts w:ascii="Times New Roman" w:eastAsia="Times New Roman" w:hAnsi="Times New Roman"/>
          <w:color w:val="auto"/>
          <w:sz w:val="24"/>
          <w:szCs w:val="24"/>
        </w:rPr>
        <w:t xml:space="preserve">Furnizorul de ajutor de stat transmite Consiliului Concurenței rapoartele privind ajutoarele de stat acordate potrivit prezentei scheme, cu respectarea </w:t>
      </w:r>
      <w:r w:rsidRPr="002763AA">
        <w:rPr>
          <w:rStyle w:val="salnbdy"/>
          <w:rFonts w:ascii="Times New Roman" w:eastAsia="Times New Roman" w:hAnsi="Times New Roman"/>
          <w:i/>
          <w:color w:val="auto"/>
          <w:sz w:val="24"/>
          <w:szCs w:val="24"/>
        </w:rPr>
        <w:t>Ordinului președintelui Consiliului Concurenţei nr. 175/2007 pentru punerea în aplicare a Regulamentului privind procedurile de monitorizare a ajutoarelor de stat</w:t>
      </w:r>
      <w:r w:rsidRPr="002763AA">
        <w:rPr>
          <w:rStyle w:val="salnbdy"/>
          <w:rFonts w:ascii="Times New Roman" w:eastAsia="Times New Roman" w:hAnsi="Times New Roman"/>
          <w:color w:val="auto"/>
          <w:sz w:val="24"/>
          <w:szCs w:val="24"/>
        </w:rPr>
        <w:t>.</w:t>
      </w:r>
    </w:p>
    <w:p w14:paraId="46CE5E49" w14:textId="77777777" w:rsidR="008114E1" w:rsidRPr="002763AA" w:rsidRDefault="0063681E">
      <w:pPr>
        <w:pStyle w:val="ListParagraph"/>
        <w:numPr>
          <w:ilvl w:val="0"/>
          <w:numId w:val="35"/>
        </w:numPr>
        <w:autoSpaceDE/>
        <w:autoSpaceDN/>
        <w:spacing w:before="72" w:after="72"/>
        <w:ind w:left="426" w:right="144" w:hanging="426"/>
        <w:jc w:val="both"/>
        <w:divId w:val="967511884"/>
        <w:rPr>
          <w:rFonts w:ascii="Times New Roman" w:eastAsia="Times New Roman" w:hAnsi="Times New Roman"/>
          <w:sz w:val="24"/>
          <w:szCs w:val="24"/>
          <w:shd w:val="clear" w:color="auto" w:fill="FFFFFF"/>
        </w:rPr>
      </w:pPr>
      <w:r w:rsidRPr="002763AA">
        <w:rPr>
          <w:rStyle w:val="salnbdy"/>
          <w:rFonts w:ascii="Times New Roman" w:eastAsia="Times New Roman" w:hAnsi="Times New Roman"/>
          <w:color w:val="auto"/>
          <w:sz w:val="24"/>
          <w:szCs w:val="24"/>
        </w:rPr>
        <w:t>Furnizorul de ajutor de stat păstrează informațiile aferente acordării ajutorului de stat prevăzut de prezenta schemă pe o perioadă de cel puțin 10 ani de la data acordării ultimului ajutor în cadrul acesteia.</w:t>
      </w:r>
    </w:p>
    <w:p w14:paraId="7603F7A0" w14:textId="04CB33EE" w:rsidR="008114E1" w:rsidRPr="002763AA" w:rsidRDefault="0063681E">
      <w:pPr>
        <w:pStyle w:val="sartttl"/>
        <w:jc w:val="both"/>
        <w:divId w:val="744685862"/>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6</w:t>
      </w:r>
    </w:p>
    <w:p w14:paraId="113F9E8D" w14:textId="0293E012" w:rsidR="008114E1" w:rsidRPr="002763AA" w:rsidRDefault="0063681E">
      <w:pPr>
        <w:autoSpaceDE/>
        <w:autoSpaceDN/>
        <w:jc w:val="both"/>
        <w:divId w:val="331109540"/>
        <w:rPr>
          <w:rFonts w:ascii="Times New Roman" w:eastAsia="Times New Roman" w:hAnsi="Times New Roman"/>
          <w:sz w:val="24"/>
          <w:szCs w:val="24"/>
          <w:shd w:val="clear" w:color="auto" w:fill="FFFFFF"/>
        </w:rPr>
      </w:pPr>
      <w:r w:rsidRPr="002763AA">
        <w:rPr>
          <w:rStyle w:val="salnbdy"/>
          <w:rFonts w:ascii="Times New Roman" w:eastAsia="Times New Roman" w:hAnsi="Times New Roman"/>
          <w:color w:val="auto"/>
          <w:sz w:val="24"/>
          <w:szCs w:val="24"/>
        </w:rPr>
        <w:t>Autoritățile publice locale beneficiari țin evidența specifică a ajutoarelor de care au beneficiat conform prezentei scheme, unor scheme de minimis sau alte ajutoare de stat, din care să reiasă suma totală a ajutoarelor de stat şi a ajutoarelor de minimis primite, defalcate pe ani, pe furnizori, pe obiective, informații privind forma ajutoarelor (de minimis, scheme de ajutor de stat, ajutoare de stat individuale), precum și baza legală prin care acestea au fost acordate.</w:t>
      </w:r>
    </w:p>
    <w:p w14:paraId="63CA10EF" w14:textId="28389E5A" w:rsidR="008114E1" w:rsidRPr="002763AA" w:rsidRDefault="0063681E">
      <w:pPr>
        <w:pStyle w:val="sartttl"/>
        <w:jc w:val="both"/>
        <w:divId w:val="339083888"/>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7</w:t>
      </w:r>
    </w:p>
    <w:p w14:paraId="59F8927D" w14:textId="77777777" w:rsidR="008114E1" w:rsidRPr="002763AA" w:rsidRDefault="0063681E">
      <w:pPr>
        <w:pStyle w:val="sartden"/>
        <w:jc w:val="both"/>
        <w:divId w:val="339083888"/>
        <w:rPr>
          <w:rFonts w:ascii="Times New Roman" w:hAnsi="Times New Roman"/>
          <w:color w:val="auto"/>
          <w:sz w:val="24"/>
          <w:szCs w:val="24"/>
          <w:shd w:val="clear" w:color="auto" w:fill="FFFFFF"/>
        </w:rPr>
      </w:pPr>
      <w:r w:rsidRPr="002763AA">
        <w:rPr>
          <w:rStyle w:val="spar3"/>
          <w:rFonts w:ascii="Times New Roman" w:hAnsi="Times New Roman"/>
          <w:b w:val="0"/>
          <w:bCs w:val="0"/>
          <w:color w:val="auto"/>
          <w:sz w:val="24"/>
          <w:szCs w:val="24"/>
          <w:specVanish w:val="0"/>
        </w:rPr>
        <w:t>La cererea scrisă a Comisiei Europene, furnizorul de ajutor de stat transmite, prin Consiliul Concurenței, toate informațiile pe care aceasta le consideră necesare pentru a stabili dacă prezenta schemă de ajutor de stat şi compensațiile acordate în cadrul acesteia sunt conforme cu Decizia Comisiei 2012/21/UE.</w:t>
      </w:r>
    </w:p>
    <w:p w14:paraId="3018B44E" w14:textId="1F1FAA8E" w:rsidR="008114E1" w:rsidRPr="002763AA" w:rsidRDefault="0063681E">
      <w:pPr>
        <w:pStyle w:val="sartttl"/>
        <w:jc w:val="both"/>
        <w:divId w:val="465703554"/>
        <w:rPr>
          <w:rFonts w:ascii="Times New Roman" w:hAnsi="Times New Roman"/>
          <w:color w:val="auto"/>
          <w:sz w:val="24"/>
          <w:szCs w:val="24"/>
          <w:shd w:val="clear" w:color="auto" w:fill="FFFFFF"/>
        </w:rPr>
      </w:pPr>
      <w:r w:rsidRPr="002763AA">
        <w:rPr>
          <w:rFonts w:ascii="Times New Roman" w:hAnsi="Times New Roman"/>
          <w:color w:val="auto"/>
          <w:sz w:val="24"/>
          <w:szCs w:val="24"/>
          <w:shd w:val="clear" w:color="auto" w:fill="FFFFFF"/>
        </w:rPr>
        <w:t xml:space="preserve">Articolul </w:t>
      </w:r>
      <w:r w:rsidR="00562E52" w:rsidRPr="002763AA">
        <w:rPr>
          <w:rFonts w:ascii="Times New Roman" w:hAnsi="Times New Roman"/>
          <w:color w:val="auto"/>
          <w:sz w:val="24"/>
          <w:szCs w:val="24"/>
          <w:shd w:val="clear" w:color="auto" w:fill="FFFFFF"/>
        </w:rPr>
        <w:t>2</w:t>
      </w:r>
      <w:r w:rsidR="00562E52" w:rsidRPr="002763AA">
        <w:rPr>
          <w:rFonts w:ascii="Times New Roman" w:hAnsi="Times New Roman"/>
          <w:color w:val="auto"/>
          <w:sz w:val="24"/>
          <w:szCs w:val="24"/>
          <w:shd w:val="clear" w:color="auto" w:fill="FFFFFF"/>
        </w:rPr>
        <w:t>8</w:t>
      </w:r>
    </w:p>
    <w:p w14:paraId="3EC9E795" w14:textId="77777777" w:rsidR="008114E1" w:rsidRPr="002763AA" w:rsidRDefault="0063681E">
      <w:pPr>
        <w:pStyle w:val="spar"/>
        <w:numPr>
          <w:ilvl w:val="0"/>
          <w:numId w:val="36"/>
        </w:numPr>
        <w:tabs>
          <w:tab w:val="left" w:pos="10632"/>
        </w:tabs>
        <w:ind w:right="144"/>
        <w:divId w:val="465703554"/>
        <w:rPr>
          <w:shd w:val="clear" w:color="auto" w:fill="FFFFFF"/>
        </w:rPr>
      </w:pPr>
      <w:r w:rsidRPr="002763AA">
        <w:rPr>
          <w:shd w:val="clear" w:color="auto" w:fill="FFFFFF"/>
        </w:rPr>
        <w:t>Furnizorul are obligația de a supraveghea permanent ajutoarele de minimis acordate, aflate în derulare, și de a dispune măsurile care se impun în cazul încălcării condițiilor impuse prin prezenta schemă.</w:t>
      </w:r>
    </w:p>
    <w:p w14:paraId="62C61166" w14:textId="77777777" w:rsidR="008114E1" w:rsidRPr="002763AA" w:rsidRDefault="0063681E">
      <w:pPr>
        <w:pStyle w:val="spar"/>
        <w:numPr>
          <w:ilvl w:val="0"/>
          <w:numId w:val="36"/>
        </w:numPr>
        <w:jc w:val="both"/>
        <w:divId w:val="465703554"/>
        <w:rPr>
          <w:shd w:val="clear" w:color="auto" w:fill="FFFFFF"/>
        </w:rPr>
      </w:pPr>
      <w:r w:rsidRPr="002763AA">
        <w:rPr>
          <w:shd w:val="clear" w:color="auto" w:fill="FFFFFF"/>
        </w:rPr>
        <w:t>Stoparea și recuperarea ajutoarelor acordate se realizează de către furnizorul schemei de ajutor de minimis, conform prevederilor </w:t>
      </w:r>
      <w:hyperlink r:id="rId16" w:history="1">
        <w:r w:rsidRPr="002763AA">
          <w:rPr>
            <w:rStyle w:val="Hyperlink"/>
            <w:color w:val="auto"/>
            <w:shd w:val="clear" w:color="auto" w:fill="FFFFFF"/>
          </w:rPr>
          <w:t>OUG nr. 77/2014</w:t>
        </w:r>
      </w:hyperlink>
      <w:r w:rsidRPr="002763AA">
        <w:rPr>
          <w:shd w:val="clear" w:color="auto" w:fill="FFFFFF"/>
        </w:rPr>
        <w:t xml:space="preserve"> si ale Regulamentului CE 1589/2015. Ajutorul care trebuie recuperat include și dobânda aferentă, datorată de la data plății ajutorului până la data recuperării acestuia.</w:t>
      </w:r>
    </w:p>
    <w:p w14:paraId="639660D3" w14:textId="77777777" w:rsidR="008114E1" w:rsidRPr="002763AA" w:rsidRDefault="0063681E">
      <w:pPr>
        <w:pStyle w:val="spar"/>
        <w:numPr>
          <w:ilvl w:val="0"/>
          <w:numId w:val="36"/>
        </w:numPr>
        <w:ind w:right="144"/>
        <w:jc w:val="both"/>
        <w:divId w:val="465703554"/>
        <w:rPr>
          <w:shd w:val="clear" w:color="auto" w:fill="FFFFFF"/>
        </w:rPr>
      </w:pPr>
      <w:r w:rsidRPr="002763AA">
        <w:rPr>
          <w:shd w:val="clear" w:color="auto" w:fill="FFFFFF"/>
        </w:rPr>
        <w:t>Rata dobânzii aplicabile este cea stabilită prin Regulamentul (UE) 2015/1.589 al Consiliului din 13 iulie 2015 de stabilire a normelor de aplicare a art. </w:t>
      </w:r>
      <w:hyperlink r:id="rId17" w:history="1">
        <w:r w:rsidRPr="002763AA">
          <w:rPr>
            <w:rStyle w:val="Hyperlink"/>
            <w:color w:val="auto"/>
            <w:shd w:val="clear" w:color="auto" w:fill="FFFFFF"/>
          </w:rPr>
          <w:t>108 din Tratatul privind funcționarea Uniunii Europene</w:t>
        </w:r>
      </w:hyperlink>
      <w:r w:rsidRPr="002763AA">
        <w:rPr>
          <w:shd w:val="clear" w:color="auto" w:fill="FFFFFF"/>
        </w:rPr>
        <w:t>, respectiv rata dobânzii publicată de Comisia Europeană în Jurnalul Oficial al Uniunii Europene și, cu titlu de informare, pe pagina de internet a Direcției generale concurență a Comisiei Europene, în vigoare la data la care ajutorul care trebuie rambursat sau recuperat a fost pus la dispoziția beneficiarului pentru prima dată, la care se adaugă 100 de puncte de bază.</w:t>
      </w:r>
    </w:p>
    <w:p w14:paraId="1B0D78A3" w14:textId="77777777" w:rsidR="008114E1" w:rsidRPr="002763AA" w:rsidRDefault="0063681E">
      <w:pPr>
        <w:pStyle w:val="spar"/>
        <w:numPr>
          <w:ilvl w:val="0"/>
          <w:numId w:val="36"/>
        </w:numPr>
        <w:ind w:right="144"/>
        <w:jc w:val="both"/>
        <w:divId w:val="465703554"/>
        <w:rPr>
          <w:shd w:val="clear" w:color="auto" w:fill="FFFFFF"/>
        </w:rPr>
      </w:pPr>
      <w:r w:rsidRPr="002763AA">
        <w:rPr>
          <w:shd w:val="clear" w:color="auto" w:fill="FFFFFF"/>
        </w:rPr>
        <w:t>Rata dobânzii aplicabile este rata în vigoare la data la care ajutorul de stat utilizat abuziv a fost pus la dispoziția beneficiarului - data efectuării plății avansului și/sau prefinanțărilor. Rata dobânzii se aplică de-a lungul întregii perioade până la data recuperării sau rambursării integrale. În cazul în care trec mai mult de 12 luni de la data la care ajutorul în cauză a fost pus la dispoziția beneficiarului pentru prima dată și până la data recuperării sau rambursării acestuia, rata dobânzii se recalculează la intervale de 12 luni, având ca bază rata în vigoare în momentul recalculării.</w:t>
      </w:r>
    </w:p>
    <w:p w14:paraId="6ED9D3F6" w14:textId="77777777" w:rsidR="008114E1" w:rsidRPr="002763AA" w:rsidRDefault="0063681E">
      <w:pPr>
        <w:pStyle w:val="spar"/>
        <w:numPr>
          <w:ilvl w:val="0"/>
          <w:numId w:val="36"/>
        </w:numPr>
        <w:ind w:right="144"/>
        <w:jc w:val="both"/>
        <w:divId w:val="465703554"/>
        <w:rPr>
          <w:shd w:val="clear" w:color="auto" w:fill="FFFFFF"/>
        </w:rPr>
      </w:pPr>
      <w:r w:rsidRPr="002763AA">
        <w:rPr>
          <w:shd w:val="clear" w:color="auto" w:fill="FFFFFF"/>
        </w:rPr>
        <w:t>Rata dobânzii prevăzută la alin. (6) se aplică pe o bază compusă până la data recuperării sau rambursării ajutorului. Dobânzile acumulate pe parcursul anului precedent produc dobânzi în fiecare an următor.</w:t>
      </w:r>
    </w:p>
    <w:p w14:paraId="35A580E6" w14:textId="77777777" w:rsidR="008114E1" w:rsidRPr="002763AA" w:rsidRDefault="0063681E">
      <w:pPr>
        <w:pStyle w:val="spar"/>
        <w:numPr>
          <w:ilvl w:val="0"/>
          <w:numId w:val="36"/>
        </w:numPr>
        <w:ind w:right="144"/>
        <w:jc w:val="both"/>
        <w:divId w:val="465703554"/>
        <w:rPr>
          <w:shd w:val="clear" w:color="auto" w:fill="FFFFFF"/>
        </w:rPr>
      </w:pPr>
      <w:r w:rsidRPr="002763AA">
        <w:rPr>
          <w:shd w:val="clear" w:color="auto" w:fill="FFFFFF"/>
        </w:rPr>
        <w:t>Această dobândă va fi calculată începând cu data efectuării plății avansului sau prefinanțărilor, după caz, până la data recuperării integrale a fracției de sumă/sumei totale utilizate abuziv. În cazul în care dobânda nu a putut fi recuperată în anul anterior, aceasta va fi purtătoare de dobândă, fiind aplicabil principiul capitalizării.</w:t>
      </w:r>
    </w:p>
    <w:p w14:paraId="4F22E89B" w14:textId="2E7A6EC6" w:rsidR="008114E1" w:rsidRPr="0037355A" w:rsidRDefault="0063681E" w:rsidP="0037355A">
      <w:pPr>
        <w:pStyle w:val="spar"/>
        <w:numPr>
          <w:ilvl w:val="0"/>
          <w:numId w:val="36"/>
        </w:numPr>
        <w:spacing w:after="72"/>
        <w:ind w:left="864" w:right="288"/>
        <w:jc w:val="both"/>
        <w:divId w:val="465703554"/>
        <w:rPr>
          <w:shd w:val="clear" w:color="auto" w:fill="FFFFFF"/>
        </w:rPr>
      </w:pPr>
      <w:r w:rsidRPr="002763AA">
        <w:rPr>
          <w:shd w:val="clear" w:color="auto" w:fill="FFFFFF"/>
        </w:rPr>
        <w:t>Furnizorul emite decizii prin care se dispune stoparea sau recuperarea ajutoarelor de minimis acordate. Aceste decizii au caracter de titlu executoriu.</w:t>
      </w:r>
    </w:p>
    <w:sectPr w:rsidR="008114E1" w:rsidRPr="0037355A" w:rsidSect="00485C2B">
      <w:type w:val="continuous"/>
      <w:pgSz w:w="12240" w:h="15840"/>
      <w:pgMar w:top="1170" w:right="720" w:bottom="108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B87C" w14:textId="77777777" w:rsidR="00EA5C9C" w:rsidRDefault="00EA5C9C">
      <w:r>
        <w:separator/>
      </w:r>
    </w:p>
  </w:endnote>
  <w:endnote w:type="continuationSeparator" w:id="0">
    <w:p w14:paraId="0FFBCAEC" w14:textId="77777777" w:rsidR="00EA5C9C" w:rsidRDefault="00EA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54CE" w14:textId="77777777" w:rsidR="00562E52" w:rsidRDefault="0056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09024"/>
      <w:docPartObj>
        <w:docPartGallery w:val="Page Numbers (Bottom of Page)"/>
        <w:docPartUnique/>
      </w:docPartObj>
    </w:sdtPr>
    <w:sdtEndPr>
      <w:rPr>
        <w:noProof/>
      </w:rPr>
    </w:sdtEndPr>
    <w:sdtContent>
      <w:p w14:paraId="05EC220E" w14:textId="7B25D5AA" w:rsidR="00562E52" w:rsidRDefault="00562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FC486" w14:textId="77777777" w:rsidR="00582AAE" w:rsidRDefault="00582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98B5" w14:textId="77777777" w:rsidR="00562E52" w:rsidRDefault="0056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4EBC" w14:textId="77777777" w:rsidR="00EA5C9C" w:rsidRDefault="00EA5C9C">
      <w:r>
        <w:separator/>
      </w:r>
    </w:p>
  </w:footnote>
  <w:footnote w:type="continuationSeparator" w:id="0">
    <w:p w14:paraId="596CD462" w14:textId="77777777" w:rsidR="00EA5C9C" w:rsidRDefault="00EA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A086" w14:textId="2DB38020" w:rsidR="00562E52" w:rsidRDefault="00562E52">
    <w:pPr>
      <w:pStyle w:val="Header"/>
    </w:pPr>
    <w:r>
      <w:rPr>
        <w:noProof/>
      </w:rPr>
      <w:pict w14:anchorId="7FE27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719"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Verdana&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D7A" w14:textId="01421A61" w:rsidR="00562E52" w:rsidRDefault="00562E52">
    <w:pPr>
      <w:pStyle w:val="Header"/>
    </w:pPr>
    <w:r>
      <w:rPr>
        <w:noProof/>
      </w:rPr>
      <w:pict w14:anchorId="0E878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720"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Verdana&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840" w14:textId="63100C6E" w:rsidR="00562E52" w:rsidRDefault="00562E52">
    <w:pPr>
      <w:pStyle w:val="Header"/>
    </w:pPr>
    <w:r>
      <w:rPr>
        <w:noProof/>
      </w:rPr>
      <w:pict w14:anchorId="57188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718"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Verdana&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1AF"/>
    <w:multiLevelType w:val="hybridMultilevel"/>
    <w:tmpl w:val="00F63F10"/>
    <w:lvl w:ilvl="0" w:tplc="F4922A8E">
      <w:start w:val="1"/>
      <w:numFmt w:val="bullet"/>
      <w:lvlText w:val=""/>
      <w:lvlJc w:val="left"/>
      <w:pPr>
        <w:ind w:left="1865" w:hanging="360"/>
      </w:pPr>
      <w:rPr>
        <w:rFonts w:ascii="Symbol" w:hAnsi="Symbol" w:hint="default"/>
      </w:rPr>
    </w:lvl>
    <w:lvl w:ilvl="1" w:tplc="04180003" w:tentative="1">
      <w:start w:val="1"/>
      <w:numFmt w:val="bullet"/>
      <w:lvlText w:val="o"/>
      <w:lvlJc w:val="left"/>
      <w:pPr>
        <w:ind w:left="2585" w:hanging="360"/>
      </w:pPr>
      <w:rPr>
        <w:rFonts w:ascii="Courier New" w:hAnsi="Courier New" w:cs="Courier New" w:hint="default"/>
      </w:rPr>
    </w:lvl>
    <w:lvl w:ilvl="2" w:tplc="04180005" w:tentative="1">
      <w:start w:val="1"/>
      <w:numFmt w:val="bullet"/>
      <w:lvlText w:val=""/>
      <w:lvlJc w:val="left"/>
      <w:pPr>
        <w:ind w:left="3305" w:hanging="360"/>
      </w:pPr>
      <w:rPr>
        <w:rFonts w:ascii="Wingdings" w:hAnsi="Wingdings" w:hint="default"/>
      </w:rPr>
    </w:lvl>
    <w:lvl w:ilvl="3" w:tplc="04180001" w:tentative="1">
      <w:start w:val="1"/>
      <w:numFmt w:val="bullet"/>
      <w:lvlText w:val=""/>
      <w:lvlJc w:val="left"/>
      <w:pPr>
        <w:ind w:left="4025" w:hanging="360"/>
      </w:pPr>
      <w:rPr>
        <w:rFonts w:ascii="Symbol" w:hAnsi="Symbol" w:hint="default"/>
      </w:rPr>
    </w:lvl>
    <w:lvl w:ilvl="4" w:tplc="04180003" w:tentative="1">
      <w:start w:val="1"/>
      <w:numFmt w:val="bullet"/>
      <w:lvlText w:val="o"/>
      <w:lvlJc w:val="left"/>
      <w:pPr>
        <w:ind w:left="4745" w:hanging="360"/>
      </w:pPr>
      <w:rPr>
        <w:rFonts w:ascii="Courier New" w:hAnsi="Courier New" w:cs="Courier New" w:hint="default"/>
      </w:rPr>
    </w:lvl>
    <w:lvl w:ilvl="5" w:tplc="04180005" w:tentative="1">
      <w:start w:val="1"/>
      <w:numFmt w:val="bullet"/>
      <w:lvlText w:val=""/>
      <w:lvlJc w:val="left"/>
      <w:pPr>
        <w:ind w:left="5465" w:hanging="360"/>
      </w:pPr>
      <w:rPr>
        <w:rFonts w:ascii="Wingdings" w:hAnsi="Wingdings" w:hint="default"/>
      </w:rPr>
    </w:lvl>
    <w:lvl w:ilvl="6" w:tplc="04180001" w:tentative="1">
      <w:start w:val="1"/>
      <w:numFmt w:val="bullet"/>
      <w:lvlText w:val=""/>
      <w:lvlJc w:val="left"/>
      <w:pPr>
        <w:ind w:left="6185" w:hanging="360"/>
      </w:pPr>
      <w:rPr>
        <w:rFonts w:ascii="Symbol" w:hAnsi="Symbol" w:hint="default"/>
      </w:rPr>
    </w:lvl>
    <w:lvl w:ilvl="7" w:tplc="04180003" w:tentative="1">
      <w:start w:val="1"/>
      <w:numFmt w:val="bullet"/>
      <w:lvlText w:val="o"/>
      <w:lvlJc w:val="left"/>
      <w:pPr>
        <w:ind w:left="6905" w:hanging="360"/>
      </w:pPr>
      <w:rPr>
        <w:rFonts w:ascii="Courier New" w:hAnsi="Courier New" w:cs="Courier New" w:hint="default"/>
      </w:rPr>
    </w:lvl>
    <w:lvl w:ilvl="8" w:tplc="04180005" w:tentative="1">
      <w:start w:val="1"/>
      <w:numFmt w:val="bullet"/>
      <w:lvlText w:val=""/>
      <w:lvlJc w:val="left"/>
      <w:pPr>
        <w:ind w:left="7625" w:hanging="360"/>
      </w:pPr>
      <w:rPr>
        <w:rFonts w:ascii="Wingdings" w:hAnsi="Wingdings" w:hint="default"/>
      </w:rPr>
    </w:lvl>
  </w:abstractNum>
  <w:abstractNum w:abstractNumId="1" w15:restartNumberingAfterBreak="0">
    <w:nsid w:val="02D257F9"/>
    <w:multiLevelType w:val="hybridMultilevel"/>
    <w:tmpl w:val="8CDE9FD2"/>
    <w:lvl w:ilvl="0" w:tplc="04090017">
      <w:start w:val="1"/>
      <w:numFmt w:val="lowerLetter"/>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 w15:restartNumberingAfterBreak="0">
    <w:nsid w:val="036B5A45"/>
    <w:multiLevelType w:val="hybridMultilevel"/>
    <w:tmpl w:val="7FC8AE76"/>
    <w:lvl w:ilvl="0" w:tplc="04090017">
      <w:start w:val="1"/>
      <w:numFmt w:val="lowerLetter"/>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03B5605E"/>
    <w:multiLevelType w:val="hybridMultilevel"/>
    <w:tmpl w:val="89C00FAA"/>
    <w:lvl w:ilvl="0" w:tplc="04090017">
      <w:start w:val="1"/>
      <w:numFmt w:val="lowerLetter"/>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 w15:restartNumberingAfterBreak="0">
    <w:nsid w:val="03E34FBA"/>
    <w:multiLevelType w:val="hybridMultilevel"/>
    <w:tmpl w:val="C2B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D22"/>
    <w:multiLevelType w:val="hybridMultilevel"/>
    <w:tmpl w:val="8864D66E"/>
    <w:lvl w:ilvl="0" w:tplc="FFFFFFFF">
      <w:start w:val="1"/>
      <w:numFmt w:val="lowerLetter"/>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55055F"/>
    <w:multiLevelType w:val="hybridMultilevel"/>
    <w:tmpl w:val="F20C394A"/>
    <w:lvl w:ilvl="0" w:tplc="7BD0684E">
      <w:start w:val="1"/>
      <w:numFmt w:val="lowerLetter"/>
      <w:lvlText w:val="%1)"/>
      <w:lvlJc w:val="left"/>
      <w:pPr>
        <w:ind w:left="1069" w:hanging="360"/>
      </w:pPr>
      <w:rPr>
        <w:rFonts w:hint="default"/>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FBA01D7"/>
    <w:multiLevelType w:val="hybridMultilevel"/>
    <w:tmpl w:val="44029760"/>
    <w:lvl w:ilvl="0" w:tplc="EC10E484">
      <w:start w:val="1"/>
      <w:numFmt w:val="decimal"/>
      <w:lvlText w:val="(%1)"/>
      <w:lvlJc w:val="left"/>
      <w:pPr>
        <w:ind w:left="729" w:hanging="360"/>
      </w:pPr>
      <w:rPr>
        <w:rFonts w:hint="default"/>
      </w:rPr>
    </w:lvl>
    <w:lvl w:ilvl="1" w:tplc="04180019">
      <w:start w:val="1"/>
      <w:numFmt w:val="lowerLetter"/>
      <w:lvlText w:val="%2."/>
      <w:lvlJc w:val="left"/>
      <w:pPr>
        <w:ind w:left="1449" w:hanging="360"/>
      </w:pPr>
    </w:lvl>
    <w:lvl w:ilvl="2" w:tplc="0418001B" w:tentative="1">
      <w:start w:val="1"/>
      <w:numFmt w:val="lowerRoman"/>
      <w:lvlText w:val="%3."/>
      <w:lvlJc w:val="right"/>
      <w:pPr>
        <w:ind w:left="2169" w:hanging="180"/>
      </w:pPr>
    </w:lvl>
    <w:lvl w:ilvl="3" w:tplc="0418000F" w:tentative="1">
      <w:start w:val="1"/>
      <w:numFmt w:val="decimal"/>
      <w:lvlText w:val="%4."/>
      <w:lvlJc w:val="left"/>
      <w:pPr>
        <w:ind w:left="2889" w:hanging="360"/>
      </w:pPr>
    </w:lvl>
    <w:lvl w:ilvl="4" w:tplc="04180019" w:tentative="1">
      <w:start w:val="1"/>
      <w:numFmt w:val="lowerLetter"/>
      <w:lvlText w:val="%5."/>
      <w:lvlJc w:val="left"/>
      <w:pPr>
        <w:ind w:left="3609" w:hanging="360"/>
      </w:pPr>
    </w:lvl>
    <w:lvl w:ilvl="5" w:tplc="0418001B" w:tentative="1">
      <w:start w:val="1"/>
      <w:numFmt w:val="lowerRoman"/>
      <w:lvlText w:val="%6."/>
      <w:lvlJc w:val="right"/>
      <w:pPr>
        <w:ind w:left="4329" w:hanging="180"/>
      </w:pPr>
    </w:lvl>
    <w:lvl w:ilvl="6" w:tplc="0418000F" w:tentative="1">
      <w:start w:val="1"/>
      <w:numFmt w:val="decimal"/>
      <w:lvlText w:val="%7."/>
      <w:lvlJc w:val="left"/>
      <w:pPr>
        <w:ind w:left="5049" w:hanging="360"/>
      </w:pPr>
    </w:lvl>
    <w:lvl w:ilvl="7" w:tplc="04180019" w:tentative="1">
      <w:start w:val="1"/>
      <w:numFmt w:val="lowerLetter"/>
      <w:lvlText w:val="%8."/>
      <w:lvlJc w:val="left"/>
      <w:pPr>
        <w:ind w:left="5769" w:hanging="360"/>
      </w:pPr>
    </w:lvl>
    <w:lvl w:ilvl="8" w:tplc="0418001B" w:tentative="1">
      <w:start w:val="1"/>
      <w:numFmt w:val="lowerRoman"/>
      <w:lvlText w:val="%9."/>
      <w:lvlJc w:val="right"/>
      <w:pPr>
        <w:ind w:left="6489" w:hanging="180"/>
      </w:pPr>
    </w:lvl>
  </w:abstractNum>
  <w:abstractNum w:abstractNumId="8" w15:restartNumberingAfterBreak="0">
    <w:nsid w:val="11EE13A5"/>
    <w:multiLevelType w:val="hybridMultilevel"/>
    <w:tmpl w:val="8864D66E"/>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2184A86"/>
    <w:multiLevelType w:val="hybridMultilevel"/>
    <w:tmpl w:val="BA3C39D8"/>
    <w:lvl w:ilvl="0" w:tplc="F4922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62034F"/>
    <w:multiLevelType w:val="hybridMultilevel"/>
    <w:tmpl w:val="D1D45F6E"/>
    <w:lvl w:ilvl="0" w:tplc="4FEEF544">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1F5D599D"/>
    <w:multiLevelType w:val="hybridMultilevel"/>
    <w:tmpl w:val="197E59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966EDE"/>
    <w:multiLevelType w:val="hybridMultilevel"/>
    <w:tmpl w:val="307452D0"/>
    <w:lvl w:ilvl="0" w:tplc="71928718">
      <w:start w:val="1"/>
      <w:numFmt w:val="bullet"/>
      <w:lvlText w:val=""/>
      <w:lvlJc w:val="left"/>
      <w:pPr>
        <w:ind w:left="1458" w:hanging="360"/>
      </w:pPr>
      <w:rPr>
        <w:rFonts w:ascii="Symbol" w:hAnsi="Symbol" w:hint="default"/>
        <w:color w:val="auto"/>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13" w15:restartNumberingAfterBreak="0">
    <w:nsid w:val="21934AE0"/>
    <w:multiLevelType w:val="hybridMultilevel"/>
    <w:tmpl w:val="54C46B16"/>
    <w:lvl w:ilvl="0" w:tplc="F4922A8E">
      <w:start w:val="1"/>
      <w:numFmt w:val="bullet"/>
      <w:lvlText w:val=""/>
      <w:lvlJc w:val="left"/>
      <w:pPr>
        <w:ind w:left="1089" w:hanging="360"/>
      </w:pPr>
      <w:rPr>
        <w:rFonts w:ascii="Symbol" w:hAnsi="Symbol" w:hint="default"/>
      </w:rPr>
    </w:lvl>
    <w:lvl w:ilvl="1" w:tplc="04180003" w:tentative="1">
      <w:start w:val="1"/>
      <w:numFmt w:val="bullet"/>
      <w:lvlText w:val="o"/>
      <w:lvlJc w:val="left"/>
      <w:pPr>
        <w:ind w:left="1809" w:hanging="360"/>
      </w:pPr>
      <w:rPr>
        <w:rFonts w:ascii="Courier New" w:hAnsi="Courier New" w:cs="Courier New" w:hint="default"/>
      </w:rPr>
    </w:lvl>
    <w:lvl w:ilvl="2" w:tplc="04180005" w:tentative="1">
      <w:start w:val="1"/>
      <w:numFmt w:val="bullet"/>
      <w:lvlText w:val=""/>
      <w:lvlJc w:val="left"/>
      <w:pPr>
        <w:ind w:left="2529" w:hanging="360"/>
      </w:pPr>
      <w:rPr>
        <w:rFonts w:ascii="Wingdings" w:hAnsi="Wingdings" w:hint="default"/>
      </w:rPr>
    </w:lvl>
    <w:lvl w:ilvl="3" w:tplc="04180001" w:tentative="1">
      <w:start w:val="1"/>
      <w:numFmt w:val="bullet"/>
      <w:lvlText w:val=""/>
      <w:lvlJc w:val="left"/>
      <w:pPr>
        <w:ind w:left="3249" w:hanging="360"/>
      </w:pPr>
      <w:rPr>
        <w:rFonts w:ascii="Symbol" w:hAnsi="Symbol" w:hint="default"/>
      </w:rPr>
    </w:lvl>
    <w:lvl w:ilvl="4" w:tplc="04180003" w:tentative="1">
      <w:start w:val="1"/>
      <w:numFmt w:val="bullet"/>
      <w:lvlText w:val="o"/>
      <w:lvlJc w:val="left"/>
      <w:pPr>
        <w:ind w:left="3969" w:hanging="360"/>
      </w:pPr>
      <w:rPr>
        <w:rFonts w:ascii="Courier New" w:hAnsi="Courier New" w:cs="Courier New" w:hint="default"/>
      </w:rPr>
    </w:lvl>
    <w:lvl w:ilvl="5" w:tplc="04180005" w:tentative="1">
      <w:start w:val="1"/>
      <w:numFmt w:val="bullet"/>
      <w:lvlText w:val=""/>
      <w:lvlJc w:val="left"/>
      <w:pPr>
        <w:ind w:left="4689" w:hanging="360"/>
      </w:pPr>
      <w:rPr>
        <w:rFonts w:ascii="Wingdings" w:hAnsi="Wingdings" w:hint="default"/>
      </w:rPr>
    </w:lvl>
    <w:lvl w:ilvl="6" w:tplc="04180001" w:tentative="1">
      <w:start w:val="1"/>
      <w:numFmt w:val="bullet"/>
      <w:lvlText w:val=""/>
      <w:lvlJc w:val="left"/>
      <w:pPr>
        <w:ind w:left="5409" w:hanging="360"/>
      </w:pPr>
      <w:rPr>
        <w:rFonts w:ascii="Symbol" w:hAnsi="Symbol" w:hint="default"/>
      </w:rPr>
    </w:lvl>
    <w:lvl w:ilvl="7" w:tplc="04180003" w:tentative="1">
      <w:start w:val="1"/>
      <w:numFmt w:val="bullet"/>
      <w:lvlText w:val="o"/>
      <w:lvlJc w:val="left"/>
      <w:pPr>
        <w:ind w:left="6129" w:hanging="360"/>
      </w:pPr>
      <w:rPr>
        <w:rFonts w:ascii="Courier New" w:hAnsi="Courier New" w:cs="Courier New" w:hint="default"/>
      </w:rPr>
    </w:lvl>
    <w:lvl w:ilvl="8" w:tplc="04180005" w:tentative="1">
      <w:start w:val="1"/>
      <w:numFmt w:val="bullet"/>
      <w:lvlText w:val=""/>
      <w:lvlJc w:val="left"/>
      <w:pPr>
        <w:ind w:left="6849" w:hanging="360"/>
      </w:pPr>
      <w:rPr>
        <w:rFonts w:ascii="Wingdings" w:hAnsi="Wingdings" w:hint="default"/>
      </w:rPr>
    </w:lvl>
  </w:abstractNum>
  <w:abstractNum w:abstractNumId="14" w15:restartNumberingAfterBreak="0">
    <w:nsid w:val="3CF2440E"/>
    <w:multiLevelType w:val="hybridMultilevel"/>
    <w:tmpl w:val="27D8E216"/>
    <w:lvl w:ilvl="0" w:tplc="1D4419B6">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1228AA"/>
    <w:multiLevelType w:val="multilevel"/>
    <w:tmpl w:val="5FBC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333602"/>
    <w:multiLevelType w:val="hybridMultilevel"/>
    <w:tmpl w:val="04EE7264"/>
    <w:lvl w:ilvl="0" w:tplc="DBAC1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7E8C"/>
    <w:multiLevelType w:val="hybridMultilevel"/>
    <w:tmpl w:val="209EC106"/>
    <w:lvl w:ilvl="0" w:tplc="63D8D902">
      <w:start w:val="2"/>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45B2199"/>
    <w:multiLevelType w:val="hybridMultilevel"/>
    <w:tmpl w:val="6A1AD1A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464C125C"/>
    <w:multiLevelType w:val="hybridMultilevel"/>
    <w:tmpl w:val="CA4EB344"/>
    <w:lvl w:ilvl="0" w:tplc="F4922A8E">
      <w:start w:val="1"/>
      <w:numFmt w:val="bullet"/>
      <w:lvlText w:val=""/>
      <w:lvlJc w:val="left"/>
      <w:pPr>
        <w:ind w:left="1089" w:hanging="360"/>
      </w:pPr>
      <w:rPr>
        <w:rFonts w:ascii="Symbol" w:hAnsi="Symbol" w:hint="default"/>
      </w:rPr>
    </w:lvl>
    <w:lvl w:ilvl="1" w:tplc="04180003" w:tentative="1">
      <w:start w:val="1"/>
      <w:numFmt w:val="bullet"/>
      <w:lvlText w:val="o"/>
      <w:lvlJc w:val="left"/>
      <w:pPr>
        <w:ind w:left="1809" w:hanging="360"/>
      </w:pPr>
      <w:rPr>
        <w:rFonts w:ascii="Courier New" w:hAnsi="Courier New" w:cs="Courier New" w:hint="default"/>
      </w:rPr>
    </w:lvl>
    <w:lvl w:ilvl="2" w:tplc="04180005" w:tentative="1">
      <w:start w:val="1"/>
      <w:numFmt w:val="bullet"/>
      <w:lvlText w:val=""/>
      <w:lvlJc w:val="left"/>
      <w:pPr>
        <w:ind w:left="2529" w:hanging="360"/>
      </w:pPr>
      <w:rPr>
        <w:rFonts w:ascii="Wingdings" w:hAnsi="Wingdings" w:hint="default"/>
      </w:rPr>
    </w:lvl>
    <w:lvl w:ilvl="3" w:tplc="04180001" w:tentative="1">
      <w:start w:val="1"/>
      <w:numFmt w:val="bullet"/>
      <w:lvlText w:val=""/>
      <w:lvlJc w:val="left"/>
      <w:pPr>
        <w:ind w:left="3249" w:hanging="360"/>
      </w:pPr>
      <w:rPr>
        <w:rFonts w:ascii="Symbol" w:hAnsi="Symbol" w:hint="default"/>
      </w:rPr>
    </w:lvl>
    <w:lvl w:ilvl="4" w:tplc="04180003" w:tentative="1">
      <w:start w:val="1"/>
      <w:numFmt w:val="bullet"/>
      <w:lvlText w:val="o"/>
      <w:lvlJc w:val="left"/>
      <w:pPr>
        <w:ind w:left="3969" w:hanging="360"/>
      </w:pPr>
      <w:rPr>
        <w:rFonts w:ascii="Courier New" w:hAnsi="Courier New" w:cs="Courier New" w:hint="default"/>
      </w:rPr>
    </w:lvl>
    <w:lvl w:ilvl="5" w:tplc="04180005" w:tentative="1">
      <w:start w:val="1"/>
      <w:numFmt w:val="bullet"/>
      <w:lvlText w:val=""/>
      <w:lvlJc w:val="left"/>
      <w:pPr>
        <w:ind w:left="4689" w:hanging="360"/>
      </w:pPr>
      <w:rPr>
        <w:rFonts w:ascii="Wingdings" w:hAnsi="Wingdings" w:hint="default"/>
      </w:rPr>
    </w:lvl>
    <w:lvl w:ilvl="6" w:tplc="04180001" w:tentative="1">
      <w:start w:val="1"/>
      <w:numFmt w:val="bullet"/>
      <w:lvlText w:val=""/>
      <w:lvlJc w:val="left"/>
      <w:pPr>
        <w:ind w:left="5409" w:hanging="360"/>
      </w:pPr>
      <w:rPr>
        <w:rFonts w:ascii="Symbol" w:hAnsi="Symbol" w:hint="default"/>
      </w:rPr>
    </w:lvl>
    <w:lvl w:ilvl="7" w:tplc="04180003" w:tentative="1">
      <w:start w:val="1"/>
      <w:numFmt w:val="bullet"/>
      <w:lvlText w:val="o"/>
      <w:lvlJc w:val="left"/>
      <w:pPr>
        <w:ind w:left="6129" w:hanging="360"/>
      </w:pPr>
      <w:rPr>
        <w:rFonts w:ascii="Courier New" w:hAnsi="Courier New" w:cs="Courier New" w:hint="default"/>
      </w:rPr>
    </w:lvl>
    <w:lvl w:ilvl="8" w:tplc="04180005" w:tentative="1">
      <w:start w:val="1"/>
      <w:numFmt w:val="bullet"/>
      <w:lvlText w:val=""/>
      <w:lvlJc w:val="left"/>
      <w:pPr>
        <w:ind w:left="6849" w:hanging="360"/>
      </w:pPr>
      <w:rPr>
        <w:rFonts w:ascii="Wingdings" w:hAnsi="Wingdings" w:hint="default"/>
      </w:rPr>
    </w:lvl>
  </w:abstractNum>
  <w:abstractNum w:abstractNumId="20" w15:restartNumberingAfterBreak="0">
    <w:nsid w:val="46DF2E4E"/>
    <w:multiLevelType w:val="hybridMultilevel"/>
    <w:tmpl w:val="713C89E2"/>
    <w:lvl w:ilvl="0" w:tplc="214A82FA">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B0C4C18"/>
    <w:multiLevelType w:val="hybridMultilevel"/>
    <w:tmpl w:val="18B8AE5E"/>
    <w:lvl w:ilvl="0" w:tplc="F4922A8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15:restartNumberingAfterBreak="0">
    <w:nsid w:val="530B1CA6"/>
    <w:multiLevelType w:val="multilevel"/>
    <w:tmpl w:val="7098FE5C"/>
    <w:lvl w:ilvl="0">
      <w:start w:val="2"/>
      <w:numFmt w:val="decimal"/>
      <w:lvlText w:val="(%1)"/>
      <w:lvlJc w:val="left"/>
      <w:pPr>
        <w:ind w:left="720" w:hanging="360"/>
      </w:pPr>
      <w:rPr>
        <w:rFonts w:ascii="Times New Roman" w:hAnsi="Times New Roman" w:cs="Times New Roman" w:hint="default"/>
      </w:rPr>
    </w:lvl>
    <w:lvl w:ilvl="1">
      <w:start w:val="1"/>
      <w:numFmt w:val="upperRoman"/>
      <w:lvlText w:val="%2."/>
      <w:lvlJc w:val="left"/>
      <w:pPr>
        <w:ind w:left="1800" w:hanging="720"/>
      </w:pPr>
      <w:rPr>
        <w:rFonts w:hint="default"/>
      </w:rPr>
    </w:lvl>
    <w:lvl w:ilvl="2">
      <w:start w:val="2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3A94167"/>
    <w:multiLevelType w:val="hybridMultilevel"/>
    <w:tmpl w:val="7DB4069E"/>
    <w:lvl w:ilvl="0" w:tplc="A52C1D94">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8C27F3"/>
    <w:multiLevelType w:val="hybridMultilevel"/>
    <w:tmpl w:val="8C5E9086"/>
    <w:lvl w:ilvl="0" w:tplc="C5CA8D0E">
      <w:start w:val="5"/>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315CCE"/>
    <w:multiLevelType w:val="hybridMultilevel"/>
    <w:tmpl w:val="1C32FCD6"/>
    <w:lvl w:ilvl="0" w:tplc="0418000F">
      <w:start w:val="1"/>
      <w:numFmt w:val="decimal"/>
      <w:lvlText w:val="%1."/>
      <w:lvlJc w:val="left"/>
      <w:pPr>
        <w:ind w:left="1089" w:hanging="360"/>
      </w:pPr>
    </w:lvl>
    <w:lvl w:ilvl="1" w:tplc="04180019" w:tentative="1">
      <w:start w:val="1"/>
      <w:numFmt w:val="lowerLetter"/>
      <w:lvlText w:val="%2."/>
      <w:lvlJc w:val="left"/>
      <w:pPr>
        <w:ind w:left="1809" w:hanging="360"/>
      </w:pPr>
    </w:lvl>
    <w:lvl w:ilvl="2" w:tplc="0418001B" w:tentative="1">
      <w:start w:val="1"/>
      <w:numFmt w:val="lowerRoman"/>
      <w:lvlText w:val="%3."/>
      <w:lvlJc w:val="right"/>
      <w:pPr>
        <w:ind w:left="2529" w:hanging="180"/>
      </w:pPr>
    </w:lvl>
    <w:lvl w:ilvl="3" w:tplc="0418000F" w:tentative="1">
      <w:start w:val="1"/>
      <w:numFmt w:val="decimal"/>
      <w:lvlText w:val="%4."/>
      <w:lvlJc w:val="left"/>
      <w:pPr>
        <w:ind w:left="3249" w:hanging="360"/>
      </w:pPr>
    </w:lvl>
    <w:lvl w:ilvl="4" w:tplc="04180019" w:tentative="1">
      <w:start w:val="1"/>
      <w:numFmt w:val="lowerLetter"/>
      <w:lvlText w:val="%5."/>
      <w:lvlJc w:val="left"/>
      <w:pPr>
        <w:ind w:left="3969" w:hanging="360"/>
      </w:pPr>
    </w:lvl>
    <w:lvl w:ilvl="5" w:tplc="0418001B" w:tentative="1">
      <w:start w:val="1"/>
      <w:numFmt w:val="lowerRoman"/>
      <w:lvlText w:val="%6."/>
      <w:lvlJc w:val="right"/>
      <w:pPr>
        <w:ind w:left="4689" w:hanging="180"/>
      </w:pPr>
    </w:lvl>
    <w:lvl w:ilvl="6" w:tplc="0418000F" w:tentative="1">
      <w:start w:val="1"/>
      <w:numFmt w:val="decimal"/>
      <w:lvlText w:val="%7."/>
      <w:lvlJc w:val="left"/>
      <w:pPr>
        <w:ind w:left="5409" w:hanging="360"/>
      </w:pPr>
    </w:lvl>
    <w:lvl w:ilvl="7" w:tplc="04180019" w:tentative="1">
      <w:start w:val="1"/>
      <w:numFmt w:val="lowerLetter"/>
      <w:lvlText w:val="%8."/>
      <w:lvlJc w:val="left"/>
      <w:pPr>
        <w:ind w:left="6129" w:hanging="360"/>
      </w:pPr>
    </w:lvl>
    <w:lvl w:ilvl="8" w:tplc="0418001B" w:tentative="1">
      <w:start w:val="1"/>
      <w:numFmt w:val="lowerRoman"/>
      <w:lvlText w:val="%9."/>
      <w:lvlJc w:val="right"/>
      <w:pPr>
        <w:ind w:left="6849" w:hanging="180"/>
      </w:pPr>
    </w:lvl>
  </w:abstractNum>
  <w:abstractNum w:abstractNumId="26" w15:restartNumberingAfterBreak="0">
    <w:nsid w:val="56E85C42"/>
    <w:multiLevelType w:val="hybridMultilevel"/>
    <w:tmpl w:val="4086B7BC"/>
    <w:lvl w:ilvl="0" w:tplc="FFA288F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7" w15:restartNumberingAfterBreak="0">
    <w:nsid w:val="56FA0CB2"/>
    <w:multiLevelType w:val="hybridMultilevel"/>
    <w:tmpl w:val="86284A7A"/>
    <w:lvl w:ilvl="0" w:tplc="AA063832">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326298"/>
    <w:multiLevelType w:val="hybridMultilevel"/>
    <w:tmpl w:val="AF5AA974"/>
    <w:lvl w:ilvl="0" w:tplc="6152E840">
      <w:start w:val="1"/>
      <w:numFmt w:val="decimal"/>
      <w:lvlText w:val="(%1)"/>
      <w:lvlJc w:val="left"/>
      <w:pPr>
        <w:ind w:left="720" w:hanging="360"/>
      </w:pPr>
      <w:rPr>
        <w:rFonts w:eastAsia="Times New Roman"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34108A3"/>
    <w:multiLevelType w:val="hybridMultilevel"/>
    <w:tmpl w:val="1640D286"/>
    <w:lvl w:ilvl="0" w:tplc="AFFAB0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8229B3"/>
    <w:multiLevelType w:val="hybridMultilevel"/>
    <w:tmpl w:val="A41EA2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FB002A"/>
    <w:multiLevelType w:val="hybridMultilevel"/>
    <w:tmpl w:val="123E2A28"/>
    <w:lvl w:ilvl="0" w:tplc="5A0606B2">
      <w:start w:val="1"/>
      <w:numFmt w:val="decimal"/>
      <w:lvlText w:val="(%1)"/>
      <w:lvlJc w:val="left"/>
      <w:pPr>
        <w:ind w:left="1089"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39D25BB"/>
    <w:multiLevelType w:val="hybridMultilevel"/>
    <w:tmpl w:val="18502184"/>
    <w:lvl w:ilvl="0" w:tplc="F4922A8E">
      <w:start w:val="1"/>
      <w:numFmt w:val="bullet"/>
      <w:lvlText w:val=""/>
      <w:lvlJc w:val="left"/>
      <w:pPr>
        <w:ind w:left="1089" w:hanging="360"/>
      </w:pPr>
      <w:rPr>
        <w:rFonts w:ascii="Symbol" w:hAnsi="Symbol" w:hint="default"/>
      </w:rPr>
    </w:lvl>
    <w:lvl w:ilvl="1" w:tplc="04180003" w:tentative="1">
      <w:start w:val="1"/>
      <w:numFmt w:val="bullet"/>
      <w:lvlText w:val="o"/>
      <w:lvlJc w:val="left"/>
      <w:pPr>
        <w:ind w:left="1809" w:hanging="360"/>
      </w:pPr>
      <w:rPr>
        <w:rFonts w:ascii="Courier New" w:hAnsi="Courier New" w:cs="Courier New" w:hint="default"/>
      </w:rPr>
    </w:lvl>
    <w:lvl w:ilvl="2" w:tplc="04180005" w:tentative="1">
      <w:start w:val="1"/>
      <w:numFmt w:val="bullet"/>
      <w:lvlText w:val=""/>
      <w:lvlJc w:val="left"/>
      <w:pPr>
        <w:ind w:left="2529" w:hanging="360"/>
      </w:pPr>
      <w:rPr>
        <w:rFonts w:ascii="Wingdings" w:hAnsi="Wingdings" w:hint="default"/>
      </w:rPr>
    </w:lvl>
    <w:lvl w:ilvl="3" w:tplc="04180001" w:tentative="1">
      <w:start w:val="1"/>
      <w:numFmt w:val="bullet"/>
      <w:lvlText w:val=""/>
      <w:lvlJc w:val="left"/>
      <w:pPr>
        <w:ind w:left="3249" w:hanging="360"/>
      </w:pPr>
      <w:rPr>
        <w:rFonts w:ascii="Symbol" w:hAnsi="Symbol" w:hint="default"/>
      </w:rPr>
    </w:lvl>
    <w:lvl w:ilvl="4" w:tplc="04180003" w:tentative="1">
      <w:start w:val="1"/>
      <w:numFmt w:val="bullet"/>
      <w:lvlText w:val="o"/>
      <w:lvlJc w:val="left"/>
      <w:pPr>
        <w:ind w:left="3969" w:hanging="360"/>
      </w:pPr>
      <w:rPr>
        <w:rFonts w:ascii="Courier New" w:hAnsi="Courier New" w:cs="Courier New" w:hint="default"/>
      </w:rPr>
    </w:lvl>
    <w:lvl w:ilvl="5" w:tplc="04180005" w:tentative="1">
      <w:start w:val="1"/>
      <w:numFmt w:val="bullet"/>
      <w:lvlText w:val=""/>
      <w:lvlJc w:val="left"/>
      <w:pPr>
        <w:ind w:left="4689" w:hanging="360"/>
      </w:pPr>
      <w:rPr>
        <w:rFonts w:ascii="Wingdings" w:hAnsi="Wingdings" w:hint="default"/>
      </w:rPr>
    </w:lvl>
    <w:lvl w:ilvl="6" w:tplc="04180001" w:tentative="1">
      <w:start w:val="1"/>
      <w:numFmt w:val="bullet"/>
      <w:lvlText w:val=""/>
      <w:lvlJc w:val="left"/>
      <w:pPr>
        <w:ind w:left="5409" w:hanging="360"/>
      </w:pPr>
      <w:rPr>
        <w:rFonts w:ascii="Symbol" w:hAnsi="Symbol" w:hint="default"/>
      </w:rPr>
    </w:lvl>
    <w:lvl w:ilvl="7" w:tplc="04180003" w:tentative="1">
      <w:start w:val="1"/>
      <w:numFmt w:val="bullet"/>
      <w:lvlText w:val="o"/>
      <w:lvlJc w:val="left"/>
      <w:pPr>
        <w:ind w:left="6129" w:hanging="360"/>
      </w:pPr>
      <w:rPr>
        <w:rFonts w:ascii="Courier New" w:hAnsi="Courier New" w:cs="Courier New" w:hint="default"/>
      </w:rPr>
    </w:lvl>
    <w:lvl w:ilvl="8" w:tplc="04180005" w:tentative="1">
      <w:start w:val="1"/>
      <w:numFmt w:val="bullet"/>
      <w:lvlText w:val=""/>
      <w:lvlJc w:val="left"/>
      <w:pPr>
        <w:ind w:left="6849" w:hanging="360"/>
      </w:pPr>
      <w:rPr>
        <w:rFonts w:ascii="Wingdings" w:hAnsi="Wingdings" w:hint="default"/>
      </w:rPr>
    </w:lvl>
  </w:abstractNum>
  <w:abstractNum w:abstractNumId="33" w15:restartNumberingAfterBreak="0">
    <w:nsid w:val="7693404B"/>
    <w:multiLevelType w:val="hybridMultilevel"/>
    <w:tmpl w:val="203A913A"/>
    <w:lvl w:ilvl="0" w:tplc="51045894">
      <w:start w:val="1"/>
      <w:numFmt w:val="lowerLetter"/>
      <w:lvlText w:val="%1)"/>
      <w:lvlJc w:val="center"/>
      <w:pPr>
        <w:ind w:left="1089" w:hanging="360"/>
      </w:pPr>
      <w:rPr>
        <w:rFonts w:hint="default"/>
      </w:rPr>
    </w:lvl>
    <w:lvl w:ilvl="1" w:tplc="04180019" w:tentative="1">
      <w:start w:val="1"/>
      <w:numFmt w:val="lowerLetter"/>
      <w:lvlText w:val="%2."/>
      <w:lvlJc w:val="left"/>
      <w:pPr>
        <w:ind w:left="1809" w:hanging="360"/>
      </w:pPr>
    </w:lvl>
    <w:lvl w:ilvl="2" w:tplc="0418001B" w:tentative="1">
      <w:start w:val="1"/>
      <w:numFmt w:val="lowerRoman"/>
      <w:lvlText w:val="%3."/>
      <w:lvlJc w:val="right"/>
      <w:pPr>
        <w:ind w:left="2529" w:hanging="180"/>
      </w:pPr>
    </w:lvl>
    <w:lvl w:ilvl="3" w:tplc="0418000F" w:tentative="1">
      <w:start w:val="1"/>
      <w:numFmt w:val="decimal"/>
      <w:lvlText w:val="%4."/>
      <w:lvlJc w:val="left"/>
      <w:pPr>
        <w:ind w:left="3249" w:hanging="360"/>
      </w:pPr>
    </w:lvl>
    <w:lvl w:ilvl="4" w:tplc="04180019" w:tentative="1">
      <w:start w:val="1"/>
      <w:numFmt w:val="lowerLetter"/>
      <w:lvlText w:val="%5."/>
      <w:lvlJc w:val="left"/>
      <w:pPr>
        <w:ind w:left="3969" w:hanging="360"/>
      </w:pPr>
    </w:lvl>
    <w:lvl w:ilvl="5" w:tplc="0418001B" w:tentative="1">
      <w:start w:val="1"/>
      <w:numFmt w:val="lowerRoman"/>
      <w:lvlText w:val="%6."/>
      <w:lvlJc w:val="right"/>
      <w:pPr>
        <w:ind w:left="4689" w:hanging="180"/>
      </w:pPr>
    </w:lvl>
    <w:lvl w:ilvl="6" w:tplc="0418000F" w:tentative="1">
      <w:start w:val="1"/>
      <w:numFmt w:val="decimal"/>
      <w:lvlText w:val="%7."/>
      <w:lvlJc w:val="left"/>
      <w:pPr>
        <w:ind w:left="5409" w:hanging="360"/>
      </w:pPr>
    </w:lvl>
    <w:lvl w:ilvl="7" w:tplc="04180019" w:tentative="1">
      <w:start w:val="1"/>
      <w:numFmt w:val="lowerLetter"/>
      <w:lvlText w:val="%8."/>
      <w:lvlJc w:val="left"/>
      <w:pPr>
        <w:ind w:left="6129" w:hanging="360"/>
      </w:pPr>
    </w:lvl>
    <w:lvl w:ilvl="8" w:tplc="0418001B" w:tentative="1">
      <w:start w:val="1"/>
      <w:numFmt w:val="lowerRoman"/>
      <w:lvlText w:val="%9."/>
      <w:lvlJc w:val="right"/>
      <w:pPr>
        <w:ind w:left="6849" w:hanging="180"/>
      </w:pPr>
    </w:lvl>
  </w:abstractNum>
  <w:abstractNum w:abstractNumId="34" w15:restartNumberingAfterBreak="0">
    <w:nsid w:val="79A32474"/>
    <w:multiLevelType w:val="hybridMultilevel"/>
    <w:tmpl w:val="3C0CF2FA"/>
    <w:lvl w:ilvl="0" w:tplc="42E0ECE0">
      <w:start w:val="1"/>
      <w:numFmt w:val="decimal"/>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DB9764B"/>
    <w:multiLevelType w:val="hybridMultilevel"/>
    <w:tmpl w:val="F6CCA184"/>
    <w:lvl w:ilvl="0" w:tplc="51045894">
      <w:start w:val="1"/>
      <w:numFmt w:val="lowerLetter"/>
      <w:lvlText w:val="%1)"/>
      <w:lvlJc w:val="center"/>
      <w:pPr>
        <w:ind w:left="1458" w:hanging="360"/>
      </w:pPr>
      <w:rPr>
        <w:rFonts w:hint="default"/>
      </w:rPr>
    </w:lvl>
    <w:lvl w:ilvl="1" w:tplc="04180019" w:tentative="1">
      <w:start w:val="1"/>
      <w:numFmt w:val="lowerLetter"/>
      <w:lvlText w:val="%2."/>
      <w:lvlJc w:val="left"/>
      <w:pPr>
        <w:ind w:left="2178" w:hanging="360"/>
      </w:pPr>
    </w:lvl>
    <w:lvl w:ilvl="2" w:tplc="0418001B" w:tentative="1">
      <w:start w:val="1"/>
      <w:numFmt w:val="lowerRoman"/>
      <w:lvlText w:val="%3."/>
      <w:lvlJc w:val="right"/>
      <w:pPr>
        <w:ind w:left="2898" w:hanging="180"/>
      </w:pPr>
    </w:lvl>
    <w:lvl w:ilvl="3" w:tplc="0418000F" w:tentative="1">
      <w:start w:val="1"/>
      <w:numFmt w:val="decimal"/>
      <w:lvlText w:val="%4."/>
      <w:lvlJc w:val="left"/>
      <w:pPr>
        <w:ind w:left="3618" w:hanging="360"/>
      </w:pPr>
    </w:lvl>
    <w:lvl w:ilvl="4" w:tplc="04180019" w:tentative="1">
      <w:start w:val="1"/>
      <w:numFmt w:val="lowerLetter"/>
      <w:lvlText w:val="%5."/>
      <w:lvlJc w:val="left"/>
      <w:pPr>
        <w:ind w:left="4338" w:hanging="360"/>
      </w:pPr>
    </w:lvl>
    <w:lvl w:ilvl="5" w:tplc="0418001B" w:tentative="1">
      <w:start w:val="1"/>
      <w:numFmt w:val="lowerRoman"/>
      <w:lvlText w:val="%6."/>
      <w:lvlJc w:val="right"/>
      <w:pPr>
        <w:ind w:left="5058" w:hanging="180"/>
      </w:pPr>
    </w:lvl>
    <w:lvl w:ilvl="6" w:tplc="0418000F" w:tentative="1">
      <w:start w:val="1"/>
      <w:numFmt w:val="decimal"/>
      <w:lvlText w:val="%7."/>
      <w:lvlJc w:val="left"/>
      <w:pPr>
        <w:ind w:left="5778" w:hanging="360"/>
      </w:pPr>
    </w:lvl>
    <w:lvl w:ilvl="7" w:tplc="04180019" w:tentative="1">
      <w:start w:val="1"/>
      <w:numFmt w:val="lowerLetter"/>
      <w:lvlText w:val="%8."/>
      <w:lvlJc w:val="left"/>
      <w:pPr>
        <w:ind w:left="6498" w:hanging="360"/>
      </w:pPr>
    </w:lvl>
    <w:lvl w:ilvl="8" w:tplc="0418001B" w:tentative="1">
      <w:start w:val="1"/>
      <w:numFmt w:val="lowerRoman"/>
      <w:lvlText w:val="%9."/>
      <w:lvlJc w:val="right"/>
      <w:pPr>
        <w:ind w:left="7218" w:hanging="180"/>
      </w:pPr>
    </w:lvl>
  </w:abstractNum>
  <w:abstractNum w:abstractNumId="36" w15:restartNumberingAfterBreak="0">
    <w:nsid w:val="7F6A6C54"/>
    <w:multiLevelType w:val="hybridMultilevel"/>
    <w:tmpl w:val="C1845F20"/>
    <w:lvl w:ilvl="0" w:tplc="F4922A8E">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D27C5988">
      <w:numFmt w:val="bullet"/>
      <w:lvlText w:val="-"/>
      <w:lvlJc w:val="left"/>
      <w:pPr>
        <w:ind w:left="2869" w:hanging="360"/>
      </w:pPr>
      <w:rPr>
        <w:rFonts w:ascii="Times New Roman" w:eastAsiaTheme="minorEastAsia" w:hAnsi="Times New Roman" w:cs="Times New Roman"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num>
  <w:num w:numId="2">
    <w:abstractNumId w:val="30"/>
  </w:num>
  <w:num w:numId="3">
    <w:abstractNumId w:val="18"/>
  </w:num>
  <w:num w:numId="4">
    <w:abstractNumId w:val="22"/>
  </w:num>
  <w:num w:numId="5">
    <w:abstractNumId w:val="4"/>
  </w:num>
  <w:num w:numId="6">
    <w:abstractNumId w:val="6"/>
  </w:num>
  <w:num w:numId="7">
    <w:abstractNumId w:val="1"/>
  </w:num>
  <w:num w:numId="8">
    <w:abstractNumId w:val="16"/>
  </w:num>
  <w:num w:numId="9">
    <w:abstractNumId w:val="3"/>
  </w:num>
  <w:num w:numId="10">
    <w:abstractNumId w:val="2"/>
  </w:num>
  <w:num w:numId="11">
    <w:abstractNumId w:val="9"/>
  </w:num>
  <w:num w:numId="12">
    <w:abstractNumId w:val="25"/>
  </w:num>
  <w:num w:numId="13">
    <w:abstractNumId w:val="32"/>
  </w:num>
  <w:num w:numId="14">
    <w:abstractNumId w:val="8"/>
  </w:num>
  <w:num w:numId="15">
    <w:abstractNumId w:val="21"/>
  </w:num>
  <w:num w:numId="16">
    <w:abstractNumId w:val="36"/>
  </w:num>
  <w:num w:numId="17">
    <w:abstractNumId w:val="7"/>
  </w:num>
  <w:num w:numId="18">
    <w:abstractNumId w:val="19"/>
  </w:num>
  <w:num w:numId="19">
    <w:abstractNumId w:val="13"/>
  </w:num>
  <w:num w:numId="20">
    <w:abstractNumId w:val="33"/>
  </w:num>
  <w:num w:numId="21">
    <w:abstractNumId w:val="26"/>
  </w:num>
  <w:num w:numId="22">
    <w:abstractNumId w:val="0"/>
  </w:num>
  <w:num w:numId="23">
    <w:abstractNumId w:val="12"/>
  </w:num>
  <w:num w:numId="24">
    <w:abstractNumId w:val="35"/>
  </w:num>
  <w:num w:numId="25">
    <w:abstractNumId w:val="31"/>
  </w:num>
  <w:num w:numId="26">
    <w:abstractNumId w:val="17"/>
  </w:num>
  <w:num w:numId="27">
    <w:abstractNumId w:val="24"/>
  </w:num>
  <w:num w:numId="28">
    <w:abstractNumId w:val="34"/>
  </w:num>
  <w:num w:numId="29">
    <w:abstractNumId w:val="29"/>
  </w:num>
  <w:num w:numId="30">
    <w:abstractNumId w:val="10"/>
  </w:num>
  <w:num w:numId="31">
    <w:abstractNumId w:val="20"/>
  </w:num>
  <w:num w:numId="32">
    <w:abstractNumId w:val="5"/>
  </w:num>
  <w:num w:numId="33">
    <w:abstractNumId w:val="28"/>
  </w:num>
  <w:num w:numId="34">
    <w:abstractNumId w:val="14"/>
  </w:num>
  <w:num w:numId="35">
    <w:abstractNumId w:val="23"/>
  </w:num>
  <w:num w:numId="36">
    <w:abstractNumId w:val="27"/>
  </w:num>
  <w:num w:numId="3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E1"/>
    <w:rsid w:val="000410CC"/>
    <w:rsid w:val="000B3E7D"/>
    <w:rsid w:val="000D1059"/>
    <w:rsid w:val="001A4012"/>
    <w:rsid w:val="00206A57"/>
    <w:rsid w:val="002763AA"/>
    <w:rsid w:val="002C00BF"/>
    <w:rsid w:val="002E7966"/>
    <w:rsid w:val="00310FB8"/>
    <w:rsid w:val="00335687"/>
    <w:rsid w:val="0037355A"/>
    <w:rsid w:val="00441B72"/>
    <w:rsid w:val="00451FC5"/>
    <w:rsid w:val="004644A8"/>
    <w:rsid w:val="00485C2B"/>
    <w:rsid w:val="004F1792"/>
    <w:rsid w:val="00513311"/>
    <w:rsid w:val="00530494"/>
    <w:rsid w:val="00562E52"/>
    <w:rsid w:val="00582AAE"/>
    <w:rsid w:val="0063681E"/>
    <w:rsid w:val="00770C0D"/>
    <w:rsid w:val="007A05A2"/>
    <w:rsid w:val="007B1B4C"/>
    <w:rsid w:val="008114E1"/>
    <w:rsid w:val="009032AA"/>
    <w:rsid w:val="00937012"/>
    <w:rsid w:val="009B7E9F"/>
    <w:rsid w:val="009C3B73"/>
    <w:rsid w:val="00B53D9B"/>
    <w:rsid w:val="00C543A8"/>
    <w:rsid w:val="00C6144D"/>
    <w:rsid w:val="00C95AE0"/>
    <w:rsid w:val="00C97AA5"/>
    <w:rsid w:val="00CD3C4D"/>
    <w:rsid w:val="00D260C8"/>
    <w:rsid w:val="00D415B6"/>
    <w:rsid w:val="00DD7978"/>
    <w:rsid w:val="00DF1C6C"/>
    <w:rsid w:val="00DF4511"/>
    <w:rsid w:val="00EA5C9C"/>
    <w:rsid w:val="00EC11EC"/>
    <w:rsid w:val="00ED0C04"/>
    <w:rsid w:val="00F20E83"/>
    <w:rsid w:val="00FC4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FCF38F"/>
  <w15:chartTrackingRefBased/>
  <w15:docId w15:val="{79FC5D09-7C43-4FC3-921A-A490A3AB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customStyle="1" w:styleId="spar4">
    <w:name w:val="s_par4"/>
    <w:basedOn w:val="Normal"/>
    <w:pPr>
      <w:autoSpaceDE/>
      <w:autoSpaceDN/>
    </w:pPr>
    <w:rPr>
      <w:rFonts w:eastAsiaTheme="minorEastAsia"/>
      <w:sz w:val="11"/>
      <w:szCs w:val="1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eastAsia="Verdana" w:hAnsi="Segoe UI" w:cs="Segoe UI"/>
      <w:sz w:val="18"/>
      <w:szCs w:val="18"/>
    </w:rPr>
  </w:style>
  <w:style w:type="paragraph" w:styleId="Revision">
    <w:name w:val="Revision"/>
    <w:hidden/>
    <w:uiPriority w:val="99"/>
    <w:semiHidden/>
    <w:rPr>
      <w:rFonts w:ascii="Verdana" w:eastAsia="Verdana" w:hAnsi="Verdana"/>
      <w:sz w:val="18"/>
      <w:szCs w:val="16"/>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37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955">
      <w:marLeft w:val="0"/>
      <w:marRight w:val="0"/>
      <w:marTop w:val="0"/>
      <w:marBottom w:val="0"/>
      <w:divBdr>
        <w:top w:val="none" w:sz="0" w:space="0" w:color="auto"/>
        <w:left w:val="none" w:sz="0" w:space="0" w:color="auto"/>
        <w:bottom w:val="none" w:sz="0" w:space="0" w:color="auto"/>
        <w:right w:val="none" w:sz="0" w:space="0" w:color="auto"/>
      </w:divBdr>
      <w:divsChild>
        <w:div w:id="809057411">
          <w:marLeft w:val="0"/>
          <w:marRight w:val="0"/>
          <w:marTop w:val="144"/>
          <w:marBottom w:val="144"/>
          <w:divBdr>
            <w:top w:val="none" w:sz="0" w:space="0" w:color="auto"/>
            <w:left w:val="none" w:sz="0" w:space="0" w:color="auto"/>
            <w:bottom w:val="none" w:sz="0" w:space="0" w:color="auto"/>
            <w:right w:val="none" w:sz="0" w:space="0" w:color="auto"/>
          </w:divBdr>
        </w:div>
      </w:divsChild>
    </w:div>
    <w:div w:id="247621264">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638628">
          <w:marLeft w:val="72"/>
          <w:marRight w:val="72"/>
          <w:marTop w:val="72"/>
          <w:marBottom w:val="72"/>
          <w:divBdr>
            <w:top w:val="dotted" w:sz="6" w:space="0" w:color="FEFEFE"/>
            <w:left w:val="dotted" w:sz="6" w:space="0" w:color="FEFEFE"/>
            <w:bottom w:val="dotted" w:sz="6" w:space="0" w:color="FEFEFE"/>
            <w:right w:val="dotted" w:sz="6" w:space="0" w:color="FEFEFE"/>
          </w:divBdr>
          <w:divsChild>
            <w:div w:id="1732197434">
              <w:marLeft w:val="225"/>
              <w:marRight w:val="0"/>
              <w:marTop w:val="0"/>
              <w:marBottom w:val="0"/>
              <w:divBdr>
                <w:top w:val="dotted" w:sz="6" w:space="0" w:color="FEFEFE"/>
                <w:left w:val="dotted" w:sz="6" w:space="11" w:color="FEFEFE"/>
                <w:bottom w:val="dotted" w:sz="6" w:space="0" w:color="FEFEFE"/>
                <w:right w:val="dotted" w:sz="6" w:space="0" w:color="FEFEFE"/>
              </w:divBdr>
            </w:div>
            <w:div w:id="58283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211165">
          <w:marLeft w:val="72"/>
          <w:marRight w:val="72"/>
          <w:marTop w:val="72"/>
          <w:marBottom w:val="72"/>
          <w:divBdr>
            <w:top w:val="dotted" w:sz="6" w:space="0" w:color="FEFEFE"/>
            <w:left w:val="dotted" w:sz="6" w:space="0" w:color="FEFEFE"/>
            <w:bottom w:val="dotted" w:sz="6" w:space="0" w:color="FEFEFE"/>
            <w:right w:val="dotted" w:sz="6" w:space="0" w:color="FEFEFE"/>
          </w:divBdr>
          <w:divsChild>
            <w:div w:id="73019848">
              <w:marLeft w:val="225"/>
              <w:marRight w:val="0"/>
              <w:marTop w:val="0"/>
              <w:marBottom w:val="0"/>
              <w:divBdr>
                <w:top w:val="dotted" w:sz="6" w:space="0" w:color="FEFEFE"/>
                <w:left w:val="dotted" w:sz="6" w:space="11" w:color="FEFEFE"/>
                <w:bottom w:val="dotted" w:sz="6" w:space="0" w:color="FEFEFE"/>
                <w:right w:val="dotted" w:sz="6" w:space="0" w:color="FEFEFE"/>
              </w:divBdr>
              <w:divsChild>
                <w:div w:id="17060592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2286269">
              <w:marLeft w:val="225"/>
              <w:marRight w:val="0"/>
              <w:marTop w:val="0"/>
              <w:marBottom w:val="0"/>
              <w:divBdr>
                <w:top w:val="dotted" w:sz="6" w:space="0" w:color="FEFEFE"/>
                <w:left w:val="dotted" w:sz="6" w:space="11" w:color="FEFEFE"/>
                <w:bottom w:val="dotted" w:sz="6" w:space="0" w:color="FEFEFE"/>
                <w:right w:val="dotted" w:sz="6" w:space="0" w:color="FEFEFE"/>
              </w:divBdr>
            </w:div>
            <w:div w:id="19510106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55945513">
      <w:marLeft w:val="0"/>
      <w:marRight w:val="0"/>
      <w:marTop w:val="0"/>
      <w:marBottom w:val="0"/>
      <w:divBdr>
        <w:top w:val="none" w:sz="0" w:space="0" w:color="auto"/>
        <w:left w:val="none" w:sz="0" w:space="0" w:color="auto"/>
        <w:bottom w:val="none" w:sz="0" w:space="0" w:color="auto"/>
        <w:right w:val="none" w:sz="0" w:space="0" w:color="auto"/>
      </w:divBdr>
      <w:divsChild>
        <w:div w:id="1202674111">
          <w:marLeft w:val="0"/>
          <w:marRight w:val="0"/>
          <w:marTop w:val="144"/>
          <w:marBottom w:val="144"/>
          <w:divBdr>
            <w:top w:val="none" w:sz="0" w:space="0" w:color="auto"/>
            <w:left w:val="none" w:sz="0" w:space="0" w:color="auto"/>
            <w:bottom w:val="none" w:sz="0" w:space="0" w:color="auto"/>
            <w:right w:val="none" w:sz="0" w:space="0" w:color="auto"/>
          </w:divBdr>
        </w:div>
        <w:div w:id="316809182">
          <w:marLeft w:val="0"/>
          <w:marRight w:val="0"/>
          <w:marTop w:val="144"/>
          <w:marBottom w:val="144"/>
          <w:divBdr>
            <w:top w:val="none" w:sz="0" w:space="0" w:color="auto"/>
            <w:left w:val="none" w:sz="0" w:space="0" w:color="auto"/>
            <w:bottom w:val="none" w:sz="0" w:space="0" w:color="auto"/>
            <w:right w:val="none" w:sz="0" w:space="0" w:color="auto"/>
          </w:divBdr>
        </w:div>
      </w:divsChild>
    </w:div>
    <w:div w:id="413088894">
      <w:marLeft w:val="72"/>
      <w:marRight w:val="72"/>
      <w:marTop w:val="72"/>
      <w:marBottom w:val="72"/>
      <w:divBdr>
        <w:top w:val="dotted" w:sz="6" w:space="0" w:color="FEFEFE"/>
        <w:left w:val="dotted" w:sz="6" w:space="0" w:color="FEFEFE"/>
        <w:bottom w:val="dotted" w:sz="6" w:space="0" w:color="FEFEFE"/>
        <w:right w:val="dotted" w:sz="6" w:space="0" w:color="FEFEFE"/>
      </w:divBdr>
      <w:divsChild>
        <w:div w:id="199283241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71409654">
      <w:marLeft w:val="72"/>
      <w:marRight w:val="72"/>
      <w:marTop w:val="72"/>
      <w:marBottom w:val="72"/>
      <w:divBdr>
        <w:top w:val="dotted" w:sz="6" w:space="0" w:color="FEFEFE"/>
        <w:left w:val="dotted" w:sz="6" w:space="0" w:color="FEFEFE"/>
        <w:bottom w:val="dotted" w:sz="6" w:space="0" w:color="FEFEFE"/>
        <w:right w:val="dotted" w:sz="6" w:space="0" w:color="FEFEFE"/>
      </w:divBdr>
      <w:divsChild>
        <w:div w:id="958072676">
          <w:marLeft w:val="72"/>
          <w:marRight w:val="72"/>
          <w:marTop w:val="72"/>
          <w:marBottom w:val="72"/>
          <w:divBdr>
            <w:top w:val="dotted" w:sz="6" w:space="0" w:color="FEFEFE"/>
            <w:left w:val="dotted" w:sz="6" w:space="0" w:color="FEFEFE"/>
            <w:bottom w:val="dotted" w:sz="6" w:space="0" w:color="FEFEFE"/>
            <w:right w:val="dotted" w:sz="6" w:space="0" w:color="FEFEFE"/>
          </w:divBdr>
        </w:div>
        <w:div w:id="483618595">
          <w:marLeft w:val="72"/>
          <w:marRight w:val="72"/>
          <w:marTop w:val="72"/>
          <w:marBottom w:val="72"/>
          <w:divBdr>
            <w:top w:val="dotted" w:sz="6" w:space="0" w:color="FEFEFE"/>
            <w:left w:val="dotted" w:sz="6" w:space="0" w:color="FEFEFE"/>
            <w:bottom w:val="dotted" w:sz="6" w:space="0" w:color="FEFEFE"/>
            <w:right w:val="dotted" w:sz="6" w:space="0" w:color="FEFEFE"/>
          </w:divBdr>
        </w:div>
        <w:div w:id="1785727604">
          <w:marLeft w:val="72"/>
          <w:marRight w:val="72"/>
          <w:marTop w:val="72"/>
          <w:marBottom w:val="72"/>
          <w:divBdr>
            <w:top w:val="dotted" w:sz="6" w:space="0" w:color="FEFEFE"/>
            <w:left w:val="dotted" w:sz="6" w:space="0" w:color="FEFEFE"/>
            <w:bottom w:val="dotted" w:sz="6" w:space="0" w:color="FEFEFE"/>
            <w:right w:val="dotted" w:sz="6" w:space="0" w:color="FEFEFE"/>
          </w:divBdr>
          <w:divsChild>
            <w:div w:id="1107386857">
              <w:marLeft w:val="225"/>
              <w:marRight w:val="0"/>
              <w:marTop w:val="0"/>
              <w:marBottom w:val="0"/>
              <w:divBdr>
                <w:top w:val="dotted" w:sz="6" w:space="0" w:color="FEFEFE"/>
                <w:left w:val="dotted" w:sz="6" w:space="11" w:color="FEFEFE"/>
                <w:bottom w:val="dotted" w:sz="6" w:space="0" w:color="FEFEFE"/>
                <w:right w:val="dotted" w:sz="6" w:space="0" w:color="FEFEFE"/>
              </w:divBdr>
            </w:div>
            <w:div w:id="9675118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4685862">
          <w:marLeft w:val="72"/>
          <w:marRight w:val="72"/>
          <w:marTop w:val="72"/>
          <w:marBottom w:val="72"/>
          <w:divBdr>
            <w:top w:val="dotted" w:sz="6" w:space="0" w:color="FEFEFE"/>
            <w:left w:val="dotted" w:sz="6" w:space="0" w:color="FEFEFE"/>
            <w:bottom w:val="dotted" w:sz="6" w:space="0" w:color="FEFEFE"/>
            <w:right w:val="dotted" w:sz="6" w:space="0" w:color="FEFEFE"/>
          </w:divBdr>
          <w:divsChild>
            <w:div w:id="3311095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9083888">
          <w:marLeft w:val="72"/>
          <w:marRight w:val="72"/>
          <w:marTop w:val="72"/>
          <w:marBottom w:val="72"/>
          <w:divBdr>
            <w:top w:val="dotted" w:sz="6" w:space="0" w:color="FEFEFE"/>
            <w:left w:val="dotted" w:sz="6" w:space="0" w:color="FEFEFE"/>
            <w:bottom w:val="dotted" w:sz="6" w:space="0" w:color="FEFEFE"/>
            <w:right w:val="dotted" w:sz="6" w:space="0" w:color="FEFEFE"/>
          </w:divBdr>
        </w:div>
        <w:div w:id="4657035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04773254">
      <w:marLeft w:val="72"/>
      <w:marRight w:val="72"/>
      <w:marTop w:val="72"/>
      <w:marBottom w:val="72"/>
      <w:divBdr>
        <w:top w:val="dotted" w:sz="6" w:space="0" w:color="FEFEFE"/>
        <w:left w:val="dotted" w:sz="6" w:space="0" w:color="FEFEFE"/>
        <w:bottom w:val="dotted" w:sz="6" w:space="0" w:color="FEFEFE"/>
        <w:right w:val="dotted" w:sz="6" w:space="0" w:color="FEFEFE"/>
      </w:divBdr>
      <w:divsChild>
        <w:div w:id="235752714">
          <w:marLeft w:val="72"/>
          <w:marRight w:val="72"/>
          <w:marTop w:val="72"/>
          <w:marBottom w:val="72"/>
          <w:divBdr>
            <w:top w:val="dotted" w:sz="6" w:space="0" w:color="FEFEFE"/>
            <w:left w:val="dotted" w:sz="6" w:space="0" w:color="FEFEFE"/>
            <w:bottom w:val="dotted" w:sz="6" w:space="0" w:color="FEFEFE"/>
            <w:right w:val="dotted" w:sz="6" w:space="0" w:color="FEFEFE"/>
          </w:divBdr>
          <w:divsChild>
            <w:div w:id="672530737">
              <w:marLeft w:val="225"/>
              <w:marRight w:val="0"/>
              <w:marTop w:val="0"/>
              <w:marBottom w:val="0"/>
              <w:divBdr>
                <w:top w:val="dotted" w:sz="6" w:space="0" w:color="FEFEFE"/>
                <w:left w:val="dotted" w:sz="6" w:space="11" w:color="FEFEFE"/>
                <w:bottom w:val="dotted" w:sz="6" w:space="0" w:color="FEFEFE"/>
                <w:right w:val="dotted" w:sz="6" w:space="0" w:color="FEFEFE"/>
              </w:divBdr>
            </w:div>
            <w:div w:id="8806331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32834553">
      <w:marLeft w:val="72"/>
      <w:marRight w:val="72"/>
      <w:marTop w:val="72"/>
      <w:marBottom w:val="72"/>
      <w:divBdr>
        <w:top w:val="dotted" w:sz="6" w:space="0" w:color="FEFEFE"/>
        <w:left w:val="dotted" w:sz="6" w:space="0" w:color="FEFEFE"/>
        <w:bottom w:val="dotted" w:sz="6" w:space="0" w:color="FEFEFE"/>
        <w:right w:val="dotted" w:sz="6" w:space="0" w:color="FEFEFE"/>
      </w:divBdr>
    </w:div>
    <w:div w:id="895437957">
      <w:marLeft w:val="72"/>
      <w:marRight w:val="72"/>
      <w:marTop w:val="72"/>
      <w:marBottom w:val="72"/>
      <w:divBdr>
        <w:top w:val="dotted" w:sz="6" w:space="0" w:color="FEFEFE"/>
        <w:left w:val="dotted" w:sz="6" w:space="0" w:color="FEFEFE"/>
        <w:bottom w:val="dotted" w:sz="6" w:space="0" w:color="FEFEFE"/>
        <w:right w:val="dotted" w:sz="6" w:space="0" w:color="FEFEFE"/>
      </w:divBdr>
      <w:divsChild>
        <w:div w:id="770517070">
          <w:marLeft w:val="72"/>
          <w:marRight w:val="72"/>
          <w:marTop w:val="72"/>
          <w:marBottom w:val="72"/>
          <w:divBdr>
            <w:top w:val="dotted" w:sz="6" w:space="0" w:color="FEFEFE"/>
            <w:left w:val="dotted" w:sz="6" w:space="0" w:color="FEFEFE"/>
            <w:bottom w:val="dotted" w:sz="6" w:space="0" w:color="FEFEFE"/>
            <w:right w:val="dotted" w:sz="6" w:space="0" w:color="FEFEFE"/>
          </w:divBdr>
          <w:divsChild>
            <w:div w:id="1757554182">
              <w:marLeft w:val="225"/>
              <w:marRight w:val="0"/>
              <w:marTop w:val="0"/>
              <w:marBottom w:val="0"/>
              <w:divBdr>
                <w:top w:val="dotted" w:sz="6" w:space="0" w:color="FEFEFE"/>
                <w:left w:val="dotted" w:sz="6" w:space="11" w:color="FEFEFE"/>
                <w:bottom w:val="dotted" w:sz="6" w:space="0" w:color="FEFEFE"/>
                <w:right w:val="dotted" w:sz="6" w:space="0" w:color="FEFEFE"/>
              </w:divBdr>
            </w:div>
            <w:div w:id="13098961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4932492">
          <w:marLeft w:val="72"/>
          <w:marRight w:val="72"/>
          <w:marTop w:val="72"/>
          <w:marBottom w:val="72"/>
          <w:divBdr>
            <w:top w:val="dotted" w:sz="6" w:space="0" w:color="FEFEFE"/>
            <w:left w:val="dotted" w:sz="6" w:space="0" w:color="FEFEFE"/>
            <w:bottom w:val="dotted" w:sz="6" w:space="0" w:color="FEFEFE"/>
            <w:right w:val="dotted" w:sz="6" w:space="0" w:color="FEFEFE"/>
          </w:divBdr>
          <w:divsChild>
            <w:div w:id="2959159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03502250">
      <w:marLeft w:val="288"/>
      <w:marRight w:val="72"/>
      <w:marTop w:val="72"/>
      <w:marBottom w:val="72"/>
      <w:divBdr>
        <w:top w:val="dotted" w:sz="6" w:space="0" w:color="FEFEFE"/>
        <w:left w:val="dotted" w:sz="6" w:space="0" w:color="FEFEFE"/>
        <w:bottom w:val="dotted" w:sz="6" w:space="0" w:color="FEFEFE"/>
        <w:right w:val="dotted" w:sz="6" w:space="0" w:color="FEFEFE"/>
      </w:divBdr>
      <w:divsChild>
        <w:div w:id="324743186">
          <w:marLeft w:val="0"/>
          <w:marRight w:val="0"/>
          <w:marTop w:val="0"/>
          <w:marBottom w:val="0"/>
          <w:divBdr>
            <w:top w:val="none" w:sz="0" w:space="0" w:color="auto"/>
            <w:left w:val="none" w:sz="0" w:space="0" w:color="auto"/>
            <w:bottom w:val="none" w:sz="0" w:space="0" w:color="auto"/>
            <w:right w:val="none" w:sz="0" w:space="0" w:color="auto"/>
          </w:divBdr>
        </w:div>
      </w:divsChild>
    </w:div>
    <w:div w:id="1159271633">
      <w:marLeft w:val="72"/>
      <w:marRight w:val="72"/>
      <w:marTop w:val="72"/>
      <w:marBottom w:val="72"/>
      <w:divBdr>
        <w:top w:val="dotted" w:sz="6" w:space="0" w:color="FEFEFE"/>
        <w:left w:val="dotted" w:sz="6" w:space="0" w:color="FEFEFE"/>
        <w:bottom w:val="dotted" w:sz="6" w:space="0" w:color="FEFEFE"/>
        <w:right w:val="dotted" w:sz="6" w:space="0" w:color="FEFEFE"/>
      </w:divBdr>
      <w:divsChild>
        <w:div w:id="168158825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29166188">
      <w:marLeft w:val="72"/>
      <w:marRight w:val="72"/>
      <w:marTop w:val="72"/>
      <w:marBottom w:val="72"/>
      <w:divBdr>
        <w:top w:val="dotted" w:sz="6" w:space="0" w:color="FEFEFE"/>
        <w:left w:val="dotted" w:sz="6" w:space="0" w:color="FEFEFE"/>
        <w:bottom w:val="dotted" w:sz="6" w:space="0" w:color="FEFEFE"/>
        <w:right w:val="dotted" w:sz="6" w:space="0" w:color="FEFEFE"/>
      </w:divBdr>
      <w:divsChild>
        <w:div w:id="17874602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32299984">
      <w:marLeft w:val="72"/>
      <w:marRight w:val="72"/>
      <w:marTop w:val="72"/>
      <w:marBottom w:val="72"/>
      <w:divBdr>
        <w:top w:val="dotted" w:sz="6" w:space="0" w:color="FEFEFE"/>
        <w:left w:val="dotted" w:sz="6" w:space="0" w:color="FEFEFE"/>
        <w:bottom w:val="dotted" w:sz="6" w:space="0" w:color="FEFEFE"/>
        <w:right w:val="dotted" w:sz="6" w:space="0" w:color="FEFEFE"/>
      </w:divBdr>
      <w:divsChild>
        <w:div w:id="366420052">
          <w:marLeft w:val="72"/>
          <w:marRight w:val="72"/>
          <w:marTop w:val="72"/>
          <w:marBottom w:val="72"/>
          <w:divBdr>
            <w:top w:val="dotted" w:sz="6" w:space="0" w:color="FEFEFE"/>
            <w:left w:val="dotted" w:sz="6" w:space="0" w:color="FEFEFE"/>
            <w:bottom w:val="dotted" w:sz="6" w:space="0" w:color="FEFEFE"/>
            <w:right w:val="dotted" w:sz="6" w:space="0" w:color="FEFEFE"/>
          </w:divBdr>
          <w:divsChild>
            <w:div w:id="802113083">
              <w:marLeft w:val="72"/>
              <w:marRight w:val="72"/>
              <w:marTop w:val="72"/>
              <w:marBottom w:val="72"/>
              <w:divBdr>
                <w:top w:val="dotted" w:sz="6" w:space="0" w:color="FEFEFE"/>
                <w:left w:val="dotted" w:sz="6" w:space="0" w:color="FEFEFE"/>
                <w:bottom w:val="dotted" w:sz="6" w:space="0" w:color="FEFEFE"/>
                <w:right w:val="dotted" w:sz="6" w:space="0" w:color="FEFEFE"/>
              </w:divBdr>
            </w:div>
            <w:div w:id="184558839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67749048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440797">
          <w:marLeft w:val="72"/>
          <w:marRight w:val="72"/>
          <w:marTop w:val="72"/>
          <w:marBottom w:val="72"/>
          <w:divBdr>
            <w:top w:val="dotted" w:sz="6" w:space="0" w:color="FEFEFE"/>
            <w:left w:val="dotted" w:sz="6" w:space="0" w:color="FEFEFE"/>
            <w:bottom w:val="dotted" w:sz="6" w:space="0" w:color="FEFEFE"/>
            <w:right w:val="dotted" w:sz="6" w:space="0" w:color="FEFEFE"/>
          </w:divBdr>
          <w:divsChild>
            <w:div w:id="18881799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15612907">
      <w:marLeft w:val="0"/>
      <w:marRight w:val="0"/>
      <w:marTop w:val="0"/>
      <w:marBottom w:val="0"/>
      <w:divBdr>
        <w:top w:val="none" w:sz="0" w:space="0" w:color="auto"/>
        <w:left w:val="none" w:sz="0" w:space="0" w:color="auto"/>
        <w:bottom w:val="none" w:sz="0" w:space="0" w:color="auto"/>
        <w:right w:val="none" w:sz="0" w:space="0" w:color="auto"/>
      </w:divBdr>
      <w:divsChild>
        <w:div w:id="890966485">
          <w:marLeft w:val="0"/>
          <w:marRight w:val="0"/>
          <w:marTop w:val="144"/>
          <w:marBottom w:val="144"/>
          <w:divBdr>
            <w:top w:val="none" w:sz="0" w:space="0" w:color="auto"/>
            <w:left w:val="none" w:sz="0" w:space="0" w:color="auto"/>
            <w:bottom w:val="none" w:sz="0" w:space="0" w:color="auto"/>
            <w:right w:val="none" w:sz="0" w:space="0" w:color="auto"/>
          </w:divBdr>
        </w:div>
        <w:div w:id="854996395">
          <w:marLeft w:val="0"/>
          <w:marRight w:val="0"/>
          <w:marTop w:val="144"/>
          <w:marBottom w:val="144"/>
          <w:divBdr>
            <w:top w:val="none" w:sz="0" w:space="0" w:color="auto"/>
            <w:left w:val="none" w:sz="0" w:space="0" w:color="auto"/>
            <w:bottom w:val="none" w:sz="0" w:space="0" w:color="auto"/>
            <w:right w:val="none" w:sz="0" w:space="0" w:color="auto"/>
          </w:divBdr>
        </w:div>
      </w:divsChild>
    </w:div>
    <w:div w:id="2003657139">
      <w:marLeft w:val="72"/>
      <w:marRight w:val="72"/>
      <w:marTop w:val="72"/>
      <w:marBottom w:val="72"/>
      <w:divBdr>
        <w:top w:val="dotted" w:sz="6" w:space="0" w:color="FEFEFE"/>
        <w:left w:val="dotted" w:sz="6" w:space="0" w:color="FEFEFE"/>
        <w:bottom w:val="dotted" w:sz="6" w:space="0" w:color="FEFEFE"/>
        <w:right w:val="dotted" w:sz="6" w:space="0" w:color="FEFEFE"/>
      </w:divBdr>
      <w:divsChild>
        <w:div w:id="254438032">
          <w:marLeft w:val="72"/>
          <w:marRight w:val="72"/>
          <w:marTop w:val="72"/>
          <w:marBottom w:val="72"/>
          <w:divBdr>
            <w:top w:val="dotted" w:sz="6" w:space="0" w:color="FEFEFE"/>
            <w:left w:val="dotted" w:sz="6" w:space="0" w:color="FEFEFE"/>
            <w:bottom w:val="dotted" w:sz="6" w:space="0" w:color="FEFEFE"/>
            <w:right w:val="dotted" w:sz="6" w:space="0" w:color="FEFEFE"/>
          </w:divBdr>
        </w:div>
        <w:div w:id="1098478485">
          <w:marLeft w:val="72"/>
          <w:marRight w:val="72"/>
          <w:marTop w:val="72"/>
          <w:marBottom w:val="72"/>
          <w:divBdr>
            <w:top w:val="dotted" w:sz="6" w:space="0" w:color="FEFEFE"/>
            <w:left w:val="dotted" w:sz="6" w:space="0" w:color="FEFEFE"/>
            <w:bottom w:val="dotted" w:sz="6" w:space="0" w:color="FEFEFE"/>
            <w:right w:val="dotted" w:sz="6" w:space="0" w:color="FEFEFE"/>
          </w:divBdr>
        </w:div>
        <w:div w:id="128387715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gislatie.just.ro/Public/DetaliiDocumentAfis/144990" TargetMode="External"/><Relationship Id="rId2" Type="http://schemas.openxmlformats.org/officeDocument/2006/relationships/numbering" Target="numbering.xml"/><Relationship Id="rId16" Type="http://schemas.openxmlformats.org/officeDocument/2006/relationships/hyperlink" Target="http://legislatie.just.ro/Public/DetaliiDocumentAfis/222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mediu.r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9484-9B90-4B30-8991-E0B6520C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SCHEMA DE AJUTOR DE STAT din 1 iulie 2014</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 AJUTOR DE STAT din 1 iulie 2014</dc:title>
  <dc:subject/>
  <dc:creator>Adrian STEFANESCU</dc:creator>
  <cp:keywords/>
  <dc:description/>
  <cp:lastModifiedBy>Cosmin Teodoru</cp:lastModifiedBy>
  <cp:revision>13</cp:revision>
  <cp:lastPrinted>2022-04-28T05:18:00Z</cp:lastPrinted>
  <dcterms:created xsi:type="dcterms:W3CDTF">2022-04-29T08:38:00Z</dcterms:created>
  <dcterms:modified xsi:type="dcterms:W3CDTF">2022-04-29T10:05:00Z</dcterms:modified>
</cp:coreProperties>
</file>