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D1" w:rsidRPr="00A11199" w:rsidRDefault="00D55F51">
      <w:pPr>
        <w:spacing w:line="288" w:lineRule="auto"/>
        <w:jc w:val="left"/>
        <w:rPr>
          <w:rFonts w:ascii="Trebuchet MS" w:hAnsi="Trebuchet MS"/>
        </w:rPr>
      </w:pPr>
      <w:r w:rsidRPr="00A11199">
        <w:rPr>
          <w:rFonts w:ascii="Trebuchet MS" w:eastAsia="Times New Roman" w:hAnsi="Trebuchet MS"/>
          <w:b/>
          <w:lang w:val="ro-RO"/>
        </w:rPr>
        <w:t xml:space="preserve">MINISTERUL MEDIULUI, APELOR </w:t>
      </w:r>
      <w:r w:rsidRPr="00A11199">
        <w:rPr>
          <w:rFonts w:ascii="Trebuchet MS" w:eastAsia="Times New Roman" w:hAnsi="Trebuchet MS" w:cs="Cambria"/>
          <w:b/>
          <w:lang w:val="ro-RO"/>
        </w:rPr>
        <w:t>Ș</w:t>
      </w:r>
      <w:r w:rsidRPr="00A11199">
        <w:rPr>
          <w:rFonts w:ascii="Trebuchet MS" w:eastAsia="Times New Roman" w:hAnsi="Trebuchet MS"/>
          <w:b/>
          <w:lang w:val="ro-RO"/>
        </w:rPr>
        <w:t>I P</w:t>
      </w:r>
      <w:r w:rsidRPr="00A11199">
        <w:rPr>
          <w:rFonts w:ascii="Trebuchet MS" w:eastAsia="Times New Roman" w:hAnsi="Trebuchet MS" w:cs="Garamond"/>
          <w:b/>
          <w:lang w:val="ro-RO"/>
        </w:rPr>
        <w:t>Ă</w:t>
      </w:r>
      <w:r w:rsidRPr="00A11199">
        <w:rPr>
          <w:rFonts w:ascii="Trebuchet MS" w:eastAsia="Times New Roman" w:hAnsi="Trebuchet MS"/>
          <w:b/>
          <w:lang w:val="ro-RO"/>
        </w:rPr>
        <w:t>DURILOR</w:t>
      </w:r>
      <w:r w:rsidRPr="00A11199">
        <w:rPr>
          <w:rFonts w:ascii="Trebuchet MS" w:eastAsia="Times New Roman" w:hAnsi="Trebuchet MS"/>
          <w:lang w:val="ro-RO"/>
        </w:rPr>
        <w:t xml:space="preserve">                             </w:t>
      </w:r>
      <w:r w:rsidRPr="00A11199">
        <w:rPr>
          <w:rFonts w:ascii="Trebuchet MS" w:eastAsia="Times New Roman" w:hAnsi="Trebuchet MS"/>
          <w:b/>
          <w:lang w:val="ro-RO"/>
        </w:rPr>
        <w:t xml:space="preserve">MINISTERUL LUCRĂRILOR PUBLICE,             </w:t>
      </w:r>
    </w:p>
    <w:p w:rsidR="00B37BD1" w:rsidRPr="00A11199" w:rsidRDefault="00D55F51">
      <w:pPr>
        <w:autoSpaceDE w:val="0"/>
        <w:spacing w:after="0" w:line="240" w:lineRule="auto"/>
        <w:jc w:val="left"/>
        <w:rPr>
          <w:rFonts w:ascii="Trebuchet MS" w:hAnsi="Trebuchet MS"/>
        </w:rPr>
      </w:pPr>
      <w:r w:rsidRPr="00A11199">
        <w:rPr>
          <w:rFonts w:ascii="Trebuchet MS" w:eastAsia="Times New Roman" w:hAnsi="Trebuchet MS"/>
          <w:b/>
          <w:bCs/>
        </w:rPr>
        <w:t xml:space="preserve">                                                                                                 </w:t>
      </w:r>
      <w:r w:rsidR="00A11199">
        <w:rPr>
          <w:rFonts w:ascii="Trebuchet MS" w:eastAsia="Times New Roman" w:hAnsi="Trebuchet MS"/>
          <w:b/>
          <w:bCs/>
        </w:rPr>
        <w:t xml:space="preserve">  </w:t>
      </w:r>
      <w:r w:rsidRPr="00A11199">
        <w:rPr>
          <w:rFonts w:ascii="Trebuchet MS" w:eastAsia="Times New Roman" w:hAnsi="Trebuchet MS"/>
          <w:b/>
          <w:bCs/>
        </w:rPr>
        <w:t xml:space="preserve"> </w:t>
      </w:r>
      <w:r w:rsidRPr="00A11199">
        <w:rPr>
          <w:rFonts w:ascii="Trebuchet MS" w:eastAsia="Times New Roman" w:hAnsi="Trebuchet MS"/>
          <w:b/>
          <w:lang w:val="ro-RO"/>
        </w:rPr>
        <w:t xml:space="preserve">DEZVOLTĂRII </w:t>
      </w:r>
      <w:r w:rsidRPr="00A11199">
        <w:rPr>
          <w:rFonts w:ascii="Trebuchet MS" w:eastAsia="Times New Roman" w:hAnsi="Trebuchet MS" w:cs="Cambria"/>
          <w:b/>
          <w:lang w:val="ro-RO"/>
        </w:rPr>
        <w:t>Ș</w:t>
      </w:r>
      <w:r w:rsidRPr="00A11199">
        <w:rPr>
          <w:rFonts w:ascii="Trebuchet MS" w:eastAsia="Times New Roman" w:hAnsi="Trebuchet MS"/>
          <w:b/>
          <w:lang w:val="ro-RO"/>
        </w:rPr>
        <w:t>I ADMINISTRA</w:t>
      </w:r>
      <w:r w:rsidRPr="00A11199">
        <w:rPr>
          <w:rFonts w:ascii="Trebuchet MS" w:eastAsia="Times New Roman" w:hAnsi="Trebuchet MS" w:cs="Cambria"/>
          <w:b/>
          <w:lang w:val="ro-RO"/>
        </w:rPr>
        <w:t>Ț</w:t>
      </w:r>
      <w:r w:rsidRPr="00A11199">
        <w:rPr>
          <w:rFonts w:ascii="Trebuchet MS" w:eastAsia="Times New Roman" w:hAnsi="Trebuchet MS"/>
          <w:b/>
          <w:lang w:val="ro-RO"/>
        </w:rPr>
        <w:t>IEI</w:t>
      </w:r>
    </w:p>
    <w:p w:rsidR="00B37BD1" w:rsidRPr="00A11199" w:rsidRDefault="00B37BD1">
      <w:pPr>
        <w:autoSpaceDE w:val="0"/>
        <w:spacing w:after="0" w:line="240" w:lineRule="auto"/>
        <w:jc w:val="left"/>
        <w:rPr>
          <w:rFonts w:ascii="Trebuchet MS" w:eastAsia="Times New Roman" w:hAnsi="Trebuchet MS"/>
          <w:b/>
          <w:bCs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B37BD1" w:rsidRPr="00A11199">
        <w:tc>
          <w:tcPr>
            <w:tcW w:w="9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D1" w:rsidRPr="00A11199" w:rsidRDefault="00D960DF">
            <w:pPr>
              <w:autoSpaceDE w:val="0"/>
              <w:spacing w:after="0" w:line="240" w:lineRule="auto"/>
              <w:jc w:val="left"/>
              <w:rPr>
                <w:rFonts w:ascii="Trebuchet MS" w:eastAsia="Times New Roman" w:hAnsi="Trebuchet MS"/>
                <w:b/>
                <w:bCs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Nr …………./ ………………</w:t>
            </w:r>
            <w:r w:rsidR="00D55F51" w:rsidRPr="00A11199">
              <w:rPr>
                <w:rFonts w:ascii="Trebuchet MS" w:eastAsia="Times New Roman" w:hAnsi="Trebuchet MS"/>
                <w:b/>
                <w:bCs/>
              </w:rPr>
              <w:t xml:space="preserve">                                                          </w:t>
            </w:r>
            <w:r w:rsidR="00A11199">
              <w:rPr>
                <w:rFonts w:ascii="Trebuchet MS" w:eastAsia="Times New Roman" w:hAnsi="Trebuchet MS"/>
                <w:b/>
                <w:bCs/>
              </w:rPr>
              <w:t xml:space="preserve">        </w:t>
            </w:r>
            <w:r w:rsidR="00D55F51" w:rsidRPr="00A11199">
              <w:rPr>
                <w:rFonts w:ascii="Trebuchet MS" w:eastAsia="Times New Roman" w:hAnsi="Trebuchet MS"/>
                <w:b/>
                <w:bCs/>
              </w:rPr>
              <w:t>Nr…………/…………</w:t>
            </w:r>
            <w:r>
              <w:rPr>
                <w:rFonts w:ascii="Trebuchet MS" w:eastAsia="Times New Roman" w:hAnsi="Trebuchet MS"/>
                <w:b/>
                <w:bCs/>
              </w:rPr>
              <w:t>……………</w:t>
            </w:r>
          </w:p>
        </w:tc>
      </w:tr>
      <w:tr w:rsidR="00B37BD1" w:rsidRPr="00A11199">
        <w:tc>
          <w:tcPr>
            <w:tcW w:w="9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D1" w:rsidRPr="00A11199" w:rsidRDefault="00B37BD1">
            <w:pPr>
              <w:autoSpaceDE w:val="0"/>
              <w:spacing w:after="0" w:line="240" w:lineRule="auto"/>
              <w:jc w:val="left"/>
              <w:rPr>
                <w:rFonts w:ascii="Trebuchet MS" w:eastAsia="Times New Roman" w:hAnsi="Trebuchet MS"/>
                <w:b/>
                <w:bCs/>
              </w:rPr>
            </w:pPr>
          </w:p>
        </w:tc>
      </w:tr>
    </w:tbl>
    <w:p w:rsidR="00B37BD1" w:rsidRPr="00A11199" w:rsidRDefault="00D55F51">
      <w:pPr>
        <w:autoSpaceDE w:val="0"/>
        <w:spacing w:after="0" w:line="240" w:lineRule="auto"/>
        <w:jc w:val="center"/>
        <w:rPr>
          <w:rFonts w:ascii="Trebuchet MS" w:hAnsi="Trebuchet MS"/>
        </w:rPr>
      </w:pPr>
      <w:r w:rsidRPr="00A11199">
        <w:rPr>
          <w:rFonts w:ascii="Trebuchet MS" w:eastAsia="Times New Roman" w:hAnsi="Trebuchet MS"/>
          <w:b/>
          <w:bCs/>
          <w:noProof/>
        </w:rPr>
        <w:drawing>
          <wp:inline distT="0" distB="0" distL="0" distR="0">
            <wp:extent cx="640217" cy="870234"/>
            <wp:effectExtent l="0" t="0" r="7483" b="6066"/>
            <wp:docPr id="1" name="Picture 6" descr="C:\Users\gabriela.petre\Desktop\stema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217" cy="8702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37BD1" w:rsidRPr="00A11199" w:rsidRDefault="00575643" w:rsidP="00575643">
      <w:pPr>
        <w:tabs>
          <w:tab w:val="left" w:pos="3885"/>
        </w:tabs>
        <w:autoSpaceDE w:val="0"/>
        <w:spacing w:after="0" w:line="240" w:lineRule="auto"/>
        <w:jc w:val="left"/>
        <w:rPr>
          <w:rFonts w:ascii="Trebuchet MS" w:eastAsia="Times New Roman" w:hAnsi="Trebuchet MS"/>
          <w:b/>
          <w:bCs/>
        </w:rPr>
      </w:pPr>
      <w:r>
        <w:rPr>
          <w:rFonts w:ascii="Trebuchet MS" w:eastAsia="Times New Roman" w:hAnsi="Trebuchet MS"/>
          <w:b/>
          <w:bCs/>
        </w:rPr>
        <w:tab/>
      </w:r>
    </w:p>
    <w:p w:rsidR="00B37BD1" w:rsidRPr="00A11199" w:rsidRDefault="00D55F51" w:rsidP="00A11199">
      <w:pPr>
        <w:tabs>
          <w:tab w:val="left" w:pos="720"/>
          <w:tab w:val="left" w:pos="1440"/>
          <w:tab w:val="center" w:pos="2962"/>
        </w:tabs>
        <w:spacing w:line="240" w:lineRule="auto"/>
        <w:jc w:val="center"/>
        <w:rPr>
          <w:rFonts w:ascii="Trebuchet MS" w:eastAsia="Times New Roman" w:hAnsi="Trebuchet MS"/>
          <w:b/>
          <w:bCs/>
        </w:rPr>
      </w:pPr>
      <w:r w:rsidRPr="00A11199">
        <w:rPr>
          <w:rFonts w:ascii="Trebuchet MS" w:eastAsia="Times New Roman" w:hAnsi="Trebuchet MS"/>
          <w:b/>
          <w:bCs/>
        </w:rPr>
        <w:t xml:space="preserve">ORDIN </w:t>
      </w:r>
    </w:p>
    <w:p w:rsidR="00B37BD1" w:rsidRPr="00A11199" w:rsidRDefault="00D55F51" w:rsidP="00A11199">
      <w:pPr>
        <w:tabs>
          <w:tab w:val="left" w:pos="720"/>
          <w:tab w:val="left" w:pos="1440"/>
          <w:tab w:val="center" w:pos="2962"/>
        </w:tabs>
        <w:spacing w:line="240" w:lineRule="auto"/>
        <w:jc w:val="center"/>
        <w:rPr>
          <w:rFonts w:ascii="Trebuchet MS" w:eastAsia="Times New Roman" w:hAnsi="Trebuchet MS"/>
          <w:b/>
          <w:lang w:val="ro-RO"/>
        </w:rPr>
      </w:pPr>
      <w:r w:rsidRPr="00A11199">
        <w:rPr>
          <w:rFonts w:ascii="Trebuchet MS" w:eastAsia="Times New Roman" w:hAnsi="Trebuchet MS"/>
          <w:b/>
          <w:lang w:val="ro-RO"/>
        </w:rPr>
        <w:t xml:space="preserve"> privind aprobarea</w:t>
      </w:r>
    </w:p>
    <w:p w:rsidR="00B37BD1" w:rsidRPr="00A11199" w:rsidRDefault="00D55F51" w:rsidP="00A11199">
      <w:pPr>
        <w:tabs>
          <w:tab w:val="left" w:pos="720"/>
          <w:tab w:val="left" w:pos="1440"/>
          <w:tab w:val="center" w:pos="2962"/>
        </w:tabs>
        <w:spacing w:line="240" w:lineRule="auto"/>
        <w:jc w:val="center"/>
        <w:rPr>
          <w:rFonts w:ascii="Trebuchet MS" w:hAnsi="Trebuchet MS"/>
        </w:rPr>
      </w:pPr>
      <w:r w:rsidRPr="00A11199">
        <w:rPr>
          <w:rFonts w:ascii="Trebuchet MS" w:eastAsia="Times New Roman" w:hAnsi="Trebuchet MS"/>
          <w:b/>
          <w:lang w:val="ro-RO"/>
        </w:rPr>
        <w:t>Metodologiei de investigare a siturilor poten</w:t>
      </w:r>
      <w:r w:rsidRPr="00A11199">
        <w:rPr>
          <w:rFonts w:ascii="Trebuchet MS" w:eastAsia="Times New Roman" w:hAnsi="Trebuchet MS" w:cs="Cambria"/>
          <w:b/>
          <w:lang w:val="ro-RO"/>
        </w:rPr>
        <w:t>ț</w:t>
      </w:r>
      <w:r w:rsidRPr="00A11199">
        <w:rPr>
          <w:rFonts w:ascii="Trebuchet MS" w:eastAsia="Times New Roman" w:hAnsi="Trebuchet MS"/>
          <w:b/>
          <w:lang w:val="ro-RO"/>
        </w:rPr>
        <w:t xml:space="preserve">ial contaminate </w:t>
      </w:r>
      <w:r w:rsidRPr="00A11199">
        <w:rPr>
          <w:rFonts w:ascii="Trebuchet MS" w:eastAsia="Times New Roman" w:hAnsi="Trebuchet MS" w:cs="Cambria"/>
          <w:b/>
          <w:lang w:val="ro-RO"/>
        </w:rPr>
        <w:t>ș</w:t>
      </w:r>
      <w:r w:rsidRPr="00A11199">
        <w:rPr>
          <w:rFonts w:ascii="Trebuchet MS" w:eastAsia="Times New Roman" w:hAnsi="Trebuchet MS"/>
          <w:b/>
          <w:lang w:val="ro-RO"/>
        </w:rPr>
        <w:t>i a celor contaminate</w:t>
      </w:r>
      <w:r w:rsidRPr="00A11199">
        <w:rPr>
          <w:rFonts w:ascii="Trebuchet MS" w:eastAsia="Times New Roman" w:hAnsi="Trebuchet MS"/>
          <w:lang w:val="ro-RO"/>
        </w:rPr>
        <w:t xml:space="preserve"> </w:t>
      </w:r>
    </w:p>
    <w:p w:rsidR="00B37BD1" w:rsidRPr="00A11199" w:rsidRDefault="00D55F51" w:rsidP="00A11199">
      <w:pPr>
        <w:spacing w:after="0"/>
        <w:rPr>
          <w:rFonts w:ascii="Trebuchet MS" w:hAnsi="Trebuchet MS"/>
        </w:rPr>
      </w:pPr>
      <w:r w:rsidRPr="00A11199">
        <w:rPr>
          <w:rFonts w:ascii="Trebuchet MS" w:eastAsia="Times New Roman" w:hAnsi="Trebuchet MS"/>
          <w:lang w:val="ro-RO"/>
        </w:rPr>
        <w:t xml:space="preserve">    </w:t>
      </w:r>
      <w:r w:rsidRPr="00A11199">
        <w:rPr>
          <w:rFonts w:ascii="Trebuchet MS" w:eastAsia="Times New Roman" w:hAnsi="Trebuchet MS"/>
        </w:rPr>
        <w:t>Având în vedere</w:t>
      </w:r>
      <w:r w:rsidRPr="00A11199">
        <w:rPr>
          <w:rFonts w:ascii="Trebuchet MS" w:eastAsia="Times New Roman" w:hAnsi="Trebuchet MS"/>
          <w:lang w:val="ro-RO"/>
        </w:rPr>
        <w:t xml:space="preserve"> Referatul de aprobare al Direc</w:t>
      </w:r>
      <w:r w:rsidRPr="00A11199">
        <w:rPr>
          <w:rFonts w:ascii="Trebuchet MS" w:eastAsia="Times New Roman" w:hAnsi="Trebuchet MS" w:cs="Cambria"/>
          <w:lang w:val="ro-RO"/>
        </w:rPr>
        <w:t>ț</w:t>
      </w:r>
      <w:r w:rsidRPr="00A11199">
        <w:rPr>
          <w:rFonts w:ascii="Trebuchet MS" w:eastAsia="Times New Roman" w:hAnsi="Trebuchet MS"/>
          <w:lang w:val="ro-RO"/>
        </w:rPr>
        <w:t>iei Generale De</w:t>
      </w:r>
      <w:r w:rsidRPr="00A11199">
        <w:rPr>
          <w:rFonts w:ascii="Trebuchet MS" w:eastAsia="Times New Roman" w:hAnsi="Trebuchet MS" w:cs="Cambria"/>
          <w:lang w:val="ro-RO"/>
        </w:rPr>
        <w:t>ș</w:t>
      </w:r>
      <w:r w:rsidRPr="00A11199">
        <w:rPr>
          <w:rFonts w:ascii="Trebuchet MS" w:eastAsia="Times New Roman" w:hAnsi="Trebuchet MS"/>
          <w:lang w:val="ro-RO"/>
        </w:rPr>
        <w:t xml:space="preserve">euri, Situri Contaminate </w:t>
      </w:r>
      <w:r w:rsidRPr="00A11199">
        <w:rPr>
          <w:rFonts w:ascii="Trebuchet MS" w:eastAsia="Times New Roman" w:hAnsi="Trebuchet MS" w:cs="Cambria"/>
          <w:lang w:val="ro-RO"/>
        </w:rPr>
        <w:t>ș</w:t>
      </w:r>
      <w:r w:rsidRPr="00A11199">
        <w:rPr>
          <w:rFonts w:ascii="Trebuchet MS" w:eastAsia="Times New Roman" w:hAnsi="Trebuchet MS"/>
          <w:lang w:val="ro-RO"/>
        </w:rPr>
        <w:t>i Substan</w:t>
      </w:r>
      <w:r w:rsidRPr="00A11199">
        <w:rPr>
          <w:rFonts w:ascii="Trebuchet MS" w:eastAsia="Times New Roman" w:hAnsi="Trebuchet MS" w:cs="Cambria"/>
          <w:lang w:val="ro-RO"/>
        </w:rPr>
        <w:t>ț</w:t>
      </w:r>
      <w:r w:rsidR="00D960DF">
        <w:rPr>
          <w:rFonts w:ascii="Trebuchet MS" w:eastAsia="Times New Roman" w:hAnsi="Trebuchet MS"/>
          <w:lang w:val="ro-RO"/>
        </w:rPr>
        <w:t>e Periculoase nr.105642</w:t>
      </w:r>
      <w:r w:rsidR="00A11199">
        <w:rPr>
          <w:rFonts w:ascii="Trebuchet MS" w:eastAsia="Times New Roman" w:hAnsi="Trebuchet MS"/>
          <w:lang w:val="ro-RO"/>
        </w:rPr>
        <w:t>/DGDSCSP/11.03</w:t>
      </w:r>
      <w:r w:rsidRPr="00A11199">
        <w:rPr>
          <w:rFonts w:ascii="Trebuchet MS" w:eastAsia="Times New Roman" w:hAnsi="Trebuchet MS"/>
          <w:lang w:val="ro-RO"/>
        </w:rPr>
        <w:t xml:space="preserve">.2020,               </w:t>
      </w:r>
    </w:p>
    <w:p w:rsidR="00B37BD1" w:rsidRPr="00A11199" w:rsidRDefault="00D55F51" w:rsidP="00A11199">
      <w:pPr>
        <w:spacing w:after="0"/>
        <w:rPr>
          <w:rFonts w:ascii="Trebuchet MS" w:eastAsia="Times New Roman" w:hAnsi="Trebuchet MS"/>
        </w:rPr>
      </w:pPr>
      <w:r w:rsidRPr="00A11199">
        <w:rPr>
          <w:rFonts w:ascii="Trebuchet MS" w:eastAsia="Times New Roman" w:hAnsi="Trebuchet MS"/>
        </w:rPr>
        <w:t xml:space="preserve">    </w:t>
      </w:r>
      <w:r w:rsidRPr="00A11199">
        <w:rPr>
          <w:rFonts w:ascii="Trebuchet MS" w:eastAsia="Times New Roman" w:hAnsi="Trebuchet MS" w:cs="Cambria"/>
        </w:rPr>
        <w:t>Ț</w:t>
      </w:r>
      <w:r w:rsidRPr="00A11199">
        <w:rPr>
          <w:rFonts w:ascii="Trebuchet MS" w:eastAsia="Times New Roman" w:hAnsi="Trebuchet MS"/>
        </w:rPr>
        <w:t>in</w:t>
      </w:r>
      <w:r w:rsidRPr="00A11199">
        <w:rPr>
          <w:rFonts w:ascii="Trebuchet MS" w:eastAsia="Times New Roman" w:hAnsi="Trebuchet MS" w:cs="Garamond"/>
        </w:rPr>
        <w:t>â</w:t>
      </w:r>
      <w:r w:rsidRPr="00A11199">
        <w:rPr>
          <w:rFonts w:ascii="Trebuchet MS" w:eastAsia="Times New Roman" w:hAnsi="Trebuchet MS"/>
        </w:rPr>
        <w:t xml:space="preserve">nd cont de prevederile art. 6 alin. (1) </w:t>
      </w:r>
      <w:r w:rsidRPr="00A11199">
        <w:rPr>
          <w:rFonts w:ascii="Trebuchet MS" w:eastAsia="Times New Roman" w:hAnsi="Trebuchet MS" w:cs="Cambria"/>
        </w:rPr>
        <w:t>ș</w:t>
      </w:r>
      <w:r w:rsidRPr="00A11199">
        <w:rPr>
          <w:rFonts w:ascii="Trebuchet MS" w:eastAsia="Times New Roman" w:hAnsi="Trebuchet MS"/>
        </w:rPr>
        <w:t>i art.7 alin (1) din Ordonan</w:t>
      </w:r>
      <w:r w:rsidRPr="00A11199">
        <w:rPr>
          <w:rFonts w:ascii="Trebuchet MS" w:eastAsia="Times New Roman" w:hAnsi="Trebuchet MS" w:cs="Cambria"/>
        </w:rPr>
        <w:t>ț</w:t>
      </w:r>
      <w:r w:rsidRPr="00A11199">
        <w:rPr>
          <w:rFonts w:ascii="Trebuchet MS" w:eastAsia="Times New Roman" w:hAnsi="Trebuchet MS"/>
        </w:rPr>
        <w:t>a de urgen</w:t>
      </w:r>
      <w:r w:rsidRPr="00A11199">
        <w:rPr>
          <w:rFonts w:ascii="Trebuchet MS" w:eastAsia="Times New Roman" w:hAnsi="Trebuchet MS" w:cs="Cambria"/>
        </w:rPr>
        <w:t>ț</w:t>
      </w:r>
      <w:r w:rsidRPr="00A11199">
        <w:rPr>
          <w:rFonts w:ascii="Trebuchet MS" w:eastAsia="Times New Roman" w:hAnsi="Trebuchet MS" w:cs="Garamond"/>
        </w:rPr>
        <w:t>ă</w:t>
      </w:r>
      <w:r w:rsidRPr="00A11199">
        <w:rPr>
          <w:rFonts w:ascii="Trebuchet MS" w:eastAsia="Times New Roman" w:hAnsi="Trebuchet MS"/>
        </w:rPr>
        <w:t xml:space="preserve"> a Guvernului nr. 68/2019 privind stabilirea unor m</w:t>
      </w:r>
      <w:r w:rsidRPr="00A11199">
        <w:rPr>
          <w:rFonts w:ascii="Trebuchet MS" w:eastAsia="Times New Roman" w:hAnsi="Trebuchet MS" w:cs="Garamond"/>
        </w:rPr>
        <w:t>ă</w:t>
      </w:r>
      <w:r w:rsidRPr="00A11199">
        <w:rPr>
          <w:rFonts w:ascii="Trebuchet MS" w:eastAsia="Times New Roman" w:hAnsi="Trebuchet MS"/>
        </w:rPr>
        <w:t>suri la nivelul administra</w:t>
      </w:r>
      <w:r w:rsidRPr="00A11199">
        <w:rPr>
          <w:rFonts w:ascii="Trebuchet MS" w:eastAsia="Times New Roman" w:hAnsi="Trebuchet MS" w:cs="Garamond"/>
        </w:rPr>
        <w:t>ţ</w:t>
      </w:r>
      <w:r w:rsidRPr="00A11199">
        <w:rPr>
          <w:rFonts w:ascii="Trebuchet MS" w:eastAsia="Times New Roman" w:hAnsi="Trebuchet MS"/>
        </w:rPr>
        <w:t xml:space="preserve">iei publice centrale </w:t>
      </w:r>
      <w:r w:rsidRPr="00A11199">
        <w:rPr>
          <w:rFonts w:ascii="Trebuchet MS" w:eastAsia="Times New Roman" w:hAnsi="Trebuchet MS" w:cs="Garamond"/>
        </w:rPr>
        <w:t>ş</w:t>
      </w:r>
      <w:r w:rsidRPr="00A11199">
        <w:rPr>
          <w:rFonts w:ascii="Trebuchet MS" w:eastAsia="Times New Roman" w:hAnsi="Trebuchet MS"/>
        </w:rPr>
        <w:t xml:space="preserve">i pentru modificarea </w:t>
      </w:r>
      <w:r w:rsidRPr="00A11199">
        <w:rPr>
          <w:rFonts w:ascii="Trebuchet MS" w:eastAsia="Times New Roman" w:hAnsi="Trebuchet MS" w:cs="Garamond"/>
        </w:rPr>
        <w:t>ş</w:t>
      </w:r>
      <w:r w:rsidRPr="00A11199">
        <w:rPr>
          <w:rFonts w:ascii="Trebuchet MS" w:eastAsia="Times New Roman" w:hAnsi="Trebuchet MS"/>
        </w:rPr>
        <w:t>i completarea unor acte normative,</w:t>
      </w:r>
    </w:p>
    <w:p w:rsidR="00B37BD1" w:rsidRPr="00A11199" w:rsidRDefault="00D55F51" w:rsidP="00A11199">
      <w:pPr>
        <w:spacing w:after="0"/>
        <w:rPr>
          <w:rFonts w:ascii="Trebuchet MS" w:hAnsi="Trebuchet MS"/>
        </w:rPr>
      </w:pPr>
      <w:r w:rsidRPr="00A11199">
        <w:rPr>
          <w:rFonts w:ascii="Trebuchet MS" w:eastAsia="Times New Roman" w:hAnsi="Trebuchet MS"/>
        </w:rPr>
        <w:t xml:space="preserve">    În temeiul </w:t>
      </w:r>
      <w:r w:rsidRPr="00A11199">
        <w:rPr>
          <w:rFonts w:ascii="Trebuchet MS" w:eastAsia="Times New Roman" w:hAnsi="Trebuchet MS"/>
          <w:lang w:val="ro-RO"/>
        </w:rPr>
        <w:t>art. 27 din Legea nr.74/2019</w:t>
      </w:r>
      <w:r w:rsidRPr="00A11199">
        <w:rPr>
          <w:rFonts w:ascii="Trebuchet MS" w:eastAsia="Times New Roman" w:hAnsi="Trebuchet MS"/>
          <w:b/>
          <w:bCs/>
          <w:lang w:val="ro-RO"/>
        </w:rPr>
        <w:t xml:space="preserve"> </w:t>
      </w:r>
      <w:r w:rsidRPr="00A11199">
        <w:rPr>
          <w:rFonts w:ascii="Trebuchet MS" w:eastAsia="Times New Roman" w:hAnsi="Trebuchet MS"/>
          <w:bCs/>
          <w:lang w:val="ro-RO"/>
        </w:rPr>
        <w:t xml:space="preserve">privind </w:t>
      </w:r>
      <w:r w:rsidRPr="00A11199">
        <w:rPr>
          <w:rFonts w:ascii="Trebuchet MS" w:eastAsia="Times New Roman" w:hAnsi="Trebuchet MS"/>
          <w:lang w:val="ro-RO"/>
        </w:rPr>
        <w:t>gestionarea siturilor poten</w:t>
      </w:r>
      <w:r w:rsidRPr="00A11199">
        <w:rPr>
          <w:rFonts w:ascii="Trebuchet MS" w:eastAsia="Times New Roman" w:hAnsi="Trebuchet MS" w:cs="Cambria"/>
          <w:lang w:val="ro-RO"/>
        </w:rPr>
        <w:t>ț</w:t>
      </w:r>
      <w:r w:rsidRPr="00A11199">
        <w:rPr>
          <w:rFonts w:ascii="Trebuchet MS" w:eastAsia="Times New Roman" w:hAnsi="Trebuchet MS"/>
          <w:lang w:val="ro-RO"/>
        </w:rPr>
        <w:t xml:space="preserve">ial contaminate </w:t>
      </w:r>
      <w:r w:rsidRPr="00A11199">
        <w:rPr>
          <w:rFonts w:ascii="Trebuchet MS" w:eastAsia="Times New Roman" w:hAnsi="Trebuchet MS" w:cs="Cambria"/>
          <w:lang w:val="ro-RO"/>
        </w:rPr>
        <w:t>ș</w:t>
      </w:r>
      <w:r w:rsidRPr="00A11199">
        <w:rPr>
          <w:rFonts w:ascii="Trebuchet MS" w:eastAsia="Times New Roman" w:hAnsi="Trebuchet MS"/>
          <w:lang w:val="ro-RO"/>
        </w:rPr>
        <w:t>i a celor contaminate,</w:t>
      </w:r>
    </w:p>
    <w:p w:rsidR="00B37BD1" w:rsidRPr="00A11199" w:rsidRDefault="00D55F51" w:rsidP="00A11199">
      <w:pPr>
        <w:spacing w:after="0"/>
        <w:rPr>
          <w:rFonts w:ascii="Trebuchet MS" w:eastAsia="Times New Roman" w:hAnsi="Trebuchet MS"/>
        </w:rPr>
      </w:pPr>
      <w:r w:rsidRPr="00A11199">
        <w:rPr>
          <w:rFonts w:ascii="Trebuchet MS" w:eastAsia="Times New Roman" w:hAnsi="Trebuchet MS"/>
        </w:rPr>
        <w:t xml:space="preserve">    Lu</w:t>
      </w:r>
      <w:r w:rsidR="00D960DF">
        <w:rPr>
          <w:rFonts w:ascii="Trebuchet MS" w:eastAsia="Times New Roman" w:hAnsi="Trebuchet MS"/>
        </w:rPr>
        <w:t>ând în considerare art. 75 lit.</w:t>
      </w:r>
      <w:r w:rsidRPr="00A11199">
        <w:rPr>
          <w:rFonts w:ascii="Trebuchet MS" w:eastAsia="Times New Roman" w:hAnsi="Trebuchet MS"/>
        </w:rPr>
        <w:t>g) din Ordonanţa de urgenţă a Guvernului nr. 195/2005 privind protecţia mediului, aprobată cu modifică</w:t>
      </w:r>
      <w:r w:rsidR="00D960DF">
        <w:rPr>
          <w:rFonts w:ascii="Trebuchet MS" w:eastAsia="Times New Roman" w:hAnsi="Trebuchet MS"/>
        </w:rPr>
        <w:t>ri şi completări prin Legea nr.</w:t>
      </w:r>
      <w:r w:rsidRPr="00A11199">
        <w:rPr>
          <w:rFonts w:ascii="Trebuchet MS" w:eastAsia="Times New Roman" w:hAnsi="Trebuchet MS"/>
        </w:rPr>
        <w:t xml:space="preserve">265/2006, cu modificările şi completările ulterioare, </w:t>
      </w:r>
    </w:p>
    <w:p w:rsidR="00B37BD1" w:rsidRPr="00A11199" w:rsidRDefault="00D55F51" w:rsidP="00A11199">
      <w:pPr>
        <w:spacing w:after="0"/>
        <w:rPr>
          <w:rFonts w:ascii="Trebuchet MS" w:eastAsia="Times New Roman" w:hAnsi="Trebuchet MS"/>
        </w:rPr>
      </w:pPr>
      <w:r w:rsidRPr="00A11199">
        <w:rPr>
          <w:rFonts w:ascii="Trebuchet MS" w:eastAsia="Times New Roman" w:hAnsi="Trebuchet MS"/>
        </w:rPr>
        <w:t xml:space="preserve">    În temeiul:</w:t>
      </w:r>
    </w:p>
    <w:p w:rsidR="00B37BD1" w:rsidRPr="00A11199" w:rsidRDefault="00D55F51" w:rsidP="00A11199">
      <w:pPr>
        <w:spacing w:after="0"/>
        <w:rPr>
          <w:rFonts w:ascii="Trebuchet MS" w:eastAsia="Times New Roman" w:hAnsi="Trebuchet MS"/>
        </w:rPr>
      </w:pPr>
      <w:r w:rsidRPr="00A11199">
        <w:rPr>
          <w:rFonts w:ascii="Trebuchet MS" w:eastAsia="Times New Roman" w:hAnsi="Trebuchet MS"/>
        </w:rPr>
        <w:t>- art. 57 alin. (1) din Ordonan</w:t>
      </w:r>
      <w:r w:rsidRPr="00A11199">
        <w:rPr>
          <w:rFonts w:ascii="Trebuchet MS" w:eastAsia="Times New Roman" w:hAnsi="Trebuchet MS" w:cs="Cambria"/>
        </w:rPr>
        <w:t>ț</w:t>
      </w:r>
      <w:r w:rsidRPr="00A11199">
        <w:rPr>
          <w:rFonts w:ascii="Trebuchet MS" w:eastAsia="Times New Roman" w:hAnsi="Trebuchet MS"/>
        </w:rPr>
        <w:t>a de urgen</w:t>
      </w:r>
      <w:r w:rsidRPr="00A11199">
        <w:rPr>
          <w:rFonts w:ascii="Trebuchet MS" w:eastAsia="Times New Roman" w:hAnsi="Trebuchet MS" w:cs="Cambria"/>
        </w:rPr>
        <w:t>ț</w:t>
      </w:r>
      <w:r w:rsidRPr="00A11199">
        <w:rPr>
          <w:rFonts w:ascii="Trebuchet MS" w:eastAsia="Times New Roman" w:hAnsi="Trebuchet MS" w:cs="Garamond"/>
        </w:rPr>
        <w:t>ă</w:t>
      </w:r>
      <w:r w:rsidRPr="00A11199">
        <w:rPr>
          <w:rFonts w:ascii="Trebuchet MS" w:eastAsia="Times New Roman" w:hAnsi="Trebuchet MS"/>
        </w:rPr>
        <w:t xml:space="preserve"> a Guvernului nr. 57/2019 privind Codul administrativ, cu completările ulterioare, </w:t>
      </w:r>
    </w:p>
    <w:p w:rsidR="00B37BD1" w:rsidRPr="00A11199" w:rsidRDefault="00D55F51" w:rsidP="00A11199">
      <w:pPr>
        <w:spacing w:after="0"/>
        <w:rPr>
          <w:rFonts w:ascii="Trebuchet MS" w:hAnsi="Trebuchet MS"/>
        </w:rPr>
      </w:pPr>
      <w:r w:rsidRPr="00A11199">
        <w:rPr>
          <w:rFonts w:ascii="Trebuchet MS" w:eastAsia="Times New Roman" w:hAnsi="Trebuchet MS"/>
        </w:rPr>
        <w:t xml:space="preserve">- </w:t>
      </w:r>
      <w:r w:rsidRPr="00A11199">
        <w:rPr>
          <w:rFonts w:ascii="Trebuchet MS" w:eastAsia="Times New Roman" w:hAnsi="Trebuchet MS"/>
          <w:lang w:val="ro-RO"/>
        </w:rPr>
        <w:t>art. 13 alin. (</w:t>
      </w:r>
      <w:r w:rsidR="00D960DF">
        <w:rPr>
          <w:rFonts w:ascii="Trebuchet MS" w:eastAsia="Times New Roman" w:hAnsi="Trebuchet MS"/>
          <w:lang w:val="ro-RO"/>
        </w:rPr>
        <w:t>4) din Hotărârea Guvernului nr.</w:t>
      </w:r>
      <w:r w:rsidRPr="00A11199">
        <w:rPr>
          <w:rFonts w:ascii="Trebuchet MS" w:eastAsia="Times New Roman" w:hAnsi="Trebuchet MS"/>
          <w:lang w:val="ro-RO"/>
        </w:rPr>
        <w:t>43/2020 privind organizarea şi funcţionarea Ministerului Mediului, Apelor şi Pădurilor,</w:t>
      </w:r>
    </w:p>
    <w:p w:rsidR="00B37BD1" w:rsidRPr="00A11199" w:rsidRDefault="00D55F51" w:rsidP="00A11199">
      <w:pPr>
        <w:spacing w:after="0"/>
        <w:ind w:left="4111" w:hanging="4111"/>
        <w:rPr>
          <w:rFonts w:ascii="Trebuchet MS" w:eastAsia="Times New Roman" w:hAnsi="Trebuchet MS"/>
          <w:b/>
          <w:lang w:val="ro-RO"/>
        </w:rPr>
      </w:pPr>
      <w:r w:rsidRPr="00A11199">
        <w:rPr>
          <w:rFonts w:ascii="Trebuchet MS" w:eastAsia="Times New Roman" w:hAnsi="Trebuchet MS"/>
          <w:b/>
          <w:lang w:val="ro-RO"/>
        </w:rPr>
        <w:t xml:space="preserve">ministrul mediului, apelor </w:t>
      </w:r>
      <w:r w:rsidRPr="00A11199">
        <w:rPr>
          <w:rFonts w:ascii="Trebuchet MS" w:eastAsia="Times New Roman" w:hAnsi="Trebuchet MS" w:cs="Cambria"/>
          <w:b/>
          <w:lang w:val="ro-RO"/>
        </w:rPr>
        <w:t>ș</w:t>
      </w:r>
      <w:r w:rsidRPr="00A11199">
        <w:rPr>
          <w:rFonts w:ascii="Trebuchet MS" w:eastAsia="Times New Roman" w:hAnsi="Trebuchet MS"/>
          <w:b/>
          <w:lang w:val="ro-RO"/>
        </w:rPr>
        <w:t>i p</w:t>
      </w:r>
      <w:r w:rsidRPr="00A11199">
        <w:rPr>
          <w:rFonts w:ascii="Trebuchet MS" w:eastAsia="Times New Roman" w:hAnsi="Trebuchet MS" w:cs="Garamond"/>
          <w:b/>
          <w:lang w:val="ro-RO"/>
        </w:rPr>
        <w:t>ă</w:t>
      </w:r>
      <w:r w:rsidRPr="00A11199">
        <w:rPr>
          <w:rFonts w:ascii="Trebuchet MS" w:eastAsia="Times New Roman" w:hAnsi="Trebuchet MS"/>
          <w:b/>
          <w:lang w:val="ro-RO"/>
        </w:rPr>
        <w:t xml:space="preserve">durilor </w:t>
      </w:r>
      <w:r w:rsidRPr="00A11199">
        <w:rPr>
          <w:rFonts w:ascii="Trebuchet MS" w:eastAsia="Times New Roman" w:hAnsi="Trebuchet MS" w:cs="Cambria"/>
          <w:b/>
          <w:lang w:val="ro-RO"/>
        </w:rPr>
        <w:t>ș</w:t>
      </w:r>
      <w:r w:rsidRPr="00A11199">
        <w:rPr>
          <w:rFonts w:ascii="Trebuchet MS" w:eastAsia="Times New Roman" w:hAnsi="Trebuchet MS"/>
          <w:b/>
          <w:lang w:val="ro-RO"/>
        </w:rPr>
        <w:t xml:space="preserve">i ministrul lucrărilor publice, dezvoltării </w:t>
      </w:r>
      <w:r w:rsidRPr="00A11199">
        <w:rPr>
          <w:rFonts w:ascii="Trebuchet MS" w:eastAsia="Times New Roman" w:hAnsi="Trebuchet MS" w:cs="Cambria"/>
          <w:b/>
          <w:lang w:val="ro-RO"/>
        </w:rPr>
        <w:t>ș</w:t>
      </w:r>
      <w:r w:rsidRPr="00A11199">
        <w:rPr>
          <w:rFonts w:ascii="Trebuchet MS" w:eastAsia="Times New Roman" w:hAnsi="Trebuchet MS"/>
          <w:b/>
          <w:lang w:val="ro-RO"/>
        </w:rPr>
        <w:t>i administra</w:t>
      </w:r>
      <w:r w:rsidRPr="00A11199">
        <w:rPr>
          <w:rFonts w:ascii="Trebuchet MS" w:eastAsia="Times New Roman" w:hAnsi="Trebuchet MS" w:cs="Cambria"/>
          <w:b/>
          <w:lang w:val="ro-RO"/>
        </w:rPr>
        <w:t>ț</w:t>
      </w:r>
      <w:r w:rsidRPr="00A11199">
        <w:rPr>
          <w:rFonts w:ascii="Trebuchet MS" w:eastAsia="Times New Roman" w:hAnsi="Trebuchet MS"/>
          <w:b/>
          <w:lang w:val="ro-RO"/>
        </w:rPr>
        <w:t>iei</w:t>
      </w:r>
    </w:p>
    <w:p w:rsidR="00B37BD1" w:rsidRPr="00A11199" w:rsidRDefault="00D55F51" w:rsidP="00A11199">
      <w:pPr>
        <w:spacing w:after="0"/>
        <w:ind w:left="4111" w:hanging="4111"/>
        <w:rPr>
          <w:rFonts w:ascii="Trebuchet MS" w:eastAsia="Times New Roman" w:hAnsi="Trebuchet MS"/>
          <w:lang w:val="ro-RO"/>
        </w:rPr>
      </w:pPr>
      <w:r w:rsidRPr="00A11199">
        <w:rPr>
          <w:rFonts w:ascii="Trebuchet MS" w:eastAsia="Times New Roman" w:hAnsi="Trebuchet MS"/>
          <w:lang w:val="ro-RO"/>
        </w:rPr>
        <w:t xml:space="preserve">emit următorul </w:t>
      </w:r>
    </w:p>
    <w:p w:rsidR="00B37BD1" w:rsidRPr="00A11199" w:rsidRDefault="00D55F51" w:rsidP="00A11199">
      <w:pPr>
        <w:jc w:val="center"/>
        <w:rPr>
          <w:rFonts w:ascii="Trebuchet MS" w:eastAsia="Times New Roman" w:hAnsi="Trebuchet MS"/>
          <w:b/>
          <w:lang w:val="ro-RO"/>
        </w:rPr>
      </w:pPr>
      <w:r w:rsidRPr="00A11199">
        <w:rPr>
          <w:rFonts w:ascii="Trebuchet MS" w:eastAsia="Times New Roman" w:hAnsi="Trebuchet MS"/>
          <w:b/>
          <w:lang w:val="ro-RO"/>
        </w:rPr>
        <w:t>ORDIN</w:t>
      </w:r>
    </w:p>
    <w:p w:rsidR="00B37BD1" w:rsidRPr="00A11199" w:rsidRDefault="00D55F51" w:rsidP="00A11199">
      <w:pPr>
        <w:rPr>
          <w:rFonts w:ascii="Trebuchet MS" w:eastAsia="Times New Roman" w:hAnsi="Trebuchet MS"/>
          <w:lang w:val="ro-RO"/>
        </w:rPr>
      </w:pPr>
      <w:r w:rsidRPr="00A11199">
        <w:rPr>
          <w:rFonts w:ascii="Trebuchet MS" w:eastAsia="Times New Roman" w:hAnsi="Trebuchet MS"/>
          <w:lang w:val="ro-RO"/>
        </w:rPr>
        <w:t>Art. 1 Se aprobă Metodologia de investigare a siturilor poten</w:t>
      </w:r>
      <w:r w:rsidRPr="00A11199">
        <w:rPr>
          <w:rFonts w:ascii="Trebuchet MS" w:eastAsia="Times New Roman" w:hAnsi="Trebuchet MS" w:cs="Cambria"/>
          <w:lang w:val="ro-RO"/>
        </w:rPr>
        <w:t>ț</w:t>
      </w:r>
      <w:r w:rsidRPr="00A11199">
        <w:rPr>
          <w:rFonts w:ascii="Trebuchet MS" w:eastAsia="Times New Roman" w:hAnsi="Trebuchet MS"/>
          <w:lang w:val="ro-RO"/>
        </w:rPr>
        <w:t xml:space="preserve">ial contaminate </w:t>
      </w:r>
      <w:r w:rsidRPr="00A11199">
        <w:rPr>
          <w:rFonts w:ascii="Trebuchet MS" w:eastAsia="Times New Roman" w:hAnsi="Trebuchet MS" w:cs="Cambria"/>
          <w:lang w:val="ro-RO"/>
        </w:rPr>
        <w:t>ș</w:t>
      </w:r>
      <w:r w:rsidRPr="00A11199">
        <w:rPr>
          <w:rFonts w:ascii="Trebuchet MS" w:eastAsia="Times New Roman" w:hAnsi="Trebuchet MS"/>
          <w:lang w:val="ro-RO"/>
        </w:rPr>
        <w:t>i a celor contaminate prev</w:t>
      </w:r>
      <w:r w:rsidRPr="00A11199">
        <w:rPr>
          <w:rFonts w:ascii="Trebuchet MS" w:eastAsia="Times New Roman" w:hAnsi="Trebuchet MS" w:cs="Garamond"/>
          <w:lang w:val="ro-RO"/>
        </w:rPr>
        <w:t>ă</w:t>
      </w:r>
      <w:r w:rsidRPr="00A11199">
        <w:rPr>
          <w:rFonts w:ascii="Trebuchet MS" w:eastAsia="Times New Roman" w:hAnsi="Trebuchet MS"/>
          <w:lang w:val="ro-RO"/>
        </w:rPr>
        <w:t>zut</w:t>
      </w:r>
      <w:r w:rsidRPr="00A11199">
        <w:rPr>
          <w:rFonts w:ascii="Trebuchet MS" w:eastAsia="Times New Roman" w:hAnsi="Trebuchet MS" w:cs="Garamond"/>
          <w:lang w:val="ro-RO"/>
        </w:rPr>
        <w:t>ă</w:t>
      </w:r>
      <w:r w:rsidRPr="00A11199">
        <w:rPr>
          <w:rFonts w:ascii="Trebuchet MS" w:eastAsia="Times New Roman" w:hAnsi="Trebuchet MS"/>
          <w:lang w:val="ro-RO"/>
        </w:rPr>
        <w:t xml:space="preserve"> </w:t>
      </w:r>
      <w:r w:rsidRPr="00A11199">
        <w:rPr>
          <w:rFonts w:ascii="Trebuchet MS" w:eastAsia="Times New Roman" w:hAnsi="Trebuchet MS" w:cs="Garamond"/>
          <w:lang w:val="ro-RO"/>
        </w:rPr>
        <w:t>î</w:t>
      </w:r>
      <w:r w:rsidRPr="00A11199">
        <w:rPr>
          <w:rFonts w:ascii="Trebuchet MS" w:eastAsia="Times New Roman" w:hAnsi="Trebuchet MS"/>
          <w:lang w:val="ro-RO"/>
        </w:rPr>
        <w:t>n Anexa care face parte integrant</w:t>
      </w:r>
      <w:r w:rsidRPr="00A11199">
        <w:rPr>
          <w:rFonts w:ascii="Trebuchet MS" w:eastAsia="Times New Roman" w:hAnsi="Trebuchet MS" w:cs="Garamond"/>
          <w:lang w:val="ro-RO"/>
        </w:rPr>
        <w:t>ă</w:t>
      </w:r>
      <w:r w:rsidRPr="00A11199">
        <w:rPr>
          <w:rFonts w:ascii="Trebuchet MS" w:eastAsia="Times New Roman" w:hAnsi="Trebuchet MS"/>
          <w:lang w:val="ro-RO"/>
        </w:rPr>
        <w:t xml:space="preserve"> din prezentul ordin.</w:t>
      </w:r>
    </w:p>
    <w:p w:rsidR="00B37BD1" w:rsidRPr="00A11199" w:rsidRDefault="00D55F51" w:rsidP="00A11199">
      <w:pPr>
        <w:rPr>
          <w:rFonts w:ascii="Trebuchet MS" w:eastAsia="Times New Roman" w:hAnsi="Trebuchet MS"/>
          <w:lang w:val="ro-RO"/>
        </w:rPr>
      </w:pPr>
      <w:r w:rsidRPr="00A11199">
        <w:rPr>
          <w:rFonts w:ascii="Trebuchet MS" w:eastAsia="Times New Roman" w:hAnsi="Trebuchet MS"/>
          <w:lang w:val="ro-RO"/>
        </w:rPr>
        <w:t xml:space="preserve">Art. 2 Prezentul ordin se publică în Monitorul Oficial al României, Partea I. </w:t>
      </w:r>
    </w:p>
    <w:p w:rsidR="00B37BD1" w:rsidRPr="00A11199" w:rsidRDefault="00B37BD1">
      <w:pPr>
        <w:autoSpaceDE w:val="0"/>
        <w:spacing w:after="0" w:line="240" w:lineRule="auto"/>
        <w:jc w:val="left"/>
        <w:rPr>
          <w:rFonts w:ascii="Trebuchet MS" w:eastAsia="Times New Roman" w:hAnsi="Trebuchet MS"/>
          <w:lang w:val="en-GB"/>
        </w:rPr>
      </w:pPr>
    </w:p>
    <w:p w:rsidR="00A11199" w:rsidRPr="00A11199" w:rsidRDefault="00A11199">
      <w:pPr>
        <w:autoSpaceDE w:val="0"/>
        <w:spacing w:after="0" w:line="240" w:lineRule="auto"/>
        <w:jc w:val="left"/>
        <w:rPr>
          <w:rFonts w:ascii="Trebuchet MS" w:eastAsia="Times New Roman" w:hAnsi="Trebuchet MS"/>
          <w:lang w:val="en-GB"/>
        </w:rPr>
      </w:pPr>
    </w:p>
    <w:tbl>
      <w:tblPr>
        <w:tblW w:w="9213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7BD1" w:rsidRPr="00A11199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D1" w:rsidRPr="00A11199" w:rsidRDefault="00D55F51">
            <w:pPr>
              <w:tabs>
                <w:tab w:val="left" w:pos="5700"/>
              </w:tabs>
              <w:autoSpaceDE w:val="0"/>
              <w:spacing w:after="0" w:line="240" w:lineRule="auto"/>
              <w:jc w:val="left"/>
              <w:rPr>
                <w:rFonts w:ascii="Trebuchet MS" w:eastAsia="Times New Roman" w:hAnsi="Trebuchet MS"/>
                <w:b/>
                <w:lang w:val="ro-RO"/>
              </w:rPr>
            </w:pPr>
            <w:r w:rsidRPr="00A11199">
              <w:rPr>
                <w:rFonts w:ascii="Trebuchet MS" w:eastAsia="Times New Roman" w:hAnsi="Trebuchet MS"/>
                <w:b/>
                <w:lang w:val="ro-RO"/>
              </w:rPr>
              <w:t xml:space="preserve">                                              </w:t>
            </w:r>
          </w:p>
        </w:tc>
      </w:tr>
      <w:tr w:rsidR="00B37BD1" w:rsidRPr="00A11199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D1" w:rsidRPr="00A11199" w:rsidRDefault="00D55F51">
            <w:pPr>
              <w:tabs>
                <w:tab w:val="left" w:pos="5700"/>
              </w:tabs>
              <w:autoSpaceDE w:val="0"/>
              <w:spacing w:after="0" w:line="240" w:lineRule="auto"/>
              <w:jc w:val="left"/>
              <w:rPr>
                <w:rFonts w:ascii="Trebuchet MS" w:eastAsia="Times New Roman" w:hAnsi="Trebuchet MS"/>
                <w:b/>
                <w:lang w:val="ro-RO"/>
              </w:rPr>
            </w:pPr>
            <w:r w:rsidRPr="00A11199">
              <w:rPr>
                <w:rFonts w:ascii="Trebuchet MS" w:eastAsia="Times New Roman" w:hAnsi="Trebuchet MS"/>
                <w:b/>
                <w:lang w:val="ro-RO"/>
              </w:rPr>
              <w:t xml:space="preserve">     MINISTRUL MEDIULUI                                             MINISTRUL LUCRĂRILOR PUBLICE,</w:t>
            </w:r>
          </w:p>
        </w:tc>
      </w:tr>
      <w:tr w:rsidR="00B37BD1" w:rsidRPr="00A11199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D1" w:rsidRPr="00A11199" w:rsidRDefault="00D55F51">
            <w:pPr>
              <w:autoSpaceDE w:val="0"/>
              <w:spacing w:after="0" w:line="240" w:lineRule="auto"/>
              <w:jc w:val="left"/>
              <w:rPr>
                <w:rFonts w:ascii="Trebuchet MS" w:eastAsia="Times New Roman" w:hAnsi="Trebuchet MS"/>
                <w:b/>
                <w:lang w:val="ro-RO"/>
              </w:rPr>
            </w:pPr>
            <w:r w:rsidRPr="00A11199">
              <w:rPr>
                <w:rFonts w:ascii="Trebuchet MS" w:eastAsia="Times New Roman" w:hAnsi="Trebuchet MS"/>
                <w:b/>
                <w:lang w:val="ro-RO"/>
              </w:rPr>
              <w:t xml:space="preserve">    APELOR </w:t>
            </w:r>
            <w:r w:rsidRPr="00A11199">
              <w:rPr>
                <w:rFonts w:ascii="Trebuchet MS" w:eastAsia="Times New Roman" w:hAnsi="Trebuchet MS" w:cs="Cambria"/>
                <w:b/>
                <w:lang w:val="ro-RO"/>
              </w:rPr>
              <w:t>Ș</w:t>
            </w:r>
            <w:r w:rsidRPr="00A11199">
              <w:rPr>
                <w:rFonts w:ascii="Trebuchet MS" w:eastAsia="Times New Roman" w:hAnsi="Trebuchet MS"/>
                <w:b/>
                <w:lang w:val="ro-RO"/>
              </w:rPr>
              <w:t>I P</w:t>
            </w:r>
            <w:r w:rsidRPr="00A11199">
              <w:rPr>
                <w:rFonts w:ascii="Trebuchet MS" w:eastAsia="Times New Roman" w:hAnsi="Trebuchet MS" w:cs="Garamond"/>
                <w:b/>
                <w:lang w:val="ro-RO"/>
              </w:rPr>
              <w:t>Ă</w:t>
            </w:r>
            <w:r w:rsidRPr="00A11199">
              <w:rPr>
                <w:rFonts w:ascii="Trebuchet MS" w:eastAsia="Times New Roman" w:hAnsi="Trebuchet MS"/>
                <w:b/>
                <w:lang w:val="ro-RO"/>
              </w:rPr>
              <w:t xml:space="preserve">DURILOR,                                           DEZVOLTĂRII </w:t>
            </w:r>
            <w:r w:rsidRPr="00A11199">
              <w:rPr>
                <w:rFonts w:ascii="Trebuchet MS" w:eastAsia="Times New Roman" w:hAnsi="Trebuchet MS" w:cs="Cambria"/>
                <w:b/>
                <w:lang w:val="ro-RO"/>
              </w:rPr>
              <w:t>Ș</w:t>
            </w:r>
            <w:r w:rsidRPr="00A11199">
              <w:rPr>
                <w:rFonts w:ascii="Trebuchet MS" w:eastAsia="Times New Roman" w:hAnsi="Trebuchet MS"/>
                <w:b/>
                <w:lang w:val="ro-RO"/>
              </w:rPr>
              <w:t>I ADMINISTRA</w:t>
            </w:r>
            <w:r w:rsidRPr="00A11199">
              <w:rPr>
                <w:rFonts w:ascii="Trebuchet MS" w:eastAsia="Times New Roman" w:hAnsi="Trebuchet MS" w:cs="Cambria"/>
                <w:b/>
                <w:lang w:val="ro-RO"/>
              </w:rPr>
              <w:t>Ț</w:t>
            </w:r>
            <w:r w:rsidRPr="00A11199">
              <w:rPr>
                <w:rFonts w:ascii="Trebuchet MS" w:eastAsia="Times New Roman" w:hAnsi="Trebuchet MS"/>
                <w:b/>
                <w:lang w:val="ro-RO"/>
              </w:rPr>
              <w:t>IEI</w:t>
            </w:r>
          </w:p>
        </w:tc>
      </w:tr>
      <w:tr w:rsidR="00B37BD1" w:rsidRPr="00A11199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D1" w:rsidRPr="00A11199" w:rsidRDefault="00D55F51">
            <w:pPr>
              <w:tabs>
                <w:tab w:val="left" w:pos="6000"/>
              </w:tabs>
              <w:autoSpaceDE w:val="0"/>
              <w:spacing w:after="0" w:line="240" w:lineRule="auto"/>
              <w:ind w:left="459" w:hanging="459"/>
              <w:jc w:val="left"/>
              <w:rPr>
                <w:rFonts w:ascii="Trebuchet MS" w:eastAsia="Times New Roman" w:hAnsi="Trebuchet MS"/>
                <w:b/>
                <w:lang w:val="ro-RO"/>
              </w:rPr>
            </w:pPr>
            <w:r w:rsidRPr="00A11199">
              <w:rPr>
                <w:rFonts w:ascii="Trebuchet MS" w:eastAsia="Times New Roman" w:hAnsi="Trebuchet MS"/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Costel ALEXE                                                                       Ion </w:t>
            </w:r>
            <w:r w:rsidRPr="00A11199">
              <w:rPr>
                <w:rFonts w:ascii="Trebuchet MS" w:eastAsia="Times New Roman" w:hAnsi="Trebuchet MS" w:cs="Cambria"/>
                <w:b/>
                <w:lang w:val="ro-RO"/>
              </w:rPr>
              <w:t>Ș</w:t>
            </w:r>
            <w:r w:rsidRPr="00A11199">
              <w:rPr>
                <w:rFonts w:ascii="Trebuchet MS" w:eastAsia="Times New Roman" w:hAnsi="Trebuchet MS"/>
                <w:b/>
                <w:lang w:val="ro-RO"/>
              </w:rPr>
              <w:t>TEFAN</w:t>
            </w:r>
          </w:p>
        </w:tc>
      </w:tr>
      <w:tr w:rsidR="00B37BD1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D1" w:rsidRDefault="00B37BD1">
            <w:pPr>
              <w:autoSpaceDE w:val="0"/>
              <w:spacing w:after="0" w:line="240" w:lineRule="auto"/>
              <w:jc w:val="left"/>
              <w:rPr>
                <w:rFonts w:ascii="Trebuchet MS" w:eastAsia="Times New Roman" w:hAnsi="Trebuchet MS"/>
                <w:b/>
                <w:sz w:val="21"/>
                <w:szCs w:val="21"/>
                <w:lang w:val="ro-RO"/>
              </w:rPr>
            </w:pPr>
          </w:p>
        </w:tc>
      </w:tr>
      <w:tr w:rsidR="00B37BD1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D1" w:rsidRDefault="00B37BD1">
            <w:pPr>
              <w:tabs>
                <w:tab w:val="left" w:pos="6330"/>
              </w:tabs>
              <w:spacing w:line="240" w:lineRule="auto"/>
              <w:rPr>
                <w:rFonts w:ascii="Trebuchet MS" w:eastAsia="Times New Roman" w:hAnsi="Trebuchet MS"/>
                <w:b/>
                <w:sz w:val="21"/>
                <w:szCs w:val="21"/>
                <w:lang w:val="ro-RO"/>
              </w:rPr>
            </w:pPr>
          </w:p>
        </w:tc>
      </w:tr>
      <w:tr w:rsidR="00B37BD1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D1" w:rsidRDefault="00B37BD1">
            <w:pPr>
              <w:spacing w:after="0" w:line="240" w:lineRule="auto"/>
              <w:jc w:val="left"/>
              <w:rPr>
                <w:rFonts w:ascii="Trebuchet MS" w:eastAsia="Times New Roman" w:hAnsi="Trebuchet MS"/>
                <w:sz w:val="21"/>
                <w:szCs w:val="21"/>
                <w:lang w:val="ro-RO"/>
              </w:rPr>
            </w:pPr>
          </w:p>
        </w:tc>
      </w:tr>
    </w:tbl>
    <w:p w:rsidR="00B37BD1" w:rsidRPr="005B55F1" w:rsidRDefault="00B37BD1" w:rsidP="005B55F1">
      <w:pPr>
        <w:tabs>
          <w:tab w:val="center" w:pos="4703"/>
          <w:tab w:val="right" w:pos="9406"/>
        </w:tabs>
        <w:spacing w:after="0" w:line="240" w:lineRule="auto"/>
        <w:ind w:left="-567"/>
        <w:rPr>
          <w:rFonts w:ascii="Trebuchet MS" w:eastAsia="Trebuchet MS" w:hAnsi="Trebuchet MS" w:cs="Open Sans"/>
          <w:color w:val="000000"/>
          <w:sz w:val="14"/>
          <w:szCs w:val="14"/>
          <w:lang w:val="ro-RO"/>
        </w:rPr>
      </w:pPr>
      <w:bookmarkStart w:id="0" w:name="_GoBack"/>
      <w:bookmarkEnd w:id="0"/>
    </w:p>
    <w:sectPr w:rsidR="00B37BD1" w:rsidRPr="005B55F1" w:rsidSect="00A11199">
      <w:headerReference w:type="default" r:id="rId7"/>
      <w:pgSz w:w="12240" w:h="15840"/>
      <w:pgMar w:top="450" w:right="758" w:bottom="284" w:left="127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A8" w:rsidRDefault="008757A8">
      <w:pPr>
        <w:spacing w:after="0" w:line="240" w:lineRule="auto"/>
      </w:pPr>
      <w:r>
        <w:separator/>
      </w:r>
    </w:p>
  </w:endnote>
  <w:endnote w:type="continuationSeparator" w:id="0">
    <w:p w:rsidR="008757A8" w:rsidRDefault="0087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A8" w:rsidRDefault="008757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57A8" w:rsidRDefault="0087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5F" w:rsidRDefault="008757A8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51840" o:spid="_x0000_s2049" type="#_x0000_t136" style="position:absolute;left:0;text-align:left;margin-left:0;margin-top:0;width:439.9pt;height:219.95pt;rotation:2949127fd;z-index:251659264;visibility:visible;mso-wrap-style:none;mso-position-horizontal:center;mso-position-horizontal-relative:margin;mso-position-vertical:center;mso-position-vertical-relative:margin;v-text-anchor:top" fillcolor="#2e74b5" stroked="f">
          <v:fill opacity="32896f"/>
          <v:textpath style="font-family:&quot;Calibri&quot;;font-size:18pt;v-text-align:left" trim="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D1"/>
    <w:rsid w:val="00227CD2"/>
    <w:rsid w:val="00434B4B"/>
    <w:rsid w:val="005548CB"/>
    <w:rsid w:val="00575643"/>
    <w:rsid w:val="005B55F1"/>
    <w:rsid w:val="00646C86"/>
    <w:rsid w:val="00724356"/>
    <w:rsid w:val="00735C2D"/>
    <w:rsid w:val="008757A8"/>
    <w:rsid w:val="008E09FC"/>
    <w:rsid w:val="008F6C27"/>
    <w:rsid w:val="00A11199"/>
    <w:rsid w:val="00A41571"/>
    <w:rsid w:val="00A6209F"/>
    <w:rsid w:val="00A743AE"/>
    <w:rsid w:val="00B37BD1"/>
    <w:rsid w:val="00B75E56"/>
    <w:rsid w:val="00BA086B"/>
    <w:rsid w:val="00CE1291"/>
    <w:rsid w:val="00D55F51"/>
    <w:rsid w:val="00D60A7F"/>
    <w:rsid w:val="00D960DF"/>
    <w:rsid w:val="00DD66FC"/>
    <w:rsid w:val="00E72987"/>
    <w:rsid w:val="00EF7608"/>
    <w:rsid w:val="00F40AC7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67B200D-0189-4C1D-A33C-FA2A9EA5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  <w:jc w:val="both"/>
    </w:pPr>
    <w:rPr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336390"/>
      <w:u w:val="none"/>
    </w:rPr>
  </w:style>
  <w:style w:type="character" w:styleId="Strong">
    <w:name w:val="Strong"/>
    <w:rPr>
      <w:b/>
      <w:bCs/>
    </w:rPr>
  </w:style>
  <w:style w:type="character" w:customStyle="1" w:styleId="li1">
    <w:name w:val="li1"/>
    <w:rPr>
      <w:b/>
      <w:bCs/>
      <w:color w:val="8F0000"/>
    </w:rPr>
  </w:style>
  <w:style w:type="character" w:customStyle="1" w:styleId="tli1">
    <w:name w:val="tli1"/>
  </w:style>
  <w:style w:type="paragraph" w:styleId="ListParagraph">
    <w:name w:val="List Paragraph"/>
    <w:basedOn w:val="Normal"/>
    <w:pPr>
      <w:ind w:left="720"/>
    </w:pPr>
  </w:style>
  <w:style w:type="character" w:customStyle="1" w:styleId="ln2talineat">
    <w:name w:val="ln2talineat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l1">
    <w:name w:val="al1"/>
    <w:rPr>
      <w:b/>
      <w:bCs/>
      <w:color w:val="008F00"/>
    </w:rPr>
  </w:style>
  <w:style w:type="character" w:customStyle="1" w:styleId="tal1">
    <w:name w:val="tal1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sz w:val="22"/>
      <w:szCs w:val="22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sz w:val="22"/>
      <w:szCs w:val="22"/>
      <w:lang w:val="en-US" w:eastAsia="en-US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rPr>
      <w:position w:val="0"/>
      <w:vertAlign w:val="superscript"/>
    </w:rPr>
  </w:style>
  <w:style w:type="paragraph" w:customStyle="1" w:styleId="CM1">
    <w:name w:val="CM1"/>
    <w:basedOn w:val="Normal"/>
    <w:next w:val="Normal"/>
    <w:pPr>
      <w:autoSpaceDE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pPr>
      <w:autoSpaceDE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character" w:customStyle="1" w:styleId="tpa1">
    <w:name w:val="tpa1"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 PSMT" w:eastAsia="Times New Roman" w:hAnsi="Times New Roman PSMT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pPr>
      <w:spacing w:after="120" w:line="251" w:lineRule="auto"/>
      <w:jc w:val="left"/>
    </w:pPr>
  </w:style>
  <w:style w:type="character" w:customStyle="1" w:styleId="BodyTextChar">
    <w:name w:val="Body Text Char"/>
    <w:rPr>
      <w:sz w:val="22"/>
      <w:szCs w:val="22"/>
    </w:rPr>
  </w:style>
  <w:style w:type="paragraph" w:customStyle="1" w:styleId="doc-ti">
    <w:name w:val="doc-ti"/>
    <w:basedOn w:val="Normal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pPr>
      <w:suppressAutoHyphens/>
    </w:pPr>
    <w:rPr>
      <w:sz w:val="22"/>
      <w:szCs w:val="22"/>
      <w:lang w:val="ro-RO"/>
    </w:rPr>
  </w:style>
  <w:style w:type="character" w:customStyle="1" w:styleId="spubbdy1">
    <w:name w:val="s_pub_bdy1"/>
    <w:rPr>
      <w:rFonts w:ascii="Verdana" w:hAnsi="Verdana"/>
      <w:b/>
      <w:bCs/>
      <w:color w:val="24689B"/>
      <w:sz w:val="21"/>
      <w:szCs w:val="21"/>
      <w:shd w:val="clear" w:color="auto" w:fill="FFFFFF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istrate\Documents\Draft_HG_DEEE_18%202%2014_curat%20(Recover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Draft_HG_DEEE_18 2 14_curat (Recovered).dot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lastModifiedBy>Gabriel Jitaru</cp:lastModifiedBy>
  <cp:revision>4</cp:revision>
  <cp:lastPrinted>2020-04-13T06:36:00Z</cp:lastPrinted>
  <dcterms:created xsi:type="dcterms:W3CDTF">2020-04-13T06:50:00Z</dcterms:created>
  <dcterms:modified xsi:type="dcterms:W3CDTF">2020-04-13T08:40:00Z</dcterms:modified>
</cp:coreProperties>
</file>