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C75F"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bookmarkStart w:id="0" w:name="_Hlk68082653"/>
      <w:r w:rsidRPr="001334AD">
        <w:rPr>
          <w:rFonts w:ascii="Times New Roman" w:eastAsia="MS Mincho" w:hAnsi="Times New Roman"/>
          <w:b/>
          <w:sz w:val="24"/>
          <w:szCs w:val="24"/>
          <w:lang w:val="ro-RO" w:eastAsia="ar-SA"/>
        </w:rPr>
        <w:t>MINISTERUL MEDIULUI, APELOR ȘI PĂDURILOR</w:t>
      </w:r>
    </w:p>
    <w:p w14:paraId="686A62D9"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545F08C8" w14:textId="547D7C34"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r w:rsidRPr="001334AD">
        <w:rPr>
          <w:noProof/>
          <w:lang w:val="ro-RO" w:eastAsia="ro-RO"/>
        </w:rPr>
        <w:drawing>
          <wp:anchor distT="0" distB="0" distL="114935" distR="114935" simplePos="0" relativeHeight="251659264" behindDoc="0" locked="0" layoutInCell="1" allowOverlap="1" wp14:anchorId="57300523" wp14:editId="4AB9C9BF">
            <wp:simplePos x="0" y="0"/>
            <wp:positionH relativeFrom="page">
              <wp:posOffset>3505200</wp:posOffset>
            </wp:positionH>
            <wp:positionV relativeFrom="paragraph">
              <wp:posOffset>54610</wp:posOffset>
            </wp:positionV>
            <wp:extent cx="656590" cy="837565"/>
            <wp:effectExtent l="0" t="0" r="0" b="0"/>
            <wp:wrapSquare wrapText="lef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E0B45A"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3373B66A"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7929D28D"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547F6774" w14:textId="77777777" w:rsidR="001334AD" w:rsidRPr="001334AD" w:rsidRDefault="001334AD" w:rsidP="001334AD">
      <w:pPr>
        <w:autoSpaceDE w:val="0"/>
        <w:autoSpaceDN w:val="0"/>
        <w:adjustRightInd w:val="0"/>
        <w:spacing w:after="0" w:line="240" w:lineRule="auto"/>
        <w:jc w:val="center"/>
        <w:rPr>
          <w:rFonts w:ascii="Times New Roman" w:hAnsi="Times New Roman"/>
          <w:b/>
          <w:bCs/>
          <w:sz w:val="24"/>
          <w:szCs w:val="24"/>
          <w:lang w:val="ro-RO"/>
        </w:rPr>
      </w:pPr>
    </w:p>
    <w:p w14:paraId="3FB7CD28" w14:textId="77777777" w:rsidR="00653654" w:rsidRPr="00653654" w:rsidRDefault="00653654" w:rsidP="00653654">
      <w:pPr>
        <w:spacing w:after="0" w:line="240" w:lineRule="auto"/>
        <w:ind w:right="70"/>
        <w:rPr>
          <w:rFonts w:ascii="Times New Roman" w:eastAsia="Times New Roman" w:hAnsi="Times New Roman"/>
          <w:b/>
          <w:sz w:val="24"/>
          <w:szCs w:val="24"/>
          <w:lang w:val="ro-RO"/>
        </w:rPr>
      </w:pPr>
      <w:bookmarkStart w:id="1" w:name="_Hlk71277600"/>
      <w:bookmarkStart w:id="2" w:name="_Hlk84858296"/>
      <w:bookmarkEnd w:id="0"/>
    </w:p>
    <w:p w14:paraId="68594A71" w14:textId="3B1C3EBD" w:rsidR="00653654" w:rsidRPr="00653654" w:rsidRDefault="00653654" w:rsidP="00653654">
      <w:pPr>
        <w:spacing w:after="0" w:line="240" w:lineRule="auto"/>
        <w:ind w:left="113" w:right="70"/>
        <w:rPr>
          <w:rFonts w:ascii="Times New Roman" w:eastAsia="Times New Roman" w:hAnsi="Times New Roman"/>
          <w:sz w:val="24"/>
          <w:szCs w:val="24"/>
        </w:rPr>
      </w:pPr>
    </w:p>
    <w:p w14:paraId="4489C45E"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O R D I N</w:t>
      </w:r>
    </w:p>
    <w:p w14:paraId="743F1287"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Nr. ………...../……………….</w:t>
      </w:r>
    </w:p>
    <w:p w14:paraId="32B6B0B7"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rPr>
      </w:pPr>
      <w:bookmarkStart w:id="3" w:name="_Hlk119321061"/>
      <w:proofErr w:type="spellStart"/>
      <w:r w:rsidRPr="00653654">
        <w:rPr>
          <w:rFonts w:ascii="Times New Roman" w:eastAsia="Times New Roman" w:hAnsi="Times New Roman"/>
          <w:b/>
          <w:sz w:val="24"/>
          <w:szCs w:val="24"/>
        </w:rPr>
        <w:t>pentru</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aprobarea</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metodologiei</w:t>
      </w:r>
      <w:proofErr w:type="spellEnd"/>
      <w:r w:rsidRPr="00653654">
        <w:rPr>
          <w:rFonts w:ascii="Times New Roman" w:eastAsia="Times New Roman" w:hAnsi="Times New Roman"/>
          <w:b/>
          <w:sz w:val="24"/>
          <w:szCs w:val="24"/>
        </w:rPr>
        <w:t xml:space="preserve"> de </w:t>
      </w:r>
      <w:proofErr w:type="spellStart"/>
      <w:r w:rsidRPr="00653654">
        <w:rPr>
          <w:rFonts w:ascii="Times New Roman" w:eastAsia="Times New Roman" w:hAnsi="Times New Roman"/>
          <w:b/>
          <w:sz w:val="24"/>
          <w:szCs w:val="24"/>
        </w:rPr>
        <w:t>constituire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şi</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gestionare</w:t>
      </w:r>
      <w:proofErr w:type="spellEnd"/>
      <w:r w:rsidRPr="00653654">
        <w:rPr>
          <w:rFonts w:ascii="Times New Roman" w:eastAsia="Times New Roman" w:hAnsi="Times New Roman"/>
          <w:b/>
          <w:sz w:val="24"/>
          <w:szCs w:val="24"/>
        </w:rPr>
        <w:t xml:space="preserve"> a </w:t>
      </w:r>
      <w:proofErr w:type="spellStart"/>
      <w:r w:rsidRPr="00653654">
        <w:rPr>
          <w:rFonts w:ascii="Times New Roman" w:eastAsia="Times New Roman" w:hAnsi="Times New Roman"/>
          <w:b/>
          <w:sz w:val="24"/>
          <w:szCs w:val="24"/>
        </w:rPr>
        <w:t>garanţiei</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financiare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pentru</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producătorii</w:t>
      </w:r>
      <w:proofErr w:type="spellEnd"/>
      <w:r w:rsidRPr="00653654">
        <w:rPr>
          <w:rFonts w:ascii="Times New Roman" w:eastAsia="Times New Roman" w:hAnsi="Times New Roman"/>
          <w:b/>
          <w:sz w:val="24"/>
          <w:szCs w:val="24"/>
        </w:rPr>
        <w:t xml:space="preserve"> de </w:t>
      </w:r>
      <w:proofErr w:type="spellStart"/>
      <w:r w:rsidRPr="00653654">
        <w:rPr>
          <w:rFonts w:ascii="Times New Roman" w:eastAsia="Times New Roman" w:hAnsi="Times New Roman"/>
          <w:b/>
          <w:sz w:val="24"/>
          <w:szCs w:val="24"/>
        </w:rPr>
        <w:t>echipamente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electrice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şi</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electronice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şi</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pentru</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organizaţiile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colective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precum</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şi</w:t>
      </w:r>
      <w:proofErr w:type="spellEnd"/>
      <w:r w:rsidRPr="00653654">
        <w:rPr>
          <w:rFonts w:ascii="Times New Roman" w:eastAsia="Times New Roman" w:hAnsi="Times New Roman"/>
          <w:b/>
          <w:sz w:val="24"/>
          <w:szCs w:val="24"/>
        </w:rPr>
        <w:t xml:space="preserve"> cu </w:t>
      </w:r>
      <w:proofErr w:type="spellStart"/>
      <w:r w:rsidRPr="00653654">
        <w:rPr>
          <w:rFonts w:ascii="Times New Roman" w:eastAsia="Times New Roman" w:hAnsi="Times New Roman"/>
          <w:b/>
          <w:sz w:val="24"/>
          <w:szCs w:val="24"/>
        </w:rPr>
        <w:t>privire</w:t>
      </w:r>
      <w:proofErr w:type="spellEnd"/>
      <w:r w:rsidRPr="00653654">
        <w:rPr>
          <w:rFonts w:ascii="Times New Roman" w:eastAsia="Times New Roman" w:hAnsi="Times New Roman"/>
          <w:b/>
          <w:sz w:val="24"/>
          <w:szCs w:val="24"/>
        </w:rPr>
        <w:t xml:space="preserve"> la </w:t>
      </w:r>
      <w:proofErr w:type="spellStart"/>
      <w:r w:rsidRPr="00653654">
        <w:rPr>
          <w:rFonts w:ascii="Times New Roman" w:eastAsia="Times New Roman" w:hAnsi="Times New Roman"/>
          <w:b/>
          <w:sz w:val="24"/>
          <w:szCs w:val="24"/>
        </w:rPr>
        <w:t>utilizarea</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acesteia</w:t>
      </w:r>
      <w:proofErr w:type="spellEnd"/>
      <w:r w:rsidRPr="00653654">
        <w:rPr>
          <w:rFonts w:ascii="Times New Roman" w:eastAsia="Times New Roman" w:hAnsi="Times New Roman"/>
          <w:b/>
          <w:sz w:val="24"/>
          <w:szCs w:val="24"/>
        </w:rPr>
        <w:t xml:space="preserve"> de </w:t>
      </w:r>
      <w:proofErr w:type="spellStart"/>
      <w:r w:rsidRPr="00653654">
        <w:rPr>
          <w:rFonts w:ascii="Times New Roman" w:eastAsia="Times New Roman" w:hAnsi="Times New Roman"/>
          <w:b/>
          <w:sz w:val="24"/>
          <w:szCs w:val="24"/>
        </w:rPr>
        <w:t>către</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Administraţia</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Fondului</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pentru</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Mediu</w:t>
      </w:r>
      <w:bookmarkEnd w:id="3"/>
      <w:proofErr w:type="spellEnd"/>
    </w:p>
    <w:p w14:paraId="25A63712" w14:textId="77777777" w:rsidR="00653654" w:rsidRPr="00653654" w:rsidRDefault="00653654" w:rsidP="00653654">
      <w:pPr>
        <w:spacing w:after="0" w:line="240" w:lineRule="auto"/>
        <w:ind w:left="113" w:right="70"/>
        <w:rPr>
          <w:rFonts w:ascii="Times New Roman" w:eastAsia="Times New Roman" w:hAnsi="Times New Roman"/>
          <w:i/>
          <w:iCs/>
          <w:sz w:val="24"/>
          <w:szCs w:val="24"/>
          <w:lang w:val="ro-RO"/>
        </w:rPr>
      </w:pPr>
    </w:p>
    <w:p w14:paraId="749B782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0B5DE02B" w14:textId="19DCE9FB" w:rsidR="00653654" w:rsidRPr="00653654" w:rsidRDefault="00653654" w:rsidP="00653654">
      <w:pPr>
        <w:spacing w:after="0" w:line="240" w:lineRule="auto"/>
        <w:ind w:left="113" w:right="70" w:firstLine="607"/>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Luând în considerare Referatul de aprobare al Administraţiei Fondului pentru Mediu   nr........../..................</w:t>
      </w:r>
      <w:r w:rsidR="00EE6441">
        <w:rPr>
          <w:rFonts w:ascii="Times New Roman" w:eastAsia="Times New Roman" w:hAnsi="Times New Roman"/>
          <w:sz w:val="24"/>
          <w:szCs w:val="24"/>
          <w:lang w:val="ro-RO"/>
        </w:rPr>
        <w:t>privind metodologia</w:t>
      </w:r>
      <w:r w:rsidRPr="00653654">
        <w:rPr>
          <w:rFonts w:ascii="Times New Roman" w:eastAsia="Times New Roman" w:hAnsi="Times New Roman"/>
          <w:sz w:val="24"/>
          <w:szCs w:val="24"/>
          <w:lang w:val="ro-RO"/>
        </w:rPr>
        <w:t xml:space="preserve"> de constituire și gestionare a garanției financiare pentru producătorii de echipamente electrice și electronice și pentru organizațiile colective, precum și utilizarea acesteia de către Administrația Fondului pentru Mediu, </w:t>
      </w:r>
    </w:p>
    <w:p w14:paraId="2B6D7D4E" w14:textId="168ABD59" w:rsidR="00653654" w:rsidRPr="00653654" w:rsidRDefault="00653654" w:rsidP="00653654">
      <w:pPr>
        <w:spacing w:after="0" w:line="240" w:lineRule="auto"/>
        <w:ind w:left="113" w:right="70" w:firstLine="607"/>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În temeiul prevederilor art. 12</w:t>
      </w:r>
      <w:r w:rsidRPr="00653654">
        <w:rPr>
          <w:rFonts w:ascii="Times New Roman" w:eastAsia="Times New Roman" w:hAnsi="Times New Roman"/>
          <w:sz w:val="24"/>
          <w:szCs w:val="24"/>
          <w:vertAlign w:val="superscript"/>
          <w:lang w:val="ro-RO"/>
        </w:rPr>
        <w:t xml:space="preserve">1 </w:t>
      </w:r>
      <w:r w:rsidRPr="00653654">
        <w:rPr>
          <w:rFonts w:ascii="Times New Roman" w:eastAsia="Times New Roman" w:hAnsi="Times New Roman"/>
          <w:sz w:val="24"/>
          <w:szCs w:val="24"/>
          <w:lang w:val="ro-RO"/>
        </w:rPr>
        <w:t>alin.</w:t>
      </w:r>
      <w:r w:rsidR="00274E81">
        <w:rPr>
          <w:rFonts w:ascii="Times New Roman" w:eastAsia="Times New Roman" w:hAnsi="Times New Roman"/>
          <w:sz w:val="24"/>
          <w:szCs w:val="24"/>
          <w:lang w:val="ro-RO"/>
        </w:rPr>
        <w:t xml:space="preserve"> </w:t>
      </w:r>
      <w:r w:rsidRPr="00653654">
        <w:rPr>
          <w:rFonts w:ascii="Times New Roman" w:eastAsia="Times New Roman" w:hAnsi="Times New Roman"/>
          <w:sz w:val="24"/>
          <w:szCs w:val="24"/>
          <w:lang w:val="ro-RO"/>
        </w:rPr>
        <w:t>(3) din Ordonanța de urgență a Guvernului nr. 196/2005 privind Fondul pentru mediu, aprobată cu modificări şi completări prin Legea nr. 105/2006, cu modificările şi completările ulterioare, al art. 57 alin. (1), (4) și (5) din Ordonanța de urgență a Guvernului nr. 57/2019 privind Codul administrativ, cu modificările și completările ulterioare, precum și al art. 13 alin. (4) din Hotărârea Guvernului nr. 43/2020 privind organizarea și funcționarea Ministerului Mediului, Apelor şi Pădurilor, cu modificările și completările ulterioare,</w:t>
      </w:r>
    </w:p>
    <w:p w14:paraId="226CEF3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48217DE0"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b/>
          <w:sz w:val="24"/>
          <w:szCs w:val="24"/>
          <w:lang w:val="ro-RO"/>
        </w:rPr>
        <w:t>ministrul mediului, apelor și pădurilor</w:t>
      </w:r>
      <w:r w:rsidRPr="00653654">
        <w:rPr>
          <w:rFonts w:ascii="Times New Roman" w:eastAsia="Times New Roman" w:hAnsi="Times New Roman"/>
          <w:sz w:val="24"/>
          <w:szCs w:val="24"/>
          <w:lang w:val="ro-RO"/>
        </w:rPr>
        <w:t xml:space="preserve"> emite prezentul</w:t>
      </w:r>
    </w:p>
    <w:p w14:paraId="47E6C800"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B9388BB"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ORDIN:</w:t>
      </w:r>
    </w:p>
    <w:p w14:paraId="65F15AE1" w14:textId="77777777" w:rsidR="00653654" w:rsidRPr="00653654" w:rsidRDefault="00653654" w:rsidP="00653654">
      <w:pPr>
        <w:spacing w:after="0" w:line="240" w:lineRule="auto"/>
        <w:ind w:left="113" w:right="70"/>
        <w:rPr>
          <w:rFonts w:ascii="Times New Roman" w:eastAsia="Times New Roman" w:hAnsi="Times New Roman"/>
          <w:b/>
          <w:sz w:val="24"/>
          <w:szCs w:val="24"/>
        </w:rPr>
      </w:pPr>
    </w:p>
    <w:p w14:paraId="773847C5" w14:textId="4A89E7C1"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Art. 1.</w:t>
      </w:r>
      <w:r w:rsidRPr="00653654">
        <w:rPr>
          <w:rFonts w:ascii="Times New Roman" w:eastAsia="Times New Roman" w:hAnsi="Times New Roman"/>
          <w:sz w:val="24"/>
          <w:szCs w:val="24"/>
          <w:lang w:val="ro-RO"/>
        </w:rPr>
        <w:t xml:space="preserve"> Se aprobă metodologia de constituire și gestionare a garanției financiare pentru producătorii de echipamente electrice și electronice și pentru organizațiile colective, precum și</w:t>
      </w:r>
      <w:r w:rsidRPr="00653654">
        <w:rPr>
          <w:rFonts w:ascii="Times New Roman" w:eastAsia="Times New Roman" w:hAnsi="Times New Roman"/>
          <w:b/>
          <w:sz w:val="24"/>
          <w:szCs w:val="24"/>
        </w:rPr>
        <w:t xml:space="preserve"> </w:t>
      </w:r>
      <w:r w:rsidR="00274E81" w:rsidRPr="0066648E">
        <w:rPr>
          <w:rFonts w:ascii="Times New Roman" w:eastAsia="Times New Roman" w:hAnsi="Times New Roman"/>
          <w:sz w:val="24"/>
          <w:szCs w:val="24"/>
        </w:rPr>
        <w:t xml:space="preserve">cu </w:t>
      </w:r>
      <w:proofErr w:type="spellStart"/>
      <w:r w:rsidR="00274E81" w:rsidRPr="0066648E">
        <w:rPr>
          <w:rFonts w:ascii="Times New Roman" w:eastAsia="Times New Roman" w:hAnsi="Times New Roman"/>
          <w:sz w:val="24"/>
          <w:szCs w:val="24"/>
        </w:rPr>
        <w:t>privire</w:t>
      </w:r>
      <w:proofErr w:type="spellEnd"/>
      <w:r w:rsidR="00274E81" w:rsidRPr="0066648E">
        <w:rPr>
          <w:rFonts w:ascii="Times New Roman" w:eastAsia="Times New Roman" w:hAnsi="Times New Roman"/>
          <w:sz w:val="24"/>
          <w:szCs w:val="24"/>
        </w:rPr>
        <w:t xml:space="preserve"> la</w:t>
      </w:r>
      <w:r w:rsidR="00274E81">
        <w:rPr>
          <w:rFonts w:ascii="Times New Roman" w:eastAsia="Times New Roman" w:hAnsi="Times New Roman"/>
          <w:b/>
          <w:sz w:val="24"/>
          <w:szCs w:val="24"/>
        </w:rPr>
        <w:t xml:space="preserve"> </w:t>
      </w:r>
      <w:r w:rsidRPr="00653654">
        <w:rPr>
          <w:rFonts w:ascii="Times New Roman" w:eastAsia="Times New Roman" w:hAnsi="Times New Roman"/>
          <w:sz w:val="24"/>
          <w:szCs w:val="24"/>
          <w:lang w:val="ro-RO"/>
        </w:rPr>
        <w:t>utilizarea acesteia de către Administrația Fondului pentru Mediu,</w:t>
      </w:r>
      <w:r w:rsidR="00F512B5">
        <w:rPr>
          <w:rFonts w:ascii="Times New Roman" w:eastAsia="Times New Roman" w:hAnsi="Times New Roman"/>
          <w:sz w:val="24"/>
          <w:szCs w:val="24"/>
          <w:lang w:val="ro-RO"/>
        </w:rPr>
        <w:t xml:space="preserve"> denumită în continuare metodologia,</w:t>
      </w:r>
      <w:r w:rsidRPr="00653654">
        <w:rPr>
          <w:rFonts w:ascii="Times New Roman" w:eastAsia="Times New Roman" w:hAnsi="Times New Roman"/>
          <w:sz w:val="24"/>
          <w:szCs w:val="24"/>
          <w:lang w:val="ro-RO"/>
        </w:rPr>
        <w:t xml:space="preserve"> prevăzută în anexa care face parte integrantă din prezentul ordin.</w:t>
      </w:r>
    </w:p>
    <w:p w14:paraId="45264F3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69B90A1A" w14:textId="638EB535"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 xml:space="preserve">Art. 2. </w:t>
      </w:r>
      <w:r w:rsidRPr="00653654">
        <w:rPr>
          <w:rFonts w:ascii="Times New Roman" w:eastAsia="Times New Roman" w:hAnsi="Times New Roman"/>
          <w:sz w:val="24"/>
          <w:szCs w:val="24"/>
          <w:lang w:val="ro-RO"/>
        </w:rPr>
        <w:t xml:space="preserve">(1) Pentru anul 2023, valoarea unitară de gestionare de referință pentru calculul garanției financiare este valoarea medie a costurilor de gestionare transmise de către organizațiile colective pentru anul 2022, pentru fiecare categorie de echipamente electrice și electronice, cuprinsă în </w:t>
      </w:r>
      <w:r w:rsidR="00F512B5">
        <w:rPr>
          <w:rFonts w:ascii="Times New Roman" w:eastAsia="Times New Roman" w:hAnsi="Times New Roman"/>
          <w:sz w:val="24"/>
          <w:szCs w:val="24"/>
          <w:lang w:val="ro-RO"/>
        </w:rPr>
        <w:t>a</w:t>
      </w:r>
      <w:r w:rsidR="00F512B5" w:rsidRPr="00653654">
        <w:rPr>
          <w:rFonts w:ascii="Times New Roman" w:eastAsia="Times New Roman" w:hAnsi="Times New Roman"/>
          <w:sz w:val="24"/>
          <w:szCs w:val="24"/>
          <w:lang w:val="ro-RO"/>
        </w:rPr>
        <w:t xml:space="preserve">nexa </w:t>
      </w:r>
      <w:r w:rsidRPr="00653654">
        <w:rPr>
          <w:rFonts w:ascii="Times New Roman" w:eastAsia="Times New Roman" w:hAnsi="Times New Roman"/>
          <w:sz w:val="24"/>
          <w:szCs w:val="24"/>
          <w:lang w:val="ro-RO"/>
        </w:rPr>
        <w:t xml:space="preserve">nr. 6 la metodologie. </w:t>
      </w:r>
    </w:p>
    <w:p w14:paraId="7AC57895" w14:textId="74CA93BC"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(2) În termen de 30 de zile de la intrarea în vigoare a prezentului ordin, organizațiile colective sunt obligate să transmită la Administrația Fondului pentru Mediu, costurile unitare de gestionare corespunzătoare anului 2022, pentru fiecare categorie de</w:t>
      </w:r>
      <w:r w:rsidRPr="00653654">
        <w:rPr>
          <w:rFonts w:ascii="Times New Roman" w:eastAsia="Times New Roman" w:hAnsi="Times New Roman"/>
          <w:b/>
          <w:bCs/>
          <w:sz w:val="24"/>
          <w:szCs w:val="24"/>
          <w:lang w:val="ro-RO"/>
        </w:rPr>
        <w:t xml:space="preserve"> </w:t>
      </w:r>
      <w:r w:rsidRPr="00653654">
        <w:rPr>
          <w:rFonts w:ascii="Times New Roman" w:eastAsia="Times New Roman" w:hAnsi="Times New Roman"/>
          <w:sz w:val="24"/>
          <w:szCs w:val="24"/>
          <w:lang w:val="ro-RO"/>
        </w:rPr>
        <w:t xml:space="preserve">echipamente electrice și electronice, cuprinsă în </w:t>
      </w:r>
      <w:r w:rsidR="00F512B5">
        <w:rPr>
          <w:rFonts w:ascii="Times New Roman" w:eastAsia="Times New Roman" w:hAnsi="Times New Roman"/>
          <w:sz w:val="24"/>
          <w:szCs w:val="24"/>
          <w:lang w:val="ro-RO"/>
        </w:rPr>
        <w:t>a</w:t>
      </w:r>
      <w:r w:rsidR="00F512B5" w:rsidRPr="00653654">
        <w:rPr>
          <w:rFonts w:ascii="Times New Roman" w:eastAsia="Times New Roman" w:hAnsi="Times New Roman"/>
          <w:sz w:val="24"/>
          <w:szCs w:val="24"/>
          <w:lang w:val="ro-RO"/>
        </w:rPr>
        <w:t xml:space="preserve">nexa </w:t>
      </w:r>
      <w:r w:rsidRPr="00653654">
        <w:rPr>
          <w:rFonts w:ascii="Times New Roman" w:eastAsia="Times New Roman" w:hAnsi="Times New Roman"/>
          <w:sz w:val="24"/>
          <w:szCs w:val="24"/>
          <w:lang w:val="ro-RO"/>
        </w:rPr>
        <w:t>nr. 6 la metodologie.</w:t>
      </w:r>
    </w:p>
    <w:p w14:paraId="04AFF6FA" w14:textId="1A927934"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(3) În termen de 45 de zile de la intrarea în vigoare a prezentului ordin, Administrația Fondului pentru Mediu are obligația să stabilească și să publice pe propria pagină de internet, valoarea unitară de gestionare de referință a deșeurilor de echipamente electrice și electronice corespunzătoare anului 2023, potrivit modelului tabelar prevăzut </w:t>
      </w:r>
      <w:r w:rsidR="00F512B5">
        <w:rPr>
          <w:rFonts w:ascii="Times New Roman" w:eastAsia="Times New Roman" w:hAnsi="Times New Roman"/>
          <w:sz w:val="24"/>
          <w:szCs w:val="24"/>
          <w:lang w:val="ro-RO"/>
        </w:rPr>
        <w:t>în</w:t>
      </w:r>
      <w:r w:rsidR="00F512B5" w:rsidRPr="00653654">
        <w:rPr>
          <w:rFonts w:ascii="Times New Roman" w:eastAsia="Times New Roman" w:hAnsi="Times New Roman"/>
          <w:sz w:val="24"/>
          <w:szCs w:val="24"/>
          <w:lang w:val="ro-RO"/>
        </w:rPr>
        <w:t xml:space="preserve"> </w:t>
      </w:r>
      <w:r w:rsidRPr="00653654">
        <w:rPr>
          <w:rFonts w:ascii="Times New Roman" w:eastAsia="Times New Roman" w:hAnsi="Times New Roman"/>
          <w:sz w:val="24"/>
          <w:szCs w:val="24"/>
          <w:lang w:val="ro-RO"/>
        </w:rPr>
        <w:t>anexa nr. 1 la metodologie.</w:t>
      </w:r>
    </w:p>
    <w:p w14:paraId="6DA2784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(4) În termen de 60 de zile de la intrarea în vigoare a prezentului ordin, producătorii înregistrați și/sau aflați în procedură de înregistrare/actualizare a numărului de înregistrare care, la data intrării în vigoare </w:t>
      </w:r>
      <w:r w:rsidRPr="00653654">
        <w:rPr>
          <w:rFonts w:ascii="Times New Roman" w:eastAsia="Times New Roman" w:hAnsi="Times New Roman"/>
          <w:sz w:val="24"/>
          <w:szCs w:val="24"/>
          <w:lang w:val="ro-RO"/>
        </w:rPr>
        <w:lastRenderedPageBreak/>
        <w:t>a prezentului ordin, nu au încheiat contract de transfer de responsabilitate cu niciuna dintre organizațiile colective autorizate, au obligația de a constitui garanția financiară potrivit art. 29 alin. (1) din Ordonanța de urgență a Guvernului nr. 5/2015 privind deşeurile de echipamente electrice şi electronice, cu modificările și completările ulterioare și de a transmite la Agenția Națională pentru Protecția Mediului și Administrația Fondului pentru Mediu dovada constituirii acesteia.</w:t>
      </w:r>
    </w:p>
    <w:p w14:paraId="0CEC78F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66E927F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Art. 3.</w:t>
      </w:r>
      <w:r w:rsidRPr="00653654">
        <w:rPr>
          <w:rFonts w:ascii="Times New Roman" w:eastAsia="Times New Roman" w:hAnsi="Times New Roman"/>
          <w:sz w:val="24"/>
          <w:szCs w:val="24"/>
          <w:lang w:val="ro-RO"/>
        </w:rPr>
        <w:t xml:space="preserve"> Administrația Fondului pentru Mediu și Agenția Națională pentru Protecția Mediului vor duce la îndeplinire prevederile prezentului ordin.</w:t>
      </w:r>
    </w:p>
    <w:p w14:paraId="19AE39B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4BE81FC7" w14:textId="3B760CAE"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Art. 4.</w:t>
      </w:r>
      <w:r w:rsidRPr="00653654">
        <w:rPr>
          <w:rFonts w:ascii="Times New Roman" w:eastAsia="Times New Roman" w:hAnsi="Times New Roman"/>
          <w:sz w:val="24"/>
          <w:szCs w:val="24"/>
          <w:lang w:val="ro-RO"/>
        </w:rPr>
        <w:t xml:space="preserve"> La data intrării în vigoare a prezentului ordin, se abrogă ordinul ministrului mediului</w:t>
      </w:r>
      <w:r>
        <w:rPr>
          <w:rFonts w:ascii="Times New Roman" w:eastAsia="Times New Roman" w:hAnsi="Times New Roman"/>
          <w:sz w:val="24"/>
          <w:szCs w:val="24"/>
          <w:lang w:val="ro-RO"/>
        </w:rPr>
        <w:t xml:space="preserve"> și pădu</w:t>
      </w:r>
      <w:r w:rsidRPr="00653654">
        <w:rPr>
          <w:rFonts w:ascii="Times New Roman" w:eastAsia="Times New Roman" w:hAnsi="Times New Roman"/>
          <w:sz w:val="24"/>
          <w:szCs w:val="24"/>
          <w:lang w:val="ro-RO"/>
        </w:rPr>
        <w:t>rilor nr. 1441/2011 privind stabilirea metodologiei de constituire şi gestionare a garanţiei financiare pentru producătorii de echipamente electrice şi electronice, publicat în Monitorul Oficial al României, Partea I, nr. 379 din 31 mai 2011.</w:t>
      </w:r>
    </w:p>
    <w:p w14:paraId="2318056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6B93769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bookmarkStart w:id="4" w:name="do%7Car2%7Cpa10"/>
      <w:r w:rsidRPr="00653654">
        <w:rPr>
          <w:rFonts w:ascii="Times New Roman" w:eastAsia="Times New Roman" w:hAnsi="Times New Roman"/>
          <w:b/>
          <w:sz w:val="24"/>
          <w:szCs w:val="24"/>
          <w:lang w:val="ro-RO"/>
        </w:rPr>
        <w:t>Art. 5.</w:t>
      </w:r>
      <w:r w:rsidRPr="00653654">
        <w:rPr>
          <w:rFonts w:ascii="Times New Roman" w:eastAsia="Times New Roman" w:hAnsi="Times New Roman"/>
          <w:sz w:val="24"/>
          <w:szCs w:val="24"/>
          <w:lang w:val="ro-RO"/>
        </w:rPr>
        <w:t xml:space="preserve">  Prezentul ordin se publică în Monitorul Oficial al României, Partea I.</w:t>
      </w:r>
    </w:p>
    <w:p w14:paraId="133A421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3D0683A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3DF4D3C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cr/>
      </w:r>
    </w:p>
    <w:bookmarkEnd w:id="4"/>
    <w:p w14:paraId="746DC279" w14:textId="77777777" w:rsidR="00653654" w:rsidRPr="00653654" w:rsidRDefault="00653654" w:rsidP="00653654">
      <w:pPr>
        <w:spacing w:after="0" w:line="240" w:lineRule="auto"/>
        <w:ind w:left="113" w:right="70"/>
        <w:rPr>
          <w:rFonts w:ascii="Times New Roman" w:eastAsia="Times New Roman" w:hAnsi="Times New Roman"/>
          <w:b/>
          <w:iCs/>
          <w:sz w:val="24"/>
          <w:szCs w:val="24"/>
          <w:lang w:val="ro-RO"/>
        </w:rPr>
      </w:pPr>
      <w:r w:rsidRPr="00653654">
        <w:rPr>
          <w:rFonts w:ascii="Times New Roman" w:eastAsia="Times New Roman" w:hAnsi="Times New Roman"/>
          <w:b/>
          <w:iCs/>
          <w:sz w:val="24"/>
          <w:szCs w:val="24"/>
          <w:lang w:val="ro-RO"/>
        </w:rPr>
        <w:t xml:space="preserve">            </w:t>
      </w:r>
    </w:p>
    <w:p w14:paraId="31CA90D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43239618"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MINISTRUL MEDIULUI, APELOR ȘI PĂDURILOR</w:t>
      </w:r>
    </w:p>
    <w:p w14:paraId="4741F893"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p>
    <w:p w14:paraId="48EA01C8" w14:textId="3AD13CFD"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Barna TÁNCZOS</w:t>
      </w:r>
    </w:p>
    <w:p w14:paraId="54534274"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p>
    <w:p w14:paraId="19292C18"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p>
    <w:p w14:paraId="5B8D40ED"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5500A461"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4AF06B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9A250E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0306C2BB"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569295F"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E64E627"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FDE18F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2670C1C7"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4EC6C768"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ADCD200"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44710F15"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405C849A"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857D7F8"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D051EA3"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68750903"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6CE7A1F6"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0D3D4D76"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03D15B5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1AA10A5" w14:textId="77777777" w:rsidR="00653654" w:rsidRPr="00653654" w:rsidRDefault="00653654" w:rsidP="00653654">
      <w:pPr>
        <w:spacing w:after="0" w:line="240" w:lineRule="auto"/>
        <w:ind w:left="113" w:right="70"/>
        <w:rPr>
          <w:rFonts w:ascii="Times New Roman" w:eastAsia="Times New Roman" w:hAnsi="Times New Roman"/>
          <w:b/>
          <w:sz w:val="24"/>
          <w:szCs w:val="24"/>
          <w:u w:val="single"/>
          <w:lang w:val="ro-RO"/>
        </w:rPr>
      </w:pPr>
    </w:p>
    <w:p w14:paraId="444D3CF8" w14:textId="77777777" w:rsidR="00653654" w:rsidRPr="00653654" w:rsidRDefault="00653654" w:rsidP="00653654">
      <w:pPr>
        <w:spacing w:after="0" w:line="240" w:lineRule="auto"/>
        <w:ind w:left="113" w:right="70"/>
        <w:rPr>
          <w:rFonts w:ascii="Times New Roman" w:eastAsia="Times New Roman" w:hAnsi="Times New Roman"/>
          <w:b/>
          <w:sz w:val="24"/>
          <w:szCs w:val="24"/>
          <w:u w:val="single"/>
          <w:lang w:val="ro-RO"/>
        </w:rPr>
      </w:pPr>
    </w:p>
    <w:p w14:paraId="605C2EA5" w14:textId="77777777" w:rsidR="00653654" w:rsidRPr="00653654" w:rsidRDefault="00653654" w:rsidP="00653654">
      <w:pPr>
        <w:spacing w:after="0" w:line="240" w:lineRule="auto"/>
        <w:ind w:right="70"/>
        <w:rPr>
          <w:rFonts w:ascii="Times New Roman" w:eastAsia="Times New Roman" w:hAnsi="Times New Roman"/>
          <w:b/>
          <w:sz w:val="24"/>
          <w:szCs w:val="24"/>
          <w:u w:val="single"/>
          <w:lang w:val="ro-RO"/>
        </w:rPr>
      </w:pPr>
    </w:p>
    <w:p w14:paraId="4B7649E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Avizat:</w:t>
      </w:r>
    </w:p>
    <w:p w14:paraId="13FF0F13"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Secretar de Stat</w:t>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t xml:space="preserve"> </w:t>
      </w:r>
    </w:p>
    <w:p w14:paraId="3AF1F6B0"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lastRenderedPageBreak/>
        <w:t xml:space="preserve">Róbert-Eugen SZÉP       </w:t>
      </w:r>
      <w:r w:rsidRPr="00653654">
        <w:rPr>
          <w:rFonts w:ascii="Times New Roman" w:eastAsia="Times New Roman" w:hAnsi="Times New Roman"/>
          <w:b/>
          <w:sz w:val="24"/>
          <w:szCs w:val="24"/>
          <w:lang w:val="ro-RO"/>
        </w:rPr>
        <w:tab/>
        <w:t xml:space="preserve">                                                       </w:t>
      </w:r>
    </w:p>
    <w:p w14:paraId="6F918CE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DD7B1B8"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rPr>
        <w:t xml:space="preserve">                          </w:t>
      </w:r>
    </w:p>
    <w:p w14:paraId="16C9A90D" w14:textId="77777777" w:rsidR="00653654" w:rsidRPr="00653654" w:rsidRDefault="00653654" w:rsidP="00653654">
      <w:pPr>
        <w:spacing w:after="0" w:line="240" w:lineRule="auto"/>
        <w:ind w:left="113" w:right="70"/>
        <w:rPr>
          <w:rFonts w:ascii="Times New Roman" w:eastAsia="Times New Roman" w:hAnsi="Times New Roman"/>
          <w:b/>
          <w:sz w:val="24"/>
          <w:szCs w:val="24"/>
        </w:rPr>
      </w:pPr>
      <w:r w:rsidRPr="00653654">
        <w:rPr>
          <w:rFonts w:ascii="Times New Roman" w:eastAsia="Times New Roman" w:hAnsi="Times New Roman"/>
          <w:b/>
          <w:sz w:val="24"/>
          <w:szCs w:val="24"/>
          <w:lang w:val="ro-RO"/>
        </w:rPr>
        <w:t xml:space="preserve">Secretar General </w:t>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t xml:space="preserve">                                               </w:t>
      </w:r>
    </w:p>
    <w:p w14:paraId="51671CF5" w14:textId="77777777" w:rsidR="00653654" w:rsidRPr="00653654" w:rsidRDefault="00653654" w:rsidP="00653654">
      <w:pPr>
        <w:spacing w:after="0" w:line="240" w:lineRule="auto"/>
        <w:ind w:left="113" w:right="70"/>
        <w:rPr>
          <w:rFonts w:ascii="Times New Roman" w:eastAsia="Times New Roman" w:hAnsi="Times New Roman"/>
          <w:b/>
          <w:sz w:val="24"/>
          <w:szCs w:val="24"/>
        </w:rPr>
      </w:pPr>
      <w:r w:rsidRPr="00653654">
        <w:rPr>
          <w:rFonts w:ascii="Times New Roman" w:eastAsia="Times New Roman" w:hAnsi="Times New Roman"/>
          <w:b/>
          <w:sz w:val="24"/>
          <w:szCs w:val="24"/>
          <w:lang w:val="ro-RO"/>
        </w:rPr>
        <w:t>Corvin NEDELCU</w:t>
      </w:r>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Agenția</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Națională</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pentru</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Protecția</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Mediului</w:t>
      </w:r>
      <w:proofErr w:type="spellEnd"/>
    </w:p>
    <w:p w14:paraId="7BCEB68C" w14:textId="77777777" w:rsidR="00653654" w:rsidRPr="00653654" w:rsidRDefault="00653654" w:rsidP="00653654">
      <w:pPr>
        <w:spacing w:after="0" w:line="240" w:lineRule="auto"/>
        <w:ind w:left="113" w:right="70"/>
        <w:rPr>
          <w:rFonts w:ascii="Times New Roman" w:eastAsia="Times New Roman" w:hAnsi="Times New Roman"/>
          <w:b/>
          <w:sz w:val="24"/>
          <w:szCs w:val="24"/>
        </w:rPr>
      </w:pP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proofErr w:type="spellStart"/>
      <w:r w:rsidRPr="00653654">
        <w:rPr>
          <w:rFonts w:ascii="Times New Roman" w:eastAsia="Times New Roman" w:hAnsi="Times New Roman"/>
          <w:b/>
          <w:sz w:val="24"/>
          <w:szCs w:val="24"/>
        </w:rPr>
        <w:t>Președinte</w:t>
      </w:r>
      <w:proofErr w:type="spellEnd"/>
    </w:p>
    <w:p w14:paraId="443E0701" w14:textId="77777777" w:rsidR="00653654" w:rsidRPr="00653654" w:rsidRDefault="00653654" w:rsidP="00653654">
      <w:pPr>
        <w:spacing w:after="0" w:line="240" w:lineRule="auto"/>
        <w:ind w:left="113" w:right="70"/>
        <w:rPr>
          <w:rFonts w:ascii="Times New Roman" w:eastAsia="Times New Roman" w:hAnsi="Times New Roman"/>
          <w:b/>
          <w:sz w:val="24"/>
          <w:szCs w:val="24"/>
        </w:rPr>
      </w:pP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r w:rsidRPr="00653654">
        <w:rPr>
          <w:rFonts w:ascii="Times New Roman" w:eastAsia="Times New Roman" w:hAnsi="Times New Roman"/>
          <w:b/>
          <w:sz w:val="24"/>
          <w:szCs w:val="24"/>
        </w:rPr>
        <w:tab/>
      </w:r>
      <w:proofErr w:type="spellStart"/>
      <w:r w:rsidRPr="00653654">
        <w:rPr>
          <w:rFonts w:ascii="Times New Roman" w:eastAsia="Times New Roman" w:hAnsi="Times New Roman"/>
          <w:b/>
          <w:sz w:val="24"/>
          <w:szCs w:val="24"/>
        </w:rPr>
        <w:t>Lóránd-Árpád</w:t>
      </w:r>
      <w:proofErr w:type="spellEnd"/>
      <w:r w:rsidRPr="00653654">
        <w:rPr>
          <w:rFonts w:ascii="Times New Roman" w:eastAsia="Times New Roman" w:hAnsi="Times New Roman"/>
          <w:b/>
          <w:sz w:val="24"/>
          <w:szCs w:val="24"/>
        </w:rPr>
        <w:t xml:space="preserve"> FÜLÖP</w:t>
      </w:r>
    </w:p>
    <w:p w14:paraId="1A9F8BC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5C31A86"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b/>
          <w:sz w:val="24"/>
          <w:szCs w:val="24"/>
          <w:lang w:val="ro-RO"/>
        </w:rPr>
        <w:t>Secretar General Adjunct</w:t>
      </w:r>
      <w:r w:rsidRPr="00653654">
        <w:rPr>
          <w:rFonts w:ascii="Times New Roman" w:eastAsia="Times New Roman" w:hAnsi="Times New Roman"/>
          <w:b/>
          <w:sz w:val="24"/>
          <w:szCs w:val="24"/>
          <w:lang w:val="ro-RO"/>
        </w:rPr>
        <w:tab/>
      </w:r>
      <w:r w:rsidRPr="00653654">
        <w:rPr>
          <w:rFonts w:ascii="Times New Roman" w:eastAsia="Times New Roman" w:hAnsi="Times New Roman"/>
          <w:sz w:val="24"/>
          <w:szCs w:val="24"/>
        </w:rPr>
        <w:tab/>
      </w:r>
    </w:p>
    <w:p w14:paraId="58DD8BD3" w14:textId="77777777" w:rsidR="00653654" w:rsidRPr="00653654" w:rsidRDefault="00653654" w:rsidP="00653654">
      <w:pPr>
        <w:spacing w:after="0" w:line="240" w:lineRule="auto"/>
        <w:ind w:left="113" w:right="70"/>
        <w:rPr>
          <w:rFonts w:ascii="Times New Roman" w:eastAsia="Times New Roman" w:hAnsi="Times New Roman"/>
          <w:b/>
          <w:bCs/>
          <w:sz w:val="24"/>
          <w:szCs w:val="24"/>
        </w:rPr>
      </w:pPr>
      <w:proofErr w:type="spellStart"/>
      <w:r w:rsidRPr="00653654">
        <w:rPr>
          <w:rFonts w:ascii="Times New Roman" w:eastAsia="Times New Roman" w:hAnsi="Times New Roman"/>
          <w:b/>
          <w:bCs/>
          <w:sz w:val="24"/>
          <w:szCs w:val="24"/>
        </w:rPr>
        <w:t>Mihaiela</w:t>
      </w:r>
      <w:proofErr w:type="spellEnd"/>
      <w:r w:rsidRPr="00653654">
        <w:rPr>
          <w:rFonts w:ascii="Times New Roman" w:eastAsia="Times New Roman" w:hAnsi="Times New Roman"/>
          <w:b/>
          <w:bCs/>
          <w:sz w:val="24"/>
          <w:szCs w:val="24"/>
        </w:rPr>
        <w:t xml:space="preserve"> FRĂSINEANU</w:t>
      </w:r>
      <w:r w:rsidRPr="00653654">
        <w:rPr>
          <w:rFonts w:ascii="Times New Roman" w:eastAsia="Times New Roman" w:hAnsi="Times New Roman"/>
          <w:b/>
          <w:bCs/>
          <w:sz w:val="24"/>
          <w:szCs w:val="24"/>
        </w:rPr>
        <w:tab/>
      </w:r>
    </w:p>
    <w:p w14:paraId="464A1550"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23207AFA"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01A854A"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047831C4"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Secretar General Adjunct</w:t>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p>
    <w:p w14:paraId="1219E36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 xml:space="preserve">Teodor DULCEAȚĂ </w:t>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t xml:space="preserve">    </w:t>
      </w:r>
    </w:p>
    <w:p w14:paraId="0636A16C"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8DB5105"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0C03424"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89CFE5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Direcția Generală Resurse Umane, Juridică și Relația cu Parlamentul</w:t>
      </w:r>
      <w:r w:rsidRPr="00653654">
        <w:rPr>
          <w:rFonts w:ascii="Times New Roman" w:eastAsia="Times New Roman" w:hAnsi="Times New Roman"/>
          <w:sz w:val="24"/>
          <w:szCs w:val="24"/>
          <w:lang w:val="ro-RO"/>
        </w:rPr>
        <w:t xml:space="preserve"> </w:t>
      </w:r>
    </w:p>
    <w:p w14:paraId="79D6A227"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Director   General</w:t>
      </w:r>
    </w:p>
    <w:p w14:paraId="3A179BB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Cristina DUMITRESCU</w:t>
      </w:r>
    </w:p>
    <w:p w14:paraId="36BE9F51"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49F2B15B"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E8ABC1B"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2B5F6606"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bookmarkStart w:id="5" w:name="_Hlk105062606"/>
      <w:r w:rsidRPr="00653654">
        <w:rPr>
          <w:rFonts w:ascii="Times New Roman" w:eastAsia="Times New Roman" w:hAnsi="Times New Roman"/>
          <w:b/>
          <w:sz w:val="24"/>
          <w:szCs w:val="24"/>
          <w:lang w:val="ro-RO"/>
        </w:rPr>
        <w:t>Direcția Generală Deșeuri și Situri Contaminate</w:t>
      </w:r>
      <w:bookmarkEnd w:id="5"/>
      <w:r w:rsidRPr="00653654">
        <w:rPr>
          <w:rFonts w:ascii="Times New Roman" w:eastAsia="Times New Roman" w:hAnsi="Times New Roman"/>
          <w:b/>
          <w:sz w:val="24"/>
          <w:szCs w:val="24"/>
          <w:lang w:val="ro-RO"/>
        </w:rPr>
        <w:t xml:space="preserve">  </w:t>
      </w:r>
    </w:p>
    <w:p w14:paraId="05D9C4BB"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 xml:space="preserve">Director  General </w:t>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r w:rsidRPr="00653654">
        <w:rPr>
          <w:rFonts w:ascii="Times New Roman" w:eastAsia="Times New Roman" w:hAnsi="Times New Roman"/>
          <w:b/>
          <w:sz w:val="24"/>
          <w:szCs w:val="24"/>
          <w:lang w:val="ro-RO"/>
        </w:rPr>
        <w:tab/>
      </w:r>
    </w:p>
    <w:p w14:paraId="0E5CF787"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Cosmin Dorin TEODORU</w:t>
      </w:r>
      <w:r w:rsidRPr="00653654">
        <w:rPr>
          <w:rFonts w:ascii="Times New Roman" w:eastAsia="Times New Roman" w:hAnsi="Times New Roman"/>
          <w:b/>
          <w:sz w:val="24"/>
          <w:szCs w:val="24"/>
          <w:lang w:val="ro-RO"/>
        </w:rPr>
        <w:tab/>
        <w:t xml:space="preserve">           </w:t>
      </w:r>
    </w:p>
    <w:p w14:paraId="1F90B55C"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0D8A508F"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0E413207"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628F33B" w14:textId="77777777" w:rsidR="00653654" w:rsidRPr="00653654" w:rsidRDefault="00653654" w:rsidP="00653654">
      <w:pPr>
        <w:spacing w:after="0" w:line="240" w:lineRule="auto"/>
        <w:ind w:left="113" w:right="70"/>
        <w:rPr>
          <w:rFonts w:ascii="Times New Roman" w:eastAsia="Times New Roman" w:hAnsi="Times New Roman"/>
          <w:b/>
          <w:sz w:val="24"/>
          <w:szCs w:val="24"/>
        </w:rPr>
      </w:pPr>
      <w:r w:rsidRPr="00653654">
        <w:rPr>
          <w:rFonts w:ascii="Times New Roman" w:eastAsia="Times New Roman" w:hAnsi="Times New Roman"/>
          <w:b/>
          <w:sz w:val="24"/>
          <w:szCs w:val="24"/>
          <w:lang w:val="ro-RO"/>
        </w:rPr>
        <w:t xml:space="preserve">     </w:t>
      </w:r>
    </w:p>
    <w:p w14:paraId="1C082395" w14:textId="77777777" w:rsidR="00653654" w:rsidRPr="00653654" w:rsidRDefault="00653654" w:rsidP="00653654">
      <w:pPr>
        <w:spacing w:after="0" w:line="240" w:lineRule="auto"/>
        <w:ind w:left="113" w:right="70"/>
        <w:rPr>
          <w:rFonts w:ascii="Times New Roman" w:eastAsia="Times New Roman" w:hAnsi="Times New Roman"/>
          <w:b/>
          <w:sz w:val="24"/>
          <w:szCs w:val="24"/>
        </w:rPr>
      </w:pPr>
    </w:p>
    <w:p w14:paraId="7F49DC6C" w14:textId="77777777" w:rsidR="00653654" w:rsidRPr="00653654" w:rsidRDefault="00653654" w:rsidP="00653654">
      <w:pPr>
        <w:spacing w:after="0" w:line="240" w:lineRule="auto"/>
        <w:ind w:left="113" w:right="70"/>
        <w:rPr>
          <w:rFonts w:ascii="Times New Roman" w:eastAsia="Times New Roman" w:hAnsi="Times New Roman"/>
          <w:b/>
          <w:sz w:val="24"/>
          <w:szCs w:val="24"/>
        </w:rPr>
      </w:pPr>
      <w:proofErr w:type="spellStart"/>
      <w:r w:rsidRPr="00653654">
        <w:rPr>
          <w:rFonts w:ascii="Times New Roman" w:eastAsia="Times New Roman" w:hAnsi="Times New Roman"/>
          <w:b/>
          <w:sz w:val="24"/>
          <w:szCs w:val="24"/>
        </w:rPr>
        <w:t>Administraţia</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Fondului</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pentru</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Mediu</w:t>
      </w:r>
      <w:proofErr w:type="spellEnd"/>
      <w:r w:rsidRPr="00653654">
        <w:rPr>
          <w:rFonts w:ascii="Times New Roman" w:eastAsia="Times New Roman" w:hAnsi="Times New Roman"/>
          <w:b/>
          <w:sz w:val="24"/>
          <w:szCs w:val="24"/>
        </w:rPr>
        <w:tab/>
        <w:t xml:space="preserve">       </w:t>
      </w:r>
    </w:p>
    <w:p w14:paraId="4F9A1E82" w14:textId="77777777" w:rsidR="00653654" w:rsidRPr="00653654" w:rsidRDefault="00653654" w:rsidP="00653654">
      <w:pPr>
        <w:spacing w:after="0" w:line="240" w:lineRule="auto"/>
        <w:ind w:left="113" w:right="70"/>
        <w:rPr>
          <w:rFonts w:ascii="Times New Roman" w:eastAsia="Times New Roman" w:hAnsi="Times New Roman"/>
          <w:b/>
          <w:bCs/>
          <w:sz w:val="24"/>
          <w:szCs w:val="24"/>
        </w:rPr>
      </w:pPr>
      <w:proofErr w:type="spellStart"/>
      <w:r w:rsidRPr="00653654">
        <w:rPr>
          <w:rFonts w:ascii="Times New Roman" w:eastAsia="Times New Roman" w:hAnsi="Times New Roman"/>
          <w:b/>
          <w:bCs/>
          <w:sz w:val="24"/>
          <w:szCs w:val="24"/>
        </w:rPr>
        <w:t>Preşedinte</w:t>
      </w:r>
      <w:proofErr w:type="spellEnd"/>
      <w:r w:rsidRPr="00653654">
        <w:rPr>
          <w:rFonts w:ascii="Times New Roman" w:eastAsia="Times New Roman" w:hAnsi="Times New Roman"/>
          <w:b/>
          <w:bCs/>
          <w:sz w:val="24"/>
          <w:szCs w:val="24"/>
        </w:rPr>
        <w:tab/>
      </w:r>
      <w:r w:rsidRPr="00653654">
        <w:rPr>
          <w:rFonts w:ascii="Times New Roman" w:eastAsia="Times New Roman" w:hAnsi="Times New Roman"/>
          <w:b/>
          <w:bCs/>
          <w:sz w:val="24"/>
          <w:szCs w:val="24"/>
        </w:rPr>
        <w:tab/>
      </w:r>
      <w:r w:rsidRPr="00653654">
        <w:rPr>
          <w:rFonts w:ascii="Times New Roman" w:eastAsia="Times New Roman" w:hAnsi="Times New Roman"/>
          <w:b/>
          <w:bCs/>
          <w:sz w:val="24"/>
          <w:szCs w:val="24"/>
        </w:rPr>
        <w:tab/>
      </w:r>
      <w:r w:rsidRPr="00653654">
        <w:rPr>
          <w:rFonts w:ascii="Times New Roman" w:eastAsia="Times New Roman" w:hAnsi="Times New Roman"/>
          <w:b/>
          <w:bCs/>
          <w:sz w:val="24"/>
          <w:szCs w:val="24"/>
        </w:rPr>
        <w:tab/>
      </w:r>
      <w:r w:rsidRPr="00653654">
        <w:rPr>
          <w:rFonts w:ascii="Times New Roman" w:eastAsia="Times New Roman" w:hAnsi="Times New Roman"/>
          <w:b/>
          <w:bCs/>
          <w:sz w:val="24"/>
          <w:szCs w:val="24"/>
        </w:rPr>
        <w:tab/>
      </w:r>
    </w:p>
    <w:p w14:paraId="6691440E" w14:textId="77777777" w:rsidR="00653654" w:rsidRPr="00653654" w:rsidRDefault="00653654" w:rsidP="00653654">
      <w:pPr>
        <w:spacing w:after="0" w:line="240" w:lineRule="auto"/>
        <w:ind w:left="113" w:right="70"/>
        <w:rPr>
          <w:rFonts w:ascii="Times New Roman" w:eastAsia="Times New Roman" w:hAnsi="Times New Roman"/>
          <w:b/>
          <w:bCs/>
          <w:sz w:val="24"/>
          <w:szCs w:val="24"/>
        </w:rPr>
      </w:pPr>
      <w:proofErr w:type="spellStart"/>
      <w:r w:rsidRPr="00653654">
        <w:rPr>
          <w:rFonts w:ascii="Times New Roman" w:eastAsia="Times New Roman" w:hAnsi="Times New Roman"/>
          <w:b/>
          <w:bCs/>
          <w:sz w:val="24"/>
          <w:szCs w:val="24"/>
        </w:rPr>
        <w:t>Laurențiu</w:t>
      </w:r>
      <w:proofErr w:type="spellEnd"/>
      <w:r w:rsidRPr="00653654">
        <w:rPr>
          <w:rFonts w:ascii="Times New Roman" w:eastAsia="Times New Roman" w:hAnsi="Times New Roman"/>
          <w:b/>
          <w:bCs/>
          <w:sz w:val="24"/>
          <w:szCs w:val="24"/>
        </w:rPr>
        <w:t xml:space="preserve"> – Adrian NECULAESCU</w:t>
      </w:r>
      <w:r w:rsidRPr="00653654">
        <w:rPr>
          <w:rFonts w:ascii="Times New Roman" w:eastAsia="Times New Roman" w:hAnsi="Times New Roman"/>
          <w:b/>
          <w:bCs/>
          <w:sz w:val="24"/>
          <w:szCs w:val="24"/>
        </w:rPr>
        <w:tab/>
      </w:r>
      <w:r w:rsidRPr="00653654">
        <w:rPr>
          <w:rFonts w:ascii="Times New Roman" w:eastAsia="Times New Roman" w:hAnsi="Times New Roman"/>
          <w:b/>
          <w:bCs/>
          <w:sz w:val="24"/>
          <w:szCs w:val="24"/>
        </w:rPr>
        <w:tab/>
        <w:t xml:space="preserve">        </w:t>
      </w:r>
    </w:p>
    <w:p w14:paraId="6DECBD53"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2E281D1A"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53F14357"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69B132BA"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4DF3E668"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20DAFFA5"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0C8E2AF2"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45123CC3" w14:textId="77777777" w:rsidR="00653654" w:rsidRDefault="00653654" w:rsidP="00653654">
      <w:pPr>
        <w:spacing w:after="0" w:line="240" w:lineRule="auto"/>
        <w:ind w:left="113" w:right="70"/>
        <w:rPr>
          <w:rFonts w:ascii="Times New Roman" w:eastAsia="Times New Roman" w:hAnsi="Times New Roman"/>
          <w:b/>
          <w:bCs/>
          <w:sz w:val="24"/>
          <w:szCs w:val="24"/>
          <w:lang w:val="ro-RO"/>
        </w:rPr>
      </w:pPr>
    </w:p>
    <w:p w14:paraId="081D7E38" w14:textId="77777777" w:rsidR="00653654" w:rsidRDefault="00653654" w:rsidP="00653654">
      <w:pPr>
        <w:spacing w:after="0" w:line="240" w:lineRule="auto"/>
        <w:ind w:left="113" w:right="70"/>
        <w:rPr>
          <w:rFonts w:ascii="Times New Roman" w:eastAsia="Times New Roman" w:hAnsi="Times New Roman"/>
          <w:b/>
          <w:bCs/>
          <w:sz w:val="24"/>
          <w:szCs w:val="24"/>
          <w:lang w:val="ro-RO"/>
        </w:rPr>
      </w:pPr>
    </w:p>
    <w:p w14:paraId="6E7FE8AE" w14:textId="77777777" w:rsidR="00653654" w:rsidRDefault="00653654" w:rsidP="00653654">
      <w:pPr>
        <w:spacing w:after="0" w:line="240" w:lineRule="auto"/>
        <w:ind w:left="113" w:right="70"/>
        <w:rPr>
          <w:rFonts w:ascii="Times New Roman" w:eastAsia="Times New Roman" w:hAnsi="Times New Roman"/>
          <w:b/>
          <w:bCs/>
          <w:sz w:val="24"/>
          <w:szCs w:val="24"/>
          <w:lang w:val="ro-RO"/>
        </w:rPr>
      </w:pPr>
    </w:p>
    <w:p w14:paraId="3C0E6036" w14:textId="77777777" w:rsidR="00653654" w:rsidRDefault="00653654" w:rsidP="00653654">
      <w:pPr>
        <w:spacing w:after="0" w:line="240" w:lineRule="auto"/>
        <w:ind w:left="113" w:right="70"/>
        <w:rPr>
          <w:rFonts w:ascii="Times New Roman" w:eastAsia="Times New Roman" w:hAnsi="Times New Roman"/>
          <w:b/>
          <w:bCs/>
          <w:sz w:val="24"/>
          <w:szCs w:val="24"/>
          <w:lang w:val="ro-RO"/>
        </w:rPr>
      </w:pPr>
    </w:p>
    <w:p w14:paraId="205427D4" w14:textId="77777777" w:rsidR="00970B14" w:rsidRDefault="00970B14" w:rsidP="00653654">
      <w:pPr>
        <w:spacing w:after="0" w:line="240" w:lineRule="auto"/>
        <w:ind w:left="113" w:right="70"/>
        <w:rPr>
          <w:rFonts w:ascii="Times New Roman" w:eastAsia="Times New Roman" w:hAnsi="Times New Roman"/>
          <w:b/>
          <w:bCs/>
          <w:sz w:val="24"/>
          <w:szCs w:val="24"/>
          <w:lang w:val="ro-RO"/>
        </w:rPr>
      </w:pPr>
    </w:p>
    <w:p w14:paraId="5788AA4F" w14:textId="77777777" w:rsidR="00970B14" w:rsidRDefault="00970B14" w:rsidP="00653654">
      <w:pPr>
        <w:spacing w:after="0" w:line="240" w:lineRule="auto"/>
        <w:ind w:left="113" w:right="70"/>
        <w:rPr>
          <w:rFonts w:ascii="Times New Roman" w:eastAsia="Times New Roman" w:hAnsi="Times New Roman"/>
          <w:b/>
          <w:bCs/>
          <w:sz w:val="24"/>
          <w:szCs w:val="24"/>
          <w:lang w:val="ro-RO"/>
        </w:rPr>
      </w:pPr>
    </w:p>
    <w:p w14:paraId="0E8DBAFB" w14:textId="77777777" w:rsidR="00653654" w:rsidRDefault="00653654" w:rsidP="00653654">
      <w:pPr>
        <w:spacing w:after="0" w:line="240" w:lineRule="auto"/>
        <w:ind w:left="113" w:right="70"/>
        <w:rPr>
          <w:rFonts w:ascii="Times New Roman" w:eastAsia="Times New Roman" w:hAnsi="Times New Roman"/>
          <w:b/>
          <w:bCs/>
          <w:sz w:val="24"/>
          <w:szCs w:val="24"/>
          <w:lang w:val="ro-RO"/>
        </w:rPr>
      </w:pPr>
    </w:p>
    <w:p w14:paraId="30FA7EAE" w14:textId="77777777" w:rsidR="00970B14" w:rsidRDefault="00970B14" w:rsidP="00653654">
      <w:pPr>
        <w:spacing w:after="0" w:line="240" w:lineRule="auto"/>
        <w:ind w:left="7313" w:right="70" w:firstLine="607"/>
        <w:rPr>
          <w:rFonts w:ascii="Times New Roman" w:eastAsia="Times New Roman" w:hAnsi="Times New Roman"/>
          <w:b/>
          <w:bCs/>
          <w:sz w:val="24"/>
          <w:szCs w:val="24"/>
          <w:lang w:val="ro-RO"/>
        </w:rPr>
      </w:pPr>
    </w:p>
    <w:p w14:paraId="2D7F0D79" w14:textId="77777777" w:rsidR="00653654" w:rsidRPr="00653654" w:rsidRDefault="00653654" w:rsidP="00653654">
      <w:pPr>
        <w:spacing w:after="0" w:line="240" w:lineRule="auto"/>
        <w:ind w:left="7313" w:right="70" w:firstLine="607"/>
        <w:rPr>
          <w:rFonts w:ascii="Times New Roman" w:eastAsia="Times New Roman" w:hAnsi="Times New Roman"/>
          <w:sz w:val="24"/>
          <w:szCs w:val="24"/>
          <w:lang w:val="ro-RO"/>
        </w:rPr>
      </w:pPr>
      <w:r w:rsidRPr="00653654">
        <w:rPr>
          <w:rFonts w:ascii="Times New Roman" w:eastAsia="Times New Roman" w:hAnsi="Times New Roman"/>
          <w:sz w:val="24"/>
          <w:szCs w:val="24"/>
          <w:lang w:val="ro-RO"/>
        </w:rPr>
        <w:lastRenderedPageBreak/>
        <w:t>ANEXĂ</w:t>
      </w:r>
    </w:p>
    <w:p w14:paraId="7E3493AD"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421240F2" w14:textId="77777777" w:rsidR="00653654" w:rsidRPr="00653654" w:rsidRDefault="00653654" w:rsidP="00653654">
      <w:pPr>
        <w:spacing w:after="0" w:line="240" w:lineRule="auto"/>
        <w:ind w:left="113" w:right="70"/>
        <w:jc w:val="center"/>
        <w:rPr>
          <w:rFonts w:ascii="Times New Roman" w:eastAsia="Times New Roman" w:hAnsi="Times New Roman"/>
          <w:b/>
          <w:bCs/>
          <w:sz w:val="24"/>
          <w:szCs w:val="24"/>
          <w:lang w:val="ro-RO"/>
        </w:rPr>
      </w:pPr>
      <w:r w:rsidRPr="00653654">
        <w:rPr>
          <w:rFonts w:ascii="Times New Roman" w:eastAsia="Times New Roman" w:hAnsi="Times New Roman"/>
          <w:b/>
          <w:sz w:val="24"/>
          <w:szCs w:val="24"/>
          <w:lang w:val="ro-RO"/>
        </w:rPr>
        <w:t>Metodologia de constituire și gestionare a garanției financiare pentru producătorii de echipamente electrice și electronice și pentru organizațiile colective</w:t>
      </w:r>
    </w:p>
    <w:p w14:paraId="5152495F" w14:textId="4B984B8A" w:rsidR="00653654" w:rsidRPr="00653654" w:rsidRDefault="00653654" w:rsidP="00653654">
      <w:pPr>
        <w:spacing w:after="0" w:line="240" w:lineRule="auto"/>
        <w:ind w:left="113" w:right="70"/>
        <w:jc w:val="center"/>
        <w:rPr>
          <w:rFonts w:ascii="Times New Roman" w:eastAsia="Times New Roman" w:hAnsi="Times New Roman"/>
          <w:sz w:val="24"/>
          <w:szCs w:val="24"/>
        </w:rPr>
      </w:pPr>
    </w:p>
    <w:p w14:paraId="5CD5A9F6"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0BE62427" w14:textId="77777777" w:rsidR="00653654" w:rsidRPr="00653654" w:rsidRDefault="00653654" w:rsidP="00653654">
      <w:pPr>
        <w:spacing w:after="0" w:line="240" w:lineRule="auto"/>
        <w:ind w:left="113" w:right="70"/>
        <w:rPr>
          <w:rFonts w:ascii="Times New Roman" w:eastAsia="Times New Roman" w:hAnsi="Times New Roman"/>
          <w:b/>
          <w:sz w:val="24"/>
          <w:szCs w:val="24"/>
        </w:rPr>
      </w:pPr>
      <w:r w:rsidRPr="00653654">
        <w:rPr>
          <w:rFonts w:ascii="Times New Roman" w:eastAsia="Times New Roman" w:hAnsi="Times New Roman"/>
          <w:b/>
          <w:sz w:val="24"/>
          <w:szCs w:val="24"/>
        </w:rPr>
        <w:t xml:space="preserve">CAPITOLUL I - </w:t>
      </w:r>
      <w:proofErr w:type="spellStart"/>
      <w:r w:rsidRPr="00653654">
        <w:rPr>
          <w:rFonts w:ascii="Times New Roman" w:eastAsia="Times New Roman" w:hAnsi="Times New Roman"/>
          <w:b/>
          <w:sz w:val="24"/>
          <w:szCs w:val="24"/>
        </w:rPr>
        <w:t>Dispoziţii</w:t>
      </w:r>
      <w:proofErr w:type="spellEnd"/>
      <w:r w:rsidRPr="00653654">
        <w:rPr>
          <w:rFonts w:ascii="Times New Roman" w:eastAsia="Times New Roman" w:hAnsi="Times New Roman"/>
          <w:b/>
          <w:sz w:val="24"/>
          <w:szCs w:val="24"/>
        </w:rPr>
        <w:t xml:space="preserve"> </w:t>
      </w:r>
      <w:proofErr w:type="spellStart"/>
      <w:r w:rsidRPr="00653654">
        <w:rPr>
          <w:rFonts w:ascii="Times New Roman" w:eastAsia="Times New Roman" w:hAnsi="Times New Roman"/>
          <w:b/>
          <w:sz w:val="24"/>
          <w:szCs w:val="24"/>
        </w:rPr>
        <w:t>generale</w:t>
      </w:r>
      <w:proofErr w:type="spellEnd"/>
    </w:p>
    <w:p w14:paraId="1705A138"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4E06ABE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Art. 1</w:t>
      </w:r>
      <w:bookmarkStart w:id="6" w:name="do|caI|ar1|al1"/>
      <w:bookmarkEnd w:id="6"/>
      <w:r w:rsidRPr="00653654">
        <w:rPr>
          <w:rFonts w:ascii="Times New Roman" w:eastAsia="Times New Roman" w:hAnsi="Times New Roman"/>
          <w:b/>
          <w:bCs/>
          <w:sz w:val="24"/>
          <w:szCs w:val="24"/>
          <w:lang w:val="ro-RO"/>
        </w:rPr>
        <w:t>.</w:t>
      </w:r>
      <w:r w:rsidRPr="00653654">
        <w:rPr>
          <w:rFonts w:ascii="Times New Roman" w:eastAsia="Times New Roman" w:hAnsi="Times New Roman"/>
          <w:sz w:val="24"/>
          <w:szCs w:val="24"/>
          <w:lang w:val="ro-RO"/>
        </w:rPr>
        <w:t xml:space="preserve"> În vederea introducerii pe piață a echipamentelor electrice și electronice, denumite în continuare EEE, producătorul definit potrivit lit. g) din anexa nr. 5 a Ordonanței de urgență a Guvernului nr. 5/2015 privind deșeurile de echipamente electrice și electronice, cu modificările și completările ulterioare, este obligat să depună o garanție financiară care acoperă costurile de finanțare a operațiunilor privind colectarea, tratarea, reciclarea, valorificarea și eliminarea nepoluantă a tuturor deșeurile de echipamente electrice și electronice, denumite în continuare DEEE, provenite de la EEE introduse pe piața națională.</w:t>
      </w:r>
    </w:p>
    <w:p w14:paraId="4443D615" w14:textId="77777777" w:rsidR="00653654" w:rsidRPr="00653654" w:rsidRDefault="00653654" w:rsidP="00653654">
      <w:pPr>
        <w:spacing w:after="0" w:line="240" w:lineRule="auto"/>
        <w:ind w:right="70"/>
        <w:rPr>
          <w:rFonts w:ascii="Times New Roman" w:eastAsia="Times New Roman" w:hAnsi="Times New Roman"/>
          <w:sz w:val="24"/>
          <w:szCs w:val="24"/>
          <w:lang w:val="ro-RO"/>
        </w:rPr>
      </w:pPr>
    </w:p>
    <w:p w14:paraId="7978B23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265A49AB" w14:textId="5DB4B955"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bCs/>
          <w:sz w:val="24"/>
          <w:szCs w:val="24"/>
          <w:lang w:val="ro-RO"/>
        </w:rPr>
        <w:t xml:space="preserve">CAPITOLUL II - </w:t>
      </w:r>
      <w:r w:rsidRPr="00653654">
        <w:rPr>
          <w:rFonts w:ascii="Times New Roman" w:eastAsia="Times New Roman" w:hAnsi="Times New Roman"/>
          <w:b/>
          <w:sz w:val="24"/>
          <w:szCs w:val="24"/>
          <w:lang w:val="ro-RO"/>
        </w:rPr>
        <w:t>Producătorii care îşi îndeplinesc în mod individual obligaţiile, prevăzuți la art. 25 alin. (6) lit. a) din Ordonanța de urgență a Guvernului nr. 5/2015</w:t>
      </w:r>
      <w:r w:rsidR="00A216F8">
        <w:rPr>
          <w:rFonts w:ascii="Times New Roman" w:eastAsia="Times New Roman" w:hAnsi="Times New Roman"/>
          <w:b/>
          <w:sz w:val="24"/>
          <w:szCs w:val="24"/>
          <w:lang w:val="ro-RO"/>
        </w:rPr>
        <w:t>, cu modificările și completările ulterioare</w:t>
      </w:r>
    </w:p>
    <w:p w14:paraId="70C8DC7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64BFB087" w14:textId="00407492"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 xml:space="preserve">Art. 2. </w:t>
      </w:r>
      <w:r w:rsidRPr="00653654">
        <w:rPr>
          <w:rFonts w:ascii="Times New Roman" w:eastAsia="Times New Roman" w:hAnsi="Times New Roman"/>
          <w:sz w:val="24"/>
          <w:szCs w:val="24"/>
          <w:lang w:val="ro-RO"/>
        </w:rPr>
        <w:t>(1)</w:t>
      </w:r>
      <w:r w:rsidRPr="00653654">
        <w:rPr>
          <w:rFonts w:ascii="Times New Roman" w:eastAsia="Times New Roman" w:hAnsi="Times New Roman"/>
          <w:b/>
          <w:sz w:val="24"/>
          <w:szCs w:val="24"/>
          <w:lang w:val="ro-RO"/>
        </w:rPr>
        <w:t xml:space="preserve"> </w:t>
      </w:r>
      <w:r w:rsidRPr="00653654">
        <w:rPr>
          <w:rFonts w:ascii="Times New Roman" w:eastAsia="Times New Roman" w:hAnsi="Times New Roman"/>
          <w:sz w:val="24"/>
          <w:szCs w:val="24"/>
          <w:lang w:val="ro-RO"/>
        </w:rPr>
        <w:t>Pentru înregistrarea în Registrul producătorilor de echipamente electrice și electronice întocmit potrivit prevederilor art. 38 alin. (1) din Ordonanța de urgență a Guvernului nr. 5/2015</w:t>
      </w:r>
      <w:r w:rsidR="00786B4A">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 producătorii care îşi îndeplinesc în mod individual obligaţiile, prevăzuți la art. 25 alin. (6) lit. a) din Ordonanța de urgență a Guvernului nr. 5/2015</w:t>
      </w:r>
      <w:r w:rsidR="00786B4A">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 denumiți, în continuare, producători individuali, constituie garanția financiară valabilă pe durata de garantare stabilită pentru cantitatea de EEE estimată a fi introdusă pe piața națională până la finalul anului calendaristic în una din formele de garanție financiară prevăzute la art. 29 alin. (2) lit. a) din</w:t>
      </w: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Ordonanța de urgență a Guvernului nr. 5/2015</w:t>
      </w:r>
      <w:r w:rsidR="00786B4A">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 și au obligația de a transmite Administrației Fondului pentru Mediu, denumită în continuare AFM și Agenției Naționale pentru Protecția Mediului, denumită în continuare ANPM, dovada constituirii acesteia.</w:t>
      </w:r>
    </w:p>
    <w:p w14:paraId="28E41478" w14:textId="43C4ACC0"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(2) La data începerii exercițiului financiar anual, dar nu mai târziu de 15  martie a fiecărui an, producătorii de EEE sunt obligați să constituie/actualizeze garanția financiară și să transmită dovada constituirii/actualizării acesteia la AFM, cu precizarea calculului detaliat a garanției financiare pentru fiecare an din cadrul perioadei de garantare și pentru fiecare categorie de EEE din anexa nr. </w:t>
      </w:r>
      <w:r w:rsidRPr="00653654">
        <w:rPr>
          <w:rFonts w:ascii="Times New Roman" w:eastAsia="Times New Roman" w:hAnsi="Times New Roman"/>
          <w:sz w:val="24"/>
          <w:szCs w:val="24"/>
        </w:rPr>
        <w:t xml:space="preserve">6 la </w:t>
      </w:r>
      <w:proofErr w:type="spellStart"/>
      <w:r w:rsidRPr="00653654">
        <w:rPr>
          <w:rFonts w:ascii="Times New Roman" w:eastAsia="Times New Roman" w:hAnsi="Times New Roman"/>
          <w:sz w:val="24"/>
          <w:szCs w:val="24"/>
        </w:rPr>
        <w:t>prezenta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metodologie</w:t>
      </w:r>
      <w:proofErr w:type="spellEnd"/>
      <w:r w:rsidRPr="00653654">
        <w:rPr>
          <w:rFonts w:ascii="Times New Roman" w:eastAsia="Times New Roman" w:hAnsi="Times New Roman"/>
          <w:sz w:val="24"/>
          <w:szCs w:val="24"/>
          <w:lang w:val="ro-RO"/>
        </w:rPr>
        <w:t xml:space="preserve">. </w:t>
      </w:r>
    </w:p>
    <w:p w14:paraId="50F208DF" w14:textId="6B2425EE"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(3) Modalitatea de calcul a garanției financiare pentru producătorii de EEE se realizează ca sumă a garanției pentru fiecare echipament utilizând formula de calcul prevăzută în anexa nr. 2 la prezenta metodologie.</w:t>
      </w:r>
      <w:bookmarkStart w:id="7" w:name="do|caI|ar2|pa1"/>
      <w:bookmarkEnd w:id="7"/>
    </w:p>
    <w:p w14:paraId="704B459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bookmarkStart w:id="8" w:name="do|caI|ar3|al1"/>
      <w:bookmarkEnd w:id="8"/>
      <w:r w:rsidRPr="00653654">
        <w:rPr>
          <w:rFonts w:ascii="Times New Roman" w:eastAsia="Times New Roman" w:hAnsi="Times New Roman"/>
          <w:sz w:val="24"/>
          <w:szCs w:val="24"/>
          <w:lang w:val="it-IT"/>
        </w:rPr>
        <w:t>(4) Producătorii sunt obligați să asigure existența garanției financiare pe întreaga perioadă de garantare corespunzătoare unei anumite categorii de EEE, pentru fiecare EEE introdus pe piață.</w:t>
      </w:r>
    </w:p>
    <w:p w14:paraId="12B90E31" w14:textId="64CFFE11"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(5) La stabilirea și declararea perioadei de garantare producătorul ține cont de definiția </w:t>
      </w:r>
      <w:r w:rsidR="00B62CCA">
        <w:rPr>
          <w:rFonts w:ascii="Times New Roman" w:eastAsia="Times New Roman" w:hAnsi="Times New Roman"/>
          <w:sz w:val="24"/>
          <w:szCs w:val="24"/>
          <w:lang w:val="ro-RO"/>
        </w:rPr>
        <w:t>prevăzută la</w:t>
      </w:r>
      <w:r w:rsidRPr="00653654">
        <w:rPr>
          <w:rFonts w:ascii="Times New Roman" w:eastAsia="Times New Roman" w:hAnsi="Times New Roman"/>
          <w:sz w:val="24"/>
          <w:szCs w:val="24"/>
          <w:lang w:val="ro-RO"/>
        </w:rPr>
        <w:t xml:space="preserve"> lit. ț) din anexa nr. 5 la Ordonanța de urgență a Guvernului nr. 5/2015</w:t>
      </w:r>
      <w:r w:rsidR="00B62CCA">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w:t>
      </w:r>
    </w:p>
    <w:p w14:paraId="606235F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w:t>
      </w:r>
      <w:r w:rsidRPr="00653654">
        <w:rPr>
          <w:rFonts w:ascii="Times New Roman" w:eastAsia="Times New Roman" w:hAnsi="Times New Roman"/>
          <w:sz w:val="24"/>
          <w:szCs w:val="24"/>
          <w:lang w:val="ro-RO"/>
        </w:rPr>
        <w:t>6</w:t>
      </w:r>
      <w:r w:rsidRPr="00653654">
        <w:rPr>
          <w:rFonts w:ascii="Times New Roman" w:eastAsia="Times New Roman" w:hAnsi="Times New Roman"/>
          <w:b/>
          <w:sz w:val="24"/>
          <w:szCs w:val="24"/>
          <w:lang w:val="ro-RO"/>
        </w:rPr>
        <w:t xml:space="preserve">) </w:t>
      </w:r>
      <w:r w:rsidRPr="00653654">
        <w:rPr>
          <w:rFonts w:ascii="Times New Roman" w:eastAsia="Times New Roman" w:hAnsi="Times New Roman"/>
          <w:sz w:val="24"/>
          <w:szCs w:val="24"/>
          <w:lang w:val="ro-RO"/>
        </w:rPr>
        <w:t>La sfârșitul perioadei de garantare pentru fiecare categorie de EEE pusă pe piață, producătorul trebuie să dovedească că și-a îndeplinit obligațiile de finanțare a operațiunilor de colectare, tratare, reciclare, valorificare și eliminare pentru întreaga cantitate de DEEE corespunzătoare EEE puse pe piață.</w:t>
      </w:r>
    </w:p>
    <w:p w14:paraId="32BCCEC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(7) DEEE provenite de la produsele introduse pe piața națională de către producători, pentru care au fost îndeplinite obligațiile de finanțare a operațiunilor de colectare, tratare, reciclare, valorificare și </w:t>
      </w:r>
      <w:r w:rsidRPr="00653654">
        <w:rPr>
          <w:rFonts w:ascii="Times New Roman" w:eastAsia="Times New Roman" w:hAnsi="Times New Roman"/>
          <w:sz w:val="24"/>
          <w:szCs w:val="24"/>
          <w:lang w:val="ro-RO"/>
        </w:rPr>
        <w:lastRenderedPageBreak/>
        <w:t xml:space="preserve">eliminare, se includ în calcul la actualizarea anuală a garanției sau după caz, producătorii solicită AFM decizia de eliberare a garanției financiare constituite potrivit alin. (1),  utilizând formularul de la anexa nr. 3 la prezenta metodologie, însoțit de declarația pe proprie răspundere privind îndeplinirea obligațiilor de finanțare, de situația centralizatoare privind EEE introduse pe piață și DEEE gestionate, precum și de toate raportările anuale transmise și înregistrate la  ANPM. </w:t>
      </w:r>
    </w:p>
    <w:p w14:paraId="10554272" w14:textId="228BD373"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(8) La solicitarea eliberării garanției financiare, sau după caz, la sfârșitul perioadei de garantare sau la încetarea activității, fiecare producător are obligația să dețină și să pună la dispoziția organelor de control abilitate, la cerere, documente care să demonstreze îndeplinirea obligațiilor menționate la art. 28 alin (1) din Ordonanța de urgență a Guvernului nr. 5/2015</w:t>
      </w:r>
      <w:r w:rsidR="00AB37B4">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 ca de exemplu facturi, avize de expediție, contracte încheiate cu operatorii economici autorizați să desfășoare activități de colectare și/sau tratare/reciclare/valorificare/eliminare nepoluantă a DEEE.</w:t>
      </w:r>
    </w:p>
    <w:p w14:paraId="31E2D1F4" w14:textId="50D87E90"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(9) În cazul încetării activității, producătorul  este obligat să  transmită la AFM dovada radierii din Regist</w:t>
      </w:r>
      <w:r w:rsidR="00AB37B4">
        <w:rPr>
          <w:rFonts w:ascii="Times New Roman" w:eastAsia="Times New Roman" w:hAnsi="Times New Roman"/>
          <w:sz w:val="24"/>
          <w:szCs w:val="24"/>
          <w:lang w:val="ro-RO"/>
        </w:rPr>
        <w:t>r</w:t>
      </w:r>
      <w:r w:rsidRPr="00653654">
        <w:rPr>
          <w:rFonts w:ascii="Times New Roman" w:eastAsia="Times New Roman" w:hAnsi="Times New Roman"/>
          <w:sz w:val="24"/>
          <w:szCs w:val="24"/>
          <w:lang w:val="ro-RO"/>
        </w:rPr>
        <w:t>ul producătorilor de EEE și să raporteze numărul și cantitatea de EEE introduse pe piața națională și rămase negestionate la data încetării activității și să declare pe proprie răspundere corectitudinea datelor raportate.</w:t>
      </w:r>
    </w:p>
    <w:p w14:paraId="659D3C8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(10) În termen de 45 de zile lucrătoare de la primirea solicitării deciziei de eliberare a garanției financiare, sau după caz, la sfârșitul perioadei de garantare sau la încetarea activității producătorului, AFM constată, pe baza documentelor justificative și a raportărilor anuale, ȋndeplinirea obligațiilor de finanțare a colectării, tratării, reciclării, valorificării și eliminării nepoluante a DEEE și emite decizia de eliberare a garanției financiare, iar ȋn caz de neȋndeplinire emite decizia de executare a garanției constituite, corespunzătoare numărului de EEE pentru care producătorul nu și-a îndeplinit obligațiile.</w:t>
      </w:r>
    </w:p>
    <w:p w14:paraId="5C2709E9" w14:textId="1A52AD84"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(11) AFM, </w:t>
      </w:r>
      <w:proofErr w:type="spellStart"/>
      <w:r w:rsidR="00AB37B4">
        <w:rPr>
          <w:rFonts w:ascii="Times New Roman" w:eastAsia="Times New Roman" w:hAnsi="Times New Roman"/>
          <w:sz w:val="24"/>
          <w:szCs w:val="24"/>
        </w:rPr>
        <w:t>în</w:t>
      </w:r>
      <w:proofErr w:type="spellEnd"/>
      <w:r w:rsidR="00AB37B4" w:rsidRPr="00AB37B4">
        <w:rPr>
          <w:rFonts w:ascii="Times New Roman" w:eastAsia="Times New Roman" w:hAnsi="Times New Roman"/>
          <w:sz w:val="24"/>
          <w:szCs w:val="24"/>
        </w:rPr>
        <w:t xml:space="preserve"> </w:t>
      </w:r>
      <w:proofErr w:type="spellStart"/>
      <w:r w:rsidR="00AB37B4" w:rsidRPr="00AB37B4">
        <w:rPr>
          <w:rFonts w:ascii="Times New Roman" w:eastAsia="Times New Roman" w:hAnsi="Times New Roman"/>
          <w:sz w:val="24"/>
          <w:szCs w:val="24"/>
        </w:rPr>
        <w:t>baza</w:t>
      </w:r>
      <w:proofErr w:type="spellEnd"/>
      <w:r w:rsidR="00AB37B4" w:rsidRPr="00AB37B4">
        <w:rPr>
          <w:rFonts w:ascii="Times New Roman" w:eastAsia="Times New Roman" w:hAnsi="Times New Roman"/>
          <w:sz w:val="24"/>
          <w:szCs w:val="24"/>
        </w:rPr>
        <w:t xml:space="preserve"> </w:t>
      </w:r>
      <w:proofErr w:type="spellStart"/>
      <w:r w:rsidR="00AB37B4" w:rsidRPr="00AB37B4">
        <w:rPr>
          <w:rFonts w:ascii="Times New Roman" w:eastAsia="Times New Roman" w:hAnsi="Times New Roman"/>
          <w:sz w:val="24"/>
          <w:szCs w:val="24"/>
        </w:rPr>
        <w:t>deciz</w:t>
      </w:r>
      <w:r w:rsidR="00AB37B4">
        <w:rPr>
          <w:rFonts w:ascii="Times New Roman" w:eastAsia="Times New Roman" w:hAnsi="Times New Roman"/>
          <w:sz w:val="24"/>
          <w:szCs w:val="24"/>
        </w:rPr>
        <w:t>iei</w:t>
      </w:r>
      <w:proofErr w:type="spellEnd"/>
      <w:r w:rsidR="00AB37B4">
        <w:rPr>
          <w:rFonts w:ascii="Times New Roman" w:eastAsia="Times New Roman" w:hAnsi="Times New Roman"/>
          <w:sz w:val="24"/>
          <w:szCs w:val="24"/>
        </w:rPr>
        <w:t xml:space="preserve"> </w:t>
      </w:r>
      <w:proofErr w:type="spellStart"/>
      <w:r w:rsidR="00AB37B4">
        <w:rPr>
          <w:rFonts w:ascii="Times New Roman" w:eastAsia="Times New Roman" w:hAnsi="Times New Roman"/>
          <w:sz w:val="24"/>
          <w:szCs w:val="24"/>
        </w:rPr>
        <w:t>transmise</w:t>
      </w:r>
      <w:proofErr w:type="spellEnd"/>
      <w:r w:rsidR="00AB37B4">
        <w:rPr>
          <w:rFonts w:ascii="Times New Roman" w:eastAsia="Times New Roman" w:hAnsi="Times New Roman"/>
          <w:sz w:val="24"/>
          <w:szCs w:val="24"/>
        </w:rPr>
        <w:t xml:space="preserve"> </w:t>
      </w:r>
      <w:proofErr w:type="spellStart"/>
      <w:r w:rsidR="00AB37B4">
        <w:rPr>
          <w:rFonts w:ascii="Times New Roman" w:eastAsia="Times New Roman" w:hAnsi="Times New Roman"/>
          <w:sz w:val="24"/>
          <w:szCs w:val="24"/>
        </w:rPr>
        <w:t>potrivit</w:t>
      </w:r>
      <w:proofErr w:type="spellEnd"/>
      <w:r w:rsidR="00AB37B4">
        <w:rPr>
          <w:rFonts w:ascii="Times New Roman" w:eastAsia="Times New Roman" w:hAnsi="Times New Roman"/>
          <w:sz w:val="24"/>
          <w:szCs w:val="24"/>
        </w:rPr>
        <w:t xml:space="preserve"> </w:t>
      </w:r>
      <w:proofErr w:type="spellStart"/>
      <w:r w:rsidR="00AB37B4">
        <w:rPr>
          <w:rFonts w:ascii="Times New Roman" w:eastAsia="Times New Roman" w:hAnsi="Times New Roman"/>
          <w:sz w:val="24"/>
          <w:szCs w:val="24"/>
        </w:rPr>
        <w:t>alin</w:t>
      </w:r>
      <w:proofErr w:type="spellEnd"/>
      <w:r w:rsidR="00AB37B4">
        <w:rPr>
          <w:rFonts w:ascii="Times New Roman" w:eastAsia="Times New Roman" w:hAnsi="Times New Roman"/>
          <w:sz w:val="24"/>
          <w:szCs w:val="24"/>
        </w:rPr>
        <w:t>. (10</w:t>
      </w:r>
      <w:r w:rsidR="00AB37B4" w:rsidRPr="00AB37B4">
        <w:rPr>
          <w:rFonts w:ascii="Times New Roman" w:eastAsia="Times New Roman" w:hAnsi="Times New Roman"/>
          <w:sz w:val="24"/>
          <w:szCs w:val="24"/>
        </w:rPr>
        <w:t>)</w:t>
      </w:r>
      <w:r w:rsidR="00AB37B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ȋn caz de neȋndeplinire, execută garanția financiară constituită, corespunzătoare numărului de EEE pentru care producătorul nu și-a îndeplinit obligațiile.</w:t>
      </w:r>
    </w:p>
    <w:p w14:paraId="60B422C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(12) AFM execută garanția financiară constituită de către producătorul individual după cum urmează:</w:t>
      </w:r>
    </w:p>
    <w:p w14:paraId="79A84001" w14:textId="70D76489" w:rsidR="00653654" w:rsidRPr="00653654" w:rsidRDefault="0089631E" w:rsidP="00653654">
      <w:pPr>
        <w:numPr>
          <w:ilvl w:val="0"/>
          <w:numId w:val="29"/>
        </w:numPr>
        <w:spacing w:after="0" w:line="240" w:lineRule="auto"/>
        <w:ind w:right="70"/>
        <w:rPr>
          <w:rFonts w:ascii="Times New Roman" w:eastAsia="Times New Roman" w:hAnsi="Times New Roman"/>
          <w:sz w:val="24"/>
          <w:szCs w:val="24"/>
          <w:lang w:val="ro-RO"/>
        </w:rPr>
      </w:pPr>
      <w:r>
        <w:rPr>
          <w:rFonts w:ascii="Times New Roman" w:eastAsia="Times New Roman" w:hAnsi="Times New Roman"/>
          <w:sz w:val="24"/>
          <w:szCs w:val="24"/>
          <w:lang w:val="ro-RO"/>
        </w:rPr>
        <w:t>î</w:t>
      </w:r>
      <w:r w:rsidR="00653654" w:rsidRPr="00653654">
        <w:rPr>
          <w:rFonts w:ascii="Times New Roman" w:eastAsia="Times New Roman" w:hAnsi="Times New Roman"/>
          <w:sz w:val="24"/>
          <w:szCs w:val="24"/>
          <w:lang w:val="ro-RO"/>
        </w:rPr>
        <w:t>n cazul în care producătorul ȋși ȋncetează activitatea ȋnainte de terminarea perioadei de garantare, pentru produsele introduse pe piața națională și rămase negestionate, pentru care a constituit garanția;</w:t>
      </w:r>
    </w:p>
    <w:p w14:paraId="46AC5A47" w14:textId="296FFBCF" w:rsidR="00653654" w:rsidRPr="00653654" w:rsidRDefault="008D702B" w:rsidP="00653654">
      <w:pPr>
        <w:numPr>
          <w:ilvl w:val="0"/>
          <w:numId w:val="29"/>
        </w:numPr>
        <w:spacing w:after="0" w:line="240" w:lineRule="auto"/>
        <w:ind w:right="70"/>
        <w:rPr>
          <w:rFonts w:ascii="Times New Roman" w:eastAsia="Times New Roman" w:hAnsi="Times New Roman"/>
          <w:sz w:val="24"/>
          <w:szCs w:val="24"/>
          <w:lang w:val="ro-RO"/>
        </w:rPr>
      </w:pPr>
      <w:r>
        <w:rPr>
          <w:rFonts w:ascii="Times New Roman" w:eastAsia="Times New Roman" w:hAnsi="Times New Roman"/>
          <w:sz w:val="24"/>
          <w:szCs w:val="24"/>
          <w:lang w:val="ro-RO"/>
        </w:rPr>
        <w:t>î</w:t>
      </w:r>
      <w:r w:rsidR="00653654" w:rsidRPr="00653654">
        <w:rPr>
          <w:rFonts w:ascii="Times New Roman" w:eastAsia="Times New Roman" w:hAnsi="Times New Roman"/>
          <w:sz w:val="24"/>
          <w:szCs w:val="24"/>
          <w:lang w:val="ro-RO"/>
        </w:rPr>
        <w:t>n cazul în care producătorul, la sfârșitul perioadei de garantare, nu ȋși îndeplinește obligația de finanțare a colectării, tratării, reciclării, valorificării și eliminării nepoluante a deșeurilor provenite de la echipamentele electrice și electronice introduse pe piața națională, pentru produsele introduse pe piața națională pentru care a constituit garanția și rămase negestionate pentru fiecare categorie de DEEE</w:t>
      </w:r>
      <w:r>
        <w:rPr>
          <w:rFonts w:ascii="Times New Roman" w:eastAsia="Times New Roman" w:hAnsi="Times New Roman"/>
          <w:sz w:val="24"/>
          <w:szCs w:val="24"/>
          <w:lang w:val="ro-RO"/>
        </w:rPr>
        <w:t>;</w:t>
      </w:r>
    </w:p>
    <w:p w14:paraId="5D102FA1" w14:textId="7733C8B9" w:rsidR="00653654" w:rsidRPr="00653654" w:rsidRDefault="008D702B" w:rsidP="00653654">
      <w:pPr>
        <w:numPr>
          <w:ilvl w:val="0"/>
          <w:numId w:val="29"/>
        </w:numPr>
        <w:spacing w:after="0" w:line="240" w:lineRule="auto"/>
        <w:ind w:right="70"/>
        <w:rPr>
          <w:rFonts w:ascii="Times New Roman" w:eastAsia="Times New Roman" w:hAnsi="Times New Roman"/>
          <w:sz w:val="24"/>
          <w:szCs w:val="24"/>
          <w:lang w:val="ro-RO"/>
        </w:rPr>
      </w:pPr>
      <w:r>
        <w:rPr>
          <w:rFonts w:ascii="Times New Roman" w:eastAsia="Times New Roman" w:hAnsi="Times New Roman"/>
          <w:sz w:val="24"/>
          <w:szCs w:val="24"/>
          <w:lang w:val="ro-RO"/>
        </w:rPr>
        <w:t>î</w:t>
      </w:r>
      <w:r w:rsidR="00653654" w:rsidRPr="00653654">
        <w:rPr>
          <w:rFonts w:ascii="Times New Roman" w:eastAsia="Times New Roman" w:hAnsi="Times New Roman"/>
          <w:sz w:val="24"/>
          <w:szCs w:val="24"/>
          <w:lang w:val="ro-RO"/>
        </w:rPr>
        <w:t>n cazul în care producătorul își încetează activitatea și nu își îndeplinește obligația de raportare prevăzută la alin.(9)</w:t>
      </w:r>
      <w:r>
        <w:rPr>
          <w:rFonts w:ascii="Times New Roman" w:eastAsia="Times New Roman" w:hAnsi="Times New Roman"/>
          <w:sz w:val="24"/>
          <w:szCs w:val="24"/>
          <w:lang w:val="ro-RO"/>
        </w:rPr>
        <w:t>;</w:t>
      </w:r>
    </w:p>
    <w:p w14:paraId="51002B86" w14:textId="18A867EE" w:rsidR="00653654" w:rsidRPr="00653654" w:rsidRDefault="008D702B" w:rsidP="00653654">
      <w:pPr>
        <w:numPr>
          <w:ilvl w:val="0"/>
          <w:numId w:val="29"/>
        </w:numPr>
        <w:spacing w:after="0" w:line="240" w:lineRule="auto"/>
        <w:ind w:right="70"/>
        <w:rPr>
          <w:rFonts w:ascii="Times New Roman" w:eastAsia="Times New Roman" w:hAnsi="Times New Roman"/>
          <w:sz w:val="24"/>
          <w:szCs w:val="24"/>
          <w:lang w:val="ro-RO"/>
        </w:rPr>
      </w:pPr>
      <w:r>
        <w:rPr>
          <w:rFonts w:ascii="Times New Roman" w:eastAsia="Times New Roman" w:hAnsi="Times New Roman"/>
          <w:sz w:val="24"/>
          <w:szCs w:val="24"/>
          <w:lang w:val="ro-RO"/>
        </w:rPr>
        <w:t>î</w:t>
      </w:r>
      <w:r w:rsidR="00653654" w:rsidRPr="00653654">
        <w:rPr>
          <w:rFonts w:ascii="Times New Roman" w:eastAsia="Times New Roman" w:hAnsi="Times New Roman"/>
          <w:sz w:val="24"/>
          <w:szCs w:val="24"/>
          <w:lang w:val="ro-RO"/>
        </w:rPr>
        <w:t xml:space="preserve">n cazul în care producătorul nu a actualizat sau nu a prelungit, după caz, valabilitatea garanției financiare. </w:t>
      </w:r>
    </w:p>
    <w:p w14:paraId="0E928D1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(13)</w:t>
      </w:r>
      <w:r w:rsidRPr="00653654">
        <w:rPr>
          <w:rFonts w:ascii="Times New Roman" w:eastAsia="Times New Roman" w:hAnsi="Times New Roman"/>
          <w:sz w:val="24"/>
          <w:szCs w:val="24"/>
          <w:lang w:val="ro-RO"/>
        </w:rPr>
        <w:tab/>
        <w:t>În cazul în care AFM constată că, garanția constituită este diferită de valoarea reală a garanției calculate pentru cantitatea de EEE introdusă pe piața națională, AFM solicită completarea sumei garantate sau, după caz, decide deblocarea diferenței de garanție.</w:t>
      </w:r>
    </w:p>
    <w:p w14:paraId="273AB9C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12F55FF5"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r w:rsidRPr="00653654">
        <w:rPr>
          <w:rFonts w:ascii="Times New Roman" w:eastAsia="Times New Roman" w:hAnsi="Times New Roman"/>
          <w:b/>
          <w:bCs/>
          <w:sz w:val="24"/>
          <w:szCs w:val="24"/>
          <w:lang w:val="ro-RO"/>
        </w:rPr>
        <w:t xml:space="preserve">Art. </w:t>
      </w:r>
      <w:bookmarkStart w:id="9" w:name="do|caI|ar4|pa1"/>
      <w:bookmarkEnd w:id="9"/>
      <w:r w:rsidRPr="00653654">
        <w:rPr>
          <w:rFonts w:ascii="Times New Roman" w:eastAsia="Times New Roman" w:hAnsi="Times New Roman"/>
          <w:b/>
          <w:bCs/>
          <w:sz w:val="24"/>
          <w:szCs w:val="24"/>
          <w:lang w:val="ro-RO"/>
        </w:rPr>
        <w:t>3.</w:t>
      </w:r>
      <w:r w:rsidRPr="00653654">
        <w:rPr>
          <w:rFonts w:ascii="Times New Roman" w:eastAsia="Times New Roman" w:hAnsi="Times New Roman"/>
          <w:bCs/>
          <w:sz w:val="24"/>
          <w:szCs w:val="24"/>
          <w:lang w:val="ro-RO"/>
        </w:rPr>
        <w:t xml:space="preserve"> Producătorii sunt obligați, până la data de 25 ianuarie a fiecărui an, să raporteze AFM, perioada de garantare stabilită pentru fiecare categorie de EEE.</w:t>
      </w:r>
    </w:p>
    <w:p w14:paraId="6A6F05FB"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p>
    <w:p w14:paraId="2C96BE22"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3DF713B2" w14:textId="77777777" w:rsidR="00653654" w:rsidRDefault="00653654" w:rsidP="00653654">
      <w:pPr>
        <w:spacing w:after="0" w:line="240" w:lineRule="auto"/>
        <w:ind w:left="113" w:right="70"/>
        <w:rPr>
          <w:rFonts w:ascii="Times New Roman" w:eastAsia="Times New Roman" w:hAnsi="Times New Roman"/>
          <w:b/>
          <w:bCs/>
          <w:sz w:val="24"/>
          <w:szCs w:val="24"/>
          <w:lang w:val="ro-RO"/>
        </w:rPr>
      </w:pPr>
      <w:r w:rsidRPr="00653654">
        <w:rPr>
          <w:rFonts w:ascii="Times New Roman" w:eastAsia="Times New Roman" w:hAnsi="Times New Roman"/>
          <w:b/>
          <w:bCs/>
          <w:sz w:val="24"/>
          <w:szCs w:val="24"/>
          <w:lang w:val="ro-RO"/>
        </w:rPr>
        <w:t>Capitolul III - Organizațiile colective</w:t>
      </w:r>
    </w:p>
    <w:p w14:paraId="2E08DF64"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4ABB694F" w14:textId="727385F4" w:rsidR="00653654" w:rsidRPr="00653654" w:rsidRDefault="00653654" w:rsidP="00653654">
      <w:pPr>
        <w:spacing w:after="0" w:line="240" w:lineRule="auto"/>
        <w:ind w:left="113" w:right="70"/>
        <w:rPr>
          <w:rFonts w:ascii="Times New Roman" w:eastAsia="Times New Roman" w:hAnsi="Times New Roman"/>
          <w:b/>
          <w:bCs/>
          <w:sz w:val="24"/>
          <w:szCs w:val="24"/>
          <w:lang w:val="ro-RO"/>
        </w:rPr>
      </w:pPr>
      <w:r w:rsidRPr="00653654">
        <w:rPr>
          <w:rFonts w:ascii="Times New Roman" w:eastAsia="Times New Roman" w:hAnsi="Times New Roman"/>
          <w:b/>
          <w:bCs/>
          <w:sz w:val="24"/>
          <w:szCs w:val="24"/>
          <w:lang w:val="ro-RO"/>
        </w:rPr>
        <w:t xml:space="preserve">Art. 4. </w:t>
      </w:r>
      <w:r w:rsidRPr="00653654">
        <w:rPr>
          <w:rFonts w:ascii="Times New Roman" w:eastAsia="Times New Roman" w:hAnsi="Times New Roman"/>
          <w:bCs/>
          <w:sz w:val="24"/>
          <w:szCs w:val="24"/>
          <w:lang w:val="ro-RO"/>
        </w:rPr>
        <w:t xml:space="preserve">(1) </w:t>
      </w:r>
      <w:r w:rsidRPr="00653654">
        <w:rPr>
          <w:rFonts w:ascii="Times New Roman" w:eastAsia="Times New Roman" w:hAnsi="Times New Roman"/>
          <w:sz w:val="24"/>
          <w:szCs w:val="24"/>
          <w:lang w:val="ro-RO"/>
        </w:rPr>
        <w:t>De la data începerii exercițiului financiar anual, dar nu mai târziu de 31 martie ale fiecărui an, organizațiile colective sunt obligate să constituie și să depună garanția financiară prevăzută la art. 30 alin. (1) din  Ordonanța de urgență a Guvernului nr. 5/2015</w:t>
      </w:r>
      <w:r w:rsidR="00BA5ABE">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w:t>
      </w:r>
      <w:r w:rsidRPr="00653654">
        <w:rPr>
          <w:rFonts w:ascii="Times New Roman" w:eastAsia="Times New Roman" w:hAnsi="Times New Roman"/>
          <w:sz w:val="24"/>
          <w:szCs w:val="24"/>
          <w:lang w:val="ro-RO"/>
        </w:rPr>
        <w:lastRenderedPageBreak/>
        <w:t>ulterioare, valabilă pe perioada de garantare stabilită și să transmită la AFM, dovada constituirii acestei garanții.</w:t>
      </w:r>
    </w:p>
    <w:p w14:paraId="12C3C6C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(2) Valoarea garanției financiare prevăzută la art. 30 alin. (1) din  Ordonanța de urgență a Guvernului nr. 5/2015, cu modificările și completările ulterioare, se calculează de către fiecare organizație colectivă, pentru cantitățile de EEE introduse pe piața națională de producătorii de EEE care au aderat la organizația colectivă, a căror activitate a încetat, fiind radiați din Registrul producătorilor de EEE și care nu au fost gestionate până la data încetării contractului.</w:t>
      </w:r>
    </w:p>
    <w:p w14:paraId="7BAD9A47" w14:textId="0FA7DFB8"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(3) La stabilirea și declararea perioadei de garantare producătorul și organizațiile colective țin cont de definiția </w:t>
      </w:r>
      <w:r w:rsidR="00EB352A">
        <w:rPr>
          <w:rFonts w:ascii="Times New Roman" w:eastAsia="Times New Roman" w:hAnsi="Times New Roman"/>
          <w:sz w:val="24"/>
          <w:szCs w:val="24"/>
          <w:lang w:val="ro-RO"/>
        </w:rPr>
        <w:t xml:space="preserve">prevăzută </w:t>
      </w:r>
      <w:r w:rsidRPr="00653654">
        <w:rPr>
          <w:rFonts w:ascii="Times New Roman" w:eastAsia="Times New Roman" w:hAnsi="Times New Roman"/>
          <w:sz w:val="24"/>
          <w:szCs w:val="24"/>
          <w:lang w:val="ro-RO"/>
        </w:rPr>
        <w:t>la lit. ț) din anexa nr. 5 a Ordonanței de urgență a Guvernului nr. 5/2015</w:t>
      </w:r>
      <w:r w:rsidR="00EB352A">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w:t>
      </w:r>
    </w:p>
    <w:p w14:paraId="4E049BC4" w14:textId="363E498C"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(4) Modalitatea de calcul a garanției </w:t>
      </w:r>
      <w:r w:rsidR="00EB352A" w:rsidRPr="00653654">
        <w:rPr>
          <w:rFonts w:ascii="Times New Roman" w:eastAsia="Times New Roman" w:hAnsi="Times New Roman"/>
          <w:sz w:val="24"/>
          <w:szCs w:val="24"/>
          <w:lang w:val="ro-RO"/>
        </w:rPr>
        <w:t>prevăzut</w:t>
      </w:r>
      <w:r w:rsidR="00EB352A">
        <w:rPr>
          <w:rFonts w:ascii="Times New Roman" w:eastAsia="Times New Roman" w:hAnsi="Times New Roman"/>
          <w:sz w:val="24"/>
          <w:szCs w:val="24"/>
          <w:lang w:val="ro-RO"/>
        </w:rPr>
        <w:t>ă</w:t>
      </w:r>
      <w:r w:rsidR="00EB352A" w:rsidRPr="00653654">
        <w:rPr>
          <w:rFonts w:ascii="Times New Roman" w:eastAsia="Times New Roman" w:hAnsi="Times New Roman"/>
          <w:sz w:val="24"/>
          <w:szCs w:val="24"/>
          <w:lang w:val="ro-RO"/>
        </w:rPr>
        <w:t xml:space="preserve"> </w:t>
      </w:r>
      <w:r w:rsidRPr="00653654">
        <w:rPr>
          <w:rFonts w:ascii="Times New Roman" w:eastAsia="Times New Roman" w:hAnsi="Times New Roman"/>
          <w:sz w:val="24"/>
          <w:szCs w:val="24"/>
          <w:lang w:val="ro-RO"/>
        </w:rPr>
        <w:t>la alin. (1) se realizează ca sumă a garanției pentru fiecare echipament, utilizând formula de calcul prevăzută la punctul 1 din anexa nr. 4 la prezenta metodologie.</w:t>
      </w:r>
    </w:p>
    <w:p w14:paraId="21D87F5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(5) Dacă pentru DEEE provenite de la produsele introduse pe piața națională de către producătorii care au aderat la organizația colectivă care și-au încetat activitatea, au fost îndeplinite obligațiile de finanțare a operațiunilor de colectare, tratare, reciclare, valorificare și eliminare, organizațiile colective solicită AFM decizia de eliberare a garanției financiare stabilite potrivit alin. (1), utilizând formularul prevăzut în anexa nr. 5 la prezenta metodologie, însoțit de toate raportările anuale transmise și înregistrate la ANPM, pentru fiecare producător în parte.</w:t>
      </w:r>
    </w:p>
    <w:p w14:paraId="099A6EA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04948133" w14:textId="42CD1466"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 xml:space="preserve">Art. 5. </w:t>
      </w:r>
      <w:r w:rsidRPr="00653654">
        <w:rPr>
          <w:rFonts w:ascii="Times New Roman" w:eastAsia="Times New Roman" w:hAnsi="Times New Roman"/>
          <w:sz w:val="24"/>
          <w:szCs w:val="24"/>
          <w:lang w:val="ro-RO"/>
        </w:rPr>
        <w:t>(1) Organizațiile colective sunt obligate pentru cantitățile de EEE introduse pe piața națională de producătorii de EEE care au aderat la organizația colectivă  și care nu mai dețin contract cu aceasta, indiferent de cauza încetării acestora, să constituie în maxim 10 zile de la data încetării contractului, o garanție pentru atingerea tuturor obiectivelor prevăzute în Ordonanța de urgență a Guvernului nr. 5/2015</w:t>
      </w:r>
      <w:r w:rsidR="00EB352A">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 asumate de Organizația colectivă pentru toate cantitățile finanțate de producător conform contractului dintre părți  și care nu au fost gestionate până la data încetării contractului, corectate cu </w:t>
      </w:r>
      <w:r w:rsidRPr="00653654">
        <w:rPr>
          <w:rFonts w:ascii="Times New Roman" w:eastAsia="Times New Roman" w:hAnsi="Times New Roman"/>
          <w:sz w:val="24"/>
          <w:szCs w:val="24"/>
        </w:rPr>
        <w:t>rata ROBOR la an</w:t>
      </w:r>
      <w:r w:rsidRPr="00653654">
        <w:rPr>
          <w:rFonts w:ascii="Times New Roman" w:eastAsia="Times New Roman" w:hAnsi="Times New Roman"/>
          <w:sz w:val="24"/>
          <w:szCs w:val="24"/>
          <w:lang w:val="ro-RO"/>
        </w:rPr>
        <w:t>, la dispoziţia AFM.</w:t>
      </w:r>
    </w:p>
    <w:p w14:paraId="502D244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(2) Prevederile alin.(1) se aplică inclusiv în cazul încetării activității organizației colective indiferent de cauză.  </w:t>
      </w:r>
    </w:p>
    <w:p w14:paraId="6ED635DF" w14:textId="5F27AACF"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(3) Valoarea garanției financiare prevăzută la alin. (1) se calculează de către fiecare organizație colectivă și se realizează ca sumă a garanției pentru fiecare echipament utilizând formula de calcul prevăzută </w:t>
      </w:r>
      <w:r w:rsidR="007B3B55">
        <w:rPr>
          <w:rFonts w:ascii="Times New Roman" w:eastAsia="Times New Roman" w:hAnsi="Times New Roman"/>
          <w:sz w:val="24"/>
          <w:szCs w:val="24"/>
          <w:lang w:val="ro-RO"/>
        </w:rPr>
        <w:t xml:space="preserve">la punctul 2 din </w:t>
      </w:r>
      <w:r w:rsidRPr="00653654">
        <w:rPr>
          <w:rFonts w:ascii="Times New Roman" w:eastAsia="Times New Roman" w:hAnsi="Times New Roman"/>
          <w:sz w:val="24"/>
          <w:szCs w:val="24"/>
          <w:lang w:val="ro-RO"/>
        </w:rPr>
        <w:t xml:space="preserve">anexa nr. 4 la prezenta metodologie. </w:t>
      </w:r>
    </w:p>
    <w:p w14:paraId="2ADDAA0B" w14:textId="53CCEDA4"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(4) Dovada  constituirii garanției prevăzută la alin (1) </w:t>
      </w:r>
      <w:r w:rsidR="007B3B55">
        <w:rPr>
          <w:rFonts w:ascii="Times New Roman" w:eastAsia="Times New Roman" w:hAnsi="Times New Roman"/>
          <w:sz w:val="24"/>
          <w:szCs w:val="24"/>
          <w:lang w:val="ro-RO"/>
        </w:rPr>
        <w:t>ș</w:t>
      </w:r>
      <w:r w:rsidRPr="00653654">
        <w:rPr>
          <w:rFonts w:ascii="Times New Roman" w:eastAsia="Times New Roman" w:hAnsi="Times New Roman"/>
          <w:sz w:val="24"/>
          <w:szCs w:val="24"/>
          <w:lang w:val="ro-RO"/>
        </w:rPr>
        <w:t xml:space="preserve">i modul de calcul a acesteia se transmite la AFM și producătorului/producătorilor, în maxim 15 zile de la data încetării contractului. </w:t>
      </w:r>
    </w:p>
    <w:p w14:paraId="14D12F8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(5) AFM  verifică suma necesară constituirii garanției de către organizația colectivă și după caz, solicită completarea acesteia de către  organizația colectivă și/sau  producător. </w:t>
      </w:r>
    </w:p>
    <w:p w14:paraId="381A1FF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(6) Dacă pentru DEEE provenite de la produsele introduse pe piața națională de către producătorii care au aderat la organizația colectivă și nu mai sunt sub contract cu aceasta, au fost îndeplinite obligațiile de finanțare a operațiunilor de colectare, tratare, reciclare, valorificare și eliminare, organizațiile colective solicită pentru acestea AFM decizia de eliberare a garanției financiare stabilite potrivit alin. (1), utilizând formularul prevăzut în anexa nr. 5 la prezenta metodologie.</w:t>
      </w:r>
    </w:p>
    <w:p w14:paraId="5D494E93"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6058434E"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r w:rsidRPr="00653654">
        <w:rPr>
          <w:rFonts w:ascii="Times New Roman" w:eastAsia="Times New Roman" w:hAnsi="Times New Roman"/>
          <w:b/>
          <w:bCs/>
          <w:sz w:val="24"/>
          <w:szCs w:val="24"/>
          <w:lang w:val="ro-RO"/>
        </w:rPr>
        <w:t xml:space="preserve">Art.6. </w:t>
      </w:r>
      <w:r w:rsidRPr="00653654">
        <w:rPr>
          <w:rFonts w:ascii="Times New Roman" w:eastAsia="Times New Roman" w:hAnsi="Times New Roman"/>
          <w:sz w:val="24"/>
          <w:szCs w:val="24"/>
          <w:lang w:val="ro-RO"/>
        </w:rPr>
        <w:t>(1) În cazul ȋn care organizația colectivă ȋși ȋncetează activitatea ȋn mod voluntar, sau intră ȋn insolvență, aceasta este obligată să comunice la AFM situația sa juridică, moment ȋn care AFM execută garanția constituită potrivit art. 4 alin. (1) și art.5 alin. (1).</w:t>
      </w:r>
    </w:p>
    <w:p w14:paraId="351AE260" w14:textId="704C8255"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(2) În cazul ȋn care unei organizații colective i se anulează licența de operare potrivit art. 25 alin. (7) din Ordonanța de urgență a Guvernului nr. 5/2015</w:t>
      </w:r>
      <w:r w:rsidR="007B3B55">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 Comisia de evaluare şi autorizare constituită în baza </w:t>
      </w:r>
      <w:r w:rsidR="007B3B55">
        <w:rPr>
          <w:rFonts w:ascii="Times New Roman" w:eastAsia="Times New Roman" w:hAnsi="Times New Roman"/>
          <w:sz w:val="24"/>
          <w:szCs w:val="24"/>
          <w:lang w:val="ro-RO"/>
        </w:rPr>
        <w:t xml:space="preserve">acestor </w:t>
      </w:r>
      <w:r w:rsidRPr="00653654">
        <w:rPr>
          <w:rFonts w:ascii="Times New Roman" w:eastAsia="Times New Roman" w:hAnsi="Times New Roman"/>
          <w:sz w:val="24"/>
          <w:szCs w:val="24"/>
          <w:lang w:val="ro-RO"/>
        </w:rPr>
        <w:t>prevederi</w:t>
      </w:r>
      <w:r w:rsidR="007B3B55">
        <w:rPr>
          <w:rFonts w:ascii="Times New Roman" w:eastAsia="Times New Roman" w:hAnsi="Times New Roman"/>
          <w:sz w:val="24"/>
          <w:szCs w:val="24"/>
          <w:lang w:val="ro-RO"/>
        </w:rPr>
        <w:t xml:space="preserve"> </w:t>
      </w:r>
      <w:r w:rsidRPr="00653654">
        <w:rPr>
          <w:rFonts w:ascii="Times New Roman" w:eastAsia="Times New Roman" w:hAnsi="Times New Roman"/>
          <w:sz w:val="24"/>
          <w:szCs w:val="24"/>
          <w:lang w:val="ro-RO"/>
        </w:rPr>
        <w:t xml:space="preserve">este obligată să comunice acest lucru AFM, moment ȋn care AFM execută garanția constituită potrivit art. 4 alin. (1) și art. 5 alin. (1). </w:t>
      </w:r>
    </w:p>
    <w:p w14:paraId="636B4AF3" w14:textId="4230F0CA"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lang w:val="ro-RO"/>
        </w:rPr>
        <w:lastRenderedPageBreak/>
        <w:t>(3) În cazul în care organizația colectivă nu a actualizat sau nu a prelungit, după caz,  valabilitatea garanției financiare, AFM execută garanția constituită potrivit art. 4 alin. (1) și art. 5 alin. (1).</w:t>
      </w:r>
    </w:p>
    <w:p w14:paraId="26273075"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487ACCB9" w14:textId="79259A5C" w:rsidR="00653654" w:rsidRPr="00653654" w:rsidRDefault="00653654" w:rsidP="00653654">
      <w:pPr>
        <w:spacing w:after="0" w:line="240" w:lineRule="auto"/>
        <w:ind w:left="113" w:right="70"/>
        <w:rPr>
          <w:rFonts w:ascii="Times New Roman" w:eastAsia="Times New Roman" w:hAnsi="Times New Roman"/>
          <w:b/>
          <w:bCs/>
          <w:sz w:val="24"/>
          <w:szCs w:val="24"/>
          <w:lang w:val="ro-RO"/>
        </w:rPr>
      </w:pPr>
      <w:r w:rsidRPr="00653654">
        <w:rPr>
          <w:rFonts w:ascii="Times New Roman" w:eastAsia="Times New Roman" w:hAnsi="Times New Roman"/>
          <w:b/>
          <w:bCs/>
          <w:sz w:val="24"/>
          <w:szCs w:val="24"/>
          <w:lang w:val="ro-RO"/>
        </w:rPr>
        <w:t xml:space="preserve">Art.7. </w:t>
      </w:r>
      <w:r w:rsidRPr="00653654">
        <w:rPr>
          <w:rFonts w:ascii="Times New Roman" w:eastAsia="Times New Roman" w:hAnsi="Times New Roman"/>
          <w:sz w:val="24"/>
          <w:szCs w:val="24"/>
          <w:lang w:val="ro-RO"/>
        </w:rPr>
        <w:t>(1) Organizațiile colective sunt obligate să transmită anual AFM, până la 25 ianuarie a fiecărui an, lista actualizată a producătorilor de EEE, pentru care au preluat responsabilitățile privind gestionarea DEEE, costurile unitare de gestionare corespunzătoare anului anterior, precum și perioadele de garantare pentru fiecare categorie de EEE potrivit anexei nr. 2 la Ordonanța de urgență a Guvernului nr. 5/2015</w:t>
      </w:r>
      <w:r w:rsidR="00274E81">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cu modificările și completările ulterioare, la data când EEE respective sunt introduse pe piața națională.</w:t>
      </w:r>
    </w:p>
    <w:p w14:paraId="2A0CB557"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(2) Organizațiile colective sunt obligate să țină evidența ȋndeplinirii obligațiilor pentru fiecare producător de EEE pentru care a preluat responsabilitatea.</w:t>
      </w:r>
    </w:p>
    <w:p w14:paraId="4495A62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(3) Organizațiile colective sunt obligate să transmită AFM până la 20 martie a fiecărui an, cantitatea de EEE, număr de unități și tone introduse pe piață în anul precedent, pentru fiecare producător, cantitatea de DEEE, număr de unități și tone gestionate în anul precedent, pentru fiecare producător.</w:t>
      </w:r>
    </w:p>
    <w:p w14:paraId="3C14981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7D1C57DD"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Capitolul IV -  Utilizarea garanției financiare</w:t>
      </w:r>
    </w:p>
    <w:p w14:paraId="4363B67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635CC754" w14:textId="329FC4C4"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Art. 8</w:t>
      </w:r>
      <w:r w:rsidRPr="00653654">
        <w:rPr>
          <w:rFonts w:ascii="Times New Roman" w:eastAsia="Times New Roman" w:hAnsi="Times New Roman"/>
          <w:sz w:val="24"/>
          <w:szCs w:val="24"/>
          <w:lang w:val="ro-RO"/>
        </w:rPr>
        <w:t>. AFM autorizează utilizarea sumelor încasate ca urmare a executării garanţiilor financiare, pentru finanţarea proiectelor în conformitate cu prevederile art.12</w:t>
      </w:r>
      <w:r w:rsidRPr="00653654">
        <w:rPr>
          <w:rFonts w:ascii="Times New Roman" w:eastAsia="Times New Roman" w:hAnsi="Times New Roman"/>
          <w:sz w:val="24"/>
          <w:szCs w:val="24"/>
          <w:vertAlign w:val="superscript"/>
          <w:lang w:val="ro-RO"/>
        </w:rPr>
        <w:t>1</w:t>
      </w:r>
      <w:r w:rsidRPr="00653654">
        <w:rPr>
          <w:rFonts w:ascii="Times New Roman" w:eastAsia="Times New Roman" w:hAnsi="Times New Roman"/>
          <w:sz w:val="24"/>
          <w:szCs w:val="24"/>
          <w:lang w:val="ro-RO"/>
        </w:rPr>
        <w:t xml:space="preserve"> alin.(8) din Ordonanța de urgență nr.196/2005 privind Fondul pentru mediu</w:t>
      </w:r>
      <w:r w:rsidR="00274E81">
        <w:rPr>
          <w:rFonts w:ascii="Times New Roman" w:eastAsia="Times New Roman" w:hAnsi="Times New Roman"/>
          <w:sz w:val="24"/>
          <w:szCs w:val="24"/>
          <w:lang w:val="ro-RO"/>
        </w:rPr>
        <w:t>,</w:t>
      </w:r>
      <w:r w:rsidRPr="00653654">
        <w:rPr>
          <w:rFonts w:ascii="Times New Roman" w:eastAsia="Times New Roman" w:hAnsi="Times New Roman"/>
          <w:sz w:val="24"/>
          <w:szCs w:val="24"/>
          <w:lang w:val="ro-RO"/>
        </w:rPr>
        <w:t xml:space="preserve"> aprobată cu modificări şi completări prin Legea nr. 105/2006, cu modificările şi completările ulterioare.           </w:t>
      </w:r>
    </w:p>
    <w:p w14:paraId="7957CD42"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386A64D3"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 xml:space="preserve">Capitolul V- Obligații ale autorității competente </w:t>
      </w:r>
    </w:p>
    <w:p w14:paraId="64AAB244"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0385BCB7" w14:textId="07442E6C"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 xml:space="preserve">Art. 9. </w:t>
      </w:r>
      <w:r w:rsidRPr="00653654">
        <w:rPr>
          <w:rFonts w:ascii="Times New Roman" w:eastAsia="Times New Roman" w:hAnsi="Times New Roman"/>
          <w:sz w:val="24"/>
          <w:szCs w:val="24"/>
          <w:lang w:val="ro-RO"/>
        </w:rPr>
        <w:t xml:space="preserve"> (1) AFM are obligația să stabilească și să publice pe pagina proprie de internet până la 15 februarie a fiecărui an, potrivit modelului tabelar prevăzut </w:t>
      </w:r>
      <w:r w:rsidR="00274E81">
        <w:rPr>
          <w:rFonts w:ascii="Times New Roman" w:eastAsia="Times New Roman" w:hAnsi="Times New Roman"/>
          <w:sz w:val="24"/>
          <w:szCs w:val="24"/>
          <w:lang w:val="ro-RO"/>
        </w:rPr>
        <w:t>în</w:t>
      </w:r>
      <w:r w:rsidR="00274E81" w:rsidRPr="00653654">
        <w:rPr>
          <w:rFonts w:ascii="Times New Roman" w:eastAsia="Times New Roman" w:hAnsi="Times New Roman"/>
          <w:sz w:val="24"/>
          <w:szCs w:val="24"/>
          <w:lang w:val="ro-RO"/>
        </w:rPr>
        <w:t xml:space="preserve"> </w:t>
      </w:r>
      <w:r w:rsidR="00274E81">
        <w:rPr>
          <w:rFonts w:ascii="Times New Roman" w:eastAsia="Times New Roman" w:hAnsi="Times New Roman"/>
          <w:sz w:val="24"/>
          <w:szCs w:val="24"/>
          <w:lang w:val="ro-RO"/>
        </w:rPr>
        <w:t>a</w:t>
      </w:r>
      <w:r w:rsidR="00274E81" w:rsidRPr="00653654">
        <w:rPr>
          <w:rFonts w:ascii="Times New Roman" w:eastAsia="Times New Roman" w:hAnsi="Times New Roman"/>
          <w:sz w:val="24"/>
          <w:szCs w:val="24"/>
          <w:lang w:val="ro-RO"/>
        </w:rPr>
        <w:t xml:space="preserve">nexa </w:t>
      </w:r>
      <w:r w:rsidRPr="00653654">
        <w:rPr>
          <w:rFonts w:ascii="Times New Roman" w:eastAsia="Times New Roman" w:hAnsi="Times New Roman"/>
          <w:sz w:val="24"/>
          <w:szCs w:val="24"/>
          <w:lang w:val="ro-RO"/>
        </w:rPr>
        <w:t xml:space="preserve">nr. 1 la prezenta metodologie, valoarea unitară de gestionare de referință utilizată pentru calculul garanției financiare, pentru fiecare categorie de EEE cuprinsă în anexa nr. </w:t>
      </w:r>
      <w:r w:rsidRPr="00653654">
        <w:rPr>
          <w:rFonts w:ascii="Times New Roman" w:eastAsia="Times New Roman" w:hAnsi="Times New Roman"/>
          <w:sz w:val="24"/>
          <w:szCs w:val="24"/>
        </w:rPr>
        <w:t xml:space="preserve">6 la </w:t>
      </w:r>
      <w:proofErr w:type="spellStart"/>
      <w:r w:rsidRPr="00653654">
        <w:rPr>
          <w:rFonts w:ascii="Times New Roman" w:eastAsia="Times New Roman" w:hAnsi="Times New Roman"/>
          <w:sz w:val="24"/>
          <w:szCs w:val="24"/>
        </w:rPr>
        <w:t>prezenta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metodologie</w:t>
      </w:r>
      <w:proofErr w:type="spellEnd"/>
      <w:r w:rsidRPr="00653654">
        <w:rPr>
          <w:rFonts w:ascii="Times New Roman" w:eastAsia="Times New Roman" w:hAnsi="Times New Roman"/>
          <w:sz w:val="24"/>
          <w:szCs w:val="24"/>
        </w:rPr>
        <w:t>,</w:t>
      </w:r>
      <w:r w:rsidRPr="00653654">
        <w:rPr>
          <w:rFonts w:ascii="Times New Roman" w:eastAsia="Times New Roman" w:hAnsi="Times New Roman"/>
          <w:b/>
          <w:bCs/>
          <w:sz w:val="24"/>
          <w:szCs w:val="24"/>
        </w:rPr>
        <w:t xml:space="preserve"> </w:t>
      </w:r>
      <w:r w:rsidRPr="00653654">
        <w:rPr>
          <w:rFonts w:ascii="Times New Roman" w:eastAsia="Times New Roman" w:hAnsi="Times New Roman"/>
          <w:sz w:val="24"/>
          <w:szCs w:val="24"/>
          <w:lang w:val="ro-RO"/>
        </w:rPr>
        <w:t>calculată ca valoare medie a costurilor de gestionare transmise anual de către organizațiile colective.</w:t>
      </w:r>
    </w:p>
    <w:p w14:paraId="3CA55C1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(2) Verificarea corectitudinii datelor raportate de către producători și organizațiile colective potrivit art. 3 și art. 7, se face de către organele de control abilitate potrivit legii.</w:t>
      </w:r>
    </w:p>
    <w:p w14:paraId="2ECA031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16E5806B"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D7C5465"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Capitolul VI -  Anexe</w:t>
      </w:r>
    </w:p>
    <w:p w14:paraId="25BEAA7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E9F6AB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Art.10</w:t>
      </w:r>
      <w:r w:rsidRPr="00653654">
        <w:rPr>
          <w:rFonts w:ascii="Times New Roman" w:eastAsia="Times New Roman" w:hAnsi="Times New Roman"/>
          <w:sz w:val="24"/>
          <w:szCs w:val="24"/>
          <w:lang w:val="ro-RO"/>
        </w:rPr>
        <w:t>. Anexele nr. 1 - 6  fac parte integrantă din prezenta metodologie.</w:t>
      </w:r>
    </w:p>
    <w:p w14:paraId="64CE624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5C9DD9B2" w14:textId="77777777" w:rsidR="00653654" w:rsidRPr="00653654" w:rsidRDefault="00653654" w:rsidP="00653654">
      <w:pPr>
        <w:spacing w:after="0" w:line="240" w:lineRule="auto"/>
        <w:ind w:left="113" w:right="70"/>
        <w:rPr>
          <w:rFonts w:ascii="Times New Roman" w:eastAsia="Times New Roman" w:hAnsi="Times New Roman"/>
          <w:b/>
          <w:sz w:val="24"/>
          <w:szCs w:val="24"/>
          <w:u w:val="single"/>
          <w:lang w:val="ro-RO"/>
        </w:rPr>
      </w:pPr>
    </w:p>
    <w:p w14:paraId="2EB56492" w14:textId="77777777" w:rsidR="00653654" w:rsidRPr="00653654" w:rsidRDefault="00653654" w:rsidP="00653654">
      <w:pPr>
        <w:spacing w:after="0" w:line="240" w:lineRule="auto"/>
        <w:ind w:left="113" w:right="70"/>
        <w:rPr>
          <w:rFonts w:ascii="Times New Roman" w:eastAsia="Times New Roman" w:hAnsi="Times New Roman"/>
          <w:b/>
          <w:sz w:val="24"/>
          <w:szCs w:val="24"/>
          <w:u w:val="single"/>
          <w:lang w:val="ro-RO"/>
        </w:rPr>
      </w:pPr>
    </w:p>
    <w:p w14:paraId="7FE005E2" w14:textId="269FAE8A" w:rsidR="00653654" w:rsidRPr="00653654" w:rsidRDefault="00653654" w:rsidP="00653654">
      <w:pPr>
        <w:spacing w:after="0" w:line="240" w:lineRule="auto"/>
        <w:ind w:left="7313" w:right="70" w:firstLine="607"/>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br w:type="column"/>
      </w:r>
      <w:r>
        <w:rPr>
          <w:rFonts w:ascii="Times New Roman" w:eastAsia="Times New Roman" w:hAnsi="Times New Roman"/>
          <w:b/>
          <w:sz w:val="24"/>
          <w:szCs w:val="24"/>
          <w:lang w:val="ro-RO"/>
        </w:rPr>
        <w:lastRenderedPageBreak/>
        <w:t xml:space="preserve">       </w:t>
      </w:r>
      <w:r w:rsidRPr="00653654">
        <w:rPr>
          <w:rFonts w:ascii="Times New Roman" w:eastAsia="Times New Roman" w:hAnsi="Times New Roman"/>
          <w:b/>
          <w:sz w:val="24"/>
          <w:szCs w:val="24"/>
          <w:lang w:val="ro-RO"/>
        </w:rPr>
        <w:t xml:space="preserve">Anexa nr. 1 </w:t>
      </w:r>
    </w:p>
    <w:p w14:paraId="504EAEEE" w14:textId="77777777" w:rsidR="00653654" w:rsidRPr="00653654" w:rsidRDefault="00653654" w:rsidP="00653654">
      <w:pPr>
        <w:spacing w:after="0" w:line="240" w:lineRule="auto"/>
        <w:ind w:left="113" w:right="70"/>
        <w:jc w:val="right"/>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la metodologie</w:t>
      </w:r>
    </w:p>
    <w:p w14:paraId="7599B5CD"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24E07568" w14:textId="77777777" w:rsidR="00653654" w:rsidRPr="00653654" w:rsidRDefault="00653654" w:rsidP="00653654">
      <w:pPr>
        <w:spacing w:after="0" w:line="240" w:lineRule="auto"/>
        <w:ind w:left="113" w:right="70"/>
        <w:jc w:val="center"/>
        <w:rPr>
          <w:rFonts w:ascii="Times New Roman" w:eastAsia="Times New Roman" w:hAnsi="Times New Roman"/>
          <w:sz w:val="24"/>
          <w:szCs w:val="24"/>
          <w:lang w:val="ro-RO"/>
        </w:rPr>
      </w:pPr>
      <w:r w:rsidRPr="00653654">
        <w:rPr>
          <w:rFonts w:ascii="Times New Roman" w:eastAsia="Times New Roman" w:hAnsi="Times New Roman"/>
          <w:b/>
          <w:sz w:val="24"/>
          <w:szCs w:val="24"/>
          <w:lang w:val="ro-RO"/>
        </w:rPr>
        <w:t>Model tabelar de afișare a valorilor unitare de gestionare de referință pentru fiecare categorie de echipamente electrice şi electronice (EEE)</w:t>
      </w:r>
      <w:r w:rsidRPr="00653654">
        <w:rPr>
          <w:rFonts w:ascii="Times New Roman" w:eastAsia="Times New Roman" w:hAnsi="Times New Roman"/>
          <w:sz w:val="24"/>
          <w:szCs w:val="24"/>
          <w:lang w:val="ro-RO"/>
        </w:rPr>
        <w:t>*</w:t>
      </w:r>
    </w:p>
    <w:p w14:paraId="5204DB0A" w14:textId="56F7A971" w:rsidR="00653654" w:rsidRPr="00653654" w:rsidRDefault="00653654" w:rsidP="00653654">
      <w:pPr>
        <w:spacing w:after="0" w:line="240" w:lineRule="auto"/>
        <w:ind w:left="113" w:right="70"/>
        <w:rPr>
          <w:rFonts w:ascii="Times New Roman" w:eastAsia="Times New Roman" w:hAnsi="Times New Roman"/>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1"/>
        <w:gridCol w:w="2370"/>
      </w:tblGrid>
      <w:tr w:rsidR="00653654" w:rsidRPr="00653654" w14:paraId="64AA3726" w14:textId="77777777" w:rsidTr="00F06C9F">
        <w:trPr>
          <w:trHeight w:val="552"/>
          <w:jc w:val="center"/>
        </w:trPr>
        <w:tc>
          <w:tcPr>
            <w:tcW w:w="7241" w:type="dxa"/>
            <w:vMerge w:val="restart"/>
          </w:tcPr>
          <w:p w14:paraId="1F53FAA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Categorie de EEE</w:t>
            </w:r>
          </w:p>
          <w:p w14:paraId="73C4BC33"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tc>
        <w:tc>
          <w:tcPr>
            <w:tcW w:w="2370" w:type="dxa"/>
            <w:vMerge w:val="restart"/>
          </w:tcPr>
          <w:p w14:paraId="5D74EC4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Valoare unitară de gestionare de referință</w:t>
            </w:r>
          </w:p>
          <w:p w14:paraId="699A6F3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   (Lei / bucată)</w:t>
            </w:r>
          </w:p>
        </w:tc>
      </w:tr>
      <w:tr w:rsidR="00653654" w:rsidRPr="00653654" w14:paraId="2DF0BAA6" w14:textId="77777777" w:rsidTr="00F06C9F">
        <w:trPr>
          <w:trHeight w:val="473"/>
          <w:jc w:val="center"/>
        </w:trPr>
        <w:tc>
          <w:tcPr>
            <w:tcW w:w="7241" w:type="dxa"/>
            <w:vMerge/>
          </w:tcPr>
          <w:p w14:paraId="71128B4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2370" w:type="dxa"/>
            <w:vMerge/>
          </w:tcPr>
          <w:p w14:paraId="6F76719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069465DA" w14:textId="77777777" w:rsidTr="00F06C9F">
        <w:trPr>
          <w:trHeight w:val="473"/>
          <w:jc w:val="center"/>
        </w:trPr>
        <w:tc>
          <w:tcPr>
            <w:tcW w:w="7241" w:type="dxa"/>
          </w:tcPr>
          <w:p w14:paraId="0735317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1.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transfer </w:t>
            </w:r>
            <w:proofErr w:type="spellStart"/>
            <w:r w:rsidRPr="00653654">
              <w:rPr>
                <w:rFonts w:ascii="Times New Roman" w:eastAsia="Times New Roman" w:hAnsi="Times New Roman"/>
                <w:sz w:val="24"/>
                <w:szCs w:val="24"/>
              </w:rPr>
              <w:t>termic</w:t>
            </w:r>
            <w:proofErr w:type="spellEnd"/>
          </w:p>
        </w:tc>
        <w:tc>
          <w:tcPr>
            <w:tcW w:w="2370" w:type="dxa"/>
          </w:tcPr>
          <w:p w14:paraId="1EB7A72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104350E0" w14:textId="77777777" w:rsidTr="00F06C9F">
        <w:trPr>
          <w:trHeight w:val="458"/>
          <w:jc w:val="center"/>
        </w:trPr>
        <w:tc>
          <w:tcPr>
            <w:tcW w:w="7241" w:type="dxa"/>
          </w:tcPr>
          <w:p w14:paraId="06141824"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lang w:val="ro-RO"/>
              </w:rPr>
              <w:t xml:space="preserve">2. </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Ecrane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monitoare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care </w:t>
            </w:r>
            <w:proofErr w:type="spellStart"/>
            <w:r w:rsidRPr="00653654">
              <w:rPr>
                <w:rFonts w:ascii="Times New Roman" w:eastAsia="Times New Roman" w:hAnsi="Times New Roman"/>
                <w:sz w:val="24"/>
                <w:szCs w:val="24"/>
              </w:rPr>
              <w:t>conţin</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ecrane</w:t>
            </w:r>
            <w:proofErr w:type="spellEnd"/>
            <w:r w:rsidRPr="00653654">
              <w:rPr>
                <w:rFonts w:ascii="Times New Roman" w:eastAsia="Times New Roman" w:hAnsi="Times New Roman"/>
                <w:sz w:val="24"/>
                <w:szCs w:val="24"/>
              </w:rPr>
              <w:t xml:space="preserve"> cu o </w:t>
            </w:r>
            <w:proofErr w:type="spellStart"/>
            <w:r w:rsidRPr="00653654">
              <w:rPr>
                <w:rFonts w:ascii="Times New Roman" w:eastAsia="Times New Roman" w:hAnsi="Times New Roman"/>
                <w:sz w:val="24"/>
                <w:szCs w:val="24"/>
              </w:rPr>
              <w:t>suprafaţă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100 cm</w:t>
            </w:r>
            <w:r w:rsidRPr="00653654">
              <w:rPr>
                <w:rFonts w:ascii="Times New Roman" w:eastAsia="Times New Roman" w:hAnsi="Times New Roman"/>
                <w:sz w:val="24"/>
                <w:szCs w:val="24"/>
                <w:vertAlign w:val="superscript"/>
              </w:rPr>
              <w:t>2</w:t>
            </w:r>
          </w:p>
          <w:p w14:paraId="4BEEDC8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2370" w:type="dxa"/>
          </w:tcPr>
          <w:p w14:paraId="258F949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0E56EA54" w14:textId="77777777" w:rsidTr="00F06C9F">
        <w:trPr>
          <w:trHeight w:val="458"/>
          <w:jc w:val="center"/>
        </w:trPr>
        <w:tc>
          <w:tcPr>
            <w:tcW w:w="7241" w:type="dxa"/>
          </w:tcPr>
          <w:p w14:paraId="01825ED2"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3. </w:t>
            </w:r>
            <w:proofErr w:type="spellStart"/>
            <w:r w:rsidRPr="00653654">
              <w:rPr>
                <w:rFonts w:ascii="Times New Roman" w:eastAsia="Times New Roman" w:hAnsi="Times New Roman"/>
                <w:sz w:val="24"/>
                <w:szCs w:val="24"/>
              </w:rPr>
              <w:t>Lămpi</w:t>
            </w:r>
            <w:proofErr w:type="spellEnd"/>
          </w:p>
          <w:p w14:paraId="017C4FA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2370" w:type="dxa"/>
          </w:tcPr>
          <w:p w14:paraId="1909218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715960BA" w14:textId="77777777" w:rsidTr="00F06C9F">
        <w:trPr>
          <w:trHeight w:val="458"/>
          <w:jc w:val="center"/>
        </w:trPr>
        <w:tc>
          <w:tcPr>
            <w:tcW w:w="7241" w:type="dxa"/>
          </w:tcPr>
          <w:p w14:paraId="376853E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rPr>
              <w:t xml:space="preserve">4.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mari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având</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oricare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dintre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dimensiunile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externe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50 cm, </w:t>
            </w:r>
            <w:proofErr w:type="spellStart"/>
            <w:r w:rsidRPr="00653654">
              <w:rPr>
                <w:rFonts w:ascii="Times New Roman" w:eastAsia="Times New Roman" w:hAnsi="Times New Roman"/>
                <w:sz w:val="24"/>
                <w:szCs w:val="24"/>
              </w:rPr>
              <w:t>inclusiv</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printre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altele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reproducere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sunetului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sau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imaginilor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muzicale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unelte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electronice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jucării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sportive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agrement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dispozitive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instrumente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supraveghere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control; </w:t>
            </w:r>
            <w:proofErr w:type="spellStart"/>
            <w:r w:rsidRPr="00653654">
              <w:rPr>
                <w:rFonts w:ascii="Times New Roman" w:eastAsia="Times New Roman" w:hAnsi="Times New Roman"/>
                <w:sz w:val="24"/>
                <w:szCs w:val="24"/>
              </w:rPr>
              <w:t>distribuitoare</w:t>
            </w:r>
            <w:proofErr w:type="spellEnd"/>
            <w:r w:rsidRPr="00653654">
              <w:rPr>
                <w:rFonts w:ascii="Times New Roman" w:eastAsia="Times New Roman" w:hAnsi="Times New Roman"/>
                <w:sz w:val="24"/>
                <w:szCs w:val="24"/>
              </w:rPr>
              <w:t xml:space="preserve"> automate;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generarea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curenţi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Această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categorie</w:t>
            </w:r>
            <w:proofErr w:type="spellEnd"/>
            <w:r w:rsidRPr="00653654">
              <w:rPr>
                <w:rFonts w:ascii="Times New Roman" w:eastAsia="Times New Roman" w:hAnsi="Times New Roman"/>
                <w:sz w:val="24"/>
                <w:szCs w:val="24"/>
              </w:rPr>
              <w:t xml:space="preserve"> nu include </w:t>
            </w:r>
            <w:proofErr w:type="spellStart"/>
            <w:r w:rsidRPr="00653654">
              <w:rPr>
                <w:rFonts w:ascii="Times New Roman" w:eastAsia="Times New Roman" w:hAnsi="Times New Roman"/>
                <w:sz w:val="24"/>
                <w:szCs w:val="24"/>
              </w:rPr>
              <w:t>echipamentele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prevăzute</w:t>
            </w:r>
            <w:proofErr w:type="spellEnd"/>
            <w:r w:rsidRPr="00653654">
              <w:rPr>
                <w:rFonts w:ascii="Times New Roman" w:eastAsia="Times New Roman" w:hAnsi="Times New Roman"/>
                <w:sz w:val="24"/>
                <w:szCs w:val="24"/>
              </w:rPr>
              <w:t xml:space="preserve"> la pct. 1 - 3. (</w:t>
            </w:r>
            <w:proofErr w:type="spellStart"/>
            <w:r w:rsidRPr="00653654">
              <w:rPr>
                <w:rFonts w:ascii="Times New Roman" w:eastAsia="Times New Roman" w:hAnsi="Times New Roman"/>
                <w:sz w:val="24"/>
                <w:szCs w:val="24"/>
              </w:rPr>
              <w:t>fără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panouri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fotovoltaice</w:t>
            </w:r>
            <w:proofErr w:type="spellEnd"/>
            <w:r w:rsidRPr="00653654">
              <w:rPr>
                <w:rFonts w:ascii="Times New Roman" w:eastAsia="Times New Roman" w:hAnsi="Times New Roman"/>
                <w:sz w:val="24"/>
                <w:szCs w:val="24"/>
              </w:rPr>
              <w:t>)</w:t>
            </w:r>
          </w:p>
        </w:tc>
        <w:tc>
          <w:tcPr>
            <w:tcW w:w="2370" w:type="dxa"/>
          </w:tcPr>
          <w:p w14:paraId="3867634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79DE218C" w14:textId="77777777" w:rsidTr="00F06C9F">
        <w:trPr>
          <w:trHeight w:val="458"/>
          <w:jc w:val="center"/>
        </w:trPr>
        <w:tc>
          <w:tcPr>
            <w:tcW w:w="7241" w:type="dxa"/>
          </w:tcPr>
          <w:p w14:paraId="0CE0C50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rPr>
              <w:t>4a. </w:t>
            </w:r>
            <w:proofErr w:type="spellStart"/>
            <w:r w:rsidRPr="00653654">
              <w:rPr>
                <w:rFonts w:ascii="Times New Roman" w:eastAsia="Times New Roman" w:hAnsi="Times New Roman"/>
                <w:sz w:val="24"/>
                <w:szCs w:val="24"/>
              </w:rPr>
              <w:t>Panouri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fotovoltaice</w:t>
            </w:r>
            <w:proofErr w:type="spellEnd"/>
          </w:p>
        </w:tc>
        <w:tc>
          <w:tcPr>
            <w:tcW w:w="2370" w:type="dxa"/>
          </w:tcPr>
          <w:p w14:paraId="25F317A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4770EA00" w14:textId="77777777" w:rsidTr="00F06C9F">
        <w:trPr>
          <w:trHeight w:val="458"/>
          <w:jc w:val="center"/>
        </w:trPr>
        <w:tc>
          <w:tcPr>
            <w:tcW w:w="7241" w:type="dxa"/>
          </w:tcPr>
          <w:p w14:paraId="59BA028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5.</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mici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nicio</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externă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50 cm), </w:t>
            </w:r>
            <w:proofErr w:type="spellStart"/>
            <w:r w:rsidRPr="00653654">
              <w:rPr>
                <w:rFonts w:ascii="Times New Roman" w:eastAsia="Times New Roman" w:hAnsi="Times New Roman"/>
                <w:sz w:val="24"/>
                <w:szCs w:val="24"/>
              </w:rPr>
              <w:t>inclusiv</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printre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altele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aparate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uz</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casnic</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larg</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consum</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aparate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iluminat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reproducere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sunetului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sau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imaginilor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muzicale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unelte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electronice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jucării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sportive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agrement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dispozitive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instrumente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supraveghere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control; </w:t>
            </w:r>
            <w:proofErr w:type="spellStart"/>
            <w:r w:rsidRPr="00653654">
              <w:rPr>
                <w:rFonts w:ascii="Times New Roman" w:eastAsia="Times New Roman" w:hAnsi="Times New Roman"/>
                <w:sz w:val="24"/>
                <w:szCs w:val="24"/>
              </w:rPr>
              <w:t>distribuitoare</w:t>
            </w:r>
            <w:proofErr w:type="spellEnd"/>
            <w:r w:rsidRPr="00653654">
              <w:rPr>
                <w:rFonts w:ascii="Times New Roman" w:eastAsia="Times New Roman" w:hAnsi="Times New Roman"/>
                <w:sz w:val="24"/>
                <w:szCs w:val="24"/>
              </w:rPr>
              <w:t xml:space="preserve"> automate;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generarea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curenţi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Această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categorie</w:t>
            </w:r>
            <w:proofErr w:type="spellEnd"/>
            <w:r w:rsidRPr="00653654">
              <w:rPr>
                <w:rFonts w:ascii="Times New Roman" w:eastAsia="Times New Roman" w:hAnsi="Times New Roman"/>
                <w:sz w:val="24"/>
                <w:szCs w:val="24"/>
              </w:rPr>
              <w:t xml:space="preserve"> nu include </w:t>
            </w:r>
            <w:proofErr w:type="spellStart"/>
            <w:r w:rsidRPr="00653654">
              <w:rPr>
                <w:rFonts w:ascii="Times New Roman" w:eastAsia="Times New Roman" w:hAnsi="Times New Roman"/>
                <w:sz w:val="24"/>
                <w:szCs w:val="24"/>
              </w:rPr>
              <w:t>echipamentele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prevăzute</w:t>
            </w:r>
            <w:proofErr w:type="spellEnd"/>
            <w:r w:rsidRPr="00653654">
              <w:rPr>
                <w:rFonts w:ascii="Times New Roman" w:eastAsia="Times New Roman" w:hAnsi="Times New Roman"/>
                <w:sz w:val="24"/>
                <w:szCs w:val="24"/>
              </w:rPr>
              <w:t xml:space="preserve"> la pct. 1 - 3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6.</w:t>
            </w:r>
          </w:p>
        </w:tc>
        <w:tc>
          <w:tcPr>
            <w:tcW w:w="2370" w:type="dxa"/>
          </w:tcPr>
          <w:p w14:paraId="5000BD7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4A1FCA16" w14:textId="77777777" w:rsidTr="00F06C9F">
        <w:trPr>
          <w:trHeight w:val="458"/>
          <w:jc w:val="center"/>
        </w:trPr>
        <w:tc>
          <w:tcPr>
            <w:tcW w:w="7241" w:type="dxa"/>
          </w:tcPr>
          <w:p w14:paraId="51CDDA31"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lang w:val="ro-RO"/>
              </w:rPr>
              <w:t xml:space="preserve">6.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informatice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telecomunicaţii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dimensiuni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nicio</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externă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50 cm</w:t>
            </w:r>
          </w:p>
        </w:tc>
        <w:tc>
          <w:tcPr>
            <w:tcW w:w="2370" w:type="dxa"/>
          </w:tcPr>
          <w:p w14:paraId="61385B9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bl>
    <w:p w14:paraId="40989A57" w14:textId="77777777" w:rsidR="00653654" w:rsidRPr="00653654" w:rsidRDefault="00653654" w:rsidP="00653654">
      <w:pPr>
        <w:spacing w:after="0" w:line="240" w:lineRule="auto"/>
        <w:ind w:left="113" w:right="70"/>
        <w:rPr>
          <w:rFonts w:ascii="Times New Roman" w:eastAsia="Times New Roman" w:hAnsi="Times New Roman"/>
          <w:i/>
          <w:sz w:val="24"/>
          <w:szCs w:val="24"/>
          <w:lang w:val="ro-RO"/>
        </w:rPr>
      </w:pPr>
      <w:r w:rsidRPr="00653654">
        <w:rPr>
          <w:rFonts w:ascii="Times New Roman" w:eastAsia="Times New Roman" w:hAnsi="Times New Roman"/>
          <w:i/>
          <w:sz w:val="24"/>
          <w:szCs w:val="24"/>
          <w:lang w:val="ro-RO"/>
        </w:rPr>
        <w:t>*Pentru calcularea garanției financiare de către producătorii individuali se vor utiliza valorile unitare de gestionare de referință potrivit prevederilor art. 9 alin. (1) și art. 10 alin. (3).</w:t>
      </w:r>
    </w:p>
    <w:p w14:paraId="3965C81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10BA9F1C"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p>
    <w:p w14:paraId="6276ACD8"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p>
    <w:p w14:paraId="7DD1B2BB"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p>
    <w:p w14:paraId="70C2AF16"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p>
    <w:p w14:paraId="77C3C245"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p>
    <w:p w14:paraId="2C00C4D5" w14:textId="77777777" w:rsidR="00653654" w:rsidRPr="00653654" w:rsidRDefault="00653654" w:rsidP="00653654">
      <w:pPr>
        <w:spacing w:after="0" w:line="240" w:lineRule="auto"/>
        <w:ind w:left="113" w:right="70"/>
        <w:rPr>
          <w:rFonts w:ascii="Times New Roman" w:eastAsia="Times New Roman" w:hAnsi="Times New Roman"/>
          <w:bCs/>
          <w:sz w:val="24"/>
          <w:szCs w:val="24"/>
          <w:lang w:val="ro-RO"/>
        </w:rPr>
      </w:pPr>
    </w:p>
    <w:p w14:paraId="348BEB48"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84C9230" w14:textId="77777777" w:rsidR="00653654" w:rsidRDefault="00653654" w:rsidP="00653654">
      <w:pPr>
        <w:spacing w:after="0" w:line="240" w:lineRule="auto"/>
        <w:ind w:right="70"/>
        <w:rPr>
          <w:rFonts w:ascii="Times New Roman" w:eastAsia="Times New Roman" w:hAnsi="Times New Roman"/>
          <w:b/>
          <w:sz w:val="24"/>
          <w:szCs w:val="24"/>
          <w:lang w:val="ro-RO"/>
        </w:rPr>
      </w:pPr>
    </w:p>
    <w:p w14:paraId="45FE9D28" w14:textId="77777777" w:rsidR="00970B14" w:rsidRPr="00653654" w:rsidRDefault="00970B14" w:rsidP="00653654">
      <w:pPr>
        <w:spacing w:after="0" w:line="240" w:lineRule="auto"/>
        <w:ind w:right="70"/>
        <w:rPr>
          <w:rFonts w:ascii="Times New Roman" w:eastAsia="Times New Roman" w:hAnsi="Times New Roman"/>
          <w:b/>
          <w:sz w:val="24"/>
          <w:szCs w:val="24"/>
          <w:lang w:val="ro-RO"/>
        </w:rPr>
      </w:pPr>
    </w:p>
    <w:p w14:paraId="6C911AAB"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5B90D28" w14:textId="762C2E90" w:rsidR="00653654" w:rsidRPr="00653654" w:rsidRDefault="00653654" w:rsidP="00653654">
      <w:pPr>
        <w:spacing w:after="0" w:line="240" w:lineRule="auto"/>
        <w:ind w:left="6593" w:right="70" w:firstLine="607"/>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lastRenderedPageBreak/>
        <w:t xml:space="preserve">                   </w:t>
      </w:r>
      <w:r w:rsidRPr="00653654">
        <w:rPr>
          <w:rFonts w:ascii="Times New Roman" w:eastAsia="Times New Roman" w:hAnsi="Times New Roman"/>
          <w:b/>
          <w:sz w:val="24"/>
          <w:szCs w:val="24"/>
          <w:lang w:val="ro-RO"/>
        </w:rPr>
        <w:t xml:space="preserve">Anexa nr. 2 </w:t>
      </w:r>
    </w:p>
    <w:p w14:paraId="773A74E5" w14:textId="77777777" w:rsidR="00653654" w:rsidRPr="00653654" w:rsidRDefault="00653654" w:rsidP="00653654">
      <w:pPr>
        <w:spacing w:after="0" w:line="240" w:lineRule="auto"/>
        <w:ind w:left="113" w:right="70"/>
        <w:jc w:val="right"/>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la metodologie</w:t>
      </w:r>
    </w:p>
    <w:p w14:paraId="18A36C55"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507FA529"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Modalitatea de calcul a garanției financiare pentru producătorii individuali</w:t>
      </w:r>
    </w:p>
    <w:p w14:paraId="4BEFFD2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50CF59D2"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Formula de calcul a garanției financiare</w:t>
      </w:r>
      <w:r w:rsidRPr="00653654">
        <w:rPr>
          <w:rFonts w:ascii="Times New Roman" w:eastAsia="Times New Roman" w:hAnsi="Times New Roman"/>
          <w:sz w:val="24"/>
          <w:szCs w:val="24"/>
          <w:lang w:val="ro-RO"/>
        </w:rPr>
        <w:t xml:space="preserve"> </w:t>
      </w:r>
      <w:r w:rsidRPr="00653654">
        <w:rPr>
          <w:rFonts w:ascii="Times New Roman" w:eastAsia="Times New Roman" w:hAnsi="Times New Roman"/>
          <w:b/>
          <w:sz w:val="24"/>
          <w:szCs w:val="24"/>
          <w:lang w:val="ro-RO"/>
        </w:rPr>
        <w:t>pentru producătorii individuali:</w:t>
      </w:r>
    </w:p>
    <w:p w14:paraId="3DB59DEA"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B77DE90" w14:textId="77777777" w:rsidR="00653654" w:rsidRPr="00653654" w:rsidRDefault="00653654" w:rsidP="00653654">
      <w:pPr>
        <w:spacing w:after="0" w:line="240" w:lineRule="auto"/>
        <w:ind w:left="113" w:right="70"/>
        <w:rPr>
          <w:rFonts w:ascii="Times New Roman" w:eastAsia="Times New Roman" w:hAnsi="Times New Roman"/>
          <w:b/>
          <w:sz w:val="24"/>
          <w:szCs w:val="24"/>
          <w:vertAlign w:val="subscript"/>
          <w:lang w:val="ro-RO"/>
        </w:rPr>
      </w:pPr>
      <w:r w:rsidRPr="00653654">
        <w:rPr>
          <w:rFonts w:ascii="Times New Roman" w:eastAsia="Times New Roman" w:hAnsi="Times New Roman"/>
          <w:b/>
          <w:sz w:val="24"/>
          <w:szCs w:val="24"/>
          <w:lang w:val="ro-RO"/>
        </w:rPr>
        <w:t>G</w:t>
      </w:r>
      <w:r w:rsidRPr="00653654">
        <w:rPr>
          <w:rFonts w:ascii="Times New Roman" w:eastAsia="Times New Roman" w:hAnsi="Times New Roman"/>
          <w:b/>
          <w:sz w:val="24"/>
          <w:szCs w:val="24"/>
          <w:vertAlign w:val="subscript"/>
          <w:lang w:val="ro-RO"/>
        </w:rPr>
        <w:t>T</w:t>
      </w:r>
      <w:r w:rsidRPr="00653654">
        <w:rPr>
          <w:rFonts w:ascii="Times New Roman" w:eastAsia="Times New Roman" w:hAnsi="Times New Roman"/>
          <w:b/>
          <w:sz w:val="24"/>
          <w:szCs w:val="24"/>
          <w:lang w:val="ro-RO"/>
        </w:rPr>
        <w:t xml:space="preserve"> =</w:t>
      </w:r>
      <w:r w:rsidRPr="00653654">
        <w:rPr>
          <w:rFonts w:ascii="Times New Roman" w:eastAsia="Times New Roman" w:hAnsi="Times New Roman"/>
          <w:b/>
          <w:sz w:val="24"/>
          <w:szCs w:val="24"/>
          <w:vertAlign w:val="subscript"/>
          <w:lang w:val="ro-RO"/>
        </w:rPr>
        <w:t xml:space="preserve"> </w:t>
      </w:r>
      <w:r w:rsidRPr="00653654">
        <w:rPr>
          <w:rFonts w:ascii="Times New Roman" w:eastAsia="Times New Roman" w:hAnsi="Times New Roman"/>
          <w:b/>
          <w:sz w:val="24"/>
          <w:szCs w:val="24"/>
          <w:lang w:val="ro-RO"/>
        </w:rPr>
        <w:t>∑G</w:t>
      </w:r>
      <w:r w:rsidRPr="00653654">
        <w:rPr>
          <w:rFonts w:ascii="Times New Roman" w:eastAsia="Times New Roman" w:hAnsi="Times New Roman"/>
          <w:b/>
          <w:sz w:val="24"/>
          <w:szCs w:val="24"/>
          <w:vertAlign w:val="subscript"/>
          <w:lang w:val="ro-RO"/>
        </w:rPr>
        <w:t>Ti</w:t>
      </w:r>
    </w:p>
    <w:p w14:paraId="40A2423C" w14:textId="77777777" w:rsidR="00653654" w:rsidRPr="00653654" w:rsidRDefault="00653654" w:rsidP="00653654">
      <w:pPr>
        <w:spacing w:after="0" w:line="240" w:lineRule="auto"/>
        <w:ind w:left="113" w:right="70"/>
        <w:rPr>
          <w:rFonts w:ascii="Times New Roman" w:eastAsia="Times New Roman" w:hAnsi="Times New Roman"/>
          <w:b/>
          <w:sz w:val="24"/>
          <w:szCs w:val="24"/>
          <w:vertAlign w:val="subscript"/>
          <w:lang w:val="ro-RO"/>
        </w:rPr>
      </w:pPr>
    </w:p>
    <w:p w14:paraId="2BD3BE75"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753E4CFE"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G</w:t>
      </w:r>
      <w:r w:rsidRPr="00653654">
        <w:rPr>
          <w:rFonts w:ascii="Times New Roman" w:eastAsia="Times New Roman" w:hAnsi="Times New Roman"/>
          <w:sz w:val="24"/>
          <w:szCs w:val="24"/>
          <w:vertAlign w:val="subscript"/>
        </w:rPr>
        <w:t>T</w:t>
      </w:r>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totală</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garanţiei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electronice</w:t>
      </w:r>
      <w:proofErr w:type="spellEnd"/>
      <w:r w:rsidRPr="00653654">
        <w:rPr>
          <w:rFonts w:ascii="Times New Roman" w:eastAsia="Times New Roman" w:hAnsi="Times New Roman"/>
          <w:sz w:val="24"/>
          <w:szCs w:val="24"/>
        </w:rPr>
        <w:t xml:space="preserve"> (EEE)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w:t>
      </w:r>
    </w:p>
    <w:p w14:paraId="721C98D8"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Ti</w:t>
      </w:r>
      <w:proofErr w:type="spellEnd"/>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garanţiei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produsele</w:t>
      </w:r>
      <w:proofErr w:type="spellEnd"/>
      <w:r w:rsidRPr="00653654">
        <w:rPr>
          <w:rFonts w:ascii="Times New Roman" w:eastAsia="Times New Roman" w:hAnsi="Times New Roman"/>
          <w:sz w:val="24"/>
          <w:szCs w:val="24"/>
        </w:rPr>
        <w:t xml:space="preserve">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i (i = 1 - 6).</w:t>
      </w:r>
    </w:p>
    <w:p w14:paraId="4E2077F3"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Ti</w:t>
      </w:r>
      <w:proofErr w:type="spellEnd"/>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Ei</w:t>
      </w:r>
      <w:proofErr w:type="spellEnd"/>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Vi</w:t>
      </w:r>
      <w:proofErr w:type="spellEnd"/>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Ci</w:t>
      </w:r>
      <w:proofErr w:type="spellEnd"/>
    </w:p>
    <w:p w14:paraId="4EA68B41"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Ei</w:t>
      </w:r>
      <w:proofErr w:type="spellEnd"/>
      <w:r w:rsidRPr="00653654">
        <w:rPr>
          <w:rFonts w:ascii="Times New Roman" w:eastAsia="Times New Roman" w:hAnsi="Times New Roman"/>
          <w:sz w:val="24"/>
          <w:szCs w:val="24"/>
          <w:vertAlign w:val="subscript"/>
        </w:rPr>
        <w:t xml:space="preserve"> </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garanţia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EEE estimate a fi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curs;</w:t>
      </w:r>
    </w:p>
    <w:p w14:paraId="66391E9E"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Vi</w:t>
      </w:r>
      <w:proofErr w:type="spellEnd"/>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garanţiei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diferenţa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dintre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numărul</w:t>
      </w:r>
      <w:proofErr w:type="spellEnd"/>
      <w:r w:rsidRPr="00653654">
        <w:rPr>
          <w:rFonts w:ascii="Times New Roman" w:eastAsia="Times New Roman" w:hAnsi="Times New Roman"/>
          <w:sz w:val="24"/>
          <w:szCs w:val="24"/>
        </w:rPr>
        <w:t xml:space="preserve"> de EEE </w:t>
      </w:r>
      <w:proofErr w:type="spellStart"/>
      <w:r w:rsidRPr="00653654">
        <w:rPr>
          <w:rFonts w:ascii="Times New Roman" w:eastAsia="Times New Roman" w:hAnsi="Times New Roman"/>
          <w:sz w:val="24"/>
          <w:szCs w:val="24"/>
        </w:rPr>
        <w:t>estimat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cel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efectiv</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introdus</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parcursul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w:t>
      </w:r>
    </w:p>
    <w:p w14:paraId="385883B7"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w:t>
      </w:r>
      <w:r w:rsidRPr="00653654">
        <w:rPr>
          <w:rFonts w:ascii="Times New Roman" w:eastAsia="Times New Roman" w:hAnsi="Times New Roman"/>
          <w:sz w:val="24"/>
          <w:szCs w:val="24"/>
          <w:vertAlign w:val="subscript"/>
        </w:rPr>
        <w:t>Ci</w:t>
      </w:r>
      <w:proofErr w:type="spellEnd"/>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garanţiei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depuse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corespunzătoare</w:t>
      </w:r>
      <w:proofErr w:type="spellEnd"/>
      <w:r w:rsidRPr="00653654">
        <w:rPr>
          <w:rFonts w:ascii="Times New Roman" w:eastAsia="Times New Roman" w:hAnsi="Times New Roman"/>
          <w:sz w:val="24"/>
          <w:szCs w:val="24"/>
        </w:rPr>
        <w:t xml:space="preserve"> EEE care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colectate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gestionate</w:t>
      </w:r>
      <w:proofErr w:type="spellEnd"/>
      <w:r w:rsidRPr="00653654">
        <w:rPr>
          <w:rFonts w:ascii="Times New Roman" w:eastAsia="Times New Roman" w:hAnsi="Times New Roman"/>
          <w:sz w:val="24"/>
          <w:szCs w:val="24"/>
        </w:rPr>
        <w:t>.</w:t>
      </w:r>
    </w:p>
    <w:p w14:paraId="36C1E80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sz w:val="24"/>
          <w:szCs w:val="24"/>
        </w:rPr>
        <w:t xml:space="preserve">    </w:t>
      </w:r>
    </w:p>
    <w:p w14:paraId="47EF71F8" w14:textId="77777777" w:rsidR="00653654" w:rsidRPr="00653654" w:rsidRDefault="00653654" w:rsidP="00653654">
      <w:pPr>
        <w:spacing w:after="0" w:line="240" w:lineRule="auto"/>
        <w:ind w:left="113" w:right="70"/>
        <w:rPr>
          <w:rFonts w:ascii="Times New Roman" w:eastAsia="Times New Roman" w:hAnsi="Times New Roman"/>
          <w:b/>
          <w:sz w:val="24"/>
          <w:szCs w:val="24"/>
          <w:vertAlign w:val="superscript"/>
          <w:lang w:val="ro-RO"/>
        </w:rPr>
      </w:pPr>
      <w:r w:rsidRPr="00653654">
        <w:rPr>
          <w:rFonts w:ascii="Times New Roman" w:eastAsia="Times New Roman" w:hAnsi="Times New Roman"/>
          <w:b/>
          <w:sz w:val="24"/>
          <w:szCs w:val="24"/>
          <w:lang w:val="ro-RO"/>
        </w:rPr>
        <w:t>G</w:t>
      </w:r>
      <w:r w:rsidRPr="00653654">
        <w:rPr>
          <w:rFonts w:ascii="Times New Roman" w:eastAsia="Times New Roman" w:hAnsi="Times New Roman"/>
          <w:b/>
          <w:sz w:val="24"/>
          <w:szCs w:val="24"/>
          <w:vertAlign w:val="subscript"/>
          <w:lang w:val="ro-RO"/>
        </w:rPr>
        <w:t>Vi</w:t>
      </w:r>
      <w:r w:rsidRPr="00653654">
        <w:rPr>
          <w:rFonts w:ascii="Times New Roman" w:eastAsia="Times New Roman" w:hAnsi="Times New Roman"/>
          <w:b/>
          <w:sz w:val="24"/>
          <w:szCs w:val="24"/>
          <w:lang w:val="ro-RO"/>
        </w:rPr>
        <w:t xml:space="preserve"> = (N</w:t>
      </w:r>
      <w:r w:rsidRPr="00653654">
        <w:rPr>
          <w:rFonts w:ascii="Times New Roman" w:eastAsia="Times New Roman" w:hAnsi="Times New Roman"/>
          <w:b/>
          <w:sz w:val="24"/>
          <w:szCs w:val="24"/>
          <w:vertAlign w:val="subscript"/>
          <w:lang w:val="ro-RO"/>
        </w:rPr>
        <w:t xml:space="preserve">V </w:t>
      </w:r>
      <w:r w:rsidRPr="00653654">
        <w:rPr>
          <w:rFonts w:ascii="Times New Roman" w:eastAsia="Times New Roman" w:hAnsi="Times New Roman"/>
          <w:b/>
          <w:sz w:val="24"/>
          <w:szCs w:val="24"/>
          <w:lang w:val="ro-RO"/>
        </w:rPr>
        <w:t>- N</w:t>
      </w:r>
      <w:r w:rsidRPr="00653654">
        <w:rPr>
          <w:rFonts w:ascii="Times New Roman" w:eastAsia="Times New Roman" w:hAnsi="Times New Roman"/>
          <w:b/>
          <w:sz w:val="24"/>
          <w:szCs w:val="24"/>
          <w:vertAlign w:val="subscript"/>
          <w:lang w:val="ro-RO"/>
        </w:rPr>
        <w:t>E</w:t>
      </w:r>
      <w:r w:rsidRPr="00653654">
        <w:rPr>
          <w:rFonts w:ascii="Times New Roman" w:eastAsia="Times New Roman" w:hAnsi="Times New Roman"/>
          <w:b/>
          <w:sz w:val="24"/>
          <w:szCs w:val="24"/>
          <w:lang w:val="ro-RO"/>
        </w:rPr>
        <w:t>)</w:t>
      </w:r>
      <w:r w:rsidRPr="00653654">
        <w:rPr>
          <w:rFonts w:ascii="Times New Roman" w:eastAsia="Times New Roman" w:hAnsi="Times New Roman"/>
          <w:b/>
          <w:sz w:val="24"/>
          <w:szCs w:val="24"/>
          <w:vertAlign w:val="subscript"/>
          <w:lang w:val="ro-RO"/>
        </w:rPr>
        <w:t xml:space="preserve"> </w:t>
      </w:r>
      <w:r w:rsidRPr="00653654">
        <w:rPr>
          <w:rFonts w:ascii="Times New Roman" w:eastAsia="Times New Roman" w:hAnsi="Times New Roman"/>
          <w:b/>
          <w:sz w:val="24"/>
          <w:szCs w:val="24"/>
          <w:lang w:val="ro-RO"/>
        </w:rPr>
        <w:t>*C</w:t>
      </w:r>
      <w:r w:rsidRPr="00653654">
        <w:rPr>
          <w:rFonts w:ascii="Times New Roman" w:eastAsia="Times New Roman" w:hAnsi="Times New Roman"/>
          <w:b/>
          <w:sz w:val="24"/>
          <w:szCs w:val="24"/>
          <w:vertAlign w:val="subscript"/>
          <w:lang w:val="ro-RO"/>
        </w:rPr>
        <w:t>i</w:t>
      </w:r>
      <w:r w:rsidRPr="00653654">
        <w:rPr>
          <w:rFonts w:ascii="Times New Roman" w:eastAsia="Times New Roman" w:hAnsi="Times New Roman"/>
          <w:b/>
          <w:sz w:val="24"/>
          <w:szCs w:val="24"/>
          <w:lang w:val="ro-RO"/>
        </w:rPr>
        <w:t>*(1+R)</w:t>
      </w:r>
      <w:r w:rsidRPr="00653654">
        <w:rPr>
          <w:rFonts w:ascii="Times New Roman" w:eastAsia="Times New Roman" w:hAnsi="Times New Roman"/>
          <w:b/>
          <w:sz w:val="24"/>
          <w:szCs w:val="24"/>
          <w:vertAlign w:val="superscript"/>
          <w:lang w:val="ro-RO"/>
        </w:rPr>
        <w:t xml:space="preserve">P </w:t>
      </w:r>
    </w:p>
    <w:p w14:paraId="47F4029F"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G</w:t>
      </w:r>
      <w:r w:rsidRPr="00653654">
        <w:rPr>
          <w:rFonts w:ascii="Times New Roman" w:eastAsia="Times New Roman" w:hAnsi="Times New Roman"/>
          <w:b/>
          <w:sz w:val="24"/>
          <w:szCs w:val="24"/>
          <w:vertAlign w:val="subscript"/>
          <w:lang w:val="ro-RO"/>
        </w:rPr>
        <w:t>Ei</w:t>
      </w:r>
      <w:r w:rsidRPr="00653654">
        <w:rPr>
          <w:rFonts w:ascii="Times New Roman" w:eastAsia="Times New Roman" w:hAnsi="Times New Roman"/>
          <w:b/>
          <w:sz w:val="24"/>
          <w:szCs w:val="24"/>
          <w:lang w:val="ro-RO"/>
        </w:rPr>
        <w:t xml:space="preserve"> = N</w:t>
      </w:r>
      <w:r w:rsidRPr="00653654">
        <w:rPr>
          <w:rFonts w:ascii="Times New Roman" w:eastAsia="Times New Roman" w:hAnsi="Times New Roman"/>
          <w:b/>
          <w:sz w:val="24"/>
          <w:szCs w:val="24"/>
          <w:vertAlign w:val="superscript"/>
          <w:lang w:val="ro-RO"/>
        </w:rPr>
        <w:t>’</w:t>
      </w:r>
      <w:r w:rsidRPr="00653654">
        <w:rPr>
          <w:rFonts w:ascii="Times New Roman" w:eastAsia="Times New Roman" w:hAnsi="Times New Roman"/>
          <w:b/>
          <w:sz w:val="24"/>
          <w:szCs w:val="24"/>
          <w:vertAlign w:val="subscript"/>
          <w:lang w:val="ro-RO"/>
        </w:rPr>
        <w:t>E</w:t>
      </w:r>
      <w:r w:rsidRPr="00653654">
        <w:rPr>
          <w:rFonts w:ascii="Times New Roman" w:eastAsia="Times New Roman" w:hAnsi="Times New Roman"/>
          <w:b/>
          <w:sz w:val="24"/>
          <w:szCs w:val="24"/>
          <w:lang w:val="ro-RO"/>
        </w:rPr>
        <w:t>*C</w:t>
      </w:r>
      <w:r w:rsidRPr="00653654">
        <w:rPr>
          <w:rFonts w:ascii="Times New Roman" w:eastAsia="Times New Roman" w:hAnsi="Times New Roman"/>
          <w:b/>
          <w:sz w:val="24"/>
          <w:szCs w:val="24"/>
          <w:vertAlign w:val="subscript"/>
          <w:lang w:val="ro-RO"/>
        </w:rPr>
        <w:t>i</w:t>
      </w:r>
      <w:r w:rsidRPr="00653654">
        <w:rPr>
          <w:rFonts w:ascii="Times New Roman" w:eastAsia="Times New Roman" w:hAnsi="Times New Roman"/>
          <w:b/>
          <w:sz w:val="24"/>
          <w:szCs w:val="24"/>
          <w:vertAlign w:val="superscript"/>
          <w:lang w:val="ro-RO"/>
        </w:rPr>
        <w:t>’</w:t>
      </w:r>
      <w:r w:rsidRPr="00653654">
        <w:rPr>
          <w:rFonts w:ascii="Times New Roman" w:eastAsia="Times New Roman" w:hAnsi="Times New Roman"/>
          <w:b/>
          <w:sz w:val="24"/>
          <w:szCs w:val="24"/>
          <w:lang w:val="ro-RO"/>
        </w:rPr>
        <w:t>*(1+R</w:t>
      </w:r>
      <w:r w:rsidRPr="00653654">
        <w:rPr>
          <w:rFonts w:ascii="Times New Roman" w:eastAsia="Times New Roman" w:hAnsi="Times New Roman"/>
          <w:b/>
          <w:sz w:val="24"/>
          <w:szCs w:val="24"/>
          <w:vertAlign w:val="superscript"/>
          <w:lang w:val="ro-RO"/>
        </w:rPr>
        <w:t>’</w:t>
      </w:r>
      <w:r w:rsidRPr="00653654">
        <w:rPr>
          <w:rFonts w:ascii="Times New Roman" w:eastAsia="Times New Roman" w:hAnsi="Times New Roman"/>
          <w:b/>
          <w:sz w:val="24"/>
          <w:szCs w:val="24"/>
          <w:lang w:val="ro-RO"/>
        </w:rPr>
        <w:t>)</w:t>
      </w:r>
      <w:r w:rsidRPr="00653654">
        <w:rPr>
          <w:rFonts w:ascii="Times New Roman" w:eastAsia="Times New Roman" w:hAnsi="Times New Roman"/>
          <w:b/>
          <w:sz w:val="24"/>
          <w:szCs w:val="24"/>
          <w:vertAlign w:val="superscript"/>
          <w:lang w:val="ro-RO"/>
        </w:rPr>
        <w:t xml:space="preserve">P </w:t>
      </w:r>
      <w:r w:rsidRPr="00653654">
        <w:rPr>
          <w:rFonts w:ascii="Times New Roman" w:eastAsia="Times New Roman" w:hAnsi="Times New Roman"/>
          <w:b/>
          <w:sz w:val="24"/>
          <w:szCs w:val="24"/>
          <w:lang w:val="ro-RO"/>
        </w:rPr>
        <w:t xml:space="preserve"> </w:t>
      </w:r>
    </w:p>
    <w:p w14:paraId="77156B32"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N</w:t>
      </w:r>
      <w:r w:rsidRPr="00653654">
        <w:rPr>
          <w:rFonts w:ascii="Times New Roman" w:eastAsia="Times New Roman" w:hAnsi="Times New Roman"/>
          <w:sz w:val="24"/>
          <w:szCs w:val="24"/>
          <w:vertAlign w:val="subscript"/>
        </w:rPr>
        <w:t>V</w:t>
      </w:r>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numărul</w:t>
      </w:r>
      <w:proofErr w:type="spellEnd"/>
      <w:r w:rsidRPr="00653654">
        <w:rPr>
          <w:rFonts w:ascii="Times New Roman" w:eastAsia="Times New Roman" w:hAnsi="Times New Roman"/>
          <w:sz w:val="24"/>
          <w:szCs w:val="24"/>
        </w:rPr>
        <w:t xml:space="preserve"> de EEE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i;</w:t>
      </w:r>
    </w:p>
    <w:p w14:paraId="0BBE4A6A"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N</w:t>
      </w:r>
      <w:r w:rsidRPr="00653654">
        <w:rPr>
          <w:rFonts w:ascii="Times New Roman" w:eastAsia="Times New Roman" w:hAnsi="Times New Roman"/>
          <w:sz w:val="24"/>
          <w:szCs w:val="24"/>
          <w:vertAlign w:val="subscript"/>
          <w:lang w:val="ro-RO"/>
        </w:rPr>
        <w:t>E</w:t>
      </w:r>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numărul</w:t>
      </w:r>
      <w:proofErr w:type="spellEnd"/>
      <w:r w:rsidRPr="00653654">
        <w:rPr>
          <w:rFonts w:ascii="Times New Roman" w:eastAsia="Times New Roman" w:hAnsi="Times New Roman"/>
          <w:sz w:val="24"/>
          <w:szCs w:val="24"/>
        </w:rPr>
        <w:t xml:space="preserve"> de EEE care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estimate a fi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precedent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i;</w:t>
      </w:r>
    </w:p>
    <w:p w14:paraId="1E3971B1"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N</w:t>
      </w:r>
      <w:r w:rsidRPr="00653654">
        <w:rPr>
          <w:rFonts w:ascii="Times New Roman" w:eastAsia="Times New Roman" w:hAnsi="Times New Roman"/>
          <w:sz w:val="24"/>
          <w:szCs w:val="24"/>
          <w:vertAlign w:val="superscript"/>
          <w:lang w:val="ro-RO"/>
        </w:rPr>
        <w:t>’</w:t>
      </w:r>
      <w:r w:rsidRPr="00653654">
        <w:rPr>
          <w:rFonts w:ascii="Times New Roman" w:eastAsia="Times New Roman" w:hAnsi="Times New Roman"/>
          <w:sz w:val="24"/>
          <w:szCs w:val="24"/>
          <w:vertAlign w:val="subscript"/>
          <w:lang w:val="ro-RO"/>
        </w:rPr>
        <w:t>E</w:t>
      </w:r>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numărul</w:t>
      </w:r>
      <w:proofErr w:type="spellEnd"/>
      <w:r w:rsidRPr="00653654">
        <w:rPr>
          <w:rFonts w:ascii="Times New Roman" w:eastAsia="Times New Roman" w:hAnsi="Times New Roman"/>
          <w:sz w:val="24"/>
          <w:szCs w:val="24"/>
        </w:rPr>
        <w:t xml:space="preserve"> de EEE </w:t>
      </w:r>
      <w:proofErr w:type="spellStart"/>
      <w:r w:rsidRPr="00653654">
        <w:rPr>
          <w:rFonts w:ascii="Times New Roman" w:eastAsia="Times New Roman" w:hAnsi="Times New Roman"/>
          <w:sz w:val="24"/>
          <w:szCs w:val="24"/>
        </w:rPr>
        <w:t>estimat</w:t>
      </w:r>
      <w:proofErr w:type="spellEnd"/>
      <w:r w:rsidRPr="00653654">
        <w:rPr>
          <w:rFonts w:ascii="Times New Roman" w:eastAsia="Times New Roman" w:hAnsi="Times New Roman"/>
          <w:sz w:val="24"/>
          <w:szCs w:val="24"/>
        </w:rPr>
        <w:t xml:space="preserve"> a fi </w:t>
      </w:r>
      <w:proofErr w:type="spellStart"/>
      <w:r w:rsidRPr="00653654">
        <w:rPr>
          <w:rFonts w:ascii="Times New Roman" w:eastAsia="Times New Roman" w:hAnsi="Times New Roman"/>
          <w:sz w:val="24"/>
          <w:szCs w:val="24"/>
        </w:rPr>
        <w:t>introdus</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curs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w:t>
      </w:r>
      <w:proofErr w:type="spellEnd"/>
      <w:r w:rsidRPr="00653654">
        <w:rPr>
          <w:rFonts w:ascii="Times New Roman" w:eastAsia="Times New Roman" w:hAnsi="Times New Roman"/>
          <w:sz w:val="24"/>
          <w:szCs w:val="24"/>
        </w:rPr>
        <w:t>;</w:t>
      </w:r>
    </w:p>
    <w:p w14:paraId="1CCB5B16"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C</w:t>
      </w:r>
      <w:r w:rsidRPr="00653654">
        <w:rPr>
          <w:rFonts w:ascii="Times New Roman" w:eastAsia="Times New Roman" w:hAnsi="Times New Roman"/>
          <w:sz w:val="24"/>
          <w:szCs w:val="24"/>
          <w:vertAlign w:val="subscript"/>
          <w:lang w:val="ro-RO"/>
        </w:rPr>
        <w:t>i</w:t>
      </w:r>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unitară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referinţă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s-au </w:t>
      </w:r>
      <w:proofErr w:type="spellStart"/>
      <w:r w:rsidRPr="00653654">
        <w:rPr>
          <w:rFonts w:ascii="Times New Roman" w:eastAsia="Times New Roman" w:hAnsi="Times New Roman"/>
          <w:sz w:val="24"/>
          <w:szCs w:val="24"/>
        </w:rPr>
        <w:t>introdus</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piaţă</w:t>
      </w:r>
      <w:proofErr w:type="spellEnd"/>
      <w:r w:rsidRPr="00653654">
        <w:rPr>
          <w:rFonts w:ascii="Times New Roman" w:eastAsia="Times New Roman" w:hAnsi="Times New Roman"/>
          <w:sz w:val="24"/>
          <w:szCs w:val="24"/>
        </w:rPr>
        <w:t xml:space="preserve"> EEE;</w:t>
      </w:r>
    </w:p>
    <w:p w14:paraId="40720EEB"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C</w:t>
      </w:r>
      <w:r w:rsidRPr="00653654">
        <w:rPr>
          <w:rFonts w:ascii="Times New Roman" w:eastAsia="Times New Roman" w:hAnsi="Times New Roman"/>
          <w:sz w:val="24"/>
          <w:szCs w:val="24"/>
          <w:vertAlign w:val="subscript"/>
          <w:lang w:val="ro-RO"/>
        </w:rPr>
        <w:t>i</w:t>
      </w:r>
      <w:r w:rsidRPr="00653654">
        <w:rPr>
          <w:rFonts w:ascii="Times New Roman" w:eastAsia="Times New Roman" w:hAnsi="Times New Roman"/>
          <w:sz w:val="24"/>
          <w:szCs w:val="24"/>
          <w:vertAlign w:val="superscript"/>
          <w:lang w:val="ro-RO"/>
        </w:rPr>
        <w:t>’</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unitară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referinţă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se </w:t>
      </w:r>
      <w:proofErr w:type="spellStart"/>
      <w:r w:rsidRPr="00653654">
        <w:rPr>
          <w:rFonts w:ascii="Times New Roman" w:eastAsia="Times New Roman" w:hAnsi="Times New Roman"/>
          <w:sz w:val="24"/>
          <w:szCs w:val="24"/>
        </w:rPr>
        <w:t>estimează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introducerea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piaţă</w:t>
      </w:r>
      <w:proofErr w:type="spellEnd"/>
      <w:r w:rsidRPr="00653654">
        <w:rPr>
          <w:rFonts w:ascii="Times New Roman" w:eastAsia="Times New Roman" w:hAnsi="Times New Roman"/>
          <w:sz w:val="24"/>
          <w:szCs w:val="24"/>
        </w:rPr>
        <w:t xml:space="preserve"> a EEE.</w:t>
      </w:r>
    </w:p>
    <w:p w14:paraId="72B3227D" w14:textId="77777777" w:rsidR="00653654" w:rsidRPr="00653654" w:rsidRDefault="00653654" w:rsidP="00653654">
      <w:pPr>
        <w:spacing w:after="0" w:line="240" w:lineRule="auto"/>
        <w:ind w:left="113" w:right="70"/>
        <w:rPr>
          <w:rFonts w:ascii="Times New Roman" w:eastAsia="Times New Roman" w:hAnsi="Times New Roman"/>
          <w:sz w:val="24"/>
          <w:szCs w:val="24"/>
        </w:rPr>
      </w:pP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unitară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referință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este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calculată</w:t>
      </w:r>
      <w:proofErr w:type="spellEnd"/>
      <w:r w:rsidRPr="00653654">
        <w:rPr>
          <w:rFonts w:ascii="Times New Roman" w:eastAsia="Times New Roman" w:hAnsi="Times New Roman"/>
          <w:sz w:val="24"/>
          <w:szCs w:val="24"/>
        </w:rPr>
        <w:t xml:space="preserve"> de </w:t>
      </w:r>
      <w:proofErr w:type="gramStart"/>
      <w:r w:rsidRPr="00653654">
        <w:rPr>
          <w:rFonts w:ascii="Times New Roman" w:eastAsia="Times New Roman" w:hAnsi="Times New Roman"/>
          <w:sz w:val="24"/>
          <w:szCs w:val="24"/>
        </w:rPr>
        <w:t>AFM  ca</w:t>
      </w:r>
      <w:proofErr w:type="gram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costurilor</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transmise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anual</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către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organizațiile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și</w:t>
      </w:r>
      <w:proofErr w:type="spellEnd"/>
      <w:r w:rsidRPr="00653654">
        <w:rPr>
          <w:rFonts w:ascii="Times New Roman" w:eastAsia="Times New Roman" w:hAnsi="Times New Roman"/>
          <w:sz w:val="24"/>
          <w:szCs w:val="24"/>
        </w:rPr>
        <w:t xml:space="preserve"> se </w:t>
      </w:r>
      <w:proofErr w:type="spellStart"/>
      <w:r w:rsidRPr="00653654">
        <w:rPr>
          <w:rFonts w:ascii="Times New Roman" w:eastAsia="Times New Roman" w:hAnsi="Times New Roman"/>
          <w:sz w:val="24"/>
          <w:szCs w:val="24"/>
        </w:rPr>
        <w:t>regăsește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lista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publicată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Administrația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Fondului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propria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pagină</w:t>
      </w:r>
      <w:proofErr w:type="spellEnd"/>
      <w:r w:rsidRPr="00653654">
        <w:rPr>
          <w:rFonts w:ascii="Times New Roman" w:eastAsia="Times New Roman" w:hAnsi="Times New Roman"/>
          <w:sz w:val="24"/>
          <w:szCs w:val="24"/>
        </w:rPr>
        <w:t xml:space="preserve"> de internet.</w:t>
      </w:r>
    </w:p>
    <w:p w14:paraId="5D3EFC6F"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R = rata ROBOR la an </w:t>
      </w:r>
      <w:proofErr w:type="spellStart"/>
      <w:r w:rsidRPr="00653654">
        <w:rPr>
          <w:rFonts w:ascii="Times New Roman" w:eastAsia="Times New Roman" w:hAnsi="Times New Roman"/>
          <w:sz w:val="24"/>
          <w:szCs w:val="24"/>
        </w:rPr>
        <w:t>exprimată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procentual</w:t>
      </w:r>
      <w:proofErr w:type="spellEnd"/>
      <w:r w:rsidRPr="00653654">
        <w:rPr>
          <w:rFonts w:ascii="Times New Roman" w:eastAsia="Times New Roman" w:hAnsi="Times New Roman"/>
          <w:sz w:val="24"/>
          <w:szCs w:val="24"/>
        </w:rPr>
        <w:t xml:space="preserve">, cu 3 </w:t>
      </w:r>
      <w:proofErr w:type="spellStart"/>
      <w:r w:rsidRPr="00653654">
        <w:rPr>
          <w:rFonts w:ascii="Times New Roman" w:eastAsia="Times New Roman" w:hAnsi="Times New Roman"/>
          <w:sz w:val="24"/>
          <w:szCs w:val="24"/>
        </w:rPr>
        <w:t>zecimale</w:t>
      </w:r>
      <w:proofErr w:type="spellEnd"/>
      <w:r w:rsidRPr="00653654">
        <w:rPr>
          <w:rFonts w:ascii="Times New Roman" w:eastAsia="Times New Roman" w:hAnsi="Times New Roman"/>
          <w:sz w:val="24"/>
          <w:szCs w:val="24"/>
        </w:rPr>
        <w:t xml:space="preserve">, la data de 1 </w:t>
      </w:r>
      <w:proofErr w:type="spellStart"/>
      <w:r w:rsidRPr="00653654">
        <w:rPr>
          <w:rFonts w:ascii="Times New Roman" w:eastAsia="Times New Roman" w:hAnsi="Times New Roman"/>
          <w:sz w:val="24"/>
          <w:szCs w:val="24"/>
        </w:rPr>
        <w:t>martie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s-au </w:t>
      </w:r>
      <w:proofErr w:type="spellStart"/>
      <w:r w:rsidRPr="00653654">
        <w:rPr>
          <w:rFonts w:ascii="Times New Roman" w:eastAsia="Times New Roman" w:hAnsi="Times New Roman"/>
          <w:sz w:val="24"/>
          <w:szCs w:val="24"/>
        </w:rPr>
        <w:t>introdus</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EEE;</w:t>
      </w:r>
    </w:p>
    <w:p w14:paraId="5467253C"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R' = rata ROBOR la an </w:t>
      </w:r>
      <w:proofErr w:type="spellStart"/>
      <w:r w:rsidRPr="00653654">
        <w:rPr>
          <w:rFonts w:ascii="Times New Roman" w:eastAsia="Times New Roman" w:hAnsi="Times New Roman"/>
          <w:sz w:val="24"/>
          <w:szCs w:val="24"/>
        </w:rPr>
        <w:t>exprimată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procentual</w:t>
      </w:r>
      <w:proofErr w:type="spellEnd"/>
      <w:r w:rsidRPr="00653654">
        <w:rPr>
          <w:rFonts w:ascii="Times New Roman" w:eastAsia="Times New Roman" w:hAnsi="Times New Roman"/>
          <w:sz w:val="24"/>
          <w:szCs w:val="24"/>
        </w:rPr>
        <w:t xml:space="preserve">, cu 3 </w:t>
      </w:r>
      <w:proofErr w:type="spellStart"/>
      <w:r w:rsidRPr="00653654">
        <w:rPr>
          <w:rFonts w:ascii="Times New Roman" w:eastAsia="Times New Roman" w:hAnsi="Times New Roman"/>
          <w:sz w:val="24"/>
          <w:szCs w:val="24"/>
        </w:rPr>
        <w:t>zecimale</w:t>
      </w:r>
      <w:proofErr w:type="spellEnd"/>
      <w:r w:rsidRPr="00653654">
        <w:rPr>
          <w:rFonts w:ascii="Times New Roman" w:eastAsia="Times New Roman" w:hAnsi="Times New Roman"/>
          <w:sz w:val="24"/>
          <w:szCs w:val="24"/>
        </w:rPr>
        <w:t xml:space="preserve">, la data </w:t>
      </w:r>
      <w:r w:rsidRPr="00653654">
        <w:rPr>
          <w:rFonts w:ascii="Times New Roman" w:eastAsia="Times New Roman" w:hAnsi="Times New Roman"/>
          <w:sz w:val="24"/>
          <w:szCs w:val="24"/>
          <w:lang w:val="ro-RO"/>
        </w:rPr>
        <w:t>constituirii/actualizării garanției financiare</w:t>
      </w:r>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se </w:t>
      </w:r>
      <w:proofErr w:type="spellStart"/>
      <w:r w:rsidRPr="00653654">
        <w:rPr>
          <w:rFonts w:ascii="Times New Roman" w:eastAsia="Times New Roman" w:hAnsi="Times New Roman"/>
          <w:sz w:val="24"/>
          <w:szCs w:val="24"/>
        </w:rPr>
        <w:t>estimează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introducerea</w:t>
      </w:r>
      <w:proofErr w:type="spellEnd"/>
      <w:r w:rsidRPr="00653654">
        <w:rPr>
          <w:rFonts w:ascii="Times New Roman" w:eastAsia="Times New Roman" w:hAnsi="Times New Roman"/>
          <w:sz w:val="24"/>
          <w:szCs w:val="24"/>
        </w:rPr>
        <w:t xml:space="preserve"> EEE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piaţă</w:t>
      </w:r>
      <w:proofErr w:type="spellEnd"/>
      <w:r w:rsidRPr="00653654">
        <w:rPr>
          <w:rFonts w:ascii="Times New Roman" w:eastAsia="Times New Roman" w:hAnsi="Times New Roman"/>
          <w:sz w:val="24"/>
          <w:szCs w:val="24"/>
        </w:rPr>
        <w:t>;</w:t>
      </w:r>
    </w:p>
    <w:p w14:paraId="140C52C1"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P = </w:t>
      </w:r>
      <w:proofErr w:type="spellStart"/>
      <w:r w:rsidRPr="00653654">
        <w:rPr>
          <w:rFonts w:ascii="Times New Roman" w:eastAsia="Times New Roman" w:hAnsi="Times New Roman"/>
          <w:sz w:val="24"/>
          <w:szCs w:val="24"/>
        </w:rPr>
        <w:t>perioada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garantare</w:t>
      </w:r>
      <w:proofErr w:type="spellEnd"/>
      <w:r w:rsidRPr="00653654">
        <w:rPr>
          <w:rFonts w:ascii="Times New Roman" w:eastAsia="Times New Roman" w:hAnsi="Times New Roman"/>
          <w:sz w:val="24"/>
          <w:szCs w:val="24"/>
        </w:rPr>
        <w:t xml:space="preserve"> a EEE, </w:t>
      </w:r>
      <w:proofErr w:type="spellStart"/>
      <w:r w:rsidRPr="00653654">
        <w:rPr>
          <w:rFonts w:ascii="Times New Roman" w:eastAsia="Times New Roman" w:hAnsi="Times New Roman"/>
          <w:sz w:val="24"/>
          <w:szCs w:val="24"/>
        </w:rPr>
        <w:t>exprimat</w:t>
      </w:r>
      <w:proofErr w:type="spellEnd"/>
      <w:r w:rsidRPr="00653654">
        <w:rPr>
          <w:rFonts w:ascii="Times New Roman" w:eastAsia="Times New Roman" w:hAnsi="Times New Roman"/>
          <w:sz w:val="24"/>
          <w:szCs w:val="24"/>
          <w:lang w:val="ro-RO"/>
        </w:rPr>
        <w:t>ă în ani,</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producător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potrivit</w:t>
      </w:r>
      <w:proofErr w:type="spellEnd"/>
      <w:r w:rsidRPr="00653654">
        <w:rPr>
          <w:rFonts w:ascii="Times New Roman" w:eastAsia="Times New Roman" w:hAnsi="Times New Roman"/>
          <w:sz w:val="24"/>
          <w:szCs w:val="24"/>
        </w:rPr>
        <w:t xml:space="preserve"> art. 2 </w:t>
      </w:r>
      <w:proofErr w:type="spellStart"/>
      <w:r w:rsidRPr="00653654">
        <w:rPr>
          <w:rFonts w:ascii="Times New Roman" w:eastAsia="Times New Roman" w:hAnsi="Times New Roman"/>
          <w:sz w:val="24"/>
          <w:szCs w:val="24"/>
        </w:rPr>
        <w:t>alin</w:t>
      </w:r>
      <w:proofErr w:type="spellEnd"/>
      <w:proofErr w:type="gramStart"/>
      <w:r w:rsidRPr="00653654">
        <w:rPr>
          <w:rFonts w:ascii="Times New Roman" w:eastAsia="Times New Roman" w:hAnsi="Times New Roman"/>
          <w:sz w:val="24"/>
          <w:szCs w:val="24"/>
        </w:rPr>
        <w:t>.(</w:t>
      </w:r>
      <w:proofErr w:type="gramEnd"/>
      <w:r w:rsidRPr="00653654">
        <w:rPr>
          <w:rFonts w:ascii="Times New Roman" w:eastAsia="Times New Roman" w:hAnsi="Times New Roman"/>
          <w:sz w:val="24"/>
          <w:szCs w:val="24"/>
        </w:rPr>
        <w:t xml:space="preserve">5) la </w:t>
      </w:r>
      <w:proofErr w:type="spellStart"/>
      <w:r w:rsidRPr="00653654">
        <w:rPr>
          <w:rFonts w:ascii="Times New Roman" w:eastAsia="Times New Roman" w:hAnsi="Times New Roman"/>
          <w:sz w:val="24"/>
          <w:szCs w:val="24"/>
        </w:rPr>
        <w:t>metodologie</w:t>
      </w:r>
      <w:proofErr w:type="spellEnd"/>
      <w:r w:rsidRPr="00653654">
        <w:rPr>
          <w:rFonts w:ascii="Times New Roman" w:eastAsia="Times New Roman" w:hAnsi="Times New Roman"/>
          <w:sz w:val="24"/>
          <w:szCs w:val="24"/>
        </w:rPr>
        <w:t>.</w:t>
      </w:r>
    </w:p>
    <w:p w14:paraId="37CF756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2CD8C318"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NOTĂ:  Deșeurile de EEE colectate şi gestionate sting garanțiile în ordinea în care acestea au fost constituite.</w:t>
      </w:r>
    </w:p>
    <w:p w14:paraId="12C14A2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C46C397"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61CA3046"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24AAE504"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4B20A065"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3DB629A5"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0686873"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107BBE86"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648DDBD"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646F8B4D"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263FFBB1" w14:textId="18033457" w:rsidR="00653654" w:rsidRPr="00653654" w:rsidRDefault="00653654" w:rsidP="00653654">
      <w:pPr>
        <w:spacing w:after="0" w:line="240" w:lineRule="auto"/>
        <w:ind w:left="8033" w:right="70"/>
        <w:jc w:val="center"/>
        <w:rPr>
          <w:rFonts w:ascii="Times New Roman" w:eastAsia="Times New Roman" w:hAnsi="Times New Roman"/>
          <w:b/>
          <w:bCs/>
          <w:sz w:val="24"/>
          <w:szCs w:val="24"/>
          <w:lang w:val="ro-RO"/>
        </w:rPr>
      </w:pPr>
      <w:r>
        <w:rPr>
          <w:rFonts w:ascii="Times New Roman" w:eastAsia="Times New Roman" w:hAnsi="Times New Roman"/>
          <w:b/>
          <w:bCs/>
          <w:sz w:val="24"/>
          <w:szCs w:val="24"/>
          <w:lang w:val="ro-RO"/>
        </w:rPr>
        <w:t xml:space="preserve">     </w:t>
      </w:r>
      <w:r w:rsidRPr="00653654">
        <w:rPr>
          <w:rFonts w:ascii="Times New Roman" w:eastAsia="Times New Roman" w:hAnsi="Times New Roman"/>
          <w:b/>
          <w:bCs/>
          <w:sz w:val="24"/>
          <w:szCs w:val="24"/>
          <w:lang w:val="ro-RO"/>
        </w:rPr>
        <w:t xml:space="preserve">Anexa nr. 3 </w:t>
      </w:r>
    </w:p>
    <w:p w14:paraId="7FA76C4B" w14:textId="77777777" w:rsidR="00653654" w:rsidRPr="00653654" w:rsidRDefault="00653654" w:rsidP="00653654">
      <w:pPr>
        <w:spacing w:after="0" w:line="240" w:lineRule="auto"/>
        <w:ind w:left="113" w:right="70"/>
        <w:jc w:val="right"/>
        <w:rPr>
          <w:rFonts w:ascii="Times New Roman" w:eastAsia="Times New Roman" w:hAnsi="Times New Roman"/>
          <w:b/>
          <w:bCs/>
          <w:sz w:val="24"/>
          <w:szCs w:val="24"/>
          <w:lang w:val="ro-RO"/>
        </w:rPr>
      </w:pPr>
      <w:r w:rsidRPr="00653654">
        <w:rPr>
          <w:rFonts w:ascii="Times New Roman" w:eastAsia="Times New Roman" w:hAnsi="Times New Roman"/>
          <w:b/>
          <w:bCs/>
          <w:sz w:val="24"/>
          <w:szCs w:val="24"/>
          <w:lang w:val="ro-RO"/>
        </w:rPr>
        <w:t xml:space="preserve">   la metodologie</w:t>
      </w:r>
    </w:p>
    <w:p w14:paraId="54F285E3"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p w14:paraId="77072D0E" w14:textId="77777777" w:rsidR="00653654" w:rsidRPr="00653654" w:rsidRDefault="00653654" w:rsidP="00653654">
      <w:pPr>
        <w:spacing w:after="0" w:line="240" w:lineRule="auto"/>
        <w:ind w:left="113" w:right="70"/>
        <w:jc w:val="center"/>
        <w:rPr>
          <w:rFonts w:ascii="Times New Roman" w:eastAsia="Times New Roman" w:hAnsi="Times New Roman"/>
          <w:b/>
          <w:bCs/>
          <w:sz w:val="24"/>
          <w:szCs w:val="24"/>
          <w:lang w:val="ro-RO"/>
        </w:rPr>
      </w:pPr>
      <w:r w:rsidRPr="00653654">
        <w:rPr>
          <w:rFonts w:ascii="Times New Roman" w:eastAsia="Times New Roman" w:hAnsi="Times New Roman"/>
          <w:b/>
          <w:bCs/>
          <w:sz w:val="24"/>
          <w:szCs w:val="24"/>
          <w:lang w:val="ro-RO"/>
        </w:rPr>
        <w:t>Model de formular de decizie de eliberare/executare a garanției financiare pentru care au fost îndeplinite/nu au fost îndeplinite obligațiile de finanțare a operațiunilor de colectare, tratare, reciclare, valorificare și eliminare a deșeurilor de echipamente electrice si electronice provenite de la a echipamente electrice şi electronice  introduse pe piața națională, de către producătorii individuali:</w:t>
      </w:r>
    </w:p>
    <w:p w14:paraId="695858E3" w14:textId="77777777" w:rsidR="00653654" w:rsidRPr="00653654" w:rsidRDefault="00653654" w:rsidP="00653654">
      <w:pPr>
        <w:spacing w:after="0" w:line="240" w:lineRule="auto"/>
        <w:ind w:left="113" w:right="70"/>
        <w:rPr>
          <w:rFonts w:ascii="Times New Roman" w:eastAsia="Times New Roman" w:hAnsi="Times New Roman"/>
          <w:b/>
          <w:bCs/>
          <w:sz w:val="24"/>
          <w:szCs w:val="24"/>
          <w:lang w:val="ro-RO"/>
        </w:rPr>
      </w:pP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343"/>
        <w:gridCol w:w="344"/>
        <w:gridCol w:w="343"/>
        <w:gridCol w:w="343"/>
        <w:gridCol w:w="343"/>
        <w:gridCol w:w="344"/>
        <w:gridCol w:w="343"/>
        <w:gridCol w:w="343"/>
        <w:gridCol w:w="347"/>
      </w:tblGrid>
      <w:tr w:rsidR="00653654" w:rsidRPr="00653654" w14:paraId="089EB20B" w14:textId="77777777" w:rsidTr="00F06C9F">
        <w:trPr>
          <w:trHeight w:val="339"/>
          <w:jc w:val="center"/>
        </w:trPr>
        <w:tc>
          <w:tcPr>
            <w:tcW w:w="8589" w:type="dxa"/>
            <w:gridSpan w:val="10"/>
            <w:tcBorders>
              <w:top w:val="single" w:sz="12" w:space="0" w:color="auto"/>
              <w:left w:val="single" w:sz="12" w:space="0" w:color="auto"/>
              <w:bottom w:val="single" w:sz="6" w:space="0" w:color="auto"/>
              <w:right w:val="single" w:sz="12" w:space="0" w:color="auto"/>
            </w:tcBorders>
            <w:shd w:val="clear" w:color="auto" w:fill="auto"/>
          </w:tcPr>
          <w:p w14:paraId="7D56DE6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1. Producătorul de echipamente electrice și electronice</w:t>
            </w:r>
          </w:p>
        </w:tc>
      </w:tr>
      <w:tr w:rsidR="00653654" w:rsidRPr="00653654" w14:paraId="3FB3AA4E" w14:textId="77777777" w:rsidTr="00F06C9F">
        <w:trPr>
          <w:trHeight w:val="339"/>
          <w:jc w:val="center"/>
        </w:trPr>
        <w:tc>
          <w:tcPr>
            <w:tcW w:w="5496" w:type="dxa"/>
            <w:tcBorders>
              <w:top w:val="single" w:sz="6" w:space="0" w:color="auto"/>
              <w:left w:val="single" w:sz="12" w:space="0" w:color="auto"/>
              <w:bottom w:val="single" w:sz="6" w:space="0" w:color="auto"/>
              <w:right w:val="single" w:sz="6" w:space="0" w:color="auto"/>
            </w:tcBorders>
            <w:shd w:val="clear" w:color="auto" w:fill="auto"/>
          </w:tcPr>
          <w:p w14:paraId="4B21127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Nr. de înregistrare la Registrul Comerțului</w:t>
            </w: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4ECDF0C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4" w:type="dxa"/>
            <w:tcBorders>
              <w:top w:val="single" w:sz="6" w:space="0" w:color="auto"/>
              <w:left w:val="single" w:sz="6" w:space="0" w:color="auto"/>
              <w:bottom w:val="single" w:sz="6" w:space="0" w:color="auto"/>
              <w:right w:val="single" w:sz="6" w:space="0" w:color="auto"/>
            </w:tcBorders>
            <w:shd w:val="clear" w:color="auto" w:fill="auto"/>
          </w:tcPr>
          <w:p w14:paraId="4D9A560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34E27D8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6FF6154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4E9B4D5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4" w:type="dxa"/>
            <w:tcBorders>
              <w:top w:val="single" w:sz="6" w:space="0" w:color="auto"/>
              <w:left w:val="single" w:sz="6" w:space="0" w:color="auto"/>
              <w:bottom w:val="single" w:sz="6" w:space="0" w:color="auto"/>
              <w:right w:val="single" w:sz="6" w:space="0" w:color="auto"/>
            </w:tcBorders>
            <w:shd w:val="clear" w:color="auto" w:fill="auto"/>
          </w:tcPr>
          <w:p w14:paraId="36F1CE1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757CA5B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49ED66D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7" w:type="dxa"/>
            <w:tcBorders>
              <w:top w:val="single" w:sz="6" w:space="0" w:color="auto"/>
              <w:left w:val="single" w:sz="6" w:space="0" w:color="auto"/>
              <w:bottom w:val="single" w:sz="6" w:space="0" w:color="auto"/>
              <w:right w:val="single" w:sz="6" w:space="0" w:color="auto"/>
            </w:tcBorders>
            <w:shd w:val="clear" w:color="auto" w:fill="auto"/>
          </w:tcPr>
          <w:p w14:paraId="33903E5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12B9524E"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6" w:space="0" w:color="auto"/>
            </w:tcBorders>
            <w:shd w:val="clear" w:color="auto" w:fill="auto"/>
          </w:tcPr>
          <w:p w14:paraId="6A9935F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CUI</w:t>
            </w:r>
          </w:p>
        </w:tc>
      </w:tr>
      <w:tr w:rsidR="00653654" w:rsidRPr="00653654" w14:paraId="43892476"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6" w:space="0" w:color="auto"/>
            </w:tcBorders>
            <w:shd w:val="clear" w:color="auto" w:fill="auto"/>
          </w:tcPr>
          <w:p w14:paraId="6A97259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Nr. de înregistrare în registrul Asociațiilor și Fundațiilor</w:t>
            </w:r>
          </w:p>
        </w:tc>
      </w:tr>
      <w:tr w:rsidR="00653654" w:rsidRPr="00653654" w14:paraId="1E912A5C"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6" w:space="0" w:color="auto"/>
            </w:tcBorders>
            <w:shd w:val="clear" w:color="auto" w:fill="auto"/>
          </w:tcPr>
          <w:p w14:paraId="7F48953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Nr. de înregistrare în Registrul producătorilor</w:t>
            </w:r>
          </w:p>
        </w:tc>
      </w:tr>
      <w:tr w:rsidR="00653654" w:rsidRPr="00653654" w14:paraId="686B1E99"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4212DB1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Denumirea producătorului:</w:t>
            </w:r>
          </w:p>
        </w:tc>
      </w:tr>
      <w:tr w:rsidR="00653654" w:rsidRPr="00653654" w14:paraId="3D567255"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7081C45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496DDCC1"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386D0537"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Sediul social:</w:t>
            </w:r>
          </w:p>
        </w:tc>
      </w:tr>
      <w:tr w:rsidR="00653654" w:rsidRPr="00653654" w14:paraId="1668CB5D" w14:textId="77777777" w:rsidTr="00F06C9F">
        <w:trPr>
          <w:trHeight w:val="339"/>
          <w:jc w:val="center"/>
        </w:trPr>
        <w:tc>
          <w:tcPr>
            <w:tcW w:w="8589" w:type="dxa"/>
            <w:gridSpan w:val="10"/>
            <w:tcBorders>
              <w:top w:val="single" w:sz="12" w:space="0" w:color="auto"/>
              <w:left w:val="single" w:sz="12" w:space="0" w:color="auto"/>
              <w:bottom w:val="single" w:sz="6" w:space="0" w:color="auto"/>
              <w:right w:val="single" w:sz="12" w:space="0" w:color="auto"/>
            </w:tcBorders>
            <w:shd w:val="clear" w:color="auto" w:fill="auto"/>
          </w:tcPr>
          <w:p w14:paraId="16BAC6C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2.  Banca/Societatea de asigurări</w:t>
            </w:r>
          </w:p>
        </w:tc>
      </w:tr>
      <w:tr w:rsidR="00653654" w:rsidRPr="00653654" w14:paraId="53D46DBC"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4D4E670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Denumirea băncii/societății de asigurări</w:t>
            </w:r>
          </w:p>
        </w:tc>
      </w:tr>
      <w:tr w:rsidR="00653654" w:rsidRPr="00653654" w14:paraId="09C68BE4"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1782A37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Sediul:                                                                                     </w:t>
            </w:r>
          </w:p>
        </w:tc>
      </w:tr>
      <w:tr w:rsidR="00653654" w:rsidRPr="00653654" w14:paraId="6530DB0B"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20F1540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3FD11CFD" w14:textId="77777777" w:rsidTr="00F06C9F">
        <w:trPr>
          <w:trHeight w:val="1015"/>
          <w:jc w:val="center"/>
        </w:trPr>
        <w:tc>
          <w:tcPr>
            <w:tcW w:w="5496" w:type="dxa"/>
            <w:tcBorders>
              <w:top w:val="single" w:sz="6" w:space="0" w:color="auto"/>
              <w:left w:val="single" w:sz="12" w:space="0" w:color="auto"/>
              <w:bottom w:val="single" w:sz="6" w:space="0" w:color="auto"/>
              <w:right w:val="single" w:sz="6" w:space="0" w:color="auto"/>
            </w:tcBorders>
            <w:shd w:val="clear" w:color="auto" w:fill="auto"/>
          </w:tcPr>
          <w:p w14:paraId="1E501AA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Contul bancar blocat</w:t>
            </w:r>
          </w:p>
          <w:p w14:paraId="021C24F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Scrisoarea de garanție nr.</w:t>
            </w:r>
          </w:p>
          <w:p w14:paraId="0CC38BA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Asigurare nr.</w:t>
            </w: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44D035D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4" w:type="dxa"/>
            <w:tcBorders>
              <w:top w:val="single" w:sz="6" w:space="0" w:color="auto"/>
              <w:left w:val="single" w:sz="6" w:space="0" w:color="auto"/>
              <w:bottom w:val="single" w:sz="6" w:space="0" w:color="auto"/>
              <w:right w:val="single" w:sz="6" w:space="0" w:color="auto"/>
            </w:tcBorders>
            <w:shd w:val="clear" w:color="auto" w:fill="auto"/>
          </w:tcPr>
          <w:p w14:paraId="02AD88B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566240A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12560EC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0A827C5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4" w:type="dxa"/>
            <w:tcBorders>
              <w:top w:val="single" w:sz="6" w:space="0" w:color="auto"/>
              <w:left w:val="single" w:sz="6" w:space="0" w:color="auto"/>
              <w:bottom w:val="single" w:sz="6" w:space="0" w:color="auto"/>
              <w:right w:val="single" w:sz="6" w:space="0" w:color="auto"/>
            </w:tcBorders>
            <w:shd w:val="clear" w:color="auto" w:fill="auto"/>
          </w:tcPr>
          <w:p w14:paraId="4AE882A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54E8F5D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14:paraId="082D1E2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7" w:type="dxa"/>
            <w:tcBorders>
              <w:top w:val="single" w:sz="6" w:space="0" w:color="auto"/>
              <w:left w:val="single" w:sz="6" w:space="0" w:color="auto"/>
              <w:bottom w:val="single" w:sz="6" w:space="0" w:color="auto"/>
              <w:right w:val="single" w:sz="6" w:space="0" w:color="auto"/>
            </w:tcBorders>
            <w:shd w:val="clear" w:color="auto" w:fill="auto"/>
          </w:tcPr>
          <w:p w14:paraId="45EA126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1F07336A" w14:textId="77777777" w:rsidTr="00F06C9F">
        <w:trPr>
          <w:trHeight w:val="339"/>
          <w:jc w:val="center"/>
        </w:trPr>
        <w:tc>
          <w:tcPr>
            <w:tcW w:w="5496" w:type="dxa"/>
            <w:tcBorders>
              <w:top w:val="single" w:sz="12" w:space="0" w:color="auto"/>
              <w:left w:val="single" w:sz="12" w:space="0" w:color="auto"/>
              <w:bottom w:val="single" w:sz="6" w:space="0" w:color="auto"/>
              <w:right w:val="single" w:sz="6" w:space="0" w:color="auto"/>
            </w:tcBorders>
            <w:shd w:val="clear" w:color="auto" w:fill="auto"/>
          </w:tcPr>
          <w:p w14:paraId="5451DD6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Data:</w:t>
            </w:r>
          </w:p>
        </w:tc>
        <w:tc>
          <w:tcPr>
            <w:tcW w:w="3093" w:type="dxa"/>
            <w:gridSpan w:val="9"/>
            <w:tcBorders>
              <w:top w:val="single" w:sz="12" w:space="0" w:color="auto"/>
              <w:left w:val="single" w:sz="6" w:space="0" w:color="auto"/>
              <w:bottom w:val="single" w:sz="6" w:space="0" w:color="auto"/>
              <w:right w:val="single" w:sz="12" w:space="0" w:color="auto"/>
            </w:tcBorders>
            <w:shd w:val="clear" w:color="auto" w:fill="auto"/>
          </w:tcPr>
          <w:p w14:paraId="63A72A1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Data:</w:t>
            </w:r>
          </w:p>
        </w:tc>
      </w:tr>
      <w:tr w:rsidR="00653654" w:rsidRPr="00653654" w14:paraId="34344DA6" w14:textId="77777777" w:rsidTr="00F06C9F">
        <w:trPr>
          <w:trHeight w:val="719"/>
          <w:jc w:val="center"/>
        </w:trPr>
        <w:tc>
          <w:tcPr>
            <w:tcW w:w="5496" w:type="dxa"/>
            <w:tcBorders>
              <w:top w:val="single" w:sz="6" w:space="0" w:color="auto"/>
              <w:left w:val="single" w:sz="12" w:space="0" w:color="auto"/>
              <w:bottom w:val="single" w:sz="12" w:space="0" w:color="auto"/>
              <w:right w:val="single" w:sz="6" w:space="0" w:color="auto"/>
            </w:tcBorders>
            <w:shd w:val="clear" w:color="auto" w:fill="auto"/>
          </w:tcPr>
          <w:p w14:paraId="724C28A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Semnătura </w:t>
            </w:r>
          </w:p>
          <w:p w14:paraId="6EC12D0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(bancă/societate asigurări)</w:t>
            </w:r>
          </w:p>
        </w:tc>
        <w:tc>
          <w:tcPr>
            <w:tcW w:w="3093" w:type="dxa"/>
            <w:gridSpan w:val="9"/>
            <w:tcBorders>
              <w:top w:val="single" w:sz="6" w:space="0" w:color="auto"/>
              <w:left w:val="single" w:sz="6" w:space="0" w:color="auto"/>
              <w:bottom w:val="single" w:sz="12" w:space="0" w:color="auto"/>
              <w:right w:val="single" w:sz="12" w:space="0" w:color="auto"/>
            </w:tcBorders>
            <w:shd w:val="clear" w:color="auto" w:fill="auto"/>
          </w:tcPr>
          <w:p w14:paraId="03E9E1D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Semnătura </w:t>
            </w:r>
          </w:p>
          <w:p w14:paraId="3E894BF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producătorului</w:t>
            </w:r>
          </w:p>
        </w:tc>
      </w:tr>
      <w:tr w:rsidR="00653654" w:rsidRPr="00653654" w14:paraId="1CEDB3E5" w14:textId="77777777" w:rsidTr="00F06C9F">
        <w:trPr>
          <w:trHeight w:val="339"/>
          <w:jc w:val="center"/>
        </w:trPr>
        <w:tc>
          <w:tcPr>
            <w:tcW w:w="8589" w:type="dxa"/>
            <w:gridSpan w:val="10"/>
            <w:tcBorders>
              <w:top w:val="single" w:sz="12" w:space="0" w:color="auto"/>
              <w:left w:val="single" w:sz="12" w:space="0" w:color="auto"/>
              <w:bottom w:val="single" w:sz="6" w:space="0" w:color="auto"/>
              <w:right w:val="single" w:sz="12" w:space="0" w:color="auto"/>
            </w:tcBorders>
            <w:shd w:val="clear" w:color="auto" w:fill="auto"/>
          </w:tcPr>
          <w:p w14:paraId="5593AA0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3. Suma fondurilor retrase din contul blocat</w:t>
            </w:r>
          </w:p>
        </w:tc>
      </w:tr>
      <w:tr w:rsidR="00653654" w:rsidRPr="00653654" w14:paraId="361217AC" w14:textId="77777777" w:rsidTr="00F06C9F">
        <w:trPr>
          <w:trHeight w:val="676"/>
          <w:jc w:val="center"/>
        </w:trPr>
        <w:tc>
          <w:tcPr>
            <w:tcW w:w="5496" w:type="dxa"/>
            <w:tcBorders>
              <w:top w:val="single" w:sz="6" w:space="0" w:color="auto"/>
              <w:left w:val="single" w:sz="12" w:space="0" w:color="auto"/>
              <w:bottom w:val="single" w:sz="6" w:space="0" w:color="auto"/>
              <w:right w:val="single" w:sz="6" w:space="0" w:color="auto"/>
            </w:tcBorders>
            <w:shd w:val="clear" w:color="auto" w:fill="auto"/>
          </w:tcPr>
          <w:p w14:paraId="661B0F4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Suma în lei (în cifre și litere) (*)</w:t>
            </w:r>
          </w:p>
          <w:p w14:paraId="37256A9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093" w:type="dxa"/>
            <w:gridSpan w:val="9"/>
            <w:tcBorders>
              <w:top w:val="single" w:sz="6" w:space="0" w:color="auto"/>
              <w:left w:val="single" w:sz="6" w:space="0" w:color="auto"/>
              <w:bottom w:val="single" w:sz="6" w:space="0" w:color="auto"/>
              <w:right w:val="single" w:sz="12" w:space="0" w:color="auto"/>
            </w:tcBorders>
            <w:shd w:val="clear" w:color="auto" w:fill="auto"/>
          </w:tcPr>
          <w:p w14:paraId="3176CFE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2D5DE1D3" w14:textId="77777777" w:rsidTr="00F06C9F">
        <w:trPr>
          <w:trHeight w:val="339"/>
          <w:jc w:val="center"/>
        </w:trPr>
        <w:tc>
          <w:tcPr>
            <w:tcW w:w="8589" w:type="dxa"/>
            <w:gridSpan w:val="10"/>
            <w:tcBorders>
              <w:top w:val="single" w:sz="12" w:space="0" w:color="auto"/>
              <w:left w:val="single" w:sz="12" w:space="0" w:color="auto"/>
              <w:bottom w:val="single" w:sz="6" w:space="0" w:color="auto"/>
              <w:right w:val="single" w:sz="12" w:space="0" w:color="auto"/>
            </w:tcBorders>
            <w:shd w:val="clear" w:color="auto" w:fill="auto"/>
          </w:tcPr>
          <w:p w14:paraId="6F23040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4. Administrația Fondului pentru Mediu**</w:t>
            </w:r>
          </w:p>
        </w:tc>
      </w:tr>
      <w:tr w:rsidR="00653654" w:rsidRPr="00653654" w14:paraId="5E38137B"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05AD238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Sediul:</w:t>
            </w:r>
          </w:p>
        </w:tc>
      </w:tr>
      <w:tr w:rsidR="00653654" w:rsidRPr="00653654" w14:paraId="2BA88666"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28504D0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Telefon:</w:t>
            </w:r>
          </w:p>
        </w:tc>
      </w:tr>
      <w:tr w:rsidR="00653654" w:rsidRPr="00653654" w14:paraId="4BC4491B"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7B38C40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E-mail:</w:t>
            </w:r>
          </w:p>
        </w:tc>
      </w:tr>
      <w:tr w:rsidR="00653654" w:rsidRPr="00653654" w14:paraId="52FB14F0"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44357CA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Data</w:t>
            </w:r>
          </w:p>
        </w:tc>
      </w:tr>
      <w:tr w:rsidR="00653654" w:rsidRPr="00653654" w14:paraId="2CE73182" w14:textId="77777777" w:rsidTr="00F06C9F">
        <w:trPr>
          <w:trHeight w:val="339"/>
          <w:jc w:val="center"/>
        </w:trPr>
        <w:tc>
          <w:tcPr>
            <w:tcW w:w="8589" w:type="dxa"/>
            <w:gridSpan w:val="10"/>
            <w:tcBorders>
              <w:top w:val="single" w:sz="6" w:space="0" w:color="auto"/>
              <w:left w:val="single" w:sz="12" w:space="0" w:color="auto"/>
              <w:bottom w:val="single" w:sz="6" w:space="0" w:color="auto"/>
              <w:right w:val="single" w:sz="12" w:space="0" w:color="auto"/>
            </w:tcBorders>
            <w:shd w:val="clear" w:color="auto" w:fill="auto"/>
          </w:tcPr>
          <w:p w14:paraId="055F1CF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Semnătura conducătorului instituției.</w:t>
            </w:r>
          </w:p>
        </w:tc>
      </w:tr>
    </w:tbl>
    <w:p w14:paraId="3C6312C8" w14:textId="77777777" w:rsidR="00653654" w:rsidRPr="00653654" w:rsidRDefault="00653654" w:rsidP="00653654">
      <w:pPr>
        <w:spacing w:after="0" w:line="240" w:lineRule="auto"/>
        <w:ind w:left="113" w:right="70"/>
        <w:rPr>
          <w:rFonts w:ascii="Times New Roman" w:eastAsia="Times New Roman" w:hAnsi="Times New Roman"/>
          <w:i/>
          <w:sz w:val="24"/>
          <w:szCs w:val="24"/>
          <w:lang w:val="ro-RO"/>
        </w:rPr>
      </w:pPr>
      <w:r w:rsidRPr="00653654">
        <w:rPr>
          <w:rFonts w:ascii="Times New Roman" w:eastAsia="Times New Roman" w:hAnsi="Times New Roman"/>
          <w:i/>
          <w:sz w:val="24"/>
          <w:szCs w:val="24"/>
          <w:lang w:val="ro-RO"/>
        </w:rPr>
        <w:t xml:space="preserve">(*) conform documentelor depuse și anexate prezentului formular în vederea demonstrării cheltuielilor efectuate pentru îndeplinirea obligațiilor financiare privind gestionarea </w:t>
      </w:r>
      <w:proofErr w:type="spellStart"/>
      <w:r w:rsidRPr="00653654">
        <w:rPr>
          <w:rFonts w:ascii="Times New Roman" w:eastAsia="Times New Roman" w:hAnsi="Times New Roman"/>
          <w:i/>
          <w:sz w:val="24"/>
          <w:szCs w:val="24"/>
        </w:rPr>
        <w:t>deşeurilor</w:t>
      </w:r>
      <w:proofErr w:type="spellEnd"/>
      <w:r w:rsidRPr="00653654">
        <w:rPr>
          <w:rFonts w:ascii="Times New Roman" w:eastAsia="Times New Roman" w:hAnsi="Times New Roman"/>
          <w:i/>
          <w:sz w:val="24"/>
          <w:szCs w:val="24"/>
        </w:rPr>
        <w:t xml:space="preserve"> de </w:t>
      </w:r>
      <w:r w:rsidRPr="00653654">
        <w:rPr>
          <w:rFonts w:ascii="Times New Roman" w:eastAsia="Times New Roman" w:hAnsi="Times New Roman"/>
          <w:i/>
          <w:sz w:val="24"/>
          <w:szCs w:val="24"/>
          <w:lang w:val="ro-RO"/>
        </w:rPr>
        <w:t>echipamente electrice si electronice.</w:t>
      </w:r>
    </w:p>
    <w:p w14:paraId="3FD4523B" w14:textId="77777777" w:rsidR="00653654" w:rsidRPr="00653654" w:rsidRDefault="00653654" w:rsidP="00653654">
      <w:pPr>
        <w:spacing w:after="0" w:line="240" w:lineRule="auto"/>
        <w:ind w:left="113" w:right="70"/>
        <w:rPr>
          <w:rFonts w:ascii="Times New Roman" w:eastAsia="Times New Roman" w:hAnsi="Times New Roman"/>
          <w:i/>
          <w:sz w:val="24"/>
          <w:szCs w:val="24"/>
          <w:lang w:val="ro-RO"/>
        </w:rPr>
      </w:pPr>
      <w:r w:rsidRPr="00653654">
        <w:rPr>
          <w:rFonts w:ascii="Times New Roman" w:eastAsia="Times New Roman" w:hAnsi="Times New Roman"/>
          <w:i/>
          <w:sz w:val="24"/>
          <w:szCs w:val="24"/>
          <w:lang w:val="ro-RO"/>
        </w:rPr>
        <w:t>(**) se completează numai în situația executării garanției financiare.</w:t>
      </w:r>
    </w:p>
    <w:p w14:paraId="56976B7C" w14:textId="77777777" w:rsidR="00653654" w:rsidRPr="00653654" w:rsidRDefault="00653654" w:rsidP="00653654">
      <w:pPr>
        <w:spacing w:after="0" w:line="240" w:lineRule="auto"/>
        <w:ind w:right="70"/>
        <w:rPr>
          <w:rFonts w:ascii="Times New Roman" w:eastAsia="Times New Roman" w:hAnsi="Times New Roman"/>
          <w:b/>
          <w:sz w:val="24"/>
          <w:szCs w:val="24"/>
          <w:lang w:val="ro-RO"/>
        </w:rPr>
      </w:pPr>
    </w:p>
    <w:p w14:paraId="0A036A5D" w14:textId="4DFBA1FB" w:rsidR="00653654" w:rsidRPr="00653654" w:rsidRDefault="00653654" w:rsidP="00653654">
      <w:pPr>
        <w:spacing w:after="0" w:line="240" w:lineRule="auto"/>
        <w:ind w:left="5873" w:right="70" w:firstLine="607"/>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lastRenderedPageBreak/>
        <w:t xml:space="preserve">                              </w:t>
      </w:r>
      <w:r w:rsidRPr="00653654">
        <w:rPr>
          <w:rFonts w:ascii="Times New Roman" w:eastAsia="Times New Roman" w:hAnsi="Times New Roman"/>
          <w:b/>
          <w:sz w:val="24"/>
          <w:szCs w:val="24"/>
          <w:lang w:val="ro-RO"/>
        </w:rPr>
        <w:t xml:space="preserve">Anexa nr. 4 </w:t>
      </w:r>
    </w:p>
    <w:p w14:paraId="40141DFE" w14:textId="77777777" w:rsidR="00653654" w:rsidRPr="00653654" w:rsidRDefault="00653654" w:rsidP="00653654">
      <w:pPr>
        <w:spacing w:after="0" w:line="240" w:lineRule="auto"/>
        <w:ind w:left="113" w:right="70"/>
        <w:jc w:val="right"/>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la metodologie</w:t>
      </w:r>
    </w:p>
    <w:p w14:paraId="5ECF798E"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58772615" w14:textId="77777777" w:rsidR="00653654" w:rsidRPr="00653654" w:rsidRDefault="00653654" w:rsidP="00653654">
      <w:pPr>
        <w:spacing w:after="0" w:line="240" w:lineRule="auto"/>
        <w:ind w:left="113" w:right="70"/>
        <w:jc w:val="center"/>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Modalitatea de calcul a garanției financiare pentru organizațiile colective</w:t>
      </w:r>
    </w:p>
    <w:p w14:paraId="6DFCEA3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1AB3149B"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Formula de calcul a garanției financiare</w:t>
      </w:r>
      <w:r w:rsidRPr="00653654">
        <w:rPr>
          <w:rFonts w:ascii="Times New Roman" w:eastAsia="Times New Roman" w:hAnsi="Times New Roman"/>
          <w:sz w:val="24"/>
          <w:szCs w:val="24"/>
          <w:lang w:val="ro-RO"/>
        </w:rPr>
        <w:t xml:space="preserve"> </w:t>
      </w:r>
      <w:r w:rsidRPr="00653654">
        <w:rPr>
          <w:rFonts w:ascii="Times New Roman" w:eastAsia="Times New Roman" w:hAnsi="Times New Roman"/>
          <w:b/>
          <w:sz w:val="24"/>
          <w:szCs w:val="24"/>
          <w:lang w:val="ro-RO"/>
        </w:rPr>
        <w:t>pentru organizațiile colective:</w:t>
      </w:r>
    </w:p>
    <w:p w14:paraId="632A4E41"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69090C8C"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1. Pentru producătorii de EEE care au aderat la organizația colectivă a căror activitate a încetat</w:t>
      </w:r>
    </w:p>
    <w:p w14:paraId="1B333725" w14:textId="77777777" w:rsidR="00653654" w:rsidRPr="00653654" w:rsidRDefault="00653654" w:rsidP="00653654">
      <w:pPr>
        <w:spacing w:after="0" w:line="240" w:lineRule="auto"/>
        <w:ind w:left="113" w:right="70"/>
        <w:rPr>
          <w:rFonts w:ascii="Times New Roman" w:eastAsia="Times New Roman" w:hAnsi="Times New Roman"/>
          <w:b/>
          <w:sz w:val="24"/>
          <w:szCs w:val="24"/>
          <w:vertAlign w:val="superscript"/>
          <w:lang w:val="ro-RO"/>
        </w:rPr>
      </w:pPr>
      <w:r w:rsidRPr="00653654">
        <w:rPr>
          <w:rFonts w:ascii="Times New Roman" w:eastAsia="Times New Roman" w:hAnsi="Times New Roman"/>
          <w:b/>
          <w:sz w:val="24"/>
          <w:szCs w:val="24"/>
          <w:lang w:val="ro-RO"/>
        </w:rPr>
        <w:t>G</w:t>
      </w:r>
      <w:r w:rsidRPr="00653654">
        <w:rPr>
          <w:rFonts w:ascii="Times New Roman" w:eastAsia="Times New Roman" w:hAnsi="Times New Roman"/>
          <w:b/>
          <w:sz w:val="24"/>
          <w:szCs w:val="24"/>
          <w:vertAlign w:val="subscript"/>
          <w:lang w:val="ro-RO"/>
        </w:rPr>
        <w:t xml:space="preserve">T </w:t>
      </w:r>
      <w:r w:rsidRPr="00653654">
        <w:rPr>
          <w:rFonts w:ascii="Times New Roman" w:eastAsia="Times New Roman" w:hAnsi="Times New Roman"/>
          <w:b/>
          <w:sz w:val="24"/>
          <w:szCs w:val="24"/>
          <w:lang w:val="ro-RO"/>
        </w:rPr>
        <w:t>= ∑ N</w:t>
      </w:r>
      <w:r w:rsidRPr="00653654">
        <w:rPr>
          <w:rFonts w:ascii="Times New Roman" w:eastAsia="Times New Roman" w:hAnsi="Times New Roman"/>
          <w:b/>
          <w:sz w:val="24"/>
          <w:szCs w:val="24"/>
          <w:vertAlign w:val="subscript"/>
          <w:lang w:val="ro-RO"/>
        </w:rPr>
        <w:t>i</w:t>
      </w:r>
      <w:r w:rsidRPr="00653654">
        <w:rPr>
          <w:rFonts w:ascii="Times New Roman" w:eastAsia="Times New Roman" w:hAnsi="Times New Roman"/>
          <w:b/>
          <w:sz w:val="24"/>
          <w:szCs w:val="24"/>
          <w:lang w:val="ro-RO"/>
        </w:rPr>
        <w:t>*C</w:t>
      </w:r>
      <w:r w:rsidRPr="00653654">
        <w:rPr>
          <w:rFonts w:ascii="Times New Roman" w:eastAsia="Times New Roman" w:hAnsi="Times New Roman"/>
          <w:b/>
          <w:sz w:val="24"/>
          <w:szCs w:val="24"/>
          <w:vertAlign w:val="subscript"/>
          <w:lang w:val="ro-RO"/>
        </w:rPr>
        <w:t>i</w:t>
      </w:r>
      <w:r w:rsidRPr="00653654">
        <w:rPr>
          <w:rFonts w:ascii="Times New Roman" w:eastAsia="Times New Roman" w:hAnsi="Times New Roman"/>
          <w:b/>
          <w:sz w:val="24"/>
          <w:szCs w:val="24"/>
          <w:lang w:val="ro-RO"/>
        </w:rPr>
        <w:t>*(1+R)</w:t>
      </w:r>
      <w:r w:rsidRPr="00653654">
        <w:rPr>
          <w:rFonts w:ascii="Times New Roman" w:eastAsia="Times New Roman" w:hAnsi="Times New Roman"/>
          <w:b/>
          <w:sz w:val="24"/>
          <w:szCs w:val="24"/>
          <w:vertAlign w:val="superscript"/>
          <w:lang w:val="ro-RO"/>
        </w:rPr>
        <w:t>P</w:t>
      </w:r>
    </w:p>
    <w:p w14:paraId="16D74994"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5C2E8303"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G</w:t>
      </w:r>
      <w:r w:rsidRPr="00653654">
        <w:rPr>
          <w:rFonts w:ascii="Times New Roman" w:eastAsia="Times New Roman" w:hAnsi="Times New Roman"/>
          <w:sz w:val="24"/>
          <w:szCs w:val="24"/>
          <w:vertAlign w:val="subscript"/>
          <w:lang w:val="ro-RO"/>
        </w:rPr>
        <w:t xml:space="preserve">T </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totală</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garanţiei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electronice</w:t>
      </w:r>
      <w:proofErr w:type="spellEnd"/>
      <w:r w:rsidRPr="00653654">
        <w:rPr>
          <w:rFonts w:ascii="Times New Roman" w:eastAsia="Times New Roman" w:hAnsi="Times New Roman"/>
          <w:sz w:val="24"/>
          <w:szCs w:val="24"/>
        </w:rPr>
        <w:t xml:space="preserve"> (EEE)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producătorii</w:t>
      </w:r>
      <w:proofErr w:type="spellEnd"/>
      <w:r w:rsidRPr="00653654">
        <w:rPr>
          <w:rFonts w:ascii="Times New Roman" w:eastAsia="Times New Roman" w:hAnsi="Times New Roman"/>
          <w:sz w:val="24"/>
          <w:szCs w:val="24"/>
        </w:rPr>
        <w:t xml:space="preserve"> de EEE care au </w:t>
      </w:r>
      <w:proofErr w:type="spellStart"/>
      <w:r w:rsidRPr="00653654">
        <w:rPr>
          <w:rFonts w:ascii="Times New Roman" w:eastAsia="Times New Roman" w:hAnsi="Times New Roman"/>
          <w:sz w:val="24"/>
          <w:szCs w:val="24"/>
        </w:rPr>
        <w:t>aderat</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căror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activitate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încetat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care nu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gestionate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până</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sfârşitul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w:t>
      </w:r>
    </w:p>
    <w:p w14:paraId="7F64F888"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N</w:t>
      </w:r>
      <w:r w:rsidRPr="00653654">
        <w:rPr>
          <w:rFonts w:ascii="Times New Roman" w:eastAsia="Times New Roman" w:hAnsi="Times New Roman"/>
          <w:sz w:val="24"/>
          <w:szCs w:val="24"/>
          <w:vertAlign w:val="subscript"/>
          <w:lang w:val="ro-RO"/>
        </w:rPr>
        <w:t>i</w:t>
      </w:r>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numărul</w:t>
      </w:r>
      <w:proofErr w:type="spellEnd"/>
      <w:r w:rsidRPr="00653654">
        <w:rPr>
          <w:rFonts w:ascii="Times New Roman" w:eastAsia="Times New Roman" w:hAnsi="Times New Roman"/>
          <w:sz w:val="24"/>
          <w:szCs w:val="24"/>
        </w:rPr>
        <w:t xml:space="preserve"> de EEE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w:t>
      </w:r>
      <w:proofErr w:type="spellEnd"/>
      <w:r w:rsidRPr="00653654">
        <w:rPr>
          <w:rFonts w:ascii="Times New Roman" w:eastAsia="Times New Roman" w:hAnsi="Times New Roman"/>
          <w:sz w:val="24"/>
          <w:szCs w:val="24"/>
        </w:rPr>
        <w:t xml:space="preserve"> = 1 - 6)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producătorii</w:t>
      </w:r>
      <w:proofErr w:type="spellEnd"/>
      <w:r w:rsidRPr="00653654">
        <w:rPr>
          <w:rFonts w:ascii="Times New Roman" w:eastAsia="Times New Roman" w:hAnsi="Times New Roman"/>
          <w:sz w:val="24"/>
          <w:szCs w:val="24"/>
        </w:rPr>
        <w:t xml:space="preserve"> de EEE care au </w:t>
      </w:r>
      <w:proofErr w:type="spellStart"/>
      <w:r w:rsidRPr="00653654">
        <w:rPr>
          <w:rFonts w:ascii="Times New Roman" w:eastAsia="Times New Roman" w:hAnsi="Times New Roman"/>
          <w:sz w:val="24"/>
          <w:szCs w:val="24"/>
        </w:rPr>
        <w:t>aderat</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căror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activitate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încetat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care nu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gestionate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până</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sfârşitul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w:t>
      </w:r>
    </w:p>
    <w:p w14:paraId="5F9F6F91"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C</w:t>
      </w:r>
      <w:r w:rsidRPr="00653654">
        <w:rPr>
          <w:rFonts w:ascii="Times New Roman" w:eastAsia="Times New Roman" w:hAnsi="Times New Roman"/>
          <w:sz w:val="24"/>
          <w:szCs w:val="24"/>
          <w:vertAlign w:val="subscript"/>
          <w:lang w:val="ro-RO"/>
        </w:rPr>
        <w:t>i</w:t>
      </w:r>
      <w:r w:rsidRPr="00653654">
        <w:rPr>
          <w:rFonts w:ascii="Times New Roman" w:eastAsia="Times New Roman" w:hAnsi="Times New Roman"/>
          <w:sz w:val="24"/>
          <w:szCs w:val="24"/>
          <w:lang w:val="ro-RO"/>
        </w:rPr>
        <w:t xml:space="preserve"> </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unitară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piaţă</w:t>
      </w:r>
      <w:proofErr w:type="spellEnd"/>
      <w:r w:rsidRPr="00653654">
        <w:rPr>
          <w:rFonts w:ascii="Times New Roman" w:eastAsia="Times New Roman" w:hAnsi="Times New Roman"/>
          <w:sz w:val="24"/>
          <w:szCs w:val="24"/>
        </w:rPr>
        <w:t xml:space="preserve"> EEE.</w:t>
      </w:r>
    </w:p>
    <w:p w14:paraId="0287F8C1"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p>
    <w:p w14:paraId="355EA6E2" w14:textId="77777777" w:rsidR="00653654" w:rsidRPr="00653654" w:rsidRDefault="00653654" w:rsidP="00653654">
      <w:pPr>
        <w:spacing w:after="0" w:line="240" w:lineRule="auto"/>
        <w:ind w:left="113" w:right="70"/>
        <w:rPr>
          <w:rFonts w:ascii="Times New Roman" w:eastAsia="Times New Roman" w:hAnsi="Times New Roman"/>
          <w:sz w:val="24"/>
          <w:szCs w:val="24"/>
        </w:rPr>
      </w:pP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unitară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referință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este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calculată</w:t>
      </w:r>
      <w:proofErr w:type="spellEnd"/>
      <w:r w:rsidRPr="00653654">
        <w:rPr>
          <w:rFonts w:ascii="Times New Roman" w:eastAsia="Times New Roman" w:hAnsi="Times New Roman"/>
          <w:sz w:val="24"/>
          <w:szCs w:val="24"/>
        </w:rPr>
        <w:t xml:space="preserve"> de </w:t>
      </w:r>
      <w:proofErr w:type="gramStart"/>
      <w:r w:rsidRPr="00653654">
        <w:rPr>
          <w:rFonts w:ascii="Times New Roman" w:eastAsia="Times New Roman" w:hAnsi="Times New Roman"/>
          <w:sz w:val="24"/>
          <w:szCs w:val="24"/>
        </w:rPr>
        <w:t>AFM  ca</w:t>
      </w:r>
      <w:proofErr w:type="gram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costurilor</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transmise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anual</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către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organizațiile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și</w:t>
      </w:r>
      <w:proofErr w:type="spellEnd"/>
      <w:r w:rsidRPr="00653654">
        <w:rPr>
          <w:rFonts w:ascii="Times New Roman" w:eastAsia="Times New Roman" w:hAnsi="Times New Roman"/>
          <w:sz w:val="24"/>
          <w:szCs w:val="24"/>
        </w:rPr>
        <w:t xml:space="preserve"> se </w:t>
      </w:r>
      <w:proofErr w:type="spellStart"/>
      <w:r w:rsidRPr="00653654">
        <w:rPr>
          <w:rFonts w:ascii="Times New Roman" w:eastAsia="Times New Roman" w:hAnsi="Times New Roman"/>
          <w:sz w:val="24"/>
          <w:szCs w:val="24"/>
        </w:rPr>
        <w:t>regăsește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lista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publicată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Administrația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Fondului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propria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pagină</w:t>
      </w:r>
      <w:proofErr w:type="spellEnd"/>
      <w:r w:rsidRPr="00653654">
        <w:rPr>
          <w:rFonts w:ascii="Times New Roman" w:eastAsia="Times New Roman" w:hAnsi="Times New Roman"/>
          <w:sz w:val="24"/>
          <w:szCs w:val="24"/>
        </w:rPr>
        <w:t xml:space="preserve"> de internet.</w:t>
      </w:r>
    </w:p>
    <w:p w14:paraId="0B34EA5F"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081006D2"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P = </w:t>
      </w:r>
      <w:proofErr w:type="spellStart"/>
      <w:r w:rsidRPr="00653654">
        <w:rPr>
          <w:rFonts w:ascii="Times New Roman" w:eastAsia="Times New Roman" w:hAnsi="Times New Roman"/>
          <w:sz w:val="24"/>
          <w:szCs w:val="24"/>
        </w:rPr>
        <w:t>perioada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timp</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exprimat</w:t>
      </w:r>
      <w:proofErr w:type="spellEnd"/>
      <w:r w:rsidRPr="00653654">
        <w:rPr>
          <w:rFonts w:ascii="Times New Roman" w:eastAsia="Times New Roman" w:hAnsi="Times New Roman"/>
          <w:sz w:val="24"/>
          <w:szCs w:val="24"/>
          <w:lang w:val="ro-RO"/>
        </w:rPr>
        <w:t>ă în ani,</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rămasă</w:t>
      </w:r>
      <w:proofErr w:type="spellEnd"/>
      <w:r w:rsidRPr="00653654">
        <w:rPr>
          <w:rFonts w:ascii="Times New Roman" w:eastAsia="Times New Roman" w:hAnsi="Times New Roman"/>
          <w:sz w:val="24"/>
          <w:szCs w:val="24"/>
        </w:rPr>
        <w:t xml:space="preserve"> din </w:t>
      </w:r>
      <w:proofErr w:type="spellStart"/>
      <w:r w:rsidRPr="00653654">
        <w:rPr>
          <w:rFonts w:ascii="Times New Roman" w:eastAsia="Times New Roman" w:hAnsi="Times New Roman"/>
          <w:sz w:val="24"/>
          <w:szCs w:val="24"/>
        </w:rPr>
        <w:t>perioada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garantare</w:t>
      </w:r>
      <w:proofErr w:type="spellEnd"/>
      <w:r w:rsidRPr="00653654">
        <w:rPr>
          <w:rFonts w:ascii="Times New Roman" w:eastAsia="Times New Roman" w:hAnsi="Times New Roman"/>
          <w:sz w:val="24"/>
          <w:szCs w:val="24"/>
        </w:rPr>
        <w:t xml:space="preserve"> a EEE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din care </w:t>
      </w:r>
      <w:proofErr w:type="spellStart"/>
      <w:r w:rsidRPr="00653654">
        <w:rPr>
          <w:rFonts w:ascii="Times New Roman" w:eastAsia="Times New Roman" w:hAnsi="Times New Roman"/>
          <w:sz w:val="24"/>
          <w:szCs w:val="24"/>
        </w:rPr>
        <w:t>fac</w:t>
      </w:r>
      <w:proofErr w:type="spellEnd"/>
      <w:r w:rsidRPr="00653654">
        <w:rPr>
          <w:rFonts w:ascii="Times New Roman" w:eastAsia="Times New Roman" w:hAnsi="Times New Roman"/>
          <w:sz w:val="24"/>
          <w:szCs w:val="24"/>
        </w:rPr>
        <w:t xml:space="preserve"> parte EEE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producătorii</w:t>
      </w:r>
      <w:proofErr w:type="spellEnd"/>
      <w:r w:rsidRPr="00653654">
        <w:rPr>
          <w:rFonts w:ascii="Times New Roman" w:eastAsia="Times New Roman" w:hAnsi="Times New Roman"/>
          <w:sz w:val="24"/>
          <w:szCs w:val="24"/>
        </w:rPr>
        <w:t xml:space="preserve"> de EEE care au </w:t>
      </w:r>
      <w:proofErr w:type="spellStart"/>
      <w:r w:rsidRPr="00653654">
        <w:rPr>
          <w:rFonts w:ascii="Times New Roman" w:eastAsia="Times New Roman" w:hAnsi="Times New Roman"/>
          <w:sz w:val="24"/>
          <w:szCs w:val="24"/>
        </w:rPr>
        <w:t>aderat</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căror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activitate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încetat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care nu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gestionate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până</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sfârşitul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w:t>
      </w:r>
    </w:p>
    <w:p w14:paraId="69E264A1"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rPr>
        <w:t xml:space="preserve">    R = rata ROBOR la an </w:t>
      </w:r>
      <w:proofErr w:type="spellStart"/>
      <w:r w:rsidRPr="00653654">
        <w:rPr>
          <w:rFonts w:ascii="Times New Roman" w:eastAsia="Times New Roman" w:hAnsi="Times New Roman"/>
          <w:sz w:val="24"/>
          <w:szCs w:val="24"/>
        </w:rPr>
        <w:t>exprimată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procentual</w:t>
      </w:r>
      <w:proofErr w:type="spellEnd"/>
      <w:r w:rsidRPr="00653654">
        <w:rPr>
          <w:rFonts w:ascii="Times New Roman" w:eastAsia="Times New Roman" w:hAnsi="Times New Roman"/>
          <w:sz w:val="24"/>
          <w:szCs w:val="24"/>
        </w:rPr>
        <w:t xml:space="preserve">, cu 3 </w:t>
      </w:r>
      <w:proofErr w:type="spellStart"/>
      <w:r w:rsidRPr="00653654">
        <w:rPr>
          <w:rFonts w:ascii="Times New Roman" w:eastAsia="Times New Roman" w:hAnsi="Times New Roman"/>
          <w:sz w:val="24"/>
          <w:szCs w:val="24"/>
        </w:rPr>
        <w:t>zecimale</w:t>
      </w:r>
      <w:proofErr w:type="spellEnd"/>
      <w:r w:rsidRPr="00653654">
        <w:rPr>
          <w:rFonts w:ascii="Times New Roman" w:eastAsia="Times New Roman" w:hAnsi="Times New Roman"/>
          <w:sz w:val="24"/>
          <w:szCs w:val="24"/>
        </w:rPr>
        <w:t xml:space="preserve">, la data de 1 </w:t>
      </w:r>
      <w:proofErr w:type="spellStart"/>
      <w:r w:rsidRPr="00653654">
        <w:rPr>
          <w:rFonts w:ascii="Times New Roman" w:eastAsia="Times New Roman" w:hAnsi="Times New Roman"/>
          <w:sz w:val="24"/>
          <w:szCs w:val="24"/>
        </w:rPr>
        <w:t>martie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s-au </w:t>
      </w:r>
      <w:proofErr w:type="spellStart"/>
      <w:r w:rsidRPr="00653654">
        <w:rPr>
          <w:rFonts w:ascii="Times New Roman" w:eastAsia="Times New Roman" w:hAnsi="Times New Roman"/>
          <w:sz w:val="24"/>
          <w:szCs w:val="24"/>
        </w:rPr>
        <w:t>introdus</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EEE;</w:t>
      </w:r>
    </w:p>
    <w:p w14:paraId="2D3B532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p w14:paraId="57F0B5E9"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 xml:space="preserve">2. Pentru producătorii de EEE care au aderat la organizația colectivă și care nu mai dețin contract cu aceasta </w:t>
      </w:r>
    </w:p>
    <w:p w14:paraId="487F89D4" w14:textId="77777777" w:rsidR="00653654" w:rsidRPr="00653654" w:rsidRDefault="00653654" w:rsidP="00653654">
      <w:pPr>
        <w:spacing w:after="0" w:line="240" w:lineRule="auto"/>
        <w:ind w:left="113" w:right="70"/>
        <w:rPr>
          <w:rFonts w:ascii="Times New Roman" w:eastAsia="Times New Roman" w:hAnsi="Times New Roman"/>
          <w:b/>
          <w:sz w:val="24"/>
          <w:szCs w:val="24"/>
          <w:vertAlign w:val="superscript"/>
          <w:lang w:val="ro-RO"/>
        </w:rPr>
      </w:pPr>
      <w:r w:rsidRPr="00653654">
        <w:rPr>
          <w:rFonts w:ascii="Times New Roman" w:eastAsia="Times New Roman" w:hAnsi="Times New Roman"/>
          <w:b/>
          <w:sz w:val="24"/>
          <w:szCs w:val="24"/>
          <w:lang w:val="ro-RO"/>
        </w:rPr>
        <w:t>G</w:t>
      </w:r>
      <w:r w:rsidRPr="00653654">
        <w:rPr>
          <w:rFonts w:ascii="Times New Roman" w:eastAsia="Times New Roman" w:hAnsi="Times New Roman"/>
          <w:b/>
          <w:sz w:val="24"/>
          <w:szCs w:val="24"/>
          <w:vertAlign w:val="subscript"/>
          <w:lang w:val="ro-RO"/>
        </w:rPr>
        <w:t xml:space="preserve">T </w:t>
      </w:r>
      <w:r w:rsidRPr="00653654">
        <w:rPr>
          <w:rFonts w:ascii="Times New Roman" w:eastAsia="Times New Roman" w:hAnsi="Times New Roman"/>
          <w:b/>
          <w:sz w:val="24"/>
          <w:szCs w:val="24"/>
          <w:lang w:val="ro-RO"/>
        </w:rPr>
        <w:t>= ∑ N</w:t>
      </w:r>
      <w:r w:rsidRPr="00653654">
        <w:rPr>
          <w:rFonts w:ascii="Times New Roman" w:eastAsia="Times New Roman" w:hAnsi="Times New Roman"/>
          <w:b/>
          <w:sz w:val="24"/>
          <w:szCs w:val="24"/>
          <w:vertAlign w:val="subscript"/>
          <w:lang w:val="ro-RO"/>
        </w:rPr>
        <w:t>i</w:t>
      </w:r>
      <w:r w:rsidRPr="00653654">
        <w:rPr>
          <w:rFonts w:ascii="Times New Roman" w:eastAsia="Times New Roman" w:hAnsi="Times New Roman"/>
          <w:b/>
          <w:sz w:val="24"/>
          <w:szCs w:val="24"/>
          <w:lang w:val="ro-RO"/>
        </w:rPr>
        <w:t>*C</w:t>
      </w:r>
      <w:r w:rsidRPr="00653654">
        <w:rPr>
          <w:rFonts w:ascii="Times New Roman" w:eastAsia="Times New Roman" w:hAnsi="Times New Roman"/>
          <w:b/>
          <w:sz w:val="24"/>
          <w:szCs w:val="24"/>
          <w:vertAlign w:val="subscript"/>
          <w:lang w:val="ro-RO"/>
        </w:rPr>
        <w:t>i</w:t>
      </w:r>
      <w:r w:rsidRPr="00653654">
        <w:rPr>
          <w:rFonts w:ascii="Times New Roman" w:eastAsia="Times New Roman" w:hAnsi="Times New Roman"/>
          <w:b/>
          <w:sz w:val="24"/>
          <w:szCs w:val="24"/>
          <w:lang w:val="ro-RO"/>
        </w:rPr>
        <w:t>*(1+R)</w:t>
      </w:r>
      <w:r w:rsidRPr="00653654">
        <w:rPr>
          <w:rFonts w:ascii="Times New Roman" w:eastAsia="Times New Roman" w:hAnsi="Times New Roman"/>
          <w:b/>
          <w:sz w:val="24"/>
          <w:szCs w:val="24"/>
          <w:vertAlign w:val="superscript"/>
          <w:lang w:val="ro-RO"/>
        </w:rPr>
        <w:t>P</w:t>
      </w:r>
    </w:p>
    <w:p w14:paraId="5FD77037"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66F8E4E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G</w:t>
      </w:r>
      <w:r w:rsidRPr="00653654">
        <w:rPr>
          <w:rFonts w:ascii="Times New Roman" w:eastAsia="Times New Roman" w:hAnsi="Times New Roman"/>
          <w:sz w:val="24"/>
          <w:szCs w:val="24"/>
          <w:vertAlign w:val="subscript"/>
          <w:lang w:val="ro-RO"/>
        </w:rPr>
        <w:t xml:space="preserve">T </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totală</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garanţiei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electronice</w:t>
      </w:r>
      <w:proofErr w:type="spellEnd"/>
      <w:r w:rsidRPr="00653654">
        <w:rPr>
          <w:rFonts w:ascii="Times New Roman" w:eastAsia="Times New Roman" w:hAnsi="Times New Roman"/>
          <w:sz w:val="24"/>
          <w:szCs w:val="24"/>
        </w:rPr>
        <w:t xml:space="preserve"> (EEE)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producătorii</w:t>
      </w:r>
      <w:proofErr w:type="spellEnd"/>
      <w:r w:rsidRPr="00653654">
        <w:rPr>
          <w:rFonts w:ascii="Times New Roman" w:eastAsia="Times New Roman" w:hAnsi="Times New Roman"/>
          <w:sz w:val="24"/>
          <w:szCs w:val="24"/>
        </w:rPr>
        <w:t xml:space="preserve"> de EEE care au </w:t>
      </w:r>
      <w:proofErr w:type="spellStart"/>
      <w:r w:rsidRPr="00653654">
        <w:rPr>
          <w:rFonts w:ascii="Times New Roman" w:eastAsia="Times New Roman" w:hAnsi="Times New Roman"/>
          <w:sz w:val="24"/>
          <w:szCs w:val="24"/>
        </w:rPr>
        <w:t>aderat</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sz w:val="24"/>
          <w:szCs w:val="24"/>
        </w:rPr>
        <w:t xml:space="preserve">, </w:t>
      </w:r>
      <w:r w:rsidRPr="00653654">
        <w:rPr>
          <w:rFonts w:ascii="Times New Roman" w:eastAsia="Times New Roman" w:hAnsi="Times New Roman"/>
          <w:bCs/>
          <w:sz w:val="24"/>
          <w:szCs w:val="24"/>
          <w:lang w:val="ro-RO"/>
        </w:rPr>
        <w:t>care nu mai dețin contract cu aceasta</w:t>
      </w:r>
      <w:r w:rsidRPr="00653654">
        <w:rPr>
          <w:rFonts w:ascii="Times New Roman" w:eastAsia="Times New Roman" w:hAnsi="Times New Roman"/>
          <w:b/>
          <w:sz w:val="24"/>
          <w:szCs w:val="24"/>
          <w:lang w:val="ro-RO"/>
        </w:rPr>
        <w:t xml:space="preserve"> </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care nu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gestionate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până</w:t>
      </w:r>
      <w:proofErr w:type="spellEnd"/>
      <w:r w:rsidRPr="00653654">
        <w:rPr>
          <w:rFonts w:ascii="Times New Roman" w:eastAsia="Times New Roman" w:hAnsi="Times New Roman"/>
          <w:sz w:val="24"/>
          <w:szCs w:val="24"/>
        </w:rPr>
        <w:t xml:space="preserve"> la data </w:t>
      </w:r>
      <w:r w:rsidRPr="00653654">
        <w:rPr>
          <w:rFonts w:ascii="Times New Roman" w:eastAsia="Times New Roman" w:hAnsi="Times New Roman"/>
          <w:sz w:val="24"/>
          <w:szCs w:val="24"/>
          <w:lang w:val="ro-RO"/>
        </w:rPr>
        <w:t>încetării contractului.</w:t>
      </w:r>
    </w:p>
    <w:p w14:paraId="7571E2C8"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N</w:t>
      </w:r>
      <w:r w:rsidRPr="00653654">
        <w:rPr>
          <w:rFonts w:ascii="Times New Roman" w:eastAsia="Times New Roman" w:hAnsi="Times New Roman"/>
          <w:sz w:val="24"/>
          <w:szCs w:val="24"/>
          <w:vertAlign w:val="subscript"/>
          <w:lang w:val="ro-RO"/>
        </w:rPr>
        <w:t>i</w:t>
      </w:r>
      <w:r w:rsidRPr="00653654">
        <w:rPr>
          <w:rFonts w:ascii="Times New Roman" w:eastAsia="Times New Roman" w:hAnsi="Times New Roman"/>
          <w:sz w:val="24"/>
          <w:szCs w:val="24"/>
        </w:rPr>
        <w:t xml:space="preserve"> = </w:t>
      </w:r>
      <w:proofErr w:type="spellStart"/>
      <w:r w:rsidRPr="00653654">
        <w:rPr>
          <w:rFonts w:ascii="Times New Roman" w:eastAsia="Times New Roman" w:hAnsi="Times New Roman"/>
          <w:sz w:val="24"/>
          <w:szCs w:val="24"/>
        </w:rPr>
        <w:t>numărul</w:t>
      </w:r>
      <w:proofErr w:type="spellEnd"/>
      <w:r w:rsidRPr="00653654">
        <w:rPr>
          <w:rFonts w:ascii="Times New Roman" w:eastAsia="Times New Roman" w:hAnsi="Times New Roman"/>
          <w:sz w:val="24"/>
          <w:szCs w:val="24"/>
        </w:rPr>
        <w:t xml:space="preserve"> de EEE din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w:t>
      </w:r>
      <w:proofErr w:type="spellEnd"/>
      <w:r w:rsidRPr="00653654">
        <w:rPr>
          <w:rFonts w:ascii="Times New Roman" w:eastAsia="Times New Roman" w:hAnsi="Times New Roman"/>
          <w:sz w:val="24"/>
          <w:szCs w:val="24"/>
        </w:rPr>
        <w:t xml:space="preserve"> = 1 - 6)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producătorii</w:t>
      </w:r>
      <w:proofErr w:type="spellEnd"/>
      <w:r w:rsidRPr="00653654">
        <w:rPr>
          <w:rFonts w:ascii="Times New Roman" w:eastAsia="Times New Roman" w:hAnsi="Times New Roman"/>
          <w:sz w:val="24"/>
          <w:szCs w:val="24"/>
        </w:rPr>
        <w:t xml:space="preserve"> de EEE care au </w:t>
      </w:r>
      <w:proofErr w:type="spellStart"/>
      <w:r w:rsidRPr="00653654">
        <w:rPr>
          <w:rFonts w:ascii="Times New Roman" w:eastAsia="Times New Roman" w:hAnsi="Times New Roman"/>
          <w:sz w:val="24"/>
          <w:szCs w:val="24"/>
        </w:rPr>
        <w:t>aderat</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bCs/>
          <w:sz w:val="24"/>
          <w:szCs w:val="24"/>
          <w:lang w:val="ro-RO"/>
        </w:rPr>
        <w:t>, care nu mai dețin contract cu aceasta,</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care nu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gestionate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până</w:t>
      </w:r>
      <w:proofErr w:type="spellEnd"/>
      <w:r w:rsidRPr="00653654">
        <w:rPr>
          <w:rFonts w:ascii="Times New Roman" w:eastAsia="Times New Roman" w:hAnsi="Times New Roman"/>
          <w:sz w:val="24"/>
          <w:szCs w:val="24"/>
        </w:rPr>
        <w:t xml:space="preserve"> la data </w:t>
      </w:r>
      <w:r w:rsidRPr="00653654">
        <w:rPr>
          <w:rFonts w:ascii="Times New Roman" w:eastAsia="Times New Roman" w:hAnsi="Times New Roman"/>
          <w:sz w:val="24"/>
          <w:szCs w:val="24"/>
          <w:lang w:val="ro-RO"/>
        </w:rPr>
        <w:t>încetării contractului.</w:t>
      </w:r>
    </w:p>
    <w:p w14:paraId="2D15F856"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C</w:t>
      </w:r>
      <w:r w:rsidRPr="00653654">
        <w:rPr>
          <w:rFonts w:ascii="Times New Roman" w:eastAsia="Times New Roman" w:hAnsi="Times New Roman"/>
          <w:sz w:val="24"/>
          <w:szCs w:val="24"/>
          <w:vertAlign w:val="subscript"/>
          <w:lang w:val="ro-RO"/>
        </w:rPr>
        <w:t>i</w:t>
      </w:r>
      <w:r w:rsidRPr="00653654">
        <w:rPr>
          <w:rFonts w:ascii="Times New Roman" w:eastAsia="Times New Roman" w:hAnsi="Times New Roman"/>
          <w:sz w:val="24"/>
          <w:szCs w:val="24"/>
          <w:lang w:val="ro-RO"/>
        </w:rPr>
        <w:t xml:space="preserve"> </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unitară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piaţă</w:t>
      </w:r>
      <w:proofErr w:type="spellEnd"/>
      <w:r w:rsidRPr="00653654">
        <w:rPr>
          <w:rFonts w:ascii="Times New Roman" w:eastAsia="Times New Roman" w:hAnsi="Times New Roman"/>
          <w:sz w:val="24"/>
          <w:szCs w:val="24"/>
        </w:rPr>
        <w:t xml:space="preserve"> EEE.</w:t>
      </w:r>
    </w:p>
    <w:p w14:paraId="3EE4C173"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unitară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gestionare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reprezintă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valoarea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către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respectivă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anul</w:t>
      </w:r>
      <w:proofErr w:type="spellEnd"/>
      <w:r w:rsidRPr="00653654">
        <w:rPr>
          <w:rFonts w:ascii="Times New Roman" w:eastAsia="Times New Roman" w:hAnsi="Times New Roman"/>
          <w:sz w:val="24"/>
          <w:szCs w:val="24"/>
        </w:rPr>
        <w:t xml:space="preserve"> precedent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o </w:t>
      </w:r>
      <w:proofErr w:type="spellStart"/>
      <w:r w:rsidRPr="00653654">
        <w:rPr>
          <w:rFonts w:ascii="Times New Roman" w:eastAsia="Times New Roman" w:hAnsi="Times New Roman"/>
          <w:sz w:val="24"/>
          <w:szCs w:val="24"/>
        </w:rPr>
        <w:t>categorie</w:t>
      </w:r>
      <w:proofErr w:type="spellEnd"/>
      <w:r w:rsidRPr="00653654">
        <w:rPr>
          <w:rFonts w:ascii="Times New Roman" w:eastAsia="Times New Roman" w:hAnsi="Times New Roman"/>
          <w:sz w:val="24"/>
          <w:szCs w:val="24"/>
        </w:rPr>
        <w:t xml:space="preserve"> de EEE </w:t>
      </w:r>
      <w:proofErr w:type="spellStart"/>
      <w:r w:rsidRPr="00653654">
        <w:rPr>
          <w:rFonts w:ascii="Times New Roman" w:eastAsia="Times New Roman" w:hAnsi="Times New Roman"/>
          <w:sz w:val="24"/>
          <w:szCs w:val="24"/>
        </w:rPr>
        <w:t>prevăzută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anexa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nr</w:t>
      </w:r>
      <w:proofErr w:type="spellEnd"/>
      <w:r w:rsidRPr="00653654">
        <w:rPr>
          <w:rFonts w:ascii="Times New Roman" w:eastAsia="Times New Roman" w:hAnsi="Times New Roman"/>
          <w:sz w:val="24"/>
          <w:szCs w:val="24"/>
        </w:rPr>
        <w:t xml:space="preserve">. 6 la </w:t>
      </w:r>
      <w:proofErr w:type="spellStart"/>
      <w:proofErr w:type="gramStart"/>
      <w:r w:rsidRPr="00653654">
        <w:rPr>
          <w:rFonts w:ascii="Times New Roman" w:eastAsia="Times New Roman" w:hAnsi="Times New Roman"/>
          <w:sz w:val="24"/>
          <w:szCs w:val="24"/>
        </w:rPr>
        <w:t>metodologie</w:t>
      </w:r>
      <w:proofErr w:type="spellEnd"/>
      <w:r w:rsidRPr="00653654">
        <w:rPr>
          <w:rFonts w:ascii="Times New Roman" w:eastAsia="Times New Roman" w:hAnsi="Times New Roman"/>
          <w:sz w:val="24"/>
          <w:szCs w:val="24"/>
        </w:rPr>
        <w:t xml:space="preserve"> </w:t>
      </w:r>
      <w:r w:rsidRPr="00653654">
        <w:rPr>
          <w:rFonts w:ascii="Times New Roman" w:eastAsia="Times New Roman" w:hAnsi="Times New Roman"/>
          <w:sz w:val="24"/>
          <w:szCs w:val="24"/>
          <w:lang w:val="ro-RO"/>
        </w:rPr>
        <w:t xml:space="preserve"> ș</w:t>
      </w:r>
      <w:proofErr w:type="gramEnd"/>
      <w:r w:rsidRPr="00653654">
        <w:rPr>
          <w:rFonts w:ascii="Times New Roman" w:eastAsia="Times New Roman" w:hAnsi="Times New Roman"/>
          <w:sz w:val="24"/>
          <w:szCs w:val="24"/>
          <w:lang w:val="ro-RO"/>
        </w:rPr>
        <w:t>i care se transmite anual  la Administrația Fondului pentru Mediu</w:t>
      </w:r>
      <w:r w:rsidRPr="00653654">
        <w:rPr>
          <w:rFonts w:ascii="Times New Roman" w:eastAsia="Times New Roman" w:hAnsi="Times New Roman"/>
          <w:sz w:val="24"/>
          <w:szCs w:val="24"/>
        </w:rPr>
        <w:t xml:space="preserve">    </w:t>
      </w:r>
    </w:p>
    <w:p w14:paraId="68DE3A2F"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P = </w:t>
      </w:r>
      <w:proofErr w:type="spellStart"/>
      <w:r w:rsidRPr="00653654">
        <w:rPr>
          <w:rFonts w:ascii="Times New Roman" w:eastAsia="Times New Roman" w:hAnsi="Times New Roman"/>
          <w:sz w:val="24"/>
          <w:szCs w:val="24"/>
        </w:rPr>
        <w:t>perioada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timp</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exprimat</w:t>
      </w:r>
      <w:proofErr w:type="spellEnd"/>
      <w:r w:rsidRPr="00653654">
        <w:rPr>
          <w:rFonts w:ascii="Times New Roman" w:eastAsia="Times New Roman" w:hAnsi="Times New Roman"/>
          <w:sz w:val="24"/>
          <w:szCs w:val="24"/>
          <w:lang w:val="ro-RO"/>
        </w:rPr>
        <w:t>ă în ani,</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rămasă</w:t>
      </w:r>
      <w:proofErr w:type="spellEnd"/>
      <w:r w:rsidRPr="00653654">
        <w:rPr>
          <w:rFonts w:ascii="Times New Roman" w:eastAsia="Times New Roman" w:hAnsi="Times New Roman"/>
          <w:sz w:val="24"/>
          <w:szCs w:val="24"/>
        </w:rPr>
        <w:t xml:space="preserve"> din </w:t>
      </w:r>
      <w:proofErr w:type="spellStart"/>
      <w:r w:rsidRPr="00653654">
        <w:rPr>
          <w:rFonts w:ascii="Times New Roman" w:eastAsia="Times New Roman" w:hAnsi="Times New Roman"/>
          <w:sz w:val="24"/>
          <w:szCs w:val="24"/>
        </w:rPr>
        <w:t>perioada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garantare</w:t>
      </w:r>
      <w:proofErr w:type="spellEnd"/>
      <w:r w:rsidRPr="00653654">
        <w:rPr>
          <w:rFonts w:ascii="Times New Roman" w:eastAsia="Times New Roman" w:hAnsi="Times New Roman"/>
          <w:sz w:val="24"/>
          <w:szCs w:val="24"/>
        </w:rPr>
        <w:t xml:space="preserve"> a EEE </w:t>
      </w:r>
      <w:proofErr w:type="spellStart"/>
      <w:r w:rsidRPr="00653654">
        <w:rPr>
          <w:rFonts w:ascii="Times New Roman" w:eastAsia="Times New Roman" w:hAnsi="Times New Roman"/>
          <w:sz w:val="24"/>
          <w:szCs w:val="24"/>
        </w:rPr>
        <w:t>stabilită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categoria</w:t>
      </w:r>
      <w:proofErr w:type="spellEnd"/>
      <w:r w:rsidRPr="00653654">
        <w:rPr>
          <w:rFonts w:ascii="Times New Roman" w:eastAsia="Times New Roman" w:hAnsi="Times New Roman"/>
          <w:sz w:val="24"/>
          <w:szCs w:val="24"/>
        </w:rPr>
        <w:t xml:space="preserve"> din care </w:t>
      </w:r>
      <w:proofErr w:type="spellStart"/>
      <w:r w:rsidRPr="00653654">
        <w:rPr>
          <w:rFonts w:ascii="Times New Roman" w:eastAsia="Times New Roman" w:hAnsi="Times New Roman"/>
          <w:sz w:val="24"/>
          <w:szCs w:val="24"/>
        </w:rPr>
        <w:t>fac</w:t>
      </w:r>
      <w:proofErr w:type="spellEnd"/>
      <w:r w:rsidRPr="00653654">
        <w:rPr>
          <w:rFonts w:ascii="Times New Roman" w:eastAsia="Times New Roman" w:hAnsi="Times New Roman"/>
          <w:sz w:val="24"/>
          <w:szCs w:val="24"/>
        </w:rPr>
        <w:t xml:space="preserve"> parte EEE </w:t>
      </w:r>
      <w:proofErr w:type="spellStart"/>
      <w:r w:rsidRPr="00653654">
        <w:rPr>
          <w:rFonts w:ascii="Times New Roman" w:eastAsia="Times New Roman" w:hAnsi="Times New Roman"/>
          <w:sz w:val="24"/>
          <w:szCs w:val="24"/>
        </w:rPr>
        <w:t>introduse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naţională</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producătorii</w:t>
      </w:r>
      <w:proofErr w:type="spellEnd"/>
      <w:r w:rsidRPr="00653654">
        <w:rPr>
          <w:rFonts w:ascii="Times New Roman" w:eastAsia="Times New Roman" w:hAnsi="Times New Roman"/>
          <w:sz w:val="24"/>
          <w:szCs w:val="24"/>
        </w:rPr>
        <w:t xml:space="preserve"> de EEE care au </w:t>
      </w:r>
      <w:proofErr w:type="spellStart"/>
      <w:r w:rsidRPr="00653654">
        <w:rPr>
          <w:rFonts w:ascii="Times New Roman" w:eastAsia="Times New Roman" w:hAnsi="Times New Roman"/>
          <w:sz w:val="24"/>
          <w:szCs w:val="24"/>
        </w:rPr>
        <w:t>aderat</w:t>
      </w:r>
      <w:proofErr w:type="spellEnd"/>
      <w:r w:rsidRPr="00653654">
        <w:rPr>
          <w:rFonts w:ascii="Times New Roman" w:eastAsia="Times New Roman" w:hAnsi="Times New Roman"/>
          <w:sz w:val="24"/>
          <w:szCs w:val="24"/>
        </w:rPr>
        <w:t xml:space="preserve"> la </w:t>
      </w:r>
      <w:proofErr w:type="spellStart"/>
      <w:r w:rsidRPr="00653654">
        <w:rPr>
          <w:rFonts w:ascii="Times New Roman" w:eastAsia="Times New Roman" w:hAnsi="Times New Roman"/>
          <w:sz w:val="24"/>
          <w:szCs w:val="24"/>
        </w:rPr>
        <w:t>organizaţia</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colectivă</w:t>
      </w:r>
      <w:proofErr w:type="spellEnd"/>
      <w:r w:rsidRPr="00653654">
        <w:rPr>
          <w:rFonts w:ascii="Times New Roman" w:eastAsia="Times New Roman" w:hAnsi="Times New Roman"/>
          <w:bCs/>
          <w:sz w:val="24"/>
          <w:szCs w:val="24"/>
          <w:lang w:val="ro-RO"/>
        </w:rPr>
        <w:t>, care nu mai dețin contract cu aceasta,</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care nu au </w:t>
      </w:r>
      <w:proofErr w:type="spellStart"/>
      <w:r w:rsidRPr="00653654">
        <w:rPr>
          <w:rFonts w:ascii="Times New Roman" w:eastAsia="Times New Roman" w:hAnsi="Times New Roman"/>
          <w:sz w:val="24"/>
          <w:szCs w:val="24"/>
        </w:rPr>
        <w:t>fost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gestionate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până</w:t>
      </w:r>
      <w:proofErr w:type="spellEnd"/>
      <w:r w:rsidRPr="00653654">
        <w:rPr>
          <w:rFonts w:ascii="Times New Roman" w:eastAsia="Times New Roman" w:hAnsi="Times New Roman"/>
          <w:sz w:val="24"/>
          <w:szCs w:val="24"/>
        </w:rPr>
        <w:t xml:space="preserve"> la data </w:t>
      </w:r>
      <w:r w:rsidRPr="00653654">
        <w:rPr>
          <w:rFonts w:ascii="Times New Roman" w:eastAsia="Times New Roman" w:hAnsi="Times New Roman"/>
          <w:sz w:val="24"/>
          <w:szCs w:val="24"/>
          <w:lang w:val="ro-RO"/>
        </w:rPr>
        <w:t>încetării contractului.</w:t>
      </w:r>
    </w:p>
    <w:p w14:paraId="35F93ED4" w14:textId="4981F2C0"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 xml:space="preserve">    R = rata ROBOR la an </w:t>
      </w:r>
      <w:proofErr w:type="spellStart"/>
      <w:r w:rsidRPr="00653654">
        <w:rPr>
          <w:rFonts w:ascii="Times New Roman" w:eastAsia="Times New Roman" w:hAnsi="Times New Roman"/>
          <w:sz w:val="24"/>
          <w:szCs w:val="24"/>
        </w:rPr>
        <w:t>exprimată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procentual</w:t>
      </w:r>
      <w:proofErr w:type="spellEnd"/>
      <w:r w:rsidRPr="00653654">
        <w:rPr>
          <w:rFonts w:ascii="Times New Roman" w:eastAsia="Times New Roman" w:hAnsi="Times New Roman"/>
          <w:sz w:val="24"/>
          <w:szCs w:val="24"/>
        </w:rPr>
        <w:t xml:space="preserve">, cu 3 </w:t>
      </w:r>
      <w:proofErr w:type="spellStart"/>
      <w:r w:rsidRPr="00653654">
        <w:rPr>
          <w:rFonts w:ascii="Times New Roman" w:eastAsia="Times New Roman" w:hAnsi="Times New Roman"/>
          <w:sz w:val="24"/>
          <w:szCs w:val="24"/>
        </w:rPr>
        <w:t>zecimale</w:t>
      </w:r>
      <w:proofErr w:type="spellEnd"/>
      <w:r w:rsidRPr="00653654">
        <w:rPr>
          <w:rFonts w:ascii="Times New Roman" w:eastAsia="Times New Roman" w:hAnsi="Times New Roman"/>
          <w:sz w:val="24"/>
          <w:szCs w:val="24"/>
        </w:rPr>
        <w:t xml:space="preserve">, la data de 1 </w:t>
      </w:r>
      <w:proofErr w:type="spellStart"/>
      <w:r w:rsidRPr="00653654">
        <w:rPr>
          <w:rFonts w:ascii="Times New Roman" w:eastAsia="Times New Roman" w:hAnsi="Times New Roman"/>
          <w:sz w:val="24"/>
          <w:szCs w:val="24"/>
        </w:rPr>
        <w:t>martie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anului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în</w:t>
      </w:r>
      <w:proofErr w:type="spellEnd"/>
      <w:r w:rsidRPr="00653654">
        <w:rPr>
          <w:rFonts w:ascii="Times New Roman" w:eastAsia="Times New Roman" w:hAnsi="Times New Roman"/>
          <w:sz w:val="24"/>
          <w:szCs w:val="24"/>
        </w:rPr>
        <w:t xml:space="preserve"> care s-au </w:t>
      </w:r>
      <w:proofErr w:type="spellStart"/>
      <w:r w:rsidRPr="00653654">
        <w:rPr>
          <w:rFonts w:ascii="Times New Roman" w:eastAsia="Times New Roman" w:hAnsi="Times New Roman"/>
          <w:sz w:val="24"/>
          <w:szCs w:val="24"/>
        </w:rPr>
        <w:t>introdus</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piaţa</w:t>
      </w:r>
      <w:proofErr w:type="spellEnd"/>
      <w:r w:rsidRPr="00653654">
        <w:rPr>
          <w:rFonts w:ascii="Times New Roman" w:eastAsia="Times New Roman" w:hAnsi="Times New Roman"/>
          <w:sz w:val="24"/>
          <w:szCs w:val="24"/>
        </w:rPr>
        <w:t xml:space="preserve"> EEE;</w:t>
      </w:r>
    </w:p>
    <w:p w14:paraId="14DA94DB" w14:textId="77777777" w:rsidR="00970B14" w:rsidRDefault="00970B14" w:rsidP="00653654">
      <w:pPr>
        <w:spacing w:after="0" w:line="240" w:lineRule="auto"/>
        <w:ind w:left="6593" w:right="70" w:firstLine="607"/>
        <w:jc w:val="center"/>
        <w:rPr>
          <w:rFonts w:ascii="Times New Roman" w:eastAsia="Times New Roman" w:hAnsi="Times New Roman"/>
          <w:b/>
          <w:sz w:val="24"/>
          <w:szCs w:val="24"/>
          <w:lang w:val="ro-RO"/>
        </w:rPr>
      </w:pPr>
    </w:p>
    <w:p w14:paraId="35EC2947" w14:textId="59D28B71" w:rsidR="00653654" w:rsidRPr="00653654" w:rsidRDefault="00653654" w:rsidP="00653654">
      <w:pPr>
        <w:spacing w:after="0" w:line="240" w:lineRule="auto"/>
        <w:ind w:left="6593" w:right="70" w:firstLine="607"/>
        <w:jc w:val="center"/>
        <w:rPr>
          <w:rFonts w:ascii="Times New Roman" w:eastAsia="Times New Roman" w:hAnsi="Times New Roman"/>
          <w:b/>
          <w:sz w:val="24"/>
          <w:szCs w:val="24"/>
          <w:lang w:val="ro-RO"/>
        </w:rPr>
      </w:pPr>
      <w:bookmarkStart w:id="10" w:name="_GoBack"/>
      <w:bookmarkEnd w:id="10"/>
      <w:r>
        <w:rPr>
          <w:rFonts w:ascii="Times New Roman" w:eastAsia="Times New Roman" w:hAnsi="Times New Roman"/>
          <w:b/>
          <w:sz w:val="24"/>
          <w:szCs w:val="24"/>
          <w:lang w:val="ro-RO"/>
        </w:rPr>
        <w:lastRenderedPageBreak/>
        <w:t xml:space="preserve">                   </w:t>
      </w:r>
      <w:r w:rsidRPr="00653654">
        <w:rPr>
          <w:rFonts w:ascii="Times New Roman" w:eastAsia="Times New Roman" w:hAnsi="Times New Roman"/>
          <w:b/>
          <w:sz w:val="24"/>
          <w:szCs w:val="24"/>
          <w:lang w:val="ro-RO"/>
        </w:rPr>
        <w:t xml:space="preserve">Anexa nr. 5 </w:t>
      </w:r>
    </w:p>
    <w:p w14:paraId="3FF84F9A" w14:textId="77777777" w:rsidR="00653654" w:rsidRPr="00653654" w:rsidRDefault="00653654" w:rsidP="00653654">
      <w:pPr>
        <w:spacing w:after="0" w:line="240" w:lineRule="auto"/>
        <w:ind w:left="113" w:right="70"/>
        <w:jc w:val="right"/>
        <w:rPr>
          <w:rFonts w:ascii="Times New Roman" w:eastAsia="Times New Roman" w:hAnsi="Times New Roman"/>
          <w:b/>
          <w:sz w:val="24"/>
          <w:szCs w:val="24"/>
          <w:lang w:val="ro-RO"/>
        </w:rPr>
      </w:pPr>
      <w:r w:rsidRPr="00653654">
        <w:rPr>
          <w:rFonts w:ascii="Times New Roman" w:eastAsia="Times New Roman" w:hAnsi="Times New Roman"/>
          <w:b/>
          <w:sz w:val="24"/>
          <w:szCs w:val="24"/>
          <w:lang w:val="ro-RO"/>
        </w:rPr>
        <w:t>la metodologie</w:t>
      </w:r>
    </w:p>
    <w:p w14:paraId="34129360" w14:textId="77777777" w:rsidR="00653654" w:rsidRPr="00653654" w:rsidRDefault="00653654" w:rsidP="00653654">
      <w:pPr>
        <w:spacing w:after="0" w:line="240" w:lineRule="auto"/>
        <w:ind w:left="113" w:right="70"/>
        <w:rPr>
          <w:rFonts w:ascii="Times New Roman" w:eastAsia="Times New Roman" w:hAnsi="Times New Roman"/>
          <w:b/>
          <w:sz w:val="24"/>
          <w:szCs w:val="24"/>
          <w:lang w:val="ro-RO"/>
        </w:rPr>
      </w:pPr>
    </w:p>
    <w:p w14:paraId="7D3C5C44" w14:textId="0FACA454" w:rsidR="00653654" w:rsidRPr="00653654" w:rsidRDefault="00653654" w:rsidP="00653654">
      <w:pPr>
        <w:spacing w:after="0" w:line="240" w:lineRule="auto"/>
        <w:ind w:left="113" w:right="70"/>
        <w:jc w:val="center"/>
        <w:rPr>
          <w:rFonts w:ascii="Times New Roman" w:eastAsia="Times New Roman" w:hAnsi="Times New Roman"/>
          <w:b/>
          <w:bCs/>
          <w:sz w:val="24"/>
          <w:szCs w:val="24"/>
          <w:lang w:val="ro-RO"/>
        </w:rPr>
      </w:pPr>
      <w:r w:rsidRPr="00653654">
        <w:rPr>
          <w:rFonts w:ascii="Times New Roman" w:eastAsia="Times New Roman" w:hAnsi="Times New Roman"/>
          <w:b/>
          <w:bCs/>
          <w:sz w:val="24"/>
          <w:szCs w:val="24"/>
          <w:lang w:val="ro-RO"/>
        </w:rPr>
        <w:t xml:space="preserve">Model de formular de decizie de eliberare/executare a garanției financiare pentru care au fost îndeplinite/nu au fost îndeplinite obligațiile de finanțare a operațiunilor de colectare, tratare, reciclare, valorificare și eliminare a </w:t>
      </w:r>
      <w:proofErr w:type="spellStart"/>
      <w:r w:rsidRPr="00653654">
        <w:rPr>
          <w:rFonts w:ascii="Times New Roman" w:eastAsia="Times New Roman" w:hAnsi="Times New Roman"/>
          <w:b/>
          <w:bCs/>
          <w:sz w:val="24"/>
          <w:szCs w:val="24"/>
        </w:rPr>
        <w:t>deşeurilor</w:t>
      </w:r>
      <w:proofErr w:type="spellEnd"/>
      <w:r w:rsidRPr="00653654">
        <w:rPr>
          <w:rFonts w:ascii="Times New Roman" w:eastAsia="Times New Roman" w:hAnsi="Times New Roman"/>
          <w:b/>
          <w:bCs/>
          <w:sz w:val="24"/>
          <w:szCs w:val="24"/>
        </w:rPr>
        <w:t xml:space="preserve"> de </w:t>
      </w:r>
      <w:r w:rsidRPr="00653654">
        <w:rPr>
          <w:rFonts w:ascii="Times New Roman" w:eastAsia="Times New Roman" w:hAnsi="Times New Roman"/>
          <w:b/>
          <w:bCs/>
          <w:sz w:val="24"/>
          <w:szCs w:val="24"/>
          <w:lang w:val="ro-RO"/>
        </w:rPr>
        <w:t xml:space="preserve">echipamente electrice si electronice provenite de la </w:t>
      </w:r>
      <w:r w:rsidRPr="00653654">
        <w:rPr>
          <w:rFonts w:ascii="Times New Roman" w:eastAsia="Times New Roman" w:hAnsi="Times New Roman"/>
          <w:b/>
          <w:bCs/>
          <w:sz w:val="24"/>
          <w:szCs w:val="24"/>
        </w:rPr>
        <w:t xml:space="preserve">de </w:t>
      </w:r>
      <w:r w:rsidRPr="00653654">
        <w:rPr>
          <w:rFonts w:ascii="Times New Roman" w:eastAsia="Times New Roman" w:hAnsi="Times New Roman"/>
          <w:b/>
          <w:bCs/>
          <w:sz w:val="24"/>
          <w:szCs w:val="24"/>
          <w:lang w:val="ro-RO"/>
        </w:rPr>
        <w:t>echipamente electrice si electronice EEE introduse pe piața națională, de către producătorii afiliați organizațiilor colective:</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348"/>
        <w:gridCol w:w="349"/>
        <w:gridCol w:w="348"/>
        <w:gridCol w:w="348"/>
        <w:gridCol w:w="348"/>
        <w:gridCol w:w="349"/>
        <w:gridCol w:w="348"/>
        <w:gridCol w:w="454"/>
        <w:gridCol w:w="244"/>
      </w:tblGrid>
      <w:tr w:rsidR="00653654" w:rsidRPr="00653654" w14:paraId="0B76533C" w14:textId="77777777" w:rsidTr="00F06C9F">
        <w:trPr>
          <w:trHeight w:val="352"/>
          <w:jc w:val="center"/>
        </w:trPr>
        <w:tc>
          <w:tcPr>
            <w:tcW w:w="8709" w:type="dxa"/>
            <w:gridSpan w:val="10"/>
            <w:tcBorders>
              <w:top w:val="single" w:sz="12" w:space="0" w:color="auto"/>
              <w:left w:val="single" w:sz="12" w:space="0" w:color="auto"/>
              <w:bottom w:val="single" w:sz="6" w:space="0" w:color="auto"/>
              <w:right w:val="single" w:sz="12" w:space="0" w:color="auto"/>
            </w:tcBorders>
            <w:shd w:val="clear" w:color="auto" w:fill="auto"/>
          </w:tcPr>
          <w:p w14:paraId="40E4254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1. Organizația colectivă</w:t>
            </w:r>
          </w:p>
        </w:tc>
      </w:tr>
      <w:tr w:rsidR="00653654" w:rsidRPr="00653654" w14:paraId="50FBCA69" w14:textId="77777777" w:rsidTr="00F06C9F">
        <w:trPr>
          <w:trHeight w:val="352"/>
          <w:jc w:val="center"/>
        </w:trPr>
        <w:tc>
          <w:tcPr>
            <w:tcW w:w="5573" w:type="dxa"/>
            <w:tcBorders>
              <w:top w:val="single" w:sz="6" w:space="0" w:color="auto"/>
              <w:left w:val="single" w:sz="12" w:space="0" w:color="auto"/>
              <w:bottom w:val="single" w:sz="6" w:space="0" w:color="auto"/>
              <w:right w:val="single" w:sz="6" w:space="0" w:color="auto"/>
            </w:tcBorders>
            <w:shd w:val="clear" w:color="auto" w:fill="auto"/>
          </w:tcPr>
          <w:p w14:paraId="5563DAB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Nr. de înregistrare la Registrul Comerțului</w:t>
            </w: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72CBA2D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9" w:type="dxa"/>
            <w:tcBorders>
              <w:top w:val="single" w:sz="6" w:space="0" w:color="auto"/>
              <w:left w:val="single" w:sz="6" w:space="0" w:color="auto"/>
              <w:bottom w:val="single" w:sz="6" w:space="0" w:color="auto"/>
              <w:right w:val="single" w:sz="6" w:space="0" w:color="auto"/>
            </w:tcBorders>
            <w:shd w:val="clear" w:color="auto" w:fill="auto"/>
          </w:tcPr>
          <w:p w14:paraId="0932B03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789F7BC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195D8CC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34EE09A7"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9" w:type="dxa"/>
            <w:tcBorders>
              <w:top w:val="single" w:sz="6" w:space="0" w:color="auto"/>
              <w:left w:val="single" w:sz="6" w:space="0" w:color="auto"/>
              <w:bottom w:val="single" w:sz="6" w:space="0" w:color="auto"/>
              <w:right w:val="single" w:sz="6" w:space="0" w:color="auto"/>
            </w:tcBorders>
            <w:shd w:val="clear" w:color="auto" w:fill="auto"/>
          </w:tcPr>
          <w:p w14:paraId="2AF52C5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1AB2522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454" w:type="dxa"/>
            <w:tcBorders>
              <w:top w:val="single" w:sz="6" w:space="0" w:color="auto"/>
              <w:left w:val="single" w:sz="6" w:space="0" w:color="auto"/>
              <w:bottom w:val="single" w:sz="6" w:space="0" w:color="auto"/>
              <w:right w:val="single" w:sz="6" w:space="0" w:color="auto"/>
            </w:tcBorders>
            <w:shd w:val="clear" w:color="auto" w:fill="auto"/>
          </w:tcPr>
          <w:p w14:paraId="46059DF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244" w:type="dxa"/>
            <w:tcBorders>
              <w:top w:val="single" w:sz="6" w:space="0" w:color="auto"/>
              <w:left w:val="single" w:sz="6" w:space="0" w:color="auto"/>
              <w:bottom w:val="single" w:sz="6" w:space="0" w:color="auto"/>
              <w:right w:val="single" w:sz="6" w:space="0" w:color="auto"/>
            </w:tcBorders>
            <w:shd w:val="clear" w:color="auto" w:fill="auto"/>
          </w:tcPr>
          <w:p w14:paraId="608B0997"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61279FFF"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6" w:space="0" w:color="auto"/>
            </w:tcBorders>
            <w:shd w:val="clear" w:color="auto" w:fill="auto"/>
          </w:tcPr>
          <w:p w14:paraId="6690EED7"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CUI</w:t>
            </w:r>
          </w:p>
        </w:tc>
      </w:tr>
      <w:tr w:rsidR="00653654" w:rsidRPr="00653654" w14:paraId="3B14BAC9"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6" w:space="0" w:color="auto"/>
            </w:tcBorders>
            <w:shd w:val="clear" w:color="auto" w:fill="auto"/>
          </w:tcPr>
          <w:p w14:paraId="4831D71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Nr. de înregistrare în registrul Asociațiilor și Fundațiilor</w:t>
            </w:r>
          </w:p>
        </w:tc>
      </w:tr>
      <w:tr w:rsidR="00653654" w:rsidRPr="00653654" w14:paraId="503AB6B7"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6" w:space="0" w:color="auto"/>
            </w:tcBorders>
            <w:shd w:val="clear" w:color="auto" w:fill="auto"/>
          </w:tcPr>
          <w:p w14:paraId="254E846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Nr. Licenței de operare</w:t>
            </w:r>
          </w:p>
        </w:tc>
      </w:tr>
      <w:tr w:rsidR="00653654" w:rsidRPr="00653654" w14:paraId="14E2E076"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77806D0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Denumirea organizației colective:</w:t>
            </w:r>
          </w:p>
        </w:tc>
      </w:tr>
      <w:tr w:rsidR="00653654" w:rsidRPr="00653654" w14:paraId="003F5878"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5EC9D6B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1F8FFE7A"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19319E3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Sediul social:</w:t>
            </w:r>
          </w:p>
        </w:tc>
      </w:tr>
      <w:tr w:rsidR="00653654" w:rsidRPr="00653654" w14:paraId="277BC63F" w14:textId="77777777" w:rsidTr="00F06C9F">
        <w:trPr>
          <w:trHeight w:val="352"/>
          <w:jc w:val="center"/>
        </w:trPr>
        <w:tc>
          <w:tcPr>
            <w:tcW w:w="8709" w:type="dxa"/>
            <w:gridSpan w:val="10"/>
            <w:tcBorders>
              <w:top w:val="single" w:sz="12" w:space="0" w:color="auto"/>
              <w:left w:val="single" w:sz="12" w:space="0" w:color="auto"/>
              <w:bottom w:val="single" w:sz="6" w:space="0" w:color="auto"/>
              <w:right w:val="single" w:sz="12" w:space="0" w:color="auto"/>
            </w:tcBorders>
            <w:shd w:val="clear" w:color="auto" w:fill="auto"/>
          </w:tcPr>
          <w:p w14:paraId="7222434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2.  Banca/Societatea de asigurări</w:t>
            </w:r>
          </w:p>
        </w:tc>
      </w:tr>
      <w:tr w:rsidR="00653654" w:rsidRPr="00653654" w14:paraId="5C1B8EEE"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5271356E"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Denumirea băncii/societății de asigurări</w:t>
            </w:r>
          </w:p>
        </w:tc>
      </w:tr>
      <w:tr w:rsidR="00653654" w:rsidRPr="00653654" w14:paraId="4EE4DE50"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284735B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Sediul:                                                                                     </w:t>
            </w:r>
          </w:p>
        </w:tc>
      </w:tr>
      <w:tr w:rsidR="00653654" w:rsidRPr="00653654" w14:paraId="2CAE9151"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3D317050"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123364EE" w14:textId="77777777" w:rsidTr="00F06C9F">
        <w:trPr>
          <w:trHeight w:val="1055"/>
          <w:jc w:val="center"/>
        </w:trPr>
        <w:tc>
          <w:tcPr>
            <w:tcW w:w="5573" w:type="dxa"/>
            <w:tcBorders>
              <w:top w:val="single" w:sz="6" w:space="0" w:color="auto"/>
              <w:left w:val="single" w:sz="12" w:space="0" w:color="auto"/>
              <w:bottom w:val="single" w:sz="6" w:space="0" w:color="auto"/>
              <w:right w:val="single" w:sz="6" w:space="0" w:color="auto"/>
            </w:tcBorders>
            <w:shd w:val="clear" w:color="auto" w:fill="auto"/>
          </w:tcPr>
          <w:p w14:paraId="4009AB9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Contul bancar blocat</w:t>
            </w:r>
          </w:p>
          <w:p w14:paraId="4E09820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Scrisoarea de garanție nr.</w:t>
            </w:r>
          </w:p>
          <w:p w14:paraId="5DCEE24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Asigurare nr.</w:t>
            </w: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64CC529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9" w:type="dxa"/>
            <w:tcBorders>
              <w:top w:val="single" w:sz="6" w:space="0" w:color="auto"/>
              <w:left w:val="single" w:sz="6" w:space="0" w:color="auto"/>
              <w:bottom w:val="single" w:sz="6" w:space="0" w:color="auto"/>
              <w:right w:val="single" w:sz="6" w:space="0" w:color="auto"/>
            </w:tcBorders>
            <w:shd w:val="clear" w:color="auto" w:fill="auto"/>
          </w:tcPr>
          <w:p w14:paraId="0D88D0D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54C13A4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13E56BA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63604999"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9" w:type="dxa"/>
            <w:tcBorders>
              <w:top w:val="single" w:sz="6" w:space="0" w:color="auto"/>
              <w:left w:val="single" w:sz="6" w:space="0" w:color="auto"/>
              <w:bottom w:val="single" w:sz="6" w:space="0" w:color="auto"/>
              <w:right w:val="single" w:sz="6" w:space="0" w:color="auto"/>
            </w:tcBorders>
            <w:shd w:val="clear" w:color="auto" w:fill="auto"/>
          </w:tcPr>
          <w:p w14:paraId="7FF4618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48" w:type="dxa"/>
            <w:tcBorders>
              <w:top w:val="single" w:sz="6" w:space="0" w:color="auto"/>
              <w:left w:val="single" w:sz="6" w:space="0" w:color="auto"/>
              <w:bottom w:val="single" w:sz="6" w:space="0" w:color="auto"/>
              <w:right w:val="single" w:sz="6" w:space="0" w:color="auto"/>
            </w:tcBorders>
            <w:shd w:val="clear" w:color="auto" w:fill="auto"/>
          </w:tcPr>
          <w:p w14:paraId="5D4F386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454" w:type="dxa"/>
            <w:tcBorders>
              <w:top w:val="single" w:sz="6" w:space="0" w:color="auto"/>
              <w:left w:val="single" w:sz="6" w:space="0" w:color="auto"/>
              <w:bottom w:val="single" w:sz="6" w:space="0" w:color="auto"/>
              <w:right w:val="single" w:sz="6" w:space="0" w:color="auto"/>
            </w:tcBorders>
            <w:shd w:val="clear" w:color="auto" w:fill="auto"/>
          </w:tcPr>
          <w:p w14:paraId="4334EED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244" w:type="dxa"/>
            <w:tcBorders>
              <w:top w:val="single" w:sz="6" w:space="0" w:color="auto"/>
              <w:left w:val="single" w:sz="6" w:space="0" w:color="auto"/>
              <w:bottom w:val="single" w:sz="6" w:space="0" w:color="auto"/>
              <w:right w:val="single" w:sz="6" w:space="0" w:color="auto"/>
            </w:tcBorders>
            <w:shd w:val="clear" w:color="auto" w:fill="auto"/>
          </w:tcPr>
          <w:p w14:paraId="60BB72E3"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6DD44294" w14:textId="77777777" w:rsidTr="00F06C9F">
        <w:trPr>
          <w:trHeight w:val="352"/>
          <w:jc w:val="center"/>
        </w:trPr>
        <w:tc>
          <w:tcPr>
            <w:tcW w:w="5573" w:type="dxa"/>
            <w:tcBorders>
              <w:top w:val="single" w:sz="12" w:space="0" w:color="auto"/>
              <w:left w:val="single" w:sz="12" w:space="0" w:color="auto"/>
              <w:bottom w:val="single" w:sz="6" w:space="0" w:color="auto"/>
              <w:right w:val="single" w:sz="6" w:space="0" w:color="auto"/>
            </w:tcBorders>
            <w:shd w:val="clear" w:color="auto" w:fill="auto"/>
          </w:tcPr>
          <w:p w14:paraId="58B3B89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Data:</w:t>
            </w:r>
          </w:p>
        </w:tc>
        <w:tc>
          <w:tcPr>
            <w:tcW w:w="3136" w:type="dxa"/>
            <w:gridSpan w:val="9"/>
            <w:tcBorders>
              <w:top w:val="single" w:sz="12" w:space="0" w:color="auto"/>
              <w:left w:val="single" w:sz="6" w:space="0" w:color="auto"/>
              <w:bottom w:val="single" w:sz="6" w:space="0" w:color="auto"/>
              <w:right w:val="single" w:sz="12" w:space="0" w:color="auto"/>
            </w:tcBorders>
            <w:shd w:val="clear" w:color="auto" w:fill="auto"/>
          </w:tcPr>
          <w:p w14:paraId="01BDEA5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Data:</w:t>
            </w:r>
          </w:p>
        </w:tc>
      </w:tr>
      <w:tr w:rsidR="00653654" w:rsidRPr="00653654" w14:paraId="104A49DF" w14:textId="77777777" w:rsidTr="00F06C9F">
        <w:trPr>
          <w:trHeight w:val="747"/>
          <w:jc w:val="center"/>
        </w:trPr>
        <w:tc>
          <w:tcPr>
            <w:tcW w:w="5573" w:type="dxa"/>
            <w:tcBorders>
              <w:top w:val="single" w:sz="6" w:space="0" w:color="auto"/>
              <w:left w:val="single" w:sz="12" w:space="0" w:color="auto"/>
              <w:bottom w:val="single" w:sz="12" w:space="0" w:color="auto"/>
              <w:right w:val="single" w:sz="6" w:space="0" w:color="auto"/>
            </w:tcBorders>
            <w:shd w:val="clear" w:color="auto" w:fill="auto"/>
          </w:tcPr>
          <w:p w14:paraId="030B1757"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 xml:space="preserve">Semnătura </w:t>
            </w:r>
          </w:p>
          <w:p w14:paraId="5B8B1A7A"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(bancă/societate asigurări)</w:t>
            </w:r>
          </w:p>
        </w:tc>
        <w:tc>
          <w:tcPr>
            <w:tcW w:w="3136" w:type="dxa"/>
            <w:gridSpan w:val="9"/>
            <w:tcBorders>
              <w:top w:val="single" w:sz="6" w:space="0" w:color="auto"/>
              <w:left w:val="single" w:sz="6" w:space="0" w:color="auto"/>
              <w:bottom w:val="single" w:sz="12" w:space="0" w:color="auto"/>
              <w:right w:val="single" w:sz="12" w:space="0" w:color="auto"/>
            </w:tcBorders>
            <w:shd w:val="clear" w:color="auto" w:fill="auto"/>
          </w:tcPr>
          <w:p w14:paraId="0283AB2B"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Semnătura reprezentantului autorizat al organizației colective</w:t>
            </w:r>
          </w:p>
        </w:tc>
      </w:tr>
      <w:tr w:rsidR="00653654" w:rsidRPr="00653654" w14:paraId="6B3F6A16" w14:textId="77777777" w:rsidTr="00F06C9F">
        <w:trPr>
          <w:trHeight w:val="352"/>
          <w:jc w:val="center"/>
        </w:trPr>
        <w:tc>
          <w:tcPr>
            <w:tcW w:w="8709" w:type="dxa"/>
            <w:gridSpan w:val="10"/>
            <w:tcBorders>
              <w:top w:val="single" w:sz="12" w:space="0" w:color="auto"/>
              <w:left w:val="single" w:sz="12" w:space="0" w:color="auto"/>
              <w:bottom w:val="single" w:sz="6" w:space="0" w:color="auto"/>
              <w:right w:val="single" w:sz="12" w:space="0" w:color="auto"/>
            </w:tcBorders>
            <w:shd w:val="clear" w:color="auto" w:fill="auto"/>
          </w:tcPr>
          <w:p w14:paraId="0D009ACD"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3. Suma fondurilor retrase din contul blocat</w:t>
            </w:r>
          </w:p>
        </w:tc>
      </w:tr>
      <w:tr w:rsidR="00653654" w:rsidRPr="00653654" w14:paraId="5F87F0CE" w14:textId="77777777" w:rsidTr="00F06C9F">
        <w:trPr>
          <w:trHeight w:val="703"/>
          <w:jc w:val="center"/>
        </w:trPr>
        <w:tc>
          <w:tcPr>
            <w:tcW w:w="5573" w:type="dxa"/>
            <w:tcBorders>
              <w:top w:val="single" w:sz="6" w:space="0" w:color="auto"/>
              <w:left w:val="single" w:sz="12" w:space="0" w:color="auto"/>
              <w:bottom w:val="single" w:sz="6" w:space="0" w:color="auto"/>
              <w:right w:val="single" w:sz="6" w:space="0" w:color="auto"/>
            </w:tcBorders>
            <w:shd w:val="clear" w:color="auto" w:fill="auto"/>
          </w:tcPr>
          <w:p w14:paraId="7AD5AFFF"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Suma în lei (în cifre și litere) (*)</w:t>
            </w:r>
          </w:p>
          <w:p w14:paraId="72CDB9F4"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c>
          <w:tcPr>
            <w:tcW w:w="3136" w:type="dxa"/>
            <w:gridSpan w:val="9"/>
            <w:tcBorders>
              <w:top w:val="single" w:sz="6" w:space="0" w:color="auto"/>
              <w:left w:val="single" w:sz="6" w:space="0" w:color="auto"/>
              <w:bottom w:val="single" w:sz="6" w:space="0" w:color="auto"/>
              <w:right w:val="single" w:sz="12" w:space="0" w:color="auto"/>
            </w:tcBorders>
            <w:shd w:val="clear" w:color="auto" w:fill="auto"/>
          </w:tcPr>
          <w:p w14:paraId="5963AA45"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p>
        </w:tc>
      </w:tr>
      <w:tr w:rsidR="00653654" w:rsidRPr="00653654" w14:paraId="694BF817" w14:textId="77777777" w:rsidTr="00F06C9F">
        <w:trPr>
          <w:trHeight w:val="352"/>
          <w:jc w:val="center"/>
        </w:trPr>
        <w:tc>
          <w:tcPr>
            <w:tcW w:w="8709" w:type="dxa"/>
            <w:gridSpan w:val="10"/>
            <w:tcBorders>
              <w:top w:val="single" w:sz="12" w:space="0" w:color="auto"/>
              <w:left w:val="single" w:sz="12" w:space="0" w:color="auto"/>
              <w:bottom w:val="single" w:sz="6" w:space="0" w:color="auto"/>
              <w:right w:val="single" w:sz="12" w:space="0" w:color="auto"/>
            </w:tcBorders>
            <w:shd w:val="clear" w:color="auto" w:fill="auto"/>
          </w:tcPr>
          <w:p w14:paraId="7D2E0392"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b/>
                <w:bCs/>
                <w:sz w:val="24"/>
                <w:szCs w:val="24"/>
                <w:lang w:val="ro-RO"/>
              </w:rPr>
              <w:t>4. Administrația Fondului pentru Mediu**</w:t>
            </w:r>
          </w:p>
        </w:tc>
      </w:tr>
      <w:tr w:rsidR="00653654" w:rsidRPr="00653654" w14:paraId="287847A5"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22797488"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Sediul:</w:t>
            </w:r>
          </w:p>
        </w:tc>
      </w:tr>
      <w:tr w:rsidR="00653654" w:rsidRPr="00653654" w14:paraId="15058CC8"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29614E4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Telefon:</w:t>
            </w:r>
          </w:p>
        </w:tc>
      </w:tr>
      <w:tr w:rsidR="00653654" w:rsidRPr="00653654" w14:paraId="606368E5"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10F69FF6"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E-mail:</w:t>
            </w:r>
          </w:p>
        </w:tc>
      </w:tr>
      <w:tr w:rsidR="00653654" w:rsidRPr="00653654" w14:paraId="2A2A14BF" w14:textId="77777777" w:rsidTr="00F06C9F">
        <w:trPr>
          <w:trHeight w:val="352"/>
          <w:jc w:val="center"/>
        </w:trPr>
        <w:tc>
          <w:tcPr>
            <w:tcW w:w="8709" w:type="dxa"/>
            <w:gridSpan w:val="10"/>
            <w:tcBorders>
              <w:top w:val="single" w:sz="6" w:space="0" w:color="auto"/>
              <w:left w:val="single" w:sz="12" w:space="0" w:color="auto"/>
              <w:bottom w:val="single" w:sz="6" w:space="0" w:color="auto"/>
              <w:right w:val="single" w:sz="12" w:space="0" w:color="auto"/>
            </w:tcBorders>
            <w:shd w:val="clear" w:color="auto" w:fill="auto"/>
          </w:tcPr>
          <w:p w14:paraId="60BC12C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Data:</w:t>
            </w:r>
          </w:p>
        </w:tc>
      </w:tr>
      <w:tr w:rsidR="00653654" w:rsidRPr="00653654" w14:paraId="35B410BB" w14:textId="77777777" w:rsidTr="00F06C9F">
        <w:trPr>
          <w:trHeight w:val="752"/>
          <w:jc w:val="center"/>
        </w:trPr>
        <w:tc>
          <w:tcPr>
            <w:tcW w:w="8709" w:type="dxa"/>
            <w:gridSpan w:val="10"/>
            <w:tcBorders>
              <w:top w:val="single" w:sz="6" w:space="0" w:color="auto"/>
              <w:left w:val="single" w:sz="12" w:space="0" w:color="auto"/>
              <w:bottom w:val="single" w:sz="12" w:space="0" w:color="auto"/>
              <w:right w:val="single" w:sz="12" w:space="0" w:color="auto"/>
            </w:tcBorders>
            <w:shd w:val="clear" w:color="auto" w:fill="auto"/>
          </w:tcPr>
          <w:p w14:paraId="2B6AA7CC" w14:textId="77777777" w:rsidR="00653654" w:rsidRPr="00653654" w:rsidRDefault="00653654" w:rsidP="00653654">
            <w:pPr>
              <w:spacing w:after="0" w:line="240" w:lineRule="auto"/>
              <w:ind w:left="113" w:right="70"/>
              <w:rPr>
                <w:rFonts w:ascii="Times New Roman" w:eastAsia="Times New Roman" w:hAnsi="Times New Roman"/>
                <w:sz w:val="24"/>
                <w:szCs w:val="24"/>
                <w:lang w:val="ro-RO"/>
              </w:rPr>
            </w:pPr>
            <w:r w:rsidRPr="00653654">
              <w:rPr>
                <w:rFonts w:ascii="Times New Roman" w:eastAsia="Times New Roman" w:hAnsi="Times New Roman"/>
                <w:sz w:val="24"/>
                <w:szCs w:val="24"/>
                <w:lang w:val="ro-RO"/>
              </w:rPr>
              <w:t>Semnătura conducătorului instituției.</w:t>
            </w:r>
          </w:p>
        </w:tc>
      </w:tr>
    </w:tbl>
    <w:p w14:paraId="57F2A4AF" w14:textId="77777777" w:rsidR="00653654" w:rsidRPr="00653654" w:rsidRDefault="00653654" w:rsidP="00653654">
      <w:pPr>
        <w:spacing w:after="0" w:line="240" w:lineRule="auto"/>
        <w:ind w:left="113" w:right="70"/>
        <w:rPr>
          <w:rFonts w:ascii="Times New Roman" w:eastAsia="Times New Roman" w:hAnsi="Times New Roman"/>
          <w:i/>
          <w:sz w:val="24"/>
          <w:szCs w:val="24"/>
          <w:lang w:val="ro-RO"/>
        </w:rPr>
      </w:pPr>
      <w:r w:rsidRPr="00653654">
        <w:rPr>
          <w:rFonts w:ascii="Times New Roman" w:eastAsia="Times New Roman" w:hAnsi="Times New Roman"/>
          <w:i/>
          <w:sz w:val="24"/>
          <w:szCs w:val="24"/>
          <w:lang w:val="ro-RO"/>
        </w:rPr>
        <w:t>(*) conform documentelor depuse și anexate prezentului formular în vederea demonstrării cheltuielilor efectuate pentru îndeplinirea obligațiilor financiare privind gestionarea</w:t>
      </w: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i/>
          <w:sz w:val="24"/>
          <w:szCs w:val="24"/>
        </w:rPr>
        <w:t>deşeurilor</w:t>
      </w:r>
      <w:proofErr w:type="spellEnd"/>
      <w:r w:rsidRPr="00653654">
        <w:rPr>
          <w:rFonts w:ascii="Times New Roman" w:eastAsia="Times New Roman" w:hAnsi="Times New Roman"/>
          <w:i/>
          <w:sz w:val="24"/>
          <w:szCs w:val="24"/>
        </w:rPr>
        <w:t xml:space="preserve"> de </w:t>
      </w:r>
      <w:r w:rsidRPr="00653654">
        <w:rPr>
          <w:rFonts w:ascii="Times New Roman" w:eastAsia="Times New Roman" w:hAnsi="Times New Roman"/>
          <w:i/>
          <w:sz w:val="24"/>
          <w:szCs w:val="24"/>
          <w:lang w:val="ro-RO"/>
        </w:rPr>
        <w:t>echipamente electrice si electronice.</w:t>
      </w:r>
    </w:p>
    <w:p w14:paraId="512A8584" w14:textId="02EAA337" w:rsidR="00653654" w:rsidRPr="00653654" w:rsidRDefault="00653654" w:rsidP="00653654">
      <w:pPr>
        <w:spacing w:after="0" w:line="240" w:lineRule="auto"/>
        <w:ind w:left="113" w:right="70"/>
        <w:rPr>
          <w:rFonts w:ascii="Times New Roman" w:eastAsia="Times New Roman" w:hAnsi="Times New Roman"/>
          <w:i/>
          <w:sz w:val="24"/>
          <w:szCs w:val="24"/>
          <w:lang w:val="ro-RO"/>
        </w:rPr>
      </w:pPr>
      <w:r w:rsidRPr="00653654">
        <w:rPr>
          <w:rFonts w:ascii="Times New Roman" w:eastAsia="Times New Roman" w:hAnsi="Times New Roman"/>
          <w:i/>
          <w:sz w:val="24"/>
          <w:szCs w:val="24"/>
          <w:lang w:val="ro-RO"/>
        </w:rPr>
        <w:t>(**) se completează numai în situația executării garanției financiare.</w:t>
      </w:r>
    </w:p>
    <w:p w14:paraId="6750FC75"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28F1F6BD" w14:textId="77777777" w:rsidR="00653654" w:rsidRPr="00653654" w:rsidRDefault="00653654" w:rsidP="00653654">
      <w:pPr>
        <w:spacing w:after="0" w:line="240" w:lineRule="auto"/>
        <w:ind w:left="113" w:right="70"/>
        <w:rPr>
          <w:rFonts w:ascii="Times New Roman" w:eastAsia="Times New Roman" w:hAnsi="Times New Roman"/>
          <w:b/>
          <w:bCs/>
          <w:sz w:val="24"/>
          <w:szCs w:val="24"/>
        </w:rPr>
      </w:pPr>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b/>
          <w:bCs/>
          <w:sz w:val="24"/>
          <w:szCs w:val="24"/>
        </w:rPr>
        <w:t>Anexa</w:t>
      </w:r>
      <w:proofErr w:type="spellEnd"/>
      <w:r w:rsidRPr="00653654">
        <w:rPr>
          <w:rFonts w:ascii="Times New Roman" w:eastAsia="Times New Roman" w:hAnsi="Times New Roman"/>
          <w:b/>
          <w:bCs/>
          <w:sz w:val="24"/>
          <w:szCs w:val="24"/>
        </w:rPr>
        <w:t xml:space="preserve"> </w:t>
      </w:r>
      <w:proofErr w:type="spellStart"/>
      <w:r w:rsidRPr="00653654">
        <w:rPr>
          <w:rFonts w:ascii="Times New Roman" w:eastAsia="Times New Roman" w:hAnsi="Times New Roman"/>
          <w:b/>
          <w:bCs/>
          <w:sz w:val="24"/>
          <w:szCs w:val="24"/>
        </w:rPr>
        <w:t>nr</w:t>
      </w:r>
      <w:proofErr w:type="spellEnd"/>
      <w:r w:rsidRPr="00653654">
        <w:rPr>
          <w:rFonts w:ascii="Times New Roman" w:eastAsia="Times New Roman" w:hAnsi="Times New Roman"/>
          <w:b/>
          <w:bCs/>
          <w:sz w:val="24"/>
          <w:szCs w:val="24"/>
        </w:rPr>
        <w:t>. 6</w:t>
      </w:r>
    </w:p>
    <w:p w14:paraId="65936927" w14:textId="3B63E8E6" w:rsidR="00653654" w:rsidRPr="00653654" w:rsidRDefault="00653654" w:rsidP="00653654">
      <w:pPr>
        <w:spacing w:after="0" w:line="240" w:lineRule="auto"/>
        <w:ind w:left="113" w:right="70"/>
        <w:rPr>
          <w:rFonts w:ascii="Times New Roman" w:eastAsia="Times New Roman" w:hAnsi="Times New Roman"/>
          <w:b/>
          <w:bCs/>
          <w:sz w:val="24"/>
          <w:szCs w:val="24"/>
        </w:rPr>
      </w:pPr>
      <w:r w:rsidRPr="00653654">
        <w:rPr>
          <w:rFonts w:ascii="Times New Roman" w:eastAsia="Times New Roman" w:hAnsi="Times New Roman"/>
          <w:b/>
          <w:bCs/>
          <w:sz w:val="24"/>
          <w:szCs w:val="24"/>
        </w:rPr>
        <w:t xml:space="preserve">        </w:t>
      </w:r>
      <w:r w:rsidRPr="00653654">
        <w:rPr>
          <w:rFonts w:ascii="Times New Roman" w:eastAsia="Times New Roman" w:hAnsi="Times New Roman"/>
          <w:b/>
          <w:bCs/>
          <w:sz w:val="24"/>
          <w:szCs w:val="24"/>
        </w:rPr>
        <w:tab/>
        <w:t xml:space="preserve">          </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 xml:space="preserve">  </w:t>
      </w:r>
      <w:r w:rsidRPr="00653654">
        <w:rPr>
          <w:rFonts w:ascii="Times New Roman" w:eastAsia="Times New Roman" w:hAnsi="Times New Roman"/>
          <w:b/>
          <w:bCs/>
          <w:sz w:val="24"/>
          <w:szCs w:val="24"/>
        </w:rPr>
        <w:t xml:space="preserve">la </w:t>
      </w:r>
      <w:proofErr w:type="spellStart"/>
      <w:r w:rsidRPr="00653654">
        <w:rPr>
          <w:rFonts w:ascii="Times New Roman" w:eastAsia="Times New Roman" w:hAnsi="Times New Roman"/>
          <w:b/>
          <w:bCs/>
          <w:sz w:val="24"/>
          <w:szCs w:val="24"/>
        </w:rPr>
        <w:t>metodologie</w:t>
      </w:r>
      <w:proofErr w:type="spellEnd"/>
    </w:p>
    <w:p w14:paraId="6335FBB8"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2906BA08" w14:textId="77777777" w:rsidR="00653654" w:rsidRPr="00653654" w:rsidRDefault="00653654" w:rsidP="00653654">
      <w:pPr>
        <w:spacing w:after="0" w:line="240" w:lineRule="auto"/>
        <w:ind w:left="113" w:right="70"/>
        <w:rPr>
          <w:rFonts w:ascii="Times New Roman" w:eastAsia="Times New Roman" w:hAnsi="Times New Roman"/>
          <w:b/>
          <w:bCs/>
          <w:sz w:val="24"/>
          <w:szCs w:val="24"/>
        </w:rPr>
      </w:pPr>
      <w:proofErr w:type="spellStart"/>
      <w:r w:rsidRPr="00653654">
        <w:rPr>
          <w:rFonts w:ascii="Times New Roman" w:eastAsia="Times New Roman" w:hAnsi="Times New Roman"/>
          <w:b/>
          <w:bCs/>
          <w:sz w:val="24"/>
          <w:szCs w:val="24"/>
        </w:rPr>
        <w:t>Categorii</w:t>
      </w:r>
      <w:proofErr w:type="spellEnd"/>
      <w:r w:rsidRPr="00653654">
        <w:rPr>
          <w:rFonts w:ascii="Times New Roman" w:eastAsia="Times New Roman" w:hAnsi="Times New Roman"/>
          <w:b/>
          <w:bCs/>
          <w:sz w:val="24"/>
          <w:szCs w:val="24"/>
        </w:rPr>
        <w:t xml:space="preserve"> de EEE </w:t>
      </w:r>
    </w:p>
    <w:p w14:paraId="021B85E0"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74EB81FE" w14:textId="77777777" w:rsidR="00653654" w:rsidRPr="00653654" w:rsidRDefault="00653654" w:rsidP="00653654">
      <w:pPr>
        <w:spacing w:after="0" w:line="240" w:lineRule="auto"/>
        <w:ind w:left="113" w:right="70"/>
        <w:rPr>
          <w:rFonts w:ascii="Times New Roman" w:eastAsia="Times New Roman" w:hAnsi="Times New Roman"/>
          <w:sz w:val="24"/>
          <w:szCs w:val="24"/>
        </w:rPr>
      </w:pPr>
    </w:p>
    <w:p w14:paraId="09E6E025"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1. 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transfer </w:t>
      </w:r>
      <w:proofErr w:type="spellStart"/>
      <w:r w:rsidRPr="00653654">
        <w:rPr>
          <w:rFonts w:ascii="Times New Roman" w:eastAsia="Times New Roman" w:hAnsi="Times New Roman"/>
          <w:sz w:val="24"/>
          <w:szCs w:val="24"/>
        </w:rPr>
        <w:t>termic</w:t>
      </w:r>
      <w:proofErr w:type="spellEnd"/>
    </w:p>
    <w:p w14:paraId="7931A103"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2. </w:t>
      </w:r>
      <w:proofErr w:type="spellStart"/>
      <w:r w:rsidRPr="00653654">
        <w:rPr>
          <w:rFonts w:ascii="Times New Roman" w:eastAsia="Times New Roman" w:hAnsi="Times New Roman"/>
          <w:sz w:val="24"/>
          <w:szCs w:val="24"/>
        </w:rPr>
        <w:t>Ecrane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monitoare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care </w:t>
      </w:r>
      <w:proofErr w:type="spellStart"/>
      <w:r w:rsidRPr="00653654">
        <w:rPr>
          <w:rFonts w:ascii="Times New Roman" w:eastAsia="Times New Roman" w:hAnsi="Times New Roman"/>
          <w:sz w:val="24"/>
          <w:szCs w:val="24"/>
        </w:rPr>
        <w:t>conţin</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ecrane</w:t>
      </w:r>
      <w:proofErr w:type="spellEnd"/>
      <w:r w:rsidRPr="00653654">
        <w:rPr>
          <w:rFonts w:ascii="Times New Roman" w:eastAsia="Times New Roman" w:hAnsi="Times New Roman"/>
          <w:sz w:val="24"/>
          <w:szCs w:val="24"/>
        </w:rPr>
        <w:t xml:space="preserve"> cu o </w:t>
      </w:r>
      <w:proofErr w:type="spellStart"/>
      <w:r w:rsidRPr="00653654">
        <w:rPr>
          <w:rFonts w:ascii="Times New Roman" w:eastAsia="Times New Roman" w:hAnsi="Times New Roman"/>
          <w:sz w:val="24"/>
          <w:szCs w:val="24"/>
        </w:rPr>
        <w:t>suprafaţă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100 cm2</w:t>
      </w:r>
    </w:p>
    <w:p w14:paraId="7FFAEB6B"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3. </w:t>
      </w:r>
      <w:proofErr w:type="spellStart"/>
      <w:r w:rsidRPr="00653654">
        <w:rPr>
          <w:rFonts w:ascii="Times New Roman" w:eastAsia="Times New Roman" w:hAnsi="Times New Roman"/>
          <w:sz w:val="24"/>
          <w:szCs w:val="24"/>
        </w:rPr>
        <w:t>Lămpi</w:t>
      </w:r>
      <w:proofErr w:type="spellEnd"/>
    </w:p>
    <w:p w14:paraId="58266779"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4. 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mari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având</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oricare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dintre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dimensiunile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externe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50 cm, </w:t>
      </w:r>
      <w:proofErr w:type="spellStart"/>
      <w:r w:rsidRPr="00653654">
        <w:rPr>
          <w:rFonts w:ascii="Times New Roman" w:eastAsia="Times New Roman" w:hAnsi="Times New Roman"/>
          <w:sz w:val="24"/>
          <w:szCs w:val="24"/>
        </w:rPr>
        <w:t>inclusiv</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printre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altele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reproducere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sunetului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sau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imaginilor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muzicale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unelte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electronice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jucării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sportive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agrement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dispozitive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instrumente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supraveghere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control; </w:t>
      </w:r>
      <w:proofErr w:type="spellStart"/>
      <w:r w:rsidRPr="00653654">
        <w:rPr>
          <w:rFonts w:ascii="Times New Roman" w:eastAsia="Times New Roman" w:hAnsi="Times New Roman"/>
          <w:sz w:val="24"/>
          <w:szCs w:val="24"/>
        </w:rPr>
        <w:t>distribuitoare</w:t>
      </w:r>
      <w:proofErr w:type="spellEnd"/>
      <w:r w:rsidRPr="00653654">
        <w:rPr>
          <w:rFonts w:ascii="Times New Roman" w:eastAsia="Times New Roman" w:hAnsi="Times New Roman"/>
          <w:sz w:val="24"/>
          <w:szCs w:val="24"/>
        </w:rPr>
        <w:t xml:space="preserve"> automate;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generarea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curenţi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Această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categorie</w:t>
      </w:r>
      <w:proofErr w:type="spellEnd"/>
      <w:r w:rsidRPr="00653654">
        <w:rPr>
          <w:rFonts w:ascii="Times New Roman" w:eastAsia="Times New Roman" w:hAnsi="Times New Roman"/>
          <w:sz w:val="24"/>
          <w:szCs w:val="24"/>
        </w:rPr>
        <w:t xml:space="preserve"> nu include </w:t>
      </w:r>
      <w:proofErr w:type="spellStart"/>
      <w:r w:rsidRPr="00653654">
        <w:rPr>
          <w:rFonts w:ascii="Times New Roman" w:eastAsia="Times New Roman" w:hAnsi="Times New Roman"/>
          <w:sz w:val="24"/>
          <w:szCs w:val="24"/>
        </w:rPr>
        <w:t>echipamentele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prevăzute</w:t>
      </w:r>
      <w:proofErr w:type="spellEnd"/>
      <w:r w:rsidRPr="00653654">
        <w:rPr>
          <w:rFonts w:ascii="Times New Roman" w:eastAsia="Times New Roman" w:hAnsi="Times New Roman"/>
          <w:sz w:val="24"/>
          <w:szCs w:val="24"/>
        </w:rPr>
        <w:t xml:space="preserve"> la pct. 1-3. (</w:t>
      </w:r>
      <w:proofErr w:type="spellStart"/>
      <w:r w:rsidRPr="00653654">
        <w:rPr>
          <w:rFonts w:ascii="Times New Roman" w:eastAsia="Times New Roman" w:hAnsi="Times New Roman"/>
          <w:sz w:val="24"/>
          <w:szCs w:val="24"/>
        </w:rPr>
        <w:t>fără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panouri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fotovoltaice</w:t>
      </w:r>
      <w:proofErr w:type="spellEnd"/>
      <w:r w:rsidRPr="00653654">
        <w:rPr>
          <w:rFonts w:ascii="Times New Roman" w:eastAsia="Times New Roman" w:hAnsi="Times New Roman"/>
          <w:sz w:val="24"/>
          <w:szCs w:val="24"/>
        </w:rPr>
        <w:t>)</w:t>
      </w:r>
    </w:p>
    <w:p w14:paraId="545C73AF"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4a. </w:t>
      </w:r>
      <w:proofErr w:type="spellStart"/>
      <w:r w:rsidRPr="00653654">
        <w:rPr>
          <w:rFonts w:ascii="Times New Roman" w:eastAsia="Times New Roman" w:hAnsi="Times New Roman"/>
          <w:sz w:val="24"/>
          <w:szCs w:val="24"/>
        </w:rPr>
        <w:t>Panouri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fotovoltaice</w:t>
      </w:r>
      <w:proofErr w:type="spellEnd"/>
      <w:r w:rsidRPr="00653654">
        <w:rPr>
          <w:rFonts w:ascii="Times New Roman" w:eastAsia="Times New Roman" w:hAnsi="Times New Roman"/>
          <w:sz w:val="24"/>
          <w:szCs w:val="24"/>
        </w:rPr>
        <w:t xml:space="preserve">   </w:t>
      </w:r>
    </w:p>
    <w:p w14:paraId="79CEDB89"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5. 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mici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nicio</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externă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50 cm), </w:t>
      </w:r>
      <w:proofErr w:type="spellStart"/>
      <w:r w:rsidRPr="00653654">
        <w:rPr>
          <w:rFonts w:ascii="Times New Roman" w:eastAsia="Times New Roman" w:hAnsi="Times New Roman"/>
          <w:sz w:val="24"/>
          <w:szCs w:val="24"/>
        </w:rPr>
        <w:t>inclusiv</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printre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altele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aparate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uz</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casnic</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larg</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consum</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aparate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iluminat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reproducere</w:t>
      </w:r>
      <w:proofErr w:type="spellEnd"/>
      <w:r w:rsidRPr="00653654">
        <w:rPr>
          <w:rFonts w:ascii="Times New Roman" w:eastAsia="Times New Roman" w:hAnsi="Times New Roman"/>
          <w:sz w:val="24"/>
          <w:szCs w:val="24"/>
        </w:rPr>
        <w:t xml:space="preserve"> a </w:t>
      </w:r>
      <w:proofErr w:type="spellStart"/>
      <w:r w:rsidRPr="00653654">
        <w:rPr>
          <w:rFonts w:ascii="Times New Roman" w:eastAsia="Times New Roman" w:hAnsi="Times New Roman"/>
          <w:sz w:val="24"/>
          <w:szCs w:val="24"/>
        </w:rPr>
        <w:t>sunetului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sau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imaginilor</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muzicale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unelte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electronice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jucării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sportive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agrement</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dispozitive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medicale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instrumente</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supraveghere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control; </w:t>
      </w:r>
      <w:proofErr w:type="spellStart"/>
      <w:r w:rsidRPr="00653654">
        <w:rPr>
          <w:rFonts w:ascii="Times New Roman" w:eastAsia="Times New Roman" w:hAnsi="Times New Roman"/>
          <w:sz w:val="24"/>
          <w:szCs w:val="24"/>
        </w:rPr>
        <w:t>distribuitoare</w:t>
      </w:r>
      <w:proofErr w:type="spellEnd"/>
      <w:r w:rsidRPr="00653654">
        <w:rPr>
          <w:rFonts w:ascii="Times New Roman" w:eastAsia="Times New Roman" w:hAnsi="Times New Roman"/>
          <w:sz w:val="24"/>
          <w:szCs w:val="24"/>
        </w:rPr>
        <w:t xml:space="preserve"> automate;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pentru</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generarea</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curenţi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electrici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Această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categorie</w:t>
      </w:r>
      <w:proofErr w:type="spellEnd"/>
      <w:r w:rsidRPr="00653654">
        <w:rPr>
          <w:rFonts w:ascii="Times New Roman" w:eastAsia="Times New Roman" w:hAnsi="Times New Roman"/>
          <w:sz w:val="24"/>
          <w:szCs w:val="24"/>
        </w:rPr>
        <w:t xml:space="preserve"> nu include </w:t>
      </w:r>
      <w:proofErr w:type="spellStart"/>
      <w:r w:rsidRPr="00653654">
        <w:rPr>
          <w:rFonts w:ascii="Times New Roman" w:eastAsia="Times New Roman" w:hAnsi="Times New Roman"/>
          <w:sz w:val="24"/>
          <w:szCs w:val="24"/>
        </w:rPr>
        <w:t>echipamentele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prevăzute</w:t>
      </w:r>
      <w:proofErr w:type="spellEnd"/>
      <w:r w:rsidRPr="00653654">
        <w:rPr>
          <w:rFonts w:ascii="Times New Roman" w:eastAsia="Times New Roman" w:hAnsi="Times New Roman"/>
          <w:sz w:val="24"/>
          <w:szCs w:val="24"/>
        </w:rPr>
        <w:t xml:space="preserve"> la pct. 1-3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6.</w:t>
      </w:r>
    </w:p>
    <w:p w14:paraId="0FC9043E" w14:textId="77777777" w:rsidR="00653654" w:rsidRPr="00653654" w:rsidRDefault="00653654" w:rsidP="00653654">
      <w:pPr>
        <w:spacing w:after="0" w:line="240" w:lineRule="auto"/>
        <w:ind w:left="113" w:right="70"/>
        <w:rPr>
          <w:rFonts w:ascii="Times New Roman" w:eastAsia="Times New Roman" w:hAnsi="Times New Roman"/>
          <w:sz w:val="24"/>
          <w:szCs w:val="24"/>
        </w:rPr>
      </w:pPr>
      <w:r w:rsidRPr="00653654">
        <w:rPr>
          <w:rFonts w:ascii="Times New Roman" w:eastAsia="Times New Roman" w:hAnsi="Times New Roman"/>
          <w:sz w:val="24"/>
          <w:szCs w:val="24"/>
        </w:rPr>
        <w:t>6. </w:t>
      </w:r>
      <w:proofErr w:type="spellStart"/>
      <w:r w:rsidRPr="00653654">
        <w:rPr>
          <w:rFonts w:ascii="Times New Roman" w:eastAsia="Times New Roman" w:hAnsi="Times New Roman"/>
          <w:sz w:val="24"/>
          <w:szCs w:val="24"/>
        </w:rPr>
        <w:t>Echipamente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informatice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şi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telecomunicaţii</w:t>
      </w:r>
      <w:proofErr w:type="spellEnd"/>
      <w:r w:rsidRPr="00653654">
        <w:rPr>
          <w:rFonts w:ascii="Times New Roman" w:eastAsia="Times New Roman" w:hAnsi="Times New Roman"/>
          <w:sz w:val="24"/>
          <w:szCs w:val="24"/>
        </w:rPr>
        <w:t xml:space="preserve"> de </w:t>
      </w:r>
      <w:proofErr w:type="spellStart"/>
      <w:r w:rsidRPr="00653654">
        <w:rPr>
          <w:rFonts w:ascii="Times New Roman" w:eastAsia="Times New Roman" w:hAnsi="Times New Roman"/>
          <w:sz w:val="24"/>
          <w:szCs w:val="24"/>
        </w:rPr>
        <w:t>dimensiuni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mici</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nicio</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dimensiune</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externă</w:t>
      </w:r>
      <w:proofErr w:type="spellEnd"/>
      <w:r w:rsidRPr="00653654">
        <w:rPr>
          <w:rFonts w:ascii="Times New Roman" w:eastAsia="Times New Roman" w:hAnsi="Times New Roman"/>
          <w:sz w:val="24"/>
          <w:szCs w:val="24"/>
        </w:rPr>
        <w:t xml:space="preserve"> </w:t>
      </w:r>
      <w:proofErr w:type="spellStart"/>
      <w:r w:rsidRPr="00653654">
        <w:rPr>
          <w:rFonts w:ascii="Times New Roman" w:eastAsia="Times New Roman" w:hAnsi="Times New Roman"/>
          <w:sz w:val="24"/>
          <w:szCs w:val="24"/>
        </w:rPr>
        <w:t>mai</w:t>
      </w:r>
      <w:proofErr w:type="spellEnd"/>
      <w:r w:rsidRPr="00653654">
        <w:rPr>
          <w:rFonts w:ascii="Times New Roman" w:eastAsia="Times New Roman" w:hAnsi="Times New Roman"/>
          <w:sz w:val="24"/>
          <w:szCs w:val="24"/>
        </w:rPr>
        <w:t xml:space="preserve"> mare de 50 cm</w:t>
      </w:r>
    </w:p>
    <w:p w14:paraId="2DB48089" w14:textId="77777777" w:rsidR="00653654" w:rsidRPr="00653654" w:rsidRDefault="00653654" w:rsidP="00653654">
      <w:pPr>
        <w:spacing w:after="0" w:line="240" w:lineRule="auto"/>
        <w:ind w:left="113" w:right="70"/>
        <w:rPr>
          <w:rFonts w:ascii="Times New Roman" w:eastAsia="Times New Roman" w:hAnsi="Times New Roman"/>
          <w:b/>
          <w:sz w:val="24"/>
          <w:szCs w:val="24"/>
        </w:rPr>
      </w:pPr>
    </w:p>
    <w:p w14:paraId="0124493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3D6DF1AA" w14:textId="6D7DBE08" w:rsidR="006E5582" w:rsidRPr="00BC577E" w:rsidRDefault="00A352E3" w:rsidP="00653654">
      <w:pPr>
        <w:spacing w:after="0" w:line="240" w:lineRule="auto"/>
        <w:ind w:left="113" w:right="70"/>
        <w:rPr>
          <w:rFonts w:ascii="Verdana" w:eastAsiaTheme="minorEastAsia" w:hAnsi="Verdana"/>
          <w:i/>
          <w:iCs/>
          <w:color w:val="24689B"/>
          <w:sz w:val="20"/>
          <w:szCs w:val="20"/>
          <w:shd w:val="clear" w:color="auto" w:fill="FFFFFF"/>
          <w:lang w:val="ro-RO" w:eastAsia="ro-RO"/>
        </w:rPr>
      </w:pPr>
      <w:r w:rsidRPr="00A352E3">
        <w:rPr>
          <w:rFonts w:ascii="Times New Roman" w:eastAsia="Times New Roman" w:hAnsi="Times New Roman"/>
          <w:sz w:val="24"/>
          <w:szCs w:val="24"/>
          <w:lang w:val="ro-RO"/>
        </w:rPr>
        <w:tab/>
      </w:r>
      <w:bookmarkEnd w:id="1"/>
      <w:bookmarkEnd w:id="2"/>
    </w:p>
    <w:p w14:paraId="697879D2" w14:textId="77777777" w:rsidR="00BC577E" w:rsidRPr="00BC577E" w:rsidRDefault="00BC577E" w:rsidP="00BC577E">
      <w:pPr>
        <w:spacing w:after="0" w:line="240" w:lineRule="auto"/>
        <w:rPr>
          <w:rFonts w:ascii="Times New Roman" w:eastAsia="MS Mincho" w:hAnsi="Times New Roman"/>
          <w:sz w:val="24"/>
          <w:szCs w:val="24"/>
          <w:lang w:val="ro-RO"/>
        </w:rPr>
      </w:pPr>
    </w:p>
    <w:p w14:paraId="7E84186B"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2CA9BDDB"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06E54438"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2476BAAA"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79E3C693"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3245E5CC"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3E8D8845"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56B18BA4"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744704D7"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6391AC61"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668F043D"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17A293CB"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530CA158"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26969B91"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7ADAC10B" w14:textId="77777777" w:rsidR="00653654" w:rsidRDefault="00653654" w:rsidP="00D8521F">
      <w:pPr>
        <w:spacing w:before="71" w:after="0" w:line="240" w:lineRule="auto"/>
        <w:ind w:left="113"/>
        <w:jc w:val="left"/>
        <w:rPr>
          <w:rFonts w:ascii="Times New Roman" w:eastAsia="Times New Roman" w:hAnsi="Times New Roman"/>
          <w:b/>
          <w:spacing w:val="1"/>
          <w:sz w:val="24"/>
          <w:szCs w:val="24"/>
        </w:rPr>
      </w:pPr>
    </w:p>
    <w:p w14:paraId="0786412A" w14:textId="77777777" w:rsidR="00BC577E" w:rsidRPr="001334AD" w:rsidRDefault="00BC577E" w:rsidP="001334AD"/>
    <w:sectPr w:rsidR="00BC577E" w:rsidRPr="001334AD" w:rsidSect="00D5244E">
      <w:headerReference w:type="even" r:id="rId9"/>
      <w:headerReference w:type="default" r:id="rId10"/>
      <w:footerReference w:type="default" r:id="rId11"/>
      <w:headerReference w:type="first" r:id="rId12"/>
      <w:pgSz w:w="11906" w:h="16838" w:code="9"/>
      <w:pgMar w:top="426" w:right="75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1860" w14:textId="77777777" w:rsidR="002B06BF" w:rsidRDefault="002B06BF" w:rsidP="00390BC4">
      <w:pPr>
        <w:spacing w:after="0" w:line="240" w:lineRule="auto"/>
      </w:pPr>
      <w:r>
        <w:separator/>
      </w:r>
    </w:p>
  </w:endnote>
  <w:endnote w:type="continuationSeparator" w:id="0">
    <w:p w14:paraId="45640F9E" w14:textId="77777777" w:rsidR="002B06BF" w:rsidRDefault="002B06BF" w:rsidP="0039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660819"/>
      <w:docPartObj>
        <w:docPartGallery w:val="Page Numbers (Bottom of Page)"/>
        <w:docPartUnique/>
      </w:docPartObj>
    </w:sdtPr>
    <w:sdtEndPr>
      <w:rPr>
        <w:noProof/>
      </w:rPr>
    </w:sdtEndPr>
    <w:sdtContent>
      <w:p w14:paraId="10630B72" w14:textId="149E6FF7" w:rsidR="00D0469A" w:rsidRDefault="00D0469A">
        <w:pPr>
          <w:pStyle w:val="Footer"/>
          <w:jc w:val="right"/>
        </w:pPr>
        <w:r>
          <w:fldChar w:fldCharType="begin"/>
        </w:r>
        <w:r>
          <w:instrText xml:space="preserve"> PAGE   \* MERGEFORMAT </w:instrText>
        </w:r>
        <w:r>
          <w:fldChar w:fldCharType="separate"/>
        </w:r>
        <w:r w:rsidR="00970B14">
          <w:rPr>
            <w:noProof/>
          </w:rPr>
          <w:t>13</w:t>
        </w:r>
        <w:r>
          <w:rPr>
            <w:noProof/>
          </w:rPr>
          <w:fldChar w:fldCharType="end"/>
        </w:r>
      </w:p>
    </w:sdtContent>
  </w:sdt>
  <w:p w14:paraId="35FF1E20" w14:textId="77777777" w:rsidR="00035FCF" w:rsidRDefault="00035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A875" w14:textId="77777777" w:rsidR="002B06BF" w:rsidRDefault="002B06BF" w:rsidP="00390BC4">
      <w:pPr>
        <w:spacing w:after="0" w:line="240" w:lineRule="auto"/>
      </w:pPr>
      <w:r>
        <w:separator/>
      </w:r>
    </w:p>
  </w:footnote>
  <w:footnote w:type="continuationSeparator" w:id="0">
    <w:p w14:paraId="2483966F" w14:textId="77777777" w:rsidR="002B06BF" w:rsidRDefault="002B06BF" w:rsidP="0039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BD1E" w14:textId="3A7A6B2C" w:rsidR="00035FCF" w:rsidRDefault="002B06BF">
    <w:pPr>
      <w:pStyle w:val="Header"/>
    </w:pPr>
    <w:r>
      <w:rPr>
        <w:noProof/>
      </w:rPr>
      <w:pict w14:anchorId="0E284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3" o:spid="_x0000_s2057" type="#_x0000_t136" style="position:absolute;left:0;text-align:left;margin-left:0;margin-top:0;width:481.2pt;height:240.6pt;rotation:315;z-index:-251649024;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485F" w14:textId="58A55139" w:rsidR="00035FCF" w:rsidRDefault="002B06BF">
    <w:pPr>
      <w:pStyle w:val="Header"/>
    </w:pPr>
    <w:r>
      <w:rPr>
        <w:noProof/>
      </w:rPr>
      <w:pict w14:anchorId="6F0CC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4" o:spid="_x0000_s2058" type="#_x0000_t136" style="position:absolute;left:0;text-align:left;margin-left:0;margin-top:0;width:481.2pt;height:240.6pt;rotation:315;z-index:-251646976;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145FA" w14:textId="1CD72AAB" w:rsidR="00035FCF" w:rsidRDefault="002B06BF">
    <w:pPr>
      <w:pStyle w:val="Header"/>
    </w:pPr>
    <w:r>
      <w:rPr>
        <w:noProof/>
      </w:rPr>
      <w:pict w14:anchorId="7F207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2" o:spid="_x0000_s2056" type="#_x0000_t136" style="position:absolute;left:0;text-align:left;margin-left:0;margin-top:0;width:481.2pt;height:240.6pt;rotation:315;z-index:-251651072;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368"/>
    <w:multiLevelType w:val="hybridMultilevel"/>
    <w:tmpl w:val="6C7AF996"/>
    <w:lvl w:ilvl="0" w:tplc="0DEEE4CE">
      <w:start w:val="1"/>
      <w:numFmt w:val="decimal"/>
      <w:lvlText w:val="%1."/>
      <w:lvlJc w:val="left"/>
      <w:pPr>
        <w:ind w:left="0" w:firstLine="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13748BE"/>
    <w:multiLevelType w:val="hybridMultilevel"/>
    <w:tmpl w:val="51C8B9EC"/>
    <w:lvl w:ilvl="0" w:tplc="3F3E80E0">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94A"/>
    <w:multiLevelType w:val="hybridMultilevel"/>
    <w:tmpl w:val="A0FC55F8"/>
    <w:lvl w:ilvl="0" w:tplc="CD34F160">
      <w:start w:val="1"/>
      <w:numFmt w:val="decimal"/>
      <w:lvlText w:val="(%1)"/>
      <w:lvlJc w:val="left"/>
      <w:pPr>
        <w:ind w:left="502" w:hanging="360"/>
      </w:pPr>
      <w:rPr>
        <w:rFonts w:hint="default"/>
        <w:b/>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3" w15:restartNumberingAfterBreak="0">
    <w:nsid w:val="06DB39E1"/>
    <w:multiLevelType w:val="multilevel"/>
    <w:tmpl w:val="7BBAF920"/>
    <w:lvl w:ilvl="0">
      <w:start w:val="1"/>
      <w:numFmt w:val="decimal"/>
      <w:lvlText w:val="%1."/>
      <w:lvlJc w:val="left"/>
      <w:pPr>
        <w:ind w:left="644" w:hanging="360"/>
      </w:pPr>
      <w:rPr>
        <w:b w:val="0"/>
        <w:bCs/>
      </w:rPr>
    </w:lvl>
    <w:lvl w:ilvl="1">
      <w:start w:val="1"/>
      <w:numFmt w:val="decimal"/>
      <w:isLgl/>
      <w:lvlText w:val="%1.%2"/>
      <w:lvlJc w:val="left"/>
      <w:pPr>
        <w:ind w:left="1069" w:hanging="360"/>
      </w:pPr>
      <w:rPr>
        <w:b/>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4" w15:restartNumberingAfterBreak="0">
    <w:nsid w:val="086C548A"/>
    <w:multiLevelType w:val="hybridMultilevel"/>
    <w:tmpl w:val="A7EA4A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7527D3"/>
    <w:multiLevelType w:val="hybridMultilevel"/>
    <w:tmpl w:val="4EBC1AD2"/>
    <w:lvl w:ilvl="0" w:tplc="28FA57E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855822"/>
    <w:multiLevelType w:val="multilevel"/>
    <w:tmpl w:val="C9D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C32FF"/>
    <w:multiLevelType w:val="hybridMultilevel"/>
    <w:tmpl w:val="568A82EC"/>
    <w:lvl w:ilvl="0" w:tplc="3DDEB808">
      <w:start w:val="4"/>
      <w:numFmt w:val="decimal"/>
      <w:lvlText w:val="%1."/>
      <w:lvlJc w:val="left"/>
      <w:pPr>
        <w:ind w:left="644" w:hanging="360"/>
      </w:pPr>
      <w:rPr>
        <w:rFonts w:hint="default"/>
        <w:b/>
        <w:bCs/>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1E5A0A41"/>
    <w:multiLevelType w:val="hybridMultilevel"/>
    <w:tmpl w:val="49C20C74"/>
    <w:lvl w:ilvl="0" w:tplc="7B3C1AA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EA5481A"/>
    <w:multiLevelType w:val="hybridMultilevel"/>
    <w:tmpl w:val="31CA72E2"/>
    <w:lvl w:ilvl="0" w:tplc="F626C9B2">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0" w15:restartNumberingAfterBreak="0">
    <w:nsid w:val="2D845510"/>
    <w:multiLevelType w:val="hybridMultilevel"/>
    <w:tmpl w:val="9F40D980"/>
    <w:lvl w:ilvl="0" w:tplc="C680CF7E">
      <w:start w:val="1"/>
      <w:numFmt w:val="decimal"/>
      <w:lvlText w:val="(%1)"/>
      <w:lvlJc w:val="left"/>
      <w:pPr>
        <w:ind w:left="570" w:hanging="375"/>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1" w15:restartNumberingAfterBreak="0">
    <w:nsid w:val="378B1AE0"/>
    <w:multiLevelType w:val="hybridMultilevel"/>
    <w:tmpl w:val="E0A0DBD6"/>
    <w:lvl w:ilvl="0" w:tplc="0A98E4F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3E7663F0"/>
    <w:multiLevelType w:val="hybridMultilevel"/>
    <w:tmpl w:val="512A4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D5E90"/>
    <w:multiLevelType w:val="hybridMultilevel"/>
    <w:tmpl w:val="B8565F32"/>
    <w:lvl w:ilvl="0" w:tplc="8A9AA6F6">
      <w:start w:val="53"/>
      <w:numFmt w:val="decimal"/>
      <w:lvlText w:val="%1."/>
      <w:lvlJc w:val="left"/>
      <w:pPr>
        <w:ind w:left="720" w:hanging="360"/>
      </w:pPr>
      <w:rPr>
        <w:rFonts w:ascii="inherit" w:eastAsia="Times New Roman"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73805"/>
    <w:multiLevelType w:val="hybridMultilevel"/>
    <w:tmpl w:val="A964DDDA"/>
    <w:lvl w:ilvl="0" w:tplc="CF08E37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45576282"/>
    <w:multiLevelType w:val="hybridMultilevel"/>
    <w:tmpl w:val="1416EAFC"/>
    <w:lvl w:ilvl="0" w:tplc="2E5E524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9376F06"/>
    <w:multiLevelType w:val="multilevel"/>
    <w:tmpl w:val="36629C1E"/>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5F5807C2"/>
    <w:multiLevelType w:val="multilevel"/>
    <w:tmpl w:val="9F7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61C8C"/>
    <w:multiLevelType w:val="hybridMultilevel"/>
    <w:tmpl w:val="4F22233C"/>
    <w:lvl w:ilvl="0" w:tplc="BE9884A6">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9" w15:restartNumberingAfterBreak="0">
    <w:nsid w:val="623138F0"/>
    <w:multiLevelType w:val="hybridMultilevel"/>
    <w:tmpl w:val="38EC03A2"/>
    <w:lvl w:ilvl="0" w:tplc="7C5C6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A3F31"/>
    <w:multiLevelType w:val="multilevel"/>
    <w:tmpl w:val="02A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96060"/>
    <w:multiLevelType w:val="hybridMultilevel"/>
    <w:tmpl w:val="A24CC704"/>
    <w:lvl w:ilvl="0" w:tplc="57C495C8">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E3E7DFD"/>
    <w:multiLevelType w:val="hybridMultilevel"/>
    <w:tmpl w:val="72301B80"/>
    <w:lvl w:ilvl="0" w:tplc="51045894">
      <w:start w:val="1"/>
      <w:numFmt w:val="lowerLetter"/>
      <w:lvlText w:val="%1)"/>
      <w:lvlJc w:val="center"/>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23" w15:restartNumberingAfterBreak="0">
    <w:nsid w:val="6F067B32"/>
    <w:multiLevelType w:val="multilevel"/>
    <w:tmpl w:val="E9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6557B7"/>
    <w:multiLevelType w:val="hybridMultilevel"/>
    <w:tmpl w:val="6110108C"/>
    <w:lvl w:ilvl="0" w:tplc="2D3CA43C">
      <w:start w:val="1"/>
      <w:numFmt w:val="decimal"/>
      <w:lvlText w:val="(%1)"/>
      <w:lvlJc w:val="left"/>
      <w:pPr>
        <w:ind w:left="1068" w:hanging="360"/>
      </w:pPr>
      <w:rPr>
        <w:rFonts w:ascii="Times New Roman" w:eastAsia="Calibr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7A19555F"/>
    <w:multiLevelType w:val="hybridMultilevel"/>
    <w:tmpl w:val="16D68C5A"/>
    <w:lvl w:ilvl="0" w:tplc="C39852A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6" w15:restartNumberingAfterBreak="0">
    <w:nsid w:val="7CB325E0"/>
    <w:multiLevelType w:val="hybridMultilevel"/>
    <w:tmpl w:val="A71E9CC6"/>
    <w:lvl w:ilvl="0" w:tplc="558C351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7" w15:restartNumberingAfterBreak="0">
    <w:nsid w:val="7D365F1C"/>
    <w:multiLevelType w:val="multilevel"/>
    <w:tmpl w:val="F8B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7"/>
  </w:num>
  <w:num w:numId="8">
    <w:abstractNumId w:val="20"/>
  </w:num>
  <w:num w:numId="9">
    <w:abstractNumId w:val="6"/>
  </w:num>
  <w:num w:numId="10">
    <w:abstractNumId w:val="23"/>
  </w:num>
  <w:num w:numId="11">
    <w:abstractNumId w:val="4"/>
  </w:num>
  <w:num w:numId="12">
    <w:abstractNumId w:val="26"/>
  </w:num>
  <w:num w:numId="13">
    <w:abstractNumId w:val="24"/>
  </w:num>
  <w:num w:numId="14">
    <w:abstractNumId w:val="25"/>
  </w:num>
  <w:num w:numId="15">
    <w:abstractNumId w:val="11"/>
  </w:num>
  <w:num w:numId="16">
    <w:abstractNumId w:val="8"/>
  </w:num>
  <w:num w:numId="17">
    <w:abstractNumId w:val="14"/>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8"/>
  </w:num>
  <w:num w:numId="23">
    <w:abstractNumId w:val="18"/>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7"/>
  </w:num>
  <w:num w:numId="28">
    <w:abstractNumId w:val="22"/>
  </w:num>
  <w:num w:numId="2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E0"/>
    <w:rsid w:val="0000109B"/>
    <w:rsid w:val="0000186A"/>
    <w:rsid w:val="00003590"/>
    <w:rsid w:val="0000371A"/>
    <w:rsid w:val="0000388E"/>
    <w:rsid w:val="0000431D"/>
    <w:rsid w:val="0000437D"/>
    <w:rsid w:val="0000461D"/>
    <w:rsid w:val="00006CCA"/>
    <w:rsid w:val="0000768B"/>
    <w:rsid w:val="00007D20"/>
    <w:rsid w:val="000117CF"/>
    <w:rsid w:val="00013A70"/>
    <w:rsid w:val="00013E83"/>
    <w:rsid w:val="00015C65"/>
    <w:rsid w:val="000163E6"/>
    <w:rsid w:val="00016937"/>
    <w:rsid w:val="000174B8"/>
    <w:rsid w:val="00017D68"/>
    <w:rsid w:val="00021514"/>
    <w:rsid w:val="00021CB1"/>
    <w:rsid w:val="00021D5B"/>
    <w:rsid w:val="000232F1"/>
    <w:rsid w:val="00023BDD"/>
    <w:rsid w:val="00023FB4"/>
    <w:rsid w:val="000244E4"/>
    <w:rsid w:val="000257B6"/>
    <w:rsid w:val="000257FC"/>
    <w:rsid w:val="000275BB"/>
    <w:rsid w:val="0002793B"/>
    <w:rsid w:val="00030065"/>
    <w:rsid w:val="00030E7D"/>
    <w:rsid w:val="00031242"/>
    <w:rsid w:val="00031391"/>
    <w:rsid w:val="00031513"/>
    <w:rsid w:val="0003396B"/>
    <w:rsid w:val="00034C31"/>
    <w:rsid w:val="0003518A"/>
    <w:rsid w:val="00035C16"/>
    <w:rsid w:val="00035D07"/>
    <w:rsid w:val="00035FCF"/>
    <w:rsid w:val="00040A8C"/>
    <w:rsid w:val="00040CFB"/>
    <w:rsid w:val="00040D7D"/>
    <w:rsid w:val="00041420"/>
    <w:rsid w:val="00041B24"/>
    <w:rsid w:val="00041D11"/>
    <w:rsid w:val="0004210C"/>
    <w:rsid w:val="00043A46"/>
    <w:rsid w:val="00043FB5"/>
    <w:rsid w:val="00044E7A"/>
    <w:rsid w:val="00047009"/>
    <w:rsid w:val="0004755D"/>
    <w:rsid w:val="00051F73"/>
    <w:rsid w:val="0005621D"/>
    <w:rsid w:val="000574A3"/>
    <w:rsid w:val="00060D35"/>
    <w:rsid w:val="00061A8B"/>
    <w:rsid w:val="00062835"/>
    <w:rsid w:val="00062E2B"/>
    <w:rsid w:val="000635BC"/>
    <w:rsid w:val="000652AE"/>
    <w:rsid w:val="00065A96"/>
    <w:rsid w:val="000661F0"/>
    <w:rsid w:val="00067BC2"/>
    <w:rsid w:val="00070C6E"/>
    <w:rsid w:val="00070E67"/>
    <w:rsid w:val="00073FBF"/>
    <w:rsid w:val="00074001"/>
    <w:rsid w:val="000764A7"/>
    <w:rsid w:val="00076CA5"/>
    <w:rsid w:val="00077B1F"/>
    <w:rsid w:val="00077CA9"/>
    <w:rsid w:val="00081293"/>
    <w:rsid w:val="000814F7"/>
    <w:rsid w:val="00082606"/>
    <w:rsid w:val="00082CD1"/>
    <w:rsid w:val="00084110"/>
    <w:rsid w:val="00084148"/>
    <w:rsid w:val="0008597F"/>
    <w:rsid w:val="00090B75"/>
    <w:rsid w:val="00091345"/>
    <w:rsid w:val="00093676"/>
    <w:rsid w:val="00093F26"/>
    <w:rsid w:val="00095A8A"/>
    <w:rsid w:val="00096B40"/>
    <w:rsid w:val="000A04A2"/>
    <w:rsid w:val="000A0B43"/>
    <w:rsid w:val="000A13D3"/>
    <w:rsid w:val="000A1AA2"/>
    <w:rsid w:val="000A1B19"/>
    <w:rsid w:val="000A3205"/>
    <w:rsid w:val="000A391C"/>
    <w:rsid w:val="000A7A0C"/>
    <w:rsid w:val="000B1343"/>
    <w:rsid w:val="000B13F1"/>
    <w:rsid w:val="000B1D80"/>
    <w:rsid w:val="000B1F73"/>
    <w:rsid w:val="000B2C8A"/>
    <w:rsid w:val="000B2F25"/>
    <w:rsid w:val="000B350A"/>
    <w:rsid w:val="000B4247"/>
    <w:rsid w:val="000B6AB9"/>
    <w:rsid w:val="000B771D"/>
    <w:rsid w:val="000B77F9"/>
    <w:rsid w:val="000C05CD"/>
    <w:rsid w:val="000C10DF"/>
    <w:rsid w:val="000C2A55"/>
    <w:rsid w:val="000C3183"/>
    <w:rsid w:val="000C4C6C"/>
    <w:rsid w:val="000C4E33"/>
    <w:rsid w:val="000C5A15"/>
    <w:rsid w:val="000C6050"/>
    <w:rsid w:val="000C6461"/>
    <w:rsid w:val="000C674E"/>
    <w:rsid w:val="000C7502"/>
    <w:rsid w:val="000D0FD2"/>
    <w:rsid w:val="000D331D"/>
    <w:rsid w:val="000E047C"/>
    <w:rsid w:val="000E27EC"/>
    <w:rsid w:val="000E3E71"/>
    <w:rsid w:val="000E4641"/>
    <w:rsid w:val="000E4B69"/>
    <w:rsid w:val="000E5730"/>
    <w:rsid w:val="000E7303"/>
    <w:rsid w:val="000F3D16"/>
    <w:rsid w:val="000F4300"/>
    <w:rsid w:val="000F58F3"/>
    <w:rsid w:val="000F5D41"/>
    <w:rsid w:val="000F7BFF"/>
    <w:rsid w:val="00100619"/>
    <w:rsid w:val="00101A20"/>
    <w:rsid w:val="00101E8C"/>
    <w:rsid w:val="00101E96"/>
    <w:rsid w:val="001031F4"/>
    <w:rsid w:val="00103C5C"/>
    <w:rsid w:val="00104D33"/>
    <w:rsid w:val="00105802"/>
    <w:rsid w:val="00105F66"/>
    <w:rsid w:val="0010600B"/>
    <w:rsid w:val="0010649A"/>
    <w:rsid w:val="00106BEF"/>
    <w:rsid w:val="0011178E"/>
    <w:rsid w:val="001118CE"/>
    <w:rsid w:val="00111996"/>
    <w:rsid w:val="00112FC8"/>
    <w:rsid w:val="00114C2E"/>
    <w:rsid w:val="00115DF5"/>
    <w:rsid w:val="0011618C"/>
    <w:rsid w:val="001208D7"/>
    <w:rsid w:val="001222B1"/>
    <w:rsid w:val="00122343"/>
    <w:rsid w:val="0012273C"/>
    <w:rsid w:val="00122DE7"/>
    <w:rsid w:val="0012497A"/>
    <w:rsid w:val="001252A4"/>
    <w:rsid w:val="0012533A"/>
    <w:rsid w:val="00126B0A"/>
    <w:rsid w:val="001313CD"/>
    <w:rsid w:val="00131863"/>
    <w:rsid w:val="00131871"/>
    <w:rsid w:val="00132D61"/>
    <w:rsid w:val="001331F7"/>
    <w:rsid w:val="001334AD"/>
    <w:rsid w:val="00133C3E"/>
    <w:rsid w:val="00135A93"/>
    <w:rsid w:val="00135EE7"/>
    <w:rsid w:val="00136024"/>
    <w:rsid w:val="00137B9C"/>
    <w:rsid w:val="00137D54"/>
    <w:rsid w:val="00140B3E"/>
    <w:rsid w:val="00141E3B"/>
    <w:rsid w:val="001442F1"/>
    <w:rsid w:val="00145CB7"/>
    <w:rsid w:val="00146336"/>
    <w:rsid w:val="00146694"/>
    <w:rsid w:val="00154958"/>
    <w:rsid w:val="001555DB"/>
    <w:rsid w:val="00155859"/>
    <w:rsid w:val="0015621B"/>
    <w:rsid w:val="001562F5"/>
    <w:rsid w:val="00157049"/>
    <w:rsid w:val="00160144"/>
    <w:rsid w:val="00162CAD"/>
    <w:rsid w:val="001662AA"/>
    <w:rsid w:val="00166FFD"/>
    <w:rsid w:val="00167C4D"/>
    <w:rsid w:val="00167C60"/>
    <w:rsid w:val="00170353"/>
    <w:rsid w:val="00171478"/>
    <w:rsid w:val="0018363D"/>
    <w:rsid w:val="001838A6"/>
    <w:rsid w:val="00185052"/>
    <w:rsid w:val="00186ADD"/>
    <w:rsid w:val="001872D5"/>
    <w:rsid w:val="00187449"/>
    <w:rsid w:val="00190EF7"/>
    <w:rsid w:val="001914BE"/>
    <w:rsid w:val="00191829"/>
    <w:rsid w:val="001918E7"/>
    <w:rsid w:val="001926EC"/>
    <w:rsid w:val="00196B3F"/>
    <w:rsid w:val="00196C7B"/>
    <w:rsid w:val="001971D5"/>
    <w:rsid w:val="0019799C"/>
    <w:rsid w:val="001A1499"/>
    <w:rsid w:val="001A153B"/>
    <w:rsid w:val="001A183D"/>
    <w:rsid w:val="001A197E"/>
    <w:rsid w:val="001A1C5C"/>
    <w:rsid w:val="001A4ECE"/>
    <w:rsid w:val="001A5BE0"/>
    <w:rsid w:val="001A5E52"/>
    <w:rsid w:val="001A6404"/>
    <w:rsid w:val="001B159C"/>
    <w:rsid w:val="001B3490"/>
    <w:rsid w:val="001B390E"/>
    <w:rsid w:val="001B4C74"/>
    <w:rsid w:val="001B7562"/>
    <w:rsid w:val="001B79D1"/>
    <w:rsid w:val="001C1274"/>
    <w:rsid w:val="001C1632"/>
    <w:rsid w:val="001C2148"/>
    <w:rsid w:val="001C3261"/>
    <w:rsid w:val="001C4C3D"/>
    <w:rsid w:val="001C6E8B"/>
    <w:rsid w:val="001C76D0"/>
    <w:rsid w:val="001C7DCC"/>
    <w:rsid w:val="001C7E5B"/>
    <w:rsid w:val="001D016F"/>
    <w:rsid w:val="001D1C7D"/>
    <w:rsid w:val="001D2B40"/>
    <w:rsid w:val="001D2FE4"/>
    <w:rsid w:val="001D5AAF"/>
    <w:rsid w:val="001D70B0"/>
    <w:rsid w:val="001D7608"/>
    <w:rsid w:val="001D7FB7"/>
    <w:rsid w:val="001E0AB9"/>
    <w:rsid w:val="001E2F8A"/>
    <w:rsid w:val="001E310B"/>
    <w:rsid w:val="001E46C3"/>
    <w:rsid w:val="001E5D29"/>
    <w:rsid w:val="001E6F2E"/>
    <w:rsid w:val="001F0591"/>
    <w:rsid w:val="001F0AAD"/>
    <w:rsid w:val="001F17A1"/>
    <w:rsid w:val="001F39D1"/>
    <w:rsid w:val="001F4916"/>
    <w:rsid w:val="001F545A"/>
    <w:rsid w:val="001F5891"/>
    <w:rsid w:val="001F5CDF"/>
    <w:rsid w:val="001F7569"/>
    <w:rsid w:val="002000E5"/>
    <w:rsid w:val="002003CE"/>
    <w:rsid w:val="00200410"/>
    <w:rsid w:val="0020166E"/>
    <w:rsid w:val="0020531F"/>
    <w:rsid w:val="00206BF4"/>
    <w:rsid w:val="00207061"/>
    <w:rsid w:val="002077CD"/>
    <w:rsid w:val="00210B31"/>
    <w:rsid w:val="00213762"/>
    <w:rsid w:val="00215EDD"/>
    <w:rsid w:val="002160C5"/>
    <w:rsid w:val="00216469"/>
    <w:rsid w:val="00220281"/>
    <w:rsid w:val="00220C80"/>
    <w:rsid w:val="00221742"/>
    <w:rsid w:val="00221D71"/>
    <w:rsid w:val="00224B24"/>
    <w:rsid w:val="00226C74"/>
    <w:rsid w:val="00227E5A"/>
    <w:rsid w:val="002311EC"/>
    <w:rsid w:val="00231D2E"/>
    <w:rsid w:val="00235562"/>
    <w:rsid w:val="00236DED"/>
    <w:rsid w:val="00237FCE"/>
    <w:rsid w:val="002404BC"/>
    <w:rsid w:val="00241638"/>
    <w:rsid w:val="0024394A"/>
    <w:rsid w:val="0024422D"/>
    <w:rsid w:val="00246174"/>
    <w:rsid w:val="002469BE"/>
    <w:rsid w:val="00246A6B"/>
    <w:rsid w:val="002513E9"/>
    <w:rsid w:val="002518F9"/>
    <w:rsid w:val="00252195"/>
    <w:rsid w:val="00252D83"/>
    <w:rsid w:val="00252EFC"/>
    <w:rsid w:val="002532F9"/>
    <w:rsid w:val="002533EE"/>
    <w:rsid w:val="0025405E"/>
    <w:rsid w:val="0025407E"/>
    <w:rsid w:val="00254125"/>
    <w:rsid w:val="00254901"/>
    <w:rsid w:val="00255F03"/>
    <w:rsid w:val="0025611A"/>
    <w:rsid w:val="002572A6"/>
    <w:rsid w:val="00260107"/>
    <w:rsid w:val="00260992"/>
    <w:rsid w:val="00260AF7"/>
    <w:rsid w:val="002633D8"/>
    <w:rsid w:val="00263621"/>
    <w:rsid w:val="002637BA"/>
    <w:rsid w:val="00265876"/>
    <w:rsid w:val="00265E23"/>
    <w:rsid w:val="00267259"/>
    <w:rsid w:val="00267D2B"/>
    <w:rsid w:val="00267E76"/>
    <w:rsid w:val="0027092B"/>
    <w:rsid w:val="002712B8"/>
    <w:rsid w:val="00274E81"/>
    <w:rsid w:val="00275A54"/>
    <w:rsid w:val="00276F89"/>
    <w:rsid w:val="0028007D"/>
    <w:rsid w:val="00280392"/>
    <w:rsid w:val="00281D16"/>
    <w:rsid w:val="002829ED"/>
    <w:rsid w:val="0028369E"/>
    <w:rsid w:val="00283EBC"/>
    <w:rsid w:val="00284A76"/>
    <w:rsid w:val="002852E2"/>
    <w:rsid w:val="00285548"/>
    <w:rsid w:val="0028678B"/>
    <w:rsid w:val="00286A43"/>
    <w:rsid w:val="002900D7"/>
    <w:rsid w:val="00290147"/>
    <w:rsid w:val="002901D0"/>
    <w:rsid w:val="002908A6"/>
    <w:rsid w:val="002911E7"/>
    <w:rsid w:val="00291484"/>
    <w:rsid w:val="002932BC"/>
    <w:rsid w:val="00294832"/>
    <w:rsid w:val="00295836"/>
    <w:rsid w:val="00295F63"/>
    <w:rsid w:val="00297FF9"/>
    <w:rsid w:val="002A2DA0"/>
    <w:rsid w:val="002A2F81"/>
    <w:rsid w:val="002A355E"/>
    <w:rsid w:val="002A45CB"/>
    <w:rsid w:val="002A4670"/>
    <w:rsid w:val="002A59F9"/>
    <w:rsid w:val="002B06BF"/>
    <w:rsid w:val="002B0AD3"/>
    <w:rsid w:val="002B0C40"/>
    <w:rsid w:val="002B10C2"/>
    <w:rsid w:val="002B12A4"/>
    <w:rsid w:val="002B173C"/>
    <w:rsid w:val="002B1B6B"/>
    <w:rsid w:val="002B291B"/>
    <w:rsid w:val="002B351D"/>
    <w:rsid w:val="002B53DC"/>
    <w:rsid w:val="002B5E04"/>
    <w:rsid w:val="002B5FFB"/>
    <w:rsid w:val="002B727C"/>
    <w:rsid w:val="002C0EA8"/>
    <w:rsid w:val="002C1FC8"/>
    <w:rsid w:val="002C21A3"/>
    <w:rsid w:val="002C22F8"/>
    <w:rsid w:val="002C6CB0"/>
    <w:rsid w:val="002D057E"/>
    <w:rsid w:val="002D15B9"/>
    <w:rsid w:val="002D178A"/>
    <w:rsid w:val="002D1DBF"/>
    <w:rsid w:val="002D3B16"/>
    <w:rsid w:val="002D3B7A"/>
    <w:rsid w:val="002D41F0"/>
    <w:rsid w:val="002D476C"/>
    <w:rsid w:val="002E0006"/>
    <w:rsid w:val="002E071A"/>
    <w:rsid w:val="002E1F89"/>
    <w:rsid w:val="002E2566"/>
    <w:rsid w:val="002E3FE6"/>
    <w:rsid w:val="002E4179"/>
    <w:rsid w:val="002E4CD1"/>
    <w:rsid w:val="002E60D9"/>
    <w:rsid w:val="002E754A"/>
    <w:rsid w:val="002F07F8"/>
    <w:rsid w:val="002F403E"/>
    <w:rsid w:val="002F4056"/>
    <w:rsid w:val="002F46FE"/>
    <w:rsid w:val="00300115"/>
    <w:rsid w:val="00301D61"/>
    <w:rsid w:val="003026B3"/>
    <w:rsid w:val="0030319D"/>
    <w:rsid w:val="00305E45"/>
    <w:rsid w:val="00306581"/>
    <w:rsid w:val="00306BB1"/>
    <w:rsid w:val="00307592"/>
    <w:rsid w:val="003078D4"/>
    <w:rsid w:val="0031187B"/>
    <w:rsid w:val="00311B24"/>
    <w:rsid w:val="003123CC"/>
    <w:rsid w:val="00312A24"/>
    <w:rsid w:val="00314429"/>
    <w:rsid w:val="0031535B"/>
    <w:rsid w:val="00315535"/>
    <w:rsid w:val="00317810"/>
    <w:rsid w:val="00320344"/>
    <w:rsid w:val="00320BDB"/>
    <w:rsid w:val="00321B87"/>
    <w:rsid w:val="003228F8"/>
    <w:rsid w:val="00325C86"/>
    <w:rsid w:val="00326091"/>
    <w:rsid w:val="00326241"/>
    <w:rsid w:val="00326DAD"/>
    <w:rsid w:val="00326F19"/>
    <w:rsid w:val="0032700A"/>
    <w:rsid w:val="003331DD"/>
    <w:rsid w:val="003336FE"/>
    <w:rsid w:val="0033413E"/>
    <w:rsid w:val="00334935"/>
    <w:rsid w:val="00336D89"/>
    <w:rsid w:val="00340314"/>
    <w:rsid w:val="00340503"/>
    <w:rsid w:val="0034066E"/>
    <w:rsid w:val="00340CAC"/>
    <w:rsid w:val="003410DD"/>
    <w:rsid w:val="00342309"/>
    <w:rsid w:val="003435AB"/>
    <w:rsid w:val="00344CA7"/>
    <w:rsid w:val="00345F07"/>
    <w:rsid w:val="0035049E"/>
    <w:rsid w:val="003506AC"/>
    <w:rsid w:val="0035309A"/>
    <w:rsid w:val="003534EC"/>
    <w:rsid w:val="0035782A"/>
    <w:rsid w:val="00357A2B"/>
    <w:rsid w:val="00357BAE"/>
    <w:rsid w:val="0036119A"/>
    <w:rsid w:val="00361E5F"/>
    <w:rsid w:val="0036210E"/>
    <w:rsid w:val="0036232F"/>
    <w:rsid w:val="003623C5"/>
    <w:rsid w:val="003629E9"/>
    <w:rsid w:val="00364962"/>
    <w:rsid w:val="0036563E"/>
    <w:rsid w:val="003666CA"/>
    <w:rsid w:val="00367A57"/>
    <w:rsid w:val="00367D0F"/>
    <w:rsid w:val="00367D4B"/>
    <w:rsid w:val="003767A5"/>
    <w:rsid w:val="00377186"/>
    <w:rsid w:val="00377C97"/>
    <w:rsid w:val="00380120"/>
    <w:rsid w:val="00381585"/>
    <w:rsid w:val="00381C62"/>
    <w:rsid w:val="003821F9"/>
    <w:rsid w:val="00383A65"/>
    <w:rsid w:val="00385D81"/>
    <w:rsid w:val="00386309"/>
    <w:rsid w:val="0038638B"/>
    <w:rsid w:val="00386438"/>
    <w:rsid w:val="00387C18"/>
    <w:rsid w:val="00390BC4"/>
    <w:rsid w:val="003926F3"/>
    <w:rsid w:val="00392838"/>
    <w:rsid w:val="00393B67"/>
    <w:rsid w:val="0039666C"/>
    <w:rsid w:val="003970F3"/>
    <w:rsid w:val="003A0A95"/>
    <w:rsid w:val="003A1884"/>
    <w:rsid w:val="003A188E"/>
    <w:rsid w:val="003A2B6F"/>
    <w:rsid w:val="003A2C02"/>
    <w:rsid w:val="003A4864"/>
    <w:rsid w:val="003A5176"/>
    <w:rsid w:val="003A6354"/>
    <w:rsid w:val="003A7771"/>
    <w:rsid w:val="003A79DE"/>
    <w:rsid w:val="003B3DBE"/>
    <w:rsid w:val="003B5532"/>
    <w:rsid w:val="003C35E9"/>
    <w:rsid w:val="003C3603"/>
    <w:rsid w:val="003C50F9"/>
    <w:rsid w:val="003C5A7A"/>
    <w:rsid w:val="003C6A08"/>
    <w:rsid w:val="003C75A5"/>
    <w:rsid w:val="003C7C38"/>
    <w:rsid w:val="003C7DB3"/>
    <w:rsid w:val="003D0518"/>
    <w:rsid w:val="003D1CC2"/>
    <w:rsid w:val="003D1CF5"/>
    <w:rsid w:val="003D433B"/>
    <w:rsid w:val="003D513C"/>
    <w:rsid w:val="003D679C"/>
    <w:rsid w:val="003E131F"/>
    <w:rsid w:val="003E3966"/>
    <w:rsid w:val="003E5B93"/>
    <w:rsid w:val="003F0583"/>
    <w:rsid w:val="003F3540"/>
    <w:rsid w:val="003F35E7"/>
    <w:rsid w:val="003F42D1"/>
    <w:rsid w:val="003F4AC5"/>
    <w:rsid w:val="003F4BE7"/>
    <w:rsid w:val="00401C0D"/>
    <w:rsid w:val="004037F2"/>
    <w:rsid w:val="0040451C"/>
    <w:rsid w:val="004067D9"/>
    <w:rsid w:val="00406ECE"/>
    <w:rsid w:val="004115EF"/>
    <w:rsid w:val="004130DC"/>
    <w:rsid w:val="004135F1"/>
    <w:rsid w:val="00413605"/>
    <w:rsid w:val="004137AF"/>
    <w:rsid w:val="00414460"/>
    <w:rsid w:val="00414B4B"/>
    <w:rsid w:val="004154C1"/>
    <w:rsid w:val="00415A9D"/>
    <w:rsid w:val="00416299"/>
    <w:rsid w:val="00417AF9"/>
    <w:rsid w:val="0042034B"/>
    <w:rsid w:val="0042098C"/>
    <w:rsid w:val="0042176B"/>
    <w:rsid w:val="00427519"/>
    <w:rsid w:val="00427563"/>
    <w:rsid w:val="00427649"/>
    <w:rsid w:val="004301BB"/>
    <w:rsid w:val="0043213D"/>
    <w:rsid w:val="004332AC"/>
    <w:rsid w:val="004339EC"/>
    <w:rsid w:val="00434F6A"/>
    <w:rsid w:val="0043679D"/>
    <w:rsid w:val="004378E6"/>
    <w:rsid w:val="0043797A"/>
    <w:rsid w:val="004406AA"/>
    <w:rsid w:val="004415AE"/>
    <w:rsid w:val="0044264C"/>
    <w:rsid w:val="00444F37"/>
    <w:rsid w:val="00445B4D"/>
    <w:rsid w:val="00445DCB"/>
    <w:rsid w:val="00446FFD"/>
    <w:rsid w:val="004471D5"/>
    <w:rsid w:val="00447A2B"/>
    <w:rsid w:val="00452279"/>
    <w:rsid w:val="00452F42"/>
    <w:rsid w:val="00453318"/>
    <w:rsid w:val="00453EE1"/>
    <w:rsid w:val="00456E43"/>
    <w:rsid w:val="00456E64"/>
    <w:rsid w:val="004574B9"/>
    <w:rsid w:val="0046022C"/>
    <w:rsid w:val="004623B8"/>
    <w:rsid w:val="004634E8"/>
    <w:rsid w:val="0046457B"/>
    <w:rsid w:val="00464842"/>
    <w:rsid w:val="0046515B"/>
    <w:rsid w:val="00466C66"/>
    <w:rsid w:val="0047064B"/>
    <w:rsid w:val="0047143B"/>
    <w:rsid w:val="00471D3E"/>
    <w:rsid w:val="00472135"/>
    <w:rsid w:val="00472BF5"/>
    <w:rsid w:val="00475D03"/>
    <w:rsid w:val="00485E51"/>
    <w:rsid w:val="004908C4"/>
    <w:rsid w:val="0049106E"/>
    <w:rsid w:val="00492D2C"/>
    <w:rsid w:val="00493982"/>
    <w:rsid w:val="00494A0D"/>
    <w:rsid w:val="00495E22"/>
    <w:rsid w:val="004964E9"/>
    <w:rsid w:val="00496CEA"/>
    <w:rsid w:val="00497011"/>
    <w:rsid w:val="004973D1"/>
    <w:rsid w:val="004A00D1"/>
    <w:rsid w:val="004A14C8"/>
    <w:rsid w:val="004A1F34"/>
    <w:rsid w:val="004A4132"/>
    <w:rsid w:val="004A43D1"/>
    <w:rsid w:val="004A4A43"/>
    <w:rsid w:val="004A4BFD"/>
    <w:rsid w:val="004A6B9D"/>
    <w:rsid w:val="004A72A9"/>
    <w:rsid w:val="004A7B76"/>
    <w:rsid w:val="004B0323"/>
    <w:rsid w:val="004B042E"/>
    <w:rsid w:val="004B12EA"/>
    <w:rsid w:val="004B3328"/>
    <w:rsid w:val="004B4DCE"/>
    <w:rsid w:val="004B52BD"/>
    <w:rsid w:val="004B663F"/>
    <w:rsid w:val="004B742A"/>
    <w:rsid w:val="004B7BE6"/>
    <w:rsid w:val="004C03BC"/>
    <w:rsid w:val="004C1029"/>
    <w:rsid w:val="004C108F"/>
    <w:rsid w:val="004C37EB"/>
    <w:rsid w:val="004C46F0"/>
    <w:rsid w:val="004C4909"/>
    <w:rsid w:val="004C4C78"/>
    <w:rsid w:val="004C61D4"/>
    <w:rsid w:val="004C6BAA"/>
    <w:rsid w:val="004C793F"/>
    <w:rsid w:val="004D04AF"/>
    <w:rsid w:val="004D04C7"/>
    <w:rsid w:val="004D0C8C"/>
    <w:rsid w:val="004D0EAC"/>
    <w:rsid w:val="004D124D"/>
    <w:rsid w:val="004D1FAB"/>
    <w:rsid w:val="004D418F"/>
    <w:rsid w:val="004D6D2D"/>
    <w:rsid w:val="004D7725"/>
    <w:rsid w:val="004E0BA1"/>
    <w:rsid w:val="004E0E26"/>
    <w:rsid w:val="004E1AE1"/>
    <w:rsid w:val="004E1FAC"/>
    <w:rsid w:val="004E262A"/>
    <w:rsid w:val="004E3501"/>
    <w:rsid w:val="004E5E75"/>
    <w:rsid w:val="004E5EC9"/>
    <w:rsid w:val="004E6C46"/>
    <w:rsid w:val="004E6FD7"/>
    <w:rsid w:val="004E756A"/>
    <w:rsid w:val="004F118C"/>
    <w:rsid w:val="004F46F3"/>
    <w:rsid w:val="004F4B78"/>
    <w:rsid w:val="004F74A2"/>
    <w:rsid w:val="004F7B22"/>
    <w:rsid w:val="00501FBE"/>
    <w:rsid w:val="00503696"/>
    <w:rsid w:val="005039B2"/>
    <w:rsid w:val="00503F4E"/>
    <w:rsid w:val="005045AD"/>
    <w:rsid w:val="0050778C"/>
    <w:rsid w:val="00510148"/>
    <w:rsid w:val="005112E9"/>
    <w:rsid w:val="00511E2F"/>
    <w:rsid w:val="00513278"/>
    <w:rsid w:val="00513615"/>
    <w:rsid w:val="00513E12"/>
    <w:rsid w:val="00516431"/>
    <w:rsid w:val="00516511"/>
    <w:rsid w:val="00517DD6"/>
    <w:rsid w:val="00520F05"/>
    <w:rsid w:val="00526B2D"/>
    <w:rsid w:val="00527689"/>
    <w:rsid w:val="00530AEB"/>
    <w:rsid w:val="0053185D"/>
    <w:rsid w:val="00534E0B"/>
    <w:rsid w:val="00535CE8"/>
    <w:rsid w:val="00536665"/>
    <w:rsid w:val="00536814"/>
    <w:rsid w:val="00536A9B"/>
    <w:rsid w:val="005376DD"/>
    <w:rsid w:val="00537C1F"/>
    <w:rsid w:val="00540E3E"/>
    <w:rsid w:val="00540E47"/>
    <w:rsid w:val="005430A1"/>
    <w:rsid w:val="0054423A"/>
    <w:rsid w:val="0054436D"/>
    <w:rsid w:val="00544A0F"/>
    <w:rsid w:val="00544D31"/>
    <w:rsid w:val="00545E33"/>
    <w:rsid w:val="005470AB"/>
    <w:rsid w:val="0054775D"/>
    <w:rsid w:val="00554E15"/>
    <w:rsid w:val="00557524"/>
    <w:rsid w:val="00557DFB"/>
    <w:rsid w:val="00562873"/>
    <w:rsid w:val="00563678"/>
    <w:rsid w:val="00563D71"/>
    <w:rsid w:val="0056490F"/>
    <w:rsid w:val="00564942"/>
    <w:rsid w:val="005650D4"/>
    <w:rsid w:val="005711C1"/>
    <w:rsid w:val="00571906"/>
    <w:rsid w:val="00572A37"/>
    <w:rsid w:val="00573121"/>
    <w:rsid w:val="00573AE7"/>
    <w:rsid w:val="00573D5C"/>
    <w:rsid w:val="00573E06"/>
    <w:rsid w:val="0057464A"/>
    <w:rsid w:val="00574F1B"/>
    <w:rsid w:val="00584314"/>
    <w:rsid w:val="00584E76"/>
    <w:rsid w:val="005869C1"/>
    <w:rsid w:val="005871BD"/>
    <w:rsid w:val="005918AF"/>
    <w:rsid w:val="00591CEE"/>
    <w:rsid w:val="00591D0D"/>
    <w:rsid w:val="00594920"/>
    <w:rsid w:val="00595539"/>
    <w:rsid w:val="00595D21"/>
    <w:rsid w:val="00596EAE"/>
    <w:rsid w:val="00597D72"/>
    <w:rsid w:val="005A0D8A"/>
    <w:rsid w:val="005A151A"/>
    <w:rsid w:val="005A2AD3"/>
    <w:rsid w:val="005A3EA0"/>
    <w:rsid w:val="005A665B"/>
    <w:rsid w:val="005A6964"/>
    <w:rsid w:val="005A6CF0"/>
    <w:rsid w:val="005A7A5D"/>
    <w:rsid w:val="005B087A"/>
    <w:rsid w:val="005B1275"/>
    <w:rsid w:val="005B1F88"/>
    <w:rsid w:val="005B246C"/>
    <w:rsid w:val="005B2667"/>
    <w:rsid w:val="005B3355"/>
    <w:rsid w:val="005B398F"/>
    <w:rsid w:val="005B423B"/>
    <w:rsid w:val="005B4D55"/>
    <w:rsid w:val="005B4D7B"/>
    <w:rsid w:val="005B5D40"/>
    <w:rsid w:val="005B5F1F"/>
    <w:rsid w:val="005B63DB"/>
    <w:rsid w:val="005C1847"/>
    <w:rsid w:val="005C36CA"/>
    <w:rsid w:val="005C4D08"/>
    <w:rsid w:val="005C5163"/>
    <w:rsid w:val="005C66D5"/>
    <w:rsid w:val="005D0CFE"/>
    <w:rsid w:val="005D105F"/>
    <w:rsid w:val="005D1070"/>
    <w:rsid w:val="005D2FFC"/>
    <w:rsid w:val="005D4501"/>
    <w:rsid w:val="005D4704"/>
    <w:rsid w:val="005D51B1"/>
    <w:rsid w:val="005D68C6"/>
    <w:rsid w:val="005D7B43"/>
    <w:rsid w:val="005E0767"/>
    <w:rsid w:val="005E1ED8"/>
    <w:rsid w:val="005E3954"/>
    <w:rsid w:val="005E432D"/>
    <w:rsid w:val="005E538F"/>
    <w:rsid w:val="005E744F"/>
    <w:rsid w:val="005F01DF"/>
    <w:rsid w:val="005F1F07"/>
    <w:rsid w:val="005F34D3"/>
    <w:rsid w:val="005F3AB7"/>
    <w:rsid w:val="005F3E89"/>
    <w:rsid w:val="005F76D4"/>
    <w:rsid w:val="0060200D"/>
    <w:rsid w:val="006034E5"/>
    <w:rsid w:val="00604AA0"/>
    <w:rsid w:val="00605FE4"/>
    <w:rsid w:val="00606B26"/>
    <w:rsid w:val="00606FB3"/>
    <w:rsid w:val="0060754C"/>
    <w:rsid w:val="00611919"/>
    <w:rsid w:val="00611C28"/>
    <w:rsid w:val="0061226A"/>
    <w:rsid w:val="00613020"/>
    <w:rsid w:val="00613D81"/>
    <w:rsid w:val="00614815"/>
    <w:rsid w:val="00614A2B"/>
    <w:rsid w:val="00616006"/>
    <w:rsid w:val="006167AD"/>
    <w:rsid w:val="00620800"/>
    <w:rsid w:val="00621DED"/>
    <w:rsid w:val="006227D9"/>
    <w:rsid w:val="00623336"/>
    <w:rsid w:val="00625569"/>
    <w:rsid w:val="0062676C"/>
    <w:rsid w:val="006278F9"/>
    <w:rsid w:val="006307F9"/>
    <w:rsid w:val="00630E5B"/>
    <w:rsid w:val="00631DE3"/>
    <w:rsid w:val="006329F0"/>
    <w:rsid w:val="00633E1A"/>
    <w:rsid w:val="00634AB3"/>
    <w:rsid w:val="0064009E"/>
    <w:rsid w:val="00640C20"/>
    <w:rsid w:val="00641A7B"/>
    <w:rsid w:val="00642E94"/>
    <w:rsid w:val="00643044"/>
    <w:rsid w:val="00644777"/>
    <w:rsid w:val="006448EA"/>
    <w:rsid w:val="0064660B"/>
    <w:rsid w:val="006468E9"/>
    <w:rsid w:val="00650454"/>
    <w:rsid w:val="006517F5"/>
    <w:rsid w:val="00651F42"/>
    <w:rsid w:val="006526B8"/>
    <w:rsid w:val="00653654"/>
    <w:rsid w:val="00653DEB"/>
    <w:rsid w:val="00654833"/>
    <w:rsid w:val="00656188"/>
    <w:rsid w:val="006600B8"/>
    <w:rsid w:val="006603CE"/>
    <w:rsid w:val="00660414"/>
    <w:rsid w:val="00661809"/>
    <w:rsid w:val="00661877"/>
    <w:rsid w:val="00661D22"/>
    <w:rsid w:val="0066257F"/>
    <w:rsid w:val="00663053"/>
    <w:rsid w:val="00665AFD"/>
    <w:rsid w:val="0066648E"/>
    <w:rsid w:val="00666ABD"/>
    <w:rsid w:val="006704D3"/>
    <w:rsid w:val="00671209"/>
    <w:rsid w:val="00671364"/>
    <w:rsid w:val="0067214C"/>
    <w:rsid w:val="00673DAF"/>
    <w:rsid w:val="0067552F"/>
    <w:rsid w:val="00676A13"/>
    <w:rsid w:val="00677A81"/>
    <w:rsid w:val="00684F1F"/>
    <w:rsid w:val="006851C5"/>
    <w:rsid w:val="00685A52"/>
    <w:rsid w:val="00685E9C"/>
    <w:rsid w:val="00685EA8"/>
    <w:rsid w:val="00685ED8"/>
    <w:rsid w:val="00686F2B"/>
    <w:rsid w:val="00690ACB"/>
    <w:rsid w:val="00691EEA"/>
    <w:rsid w:val="0069218B"/>
    <w:rsid w:val="006924BE"/>
    <w:rsid w:val="00692639"/>
    <w:rsid w:val="00693591"/>
    <w:rsid w:val="00693BEB"/>
    <w:rsid w:val="006970B8"/>
    <w:rsid w:val="0069747F"/>
    <w:rsid w:val="006A0E74"/>
    <w:rsid w:val="006A1307"/>
    <w:rsid w:val="006A15AB"/>
    <w:rsid w:val="006A1CA3"/>
    <w:rsid w:val="006A21C0"/>
    <w:rsid w:val="006A2C54"/>
    <w:rsid w:val="006A533D"/>
    <w:rsid w:val="006A5B47"/>
    <w:rsid w:val="006A6D25"/>
    <w:rsid w:val="006B116B"/>
    <w:rsid w:val="006B2572"/>
    <w:rsid w:val="006B415C"/>
    <w:rsid w:val="006B4254"/>
    <w:rsid w:val="006B5CBF"/>
    <w:rsid w:val="006B6585"/>
    <w:rsid w:val="006B6F6F"/>
    <w:rsid w:val="006B74A6"/>
    <w:rsid w:val="006B781B"/>
    <w:rsid w:val="006C42FC"/>
    <w:rsid w:val="006C5870"/>
    <w:rsid w:val="006C76DC"/>
    <w:rsid w:val="006D1163"/>
    <w:rsid w:val="006D1254"/>
    <w:rsid w:val="006D22C8"/>
    <w:rsid w:val="006D22E3"/>
    <w:rsid w:val="006D2702"/>
    <w:rsid w:val="006D2F8A"/>
    <w:rsid w:val="006D355B"/>
    <w:rsid w:val="006D5220"/>
    <w:rsid w:val="006D523D"/>
    <w:rsid w:val="006D541C"/>
    <w:rsid w:val="006D54AC"/>
    <w:rsid w:val="006D58DD"/>
    <w:rsid w:val="006D6018"/>
    <w:rsid w:val="006D6D84"/>
    <w:rsid w:val="006D7C62"/>
    <w:rsid w:val="006D7CBB"/>
    <w:rsid w:val="006E006F"/>
    <w:rsid w:val="006E03D5"/>
    <w:rsid w:val="006E178A"/>
    <w:rsid w:val="006E1A32"/>
    <w:rsid w:val="006E1E2D"/>
    <w:rsid w:val="006E2357"/>
    <w:rsid w:val="006E36B6"/>
    <w:rsid w:val="006E4C25"/>
    <w:rsid w:val="006E4E21"/>
    <w:rsid w:val="006E5582"/>
    <w:rsid w:val="006E6207"/>
    <w:rsid w:val="006E6832"/>
    <w:rsid w:val="006E74B6"/>
    <w:rsid w:val="006E7BA6"/>
    <w:rsid w:val="006F2706"/>
    <w:rsid w:val="006F297D"/>
    <w:rsid w:val="006F342E"/>
    <w:rsid w:val="006F3AD6"/>
    <w:rsid w:val="006F3D0A"/>
    <w:rsid w:val="006F467C"/>
    <w:rsid w:val="006F5925"/>
    <w:rsid w:val="006F7A03"/>
    <w:rsid w:val="00700BE2"/>
    <w:rsid w:val="00701D33"/>
    <w:rsid w:val="00702637"/>
    <w:rsid w:val="00705765"/>
    <w:rsid w:val="00705E8B"/>
    <w:rsid w:val="0070622C"/>
    <w:rsid w:val="00706985"/>
    <w:rsid w:val="00707523"/>
    <w:rsid w:val="007078DD"/>
    <w:rsid w:val="00710BA0"/>
    <w:rsid w:val="007112BF"/>
    <w:rsid w:val="007121FE"/>
    <w:rsid w:val="00712619"/>
    <w:rsid w:val="00713A9D"/>
    <w:rsid w:val="0071528A"/>
    <w:rsid w:val="0071553E"/>
    <w:rsid w:val="00715C93"/>
    <w:rsid w:val="0071660B"/>
    <w:rsid w:val="00717AC4"/>
    <w:rsid w:val="00720184"/>
    <w:rsid w:val="00721594"/>
    <w:rsid w:val="00722FA7"/>
    <w:rsid w:val="0072314A"/>
    <w:rsid w:val="00724F3A"/>
    <w:rsid w:val="007254E2"/>
    <w:rsid w:val="00730A7E"/>
    <w:rsid w:val="00730E7F"/>
    <w:rsid w:val="00732174"/>
    <w:rsid w:val="00732DC5"/>
    <w:rsid w:val="00733AA2"/>
    <w:rsid w:val="00734946"/>
    <w:rsid w:val="00737F3F"/>
    <w:rsid w:val="0074125E"/>
    <w:rsid w:val="007414DF"/>
    <w:rsid w:val="00741724"/>
    <w:rsid w:val="00742270"/>
    <w:rsid w:val="00742474"/>
    <w:rsid w:val="00744156"/>
    <w:rsid w:val="00744D90"/>
    <w:rsid w:val="0074515C"/>
    <w:rsid w:val="007456C2"/>
    <w:rsid w:val="007470D4"/>
    <w:rsid w:val="00750087"/>
    <w:rsid w:val="00750305"/>
    <w:rsid w:val="00750F3A"/>
    <w:rsid w:val="007510B3"/>
    <w:rsid w:val="00752769"/>
    <w:rsid w:val="00753B48"/>
    <w:rsid w:val="0075416E"/>
    <w:rsid w:val="00755ACD"/>
    <w:rsid w:val="00756542"/>
    <w:rsid w:val="007619C9"/>
    <w:rsid w:val="00763570"/>
    <w:rsid w:val="0076494B"/>
    <w:rsid w:val="00765170"/>
    <w:rsid w:val="007666E9"/>
    <w:rsid w:val="00766A73"/>
    <w:rsid w:val="0076754F"/>
    <w:rsid w:val="007678CE"/>
    <w:rsid w:val="007713B9"/>
    <w:rsid w:val="00771F0D"/>
    <w:rsid w:val="00772340"/>
    <w:rsid w:val="0077395C"/>
    <w:rsid w:val="007742EC"/>
    <w:rsid w:val="00774332"/>
    <w:rsid w:val="00774E33"/>
    <w:rsid w:val="00775F5D"/>
    <w:rsid w:val="0077665D"/>
    <w:rsid w:val="00781043"/>
    <w:rsid w:val="007814DC"/>
    <w:rsid w:val="00782424"/>
    <w:rsid w:val="00782875"/>
    <w:rsid w:val="007831A0"/>
    <w:rsid w:val="00784215"/>
    <w:rsid w:val="00785E1A"/>
    <w:rsid w:val="00786354"/>
    <w:rsid w:val="00786B4A"/>
    <w:rsid w:val="00786E9D"/>
    <w:rsid w:val="00787A18"/>
    <w:rsid w:val="00790A50"/>
    <w:rsid w:val="00791E10"/>
    <w:rsid w:val="00792A7D"/>
    <w:rsid w:val="007951C1"/>
    <w:rsid w:val="00795D78"/>
    <w:rsid w:val="00796E15"/>
    <w:rsid w:val="007A0639"/>
    <w:rsid w:val="007A079E"/>
    <w:rsid w:val="007A0D50"/>
    <w:rsid w:val="007A1ECD"/>
    <w:rsid w:val="007A39C4"/>
    <w:rsid w:val="007A507E"/>
    <w:rsid w:val="007A59F1"/>
    <w:rsid w:val="007A745C"/>
    <w:rsid w:val="007A7F67"/>
    <w:rsid w:val="007B0589"/>
    <w:rsid w:val="007B14AF"/>
    <w:rsid w:val="007B1D7A"/>
    <w:rsid w:val="007B3B55"/>
    <w:rsid w:val="007B5623"/>
    <w:rsid w:val="007B75E4"/>
    <w:rsid w:val="007B787A"/>
    <w:rsid w:val="007C28DA"/>
    <w:rsid w:val="007C2976"/>
    <w:rsid w:val="007C2D62"/>
    <w:rsid w:val="007C520F"/>
    <w:rsid w:val="007C5C4C"/>
    <w:rsid w:val="007C66C7"/>
    <w:rsid w:val="007C6CD6"/>
    <w:rsid w:val="007C7E8F"/>
    <w:rsid w:val="007D2977"/>
    <w:rsid w:val="007D69AF"/>
    <w:rsid w:val="007D749B"/>
    <w:rsid w:val="007E0778"/>
    <w:rsid w:val="007E1231"/>
    <w:rsid w:val="007E178C"/>
    <w:rsid w:val="007E748B"/>
    <w:rsid w:val="007F0EFC"/>
    <w:rsid w:val="007F1C3C"/>
    <w:rsid w:val="007F1F59"/>
    <w:rsid w:val="007F2D28"/>
    <w:rsid w:val="007F30A9"/>
    <w:rsid w:val="007F3150"/>
    <w:rsid w:val="007F31CA"/>
    <w:rsid w:val="007F3872"/>
    <w:rsid w:val="007F4859"/>
    <w:rsid w:val="007F60ED"/>
    <w:rsid w:val="007F721A"/>
    <w:rsid w:val="007F78E7"/>
    <w:rsid w:val="007F7CA5"/>
    <w:rsid w:val="008014CB"/>
    <w:rsid w:val="00801777"/>
    <w:rsid w:val="00805054"/>
    <w:rsid w:val="008056DC"/>
    <w:rsid w:val="008057C4"/>
    <w:rsid w:val="00805BCE"/>
    <w:rsid w:val="0080606C"/>
    <w:rsid w:val="00806508"/>
    <w:rsid w:val="00807415"/>
    <w:rsid w:val="00810AA3"/>
    <w:rsid w:val="00811789"/>
    <w:rsid w:val="0081383F"/>
    <w:rsid w:val="00813905"/>
    <w:rsid w:val="00816742"/>
    <w:rsid w:val="008174D2"/>
    <w:rsid w:val="008205CC"/>
    <w:rsid w:val="00821A88"/>
    <w:rsid w:val="00823818"/>
    <w:rsid w:val="00823DC7"/>
    <w:rsid w:val="00824669"/>
    <w:rsid w:val="00824E56"/>
    <w:rsid w:val="00825B5D"/>
    <w:rsid w:val="008275C6"/>
    <w:rsid w:val="00830575"/>
    <w:rsid w:val="00831C33"/>
    <w:rsid w:val="00834673"/>
    <w:rsid w:val="0083478C"/>
    <w:rsid w:val="00834C92"/>
    <w:rsid w:val="0083595F"/>
    <w:rsid w:val="00835FD3"/>
    <w:rsid w:val="008367A5"/>
    <w:rsid w:val="00837AE7"/>
    <w:rsid w:val="00837E68"/>
    <w:rsid w:val="00841422"/>
    <w:rsid w:val="0084188F"/>
    <w:rsid w:val="00841B50"/>
    <w:rsid w:val="00842975"/>
    <w:rsid w:val="008461DC"/>
    <w:rsid w:val="00847F6A"/>
    <w:rsid w:val="0085176D"/>
    <w:rsid w:val="00852AE6"/>
    <w:rsid w:val="00854DC4"/>
    <w:rsid w:val="0085683B"/>
    <w:rsid w:val="00856948"/>
    <w:rsid w:val="00857157"/>
    <w:rsid w:val="0086144E"/>
    <w:rsid w:val="00861940"/>
    <w:rsid w:val="00862B55"/>
    <w:rsid w:val="008654CD"/>
    <w:rsid w:val="008666E9"/>
    <w:rsid w:val="00866CB3"/>
    <w:rsid w:val="008677FF"/>
    <w:rsid w:val="00870DD7"/>
    <w:rsid w:val="00871A5E"/>
    <w:rsid w:val="00872BB9"/>
    <w:rsid w:val="00873BEB"/>
    <w:rsid w:val="00874300"/>
    <w:rsid w:val="008769E1"/>
    <w:rsid w:val="00876DB3"/>
    <w:rsid w:val="00877A45"/>
    <w:rsid w:val="008800BB"/>
    <w:rsid w:val="00881ADD"/>
    <w:rsid w:val="00882498"/>
    <w:rsid w:val="008826B0"/>
    <w:rsid w:val="008829A3"/>
    <w:rsid w:val="00885E8E"/>
    <w:rsid w:val="0088665C"/>
    <w:rsid w:val="00886DF8"/>
    <w:rsid w:val="00892B61"/>
    <w:rsid w:val="00892D72"/>
    <w:rsid w:val="00894505"/>
    <w:rsid w:val="008946B3"/>
    <w:rsid w:val="00894F41"/>
    <w:rsid w:val="00894F4B"/>
    <w:rsid w:val="00895FBB"/>
    <w:rsid w:val="00896119"/>
    <w:rsid w:val="0089631E"/>
    <w:rsid w:val="00896575"/>
    <w:rsid w:val="008A00E4"/>
    <w:rsid w:val="008A20A1"/>
    <w:rsid w:val="008A37B0"/>
    <w:rsid w:val="008A5D6F"/>
    <w:rsid w:val="008B2E07"/>
    <w:rsid w:val="008B4860"/>
    <w:rsid w:val="008B4F60"/>
    <w:rsid w:val="008B5D70"/>
    <w:rsid w:val="008B613E"/>
    <w:rsid w:val="008B726D"/>
    <w:rsid w:val="008B7CF9"/>
    <w:rsid w:val="008C0415"/>
    <w:rsid w:val="008C141A"/>
    <w:rsid w:val="008C26A4"/>
    <w:rsid w:val="008C2C24"/>
    <w:rsid w:val="008C3379"/>
    <w:rsid w:val="008C41F9"/>
    <w:rsid w:val="008C5174"/>
    <w:rsid w:val="008C5639"/>
    <w:rsid w:val="008C57A4"/>
    <w:rsid w:val="008C6638"/>
    <w:rsid w:val="008C72B2"/>
    <w:rsid w:val="008C7FA6"/>
    <w:rsid w:val="008D0719"/>
    <w:rsid w:val="008D17F5"/>
    <w:rsid w:val="008D236D"/>
    <w:rsid w:val="008D24D9"/>
    <w:rsid w:val="008D280C"/>
    <w:rsid w:val="008D2B8B"/>
    <w:rsid w:val="008D42BF"/>
    <w:rsid w:val="008D4607"/>
    <w:rsid w:val="008D4FF6"/>
    <w:rsid w:val="008D67B0"/>
    <w:rsid w:val="008D702B"/>
    <w:rsid w:val="008D736F"/>
    <w:rsid w:val="008D74F7"/>
    <w:rsid w:val="008E0E1C"/>
    <w:rsid w:val="008E127B"/>
    <w:rsid w:val="008E1E1A"/>
    <w:rsid w:val="008E3987"/>
    <w:rsid w:val="008E43F8"/>
    <w:rsid w:val="008E56A8"/>
    <w:rsid w:val="008E5893"/>
    <w:rsid w:val="008E6A5A"/>
    <w:rsid w:val="008E7F4B"/>
    <w:rsid w:val="008F02A6"/>
    <w:rsid w:val="008F08BD"/>
    <w:rsid w:val="008F0EB5"/>
    <w:rsid w:val="008F32EC"/>
    <w:rsid w:val="008F6C3C"/>
    <w:rsid w:val="008F7F64"/>
    <w:rsid w:val="009018F9"/>
    <w:rsid w:val="00902654"/>
    <w:rsid w:val="0090274A"/>
    <w:rsid w:val="00902ADC"/>
    <w:rsid w:val="00902E7A"/>
    <w:rsid w:val="00904377"/>
    <w:rsid w:val="0090472D"/>
    <w:rsid w:val="00904BD8"/>
    <w:rsid w:val="0090706A"/>
    <w:rsid w:val="00907134"/>
    <w:rsid w:val="00911B1C"/>
    <w:rsid w:val="00911D16"/>
    <w:rsid w:val="009131E2"/>
    <w:rsid w:val="009161D4"/>
    <w:rsid w:val="00920971"/>
    <w:rsid w:val="00921C02"/>
    <w:rsid w:val="00922296"/>
    <w:rsid w:val="00923C3E"/>
    <w:rsid w:val="00926186"/>
    <w:rsid w:val="009265FA"/>
    <w:rsid w:val="009278E8"/>
    <w:rsid w:val="00930A59"/>
    <w:rsid w:val="009321E8"/>
    <w:rsid w:val="00932EFD"/>
    <w:rsid w:val="00933E78"/>
    <w:rsid w:val="00933E8B"/>
    <w:rsid w:val="00935130"/>
    <w:rsid w:val="009355D5"/>
    <w:rsid w:val="009366F2"/>
    <w:rsid w:val="009367B1"/>
    <w:rsid w:val="00936D71"/>
    <w:rsid w:val="00937AE6"/>
    <w:rsid w:val="00941298"/>
    <w:rsid w:val="00943B26"/>
    <w:rsid w:val="00944CE9"/>
    <w:rsid w:val="00945154"/>
    <w:rsid w:val="009501E4"/>
    <w:rsid w:val="00950EC0"/>
    <w:rsid w:val="0095198F"/>
    <w:rsid w:val="00952972"/>
    <w:rsid w:val="0095307C"/>
    <w:rsid w:val="00955319"/>
    <w:rsid w:val="009561CE"/>
    <w:rsid w:val="00956EC3"/>
    <w:rsid w:val="00961676"/>
    <w:rsid w:val="00961CAC"/>
    <w:rsid w:val="009651EC"/>
    <w:rsid w:val="00965AF4"/>
    <w:rsid w:val="00966606"/>
    <w:rsid w:val="0097064F"/>
    <w:rsid w:val="00970B14"/>
    <w:rsid w:val="00974480"/>
    <w:rsid w:val="00974736"/>
    <w:rsid w:val="0097573B"/>
    <w:rsid w:val="00976A77"/>
    <w:rsid w:val="009778C4"/>
    <w:rsid w:val="00982C8D"/>
    <w:rsid w:val="009830DB"/>
    <w:rsid w:val="00983228"/>
    <w:rsid w:val="00983289"/>
    <w:rsid w:val="009852A2"/>
    <w:rsid w:val="00985616"/>
    <w:rsid w:val="0099052E"/>
    <w:rsid w:val="00990E15"/>
    <w:rsid w:val="00991404"/>
    <w:rsid w:val="00992636"/>
    <w:rsid w:val="00992DED"/>
    <w:rsid w:val="00993119"/>
    <w:rsid w:val="00996588"/>
    <w:rsid w:val="009A021E"/>
    <w:rsid w:val="009A04A1"/>
    <w:rsid w:val="009A0DFC"/>
    <w:rsid w:val="009A16D7"/>
    <w:rsid w:val="009A21D0"/>
    <w:rsid w:val="009A3CD4"/>
    <w:rsid w:val="009A5368"/>
    <w:rsid w:val="009A613C"/>
    <w:rsid w:val="009A614A"/>
    <w:rsid w:val="009A6CEC"/>
    <w:rsid w:val="009A6D69"/>
    <w:rsid w:val="009A6D84"/>
    <w:rsid w:val="009A7A5D"/>
    <w:rsid w:val="009B1C67"/>
    <w:rsid w:val="009B72DE"/>
    <w:rsid w:val="009C0266"/>
    <w:rsid w:val="009C053C"/>
    <w:rsid w:val="009C09A1"/>
    <w:rsid w:val="009C2E1C"/>
    <w:rsid w:val="009C4D96"/>
    <w:rsid w:val="009C580B"/>
    <w:rsid w:val="009C672D"/>
    <w:rsid w:val="009C7015"/>
    <w:rsid w:val="009C7107"/>
    <w:rsid w:val="009D0003"/>
    <w:rsid w:val="009D0076"/>
    <w:rsid w:val="009D0CE1"/>
    <w:rsid w:val="009D1560"/>
    <w:rsid w:val="009D4493"/>
    <w:rsid w:val="009D4D2C"/>
    <w:rsid w:val="009D5356"/>
    <w:rsid w:val="009D5B00"/>
    <w:rsid w:val="009D7419"/>
    <w:rsid w:val="009D782E"/>
    <w:rsid w:val="009D7F99"/>
    <w:rsid w:val="009E0F66"/>
    <w:rsid w:val="009E2C59"/>
    <w:rsid w:val="009E3373"/>
    <w:rsid w:val="009E3BF7"/>
    <w:rsid w:val="009E5CF4"/>
    <w:rsid w:val="009E772E"/>
    <w:rsid w:val="009F0190"/>
    <w:rsid w:val="009F2CFC"/>
    <w:rsid w:val="009F4844"/>
    <w:rsid w:val="009F5046"/>
    <w:rsid w:val="009F542A"/>
    <w:rsid w:val="009F59A4"/>
    <w:rsid w:val="00A005BE"/>
    <w:rsid w:val="00A00B96"/>
    <w:rsid w:val="00A01AA4"/>
    <w:rsid w:val="00A04D7C"/>
    <w:rsid w:val="00A067D7"/>
    <w:rsid w:val="00A06D52"/>
    <w:rsid w:val="00A07211"/>
    <w:rsid w:val="00A075D6"/>
    <w:rsid w:val="00A1049A"/>
    <w:rsid w:val="00A10EB0"/>
    <w:rsid w:val="00A138D8"/>
    <w:rsid w:val="00A14794"/>
    <w:rsid w:val="00A14AF9"/>
    <w:rsid w:val="00A16B05"/>
    <w:rsid w:val="00A16DD8"/>
    <w:rsid w:val="00A16E50"/>
    <w:rsid w:val="00A1708A"/>
    <w:rsid w:val="00A216F8"/>
    <w:rsid w:val="00A21859"/>
    <w:rsid w:val="00A244A8"/>
    <w:rsid w:val="00A24FA8"/>
    <w:rsid w:val="00A25DBA"/>
    <w:rsid w:val="00A270A5"/>
    <w:rsid w:val="00A32BFC"/>
    <w:rsid w:val="00A352E3"/>
    <w:rsid w:val="00A35866"/>
    <w:rsid w:val="00A359BC"/>
    <w:rsid w:val="00A35F7C"/>
    <w:rsid w:val="00A37BCC"/>
    <w:rsid w:val="00A43103"/>
    <w:rsid w:val="00A437CE"/>
    <w:rsid w:val="00A43E0F"/>
    <w:rsid w:val="00A46DFB"/>
    <w:rsid w:val="00A46DFE"/>
    <w:rsid w:val="00A46E7B"/>
    <w:rsid w:val="00A47422"/>
    <w:rsid w:val="00A51399"/>
    <w:rsid w:val="00A5311D"/>
    <w:rsid w:val="00A5337A"/>
    <w:rsid w:val="00A53F25"/>
    <w:rsid w:val="00A546E2"/>
    <w:rsid w:val="00A577D2"/>
    <w:rsid w:val="00A60241"/>
    <w:rsid w:val="00A6039B"/>
    <w:rsid w:val="00A6075E"/>
    <w:rsid w:val="00A64269"/>
    <w:rsid w:val="00A6569C"/>
    <w:rsid w:val="00A66729"/>
    <w:rsid w:val="00A66A6A"/>
    <w:rsid w:val="00A66E84"/>
    <w:rsid w:val="00A67000"/>
    <w:rsid w:val="00A71E1A"/>
    <w:rsid w:val="00A72ADD"/>
    <w:rsid w:val="00A73B06"/>
    <w:rsid w:val="00A74104"/>
    <w:rsid w:val="00A763F2"/>
    <w:rsid w:val="00A836E5"/>
    <w:rsid w:val="00A8618F"/>
    <w:rsid w:val="00A874DD"/>
    <w:rsid w:val="00A90AAB"/>
    <w:rsid w:val="00A911CA"/>
    <w:rsid w:val="00A91733"/>
    <w:rsid w:val="00A95840"/>
    <w:rsid w:val="00A95A80"/>
    <w:rsid w:val="00A97773"/>
    <w:rsid w:val="00AA06B7"/>
    <w:rsid w:val="00AA0E08"/>
    <w:rsid w:val="00AA1B0A"/>
    <w:rsid w:val="00AA35C5"/>
    <w:rsid w:val="00AA3B0C"/>
    <w:rsid w:val="00AA5281"/>
    <w:rsid w:val="00AA690D"/>
    <w:rsid w:val="00AA7385"/>
    <w:rsid w:val="00AA7B54"/>
    <w:rsid w:val="00AB09DE"/>
    <w:rsid w:val="00AB0FCE"/>
    <w:rsid w:val="00AB1A2E"/>
    <w:rsid w:val="00AB1C00"/>
    <w:rsid w:val="00AB1DC2"/>
    <w:rsid w:val="00AB1F20"/>
    <w:rsid w:val="00AB37B4"/>
    <w:rsid w:val="00AB45DC"/>
    <w:rsid w:val="00AB4603"/>
    <w:rsid w:val="00AB4C60"/>
    <w:rsid w:val="00AB672D"/>
    <w:rsid w:val="00AB6E83"/>
    <w:rsid w:val="00AB6FA6"/>
    <w:rsid w:val="00AC354C"/>
    <w:rsid w:val="00AC3775"/>
    <w:rsid w:val="00AC6A1B"/>
    <w:rsid w:val="00AC75DC"/>
    <w:rsid w:val="00AD1F65"/>
    <w:rsid w:val="00AD272B"/>
    <w:rsid w:val="00AD3DCE"/>
    <w:rsid w:val="00AD4046"/>
    <w:rsid w:val="00AD4E73"/>
    <w:rsid w:val="00AD5631"/>
    <w:rsid w:val="00AD5D77"/>
    <w:rsid w:val="00AD66C8"/>
    <w:rsid w:val="00AE16DA"/>
    <w:rsid w:val="00AE1948"/>
    <w:rsid w:val="00AE2DCD"/>
    <w:rsid w:val="00AE3A62"/>
    <w:rsid w:val="00AE3ACC"/>
    <w:rsid w:val="00AE3D0C"/>
    <w:rsid w:val="00AE52A3"/>
    <w:rsid w:val="00AE578F"/>
    <w:rsid w:val="00AE5BC5"/>
    <w:rsid w:val="00AE6686"/>
    <w:rsid w:val="00AE6C8A"/>
    <w:rsid w:val="00AE7465"/>
    <w:rsid w:val="00AE7B72"/>
    <w:rsid w:val="00AF11B6"/>
    <w:rsid w:val="00AF18E6"/>
    <w:rsid w:val="00AF23DD"/>
    <w:rsid w:val="00AF5107"/>
    <w:rsid w:val="00AF6097"/>
    <w:rsid w:val="00B00954"/>
    <w:rsid w:val="00B01CF7"/>
    <w:rsid w:val="00B0545E"/>
    <w:rsid w:val="00B05589"/>
    <w:rsid w:val="00B057C8"/>
    <w:rsid w:val="00B05D8F"/>
    <w:rsid w:val="00B06590"/>
    <w:rsid w:val="00B06DD7"/>
    <w:rsid w:val="00B11BA5"/>
    <w:rsid w:val="00B11E0E"/>
    <w:rsid w:val="00B12F50"/>
    <w:rsid w:val="00B13577"/>
    <w:rsid w:val="00B144DF"/>
    <w:rsid w:val="00B14FEA"/>
    <w:rsid w:val="00B1573B"/>
    <w:rsid w:val="00B16C39"/>
    <w:rsid w:val="00B16C63"/>
    <w:rsid w:val="00B20029"/>
    <w:rsid w:val="00B20652"/>
    <w:rsid w:val="00B208A0"/>
    <w:rsid w:val="00B20DEC"/>
    <w:rsid w:val="00B2490C"/>
    <w:rsid w:val="00B25119"/>
    <w:rsid w:val="00B25ABD"/>
    <w:rsid w:val="00B264E8"/>
    <w:rsid w:val="00B27B22"/>
    <w:rsid w:val="00B3169A"/>
    <w:rsid w:val="00B33013"/>
    <w:rsid w:val="00B344E6"/>
    <w:rsid w:val="00B362E0"/>
    <w:rsid w:val="00B37C35"/>
    <w:rsid w:val="00B410C1"/>
    <w:rsid w:val="00B44C07"/>
    <w:rsid w:val="00B51416"/>
    <w:rsid w:val="00B53612"/>
    <w:rsid w:val="00B53927"/>
    <w:rsid w:val="00B55B28"/>
    <w:rsid w:val="00B57122"/>
    <w:rsid w:val="00B57A23"/>
    <w:rsid w:val="00B60739"/>
    <w:rsid w:val="00B621DF"/>
    <w:rsid w:val="00B62CCA"/>
    <w:rsid w:val="00B631D9"/>
    <w:rsid w:val="00B63FE8"/>
    <w:rsid w:val="00B70033"/>
    <w:rsid w:val="00B70EB9"/>
    <w:rsid w:val="00B71814"/>
    <w:rsid w:val="00B7223D"/>
    <w:rsid w:val="00B72EA7"/>
    <w:rsid w:val="00B7337C"/>
    <w:rsid w:val="00B7688C"/>
    <w:rsid w:val="00B80BD9"/>
    <w:rsid w:val="00B81FC2"/>
    <w:rsid w:val="00B83BE6"/>
    <w:rsid w:val="00B840DD"/>
    <w:rsid w:val="00B84535"/>
    <w:rsid w:val="00B8528B"/>
    <w:rsid w:val="00B85D1F"/>
    <w:rsid w:val="00B87EEF"/>
    <w:rsid w:val="00B91F99"/>
    <w:rsid w:val="00B9269E"/>
    <w:rsid w:val="00B93091"/>
    <w:rsid w:val="00B935F2"/>
    <w:rsid w:val="00B93AD9"/>
    <w:rsid w:val="00B95CFB"/>
    <w:rsid w:val="00B9617E"/>
    <w:rsid w:val="00B962F3"/>
    <w:rsid w:val="00BA005B"/>
    <w:rsid w:val="00BA07DE"/>
    <w:rsid w:val="00BA097A"/>
    <w:rsid w:val="00BA0E01"/>
    <w:rsid w:val="00BA2050"/>
    <w:rsid w:val="00BA573F"/>
    <w:rsid w:val="00BA5ABE"/>
    <w:rsid w:val="00BA5E71"/>
    <w:rsid w:val="00BA6170"/>
    <w:rsid w:val="00BA764A"/>
    <w:rsid w:val="00BA79D6"/>
    <w:rsid w:val="00BA7DA9"/>
    <w:rsid w:val="00BB2C19"/>
    <w:rsid w:val="00BB376C"/>
    <w:rsid w:val="00BB4F1D"/>
    <w:rsid w:val="00BB5936"/>
    <w:rsid w:val="00BC08F1"/>
    <w:rsid w:val="00BC0DFD"/>
    <w:rsid w:val="00BC30BB"/>
    <w:rsid w:val="00BC3AC7"/>
    <w:rsid w:val="00BC4117"/>
    <w:rsid w:val="00BC444A"/>
    <w:rsid w:val="00BC4CA3"/>
    <w:rsid w:val="00BC56C2"/>
    <w:rsid w:val="00BC577E"/>
    <w:rsid w:val="00BC70A9"/>
    <w:rsid w:val="00BD03FB"/>
    <w:rsid w:val="00BD0F1C"/>
    <w:rsid w:val="00BD3BFA"/>
    <w:rsid w:val="00BD43FA"/>
    <w:rsid w:val="00BD74C4"/>
    <w:rsid w:val="00BD7757"/>
    <w:rsid w:val="00BE3089"/>
    <w:rsid w:val="00BE3CE7"/>
    <w:rsid w:val="00BE3F70"/>
    <w:rsid w:val="00BE5108"/>
    <w:rsid w:val="00BE5F32"/>
    <w:rsid w:val="00BE737B"/>
    <w:rsid w:val="00BF2043"/>
    <w:rsid w:val="00BF3068"/>
    <w:rsid w:val="00BF3933"/>
    <w:rsid w:val="00BF4138"/>
    <w:rsid w:val="00BF5141"/>
    <w:rsid w:val="00BF52B2"/>
    <w:rsid w:val="00BF57A9"/>
    <w:rsid w:val="00BF6042"/>
    <w:rsid w:val="00BF62A9"/>
    <w:rsid w:val="00BF7D99"/>
    <w:rsid w:val="00C0453D"/>
    <w:rsid w:val="00C05C05"/>
    <w:rsid w:val="00C07007"/>
    <w:rsid w:val="00C073CE"/>
    <w:rsid w:val="00C07F1E"/>
    <w:rsid w:val="00C105AD"/>
    <w:rsid w:val="00C11A42"/>
    <w:rsid w:val="00C12492"/>
    <w:rsid w:val="00C12A55"/>
    <w:rsid w:val="00C1305B"/>
    <w:rsid w:val="00C1363C"/>
    <w:rsid w:val="00C17B1B"/>
    <w:rsid w:val="00C20A18"/>
    <w:rsid w:val="00C20A92"/>
    <w:rsid w:val="00C21A0A"/>
    <w:rsid w:val="00C237B3"/>
    <w:rsid w:val="00C23E7A"/>
    <w:rsid w:val="00C2559A"/>
    <w:rsid w:val="00C25B2C"/>
    <w:rsid w:val="00C26153"/>
    <w:rsid w:val="00C263A1"/>
    <w:rsid w:val="00C27911"/>
    <w:rsid w:val="00C30610"/>
    <w:rsid w:val="00C314B0"/>
    <w:rsid w:val="00C33B83"/>
    <w:rsid w:val="00C34684"/>
    <w:rsid w:val="00C37562"/>
    <w:rsid w:val="00C379F2"/>
    <w:rsid w:val="00C37D8D"/>
    <w:rsid w:val="00C40356"/>
    <w:rsid w:val="00C404E1"/>
    <w:rsid w:val="00C408F4"/>
    <w:rsid w:val="00C42BF9"/>
    <w:rsid w:val="00C51116"/>
    <w:rsid w:val="00C51D6D"/>
    <w:rsid w:val="00C51EFE"/>
    <w:rsid w:val="00C52F3F"/>
    <w:rsid w:val="00C53584"/>
    <w:rsid w:val="00C54B39"/>
    <w:rsid w:val="00C56754"/>
    <w:rsid w:val="00C56880"/>
    <w:rsid w:val="00C601C3"/>
    <w:rsid w:val="00C60E11"/>
    <w:rsid w:val="00C63348"/>
    <w:rsid w:val="00C636D2"/>
    <w:rsid w:val="00C6380B"/>
    <w:rsid w:val="00C63E8E"/>
    <w:rsid w:val="00C64947"/>
    <w:rsid w:val="00C64A22"/>
    <w:rsid w:val="00C66212"/>
    <w:rsid w:val="00C66A3D"/>
    <w:rsid w:val="00C67AED"/>
    <w:rsid w:val="00C70279"/>
    <w:rsid w:val="00C716B4"/>
    <w:rsid w:val="00C728DE"/>
    <w:rsid w:val="00C731C1"/>
    <w:rsid w:val="00C732FA"/>
    <w:rsid w:val="00C750E2"/>
    <w:rsid w:val="00C7556A"/>
    <w:rsid w:val="00C7619A"/>
    <w:rsid w:val="00C77EB0"/>
    <w:rsid w:val="00C8070A"/>
    <w:rsid w:val="00C8099B"/>
    <w:rsid w:val="00C82F72"/>
    <w:rsid w:val="00C84EC7"/>
    <w:rsid w:val="00C85064"/>
    <w:rsid w:val="00C85D48"/>
    <w:rsid w:val="00C865BD"/>
    <w:rsid w:val="00C87327"/>
    <w:rsid w:val="00C924AE"/>
    <w:rsid w:val="00C9293B"/>
    <w:rsid w:val="00C94AE0"/>
    <w:rsid w:val="00C95270"/>
    <w:rsid w:val="00C973BB"/>
    <w:rsid w:val="00C9769D"/>
    <w:rsid w:val="00CA1B17"/>
    <w:rsid w:val="00CA2D0A"/>
    <w:rsid w:val="00CA33EF"/>
    <w:rsid w:val="00CA3588"/>
    <w:rsid w:val="00CA3750"/>
    <w:rsid w:val="00CA4DCB"/>
    <w:rsid w:val="00CA542D"/>
    <w:rsid w:val="00CA5800"/>
    <w:rsid w:val="00CA65E9"/>
    <w:rsid w:val="00CB0049"/>
    <w:rsid w:val="00CB0C37"/>
    <w:rsid w:val="00CB1852"/>
    <w:rsid w:val="00CB19C2"/>
    <w:rsid w:val="00CB2C4A"/>
    <w:rsid w:val="00CB3BDC"/>
    <w:rsid w:val="00CB5E9E"/>
    <w:rsid w:val="00CC010C"/>
    <w:rsid w:val="00CC13A8"/>
    <w:rsid w:val="00CC1AEC"/>
    <w:rsid w:val="00CC5B77"/>
    <w:rsid w:val="00CC6305"/>
    <w:rsid w:val="00CC7D70"/>
    <w:rsid w:val="00CD07A5"/>
    <w:rsid w:val="00CD1908"/>
    <w:rsid w:val="00CD1F82"/>
    <w:rsid w:val="00CD2A77"/>
    <w:rsid w:val="00CD2D7B"/>
    <w:rsid w:val="00CD32D8"/>
    <w:rsid w:val="00CD389F"/>
    <w:rsid w:val="00CD39B8"/>
    <w:rsid w:val="00CD4519"/>
    <w:rsid w:val="00CD584F"/>
    <w:rsid w:val="00CE0534"/>
    <w:rsid w:val="00CE135A"/>
    <w:rsid w:val="00CE15C5"/>
    <w:rsid w:val="00CE1D35"/>
    <w:rsid w:val="00CE2EC0"/>
    <w:rsid w:val="00CE2EF4"/>
    <w:rsid w:val="00CE430D"/>
    <w:rsid w:val="00CE5E69"/>
    <w:rsid w:val="00CE754C"/>
    <w:rsid w:val="00CF0FEC"/>
    <w:rsid w:val="00CF1F01"/>
    <w:rsid w:val="00CF239A"/>
    <w:rsid w:val="00CF2F09"/>
    <w:rsid w:val="00CF41EA"/>
    <w:rsid w:val="00CF4F71"/>
    <w:rsid w:val="00CF51E2"/>
    <w:rsid w:val="00CF59A1"/>
    <w:rsid w:val="00CF7737"/>
    <w:rsid w:val="00CF7F9B"/>
    <w:rsid w:val="00D0031F"/>
    <w:rsid w:val="00D00D03"/>
    <w:rsid w:val="00D00E37"/>
    <w:rsid w:val="00D0145D"/>
    <w:rsid w:val="00D01984"/>
    <w:rsid w:val="00D0295F"/>
    <w:rsid w:val="00D02C67"/>
    <w:rsid w:val="00D032B0"/>
    <w:rsid w:val="00D0469A"/>
    <w:rsid w:val="00D060B2"/>
    <w:rsid w:val="00D06135"/>
    <w:rsid w:val="00D06A51"/>
    <w:rsid w:val="00D06C5F"/>
    <w:rsid w:val="00D11023"/>
    <w:rsid w:val="00D118AB"/>
    <w:rsid w:val="00D136D0"/>
    <w:rsid w:val="00D13E97"/>
    <w:rsid w:val="00D14317"/>
    <w:rsid w:val="00D146E6"/>
    <w:rsid w:val="00D17EB5"/>
    <w:rsid w:val="00D201AF"/>
    <w:rsid w:val="00D2094E"/>
    <w:rsid w:val="00D2167E"/>
    <w:rsid w:val="00D2244D"/>
    <w:rsid w:val="00D23391"/>
    <w:rsid w:val="00D23A8B"/>
    <w:rsid w:val="00D24990"/>
    <w:rsid w:val="00D24E65"/>
    <w:rsid w:val="00D26094"/>
    <w:rsid w:val="00D26C4B"/>
    <w:rsid w:val="00D26C88"/>
    <w:rsid w:val="00D279C0"/>
    <w:rsid w:val="00D3123B"/>
    <w:rsid w:val="00D32304"/>
    <w:rsid w:val="00D335E8"/>
    <w:rsid w:val="00D33CD8"/>
    <w:rsid w:val="00D35406"/>
    <w:rsid w:val="00D361A9"/>
    <w:rsid w:val="00D3756C"/>
    <w:rsid w:val="00D3761D"/>
    <w:rsid w:val="00D37813"/>
    <w:rsid w:val="00D4023E"/>
    <w:rsid w:val="00D40D88"/>
    <w:rsid w:val="00D41734"/>
    <w:rsid w:val="00D422CF"/>
    <w:rsid w:val="00D425F0"/>
    <w:rsid w:val="00D439BA"/>
    <w:rsid w:val="00D443E4"/>
    <w:rsid w:val="00D46288"/>
    <w:rsid w:val="00D47B09"/>
    <w:rsid w:val="00D504FD"/>
    <w:rsid w:val="00D50D90"/>
    <w:rsid w:val="00D514C9"/>
    <w:rsid w:val="00D51EE4"/>
    <w:rsid w:val="00D5244E"/>
    <w:rsid w:val="00D524D7"/>
    <w:rsid w:val="00D52BBB"/>
    <w:rsid w:val="00D53325"/>
    <w:rsid w:val="00D53941"/>
    <w:rsid w:val="00D54159"/>
    <w:rsid w:val="00D54763"/>
    <w:rsid w:val="00D54DA8"/>
    <w:rsid w:val="00D55730"/>
    <w:rsid w:val="00D561D7"/>
    <w:rsid w:val="00D56390"/>
    <w:rsid w:val="00D5755D"/>
    <w:rsid w:val="00D57E4F"/>
    <w:rsid w:val="00D6021E"/>
    <w:rsid w:val="00D60BCD"/>
    <w:rsid w:val="00D61FDF"/>
    <w:rsid w:val="00D641FD"/>
    <w:rsid w:val="00D64F2B"/>
    <w:rsid w:val="00D65056"/>
    <w:rsid w:val="00D65AB6"/>
    <w:rsid w:val="00D674F2"/>
    <w:rsid w:val="00D71315"/>
    <w:rsid w:val="00D73209"/>
    <w:rsid w:val="00D73479"/>
    <w:rsid w:val="00D73A03"/>
    <w:rsid w:val="00D764A7"/>
    <w:rsid w:val="00D76D95"/>
    <w:rsid w:val="00D80B3C"/>
    <w:rsid w:val="00D813FC"/>
    <w:rsid w:val="00D8166F"/>
    <w:rsid w:val="00D81827"/>
    <w:rsid w:val="00D82747"/>
    <w:rsid w:val="00D8311C"/>
    <w:rsid w:val="00D841ED"/>
    <w:rsid w:val="00D843B9"/>
    <w:rsid w:val="00D8508B"/>
    <w:rsid w:val="00D8521F"/>
    <w:rsid w:val="00D85C26"/>
    <w:rsid w:val="00D85C3D"/>
    <w:rsid w:val="00D90595"/>
    <w:rsid w:val="00D9268E"/>
    <w:rsid w:val="00D92DAC"/>
    <w:rsid w:val="00D94121"/>
    <w:rsid w:val="00D949EA"/>
    <w:rsid w:val="00D9575D"/>
    <w:rsid w:val="00D95D90"/>
    <w:rsid w:val="00D97C53"/>
    <w:rsid w:val="00D97DB7"/>
    <w:rsid w:val="00DA09F7"/>
    <w:rsid w:val="00DA12E0"/>
    <w:rsid w:val="00DA15E6"/>
    <w:rsid w:val="00DA177D"/>
    <w:rsid w:val="00DA1812"/>
    <w:rsid w:val="00DA2544"/>
    <w:rsid w:val="00DA29A5"/>
    <w:rsid w:val="00DA2A54"/>
    <w:rsid w:val="00DA3B93"/>
    <w:rsid w:val="00DA46E5"/>
    <w:rsid w:val="00DA4D4F"/>
    <w:rsid w:val="00DA5623"/>
    <w:rsid w:val="00DA7155"/>
    <w:rsid w:val="00DB19D8"/>
    <w:rsid w:val="00DB3078"/>
    <w:rsid w:val="00DB43DB"/>
    <w:rsid w:val="00DB44BC"/>
    <w:rsid w:val="00DB49E1"/>
    <w:rsid w:val="00DB4AAE"/>
    <w:rsid w:val="00DC076F"/>
    <w:rsid w:val="00DC156A"/>
    <w:rsid w:val="00DC1F79"/>
    <w:rsid w:val="00DC2396"/>
    <w:rsid w:val="00DC5BE9"/>
    <w:rsid w:val="00DC5FCF"/>
    <w:rsid w:val="00DC61BC"/>
    <w:rsid w:val="00DC682C"/>
    <w:rsid w:val="00DC7346"/>
    <w:rsid w:val="00DC7CD8"/>
    <w:rsid w:val="00DD0097"/>
    <w:rsid w:val="00DD0814"/>
    <w:rsid w:val="00DD1029"/>
    <w:rsid w:val="00DD1490"/>
    <w:rsid w:val="00DD2883"/>
    <w:rsid w:val="00DD3124"/>
    <w:rsid w:val="00DD3597"/>
    <w:rsid w:val="00DD4F9B"/>
    <w:rsid w:val="00DD518F"/>
    <w:rsid w:val="00DD5338"/>
    <w:rsid w:val="00DD6E28"/>
    <w:rsid w:val="00DE0A0D"/>
    <w:rsid w:val="00DE15AC"/>
    <w:rsid w:val="00DE396A"/>
    <w:rsid w:val="00DE403E"/>
    <w:rsid w:val="00DE65F1"/>
    <w:rsid w:val="00DE7374"/>
    <w:rsid w:val="00DE73A4"/>
    <w:rsid w:val="00DF0393"/>
    <w:rsid w:val="00DF0699"/>
    <w:rsid w:val="00DF153C"/>
    <w:rsid w:val="00DF215C"/>
    <w:rsid w:val="00DF5194"/>
    <w:rsid w:val="00DF52B7"/>
    <w:rsid w:val="00DF5417"/>
    <w:rsid w:val="00DF5492"/>
    <w:rsid w:val="00DF5873"/>
    <w:rsid w:val="00DF5C8A"/>
    <w:rsid w:val="00DF6ADA"/>
    <w:rsid w:val="00E005AC"/>
    <w:rsid w:val="00E01D38"/>
    <w:rsid w:val="00E025EB"/>
    <w:rsid w:val="00E02A9A"/>
    <w:rsid w:val="00E05680"/>
    <w:rsid w:val="00E07CB6"/>
    <w:rsid w:val="00E10999"/>
    <w:rsid w:val="00E10EB9"/>
    <w:rsid w:val="00E131B7"/>
    <w:rsid w:val="00E13443"/>
    <w:rsid w:val="00E1435C"/>
    <w:rsid w:val="00E15AEF"/>
    <w:rsid w:val="00E16499"/>
    <w:rsid w:val="00E17EAC"/>
    <w:rsid w:val="00E222A2"/>
    <w:rsid w:val="00E22A00"/>
    <w:rsid w:val="00E23033"/>
    <w:rsid w:val="00E269C2"/>
    <w:rsid w:val="00E27E6D"/>
    <w:rsid w:val="00E30120"/>
    <w:rsid w:val="00E378A7"/>
    <w:rsid w:val="00E403EF"/>
    <w:rsid w:val="00E42119"/>
    <w:rsid w:val="00E4246A"/>
    <w:rsid w:val="00E42643"/>
    <w:rsid w:val="00E436C8"/>
    <w:rsid w:val="00E440F6"/>
    <w:rsid w:val="00E44778"/>
    <w:rsid w:val="00E472A0"/>
    <w:rsid w:val="00E4743B"/>
    <w:rsid w:val="00E47465"/>
    <w:rsid w:val="00E47CE8"/>
    <w:rsid w:val="00E50BB9"/>
    <w:rsid w:val="00E51D44"/>
    <w:rsid w:val="00E52541"/>
    <w:rsid w:val="00E54047"/>
    <w:rsid w:val="00E5452D"/>
    <w:rsid w:val="00E54CA6"/>
    <w:rsid w:val="00E54ECF"/>
    <w:rsid w:val="00E55220"/>
    <w:rsid w:val="00E5562A"/>
    <w:rsid w:val="00E55C9E"/>
    <w:rsid w:val="00E56753"/>
    <w:rsid w:val="00E5711E"/>
    <w:rsid w:val="00E57302"/>
    <w:rsid w:val="00E610AF"/>
    <w:rsid w:val="00E6141A"/>
    <w:rsid w:val="00E6281D"/>
    <w:rsid w:val="00E64264"/>
    <w:rsid w:val="00E64640"/>
    <w:rsid w:val="00E64994"/>
    <w:rsid w:val="00E67529"/>
    <w:rsid w:val="00E67966"/>
    <w:rsid w:val="00E67ECB"/>
    <w:rsid w:val="00E70314"/>
    <w:rsid w:val="00E70D34"/>
    <w:rsid w:val="00E720DA"/>
    <w:rsid w:val="00E72836"/>
    <w:rsid w:val="00E736B2"/>
    <w:rsid w:val="00E73752"/>
    <w:rsid w:val="00E73916"/>
    <w:rsid w:val="00E73F89"/>
    <w:rsid w:val="00E75C50"/>
    <w:rsid w:val="00E75EB1"/>
    <w:rsid w:val="00E802BD"/>
    <w:rsid w:val="00E813AF"/>
    <w:rsid w:val="00E821C6"/>
    <w:rsid w:val="00E83006"/>
    <w:rsid w:val="00E84F24"/>
    <w:rsid w:val="00E85484"/>
    <w:rsid w:val="00E85812"/>
    <w:rsid w:val="00E85E67"/>
    <w:rsid w:val="00E87C86"/>
    <w:rsid w:val="00E9098D"/>
    <w:rsid w:val="00E9188A"/>
    <w:rsid w:val="00E91ED2"/>
    <w:rsid w:val="00E92EA8"/>
    <w:rsid w:val="00E92EC5"/>
    <w:rsid w:val="00E94903"/>
    <w:rsid w:val="00E9569F"/>
    <w:rsid w:val="00E9621F"/>
    <w:rsid w:val="00E96323"/>
    <w:rsid w:val="00E970F8"/>
    <w:rsid w:val="00E979D4"/>
    <w:rsid w:val="00EA0A0B"/>
    <w:rsid w:val="00EA2FBD"/>
    <w:rsid w:val="00EA310B"/>
    <w:rsid w:val="00EA391A"/>
    <w:rsid w:val="00EA4947"/>
    <w:rsid w:val="00EA519F"/>
    <w:rsid w:val="00EA624F"/>
    <w:rsid w:val="00EA64A4"/>
    <w:rsid w:val="00EA6FC6"/>
    <w:rsid w:val="00EB033C"/>
    <w:rsid w:val="00EB0AC6"/>
    <w:rsid w:val="00EB20B1"/>
    <w:rsid w:val="00EB352A"/>
    <w:rsid w:val="00EB36D4"/>
    <w:rsid w:val="00EB3DF9"/>
    <w:rsid w:val="00EB49C9"/>
    <w:rsid w:val="00EB554E"/>
    <w:rsid w:val="00EB582A"/>
    <w:rsid w:val="00EC2185"/>
    <w:rsid w:val="00EC304E"/>
    <w:rsid w:val="00EC5B58"/>
    <w:rsid w:val="00EC5C2E"/>
    <w:rsid w:val="00EC6099"/>
    <w:rsid w:val="00EC738B"/>
    <w:rsid w:val="00EC79EC"/>
    <w:rsid w:val="00EC7F55"/>
    <w:rsid w:val="00ED0BE8"/>
    <w:rsid w:val="00ED0F5F"/>
    <w:rsid w:val="00ED1E0C"/>
    <w:rsid w:val="00ED250D"/>
    <w:rsid w:val="00ED41D0"/>
    <w:rsid w:val="00ED4344"/>
    <w:rsid w:val="00ED4E72"/>
    <w:rsid w:val="00ED655A"/>
    <w:rsid w:val="00ED73A8"/>
    <w:rsid w:val="00ED7C38"/>
    <w:rsid w:val="00EE069B"/>
    <w:rsid w:val="00EE217A"/>
    <w:rsid w:val="00EE29A3"/>
    <w:rsid w:val="00EE2A69"/>
    <w:rsid w:val="00EE2B97"/>
    <w:rsid w:val="00EE3113"/>
    <w:rsid w:val="00EE54D5"/>
    <w:rsid w:val="00EE6357"/>
    <w:rsid w:val="00EE6441"/>
    <w:rsid w:val="00EE7915"/>
    <w:rsid w:val="00EE7D49"/>
    <w:rsid w:val="00EF118A"/>
    <w:rsid w:val="00EF11AF"/>
    <w:rsid w:val="00EF20AF"/>
    <w:rsid w:val="00EF32ED"/>
    <w:rsid w:val="00EF40DE"/>
    <w:rsid w:val="00EF506A"/>
    <w:rsid w:val="00EF5CFC"/>
    <w:rsid w:val="00EF7372"/>
    <w:rsid w:val="00EF7F54"/>
    <w:rsid w:val="00F00380"/>
    <w:rsid w:val="00F018E6"/>
    <w:rsid w:val="00F02F22"/>
    <w:rsid w:val="00F039E1"/>
    <w:rsid w:val="00F04F34"/>
    <w:rsid w:val="00F05F0D"/>
    <w:rsid w:val="00F06AAB"/>
    <w:rsid w:val="00F07084"/>
    <w:rsid w:val="00F078CF"/>
    <w:rsid w:val="00F10F88"/>
    <w:rsid w:val="00F11E92"/>
    <w:rsid w:val="00F13351"/>
    <w:rsid w:val="00F1376E"/>
    <w:rsid w:val="00F13CF3"/>
    <w:rsid w:val="00F153F9"/>
    <w:rsid w:val="00F17CC6"/>
    <w:rsid w:val="00F200CA"/>
    <w:rsid w:val="00F20535"/>
    <w:rsid w:val="00F20E1F"/>
    <w:rsid w:val="00F21A32"/>
    <w:rsid w:val="00F22E99"/>
    <w:rsid w:val="00F240BF"/>
    <w:rsid w:val="00F242B8"/>
    <w:rsid w:val="00F25186"/>
    <w:rsid w:val="00F26211"/>
    <w:rsid w:val="00F26C3F"/>
    <w:rsid w:val="00F3092A"/>
    <w:rsid w:val="00F31877"/>
    <w:rsid w:val="00F31AE1"/>
    <w:rsid w:val="00F31F66"/>
    <w:rsid w:val="00F338A3"/>
    <w:rsid w:val="00F3497D"/>
    <w:rsid w:val="00F34C2B"/>
    <w:rsid w:val="00F36677"/>
    <w:rsid w:val="00F372DA"/>
    <w:rsid w:val="00F37808"/>
    <w:rsid w:val="00F40146"/>
    <w:rsid w:val="00F401CC"/>
    <w:rsid w:val="00F424A4"/>
    <w:rsid w:val="00F42CFD"/>
    <w:rsid w:val="00F43200"/>
    <w:rsid w:val="00F44CE7"/>
    <w:rsid w:val="00F46C52"/>
    <w:rsid w:val="00F4717B"/>
    <w:rsid w:val="00F50296"/>
    <w:rsid w:val="00F507F6"/>
    <w:rsid w:val="00F50F30"/>
    <w:rsid w:val="00F512B5"/>
    <w:rsid w:val="00F516B0"/>
    <w:rsid w:val="00F521BC"/>
    <w:rsid w:val="00F54563"/>
    <w:rsid w:val="00F54721"/>
    <w:rsid w:val="00F5544D"/>
    <w:rsid w:val="00F601CB"/>
    <w:rsid w:val="00F60B7D"/>
    <w:rsid w:val="00F6116C"/>
    <w:rsid w:val="00F629D7"/>
    <w:rsid w:val="00F62A8E"/>
    <w:rsid w:val="00F62C60"/>
    <w:rsid w:val="00F63C3C"/>
    <w:rsid w:val="00F64086"/>
    <w:rsid w:val="00F65475"/>
    <w:rsid w:val="00F65579"/>
    <w:rsid w:val="00F658FC"/>
    <w:rsid w:val="00F70B17"/>
    <w:rsid w:val="00F70CBA"/>
    <w:rsid w:val="00F70CD5"/>
    <w:rsid w:val="00F71487"/>
    <w:rsid w:val="00F714E3"/>
    <w:rsid w:val="00F71F0E"/>
    <w:rsid w:val="00F72471"/>
    <w:rsid w:val="00F7263A"/>
    <w:rsid w:val="00F7283E"/>
    <w:rsid w:val="00F72E15"/>
    <w:rsid w:val="00F73F4E"/>
    <w:rsid w:val="00F74B09"/>
    <w:rsid w:val="00F76090"/>
    <w:rsid w:val="00F76815"/>
    <w:rsid w:val="00F77504"/>
    <w:rsid w:val="00F77F64"/>
    <w:rsid w:val="00F8078F"/>
    <w:rsid w:val="00F811C1"/>
    <w:rsid w:val="00F83328"/>
    <w:rsid w:val="00F8573D"/>
    <w:rsid w:val="00F86022"/>
    <w:rsid w:val="00F909B5"/>
    <w:rsid w:val="00F92179"/>
    <w:rsid w:val="00F933E0"/>
    <w:rsid w:val="00F95EF6"/>
    <w:rsid w:val="00F96D11"/>
    <w:rsid w:val="00F976D8"/>
    <w:rsid w:val="00F9777C"/>
    <w:rsid w:val="00FA07FC"/>
    <w:rsid w:val="00FA1F50"/>
    <w:rsid w:val="00FA2E0A"/>
    <w:rsid w:val="00FA3741"/>
    <w:rsid w:val="00FA4358"/>
    <w:rsid w:val="00FA6653"/>
    <w:rsid w:val="00FA6730"/>
    <w:rsid w:val="00FB1E28"/>
    <w:rsid w:val="00FB2CBD"/>
    <w:rsid w:val="00FB2E9E"/>
    <w:rsid w:val="00FB3ADA"/>
    <w:rsid w:val="00FB4EBE"/>
    <w:rsid w:val="00FB5E07"/>
    <w:rsid w:val="00FB63D7"/>
    <w:rsid w:val="00FB64A3"/>
    <w:rsid w:val="00FB6559"/>
    <w:rsid w:val="00FB70A3"/>
    <w:rsid w:val="00FB7B00"/>
    <w:rsid w:val="00FC1088"/>
    <w:rsid w:val="00FC1376"/>
    <w:rsid w:val="00FC30D1"/>
    <w:rsid w:val="00FC3B56"/>
    <w:rsid w:val="00FC48F3"/>
    <w:rsid w:val="00FC578D"/>
    <w:rsid w:val="00FC729A"/>
    <w:rsid w:val="00FC7C76"/>
    <w:rsid w:val="00FD1977"/>
    <w:rsid w:val="00FD258B"/>
    <w:rsid w:val="00FD3953"/>
    <w:rsid w:val="00FD3A85"/>
    <w:rsid w:val="00FD66CC"/>
    <w:rsid w:val="00FD68CF"/>
    <w:rsid w:val="00FD73B6"/>
    <w:rsid w:val="00FD7C5E"/>
    <w:rsid w:val="00FE1331"/>
    <w:rsid w:val="00FE239A"/>
    <w:rsid w:val="00FE33CB"/>
    <w:rsid w:val="00FE3877"/>
    <w:rsid w:val="00FE4394"/>
    <w:rsid w:val="00FE4D0C"/>
    <w:rsid w:val="00FE5EE2"/>
    <w:rsid w:val="00FE5F9E"/>
    <w:rsid w:val="00FE6328"/>
    <w:rsid w:val="00FE68D7"/>
    <w:rsid w:val="00FE7256"/>
    <w:rsid w:val="00FF1371"/>
    <w:rsid w:val="00FF17AE"/>
    <w:rsid w:val="00FF1CEE"/>
    <w:rsid w:val="00FF1D40"/>
    <w:rsid w:val="00FF2DE2"/>
    <w:rsid w:val="00FF434F"/>
    <w:rsid w:val="00FF470D"/>
    <w:rsid w:val="00FF5A55"/>
    <w:rsid w:val="00FF73E2"/>
    <w:rsid w:val="00FF77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133A20"/>
  <w15:docId w15:val="{D424B313-B798-40C5-B100-ED4D4DA1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03"/>
    <w:pPr>
      <w:spacing w:after="200" w:line="276" w:lineRule="auto"/>
      <w:jc w:val="both"/>
    </w:pPr>
    <w:rPr>
      <w:sz w:val="22"/>
      <w:szCs w:val="22"/>
      <w:lang w:val="en-US" w:eastAsia="en-US"/>
    </w:rPr>
  </w:style>
  <w:style w:type="paragraph" w:styleId="Heading2">
    <w:name w:val="heading 2"/>
    <w:basedOn w:val="Normal"/>
    <w:link w:val="Heading2Char"/>
    <w:uiPriority w:val="9"/>
    <w:qFormat/>
    <w:rsid w:val="00EA2FBD"/>
    <w:pPr>
      <w:spacing w:before="100" w:beforeAutospacing="1" w:after="100" w:afterAutospacing="1" w:line="240" w:lineRule="auto"/>
      <w:jc w:val="left"/>
      <w:outlineLvl w:val="1"/>
    </w:pPr>
    <w:rPr>
      <w:rFonts w:ascii="Times New Roman" w:eastAsia="Times New Roman" w:hAnsi="Times New Roman"/>
      <w:b/>
      <w:bCs/>
      <w:sz w:val="36"/>
      <w:szCs w:val="36"/>
      <w:lang w:val="ro-RO" w:eastAsia="ro-RO"/>
    </w:rPr>
  </w:style>
  <w:style w:type="paragraph" w:styleId="Heading3">
    <w:name w:val="heading 3"/>
    <w:basedOn w:val="Normal"/>
    <w:next w:val="Normal"/>
    <w:link w:val="Heading3Char"/>
    <w:uiPriority w:val="9"/>
    <w:unhideWhenUsed/>
    <w:qFormat/>
    <w:rsid w:val="00041B2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5365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31F"/>
    <w:rPr>
      <w:strike w:val="0"/>
      <w:dstrike w:val="0"/>
      <w:color w:val="336390"/>
      <w:u w:val="none"/>
      <w:effect w:val="none"/>
    </w:rPr>
  </w:style>
  <w:style w:type="character" w:styleId="Strong">
    <w:name w:val="Strong"/>
    <w:uiPriority w:val="22"/>
    <w:qFormat/>
    <w:rsid w:val="003E131F"/>
    <w:rPr>
      <w:b/>
      <w:bCs/>
    </w:rPr>
  </w:style>
  <w:style w:type="character" w:customStyle="1" w:styleId="li1">
    <w:name w:val="li1"/>
    <w:rsid w:val="0061226A"/>
    <w:rPr>
      <w:b/>
      <w:bCs/>
      <w:color w:val="8F0000"/>
    </w:rPr>
  </w:style>
  <w:style w:type="character" w:customStyle="1" w:styleId="tli1">
    <w:name w:val="tli1"/>
    <w:rsid w:val="0061226A"/>
  </w:style>
  <w:style w:type="paragraph" w:styleId="ListParagraph">
    <w:name w:val="List Paragraph"/>
    <w:basedOn w:val="Normal"/>
    <w:uiPriority w:val="34"/>
    <w:qFormat/>
    <w:rsid w:val="00CE2EF4"/>
    <w:pPr>
      <w:ind w:left="720"/>
    </w:pPr>
  </w:style>
  <w:style w:type="character" w:customStyle="1" w:styleId="ln2talineat">
    <w:name w:val="ln2talineat"/>
    <w:basedOn w:val="DefaultParagraphFont"/>
    <w:rsid w:val="00DD0814"/>
  </w:style>
  <w:style w:type="table" w:styleId="TableGrid">
    <w:name w:val="Table Grid"/>
    <w:basedOn w:val="TableNormal"/>
    <w:uiPriority w:val="59"/>
    <w:rsid w:val="0035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0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60B2"/>
    <w:rPr>
      <w:rFonts w:ascii="Tahoma" w:hAnsi="Tahoma" w:cs="Tahoma"/>
      <w:sz w:val="16"/>
      <w:szCs w:val="16"/>
    </w:rPr>
  </w:style>
  <w:style w:type="character" w:customStyle="1" w:styleId="al1">
    <w:name w:val="al1"/>
    <w:rsid w:val="000C10DF"/>
    <w:rPr>
      <w:b/>
      <w:bCs/>
      <w:color w:val="008F00"/>
    </w:rPr>
  </w:style>
  <w:style w:type="character" w:customStyle="1" w:styleId="tal1">
    <w:name w:val="tal1"/>
    <w:basedOn w:val="DefaultParagraphFont"/>
    <w:rsid w:val="000C10DF"/>
  </w:style>
  <w:style w:type="character" w:styleId="CommentReference">
    <w:name w:val="annotation reference"/>
    <w:uiPriority w:val="99"/>
    <w:unhideWhenUsed/>
    <w:rsid w:val="00383A65"/>
    <w:rPr>
      <w:sz w:val="16"/>
      <w:szCs w:val="16"/>
    </w:rPr>
  </w:style>
  <w:style w:type="paragraph" w:styleId="CommentText">
    <w:name w:val="annotation text"/>
    <w:basedOn w:val="Normal"/>
    <w:link w:val="CommentTextChar"/>
    <w:uiPriority w:val="99"/>
    <w:unhideWhenUsed/>
    <w:rsid w:val="00383A65"/>
    <w:rPr>
      <w:sz w:val="20"/>
      <w:szCs w:val="20"/>
    </w:rPr>
  </w:style>
  <w:style w:type="character" w:customStyle="1" w:styleId="CommentTextChar">
    <w:name w:val="Comment Text Char"/>
    <w:basedOn w:val="DefaultParagraphFont"/>
    <w:link w:val="CommentText"/>
    <w:uiPriority w:val="99"/>
    <w:rsid w:val="00383A65"/>
  </w:style>
  <w:style w:type="paragraph" w:styleId="CommentSubject">
    <w:name w:val="annotation subject"/>
    <w:basedOn w:val="CommentText"/>
    <w:next w:val="CommentText"/>
    <w:link w:val="CommentSubjectChar"/>
    <w:uiPriority w:val="99"/>
    <w:semiHidden/>
    <w:unhideWhenUsed/>
    <w:rsid w:val="00383A65"/>
    <w:rPr>
      <w:b/>
      <w:bCs/>
      <w:lang w:val="x-none" w:eastAsia="x-none"/>
    </w:rPr>
  </w:style>
  <w:style w:type="character" w:customStyle="1" w:styleId="CommentSubjectChar">
    <w:name w:val="Comment Subject Char"/>
    <w:link w:val="CommentSubject"/>
    <w:uiPriority w:val="99"/>
    <w:semiHidden/>
    <w:rsid w:val="00383A65"/>
    <w:rPr>
      <w:b/>
      <w:bCs/>
    </w:rPr>
  </w:style>
  <w:style w:type="paragraph" w:styleId="Header">
    <w:name w:val="header"/>
    <w:basedOn w:val="Normal"/>
    <w:link w:val="HeaderChar"/>
    <w:uiPriority w:val="99"/>
    <w:unhideWhenUsed/>
    <w:rsid w:val="00390BC4"/>
    <w:pPr>
      <w:tabs>
        <w:tab w:val="center" w:pos="4536"/>
        <w:tab w:val="right" w:pos="9072"/>
      </w:tabs>
    </w:pPr>
  </w:style>
  <w:style w:type="character" w:customStyle="1" w:styleId="HeaderChar">
    <w:name w:val="Header Char"/>
    <w:link w:val="Header"/>
    <w:uiPriority w:val="99"/>
    <w:rsid w:val="00390BC4"/>
    <w:rPr>
      <w:sz w:val="22"/>
      <w:szCs w:val="22"/>
      <w:lang w:val="en-US" w:eastAsia="en-US"/>
    </w:rPr>
  </w:style>
  <w:style w:type="paragraph" w:styleId="Footer">
    <w:name w:val="footer"/>
    <w:basedOn w:val="Normal"/>
    <w:link w:val="FooterChar"/>
    <w:uiPriority w:val="99"/>
    <w:unhideWhenUsed/>
    <w:rsid w:val="00390BC4"/>
    <w:pPr>
      <w:tabs>
        <w:tab w:val="center" w:pos="4536"/>
        <w:tab w:val="right" w:pos="9072"/>
      </w:tabs>
    </w:pPr>
  </w:style>
  <w:style w:type="character" w:customStyle="1" w:styleId="FooterChar">
    <w:name w:val="Footer Char"/>
    <w:link w:val="Footer"/>
    <w:uiPriority w:val="99"/>
    <w:rsid w:val="00390BC4"/>
    <w:rPr>
      <w:sz w:val="22"/>
      <w:szCs w:val="22"/>
      <w:lang w:val="en-US" w:eastAsia="en-US"/>
    </w:rPr>
  </w:style>
  <w:style w:type="character" w:customStyle="1" w:styleId="Heading3Char">
    <w:name w:val="Heading 3 Char"/>
    <w:link w:val="Heading3"/>
    <w:uiPriority w:val="9"/>
    <w:rsid w:val="00041B24"/>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sid w:val="00FF434F"/>
    <w:rPr>
      <w:sz w:val="20"/>
      <w:szCs w:val="20"/>
    </w:rPr>
  </w:style>
  <w:style w:type="character" w:customStyle="1" w:styleId="FootnoteTextChar">
    <w:name w:val="Footnote Text Char"/>
    <w:basedOn w:val="DefaultParagraphFont"/>
    <w:link w:val="FootnoteText"/>
    <w:uiPriority w:val="99"/>
    <w:semiHidden/>
    <w:rsid w:val="00FF434F"/>
  </w:style>
  <w:style w:type="character" w:styleId="FootnoteReference">
    <w:name w:val="footnote reference"/>
    <w:uiPriority w:val="99"/>
    <w:semiHidden/>
    <w:unhideWhenUsed/>
    <w:rsid w:val="00FF434F"/>
    <w:rPr>
      <w:vertAlign w:val="superscript"/>
    </w:rPr>
  </w:style>
  <w:style w:type="paragraph" w:customStyle="1" w:styleId="CM1">
    <w:name w:val="CM1"/>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character" w:customStyle="1" w:styleId="tpa1">
    <w:name w:val="tpa1"/>
    <w:rsid w:val="002D1DBF"/>
  </w:style>
  <w:style w:type="paragraph" w:customStyle="1" w:styleId="Default">
    <w:name w:val="Default"/>
    <w:rsid w:val="001D016F"/>
    <w:pPr>
      <w:widowControl w:val="0"/>
      <w:autoSpaceDE w:val="0"/>
      <w:autoSpaceDN w:val="0"/>
      <w:adjustRightInd w:val="0"/>
    </w:pPr>
    <w:rPr>
      <w:rFonts w:ascii="Times New Roman PSMT" w:eastAsia="Times New Roman" w:hAnsi="Times New Roman PSMT"/>
      <w:color w:val="000000"/>
      <w:sz w:val="24"/>
      <w:szCs w:val="24"/>
    </w:rPr>
  </w:style>
  <w:style w:type="paragraph" w:styleId="BodyText">
    <w:name w:val="Body Text"/>
    <w:basedOn w:val="Normal"/>
    <w:link w:val="BodyTextChar"/>
    <w:uiPriority w:val="99"/>
    <w:unhideWhenUsed/>
    <w:rsid w:val="001D016F"/>
    <w:pPr>
      <w:spacing w:after="120" w:line="259" w:lineRule="auto"/>
      <w:jc w:val="left"/>
    </w:pPr>
  </w:style>
  <w:style w:type="character" w:customStyle="1" w:styleId="BodyTextChar">
    <w:name w:val="Body Text Char"/>
    <w:link w:val="BodyText"/>
    <w:uiPriority w:val="99"/>
    <w:rsid w:val="001D016F"/>
    <w:rPr>
      <w:sz w:val="22"/>
      <w:szCs w:val="22"/>
    </w:rPr>
  </w:style>
  <w:style w:type="paragraph" w:customStyle="1" w:styleId="doc-ti">
    <w:name w:val="doc-ti"/>
    <w:basedOn w:val="Normal"/>
    <w:rsid w:val="00CC6305"/>
    <w:pPr>
      <w:spacing w:before="100" w:beforeAutospacing="1" w:after="100" w:afterAutospacing="1" w:line="240" w:lineRule="auto"/>
      <w:jc w:val="left"/>
    </w:pPr>
    <w:rPr>
      <w:rFonts w:ascii="Times New Roman" w:eastAsia="Times New Roman" w:hAnsi="Times New Roman"/>
      <w:sz w:val="24"/>
      <w:szCs w:val="24"/>
    </w:rPr>
  </w:style>
  <w:style w:type="paragraph" w:styleId="NoSpacing">
    <w:name w:val="No Spacing"/>
    <w:uiPriority w:val="1"/>
    <w:qFormat/>
    <w:rsid w:val="00F7283E"/>
    <w:rPr>
      <w:sz w:val="22"/>
      <w:szCs w:val="22"/>
      <w:lang w:eastAsia="en-US"/>
    </w:rPr>
  </w:style>
  <w:style w:type="character" w:customStyle="1" w:styleId="spubbdy1">
    <w:name w:val="s_pub_bdy1"/>
    <w:rsid w:val="00F7283E"/>
    <w:rPr>
      <w:rFonts w:ascii="Verdana" w:hAnsi="Verdana" w:hint="default"/>
      <w:b/>
      <w:bCs/>
      <w:color w:val="24689B"/>
      <w:sz w:val="21"/>
      <w:szCs w:val="21"/>
      <w:shd w:val="clear" w:color="auto" w:fill="FFFFFF"/>
    </w:rPr>
  </w:style>
  <w:style w:type="character" w:customStyle="1" w:styleId="Heading2Char">
    <w:name w:val="Heading 2 Char"/>
    <w:link w:val="Heading2"/>
    <w:uiPriority w:val="9"/>
    <w:rsid w:val="00EA2FBD"/>
    <w:rPr>
      <w:rFonts w:ascii="Times New Roman" w:eastAsia="Times New Roman" w:hAnsi="Times New Roman"/>
      <w:b/>
      <w:bCs/>
      <w:sz w:val="36"/>
      <w:szCs w:val="36"/>
    </w:rPr>
  </w:style>
  <w:style w:type="numbering" w:customStyle="1" w:styleId="NoList1">
    <w:name w:val="No List1"/>
    <w:next w:val="NoList"/>
    <w:uiPriority w:val="99"/>
    <w:semiHidden/>
    <w:unhideWhenUsed/>
    <w:rsid w:val="00EA2FBD"/>
  </w:style>
  <w:style w:type="character" w:styleId="FollowedHyperlink">
    <w:name w:val="FollowedHyperlink"/>
    <w:uiPriority w:val="99"/>
    <w:semiHidden/>
    <w:unhideWhenUsed/>
    <w:rsid w:val="00EA2FBD"/>
    <w:rPr>
      <w:color w:val="800080"/>
      <w:u w:val="single"/>
    </w:rPr>
  </w:style>
  <w:style w:type="character" w:customStyle="1" w:styleId="ng-scope">
    <w:name w:val="ng-scope"/>
    <w:rsid w:val="00EA2FBD"/>
  </w:style>
  <w:style w:type="paragraph" w:styleId="z-TopofForm">
    <w:name w:val="HTML Top of Form"/>
    <w:basedOn w:val="Normal"/>
    <w:next w:val="Normal"/>
    <w:link w:val="z-TopofFormChar"/>
    <w:hidden/>
    <w:uiPriority w:val="99"/>
    <w:semiHidden/>
    <w:unhideWhenUsed/>
    <w:rsid w:val="00EA2FBD"/>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link w:val="z-TopofForm"/>
    <w:uiPriority w:val="99"/>
    <w:semiHidden/>
    <w:rsid w:val="00EA2FBD"/>
    <w:rPr>
      <w:rFonts w:ascii="Arial" w:eastAsia="Times New Roman" w:hAnsi="Arial" w:cs="Arial"/>
      <w:vanish/>
      <w:sz w:val="16"/>
      <w:szCs w:val="16"/>
    </w:rPr>
  </w:style>
  <w:style w:type="character" w:customStyle="1" w:styleId="fa">
    <w:name w:val="fa"/>
    <w:rsid w:val="00EA2FBD"/>
  </w:style>
  <w:style w:type="character" w:customStyle="1" w:styleId="hidden-xs">
    <w:name w:val="hidden-xs"/>
    <w:rsid w:val="00EA2FBD"/>
  </w:style>
  <w:style w:type="paragraph" w:styleId="z-BottomofForm">
    <w:name w:val="HTML Bottom of Form"/>
    <w:basedOn w:val="Normal"/>
    <w:next w:val="Normal"/>
    <w:link w:val="z-BottomofFormChar"/>
    <w:hidden/>
    <w:uiPriority w:val="99"/>
    <w:semiHidden/>
    <w:unhideWhenUsed/>
    <w:rsid w:val="00EA2FBD"/>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link w:val="z-BottomofForm"/>
    <w:uiPriority w:val="99"/>
    <w:semiHidden/>
    <w:rsid w:val="00EA2FBD"/>
    <w:rPr>
      <w:rFonts w:ascii="Arial" w:eastAsia="Times New Roman" w:hAnsi="Arial" w:cs="Arial"/>
      <w:vanish/>
      <w:sz w:val="16"/>
      <w:szCs w:val="16"/>
    </w:rPr>
  </w:style>
  <w:style w:type="character" w:customStyle="1" w:styleId="user-name">
    <w:name w:val="user-name"/>
    <w:rsid w:val="00EA2FBD"/>
  </w:style>
  <w:style w:type="character" w:customStyle="1" w:styleId="ia">
    <w:name w:val="ia"/>
    <w:rsid w:val="00EA2FBD"/>
  </w:style>
  <w:style w:type="character" w:customStyle="1" w:styleId="ng-binding">
    <w:name w:val="ng-binding"/>
    <w:rsid w:val="00EA2FBD"/>
  </w:style>
  <w:style w:type="character" w:customStyle="1" w:styleId="dropdown">
    <w:name w:val="dropdown"/>
    <w:rsid w:val="00EA2FBD"/>
  </w:style>
  <w:style w:type="character" w:customStyle="1" w:styleId="validity-badge">
    <w:name w:val="validity-badge"/>
    <w:rsid w:val="00EA2FBD"/>
  </w:style>
  <w:style w:type="character" w:customStyle="1" w:styleId="hidden-sm">
    <w:name w:val="hidden-sm"/>
    <w:rsid w:val="00EA2FBD"/>
  </w:style>
  <w:style w:type="character" w:customStyle="1" w:styleId="unit-menubtn">
    <w:name w:val="unit-menu__btn"/>
    <w:rsid w:val="00EA2FBD"/>
  </w:style>
  <w:style w:type="character" w:customStyle="1" w:styleId="alb">
    <w:name w:val="a_lb"/>
    <w:rsid w:val="00EA2FBD"/>
  </w:style>
  <w:style w:type="character" w:customStyle="1" w:styleId="atl">
    <w:name w:val="a_tl"/>
    <w:rsid w:val="00EA2FBD"/>
  </w:style>
  <w:style w:type="paragraph" w:styleId="NormalWeb">
    <w:name w:val="Normal (Web)"/>
    <w:basedOn w:val="Normal"/>
    <w:uiPriority w:val="99"/>
    <w:unhideWhenUsed/>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ng-binding1">
    <w:name w:val="ng-binding1"/>
    <w:basedOn w:val="Normal"/>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numbering" w:customStyle="1" w:styleId="NoList2">
    <w:name w:val="No List2"/>
    <w:next w:val="NoList"/>
    <w:uiPriority w:val="99"/>
    <w:semiHidden/>
    <w:unhideWhenUsed/>
    <w:rsid w:val="00B0545E"/>
  </w:style>
  <w:style w:type="paragraph" w:customStyle="1" w:styleId="shdr">
    <w:name w:val="s_hdr"/>
    <w:basedOn w:val="Normal"/>
    <w:rsid w:val="00B0545E"/>
    <w:pPr>
      <w:spacing w:before="72" w:after="72" w:line="240" w:lineRule="auto"/>
      <w:ind w:left="72" w:right="72"/>
      <w:jc w:val="left"/>
    </w:pPr>
    <w:rPr>
      <w:rFonts w:ascii="Verdana" w:eastAsia="Times New Roman" w:hAnsi="Verdana"/>
      <w:b/>
      <w:bCs/>
      <w:color w:val="333333"/>
      <w:sz w:val="20"/>
      <w:szCs w:val="20"/>
    </w:rPr>
  </w:style>
  <w:style w:type="paragraph" w:customStyle="1" w:styleId="sanxttl">
    <w:name w:val="s_anx_ttl"/>
    <w:basedOn w:val="Normal"/>
    <w:uiPriority w:val="99"/>
    <w:rsid w:val="00B0545E"/>
    <w:pPr>
      <w:spacing w:after="0" w:line="240" w:lineRule="auto"/>
      <w:jc w:val="center"/>
    </w:pPr>
    <w:rPr>
      <w:rFonts w:ascii="Verdana" w:eastAsia="Times New Roman" w:hAnsi="Verdana"/>
      <w:b/>
      <w:bCs/>
      <w:color w:val="24689B"/>
      <w:sz w:val="20"/>
      <w:szCs w:val="20"/>
    </w:rPr>
  </w:style>
  <w:style w:type="character" w:customStyle="1" w:styleId="spar3">
    <w:name w:val="s_par3"/>
    <w:rsid w:val="00B0545E"/>
    <w:rPr>
      <w:rFonts w:ascii="Verdana" w:hAnsi="Verdana" w:cs="Times New Roman"/>
      <w:color w:val="000000"/>
      <w:sz w:val="20"/>
      <w:szCs w:val="20"/>
      <w:shd w:val="clear" w:color="auto" w:fill="FFFFFF"/>
    </w:rPr>
  </w:style>
  <w:style w:type="paragraph" w:customStyle="1" w:styleId="spar1">
    <w:name w:val="s_par1"/>
    <w:basedOn w:val="Normal"/>
    <w:uiPriority w:val="99"/>
    <w:rsid w:val="00B0545E"/>
    <w:pPr>
      <w:spacing w:after="0" w:line="240" w:lineRule="auto"/>
      <w:jc w:val="left"/>
    </w:pPr>
    <w:rPr>
      <w:rFonts w:ascii="Verdana" w:eastAsia="Times New Roman" w:hAnsi="Verdana"/>
      <w:sz w:val="15"/>
      <w:szCs w:val="15"/>
    </w:rPr>
  </w:style>
  <w:style w:type="numbering" w:customStyle="1" w:styleId="NoList3">
    <w:name w:val="No List3"/>
    <w:next w:val="NoList"/>
    <w:uiPriority w:val="99"/>
    <w:semiHidden/>
    <w:unhideWhenUsed/>
    <w:rsid w:val="001334AD"/>
  </w:style>
  <w:style w:type="character" w:customStyle="1" w:styleId="slitttl1">
    <w:name w:val="s_lit_ttl1"/>
    <w:rsid w:val="001334AD"/>
    <w:rPr>
      <w:rFonts w:ascii="Verdana" w:hAnsi="Verdana"/>
      <w:b/>
      <w:vanish/>
      <w:color w:val="8B0000"/>
      <w:sz w:val="20"/>
      <w:shd w:val="clear" w:color="auto" w:fill="FFFFFF"/>
    </w:rPr>
  </w:style>
  <w:style w:type="character" w:customStyle="1" w:styleId="slitbdy">
    <w:name w:val="s_lit_bdy"/>
    <w:rsid w:val="001334AD"/>
    <w:rPr>
      <w:rFonts w:ascii="Verdana" w:hAnsi="Verdana"/>
      <w:color w:val="000000"/>
      <w:sz w:val="20"/>
      <w:shd w:val="clear" w:color="auto" w:fill="FFFFFF"/>
    </w:rPr>
  </w:style>
  <w:style w:type="character" w:customStyle="1" w:styleId="salnbdy">
    <w:name w:val="s_aln_bdy"/>
    <w:rsid w:val="001334AD"/>
    <w:rPr>
      <w:rFonts w:ascii="Verdana" w:hAnsi="Verdana"/>
      <w:color w:val="000000"/>
      <w:sz w:val="20"/>
      <w:shd w:val="clear" w:color="auto" w:fill="FFFFFF"/>
    </w:rPr>
  </w:style>
  <w:style w:type="paragraph" w:customStyle="1" w:styleId="spar">
    <w:name w:val="s_par"/>
    <w:basedOn w:val="Normal"/>
    <w:uiPriority w:val="99"/>
    <w:rsid w:val="001334AD"/>
    <w:pPr>
      <w:spacing w:after="0" w:line="240" w:lineRule="auto"/>
      <w:ind w:left="225"/>
      <w:jc w:val="left"/>
    </w:pPr>
    <w:rPr>
      <w:rFonts w:ascii="Times New Roman" w:eastAsia="Times New Roman" w:hAnsi="Times New Roman"/>
      <w:sz w:val="24"/>
      <w:szCs w:val="24"/>
      <w:lang w:eastAsia="ro-RO"/>
    </w:rPr>
  </w:style>
  <w:style w:type="character" w:customStyle="1" w:styleId="salnttl1">
    <w:name w:val="s_aln_ttl1"/>
    <w:rsid w:val="001334AD"/>
    <w:rPr>
      <w:rFonts w:ascii="Verdana" w:hAnsi="Verdana"/>
      <w:b/>
      <w:vanish/>
      <w:color w:val="8B0000"/>
      <w:sz w:val="20"/>
      <w:shd w:val="clear" w:color="auto" w:fill="FFFFFF"/>
    </w:rPr>
  </w:style>
  <w:style w:type="character" w:customStyle="1" w:styleId="slgi1">
    <w:name w:val="s_lgi1"/>
    <w:rsid w:val="001334AD"/>
    <w:rPr>
      <w:rFonts w:ascii="Verdana" w:hAnsi="Verdana"/>
      <w:color w:val="006400"/>
      <w:sz w:val="20"/>
      <w:u w:val="single"/>
      <w:shd w:val="clear" w:color="auto" w:fill="FFFFFF"/>
    </w:rPr>
  </w:style>
  <w:style w:type="paragraph" w:customStyle="1" w:styleId="sartttl">
    <w:name w:val="s_art_ttl"/>
    <w:basedOn w:val="Normal"/>
    <w:uiPriority w:val="99"/>
    <w:rsid w:val="001334AD"/>
    <w:pPr>
      <w:spacing w:after="0" w:line="240" w:lineRule="auto"/>
      <w:jc w:val="left"/>
    </w:pPr>
    <w:rPr>
      <w:rFonts w:ascii="Verdana" w:eastAsia="Times New Roman" w:hAnsi="Verdana"/>
      <w:b/>
      <w:bCs/>
      <w:color w:val="24689B"/>
      <w:sz w:val="20"/>
      <w:szCs w:val="20"/>
      <w:lang w:val="ro-RO" w:eastAsia="ro-RO"/>
    </w:rPr>
  </w:style>
  <w:style w:type="character" w:customStyle="1" w:styleId="spctttl1">
    <w:name w:val="s_pct_ttl1"/>
    <w:rsid w:val="001334AD"/>
    <w:rPr>
      <w:rFonts w:ascii="Verdana" w:hAnsi="Verdana"/>
      <w:b/>
      <w:color w:val="8B0000"/>
      <w:sz w:val="20"/>
      <w:shd w:val="clear" w:color="auto" w:fill="FFFFFF"/>
    </w:rPr>
  </w:style>
  <w:style w:type="character" w:customStyle="1" w:styleId="spctbdy">
    <w:name w:val="s_pct_bdy"/>
    <w:rsid w:val="001334AD"/>
    <w:rPr>
      <w:rFonts w:ascii="Verdana" w:hAnsi="Verdana"/>
      <w:color w:val="000000"/>
      <w:sz w:val="20"/>
      <w:shd w:val="clear" w:color="auto" w:fill="FFFFFF"/>
    </w:rPr>
  </w:style>
  <w:style w:type="character" w:customStyle="1" w:styleId="slinttl1">
    <w:name w:val="s_lin_ttl1"/>
    <w:rsid w:val="001334AD"/>
    <w:rPr>
      <w:rFonts w:ascii="Verdana" w:hAnsi="Verdana"/>
      <w:b/>
      <w:color w:val="24689B"/>
      <w:sz w:val="21"/>
      <w:shd w:val="clear" w:color="auto" w:fill="FFFFFF"/>
    </w:rPr>
  </w:style>
  <w:style w:type="character" w:customStyle="1" w:styleId="slinbdy">
    <w:name w:val="s_lin_bdy"/>
    <w:rsid w:val="001334AD"/>
    <w:rPr>
      <w:rFonts w:ascii="Verdana" w:hAnsi="Verdana"/>
      <w:color w:val="000000"/>
      <w:sz w:val="20"/>
      <w:shd w:val="clear" w:color="auto" w:fill="FFFFFF"/>
    </w:rPr>
  </w:style>
  <w:style w:type="character" w:customStyle="1" w:styleId="slitbdy0">
    <w:name w:val="slitbdy"/>
    <w:basedOn w:val="DefaultParagraphFont"/>
    <w:rsid w:val="001334AD"/>
  </w:style>
  <w:style w:type="character" w:customStyle="1" w:styleId="sporbdy">
    <w:name w:val="s_por_bdy"/>
    <w:rsid w:val="001334AD"/>
    <w:rPr>
      <w:rFonts w:ascii="Verdana" w:hAnsi="Verdana"/>
      <w:color w:val="000000"/>
      <w:sz w:val="20"/>
      <w:shd w:val="clear" w:color="auto" w:fill="FFFFFF"/>
    </w:rPr>
  </w:style>
  <w:style w:type="character" w:customStyle="1" w:styleId="spar5">
    <w:name w:val="s_par5"/>
    <w:rsid w:val="001334AD"/>
    <w:rPr>
      <w:rFonts w:ascii="Verdana" w:hAnsi="Verdana"/>
      <w:vanish/>
      <w:color w:val="000000"/>
      <w:sz w:val="15"/>
      <w:shd w:val="clear" w:color="auto" w:fill="FFFFFF"/>
    </w:rPr>
  </w:style>
  <w:style w:type="character" w:customStyle="1" w:styleId="UnresolvedMention1">
    <w:name w:val="Unresolved Mention1"/>
    <w:basedOn w:val="DefaultParagraphFont"/>
    <w:uiPriority w:val="99"/>
    <w:semiHidden/>
    <w:unhideWhenUsed/>
    <w:rsid w:val="00A352E3"/>
    <w:rPr>
      <w:color w:val="605E5C"/>
      <w:shd w:val="clear" w:color="auto" w:fill="E1DFDD"/>
    </w:rPr>
  </w:style>
  <w:style w:type="character" w:customStyle="1" w:styleId="Heading4Char">
    <w:name w:val="Heading 4 Char"/>
    <w:basedOn w:val="DefaultParagraphFont"/>
    <w:link w:val="Heading4"/>
    <w:uiPriority w:val="9"/>
    <w:semiHidden/>
    <w:rsid w:val="00653654"/>
    <w:rPr>
      <w:rFonts w:asciiTheme="majorHAnsi" w:eastAsiaTheme="majorEastAsia" w:hAnsiTheme="majorHAnsi" w:cstheme="majorBidi"/>
      <w:b/>
      <w:bCs/>
      <w:i/>
      <w:iCs/>
      <w:color w:val="4472C4" w:themeColor="accent1"/>
      <w:sz w:val="22"/>
      <w:szCs w:val="22"/>
      <w:lang w:val="en-US" w:eastAsia="en-US"/>
    </w:rPr>
  </w:style>
  <w:style w:type="paragraph" w:styleId="Revision">
    <w:name w:val="Revision"/>
    <w:hidden/>
    <w:uiPriority w:val="99"/>
    <w:semiHidden/>
    <w:rsid w:val="006664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806">
      <w:bodyDiv w:val="1"/>
      <w:marLeft w:val="0"/>
      <w:marRight w:val="0"/>
      <w:marTop w:val="0"/>
      <w:marBottom w:val="0"/>
      <w:divBdr>
        <w:top w:val="none" w:sz="0" w:space="0" w:color="auto"/>
        <w:left w:val="none" w:sz="0" w:space="0" w:color="auto"/>
        <w:bottom w:val="none" w:sz="0" w:space="0" w:color="auto"/>
        <w:right w:val="none" w:sz="0" w:space="0" w:color="auto"/>
      </w:divBdr>
    </w:div>
    <w:div w:id="180321571">
      <w:bodyDiv w:val="1"/>
      <w:marLeft w:val="0"/>
      <w:marRight w:val="0"/>
      <w:marTop w:val="0"/>
      <w:marBottom w:val="0"/>
      <w:divBdr>
        <w:top w:val="none" w:sz="0" w:space="0" w:color="auto"/>
        <w:left w:val="none" w:sz="0" w:space="0" w:color="auto"/>
        <w:bottom w:val="none" w:sz="0" w:space="0" w:color="auto"/>
        <w:right w:val="none" w:sz="0" w:space="0" w:color="auto"/>
      </w:divBdr>
    </w:div>
    <w:div w:id="524907022">
      <w:bodyDiv w:val="1"/>
      <w:marLeft w:val="0"/>
      <w:marRight w:val="0"/>
      <w:marTop w:val="0"/>
      <w:marBottom w:val="0"/>
      <w:divBdr>
        <w:top w:val="none" w:sz="0" w:space="0" w:color="auto"/>
        <w:left w:val="none" w:sz="0" w:space="0" w:color="auto"/>
        <w:bottom w:val="none" w:sz="0" w:space="0" w:color="auto"/>
        <w:right w:val="none" w:sz="0" w:space="0" w:color="auto"/>
      </w:divBdr>
    </w:div>
    <w:div w:id="528107758">
      <w:bodyDiv w:val="1"/>
      <w:marLeft w:val="0"/>
      <w:marRight w:val="0"/>
      <w:marTop w:val="0"/>
      <w:marBottom w:val="0"/>
      <w:divBdr>
        <w:top w:val="none" w:sz="0" w:space="0" w:color="auto"/>
        <w:left w:val="none" w:sz="0" w:space="0" w:color="auto"/>
        <w:bottom w:val="none" w:sz="0" w:space="0" w:color="auto"/>
        <w:right w:val="none" w:sz="0" w:space="0" w:color="auto"/>
      </w:divBdr>
    </w:div>
    <w:div w:id="548302096">
      <w:bodyDiv w:val="1"/>
      <w:marLeft w:val="0"/>
      <w:marRight w:val="0"/>
      <w:marTop w:val="0"/>
      <w:marBottom w:val="0"/>
      <w:divBdr>
        <w:top w:val="none" w:sz="0" w:space="0" w:color="auto"/>
        <w:left w:val="none" w:sz="0" w:space="0" w:color="auto"/>
        <w:bottom w:val="none" w:sz="0" w:space="0" w:color="auto"/>
        <w:right w:val="none" w:sz="0" w:space="0" w:color="auto"/>
      </w:divBdr>
    </w:div>
    <w:div w:id="580918258">
      <w:bodyDiv w:val="1"/>
      <w:marLeft w:val="0"/>
      <w:marRight w:val="0"/>
      <w:marTop w:val="0"/>
      <w:marBottom w:val="0"/>
      <w:divBdr>
        <w:top w:val="none" w:sz="0" w:space="0" w:color="auto"/>
        <w:left w:val="none" w:sz="0" w:space="0" w:color="auto"/>
        <w:bottom w:val="none" w:sz="0" w:space="0" w:color="auto"/>
        <w:right w:val="none" w:sz="0" w:space="0" w:color="auto"/>
      </w:divBdr>
    </w:div>
    <w:div w:id="601569716">
      <w:bodyDiv w:val="1"/>
      <w:marLeft w:val="0"/>
      <w:marRight w:val="0"/>
      <w:marTop w:val="0"/>
      <w:marBottom w:val="0"/>
      <w:divBdr>
        <w:top w:val="none" w:sz="0" w:space="0" w:color="auto"/>
        <w:left w:val="none" w:sz="0" w:space="0" w:color="auto"/>
        <w:bottom w:val="none" w:sz="0" w:space="0" w:color="auto"/>
        <w:right w:val="none" w:sz="0" w:space="0" w:color="auto"/>
      </w:divBdr>
    </w:div>
    <w:div w:id="714231581">
      <w:bodyDiv w:val="1"/>
      <w:marLeft w:val="0"/>
      <w:marRight w:val="0"/>
      <w:marTop w:val="0"/>
      <w:marBottom w:val="0"/>
      <w:divBdr>
        <w:top w:val="none" w:sz="0" w:space="0" w:color="auto"/>
        <w:left w:val="none" w:sz="0" w:space="0" w:color="auto"/>
        <w:bottom w:val="none" w:sz="0" w:space="0" w:color="auto"/>
        <w:right w:val="none" w:sz="0" w:space="0" w:color="auto"/>
      </w:divBdr>
    </w:div>
    <w:div w:id="901333465">
      <w:bodyDiv w:val="1"/>
      <w:marLeft w:val="0"/>
      <w:marRight w:val="0"/>
      <w:marTop w:val="0"/>
      <w:marBottom w:val="0"/>
      <w:divBdr>
        <w:top w:val="none" w:sz="0" w:space="0" w:color="auto"/>
        <w:left w:val="none" w:sz="0" w:space="0" w:color="auto"/>
        <w:bottom w:val="none" w:sz="0" w:space="0" w:color="auto"/>
        <w:right w:val="none" w:sz="0" w:space="0" w:color="auto"/>
      </w:divBdr>
    </w:div>
    <w:div w:id="1232929030">
      <w:bodyDiv w:val="1"/>
      <w:marLeft w:val="0"/>
      <w:marRight w:val="0"/>
      <w:marTop w:val="0"/>
      <w:marBottom w:val="0"/>
      <w:divBdr>
        <w:top w:val="none" w:sz="0" w:space="0" w:color="auto"/>
        <w:left w:val="none" w:sz="0" w:space="0" w:color="auto"/>
        <w:bottom w:val="none" w:sz="0" w:space="0" w:color="auto"/>
        <w:right w:val="none" w:sz="0" w:space="0" w:color="auto"/>
      </w:divBdr>
    </w:div>
    <w:div w:id="1325671069">
      <w:bodyDiv w:val="1"/>
      <w:marLeft w:val="0"/>
      <w:marRight w:val="0"/>
      <w:marTop w:val="0"/>
      <w:marBottom w:val="0"/>
      <w:divBdr>
        <w:top w:val="none" w:sz="0" w:space="0" w:color="auto"/>
        <w:left w:val="none" w:sz="0" w:space="0" w:color="auto"/>
        <w:bottom w:val="none" w:sz="0" w:space="0" w:color="auto"/>
        <w:right w:val="none" w:sz="0" w:space="0" w:color="auto"/>
      </w:divBdr>
    </w:div>
    <w:div w:id="157928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9551">
          <w:marLeft w:val="0"/>
          <w:marRight w:val="0"/>
          <w:marTop w:val="0"/>
          <w:marBottom w:val="0"/>
          <w:divBdr>
            <w:top w:val="none" w:sz="0" w:space="0" w:color="auto"/>
            <w:left w:val="none" w:sz="0" w:space="0" w:color="auto"/>
            <w:bottom w:val="none" w:sz="0" w:space="0" w:color="auto"/>
            <w:right w:val="none" w:sz="0" w:space="0" w:color="auto"/>
          </w:divBdr>
        </w:div>
        <w:div w:id="639966912">
          <w:marLeft w:val="0"/>
          <w:marRight w:val="0"/>
          <w:marTop w:val="0"/>
          <w:marBottom w:val="0"/>
          <w:divBdr>
            <w:top w:val="none" w:sz="0" w:space="0" w:color="auto"/>
            <w:left w:val="none" w:sz="0" w:space="0" w:color="auto"/>
            <w:bottom w:val="none" w:sz="0" w:space="0" w:color="auto"/>
            <w:right w:val="none" w:sz="0" w:space="0" w:color="auto"/>
          </w:divBdr>
        </w:div>
        <w:div w:id="868301407">
          <w:marLeft w:val="0"/>
          <w:marRight w:val="0"/>
          <w:marTop w:val="0"/>
          <w:marBottom w:val="0"/>
          <w:divBdr>
            <w:top w:val="none" w:sz="0" w:space="0" w:color="auto"/>
            <w:left w:val="none" w:sz="0" w:space="0" w:color="auto"/>
            <w:bottom w:val="none" w:sz="0" w:space="0" w:color="auto"/>
            <w:right w:val="none" w:sz="0" w:space="0" w:color="auto"/>
          </w:divBdr>
        </w:div>
      </w:divsChild>
    </w:div>
    <w:div w:id="1692948998">
      <w:bodyDiv w:val="1"/>
      <w:marLeft w:val="0"/>
      <w:marRight w:val="0"/>
      <w:marTop w:val="0"/>
      <w:marBottom w:val="0"/>
      <w:divBdr>
        <w:top w:val="none" w:sz="0" w:space="0" w:color="auto"/>
        <w:left w:val="none" w:sz="0" w:space="0" w:color="auto"/>
        <w:bottom w:val="none" w:sz="0" w:space="0" w:color="auto"/>
        <w:right w:val="none" w:sz="0" w:space="0" w:color="auto"/>
      </w:divBdr>
      <w:divsChild>
        <w:div w:id="2029017567">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949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Draft_HG_DEEE_18%202%2014_curat%20(Recov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D412-38DB-4714-8008-CB1F9626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Draft_HG_DEEE_18 2 14_curat (Recovered).dot</Template>
  <TotalTime>3</TotalTime>
  <Pages>13</Pages>
  <Words>4594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Ramona Danulet</cp:lastModifiedBy>
  <cp:revision>2</cp:revision>
  <cp:lastPrinted>2022-12-12T12:00:00Z</cp:lastPrinted>
  <dcterms:created xsi:type="dcterms:W3CDTF">2022-12-12T12:05:00Z</dcterms:created>
  <dcterms:modified xsi:type="dcterms:W3CDTF">2022-12-12T12:05:00Z</dcterms:modified>
</cp:coreProperties>
</file>