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5ECA6" w14:textId="77777777" w:rsidR="00561E3A" w:rsidRPr="00770104" w:rsidRDefault="00561E3A" w:rsidP="0092563D">
      <w:pPr>
        <w:jc w:val="center"/>
        <w:rPr>
          <w:rFonts w:ascii="Times New Roman" w:hAnsi="Times New Roman" w:cs="Times New Roman"/>
          <w:b/>
          <w:sz w:val="24"/>
          <w:szCs w:val="24"/>
        </w:rPr>
      </w:pPr>
      <w:r w:rsidRPr="00770104">
        <w:rPr>
          <w:rFonts w:ascii="Times New Roman" w:hAnsi="Times New Roman" w:cs="Times New Roman"/>
          <w:b/>
          <w:sz w:val="24"/>
          <w:szCs w:val="24"/>
        </w:rPr>
        <w:t>NOTĂ DE FUNDAMENTARE</w:t>
      </w:r>
    </w:p>
    <w:p w14:paraId="70146B94" w14:textId="77777777" w:rsidR="00561E3A" w:rsidRPr="00770104" w:rsidRDefault="00561E3A" w:rsidP="00561E3A">
      <w:pPr>
        <w:jc w:val="center"/>
        <w:rPr>
          <w:rFonts w:ascii="Times New Roman" w:hAnsi="Times New Roman" w:cs="Times New Roman"/>
          <w:b/>
          <w:sz w:val="24"/>
          <w:szCs w:val="24"/>
        </w:rPr>
      </w:pPr>
    </w:p>
    <w:tbl>
      <w:tblPr>
        <w:tblW w:w="10395"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375"/>
        <w:gridCol w:w="180"/>
        <w:gridCol w:w="6075"/>
      </w:tblGrid>
      <w:tr w:rsidR="00770104" w:rsidRPr="00770104" w14:paraId="736170C4" w14:textId="77777777" w:rsidTr="00E92AAB">
        <w:trPr>
          <w:trHeight w:val="207"/>
          <w:tblCellSpacing w:w="0" w:type="dxa"/>
        </w:trPr>
        <w:tc>
          <w:tcPr>
            <w:tcW w:w="10395" w:type="dxa"/>
            <w:gridSpan w:val="4"/>
            <w:tcMar>
              <w:top w:w="15" w:type="dxa"/>
              <w:left w:w="15" w:type="dxa"/>
              <w:bottom w:w="15" w:type="dxa"/>
              <w:right w:w="15" w:type="dxa"/>
            </w:tcMar>
          </w:tcPr>
          <w:p w14:paraId="5A6FED59" w14:textId="77777777" w:rsidR="00561E3A" w:rsidRPr="00770104" w:rsidRDefault="00561E3A" w:rsidP="00561E3A">
            <w:pPr>
              <w:widowControl w:val="0"/>
              <w:rPr>
                <w:rFonts w:ascii="Times New Roman" w:hAnsi="Times New Roman" w:cs="Times New Roman"/>
                <w:b/>
                <w:sz w:val="24"/>
                <w:szCs w:val="24"/>
              </w:rPr>
            </w:pPr>
          </w:p>
          <w:p w14:paraId="12F14E6B" w14:textId="77777777" w:rsidR="00561E3A" w:rsidRPr="00770104" w:rsidRDefault="00561E3A" w:rsidP="007D6A43">
            <w:pPr>
              <w:widowControl w:val="0"/>
              <w:jc w:val="center"/>
              <w:rPr>
                <w:rFonts w:ascii="Times New Roman" w:hAnsi="Times New Roman" w:cs="Times New Roman"/>
                <w:b/>
                <w:sz w:val="24"/>
                <w:szCs w:val="24"/>
              </w:rPr>
            </w:pPr>
            <w:r w:rsidRPr="00770104">
              <w:rPr>
                <w:rFonts w:ascii="Times New Roman" w:hAnsi="Times New Roman" w:cs="Times New Roman"/>
                <w:b/>
                <w:sz w:val="24"/>
                <w:szCs w:val="24"/>
              </w:rPr>
              <w:t xml:space="preserve">Secţiunea 1: </w:t>
            </w:r>
          </w:p>
          <w:p w14:paraId="4E5A259A" w14:textId="77777777" w:rsidR="00561E3A" w:rsidRPr="00770104" w:rsidRDefault="00561E3A" w:rsidP="00561E3A">
            <w:pPr>
              <w:widowControl w:val="0"/>
              <w:jc w:val="center"/>
              <w:rPr>
                <w:rFonts w:ascii="Times New Roman" w:hAnsi="Times New Roman" w:cs="Times New Roman"/>
                <w:b/>
                <w:sz w:val="24"/>
                <w:szCs w:val="24"/>
              </w:rPr>
            </w:pPr>
            <w:r w:rsidRPr="00770104">
              <w:rPr>
                <w:rFonts w:ascii="Times New Roman" w:hAnsi="Times New Roman" w:cs="Times New Roman"/>
                <w:b/>
                <w:sz w:val="24"/>
                <w:szCs w:val="24"/>
              </w:rPr>
              <w:t>Titlul proiectului de act normativ</w:t>
            </w:r>
          </w:p>
        </w:tc>
      </w:tr>
      <w:tr w:rsidR="00770104" w:rsidRPr="00770104" w14:paraId="7A7814ED" w14:textId="77777777" w:rsidTr="00E92AAB">
        <w:trPr>
          <w:trHeight w:val="609"/>
          <w:tblCellSpacing w:w="0" w:type="dxa"/>
        </w:trPr>
        <w:tc>
          <w:tcPr>
            <w:tcW w:w="10395" w:type="dxa"/>
            <w:gridSpan w:val="4"/>
            <w:tcMar>
              <w:top w:w="15" w:type="dxa"/>
              <w:left w:w="15" w:type="dxa"/>
              <w:bottom w:w="15" w:type="dxa"/>
              <w:right w:w="15" w:type="dxa"/>
            </w:tcMar>
          </w:tcPr>
          <w:p w14:paraId="7C2FF7A6" w14:textId="77777777" w:rsidR="00561E3A" w:rsidRPr="00770104" w:rsidRDefault="00561E3A" w:rsidP="00561E3A">
            <w:pPr>
              <w:tabs>
                <w:tab w:val="left" w:pos="2895"/>
              </w:tabs>
              <w:ind w:right="155"/>
              <w:rPr>
                <w:rFonts w:ascii="Times New Roman" w:hAnsi="Times New Roman" w:cs="Times New Roman"/>
                <w:b/>
                <w:sz w:val="24"/>
                <w:szCs w:val="24"/>
              </w:rPr>
            </w:pPr>
          </w:p>
          <w:p w14:paraId="573CA399" w14:textId="77777777" w:rsidR="00561E3A" w:rsidRPr="00770104" w:rsidRDefault="00561E3A" w:rsidP="00561E3A">
            <w:pPr>
              <w:autoSpaceDE w:val="0"/>
              <w:autoSpaceDN w:val="0"/>
              <w:adjustRightInd w:val="0"/>
              <w:jc w:val="center"/>
              <w:rPr>
                <w:rFonts w:ascii="Times New Roman" w:hAnsi="Times New Roman" w:cs="Times New Roman"/>
                <w:b/>
                <w:bCs/>
                <w:sz w:val="24"/>
                <w:szCs w:val="24"/>
              </w:rPr>
            </w:pPr>
            <w:r w:rsidRPr="00770104">
              <w:rPr>
                <w:rFonts w:ascii="Times New Roman" w:hAnsi="Times New Roman" w:cs="Times New Roman"/>
                <w:b/>
                <w:bCs/>
                <w:sz w:val="24"/>
                <w:szCs w:val="24"/>
              </w:rPr>
              <w:t>HOTĂRÂRE</w:t>
            </w:r>
          </w:p>
          <w:p w14:paraId="4C5D0E01" w14:textId="77777777" w:rsidR="00561E3A" w:rsidRPr="00770104" w:rsidRDefault="00561E3A" w:rsidP="00561E3A">
            <w:pPr>
              <w:pStyle w:val="FirstParagraph"/>
              <w:spacing w:before="0" w:after="0"/>
              <w:jc w:val="center"/>
              <w:rPr>
                <w:rFonts w:ascii="Times New Roman" w:hAnsi="Times New Roman"/>
                <w:b/>
                <w:lang w:val="ro-RO"/>
              </w:rPr>
            </w:pPr>
            <w:r w:rsidRPr="00770104">
              <w:rPr>
                <w:b/>
                <w:lang w:val="ro-RO"/>
              </w:rPr>
              <w:t xml:space="preserve">privind aprobarea Acordului </w:t>
            </w:r>
            <w:r w:rsidRPr="00770104">
              <w:rPr>
                <w:rFonts w:ascii="Times New Roman" w:hAnsi="Times New Roman"/>
                <w:b/>
                <w:lang w:val="ro-RO"/>
              </w:rPr>
              <w:t>între Guvernul României și Guvernul Republicii Moldova privind reglementarea construirii unor apeducte</w:t>
            </w:r>
            <w:r w:rsidR="00E1077F" w:rsidRPr="00770104">
              <w:rPr>
                <w:rFonts w:ascii="Times New Roman" w:hAnsi="Times New Roman"/>
                <w:b/>
                <w:lang w:val="ro-RO"/>
              </w:rPr>
              <w:t>, semnat la Chișinău la 20 mai 2021</w:t>
            </w:r>
          </w:p>
          <w:p w14:paraId="28EF2C02" w14:textId="77777777" w:rsidR="00561E3A" w:rsidRPr="00770104" w:rsidRDefault="00561E3A" w:rsidP="00561E3A">
            <w:pPr>
              <w:jc w:val="center"/>
              <w:rPr>
                <w:rFonts w:ascii="Times New Roman" w:hAnsi="Times New Roman" w:cs="Times New Roman"/>
                <w:sz w:val="24"/>
                <w:szCs w:val="24"/>
              </w:rPr>
            </w:pPr>
          </w:p>
        </w:tc>
      </w:tr>
      <w:tr w:rsidR="00770104" w:rsidRPr="00770104" w14:paraId="06C92B9C" w14:textId="77777777" w:rsidTr="00E92AAB">
        <w:trPr>
          <w:trHeight w:val="767"/>
          <w:tblCellSpacing w:w="0" w:type="dxa"/>
        </w:trPr>
        <w:tc>
          <w:tcPr>
            <w:tcW w:w="10395" w:type="dxa"/>
            <w:gridSpan w:val="4"/>
            <w:tcMar>
              <w:top w:w="15" w:type="dxa"/>
              <w:left w:w="15" w:type="dxa"/>
              <w:bottom w:w="15" w:type="dxa"/>
              <w:right w:w="15" w:type="dxa"/>
            </w:tcMar>
          </w:tcPr>
          <w:p w14:paraId="6BC7BDE2" w14:textId="77777777" w:rsidR="00561E3A" w:rsidRPr="00770104" w:rsidRDefault="00561E3A" w:rsidP="00E1077F">
            <w:pPr>
              <w:jc w:val="center"/>
              <w:rPr>
                <w:rFonts w:ascii="Times New Roman" w:hAnsi="Times New Roman" w:cs="Times New Roman"/>
                <w:b/>
                <w:sz w:val="24"/>
                <w:szCs w:val="24"/>
              </w:rPr>
            </w:pPr>
            <w:bookmarkStart w:id="0" w:name="_Hlk33631841"/>
            <w:r w:rsidRPr="00770104">
              <w:rPr>
                <w:rFonts w:ascii="Times New Roman" w:hAnsi="Times New Roman" w:cs="Times New Roman"/>
                <w:b/>
                <w:sz w:val="24"/>
                <w:szCs w:val="24"/>
              </w:rPr>
              <w:t>Secţiunea a 2-a</w:t>
            </w:r>
            <w:bookmarkEnd w:id="0"/>
            <w:r w:rsidRPr="00770104">
              <w:rPr>
                <w:rFonts w:ascii="Times New Roman" w:hAnsi="Times New Roman" w:cs="Times New Roman"/>
                <w:b/>
                <w:sz w:val="24"/>
                <w:szCs w:val="24"/>
              </w:rPr>
              <w:t>:</w:t>
            </w:r>
          </w:p>
          <w:p w14:paraId="68CC759E" w14:textId="77777777" w:rsidR="00561E3A" w:rsidRPr="00770104" w:rsidRDefault="00561E3A" w:rsidP="00E1077F">
            <w:pPr>
              <w:jc w:val="center"/>
              <w:rPr>
                <w:rFonts w:ascii="Times New Roman" w:hAnsi="Times New Roman" w:cs="Times New Roman"/>
                <w:b/>
                <w:sz w:val="24"/>
                <w:szCs w:val="24"/>
              </w:rPr>
            </w:pPr>
            <w:r w:rsidRPr="00770104">
              <w:rPr>
                <w:rFonts w:ascii="Times New Roman" w:hAnsi="Times New Roman" w:cs="Times New Roman"/>
                <w:b/>
                <w:sz w:val="24"/>
                <w:szCs w:val="24"/>
              </w:rPr>
              <w:t xml:space="preserve"> Motivul emiterii actului normativ</w:t>
            </w:r>
          </w:p>
        </w:tc>
      </w:tr>
      <w:tr w:rsidR="00770104" w:rsidRPr="00770104" w14:paraId="30581FAC" w14:textId="77777777" w:rsidTr="00E92AAB">
        <w:trPr>
          <w:trHeight w:val="321"/>
          <w:tblCellSpacing w:w="0" w:type="dxa"/>
        </w:trPr>
        <w:tc>
          <w:tcPr>
            <w:tcW w:w="2765" w:type="dxa"/>
            <w:tcMar>
              <w:top w:w="15" w:type="dxa"/>
              <w:left w:w="15" w:type="dxa"/>
              <w:bottom w:w="15" w:type="dxa"/>
              <w:right w:w="15" w:type="dxa"/>
            </w:tcMar>
          </w:tcPr>
          <w:p w14:paraId="6E9AA0CA"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1. Descrierea situaţiei actuale</w:t>
            </w:r>
          </w:p>
        </w:tc>
        <w:tc>
          <w:tcPr>
            <w:tcW w:w="7630" w:type="dxa"/>
            <w:gridSpan w:val="3"/>
            <w:tcMar>
              <w:top w:w="15" w:type="dxa"/>
              <w:left w:w="15" w:type="dxa"/>
              <w:bottom w:w="15" w:type="dxa"/>
              <w:right w:w="15" w:type="dxa"/>
            </w:tcMar>
          </w:tcPr>
          <w:p w14:paraId="3D174A29" w14:textId="62696B81" w:rsidR="00561E3A" w:rsidRPr="00770104" w:rsidRDefault="00B258A0" w:rsidP="00B258A0">
            <w:pPr>
              <w:autoSpaceDE w:val="0"/>
              <w:autoSpaceDN w:val="0"/>
              <w:adjustRightInd w:val="0"/>
              <w:jc w:val="both"/>
              <w:rPr>
                <w:rFonts w:ascii="Times New Roman" w:hAnsi="Times New Roman"/>
                <w:sz w:val="24"/>
                <w:szCs w:val="24"/>
              </w:rPr>
            </w:pPr>
            <w:r w:rsidRPr="00770104">
              <w:rPr>
                <w:rFonts w:ascii="Times New Roman" w:hAnsi="Times New Roman"/>
                <w:sz w:val="24"/>
                <w:szCs w:val="24"/>
              </w:rPr>
              <w:t xml:space="preserve">Cooperarea cu Republica Moldova în vederea integrării europene reprezintă una din prioritățile României. În cadrul acestei cooperări, printre altele, se are în vedere sprijinirea autorităților </w:t>
            </w:r>
            <w:r w:rsidR="00602C4F" w:rsidRPr="00770104">
              <w:rPr>
                <w:rFonts w:ascii="Times New Roman" w:hAnsi="Times New Roman"/>
                <w:sz w:val="24"/>
                <w:szCs w:val="24"/>
                <w:lang w:val="ro-RO"/>
              </w:rPr>
              <w:t xml:space="preserve">naționale și </w:t>
            </w:r>
            <w:r w:rsidRPr="00770104">
              <w:rPr>
                <w:rFonts w:ascii="Times New Roman" w:hAnsi="Times New Roman"/>
                <w:sz w:val="24"/>
                <w:szCs w:val="24"/>
              </w:rPr>
              <w:t xml:space="preserve">locale în vederea </w:t>
            </w:r>
            <w:r w:rsidR="00602C4F" w:rsidRPr="00770104">
              <w:rPr>
                <w:rFonts w:ascii="Times New Roman" w:hAnsi="Times New Roman"/>
                <w:sz w:val="24"/>
                <w:szCs w:val="24"/>
              </w:rPr>
              <w:t xml:space="preserve">conformării </w:t>
            </w:r>
            <w:proofErr w:type="gramStart"/>
            <w:r w:rsidR="00602C4F" w:rsidRPr="00770104">
              <w:rPr>
                <w:rFonts w:ascii="Times New Roman" w:hAnsi="Times New Roman"/>
                <w:sz w:val="24"/>
                <w:szCs w:val="24"/>
              </w:rPr>
              <w:t xml:space="preserve">cu </w:t>
            </w:r>
            <w:r w:rsidRPr="00770104">
              <w:rPr>
                <w:rFonts w:ascii="Times New Roman" w:hAnsi="Times New Roman"/>
                <w:sz w:val="24"/>
                <w:szCs w:val="24"/>
              </w:rPr>
              <w:t xml:space="preserve"> cerin</w:t>
            </w:r>
            <w:proofErr w:type="gramEnd"/>
            <w:r w:rsidRPr="00770104">
              <w:rPr>
                <w:rFonts w:ascii="Times New Roman" w:hAnsi="Times New Roman"/>
                <w:sz w:val="24"/>
                <w:szCs w:val="24"/>
              </w:rPr>
              <w:t>țelor directivelor europene din domeniul apei și în mod special a celei privind calitatea apei destinate consumului uman. În acest sens, se are în vedere faptul că în ultimii ani în România au fost implementate investiții majore în domeniul infrastructurii de apă potabilă și apă uzată și care dispun de acum de capacități suplimentare care ar putea fi utilizate pentru furnizarea de servicii în localități din zona de graniță a Republicii Moldova. Pe de altă parte, din punctul de vedere al autorităților publice locale și al operatorului regional de apă și canalizare din România, creșterea numărului de benficiari ai serviciilor pe care acesta conduce la o mai mare sustenabilitate a acestor servicii din punct de vedere economic și financiar.</w:t>
            </w:r>
          </w:p>
          <w:p w14:paraId="4184EC93" w14:textId="0DD46CE6" w:rsidR="00B258A0" w:rsidRPr="00770104" w:rsidRDefault="00602C4F" w:rsidP="00B258A0">
            <w:pPr>
              <w:autoSpaceDE w:val="0"/>
              <w:autoSpaceDN w:val="0"/>
              <w:adjustRightInd w:val="0"/>
              <w:jc w:val="both"/>
              <w:rPr>
                <w:rFonts w:ascii="Times New Roman" w:hAnsi="Times New Roman"/>
                <w:sz w:val="24"/>
                <w:szCs w:val="24"/>
              </w:rPr>
            </w:pPr>
            <w:r w:rsidRPr="00770104">
              <w:rPr>
                <w:rFonts w:ascii="Times New Roman" w:hAnsi="Times New Roman"/>
                <w:sz w:val="24"/>
                <w:szCs w:val="24"/>
              </w:rPr>
              <w:t xml:space="preserve">În acest sens, </w:t>
            </w:r>
            <w:r w:rsidR="008A4E49">
              <w:rPr>
                <w:rFonts w:ascii="Times New Roman" w:hAnsi="Times New Roman"/>
                <w:sz w:val="24"/>
                <w:szCs w:val="24"/>
              </w:rPr>
              <w:t>mention</w:t>
            </w:r>
            <w:r w:rsidR="008A4E49">
              <w:rPr>
                <w:rFonts w:ascii="Times New Roman" w:hAnsi="Times New Roman"/>
                <w:sz w:val="24"/>
                <w:szCs w:val="24"/>
                <w:lang w:val="ro-RO"/>
              </w:rPr>
              <w:t>ăm faptul</w:t>
            </w:r>
            <w:r w:rsidRPr="00770104">
              <w:rPr>
                <w:rFonts w:ascii="Times New Roman" w:hAnsi="Times New Roman"/>
                <w:sz w:val="24"/>
                <w:szCs w:val="24"/>
              </w:rPr>
              <w:t xml:space="preserve"> că </w:t>
            </w:r>
            <w:r w:rsidR="00B258A0" w:rsidRPr="00770104">
              <w:rPr>
                <w:rFonts w:ascii="Times New Roman" w:hAnsi="Times New Roman"/>
                <w:sz w:val="24"/>
                <w:szCs w:val="24"/>
              </w:rPr>
              <w:t xml:space="preserve">Consiliul Județean Iași, </w:t>
            </w:r>
            <w:r w:rsidR="008A4E49">
              <w:rPr>
                <w:rFonts w:ascii="Times New Roman" w:hAnsi="Times New Roman"/>
                <w:sz w:val="24"/>
                <w:szCs w:val="24"/>
              </w:rPr>
              <w:t>în calitate de</w:t>
            </w:r>
            <w:r w:rsidR="00B258A0" w:rsidRPr="00770104">
              <w:rPr>
                <w:rFonts w:ascii="Times New Roman" w:hAnsi="Times New Roman"/>
                <w:sz w:val="24"/>
                <w:szCs w:val="24"/>
              </w:rPr>
              <w:t xml:space="preserve"> acționar majoritar al S.C. APAVITAL S.A., a derulat încă din 2014 și are în implementare proiecte majore finanțate în cadrul diferitelor programe (MUDP, ISPA, POS Mediu, POIM) ce au cumulat investiții de peste 500 de milioane de Euro pentru modernizarea sistemului de alimentare cu apă și canalizare al municipiului și județului Iași. De asemenea</w:t>
            </w:r>
            <w:r w:rsidR="008A4E49">
              <w:rPr>
                <w:rFonts w:ascii="Times New Roman" w:hAnsi="Times New Roman"/>
                <w:sz w:val="24"/>
                <w:szCs w:val="24"/>
              </w:rPr>
              <w:t>,</w:t>
            </w:r>
            <w:r w:rsidR="00B258A0" w:rsidRPr="00770104">
              <w:rPr>
                <w:rFonts w:ascii="Times New Roman" w:hAnsi="Times New Roman"/>
                <w:sz w:val="24"/>
                <w:szCs w:val="24"/>
              </w:rPr>
              <w:t xml:space="preserve"> a derulat o serie de granturi dedicate monitorizării sistemului de distribuție a apei din punct de vedere a calității fizico-chimice a apei. Toată această experiență a permis autorităților române să propună autorităților din Republica Moldova să coopereze în acest domeniu.</w:t>
            </w:r>
          </w:p>
          <w:p w14:paraId="2374898A" w14:textId="77777777" w:rsidR="00B258A0" w:rsidRPr="00770104" w:rsidRDefault="00B258A0" w:rsidP="00B258A0">
            <w:pPr>
              <w:pStyle w:val="ListParagraph"/>
              <w:spacing w:after="120"/>
              <w:ind w:left="0"/>
              <w:jc w:val="both"/>
              <w:rPr>
                <w:rFonts w:ascii="Times New Roman" w:hAnsi="Times New Roman"/>
                <w:sz w:val="24"/>
                <w:szCs w:val="24"/>
              </w:rPr>
            </w:pPr>
            <w:r w:rsidRPr="00770104">
              <w:rPr>
                <w:rFonts w:ascii="Times New Roman" w:hAnsi="Times New Roman"/>
                <w:sz w:val="24"/>
                <w:szCs w:val="24"/>
              </w:rPr>
              <w:lastRenderedPageBreak/>
              <w:t>În acest sens în Acordul de colaborare între Consiliul Raional Ungheni, Consiliul Local Ungheni și Consiliul Local Iași, încheiat la 30 iulie 2014, s-a stabilit crearea unei/unor forme de parteneriat între Părțile acordului cu implicarea principalilor furnizori de apă și canalizare de la nivelul unităților administrativ teritoriale Iași-România și respectiv Ungheni-Republica Moldova, S.C. APAVITAL S.A., I.M ”Apa-Canal” oraș Ungheni și I.M. ”Ape-Ungheni”, raionul Ungheni în vederea implementării Planului de acțiune pentru dezvoltarea și optimizarea viitoare a sistemelor de alimentare cu apă și canalizare.</w:t>
            </w:r>
          </w:p>
          <w:p w14:paraId="48CD2735" w14:textId="77777777" w:rsidR="00B258A0" w:rsidRPr="00770104" w:rsidRDefault="00B258A0" w:rsidP="00B258A0">
            <w:pPr>
              <w:pStyle w:val="ListParagraph"/>
              <w:spacing w:after="120"/>
              <w:ind w:left="0"/>
              <w:jc w:val="both"/>
              <w:rPr>
                <w:rFonts w:ascii="Times New Roman" w:hAnsi="Times New Roman"/>
                <w:sz w:val="24"/>
                <w:szCs w:val="24"/>
              </w:rPr>
            </w:pPr>
            <w:r w:rsidRPr="00770104">
              <w:rPr>
                <w:rFonts w:ascii="Times New Roman" w:hAnsi="Times New Roman"/>
                <w:sz w:val="24"/>
                <w:szCs w:val="24"/>
              </w:rPr>
              <w:t xml:space="preserve"> </w:t>
            </w:r>
          </w:p>
          <w:p w14:paraId="0165FF50" w14:textId="77777777" w:rsidR="00B258A0" w:rsidRPr="00770104" w:rsidRDefault="00B258A0" w:rsidP="00B258A0">
            <w:pPr>
              <w:pStyle w:val="ListParagraph"/>
              <w:spacing w:after="120"/>
              <w:ind w:left="0"/>
              <w:jc w:val="both"/>
              <w:rPr>
                <w:rFonts w:ascii="Times New Roman" w:hAnsi="Times New Roman"/>
                <w:sz w:val="24"/>
                <w:szCs w:val="24"/>
              </w:rPr>
            </w:pPr>
            <w:r w:rsidRPr="00770104">
              <w:rPr>
                <w:rFonts w:ascii="Times New Roman" w:hAnsi="Times New Roman"/>
                <w:sz w:val="24"/>
                <w:szCs w:val="24"/>
              </w:rPr>
              <w:t>În prezent colaborarea cu Republica Moldova în domeniul gospodăririi apelor se desfăşoară în baza Acordului între Guvernul României şi Guvernul Republicii Moldova privind cooperarea pentru protecţia şi utilizarea durabilă a apelor Prutului şi Dunării, semnat la Chișinău, la 28 iunie 2010.</w:t>
            </w:r>
          </w:p>
          <w:p w14:paraId="4100587C" w14:textId="77777777" w:rsidR="00B258A0" w:rsidRPr="00770104" w:rsidRDefault="00B258A0" w:rsidP="00B258A0">
            <w:pPr>
              <w:pStyle w:val="ListParagraph"/>
              <w:spacing w:after="120"/>
              <w:ind w:left="0"/>
              <w:jc w:val="both"/>
              <w:rPr>
                <w:rFonts w:ascii="Times New Roman" w:hAnsi="Times New Roman"/>
                <w:sz w:val="24"/>
                <w:szCs w:val="24"/>
              </w:rPr>
            </w:pPr>
          </w:p>
          <w:p w14:paraId="454F5E45" w14:textId="449B5B4C" w:rsidR="00B258A0" w:rsidRPr="00770104" w:rsidRDefault="004E51AE" w:rsidP="00B258A0">
            <w:pPr>
              <w:pStyle w:val="ListParagraph"/>
              <w:spacing w:after="120"/>
              <w:ind w:left="0"/>
              <w:jc w:val="both"/>
              <w:rPr>
                <w:rFonts w:ascii="Times New Roman" w:hAnsi="Times New Roman"/>
                <w:sz w:val="24"/>
                <w:szCs w:val="24"/>
              </w:rPr>
            </w:pPr>
            <w:r>
              <w:rPr>
                <w:rFonts w:ascii="Times New Roman" w:hAnsi="Times New Roman"/>
                <w:sz w:val="24"/>
                <w:szCs w:val="24"/>
              </w:rPr>
              <w:t>Art. 10</w:t>
            </w:r>
            <w:r w:rsidR="00B258A0" w:rsidRPr="00770104">
              <w:rPr>
                <w:rFonts w:ascii="Times New Roman" w:hAnsi="Times New Roman"/>
                <w:sz w:val="24"/>
                <w:szCs w:val="24"/>
              </w:rPr>
              <w:t xml:space="preserve"> alin. (3) </w:t>
            </w:r>
            <w:r>
              <w:rPr>
                <w:rFonts w:ascii="Times New Roman" w:hAnsi="Times New Roman"/>
                <w:sz w:val="24"/>
                <w:szCs w:val="24"/>
              </w:rPr>
              <w:t xml:space="preserve">din </w:t>
            </w:r>
            <w:r w:rsidR="00B258A0" w:rsidRPr="00770104">
              <w:rPr>
                <w:rFonts w:ascii="Times New Roman" w:hAnsi="Times New Roman"/>
                <w:sz w:val="24"/>
                <w:szCs w:val="24"/>
              </w:rPr>
              <w:t>Acord</w:t>
            </w:r>
            <w:r>
              <w:rPr>
                <w:rFonts w:ascii="Times New Roman" w:hAnsi="Times New Roman"/>
                <w:sz w:val="24"/>
                <w:szCs w:val="24"/>
              </w:rPr>
              <w:t>ul mai sus menționat prevede:</w:t>
            </w:r>
            <w:r w:rsidR="00B258A0" w:rsidRPr="00770104">
              <w:rPr>
                <w:rFonts w:ascii="Times New Roman" w:hAnsi="Times New Roman"/>
                <w:sz w:val="24"/>
                <w:szCs w:val="24"/>
              </w:rPr>
              <w:t xml:space="preserve"> </w:t>
            </w:r>
            <w:r>
              <w:rPr>
                <w:rFonts w:ascii="Times New Roman" w:hAnsi="Times New Roman"/>
                <w:sz w:val="24"/>
                <w:szCs w:val="24"/>
              </w:rPr>
              <w:t>”</w:t>
            </w:r>
            <w:r w:rsidR="00B258A0" w:rsidRPr="004E51AE">
              <w:rPr>
                <w:rFonts w:ascii="Times New Roman" w:hAnsi="Times New Roman"/>
                <w:i/>
                <w:sz w:val="24"/>
                <w:szCs w:val="24"/>
              </w:rPr>
              <w:t xml:space="preserve">dacă din avizarea proiectelor lucrărilor hidrotehnice sau din evaluarea resurselor de apă ori a stării calității apelor ar rezulta oportunitatea realizării unor construcții ori lucrări care ar servi intereselor ambelor părți contractante  sau ar urma să se realizeze pe teritoriul statului unei părți contractante și ar servi interesele celeilalte părți contractante, asupra acestor construcții </w:t>
            </w:r>
            <w:r w:rsidR="003B1F9F">
              <w:rPr>
                <w:rFonts w:ascii="Times New Roman" w:hAnsi="Times New Roman"/>
                <w:i/>
                <w:sz w:val="24"/>
                <w:szCs w:val="24"/>
              </w:rPr>
              <w:t xml:space="preserve">și lucrări </w:t>
            </w:r>
            <w:r w:rsidR="00B258A0" w:rsidRPr="004E51AE">
              <w:rPr>
                <w:rFonts w:ascii="Times New Roman" w:hAnsi="Times New Roman"/>
                <w:i/>
                <w:sz w:val="24"/>
                <w:szCs w:val="24"/>
              </w:rPr>
              <w:t>se vor încheia acorduri separate</w:t>
            </w:r>
            <w:r>
              <w:rPr>
                <w:rFonts w:ascii="Times New Roman" w:hAnsi="Times New Roman"/>
                <w:sz w:val="24"/>
                <w:szCs w:val="24"/>
              </w:rPr>
              <w:t>”</w:t>
            </w:r>
            <w:r w:rsidR="00B258A0" w:rsidRPr="00770104">
              <w:rPr>
                <w:rFonts w:ascii="Times New Roman" w:hAnsi="Times New Roman"/>
                <w:sz w:val="24"/>
                <w:szCs w:val="24"/>
              </w:rPr>
              <w:t>.</w:t>
            </w:r>
          </w:p>
          <w:p w14:paraId="10E05E7A" w14:textId="77777777" w:rsidR="00B258A0" w:rsidRPr="00770104" w:rsidRDefault="00B258A0" w:rsidP="00B258A0">
            <w:pPr>
              <w:pStyle w:val="ListParagraph"/>
              <w:spacing w:after="120"/>
              <w:ind w:left="0"/>
              <w:jc w:val="both"/>
              <w:rPr>
                <w:rFonts w:ascii="Times New Roman" w:hAnsi="Times New Roman"/>
                <w:sz w:val="24"/>
                <w:szCs w:val="24"/>
              </w:rPr>
            </w:pPr>
          </w:p>
          <w:p w14:paraId="0A9526E5" w14:textId="77777777" w:rsidR="00FD0ABB" w:rsidRPr="00770104" w:rsidRDefault="00B258A0" w:rsidP="00B258A0">
            <w:pPr>
              <w:pStyle w:val="ListParagraph"/>
              <w:spacing w:after="120"/>
              <w:ind w:left="0"/>
              <w:jc w:val="both"/>
              <w:rPr>
                <w:rFonts w:ascii="Times New Roman" w:hAnsi="Times New Roman"/>
                <w:sz w:val="24"/>
                <w:szCs w:val="24"/>
              </w:rPr>
            </w:pPr>
            <w:r w:rsidRPr="00770104">
              <w:rPr>
                <w:rFonts w:ascii="Times New Roman" w:hAnsi="Times New Roman"/>
                <w:sz w:val="24"/>
                <w:szCs w:val="24"/>
              </w:rPr>
              <w:t xml:space="preserve">Având în vedere aceste prevederi Ministerul Mediului, Apelor și Pădurilor a elaborat </w:t>
            </w:r>
            <w:r w:rsidR="00FD0ABB" w:rsidRPr="00770104">
              <w:rPr>
                <w:rFonts w:ascii="Times New Roman" w:hAnsi="Times New Roman"/>
                <w:sz w:val="24"/>
                <w:szCs w:val="24"/>
              </w:rPr>
              <w:t xml:space="preserve">un proiect de </w:t>
            </w:r>
            <w:r w:rsidRPr="00770104">
              <w:rPr>
                <w:rFonts w:ascii="Times New Roman" w:hAnsi="Times New Roman"/>
                <w:sz w:val="24"/>
                <w:szCs w:val="24"/>
              </w:rPr>
              <w:t>Acord între Guvernul României și Guvernul Republicii Moldova privind reglementare</w:t>
            </w:r>
            <w:r w:rsidR="00FD0ABB" w:rsidRPr="00770104">
              <w:rPr>
                <w:rFonts w:ascii="Times New Roman" w:hAnsi="Times New Roman"/>
                <w:sz w:val="24"/>
                <w:szCs w:val="24"/>
              </w:rPr>
              <w:t>a construirii acestor apeducte.</w:t>
            </w:r>
          </w:p>
          <w:p w14:paraId="1701D7FD" w14:textId="77777777" w:rsidR="00FD0ABB" w:rsidRPr="00770104" w:rsidRDefault="00FD0ABB" w:rsidP="00B258A0">
            <w:pPr>
              <w:pStyle w:val="ListParagraph"/>
              <w:spacing w:after="120"/>
              <w:ind w:left="0"/>
              <w:jc w:val="both"/>
              <w:rPr>
                <w:rFonts w:ascii="Times New Roman" w:hAnsi="Times New Roman"/>
                <w:sz w:val="24"/>
                <w:szCs w:val="24"/>
              </w:rPr>
            </w:pPr>
          </w:p>
          <w:p w14:paraId="7CDDE9C9" w14:textId="77777777" w:rsidR="009E6740" w:rsidRDefault="00FD0ABB" w:rsidP="00770104">
            <w:pPr>
              <w:pStyle w:val="ListParagraph"/>
              <w:spacing w:after="120"/>
              <w:ind w:left="0"/>
              <w:jc w:val="both"/>
              <w:rPr>
                <w:rFonts w:ascii="Times New Roman" w:hAnsi="Times New Roman"/>
                <w:sz w:val="24"/>
                <w:szCs w:val="24"/>
              </w:rPr>
            </w:pPr>
            <w:r w:rsidRPr="00770104">
              <w:rPr>
                <w:rFonts w:ascii="Times New Roman" w:hAnsi="Times New Roman"/>
                <w:sz w:val="24"/>
                <w:szCs w:val="24"/>
              </w:rPr>
              <w:t xml:space="preserve">Negocierea Acordului între Guvernul României și Guvernul Republicii Moldova privind reglementarea construirii unor apeducte s-a desfășurat în baza Memorandumului </w:t>
            </w:r>
            <w:r w:rsidR="002E1484" w:rsidRPr="00770104">
              <w:rPr>
                <w:rFonts w:ascii="Times New Roman" w:hAnsi="Times New Roman"/>
                <w:sz w:val="24"/>
                <w:szCs w:val="24"/>
              </w:rPr>
              <w:t>nr. 20/3434/T.G./26.02.2019 cu tema ”Aprobarea inițierii negocierilor Acordului între Guvernul României și Guvernul Republicii Moldova privind reglementarea construirii unor apeducte”.</w:t>
            </w:r>
          </w:p>
          <w:p w14:paraId="58E7925F" w14:textId="685EC711" w:rsidR="00EB3B67" w:rsidRPr="00770104" w:rsidRDefault="00EB3B67" w:rsidP="00770104">
            <w:pPr>
              <w:pStyle w:val="ListParagraph"/>
              <w:spacing w:after="120"/>
              <w:ind w:left="0"/>
              <w:jc w:val="both"/>
              <w:rPr>
                <w:rFonts w:ascii="Times New Roman" w:hAnsi="Times New Roman"/>
                <w:sz w:val="24"/>
                <w:szCs w:val="24"/>
              </w:rPr>
            </w:pPr>
            <w:r w:rsidRPr="00770104">
              <w:rPr>
                <w:rFonts w:ascii="Times New Roman" w:hAnsi="Times New Roman"/>
                <w:sz w:val="24"/>
                <w:szCs w:val="24"/>
              </w:rPr>
              <w:t xml:space="preserve">Semnarea Acordului </w:t>
            </w:r>
            <w:r w:rsidR="00602C4F" w:rsidRPr="00770104">
              <w:rPr>
                <w:rFonts w:ascii="Times New Roman" w:hAnsi="Times New Roman"/>
                <w:sz w:val="24"/>
                <w:szCs w:val="24"/>
              </w:rPr>
              <w:t xml:space="preserve">a </w:t>
            </w:r>
            <w:r w:rsidRPr="00770104">
              <w:rPr>
                <w:rFonts w:ascii="Times New Roman" w:hAnsi="Times New Roman"/>
                <w:sz w:val="24"/>
                <w:szCs w:val="24"/>
              </w:rPr>
              <w:t>avut loc în baza Memorandumului aprobat în şedinţa Guvernului din data de 03 martie 2021</w:t>
            </w:r>
            <w:r w:rsidR="001B3489" w:rsidRPr="00770104">
              <w:rPr>
                <w:rFonts w:ascii="Times New Roman" w:hAnsi="Times New Roman"/>
                <w:sz w:val="24"/>
                <w:szCs w:val="24"/>
              </w:rPr>
              <w:t xml:space="preserve"> (anexat)</w:t>
            </w:r>
            <w:r w:rsidRPr="00770104">
              <w:rPr>
                <w:rFonts w:ascii="Times New Roman" w:hAnsi="Times New Roman"/>
                <w:sz w:val="24"/>
                <w:szCs w:val="24"/>
              </w:rPr>
              <w:t xml:space="preserve">. </w:t>
            </w:r>
          </w:p>
          <w:p w14:paraId="46E72F56" w14:textId="77777777" w:rsidR="00EB3B67" w:rsidRPr="00770104" w:rsidRDefault="00EB3B67" w:rsidP="00B258A0">
            <w:pPr>
              <w:pStyle w:val="ListParagraph"/>
              <w:spacing w:after="120"/>
              <w:ind w:left="0"/>
              <w:jc w:val="both"/>
              <w:rPr>
                <w:rFonts w:ascii="Times New Roman" w:hAnsi="Times New Roman"/>
                <w:sz w:val="24"/>
                <w:szCs w:val="24"/>
              </w:rPr>
            </w:pPr>
          </w:p>
          <w:p w14:paraId="2E0FD481" w14:textId="77777777" w:rsidR="00B258A0" w:rsidRPr="00770104" w:rsidRDefault="00B258A0" w:rsidP="00625DEE">
            <w:pPr>
              <w:tabs>
                <w:tab w:val="left" w:pos="-60"/>
                <w:tab w:val="left" w:pos="0"/>
              </w:tabs>
              <w:spacing w:after="120"/>
              <w:jc w:val="both"/>
              <w:rPr>
                <w:rFonts w:ascii="Times New Roman" w:eastAsia="Times New Roman" w:hAnsi="Times New Roman"/>
                <w:sz w:val="24"/>
                <w:szCs w:val="24"/>
              </w:rPr>
            </w:pPr>
            <w:r w:rsidRPr="00770104">
              <w:rPr>
                <w:rFonts w:ascii="Times New Roman" w:eastAsia="Times New Roman" w:hAnsi="Times New Roman"/>
                <w:sz w:val="24"/>
                <w:szCs w:val="24"/>
              </w:rPr>
              <w:t xml:space="preserve">Acordul reglementează aspecte precum </w:t>
            </w:r>
            <w:r w:rsidRPr="00770104">
              <w:rPr>
                <w:rFonts w:ascii="Times New Roman" w:hAnsi="Times New Roman"/>
                <w:sz w:val="24"/>
                <w:szCs w:val="24"/>
              </w:rPr>
              <w:t>amplasarea apeductelor, cu subtraversarea râului Prut; definirea acestor construcții hidrotehnice; modalitatea de efectuare a lucrărilor și execuția acestora, astfel încât să nu afecteze linia frontierei de stat; autorizarea activităților de construcție; rezolvarea diferendelor și dispoziții finale.</w:t>
            </w:r>
          </w:p>
        </w:tc>
      </w:tr>
      <w:tr w:rsidR="00770104" w:rsidRPr="00770104" w14:paraId="3920B369" w14:textId="77777777" w:rsidTr="00E92AAB">
        <w:trPr>
          <w:trHeight w:val="321"/>
          <w:tblCellSpacing w:w="0" w:type="dxa"/>
        </w:trPr>
        <w:tc>
          <w:tcPr>
            <w:tcW w:w="2765" w:type="dxa"/>
            <w:tcMar>
              <w:top w:w="15" w:type="dxa"/>
              <w:left w:w="15" w:type="dxa"/>
              <w:bottom w:w="15" w:type="dxa"/>
              <w:right w:w="15" w:type="dxa"/>
            </w:tcMar>
          </w:tcPr>
          <w:p w14:paraId="3FC3D5E9"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lastRenderedPageBreak/>
              <w:t>1</w:t>
            </w:r>
            <w:r w:rsidRPr="00770104">
              <w:rPr>
                <w:rFonts w:ascii="Times New Roman" w:hAnsi="Times New Roman" w:cs="Times New Roman"/>
                <w:sz w:val="24"/>
                <w:szCs w:val="24"/>
                <w:vertAlign w:val="superscript"/>
              </w:rPr>
              <w:t>1</w:t>
            </w:r>
            <w:r w:rsidRPr="00770104">
              <w:rPr>
                <w:rFonts w:ascii="Times New Roman" w:hAnsi="Times New Roman" w:cs="Times New Roman"/>
                <w:sz w:val="24"/>
                <w:szCs w:val="24"/>
              </w:rPr>
              <w:t xml:space="preserve">În cazul proiectelor de acte normative care transpun legislaţie comunitară sau creează cadrul pentru aplicarea directă a acesteia </w:t>
            </w:r>
          </w:p>
        </w:tc>
        <w:tc>
          <w:tcPr>
            <w:tcW w:w="7630" w:type="dxa"/>
            <w:gridSpan w:val="3"/>
            <w:tcMar>
              <w:top w:w="15" w:type="dxa"/>
              <w:left w:w="15" w:type="dxa"/>
              <w:bottom w:w="15" w:type="dxa"/>
              <w:right w:w="15" w:type="dxa"/>
            </w:tcMar>
          </w:tcPr>
          <w:p w14:paraId="56F22FF9" w14:textId="77777777" w:rsidR="00561E3A" w:rsidRPr="00770104" w:rsidRDefault="00561E3A" w:rsidP="007D6A43">
            <w:pPr>
              <w:shd w:val="clear" w:color="auto" w:fill="FFFFFF"/>
              <w:tabs>
                <w:tab w:val="left" w:pos="298"/>
              </w:tabs>
              <w:ind w:left="93" w:right="155"/>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se referă la acest subiect. </w:t>
            </w:r>
          </w:p>
          <w:p w14:paraId="2427459D" w14:textId="77777777" w:rsidR="001E4CC3" w:rsidRPr="00770104" w:rsidRDefault="001E4CC3" w:rsidP="007D6A43">
            <w:pPr>
              <w:shd w:val="clear" w:color="auto" w:fill="FFFFFF"/>
              <w:tabs>
                <w:tab w:val="left" w:pos="298"/>
              </w:tabs>
              <w:ind w:left="93" w:right="155"/>
              <w:jc w:val="both"/>
              <w:rPr>
                <w:rFonts w:ascii="Times New Roman" w:hAnsi="Times New Roman" w:cs="Times New Roman"/>
                <w:sz w:val="24"/>
                <w:szCs w:val="24"/>
              </w:rPr>
            </w:pPr>
          </w:p>
          <w:p w14:paraId="11A66FEE" w14:textId="77777777" w:rsidR="001E4CC3" w:rsidRPr="00770104" w:rsidRDefault="001E4CC3" w:rsidP="007D6A43">
            <w:pPr>
              <w:shd w:val="clear" w:color="auto" w:fill="FFFFFF"/>
              <w:tabs>
                <w:tab w:val="left" w:pos="298"/>
              </w:tabs>
              <w:ind w:left="93" w:right="155"/>
              <w:jc w:val="both"/>
              <w:rPr>
                <w:rFonts w:ascii="Times New Roman" w:hAnsi="Times New Roman" w:cs="Times New Roman"/>
                <w:sz w:val="24"/>
                <w:szCs w:val="24"/>
              </w:rPr>
            </w:pPr>
          </w:p>
        </w:tc>
      </w:tr>
      <w:tr w:rsidR="00770104" w:rsidRPr="00770104" w14:paraId="5BF115D0" w14:textId="77777777" w:rsidTr="00E92AAB">
        <w:trPr>
          <w:trHeight w:val="744"/>
          <w:tblCellSpacing w:w="0" w:type="dxa"/>
        </w:trPr>
        <w:tc>
          <w:tcPr>
            <w:tcW w:w="2765" w:type="dxa"/>
            <w:tcMar>
              <w:top w:w="15" w:type="dxa"/>
              <w:left w:w="15" w:type="dxa"/>
              <w:bottom w:w="15" w:type="dxa"/>
              <w:right w:w="15" w:type="dxa"/>
            </w:tcMar>
          </w:tcPr>
          <w:p w14:paraId="368F9498"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2. Schimbări preconizate</w:t>
            </w:r>
          </w:p>
        </w:tc>
        <w:tc>
          <w:tcPr>
            <w:tcW w:w="7630" w:type="dxa"/>
            <w:gridSpan w:val="3"/>
            <w:tcMar>
              <w:top w:w="15" w:type="dxa"/>
              <w:left w:w="15" w:type="dxa"/>
              <w:bottom w:w="15" w:type="dxa"/>
              <w:right w:w="15" w:type="dxa"/>
            </w:tcMar>
          </w:tcPr>
          <w:p w14:paraId="3D444FB4" w14:textId="77777777" w:rsidR="00561E3A" w:rsidRPr="00770104" w:rsidRDefault="00561E3A" w:rsidP="005D643E">
            <w:pPr>
              <w:jc w:val="both"/>
              <w:rPr>
                <w:rFonts w:ascii="Times New Roman" w:hAnsi="Times New Roman"/>
                <w:sz w:val="24"/>
                <w:szCs w:val="24"/>
              </w:rPr>
            </w:pPr>
            <w:r w:rsidRPr="00770104">
              <w:rPr>
                <w:rFonts w:ascii="Times New Roman" w:hAnsi="Times New Roman" w:cs="Times New Roman"/>
                <w:bCs/>
                <w:sz w:val="24"/>
                <w:szCs w:val="24"/>
              </w:rPr>
              <w:t xml:space="preserve">Prin prezentul proiect de act normativ se propune </w:t>
            </w:r>
            <w:r w:rsidR="005D643E" w:rsidRPr="00770104">
              <w:rPr>
                <w:rFonts w:ascii="Times New Roman" w:hAnsi="Times New Roman" w:cs="Times New Roman"/>
                <w:bCs/>
                <w:sz w:val="24"/>
                <w:szCs w:val="24"/>
              </w:rPr>
              <w:t xml:space="preserve">aprobarea </w:t>
            </w:r>
            <w:r w:rsidR="005D643E" w:rsidRPr="00770104">
              <w:rPr>
                <w:rFonts w:ascii="Times New Roman" w:hAnsi="Times New Roman"/>
                <w:sz w:val="24"/>
                <w:szCs w:val="24"/>
              </w:rPr>
              <w:t>Acordului între Guvernul României și Guvernul Republicii Moldova privind reglementarea construirii acestor apeducte, care a fost semnat la Chișinău, la 20 mai 2021.</w:t>
            </w:r>
          </w:p>
          <w:p w14:paraId="3444D671" w14:textId="0C09C1F3" w:rsidR="005D643E" w:rsidRPr="00770104" w:rsidRDefault="001E4CC3" w:rsidP="001E4CC3">
            <w:pPr>
              <w:jc w:val="both"/>
              <w:rPr>
                <w:rFonts w:ascii="Times New Roman" w:hAnsi="Times New Roman" w:cs="Times New Roman"/>
                <w:bCs/>
                <w:sz w:val="24"/>
                <w:szCs w:val="24"/>
              </w:rPr>
            </w:pPr>
            <w:r w:rsidRPr="00770104">
              <w:rPr>
                <w:rFonts w:ascii="Times New Roman" w:hAnsi="Times New Roman" w:cs="Times New Roman"/>
                <w:bCs/>
                <w:sz w:val="24"/>
                <w:szCs w:val="24"/>
              </w:rPr>
              <w:t>Prezentul Acord este încheiat pe o perioadă nedeterminată și poate fi amendat oricând prin consimțământul comun scris al Părților.</w:t>
            </w:r>
          </w:p>
          <w:p w14:paraId="00B286FC" w14:textId="0C69D989" w:rsidR="00602C4F" w:rsidRPr="00770104" w:rsidRDefault="00602C4F" w:rsidP="001E4CC3">
            <w:pPr>
              <w:jc w:val="both"/>
              <w:rPr>
                <w:rFonts w:ascii="Times New Roman" w:hAnsi="Times New Roman" w:cs="Times New Roman"/>
                <w:bCs/>
                <w:sz w:val="24"/>
                <w:szCs w:val="24"/>
              </w:rPr>
            </w:pPr>
            <w:r w:rsidRPr="00770104">
              <w:rPr>
                <w:rFonts w:ascii="Times New Roman" w:hAnsi="Times New Roman" w:cs="Times New Roman"/>
                <w:bCs/>
                <w:sz w:val="24"/>
                <w:szCs w:val="24"/>
              </w:rPr>
              <w:t>Acordul va constitui baza legală pentru realizarea lucrărilor de traversare a frontierei a conductelor de alimenatre cu apă potabilă</w:t>
            </w:r>
          </w:p>
        </w:tc>
      </w:tr>
      <w:tr w:rsidR="00770104" w:rsidRPr="00770104" w14:paraId="36F5D7C5" w14:textId="77777777" w:rsidTr="00E92AAB">
        <w:trPr>
          <w:trHeight w:val="275"/>
          <w:tblCellSpacing w:w="0" w:type="dxa"/>
        </w:trPr>
        <w:tc>
          <w:tcPr>
            <w:tcW w:w="2765" w:type="dxa"/>
            <w:tcMar>
              <w:top w:w="15" w:type="dxa"/>
              <w:left w:w="15" w:type="dxa"/>
              <w:bottom w:w="15" w:type="dxa"/>
              <w:right w:w="15" w:type="dxa"/>
            </w:tcMar>
          </w:tcPr>
          <w:p w14:paraId="4ADEA31B"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3. Alte informaţii </w:t>
            </w:r>
          </w:p>
        </w:tc>
        <w:tc>
          <w:tcPr>
            <w:tcW w:w="7630" w:type="dxa"/>
            <w:gridSpan w:val="3"/>
            <w:tcMar>
              <w:top w:w="15" w:type="dxa"/>
              <w:left w:w="15" w:type="dxa"/>
              <w:bottom w:w="15" w:type="dxa"/>
              <w:right w:w="15" w:type="dxa"/>
            </w:tcMar>
          </w:tcPr>
          <w:p w14:paraId="5A24203E" w14:textId="77777777" w:rsidR="00561E3A" w:rsidRPr="00770104" w:rsidRDefault="00487696" w:rsidP="007D6A43">
            <w:pPr>
              <w:autoSpaceDE w:val="0"/>
              <w:autoSpaceDN w:val="0"/>
              <w:adjustRightInd w:val="0"/>
              <w:jc w:val="both"/>
              <w:rPr>
                <w:rFonts w:ascii="Times New Roman" w:hAnsi="Times New Roman" w:cs="Times New Roman"/>
                <w:bCs/>
                <w:sz w:val="24"/>
                <w:szCs w:val="24"/>
              </w:rPr>
            </w:pPr>
            <w:r w:rsidRPr="00770104">
              <w:rPr>
                <w:rFonts w:ascii="Times New Roman" w:hAnsi="Times New Roman" w:cs="Times New Roman"/>
                <w:bCs/>
                <w:sz w:val="24"/>
                <w:szCs w:val="24"/>
              </w:rPr>
              <w:t>Nu au fost identificate</w:t>
            </w:r>
          </w:p>
        </w:tc>
      </w:tr>
      <w:tr w:rsidR="00770104" w:rsidRPr="00770104" w14:paraId="0EC2BC06" w14:textId="77777777" w:rsidTr="00E92AAB">
        <w:trPr>
          <w:tblCellSpacing w:w="0" w:type="dxa"/>
        </w:trPr>
        <w:tc>
          <w:tcPr>
            <w:tcW w:w="10395" w:type="dxa"/>
            <w:gridSpan w:val="4"/>
            <w:tcMar>
              <w:top w:w="15" w:type="dxa"/>
              <w:left w:w="15" w:type="dxa"/>
              <w:bottom w:w="15" w:type="dxa"/>
              <w:right w:w="15" w:type="dxa"/>
            </w:tcMar>
          </w:tcPr>
          <w:p w14:paraId="106373F7" w14:textId="77777777" w:rsidR="00561E3A" w:rsidRPr="00770104" w:rsidRDefault="00561E3A" w:rsidP="0092563D">
            <w:pPr>
              <w:rPr>
                <w:rFonts w:ascii="Times New Roman" w:hAnsi="Times New Roman" w:cs="Times New Roman"/>
                <w:b/>
                <w:sz w:val="24"/>
                <w:szCs w:val="24"/>
              </w:rPr>
            </w:pPr>
          </w:p>
          <w:p w14:paraId="52648493"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Secţiunea a 3-a:</w:t>
            </w:r>
          </w:p>
          <w:p w14:paraId="753EDDEE"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Impactul socioeconomic al proiectului de act normativ</w:t>
            </w:r>
          </w:p>
          <w:p w14:paraId="07D4EE32" w14:textId="77777777" w:rsidR="00561E3A" w:rsidRPr="00770104" w:rsidRDefault="00561E3A" w:rsidP="007D6A43">
            <w:pPr>
              <w:rPr>
                <w:rFonts w:ascii="Times New Roman" w:hAnsi="Times New Roman" w:cs="Times New Roman"/>
                <w:b/>
                <w:sz w:val="24"/>
                <w:szCs w:val="24"/>
              </w:rPr>
            </w:pPr>
          </w:p>
        </w:tc>
      </w:tr>
      <w:tr w:rsidR="00770104" w:rsidRPr="00770104" w14:paraId="1033D8F5" w14:textId="77777777" w:rsidTr="00E92AAB">
        <w:trPr>
          <w:tblCellSpacing w:w="0" w:type="dxa"/>
        </w:trPr>
        <w:tc>
          <w:tcPr>
            <w:tcW w:w="4140" w:type="dxa"/>
            <w:gridSpan w:val="2"/>
            <w:tcMar>
              <w:top w:w="15" w:type="dxa"/>
              <w:left w:w="15" w:type="dxa"/>
              <w:bottom w:w="15" w:type="dxa"/>
              <w:right w:w="15" w:type="dxa"/>
            </w:tcMar>
          </w:tcPr>
          <w:p w14:paraId="5FB3ED12"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1. Impactul macroeconomic</w:t>
            </w:r>
          </w:p>
        </w:tc>
        <w:tc>
          <w:tcPr>
            <w:tcW w:w="6255" w:type="dxa"/>
            <w:gridSpan w:val="2"/>
            <w:tcMar>
              <w:top w:w="15" w:type="dxa"/>
              <w:left w:w="15" w:type="dxa"/>
              <w:bottom w:w="15" w:type="dxa"/>
              <w:right w:w="15" w:type="dxa"/>
            </w:tcMar>
          </w:tcPr>
          <w:p w14:paraId="149AC2E7" w14:textId="71CD5323" w:rsidR="00561E3A" w:rsidRPr="00770104" w:rsidRDefault="000B5D54" w:rsidP="00967022">
            <w:pPr>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are impact la nivel macroeconomic </w:t>
            </w:r>
          </w:p>
        </w:tc>
      </w:tr>
      <w:tr w:rsidR="00770104" w:rsidRPr="00770104" w14:paraId="534AD146" w14:textId="77777777" w:rsidTr="00E92AAB">
        <w:trPr>
          <w:tblCellSpacing w:w="0" w:type="dxa"/>
        </w:trPr>
        <w:tc>
          <w:tcPr>
            <w:tcW w:w="4140" w:type="dxa"/>
            <w:gridSpan w:val="2"/>
            <w:tcMar>
              <w:top w:w="15" w:type="dxa"/>
              <w:left w:w="15" w:type="dxa"/>
              <w:bottom w:w="15" w:type="dxa"/>
              <w:right w:w="15" w:type="dxa"/>
            </w:tcMar>
          </w:tcPr>
          <w:p w14:paraId="3016FBF5"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1.</w:t>
            </w:r>
            <w:r w:rsidRPr="00770104">
              <w:rPr>
                <w:rFonts w:ascii="Times New Roman" w:hAnsi="Times New Roman" w:cs="Times New Roman"/>
                <w:sz w:val="24"/>
                <w:szCs w:val="24"/>
                <w:vertAlign w:val="superscript"/>
              </w:rPr>
              <w:t xml:space="preserve">1 </w:t>
            </w:r>
            <w:r w:rsidRPr="00770104">
              <w:rPr>
                <w:rFonts w:ascii="Times New Roman" w:hAnsi="Times New Roman" w:cs="Times New Roman"/>
                <w:sz w:val="24"/>
                <w:szCs w:val="24"/>
              </w:rPr>
              <w:t xml:space="preserve">Impactul asupra mediului concurenţial şi domeniul ajutoarelor de stat </w:t>
            </w:r>
          </w:p>
        </w:tc>
        <w:tc>
          <w:tcPr>
            <w:tcW w:w="6255" w:type="dxa"/>
            <w:gridSpan w:val="2"/>
            <w:tcMar>
              <w:top w:w="15" w:type="dxa"/>
              <w:left w:w="15" w:type="dxa"/>
              <w:bottom w:w="15" w:type="dxa"/>
              <w:right w:w="15" w:type="dxa"/>
            </w:tcMar>
          </w:tcPr>
          <w:p w14:paraId="7CCCAE62" w14:textId="77777777" w:rsidR="00561E3A" w:rsidRPr="00770104" w:rsidRDefault="00CE569C" w:rsidP="008A6BE5">
            <w:pPr>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se referă la acest subiect </w:t>
            </w:r>
          </w:p>
        </w:tc>
      </w:tr>
      <w:tr w:rsidR="00770104" w:rsidRPr="00770104" w14:paraId="718F3AF4" w14:textId="77777777" w:rsidTr="00E92AAB">
        <w:trPr>
          <w:tblCellSpacing w:w="0" w:type="dxa"/>
        </w:trPr>
        <w:tc>
          <w:tcPr>
            <w:tcW w:w="4140" w:type="dxa"/>
            <w:gridSpan w:val="2"/>
            <w:tcMar>
              <w:top w:w="15" w:type="dxa"/>
              <w:left w:w="15" w:type="dxa"/>
              <w:bottom w:w="15" w:type="dxa"/>
              <w:right w:w="15" w:type="dxa"/>
            </w:tcMar>
          </w:tcPr>
          <w:p w14:paraId="784B4504"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2. Impactul asupra mediului de afaceri</w:t>
            </w:r>
          </w:p>
        </w:tc>
        <w:tc>
          <w:tcPr>
            <w:tcW w:w="6255" w:type="dxa"/>
            <w:gridSpan w:val="2"/>
            <w:tcMar>
              <w:top w:w="15" w:type="dxa"/>
              <w:left w:w="15" w:type="dxa"/>
              <w:bottom w:w="15" w:type="dxa"/>
              <w:right w:w="15" w:type="dxa"/>
            </w:tcMar>
          </w:tcPr>
          <w:p w14:paraId="7AA39B71" w14:textId="51C9F676" w:rsidR="00561E3A" w:rsidRPr="00770104" w:rsidRDefault="00CE569C"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w:t>
            </w:r>
            <w:r w:rsidR="002F60BC" w:rsidRPr="00770104">
              <w:rPr>
                <w:rFonts w:ascii="Times New Roman" w:hAnsi="Times New Roman" w:cs="Times New Roman"/>
                <w:sz w:val="24"/>
                <w:szCs w:val="24"/>
              </w:rPr>
              <w:t xml:space="preserve"> va avea un impact pozitiv prin investițiile care vor fi realizate și prin operarea și întreținerea infrastructurii realizate</w:t>
            </w:r>
          </w:p>
        </w:tc>
      </w:tr>
      <w:tr w:rsidR="00770104" w:rsidRPr="00770104" w14:paraId="2F5ABBB6" w14:textId="77777777" w:rsidTr="00E92AAB">
        <w:trPr>
          <w:tblCellSpacing w:w="0" w:type="dxa"/>
        </w:trPr>
        <w:tc>
          <w:tcPr>
            <w:tcW w:w="4140" w:type="dxa"/>
            <w:gridSpan w:val="2"/>
            <w:tcMar>
              <w:top w:w="15" w:type="dxa"/>
              <w:left w:w="15" w:type="dxa"/>
              <w:bottom w:w="15" w:type="dxa"/>
              <w:right w:w="15" w:type="dxa"/>
            </w:tcMar>
          </w:tcPr>
          <w:p w14:paraId="1ED59B0E"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2</w:t>
            </w:r>
            <w:r w:rsidRPr="00770104">
              <w:rPr>
                <w:rFonts w:ascii="Times New Roman" w:hAnsi="Times New Roman" w:cs="Times New Roman"/>
                <w:sz w:val="24"/>
                <w:szCs w:val="24"/>
                <w:vertAlign w:val="superscript"/>
              </w:rPr>
              <w:t>1</w:t>
            </w:r>
            <w:r w:rsidRPr="00770104">
              <w:rPr>
                <w:rFonts w:ascii="Times New Roman" w:hAnsi="Times New Roman" w:cs="Times New Roman"/>
                <w:sz w:val="24"/>
                <w:szCs w:val="24"/>
              </w:rPr>
              <w:t xml:space="preserve"> Impactul asupra sarcinilor administrative</w:t>
            </w:r>
          </w:p>
        </w:tc>
        <w:tc>
          <w:tcPr>
            <w:tcW w:w="6255" w:type="dxa"/>
            <w:gridSpan w:val="2"/>
            <w:tcMar>
              <w:top w:w="15" w:type="dxa"/>
              <w:left w:w="15" w:type="dxa"/>
              <w:bottom w:w="15" w:type="dxa"/>
              <w:right w:w="15" w:type="dxa"/>
            </w:tcMar>
          </w:tcPr>
          <w:p w14:paraId="03AA17AB" w14:textId="4C00E309" w:rsidR="00561E3A" w:rsidRPr="00770104" w:rsidRDefault="00CE569C" w:rsidP="006A027B">
            <w:pPr>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se referă la acest subiect </w:t>
            </w:r>
          </w:p>
        </w:tc>
      </w:tr>
      <w:tr w:rsidR="00770104" w:rsidRPr="00770104" w14:paraId="452FA22F" w14:textId="77777777" w:rsidTr="00E92AAB">
        <w:trPr>
          <w:tblCellSpacing w:w="0" w:type="dxa"/>
        </w:trPr>
        <w:tc>
          <w:tcPr>
            <w:tcW w:w="4140" w:type="dxa"/>
            <w:gridSpan w:val="2"/>
            <w:tcMar>
              <w:top w:w="15" w:type="dxa"/>
              <w:left w:w="15" w:type="dxa"/>
              <w:bottom w:w="15" w:type="dxa"/>
              <w:right w:w="15" w:type="dxa"/>
            </w:tcMar>
          </w:tcPr>
          <w:p w14:paraId="46DFFE9F" w14:textId="77777777" w:rsidR="00561E3A" w:rsidRPr="00770104" w:rsidRDefault="00561E3A" w:rsidP="007D6A43">
            <w:pPr>
              <w:rPr>
                <w:rFonts w:ascii="Times New Roman" w:hAnsi="Times New Roman" w:cs="Times New Roman"/>
                <w:sz w:val="24"/>
                <w:szCs w:val="24"/>
              </w:rPr>
            </w:pPr>
            <w:r w:rsidRPr="00770104">
              <w:rPr>
                <w:rFonts w:ascii="Times New Roman" w:eastAsia="Garamond" w:hAnsi="Times New Roman" w:cs="Times New Roman"/>
                <w:iCs/>
                <w:sz w:val="24"/>
                <w:szCs w:val="24"/>
              </w:rPr>
              <w:t>2</w:t>
            </w:r>
            <w:r w:rsidRPr="00770104">
              <w:rPr>
                <w:rFonts w:ascii="Times New Roman" w:eastAsia="Garamond" w:hAnsi="Times New Roman" w:cs="Times New Roman"/>
                <w:iCs/>
                <w:sz w:val="24"/>
                <w:szCs w:val="24"/>
                <w:vertAlign w:val="superscript"/>
              </w:rPr>
              <w:t xml:space="preserve">2 </w:t>
            </w:r>
            <w:r w:rsidRPr="00770104">
              <w:rPr>
                <w:rFonts w:ascii="Times New Roman" w:eastAsia="Garamond" w:hAnsi="Times New Roman" w:cs="Times New Roman"/>
                <w:iCs/>
                <w:sz w:val="24"/>
                <w:szCs w:val="24"/>
              </w:rPr>
              <w:t>.Impactul asupra întreprinderilor mici şi mijlocii</w:t>
            </w:r>
          </w:p>
        </w:tc>
        <w:tc>
          <w:tcPr>
            <w:tcW w:w="6255" w:type="dxa"/>
            <w:gridSpan w:val="2"/>
            <w:tcMar>
              <w:top w:w="15" w:type="dxa"/>
              <w:left w:w="15" w:type="dxa"/>
              <w:bottom w:w="15" w:type="dxa"/>
              <w:right w:w="15" w:type="dxa"/>
            </w:tcMar>
          </w:tcPr>
          <w:p w14:paraId="1A37FADF"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Proiectul de act normativ nu se referă la acest subiect.</w:t>
            </w:r>
          </w:p>
          <w:p w14:paraId="70A00012" w14:textId="77777777" w:rsidR="00561E3A" w:rsidRPr="00770104" w:rsidRDefault="00561E3A" w:rsidP="007D6A43">
            <w:pPr>
              <w:jc w:val="both"/>
              <w:rPr>
                <w:rFonts w:ascii="Times New Roman" w:hAnsi="Times New Roman" w:cs="Times New Roman"/>
                <w:sz w:val="24"/>
                <w:szCs w:val="24"/>
              </w:rPr>
            </w:pPr>
          </w:p>
        </w:tc>
      </w:tr>
      <w:tr w:rsidR="00770104" w:rsidRPr="00770104" w14:paraId="3205C048" w14:textId="77777777" w:rsidTr="00E92AAB">
        <w:trPr>
          <w:tblCellSpacing w:w="0" w:type="dxa"/>
        </w:trPr>
        <w:tc>
          <w:tcPr>
            <w:tcW w:w="4140" w:type="dxa"/>
            <w:gridSpan w:val="2"/>
            <w:tcMar>
              <w:top w:w="15" w:type="dxa"/>
              <w:left w:w="15" w:type="dxa"/>
              <w:bottom w:w="15" w:type="dxa"/>
              <w:right w:w="15" w:type="dxa"/>
            </w:tcMar>
          </w:tcPr>
          <w:p w14:paraId="4F6DB16D"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3. Impactul social</w:t>
            </w:r>
          </w:p>
        </w:tc>
        <w:tc>
          <w:tcPr>
            <w:tcW w:w="6255" w:type="dxa"/>
            <w:gridSpan w:val="2"/>
            <w:tcMar>
              <w:top w:w="15" w:type="dxa"/>
              <w:left w:w="15" w:type="dxa"/>
              <w:bottom w:w="15" w:type="dxa"/>
              <w:right w:w="15" w:type="dxa"/>
            </w:tcMar>
          </w:tcPr>
          <w:p w14:paraId="3E3C7FF5" w14:textId="3B6E0D58" w:rsidR="00855B45" w:rsidRPr="00770104" w:rsidRDefault="00350A34" w:rsidP="00350A34">
            <w:pPr>
              <w:autoSpaceDE w:val="0"/>
              <w:autoSpaceDN w:val="0"/>
              <w:adjustRightInd w:val="0"/>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are un impact pozitiv asupra comunităților riverane pe teritoriile celor două state Părți la Acord. </w:t>
            </w:r>
          </w:p>
        </w:tc>
      </w:tr>
      <w:tr w:rsidR="00770104" w:rsidRPr="00770104" w14:paraId="35A3B14C" w14:textId="77777777" w:rsidTr="00E92AAB">
        <w:trPr>
          <w:tblCellSpacing w:w="0" w:type="dxa"/>
        </w:trPr>
        <w:tc>
          <w:tcPr>
            <w:tcW w:w="4140" w:type="dxa"/>
            <w:gridSpan w:val="2"/>
            <w:tcMar>
              <w:top w:w="15" w:type="dxa"/>
              <w:left w:w="15" w:type="dxa"/>
              <w:bottom w:w="15" w:type="dxa"/>
              <w:right w:w="15" w:type="dxa"/>
            </w:tcMar>
          </w:tcPr>
          <w:p w14:paraId="21AE61AD"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lastRenderedPageBreak/>
              <w:t xml:space="preserve">4. Impactul asupra mediului </w:t>
            </w:r>
          </w:p>
        </w:tc>
        <w:tc>
          <w:tcPr>
            <w:tcW w:w="6255" w:type="dxa"/>
            <w:gridSpan w:val="2"/>
            <w:tcMar>
              <w:top w:w="15" w:type="dxa"/>
              <w:left w:w="15" w:type="dxa"/>
              <w:bottom w:w="15" w:type="dxa"/>
              <w:right w:w="15" w:type="dxa"/>
            </w:tcMar>
          </w:tcPr>
          <w:p w14:paraId="434E807A" w14:textId="6B32DE44" w:rsidR="00561E3A" w:rsidRPr="00770104" w:rsidRDefault="002F60BC" w:rsidP="009F4DA6">
            <w:pPr>
              <w:jc w:val="both"/>
              <w:rPr>
                <w:rFonts w:ascii="Times New Roman" w:hAnsi="Times New Roman" w:cs="Times New Roman"/>
                <w:sz w:val="24"/>
                <w:szCs w:val="24"/>
              </w:rPr>
            </w:pPr>
            <w:r w:rsidRPr="00770104">
              <w:rPr>
                <w:rFonts w:ascii="Times New Roman" w:hAnsi="Times New Roman" w:cs="Times New Roman"/>
                <w:sz w:val="24"/>
                <w:szCs w:val="24"/>
              </w:rPr>
              <w:t>Pro</w:t>
            </w:r>
            <w:r w:rsidR="009E6740">
              <w:rPr>
                <w:rFonts w:ascii="Times New Roman" w:hAnsi="Times New Roman" w:cs="Times New Roman"/>
                <w:sz w:val="24"/>
                <w:szCs w:val="24"/>
              </w:rPr>
              <w:t>i</w:t>
            </w:r>
            <w:r w:rsidRPr="00770104">
              <w:rPr>
                <w:rFonts w:ascii="Times New Roman" w:hAnsi="Times New Roman" w:cs="Times New Roman"/>
                <w:sz w:val="24"/>
                <w:szCs w:val="24"/>
              </w:rPr>
              <w:t>ectul de act normativ nu se referă la acest subiect. Promovarea investițiilor se va face cu respectarea legislației de protecția mediului din cele două țări</w:t>
            </w:r>
          </w:p>
        </w:tc>
      </w:tr>
      <w:tr w:rsidR="00770104" w:rsidRPr="00770104" w14:paraId="6711B75C" w14:textId="77777777" w:rsidTr="00E92AAB">
        <w:trPr>
          <w:tblCellSpacing w:w="0" w:type="dxa"/>
        </w:trPr>
        <w:tc>
          <w:tcPr>
            <w:tcW w:w="4140" w:type="dxa"/>
            <w:gridSpan w:val="2"/>
            <w:tcMar>
              <w:top w:w="15" w:type="dxa"/>
              <w:left w:w="15" w:type="dxa"/>
              <w:bottom w:w="15" w:type="dxa"/>
              <w:right w:w="15" w:type="dxa"/>
            </w:tcMar>
          </w:tcPr>
          <w:p w14:paraId="63D57671"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5.Alte informaţii</w:t>
            </w:r>
          </w:p>
        </w:tc>
        <w:tc>
          <w:tcPr>
            <w:tcW w:w="6255" w:type="dxa"/>
            <w:gridSpan w:val="2"/>
            <w:tcMar>
              <w:top w:w="15" w:type="dxa"/>
              <w:left w:w="15" w:type="dxa"/>
              <w:bottom w:w="15" w:type="dxa"/>
              <w:right w:w="15" w:type="dxa"/>
            </w:tcMar>
          </w:tcPr>
          <w:p w14:paraId="0F2DB1FC" w14:textId="77777777" w:rsidR="00561E3A" w:rsidRPr="00770104" w:rsidRDefault="00CC7F87" w:rsidP="007D6A43">
            <w:pPr>
              <w:rPr>
                <w:rFonts w:ascii="Times New Roman" w:hAnsi="Times New Roman" w:cs="Times New Roman"/>
                <w:sz w:val="24"/>
                <w:szCs w:val="24"/>
              </w:rPr>
            </w:pPr>
            <w:r w:rsidRPr="00770104">
              <w:rPr>
                <w:rFonts w:ascii="Times New Roman" w:hAnsi="Times New Roman" w:cs="Times New Roman"/>
                <w:sz w:val="24"/>
                <w:szCs w:val="24"/>
              </w:rPr>
              <w:t>Nu au fost identificate.</w:t>
            </w:r>
          </w:p>
        </w:tc>
      </w:tr>
      <w:tr w:rsidR="00770104" w:rsidRPr="00770104" w14:paraId="2F5CF525" w14:textId="77777777" w:rsidTr="00E92AAB">
        <w:trPr>
          <w:trHeight w:val="645"/>
          <w:tblCellSpacing w:w="0" w:type="dxa"/>
        </w:trPr>
        <w:tc>
          <w:tcPr>
            <w:tcW w:w="10395" w:type="dxa"/>
            <w:gridSpan w:val="4"/>
            <w:tcMar>
              <w:top w:w="15" w:type="dxa"/>
              <w:left w:w="15" w:type="dxa"/>
              <w:bottom w:w="15" w:type="dxa"/>
              <w:right w:w="15" w:type="dxa"/>
            </w:tcMar>
            <w:vAlign w:val="center"/>
          </w:tcPr>
          <w:p w14:paraId="2DB421B6" w14:textId="77777777" w:rsidR="00561E3A" w:rsidRPr="00770104" w:rsidRDefault="00561E3A" w:rsidP="007D6A43">
            <w:pPr>
              <w:rPr>
                <w:rFonts w:ascii="Times New Roman" w:hAnsi="Times New Roman" w:cs="Times New Roman"/>
                <w:sz w:val="24"/>
                <w:szCs w:val="24"/>
              </w:rPr>
            </w:pPr>
          </w:p>
          <w:tbl>
            <w:tblPr>
              <w:tblW w:w="10325" w:type="dxa"/>
              <w:tblLayout w:type="fixed"/>
              <w:tblLook w:val="0160" w:firstRow="1" w:lastRow="1" w:firstColumn="0" w:lastColumn="1" w:noHBand="0" w:noVBand="0"/>
            </w:tblPr>
            <w:tblGrid>
              <w:gridCol w:w="4277"/>
              <w:gridCol w:w="1172"/>
              <w:gridCol w:w="901"/>
              <w:gridCol w:w="904"/>
              <w:gridCol w:w="1081"/>
              <w:gridCol w:w="908"/>
              <w:gridCol w:w="1082"/>
            </w:tblGrid>
            <w:tr w:rsidR="00770104" w:rsidRPr="00770104" w14:paraId="1F459450" w14:textId="77777777" w:rsidTr="007D6A43">
              <w:trPr>
                <w:trHeight w:val="638"/>
              </w:trPr>
              <w:tc>
                <w:tcPr>
                  <w:tcW w:w="10325" w:type="dxa"/>
                  <w:gridSpan w:val="7"/>
                  <w:tcBorders>
                    <w:bottom w:val="single" w:sz="4" w:space="0" w:color="auto"/>
                  </w:tcBorders>
                  <w:shd w:val="clear" w:color="auto" w:fill="auto"/>
                </w:tcPr>
                <w:p w14:paraId="727DFC0F" w14:textId="77777777" w:rsidR="00561E3A" w:rsidRPr="00770104" w:rsidRDefault="00561E3A" w:rsidP="007D6A43">
                  <w:pPr>
                    <w:tabs>
                      <w:tab w:val="left" w:pos="387"/>
                    </w:tabs>
                    <w:jc w:val="center"/>
                    <w:rPr>
                      <w:rFonts w:ascii="Times New Roman" w:hAnsi="Times New Roman" w:cs="Times New Roman"/>
                      <w:b/>
                      <w:sz w:val="24"/>
                      <w:szCs w:val="24"/>
                    </w:rPr>
                  </w:pPr>
                  <w:r w:rsidRPr="00770104">
                    <w:rPr>
                      <w:rFonts w:ascii="Times New Roman" w:hAnsi="Times New Roman" w:cs="Times New Roman"/>
                      <w:b/>
                      <w:sz w:val="24"/>
                      <w:szCs w:val="24"/>
                    </w:rPr>
                    <w:t xml:space="preserve">Secţiunea   a 4-a </w:t>
                  </w:r>
                </w:p>
                <w:p w14:paraId="663BCD73" w14:textId="77777777" w:rsidR="00561E3A" w:rsidRPr="00770104" w:rsidRDefault="00561E3A" w:rsidP="005A1369">
                  <w:pPr>
                    <w:tabs>
                      <w:tab w:val="left" w:pos="387"/>
                    </w:tabs>
                    <w:jc w:val="center"/>
                    <w:rPr>
                      <w:rFonts w:ascii="Times New Roman" w:hAnsi="Times New Roman" w:cs="Times New Roman"/>
                      <w:b/>
                      <w:sz w:val="24"/>
                      <w:szCs w:val="24"/>
                    </w:rPr>
                  </w:pPr>
                  <w:r w:rsidRPr="00770104">
                    <w:rPr>
                      <w:rFonts w:ascii="Times New Roman" w:hAnsi="Times New Roman" w:cs="Times New Roman"/>
                      <w:b/>
                      <w:sz w:val="24"/>
                      <w:szCs w:val="24"/>
                    </w:rPr>
                    <w:t>Impactul financiar asupra bugetului general consolidat, atât pe termen scurt, pentru anul curent, cât şi pe termen lung (pe 5 ani)</w:t>
                  </w:r>
                </w:p>
              </w:tc>
            </w:tr>
            <w:tr w:rsidR="00770104" w:rsidRPr="00770104" w14:paraId="78859C9E" w14:textId="77777777" w:rsidTr="007D6A43">
              <w:trPr>
                <w:trHeight w:val="162"/>
              </w:trPr>
              <w:tc>
                <w:tcPr>
                  <w:tcW w:w="10325" w:type="dxa"/>
                  <w:gridSpan w:val="7"/>
                  <w:tcBorders>
                    <w:top w:val="single" w:sz="4" w:space="0" w:color="auto"/>
                    <w:left w:val="single" w:sz="4" w:space="0" w:color="auto"/>
                    <w:bottom w:val="single" w:sz="4" w:space="0" w:color="auto"/>
                    <w:right w:val="single" w:sz="4" w:space="0" w:color="auto"/>
                  </w:tcBorders>
                  <w:shd w:val="clear" w:color="auto" w:fill="auto"/>
                </w:tcPr>
                <w:p w14:paraId="4B578B3E" w14:textId="77777777" w:rsidR="00561E3A" w:rsidRPr="00770104" w:rsidRDefault="00561E3A" w:rsidP="007D6A43">
                  <w:pPr>
                    <w:ind w:left="720" w:hanging="720"/>
                    <w:jc w:val="right"/>
                    <w:rPr>
                      <w:rFonts w:ascii="Times New Roman" w:hAnsi="Times New Roman" w:cs="Times New Roman"/>
                      <w:sz w:val="24"/>
                      <w:szCs w:val="24"/>
                    </w:rPr>
                  </w:pPr>
                  <w:r w:rsidRPr="00770104">
                    <w:rPr>
                      <w:rFonts w:ascii="Times New Roman" w:hAnsi="Times New Roman" w:cs="Times New Roman"/>
                      <w:sz w:val="24"/>
                      <w:szCs w:val="24"/>
                    </w:rPr>
                    <w:t>- mii lei -</w:t>
                  </w:r>
                </w:p>
              </w:tc>
            </w:tr>
            <w:tr w:rsidR="00770104" w:rsidRPr="00770104" w14:paraId="20158B69" w14:textId="77777777" w:rsidTr="0031758F">
              <w:trPr>
                <w:trHeight w:val="1373"/>
              </w:trPr>
              <w:tc>
                <w:tcPr>
                  <w:tcW w:w="4277" w:type="dxa"/>
                  <w:tcBorders>
                    <w:top w:val="single" w:sz="4" w:space="0" w:color="auto"/>
                    <w:left w:val="single" w:sz="4" w:space="0" w:color="auto"/>
                    <w:right w:val="single" w:sz="4" w:space="0" w:color="auto"/>
                  </w:tcBorders>
                  <w:shd w:val="clear" w:color="auto" w:fill="auto"/>
                </w:tcPr>
                <w:p w14:paraId="38D64419" w14:textId="77777777" w:rsidR="0086207D" w:rsidRPr="00770104" w:rsidRDefault="0086207D" w:rsidP="007D6A43">
                  <w:pPr>
                    <w:tabs>
                      <w:tab w:val="left" w:pos="6705"/>
                    </w:tabs>
                    <w:ind w:left="720" w:hanging="720"/>
                    <w:jc w:val="center"/>
                    <w:rPr>
                      <w:rFonts w:ascii="Times New Roman" w:hAnsi="Times New Roman" w:cs="Times New Roman"/>
                      <w:sz w:val="24"/>
                      <w:szCs w:val="24"/>
                    </w:rPr>
                  </w:pPr>
                </w:p>
                <w:p w14:paraId="0EFF3FBD" w14:textId="77777777" w:rsidR="0086207D" w:rsidRPr="00770104" w:rsidRDefault="0086207D" w:rsidP="007D6A43">
                  <w:pPr>
                    <w:tabs>
                      <w:tab w:val="left" w:pos="6705"/>
                    </w:tabs>
                    <w:ind w:left="720" w:hanging="720"/>
                    <w:jc w:val="center"/>
                    <w:rPr>
                      <w:rFonts w:ascii="Times New Roman" w:hAnsi="Times New Roman" w:cs="Times New Roman"/>
                      <w:sz w:val="24"/>
                      <w:szCs w:val="24"/>
                    </w:rPr>
                  </w:pPr>
                  <w:r w:rsidRPr="00770104">
                    <w:rPr>
                      <w:rFonts w:ascii="Times New Roman" w:hAnsi="Times New Roman" w:cs="Times New Roman"/>
                      <w:sz w:val="24"/>
                      <w:szCs w:val="24"/>
                    </w:rPr>
                    <w:t>Indicatori</w:t>
                  </w:r>
                </w:p>
                <w:p w14:paraId="713CE22A" w14:textId="77777777" w:rsidR="0086207D" w:rsidRPr="00770104" w:rsidRDefault="0086207D" w:rsidP="007D6A43">
                  <w:pPr>
                    <w:tabs>
                      <w:tab w:val="left" w:pos="6450"/>
                    </w:tabs>
                    <w:ind w:left="720" w:hanging="720"/>
                    <w:jc w:val="center"/>
                    <w:rPr>
                      <w:rFonts w:ascii="Times New Roman" w:hAnsi="Times New Roman" w:cs="Times New Roman"/>
                      <w:sz w:val="24"/>
                      <w:szCs w:val="24"/>
                    </w:rPr>
                  </w:pPr>
                </w:p>
              </w:tc>
              <w:tc>
                <w:tcPr>
                  <w:tcW w:w="1172" w:type="dxa"/>
                  <w:tcBorders>
                    <w:top w:val="single" w:sz="4" w:space="0" w:color="auto"/>
                    <w:left w:val="single" w:sz="4" w:space="0" w:color="auto"/>
                    <w:right w:val="single" w:sz="4" w:space="0" w:color="auto"/>
                  </w:tcBorders>
                  <w:shd w:val="clear" w:color="auto" w:fill="auto"/>
                </w:tcPr>
                <w:p w14:paraId="47BD616A" w14:textId="77777777" w:rsidR="0086207D" w:rsidRPr="00770104" w:rsidRDefault="0086207D" w:rsidP="007D6A43">
                  <w:pPr>
                    <w:jc w:val="center"/>
                    <w:rPr>
                      <w:rFonts w:ascii="Times New Roman" w:hAnsi="Times New Roman" w:cs="Times New Roman"/>
                      <w:sz w:val="24"/>
                      <w:szCs w:val="24"/>
                    </w:rPr>
                  </w:pPr>
                </w:p>
                <w:p w14:paraId="474EF899"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Anul</w:t>
                  </w:r>
                </w:p>
                <w:p w14:paraId="3BA3DE4C"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curent</w:t>
                  </w:r>
                </w:p>
              </w:tc>
              <w:tc>
                <w:tcPr>
                  <w:tcW w:w="3794" w:type="dxa"/>
                  <w:gridSpan w:val="4"/>
                  <w:tcBorders>
                    <w:top w:val="single" w:sz="4" w:space="0" w:color="auto"/>
                    <w:left w:val="single" w:sz="4" w:space="0" w:color="auto"/>
                    <w:right w:val="single" w:sz="4" w:space="0" w:color="auto"/>
                  </w:tcBorders>
                  <w:shd w:val="clear" w:color="auto" w:fill="auto"/>
                </w:tcPr>
                <w:p w14:paraId="1893E5D9" w14:textId="77777777" w:rsidR="0086207D" w:rsidRPr="00770104" w:rsidRDefault="0086207D" w:rsidP="007D6A43">
                  <w:pPr>
                    <w:tabs>
                      <w:tab w:val="left" w:pos="6450"/>
                    </w:tabs>
                    <w:jc w:val="center"/>
                    <w:rPr>
                      <w:rFonts w:ascii="Times New Roman" w:hAnsi="Times New Roman" w:cs="Times New Roman"/>
                      <w:sz w:val="24"/>
                      <w:szCs w:val="24"/>
                    </w:rPr>
                  </w:pPr>
                  <w:r w:rsidRPr="00770104">
                    <w:rPr>
                      <w:rFonts w:ascii="Times New Roman" w:hAnsi="Times New Roman" w:cs="Times New Roman"/>
                      <w:sz w:val="24"/>
                      <w:szCs w:val="24"/>
                    </w:rPr>
                    <w:t>Următorii 4 ani</w:t>
                  </w:r>
                </w:p>
              </w:tc>
              <w:tc>
                <w:tcPr>
                  <w:tcW w:w="1082" w:type="dxa"/>
                  <w:tcBorders>
                    <w:top w:val="single" w:sz="4" w:space="0" w:color="auto"/>
                    <w:left w:val="single" w:sz="4" w:space="0" w:color="auto"/>
                    <w:right w:val="single" w:sz="4" w:space="0" w:color="auto"/>
                  </w:tcBorders>
                  <w:shd w:val="clear" w:color="auto" w:fill="auto"/>
                </w:tcPr>
                <w:p w14:paraId="7CE5804F"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Media pe</w:t>
                  </w:r>
                </w:p>
                <w:p w14:paraId="0B7845AC" w14:textId="77777777" w:rsidR="0086207D" w:rsidRPr="00770104" w:rsidRDefault="0086207D" w:rsidP="007D6A43">
                  <w:pPr>
                    <w:tabs>
                      <w:tab w:val="left" w:pos="6450"/>
                    </w:tabs>
                    <w:jc w:val="center"/>
                    <w:rPr>
                      <w:rFonts w:ascii="Times New Roman" w:hAnsi="Times New Roman" w:cs="Times New Roman"/>
                      <w:sz w:val="24"/>
                      <w:szCs w:val="24"/>
                    </w:rPr>
                  </w:pPr>
                  <w:r w:rsidRPr="00770104">
                    <w:rPr>
                      <w:rFonts w:ascii="Times New Roman" w:hAnsi="Times New Roman" w:cs="Times New Roman"/>
                      <w:sz w:val="24"/>
                      <w:szCs w:val="24"/>
                    </w:rPr>
                    <w:t>5 ani</w:t>
                  </w:r>
                </w:p>
              </w:tc>
            </w:tr>
            <w:tr w:rsidR="00770104" w:rsidRPr="00770104" w14:paraId="46E34624" w14:textId="77777777" w:rsidTr="007D6A43">
              <w:trPr>
                <w:trHeight w:val="24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75921043"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86C15D"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2</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B503B2"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5BA7B2"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3D1E05"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5</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CB59529"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6</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D281CBD" w14:textId="77777777" w:rsidR="00561E3A" w:rsidRPr="00770104" w:rsidRDefault="00561E3A" w:rsidP="007D6A43">
                  <w:pPr>
                    <w:tabs>
                      <w:tab w:val="left" w:pos="2715"/>
                    </w:tabs>
                    <w:jc w:val="center"/>
                    <w:rPr>
                      <w:rFonts w:ascii="Times New Roman" w:hAnsi="Times New Roman" w:cs="Times New Roman"/>
                      <w:sz w:val="24"/>
                      <w:szCs w:val="24"/>
                    </w:rPr>
                  </w:pPr>
                  <w:r w:rsidRPr="00770104">
                    <w:rPr>
                      <w:rFonts w:ascii="Times New Roman" w:hAnsi="Times New Roman" w:cs="Times New Roman"/>
                      <w:sz w:val="24"/>
                      <w:szCs w:val="24"/>
                    </w:rPr>
                    <w:t>7</w:t>
                  </w:r>
                </w:p>
              </w:tc>
            </w:tr>
            <w:tr w:rsidR="00770104" w:rsidRPr="00770104" w14:paraId="378FEA59" w14:textId="77777777" w:rsidTr="007D6A43">
              <w:trPr>
                <w:trHeight w:val="342"/>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806B7DC" w14:textId="77777777" w:rsidR="0086207D" w:rsidRPr="00770104" w:rsidRDefault="0086207D" w:rsidP="007D6A43">
                  <w:pPr>
                    <w:jc w:val="both"/>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4C83229" w14:textId="77777777" w:rsidR="0086207D" w:rsidRPr="00770104" w:rsidRDefault="0086207D" w:rsidP="0086207D">
                  <w:pPr>
                    <w:jc w:val="center"/>
                    <w:rPr>
                      <w:rFonts w:ascii="Times New Roman" w:hAnsi="Times New Roman" w:cs="Times New Roman"/>
                      <w:sz w:val="24"/>
                      <w:szCs w:val="24"/>
                    </w:rPr>
                  </w:pPr>
                  <w:r w:rsidRPr="00770104">
                    <w:rPr>
                      <w:rFonts w:ascii="Times New Roman" w:hAnsi="Times New Roman" w:cs="Times New Roman"/>
                      <w:sz w:val="24"/>
                      <w:szCs w:val="24"/>
                    </w:rPr>
                    <w:t>2021</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F39346D"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2022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9CF1CB"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2023</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FF4DB6D"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2024</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F92C6FA" w14:textId="77777777" w:rsidR="0086207D" w:rsidRPr="00770104" w:rsidRDefault="0086207D" w:rsidP="007D6A43">
                  <w:pPr>
                    <w:jc w:val="center"/>
                    <w:rPr>
                      <w:rFonts w:ascii="Times New Roman" w:hAnsi="Times New Roman" w:cs="Times New Roman"/>
                      <w:sz w:val="24"/>
                      <w:szCs w:val="24"/>
                    </w:rPr>
                  </w:pPr>
                  <w:r w:rsidRPr="00770104">
                    <w:rPr>
                      <w:rFonts w:ascii="Times New Roman" w:hAnsi="Times New Roman" w:cs="Times New Roman"/>
                      <w:sz w:val="24"/>
                      <w:szCs w:val="24"/>
                    </w:rPr>
                    <w:t>2025</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CE8519E" w14:textId="77777777" w:rsidR="0086207D" w:rsidRPr="00770104" w:rsidRDefault="0086207D" w:rsidP="007D6A43">
                  <w:pPr>
                    <w:jc w:val="center"/>
                    <w:rPr>
                      <w:rFonts w:ascii="Times New Roman" w:hAnsi="Times New Roman" w:cs="Times New Roman"/>
                      <w:b/>
                      <w:sz w:val="24"/>
                      <w:szCs w:val="24"/>
                    </w:rPr>
                  </w:pPr>
                </w:p>
              </w:tc>
            </w:tr>
            <w:tr w:rsidR="00770104" w:rsidRPr="00770104" w14:paraId="59BA4E06" w14:textId="77777777" w:rsidTr="00FA1A64">
              <w:trPr>
                <w:trHeight w:val="342"/>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271E2AE8" w14:textId="77777777" w:rsidR="001F789A" w:rsidRPr="00770104" w:rsidRDefault="001F789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1. Modificări ale veniturilor bugetare, plus/minus, din care:</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4B60C033" w14:textId="30814CA7" w:rsidR="001F789A" w:rsidRPr="00770104" w:rsidRDefault="001F789A" w:rsidP="00D0209E">
                  <w:pPr>
                    <w:jc w:val="both"/>
                    <w:rPr>
                      <w:rFonts w:ascii="Times New Roman" w:hAnsi="Times New Roman" w:cs="Times New Roman"/>
                      <w:b/>
                      <w:sz w:val="24"/>
                      <w:szCs w:val="24"/>
                    </w:rPr>
                  </w:pPr>
                  <w:r w:rsidRPr="00770104">
                    <w:rPr>
                      <w:rFonts w:ascii="Times New Roman" w:hAnsi="Times New Roman" w:cs="Times New Roman"/>
                      <w:sz w:val="24"/>
                      <w:szCs w:val="24"/>
                    </w:rPr>
                    <w:t xml:space="preserve">Proiectul de act normativ nu </w:t>
                  </w:r>
                  <w:r w:rsidR="00770104">
                    <w:rPr>
                      <w:rFonts w:ascii="Times New Roman" w:hAnsi="Times New Roman" w:cs="Times New Roman"/>
                      <w:sz w:val="24"/>
                      <w:szCs w:val="24"/>
                    </w:rPr>
                    <w:t>are implicații bugetare</w:t>
                  </w:r>
                  <w:r w:rsidR="002F60BC" w:rsidRPr="00770104">
                    <w:rPr>
                      <w:rFonts w:ascii="Times New Roman" w:hAnsi="Times New Roman" w:cs="Times New Roman"/>
                      <w:sz w:val="24"/>
                      <w:szCs w:val="24"/>
                    </w:rPr>
                    <w:t xml:space="preserve">. Investițiile vor fi realizate din bugetul S.C. APAVITAL S.A. </w:t>
                  </w:r>
                </w:p>
              </w:tc>
            </w:tr>
            <w:tr w:rsidR="00770104" w:rsidRPr="00770104" w14:paraId="7550E949"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5B5032CA"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EB95DD4" w14:textId="77777777" w:rsidR="00561E3A" w:rsidRPr="00770104" w:rsidRDefault="00561E3A" w:rsidP="007D6A43">
                  <w:pPr>
                    <w:jc w:val="cente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8515DD1" w14:textId="77777777" w:rsidR="00561E3A" w:rsidRPr="00770104" w:rsidRDefault="00561E3A" w:rsidP="007D6A43">
                  <w:pPr>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88DF90" w14:textId="77777777" w:rsidR="00561E3A" w:rsidRPr="00770104" w:rsidRDefault="00561E3A" w:rsidP="007D6A43">
                  <w:pPr>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1F5597A" w14:textId="77777777" w:rsidR="00561E3A" w:rsidRPr="00770104" w:rsidRDefault="00561E3A" w:rsidP="007D6A43">
                  <w:pPr>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C765FB6" w14:textId="77777777" w:rsidR="00561E3A" w:rsidRPr="00770104" w:rsidRDefault="00561E3A" w:rsidP="007D6A43">
                  <w:pPr>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4427A0C" w14:textId="77777777" w:rsidR="00561E3A" w:rsidRPr="00770104" w:rsidRDefault="00561E3A" w:rsidP="007D6A43">
                  <w:pPr>
                    <w:jc w:val="center"/>
                    <w:rPr>
                      <w:rFonts w:ascii="Times New Roman" w:hAnsi="Times New Roman" w:cs="Times New Roman"/>
                      <w:sz w:val="24"/>
                      <w:szCs w:val="24"/>
                    </w:rPr>
                  </w:pPr>
                </w:p>
              </w:tc>
            </w:tr>
            <w:tr w:rsidR="00770104" w:rsidRPr="00770104" w14:paraId="08FB02E4"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3C1287F0"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  impozit pe profit </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DF5C3C0" w14:textId="77777777" w:rsidR="00561E3A" w:rsidRPr="00770104" w:rsidRDefault="00561E3A" w:rsidP="007D6A43">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863741E" w14:textId="77777777" w:rsidR="00561E3A" w:rsidRPr="00770104" w:rsidRDefault="00561E3A" w:rsidP="007D6A43">
                  <w:pPr>
                    <w:jc w:val="center"/>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6A74CC" w14:textId="77777777" w:rsidR="00561E3A" w:rsidRPr="00770104" w:rsidRDefault="00561E3A" w:rsidP="007D6A43">
                  <w:pPr>
                    <w:jc w:val="center"/>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0F7E0A" w14:textId="77777777" w:rsidR="00561E3A" w:rsidRPr="00770104" w:rsidRDefault="00561E3A" w:rsidP="007D6A43">
                  <w:pPr>
                    <w:jc w:val="center"/>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632DDB" w14:textId="77777777" w:rsidR="00561E3A" w:rsidRPr="00770104" w:rsidRDefault="00561E3A" w:rsidP="007D6A43">
                  <w:pPr>
                    <w:jc w:val="center"/>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9E31DCD" w14:textId="77777777" w:rsidR="00561E3A" w:rsidRPr="00770104" w:rsidRDefault="00561E3A" w:rsidP="007D6A43">
                  <w:pPr>
                    <w:jc w:val="center"/>
                    <w:rPr>
                      <w:rFonts w:ascii="Times New Roman" w:hAnsi="Times New Roman" w:cs="Times New Roman"/>
                      <w:b/>
                      <w:sz w:val="24"/>
                      <w:szCs w:val="24"/>
                    </w:rPr>
                  </w:pPr>
                </w:p>
              </w:tc>
            </w:tr>
            <w:tr w:rsidR="00770104" w:rsidRPr="00770104" w14:paraId="1B85CFA6"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20AA87E6"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(ii) impozit pe venit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92C3654" w14:textId="77777777" w:rsidR="00561E3A" w:rsidRPr="00770104" w:rsidRDefault="00561E3A" w:rsidP="007D6A43">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02D2210" w14:textId="77777777" w:rsidR="00561E3A" w:rsidRPr="00770104" w:rsidRDefault="00561E3A" w:rsidP="007D6A43">
                  <w:pPr>
                    <w:jc w:val="center"/>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8088B8" w14:textId="77777777" w:rsidR="00561E3A" w:rsidRPr="00770104" w:rsidRDefault="00561E3A" w:rsidP="007D6A43">
                  <w:pPr>
                    <w:jc w:val="center"/>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409CA91" w14:textId="77777777" w:rsidR="00561E3A" w:rsidRPr="00770104" w:rsidRDefault="00561E3A" w:rsidP="007D6A43">
                  <w:pPr>
                    <w:jc w:val="center"/>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6AD00B4" w14:textId="77777777" w:rsidR="00561E3A" w:rsidRPr="00770104" w:rsidRDefault="00561E3A" w:rsidP="007D6A43">
                  <w:pPr>
                    <w:jc w:val="center"/>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600E609" w14:textId="77777777" w:rsidR="00561E3A" w:rsidRPr="00770104" w:rsidRDefault="00561E3A" w:rsidP="007D6A43">
                  <w:pPr>
                    <w:jc w:val="center"/>
                    <w:rPr>
                      <w:rFonts w:ascii="Times New Roman" w:hAnsi="Times New Roman" w:cs="Times New Roman"/>
                      <w:b/>
                      <w:sz w:val="24"/>
                      <w:szCs w:val="24"/>
                    </w:rPr>
                  </w:pPr>
                </w:p>
              </w:tc>
            </w:tr>
            <w:tr w:rsidR="00770104" w:rsidRPr="00770104" w14:paraId="604AA8BC"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777BC7D4"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2ADF684" w14:textId="77777777" w:rsidR="00561E3A" w:rsidRPr="00770104" w:rsidRDefault="00561E3A" w:rsidP="007D6A43">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6D71260" w14:textId="77777777" w:rsidR="00561E3A" w:rsidRPr="00770104" w:rsidRDefault="00561E3A" w:rsidP="007D6A43">
                  <w:pPr>
                    <w:jc w:val="center"/>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E8C058" w14:textId="77777777" w:rsidR="00561E3A" w:rsidRPr="00770104" w:rsidRDefault="00561E3A" w:rsidP="007D6A43">
                  <w:pPr>
                    <w:jc w:val="center"/>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27D725" w14:textId="77777777" w:rsidR="00561E3A" w:rsidRPr="00770104" w:rsidRDefault="00561E3A" w:rsidP="007D6A43">
                  <w:pPr>
                    <w:jc w:val="center"/>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A7584DA" w14:textId="77777777" w:rsidR="00561E3A" w:rsidRPr="00770104" w:rsidRDefault="00561E3A" w:rsidP="007D6A43">
                  <w:pPr>
                    <w:jc w:val="center"/>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97673F0" w14:textId="77777777" w:rsidR="00561E3A" w:rsidRPr="00770104" w:rsidRDefault="00561E3A" w:rsidP="007D6A43">
                  <w:pPr>
                    <w:jc w:val="center"/>
                    <w:rPr>
                      <w:rFonts w:ascii="Times New Roman" w:hAnsi="Times New Roman" w:cs="Times New Roman"/>
                      <w:b/>
                      <w:sz w:val="24"/>
                      <w:szCs w:val="24"/>
                    </w:rPr>
                  </w:pPr>
                </w:p>
              </w:tc>
            </w:tr>
            <w:tr w:rsidR="00770104" w:rsidRPr="00770104" w14:paraId="6033D5F6"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2B381960"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  impozit pe profit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23252FD" w14:textId="77777777" w:rsidR="00561E3A" w:rsidRPr="00770104" w:rsidRDefault="00561E3A" w:rsidP="007D6A43">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FA688F3" w14:textId="77777777" w:rsidR="00561E3A" w:rsidRPr="00770104" w:rsidRDefault="00561E3A" w:rsidP="007D6A43">
                  <w:pPr>
                    <w:jc w:val="center"/>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E0D8B3" w14:textId="77777777" w:rsidR="00561E3A" w:rsidRPr="00770104" w:rsidRDefault="00561E3A" w:rsidP="007D6A43">
                  <w:pPr>
                    <w:jc w:val="center"/>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E61FC5" w14:textId="77777777" w:rsidR="00561E3A" w:rsidRPr="00770104" w:rsidRDefault="00561E3A" w:rsidP="007D6A43">
                  <w:pPr>
                    <w:jc w:val="center"/>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55DB31D" w14:textId="77777777" w:rsidR="00561E3A" w:rsidRPr="00770104" w:rsidRDefault="00561E3A" w:rsidP="007D6A43">
                  <w:pPr>
                    <w:jc w:val="center"/>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6AD44C4" w14:textId="77777777" w:rsidR="00561E3A" w:rsidRPr="00770104" w:rsidRDefault="00561E3A" w:rsidP="007D6A43">
                  <w:pPr>
                    <w:jc w:val="center"/>
                    <w:rPr>
                      <w:rFonts w:ascii="Times New Roman" w:hAnsi="Times New Roman" w:cs="Times New Roman"/>
                      <w:b/>
                      <w:sz w:val="24"/>
                      <w:szCs w:val="24"/>
                    </w:rPr>
                  </w:pPr>
                </w:p>
              </w:tc>
            </w:tr>
            <w:tr w:rsidR="00770104" w:rsidRPr="00770104" w14:paraId="2CC2A69D"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3FA43880" w14:textId="77777777" w:rsidR="00561E3A" w:rsidRPr="00770104" w:rsidRDefault="002F47C2" w:rsidP="007D6A43">
                  <w:pPr>
                    <w:ind w:left="255"/>
                    <w:jc w:val="both"/>
                    <w:rPr>
                      <w:rFonts w:ascii="Times New Roman" w:hAnsi="Times New Roman" w:cs="Times New Roman"/>
                      <w:sz w:val="24"/>
                      <w:szCs w:val="24"/>
                    </w:rPr>
                  </w:pPr>
                  <w:r w:rsidRPr="00770104">
                    <w:rPr>
                      <w:rFonts w:ascii="Times New Roman" w:hAnsi="Times New Roman" w:cs="Times New Roman"/>
                      <w:sz w:val="24"/>
                      <w:szCs w:val="24"/>
                    </w:rPr>
                    <w:t xml:space="preserve">c) </w:t>
                  </w:r>
                  <w:r w:rsidR="00561E3A" w:rsidRPr="00770104">
                    <w:rPr>
                      <w:rFonts w:ascii="Times New Roman" w:hAnsi="Times New Roman" w:cs="Times New Roman"/>
                      <w:sz w:val="24"/>
                      <w:szCs w:val="24"/>
                    </w:rPr>
                    <w:t>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A186330"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4A1F65D"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752407"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F3FD01"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73DEEC0"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DFCF7FE" w14:textId="77777777" w:rsidR="00561E3A" w:rsidRPr="00770104" w:rsidRDefault="00561E3A" w:rsidP="007D6A43">
                  <w:pPr>
                    <w:jc w:val="right"/>
                    <w:rPr>
                      <w:rFonts w:ascii="Times New Roman" w:hAnsi="Times New Roman" w:cs="Times New Roman"/>
                      <w:b/>
                      <w:sz w:val="24"/>
                      <w:szCs w:val="24"/>
                    </w:rPr>
                  </w:pPr>
                </w:p>
              </w:tc>
            </w:tr>
            <w:tr w:rsidR="00770104" w:rsidRPr="00770104" w14:paraId="246E1791" w14:textId="77777777" w:rsidTr="007D6A43">
              <w:trPr>
                <w:trHeight w:val="157"/>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27E989F"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 contribuţii de asigurări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DB1DF76"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BD66138"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C99C0"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D83570D"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2AF9B0A"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5DB984A" w14:textId="77777777" w:rsidR="00561E3A" w:rsidRPr="00770104" w:rsidRDefault="00561E3A" w:rsidP="007D6A43">
                  <w:pPr>
                    <w:jc w:val="right"/>
                    <w:rPr>
                      <w:rFonts w:ascii="Times New Roman" w:hAnsi="Times New Roman" w:cs="Times New Roman"/>
                      <w:b/>
                      <w:sz w:val="24"/>
                      <w:szCs w:val="24"/>
                    </w:rPr>
                  </w:pPr>
                </w:p>
              </w:tc>
            </w:tr>
            <w:tr w:rsidR="00770104" w:rsidRPr="00770104" w14:paraId="0DE5E913"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2E8AD07F"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2. Modificări ale cheltuielilor bugetare, plus/minus, din care: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E6D622B"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55BD0C7"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65553C"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83AAB3"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6386EF1"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E04EC31" w14:textId="77777777" w:rsidR="00561E3A" w:rsidRPr="00770104" w:rsidRDefault="00561E3A" w:rsidP="007D6A43">
                  <w:pPr>
                    <w:jc w:val="right"/>
                    <w:rPr>
                      <w:rFonts w:ascii="Times New Roman" w:hAnsi="Times New Roman" w:cs="Times New Roman"/>
                      <w:b/>
                      <w:sz w:val="24"/>
                      <w:szCs w:val="24"/>
                    </w:rPr>
                  </w:pPr>
                </w:p>
              </w:tc>
            </w:tr>
            <w:tr w:rsidR="00770104" w:rsidRPr="00770104" w14:paraId="167CB334" w14:textId="77777777" w:rsidTr="007D6A43">
              <w:trPr>
                <w:trHeight w:val="21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82B2623"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a) buget de stat, din acesta: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tcPr>
                <w:p w14:paraId="3A62FB4F" w14:textId="77777777" w:rsidR="00561E3A" w:rsidRPr="00770104" w:rsidRDefault="00561E3A" w:rsidP="007D6A43">
                  <w:pPr>
                    <w:jc w:val="right"/>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bottom"/>
                </w:tcPr>
                <w:p w14:paraId="024FE370"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DD4FC14"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14:paraId="7ED7748A"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14:paraId="2A9ECAD8"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8D88BEC" w14:textId="77777777" w:rsidR="00561E3A" w:rsidRPr="00770104" w:rsidRDefault="00561E3A" w:rsidP="007D6A43">
                  <w:pPr>
                    <w:jc w:val="right"/>
                    <w:rPr>
                      <w:rFonts w:ascii="Times New Roman" w:hAnsi="Times New Roman" w:cs="Times New Roman"/>
                      <w:b/>
                      <w:sz w:val="24"/>
                      <w:szCs w:val="24"/>
                    </w:rPr>
                  </w:pPr>
                </w:p>
              </w:tc>
            </w:tr>
            <w:tr w:rsidR="00770104" w:rsidRPr="00770104" w14:paraId="50EA9A1E" w14:textId="77777777" w:rsidTr="007D6A43">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48F39CE5" w14:textId="77777777" w:rsidR="00561E3A" w:rsidRPr="00770104" w:rsidRDefault="00561E3A" w:rsidP="007D6A43">
                  <w:pPr>
                    <w:tabs>
                      <w:tab w:val="left" w:pos="747"/>
                    </w:tabs>
                    <w:jc w:val="both"/>
                    <w:rPr>
                      <w:rFonts w:ascii="Times New Roman" w:hAnsi="Times New Roman" w:cs="Times New Roman"/>
                      <w:sz w:val="24"/>
                      <w:szCs w:val="24"/>
                    </w:rPr>
                  </w:pPr>
                  <w:r w:rsidRPr="00770104">
                    <w:rPr>
                      <w:rFonts w:ascii="Times New Roman" w:hAnsi="Times New Roman" w:cs="Times New Roman"/>
                      <w:sz w:val="24"/>
                      <w:szCs w:val="24"/>
                    </w:rPr>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4D6D036"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FFE8B58"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34A61A"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5D52C74"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E174565"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DCDF2DB" w14:textId="77777777" w:rsidR="00561E3A" w:rsidRPr="00770104" w:rsidRDefault="00561E3A" w:rsidP="007D6A43">
                  <w:pPr>
                    <w:jc w:val="right"/>
                    <w:rPr>
                      <w:rFonts w:ascii="Times New Roman" w:hAnsi="Times New Roman" w:cs="Times New Roman"/>
                      <w:b/>
                      <w:sz w:val="24"/>
                      <w:szCs w:val="24"/>
                    </w:rPr>
                  </w:pPr>
                </w:p>
              </w:tc>
            </w:tr>
            <w:tr w:rsidR="00770104" w:rsidRPr="00770104" w14:paraId="08F356D7" w14:textId="77777777" w:rsidTr="007D6A43">
              <w:trPr>
                <w:trHeight w:val="32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53275394" w14:textId="77777777" w:rsidR="00561E3A" w:rsidRPr="00770104" w:rsidRDefault="00561E3A" w:rsidP="007D6A43">
                  <w:pPr>
                    <w:tabs>
                      <w:tab w:val="left" w:pos="747"/>
                    </w:tabs>
                    <w:rPr>
                      <w:rFonts w:ascii="Times New Roman" w:hAnsi="Times New Roman" w:cs="Times New Roman"/>
                      <w:sz w:val="24"/>
                      <w:szCs w:val="24"/>
                    </w:rPr>
                  </w:pPr>
                  <w:r w:rsidRPr="00770104">
                    <w:rPr>
                      <w:rFonts w:ascii="Times New Roman" w:hAnsi="Times New Roman" w:cs="Times New Roman"/>
                      <w:sz w:val="24"/>
                      <w:szCs w:val="24"/>
                    </w:rPr>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BE3713"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53935D"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495138"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BDA38A"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C37C8F0"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32476ED" w14:textId="77777777" w:rsidR="00561E3A" w:rsidRPr="00770104" w:rsidRDefault="00561E3A" w:rsidP="007D6A43">
                  <w:pPr>
                    <w:jc w:val="right"/>
                    <w:rPr>
                      <w:rFonts w:ascii="Times New Roman" w:hAnsi="Times New Roman" w:cs="Times New Roman"/>
                      <w:b/>
                      <w:sz w:val="24"/>
                      <w:szCs w:val="24"/>
                    </w:rPr>
                  </w:pPr>
                </w:p>
              </w:tc>
            </w:tr>
            <w:tr w:rsidR="00770104" w:rsidRPr="00770104" w14:paraId="60EFEF05"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7A57296E"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CDD4B0E"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0956015"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93D32F"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196579"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856C407"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3AAF7C4" w14:textId="77777777" w:rsidR="00561E3A" w:rsidRPr="00770104" w:rsidRDefault="00561E3A" w:rsidP="007D6A43">
                  <w:pPr>
                    <w:jc w:val="right"/>
                    <w:rPr>
                      <w:rFonts w:ascii="Times New Roman" w:hAnsi="Times New Roman" w:cs="Times New Roman"/>
                      <w:b/>
                      <w:sz w:val="24"/>
                      <w:szCs w:val="24"/>
                    </w:rPr>
                  </w:pPr>
                </w:p>
              </w:tc>
            </w:tr>
            <w:tr w:rsidR="00770104" w:rsidRPr="00770104" w14:paraId="3EC4892E"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6FB18455"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lastRenderedPageBreak/>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82E91D7"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D9D9A60"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385AB3"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FC4863"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771E31D"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722D7FA" w14:textId="77777777" w:rsidR="00561E3A" w:rsidRPr="00770104" w:rsidRDefault="00561E3A" w:rsidP="007D6A43">
                  <w:pPr>
                    <w:jc w:val="right"/>
                    <w:rPr>
                      <w:rFonts w:ascii="Times New Roman" w:hAnsi="Times New Roman" w:cs="Times New Roman"/>
                      <w:b/>
                      <w:sz w:val="24"/>
                      <w:szCs w:val="24"/>
                    </w:rPr>
                  </w:pPr>
                </w:p>
              </w:tc>
            </w:tr>
            <w:tr w:rsidR="00770104" w:rsidRPr="00770104" w14:paraId="13656CCC"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14CF911D"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9FED27C"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FDDCDCB"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2CAA35"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8A7557"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9C46C63"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F7EED61" w14:textId="77777777" w:rsidR="00561E3A" w:rsidRPr="00770104" w:rsidRDefault="00561E3A" w:rsidP="007D6A43">
                  <w:pPr>
                    <w:jc w:val="right"/>
                    <w:rPr>
                      <w:rFonts w:ascii="Times New Roman" w:hAnsi="Times New Roman" w:cs="Times New Roman"/>
                      <w:b/>
                      <w:sz w:val="24"/>
                      <w:szCs w:val="24"/>
                    </w:rPr>
                  </w:pPr>
                </w:p>
              </w:tc>
            </w:tr>
            <w:tr w:rsidR="00770104" w:rsidRPr="00770104" w14:paraId="43086207" w14:textId="77777777" w:rsidTr="007D6A43">
              <w:trPr>
                <w:trHeight w:val="39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350B7752"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c) bugetul asigurărilor sociale de stat</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3ED5AE2" w14:textId="77777777" w:rsidR="00561E3A" w:rsidRPr="00770104" w:rsidRDefault="00561E3A" w:rsidP="007D6A43">
                  <w:pPr>
                    <w:jc w:val="cente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3C45EA1" w14:textId="77777777" w:rsidR="00561E3A" w:rsidRPr="00770104" w:rsidRDefault="00561E3A" w:rsidP="007D6A43">
                  <w:pPr>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6F07C0" w14:textId="77777777" w:rsidR="00561E3A" w:rsidRPr="00770104" w:rsidRDefault="00561E3A" w:rsidP="007D6A43">
                  <w:pPr>
                    <w:jc w:val="center"/>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189329C" w14:textId="77777777" w:rsidR="00561E3A" w:rsidRPr="00770104" w:rsidRDefault="00561E3A" w:rsidP="007D6A43">
                  <w:pPr>
                    <w:jc w:val="center"/>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76746D7" w14:textId="77777777" w:rsidR="00561E3A" w:rsidRPr="00770104" w:rsidRDefault="00561E3A" w:rsidP="007D6A43">
                  <w:pPr>
                    <w:jc w:val="center"/>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157A7A" w14:textId="77777777" w:rsidR="00561E3A" w:rsidRPr="00770104" w:rsidRDefault="00561E3A" w:rsidP="007D6A43">
                  <w:pPr>
                    <w:jc w:val="center"/>
                    <w:rPr>
                      <w:rFonts w:ascii="Times New Roman" w:hAnsi="Times New Roman" w:cs="Times New Roman"/>
                      <w:b/>
                      <w:sz w:val="24"/>
                      <w:szCs w:val="24"/>
                    </w:rPr>
                  </w:pPr>
                </w:p>
              </w:tc>
            </w:tr>
            <w:tr w:rsidR="00770104" w:rsidRPr="00770104" w14:paraId="739CB1A7" w14:textId="77777777" w:rsidTr="007D6A43">
              <w:trPr>
                <w:trHeight w:val="390"/>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33A579DD"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 cheltuieli de personal</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E40EC86" w14:textId="77777777" w:rsidR="00561E3A" w:rsidRPr="00770104" w:rsidRDefault="00561E3A" w:rsidP="007D6A43">
                  <w:pPr>
                    <w:jc w:val="cente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BBEB755" w14:textId="77777777" w:rsidR="00561E3A" w:rsidRPr="00770104" w:rsidRDefault="00561E3A" w:rsidP="007D6A43">
                  <w:pPr>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8C0C05" w14:textId="77777777" w:rsidR="00561E3A" w:rsidRPr="00770104" w:rsidRDefault="00561E3A" w:rsidP="007D6A43">
                  <w:pPr>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DB61B59" w14:textId="77777777" w:rsidR="00561E3A" w:rsidRPr="00770104" w:rsidRDefault="00561E3A" w:rsidP="007D6A43">
                  <w:pPr>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E43DECE" w14:textId="77777777" w:rsidR="00561E3A" w:rsidRPr="00770104" w:rsidRDefault="00561E3A" w:rsidP="007D6A43">
                  <w:pPr>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CC74487" w14:textId="77777777" w:rsidR="00561E3A" w:rsidRPr="00770104" w:rsidRDefault="00561E3A" w:rsidP="007D6A43">
                  <w:pPr>
                    <w:jc w:val="center"/>
                    <w:rPr>
                      <w:rFonts w:ascii="Times New Roman" w:hAnsi="Times New Roman" w:cs="Times New Roman"/>
                      <w:sz w:val="24"/>
                      <w:szCs w:val="24"/>
                    </w:rPr>
                  </w:pPr>
                </w:p>
              </w:tc>
            </w:tr>
            <w:tr w:rsidR="00770104" w:rsidRPr="00770104" w14:paraId="2137853C" w14:textId="77777777" w:rsidTr="007D6A43">
              <w:trPr>
                <w:trHeight w:val="165"/>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5D583FDD"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(ii) bunuri şi servicii</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D96E637" w14:textId="77777777" w:rsidR="00561E3A" w:rsidRPr="00770104" w:rsidRDefault="00561E3A" w:rsidP="007D6A43">
                  <w:pPr>
                    <w:jc w:val="both"/>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10A9928" w14:textId="77777777" w:rsidR="00561E3A" w:rsidRPr="00770104" w:rsidRDefault="00561E3A" w:rsidP="007D6A43">
                  <w:pPr>
                    <w:jc w:val="right"/>
                    <w:rPr>
                      <w:rFonts w:ascii="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A270D1" w14:textId="77777777" w:rsidR="00561E3A" w:rsidRPr="00770104" w:rsidRDefault="00561E3A" w:rsidP="007D6A43">
                  <w:pPr>
                    <w:jc w:val="right"/>
                    <w:rPr>
                      <w:rFonts w:ascii="Times New Roman" w:hAnsi="Times New Roman" w:cs="Times New Roman"/>
                      <w:b/>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CEE13C" w14:textId="77777777" w:rsidR="00561E3A" w:rsidRPr="00770104" w:rsidRDefault="00561E3A" w:rsidP="007D6A43">
                  <w:pPr>
                    <w:jc w:val="right"/>
                    <w:rPr>
                      <w:rFonts w:ascii="Times New Roman" w:hAnsi="Times New Roman" w:cs="Times New Roman"/>
                      <w:b/>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A3966F" w14:textId="77777777" w:rsidR="00561E3A" w:rsidRPr="00770104" w:rsidRDefault="00561E3A" w:rsidP="007D6A43">
                  <w:pPr>
                    <w:jc w:val="right"/>
                    <w:rPr>
                      <w:rFonts w:ascii="Times New Roman" w:hAnsi="Times New Roman" w:cs="Times New Roman"/>
                      <w:b/>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CEFFC8" w14:textId="77777777" w:rsidR="00561E3A" w:rsidRPr="00770104" w:rsidRDefault="00561E3A" w:rsidP="007D6A43">
                  <w:pPr>
                    <w:jc w:val="right"/>
                    <w:rPr>
                      <w:rFonts w:ascii="Times New Roman" w:hAnsi="Times New Roman" w:cs="Times New Roman"/>
                      <w:b/>
                      <w:sz w:val="24"/>
                      <w:szCs w:val="24"/>
                    </w:rPr>
                  </w:pPr>
                </w:p>
              </w:tc>
            </w:tr>
            <w:tr w:rsidR="00770104" w:rsidRPr="00770104" w14:paraId="746198D8" w14:textId="77777777" w:rsidTr="007D6A43">
              <w:trPr>
                <w:trHeight w:val="165"/>
              </w:trPr>
              <w:tc>
                <w:tcPr>
                  <w:tcW w:w="4277" w:type="dxa"/>
                  <w:vMerge w:val="restart"/>
                  <w:tcBorders>
                    <w:top w:val="single" w:sz="4" w:space="0" w:color="auto"/>
                    <w:left w:val="single" w:sz="4" w:space="0" w:color="auto"/>
                    <w:right w:val="single" w:sz="4" w:space="0" w:color="auto"/>
                  </w:tcBorders>
                  <w:shd w:val="clear" w:color="auto" w:fill="auto"/>
                </w:tcPr>
                <w:p w14:paraId="69FEFFB9" w14:textId="77777777" w:rsidR="00561E3A" w:rsidRPr="00770104" w:rsidRDefault="00561E3A" w:rsidP="007D6A43">
                  <w:pPr>
                    <w:autoSpaceDE w:val="0"/>
                    <w:autoSpaceDN w:val="0"/>
                    <w:adjustRightInd w:val="0"/>
                    <w:jc w:val="both"/>
                    <w:rPr>
                      <w:rFonts w:ascii="Times New Roman" w:hAnsi="Times New Roman" w:cs="Times New Roman"/>
                      <w:sz w:val="24"/>
                      <w:szCs w:val="24"/>
                    </w:rPr>
                  </w:pPr>
                  <w:r w:rsidRPr="00770104">
                    <w:rPr>
                      <w:rFonts w:ascii="Times New Roman" w:hAnsi="Times New Roman" w:cs="Times New Roman"/>
                      <w:sz w:val="24"/>
                      <w:szCs w:val="24"/>
                    </w:rPr>
                    <w:t>3. Impact financiar, plus/minus, din care:</w:t>
                  </w:r>
                </w:p>
                <w:p w14:paraId="76A54D7F" w14:textId="77777777" w:rsidR="00561E3A" w:rsidRPr="00770104" w:rsidRDefault="00561E3A" w:rsidP="00561E3A">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70104">
                    <w:rPr>
                      <w:rFonts w:ascii="Times New Roman" w:hAnsi="Times New Roman" w:cs="Times New Roman"/>
                      <w:sz w:val="24"/>
                      <w:szCs w:val="24"/>
                    </w:rPr>
                    <w:t>buget de stat</w:t>
                  </w:r>
                </w:p>
                <w:p w14:paraId="3E9AF38D" w14:textId="77777777" w:rsidR="00561E3A" w:rsidRPr="00770104" w:rsidRDefault="00561E3A" w:rsidP="007D6A43">
                  <w:pPr>
                    <w:tabs>
                      <w:tab w:val="left" w:pos="1176"/>
                    </w:tabs>
                    <w:jc w:val="both"/>
                    <w:rPr>
                      <w:rFonts w:ascii="Times New Roman" w:hAnsi="Times New Roman" w:cs="Times New Roman"/>
                      <w:bCs/>
                      <w:strike/>
                      <w:sz w:val="24"/>
                      <w:szCs w:val="24"/>
                    </w:rPr>
                  </w:pPr>
                  <w:r w:rsidRPr="00770104">
                    <w:rPr>
                      <w:rFonts w:ascii="Times New Roman" w:hAnsi="Times New Roman" w:cs="Times New Roman"/>
                      <w:sz w:val="24"/>
                      <w:szCs w:val="24"/>
                    </w:rPr>
                    <w:t>b)   bugete locale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97E5026"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DD5992B"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61FEE1"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7BEC08"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51AD722"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1BC003B" w14:textId="77777777" w:rsidR="00561E3A" w:rsidRPr="00770104" w:rsidRDefault="00561E3A" w:rsidP="007D6A43">
                  <w:pPr>
                    <w:tabs>
                      <w:tab w:val="left" w:pos="1176"/>
                    </w:tabs>
                    <w:jc w:val="both"/>
                    <w:rPr>
                      <w:rFonts w:ascii="Times New Roman" w:hAnsi="Times New Roman" w:cs="Times New Roman"/>
                      <w:bCs/>
                      <w:strike/>
                      <w:sz w:val="24"/>
                      <w:szCs w:val="24"/>
                    </w:rPr>
                  </w:pPr>
                </w:p>
              </w:tc>
            </w:tr>
            <w:tr w:rsidR="00770104" w:rsidRPr="00770104" w14:paraId="221A8F3A" w14:textId="77777777" w:rsidTr="007D6A43">
              <w:trPr>
                <w:trHeight w:val="165"/>
              </w:trPr>
              <w:tc>
                <w:tcPr>
                  <w:tcW w:w="4277" w:type="dxa"/>
                  <w:vMerge/>
                  <w:tcBorders>
                    <w:left w:val="single" w:sz="4" w:space="0" w:color="auto"/>
                    <w:right w:val="single" w:sz="4" w:space="0" w:color="auto"/>
                  </w:tcBorders>
                  <w:shd w:val="clear" w:color="auto" w:fill="auto"/>
                </w:tcPr>
                <w:p w14:paraId="5F318643"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9F8927B" w14:textId="77777777" w:rsidR="00561E3A" w:rsidRPr="00770104" w:rsidRDefault="00561E3A" w:rsidP="007D6A43">
                  <w:pPr>
                    <w:tabs>
                      <w:tab w:val="left" w:pos="1176"/>
                    </w:tabs>
                    <w:jc w:val="center"/>
                    <w:rPr>
                      <w:rFonts w:ascii="Times New Roman" w:hAnsi="Times New Roman" w:cs="Times New Roman"/>
                      <w:bCs/>
                      <w:strike/>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0183FDE" w14:textId="77777777" w:rsidR="00561E3A" w:rsidRPr="00770104" w:rsidRDefault="00561E3A" w:rsidP="007D6A43">
                  <w:pPr>
                    <w:jc w:val="center"/>
                    <w:rPr>
                      <w:rFonts w:ascii="Times New Roman" w:hAnsi="Times New Roman" w:cs="Times New Roman"/>
                      <w:bCs/>
                      <w:strike/>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56F08D" w14:textId="77777777" w:rsidR="00561E3A" w:rsidRPr="00770104" w:rsidRDefault="00561E3A" w:rsidP="007D6A43">
                  <w:pPr>
                    <w:tabs>
                      <w:tab w:val="left" w:pos="1176"/>
                    </w:tabs>
                    <w:ind w:left="-198"/>
                    <w:jc w:val="center"/>
                    <w:rPr>
                      <w:rFonts w:ascii="Times New Roman" w:hAnsi="Times New Roman" w:cs="Times New Roman"/>
                      <w:bCs/>
                      <w:strike/>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B57474F" w14:textId="77777777" w:rsidR="00561E3A" w:rsidRPr="00770104" w:rsidRDefault="00561E3A" w:rsidP="007D6A43">
                  <w:pPr>
                    <w:tabs>
                      <w:tab w:val="left" w:pos="1176"/>
                    </w:tabs>
                    <w:ind w:left="-198"/>
                    <w:jc w:val="center"/>
                    <w:rPr>
                      <w:rFonts w:ascii="Times New Roman" w:hAnsi="Times New Roman" w:cs="Times New Roman"/>
                      <w:bCs/>
                      <w:strike/>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E5785BB" w14:textId="77777777" w:rsidR="00561E3A" w:rsidRPr="00770104" w:rsidRDefault="00561E3A" w:rsidP="007D6A43">
                  <w:pPr>
                    <w:tabs>
                      <w:tab w:val="left" w:pos="1176"/>
                    </w:tabs>
                    <w:ind w:left="-198"/>
                    <w:jc w:val="center"/>
                    <w:rPr>
                      <w:rFonts w:ascii="Times New Roman" w:hAnsi="Times New Roman" w:cs="Times New Roman"/>
                      <w:bCs/>
                      <w:strike/>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EB21D4A" w14:textId="77777777" w:rsidR="00561E3A" w:rsidRPr="00770104" w:rsidRDefault="00561E3A" w:rsidP="007D6A43">
                  <w:pPr>
                    <w:tabs>
                      <w:tab w:val="left" w:pos="1176"/>
                    </w:tabs>
                    <w:ind w:left="-198"/>
                    <w:jc w:val="center"/>
                    <w:rPr>
                      <w:rFonts w:ascii="Times New Roman" w:hAnsi="Times New Roman" w:cs="Times New Roman"/>
                      <w:bCs/>
                      <w:strike/>
                      <w:sz w:val="24"/>
                      <w:szCs w:val="24"/>
                    </w:rPr>
                  </w:pPr>
                </w:p>
              </w:tc>
            </w:tr>
            <w:tr w:rsidR="00770104" w:rsidRPr="00770104" w14:paraId="2E2273A4" w14:textId="77777777" w:rsidTr="007D6A43">
              <w:trPr>
                <w:trHeight w:val="165"/>
              </w:trPr>
              <w:tc>
                <w:tcPr>
                  <w:tcW w:w="4277" w:type="dxa"/>
                  <w:vMerge/>
                  <w:tcBorders>
                    <w:left w:val="single" w:sz="4" w:space="0" w:color="auto"/>
                    <w:bottom w:val="single" w:sz="4" w:space="0" w:color="auto"/>
                    <w:right w:val="single" w:sz="4" w:space="0" w:color="auto"/>
                  </w:tcBorders>
                  <w:shd w:val="clear" w:color="auto" w:fill="auto"/>
                </w:tcPr>
                <w:p w14:paraId="6FF57AC2"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7736AC0"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D30E68"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DC90A2"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0A5836C"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AFA7B8" w14:textId="77777777" w:rsidR="00561E3A" w:rsidRPr="00770104" w:rsidRDefault="00561E3A" w:rsidP="007D6A43">
                  <w:pPr>
                    <w:tabs>
                      <w:tab w:val="left" w:pos="1176"/>
                    </w:tabs>
                    <w:jc w:val="both"/>
                    <w:rPr>
                      <w:rFonts w:ascii="Times New Roman" w:hAnsi="Times New Roman" w:cs="Times New Roman"/>
                      <w:bCs/>
                      <w:strike/>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C1FD61" w14:textId="77777777" w:rsidR="00561E3A" w:rsidRPr="00770104" w:rsidRDefault="00561E3A" w:rsidP="007D6A43">
                  <w:pPr>
                    <w:tabs>
                      <w:tab w:val="left" w:pos="1176"/>
                    </w:tabs>
                    <w:jc w:val="both"/>
                    <w:rPr>
                      <w:rFonts w:ascii="Times New Roman" w:hAnsi="Times New Roman" w:cs="Times New Roman"/>
                      <w:bCs/>
                      <w:strike/>
                      <w:sz w:val="24"/>
                      <w:szCs w:val="24"/>
                    </w:rPr>
                  </w:pPr>
                </w:p>
              </w:tc>
            </w:tr>
            <w:tr w:rsidR="00770104" w:rsidRPr="00770104" w14:paraId="68702D17" w14:textId="77777777" w:rsidTr="00866C92">
              <w:tc>
                <w:tcPr>
                  <w:tcW w:w="4277" w:type="dxa"/>
                  <w:tcBorders>
                    <w:top w:val="single" w:sz="4" w:space="0" w:color="auto"/>
                    <w:left w:val="single" w:sz="4" w:space="0" w:color="auto"/>
                    <w:bottom w:val="single" w:sz="4" w:space="0" w:color="auto"/>
                    <w:right w:val="single" w:sz="4" w:space="0" w:color="auto"/>
                  </w:tcBorders>
                  <w:shd w:val="clear" w:color="auto" w:fill="auto"/>
                </w:tcPr>
                <w:p w14:paraId="7ABB28BA" w14:textId="77777777" w:rsidR="00C23005" w:rsidRPr="00770104" w:rsidRDefault="00C23005"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4. Propuneri pentru acoperirea creşterii cheltuielilor  bugetare </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791652B7" w14:textId="51A7483B" w:rsidR="00C23005" w:rsidRPr="00770104" w:rsidRDefault="00C23005" w:rsidP="00770104">
                  <w:pPr>
                    <w:rPr>
                      <w:rFonts w:ascii="Times New Roman" w:hAnsi="Times New Roman" w:cs="Times New Roman"/>
                      <w:b/>
                      <w:sz w:val="24"/>
                      <w:szCs w:val="24"/>
                    </w:rPr>
                  </w:pPr>
                  <w:r w:rsidRPr="00770104">
                    <w:rPr>
                      <w:rFonts w:ascii="Times New Roman" w:hAnsi="Times New Roman" w:cs="Times New Roman"/>
                      <w:sz w:val="24"/>
                      <w:szCs w:val="24"/>
                    </w:rPr>
                    <w:t>Proiectul de act normativ nu se refer</w:t>
                  </w:r>
                  <w:r w:rsidR="00770104">
                    <w:rPr>
                      <w:rFonts w:ascii="Times New Roman" w:hAnsi="Times New Roman" w:cs="Times New Roman"/>
                      <w:sz w:val="24"/>
                      <w:szCs w:val="24"/>
                    </w:rPr>
                    <w:t>ă</w:t>
                  </w:r>
                  <w:r w:rsidRPr="00770104">
                    <w:rPr>
                      <w:rFonts w:ascii="Times New Roman" w:hAnsi="Times New Roman" w:cs="Times New Roman"/>
                      <w:sz w:val="24"/>
                      <w:szCs w:val="24"/>
                    </w:rPr>
                    <w:t xml:space="preserve"> la acest subiect </w:t>
                  </w:r>
                </w:p>
              </w:tc>
            </w:tr>
            <w:tr w:rsidR="00770104" w:rsidRPr="00770104" w14:paraId="197254F5" w14:textId="77777777" w:rsidTr="0044065C">
              <w:trPr>
                <w:trHeight w:val="531"/>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327EB9E0" w14:textId="77777777" w:rsidR="00C23005" w:rsidRPr="00770104" w:rsidRDefault="00C23005"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5. Propuneri pentru a compensa reducerea  veniturilor bugetare</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42AD9D24" w14:textId="007E8FEE" w:rsidR="00C23005" w:rsidRPr="00770104" w:rsidRDefault="00C23005" w:rsidP="00770104">
                  <w:pPr>
                    <w:jc w:val="both"/>
                    <w:rPr>
                      <w:rFonts w:ascii="Times New Roman" w:hAnsi="Times New Roman" w:cs="Times New Roman"/>
                      <w:sz w:val="24"/>
                      <w:szCs w:val="24"/>
                    </w:rPr>
                  </w:pPr>
                  <w:r w:rsidRPr="00770104">
                    <w:rPr>
                      <w:rFonts w:ascii="Times New Roman" w:hAnsi="Times New Roman" w:cs="Times New Roman"/>
                      <w:sz w:val="24"/>
                      <w:szCs w:val="24"/>
                    </w:rPr>
                    <w:t>Proiectul de act normativ nu se refer</w:t>
                  </w:r>
                  <w:r w:rsidR="00770104">
                    <w:rPr>
                      <w:rFonts w:ascii="Times New Roman" w:hAnsi="Times New Roman" w:cs="Times New Roman"/>
                      <w:sz w:val="24"/>
                      <w:szCs w:val="24"/>
                    </w:rPr>
                    <w:t>ă</w:t>
                  </w:r>
                  <w:r w:rsidRPr="00770104">
                    <w:rPr>
                      <w:rFonts w:ascii="Times New Roman" w:hAnsi="Times New Roman" w:cs="Times New Roman"/>
                      <w:sz w:val="24"/>
                      <w:szCs w:val="24"/>
                    </w:rPr>
                    <w:t xml:space="preserve"> la acest subiect </w:t>
                  </w:r>
                </w:p>
              </w:tc>
            </w:tr>
            <w:tr w:rsidR="00770104" w:rsidRPr="00770104" w14:paraId="5DC2F4C2" w14:textId="77777777" w:rsidTr="007D6A43">
              <w:tc>
                <w:tcPr>
                  <w:tcW w:w="4277" w:type="dxa"/>
                  <w:tcBorders>
                    <w:top w:val="single" w:sz="4" w:space="0" w:color="auto"/>
                    <w:left w:val="single" w:sz="4" w:space="0" w:color="auto"/>
                    <w:bottom w:val="single" w:sz="4" w:space="0" w:color="auto"/>
                    <w:right w:val="single" w:sz="4" w:space="0" w:color="auto"/>
                  </w:tcBorders>
                  <w:shd w:val="clear" w:color="auto" w:fill="auto"/>
                </w:tcPr>
                <w:p w14:paraId="5231FD8A" w14:textId="77777777" w:rsidR="00561E3A" w:rsidRPr="00770104" w:rsidRDefault="002E561F"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  6. </w:t>
                  </w:r>
                  <w:r w:rsidR="00561E3A" w:rsidRPr="00770104">
                    <w:rPr>
                      <w:rFonts w:ascii="Times New Roman" w:hAnsi="Times New Roman" w:cs="Times New Roman"/>
                      <w:sz w:val="24"/>
                      <w:szCs w:val="24"/>
                    </w:rPr>
                    <w:t xml:space="preserve">Calcule detaliate privind fundamentarea  modificărilor veniturilor şi/sau cheltuielilor bugetare </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62D87C5C" w14:textId="2ED5099A" w:rsidR="00561E3A" w:rsidRPr="00770104" w:rsidRDefault="00C23005" w:rsidP="007D6A43">
                  <w:pPr>
                    <w:jc w:val="both"/>
                    <w:rPr>
                      <w:rFonts w:ascii="Times New Roman" w:hAnsi="Times New Roman" w:cs="Times New Roman"/>
                      <w:b/>
                      <w:sz w:val="24"/>
                      <w:szCs w:val="24"/>
                    </w:rPr>
                  </w:pPr>
                  <w:r w:rsidRPr="00770104">
                    <w:rPr>
                      <w:rFonts w:ascii="Times New Roman" w:hAnsi="Times New Roman" w:cs="Times New Roman"/>
                      <w:sz w:val="24"/>
                      <w:szCs w:val="24"/>
                    </w:rPr>
                    <w:t xml:space="preserve"> Proiectul de act normativ nu se refer</w:t>
                  </w:r>
                  <w:r w:rsidR="00770104">
                    <w:rPr>
                      <w:rFonts w:ascii="Times New Roman" w:hAnsi="Times New Roman" w:cs="Times New Roman"/>
                      <w:sz w:val="24"/>
                      <w:szCs w:val="24"/>
                    </w:rPr>
                    <w:t>ă</w:t>
                  </w:r>
                  <w:r w:rsidRPr="00770104">
                    <w:rPr>
                      <w:rFonts w:ascii="Times New Roman" w:hAnsi="Times New Roman" w:cs="Times New Roman"/>
                      <w:sz w:val="24"/>
                      <w:szCs w:val="24"/>
                    </w:rPr>
                    <w:t xml:space="preserve"> la acest subiect</w:t>
                  </w:r>
                </w:p>
                <w:p w14:paraId="2627BE79"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 </w:t>
                  </w:r>
                </w:p>
              </w:tc>
            </w:tr>
            <w:tr w:rsidR="00770104" w:rsidRPr="00770104" w14:paraId="51A9214D" w14:textId="77777777" w:rsidTr="007D6A43">
              <w:trPr>
                <w:trHeight w:val="279"/>
              </w:trPr>
              <w:tc>
                <w:tcPr>
                  <w:tcW w:w="4277" w:type="dxa"/>
                  <w:tcBorders>
                    <w:top w:val="single" w:sz="4" w:space="0" w:color="auto"/>
                    <w:left w:val="single" w:sz="4" w:space="0" w:color="auto"/>
                    <w:bottom w:val="single" w:sz="4" w:space="0" w:color="auto"/>
                    <w:right w:val="single" w:sz="4" w:space="0" w:color="auto"/>
                  </w:tcBorders>
                  <w:shd w:val="clear" w:color="auto" w:fill="auto"/>
                </w:tcPr>
                <w:p w14:paraId="1B349749" w14:textId="77777777" w:rsidR="00561E3A" w:rsidRPr="00770104" w:rsidRDefault="00561E3A" w:rsidP="007D6A43">
                  <w:pPr>
                    <w:tabs>
                      <w:tab w:val="left" w:pos="2952"/>
                    </w:tabs>
                    <w:jc w:val="both"/>
                    <w:rPr>
                      <w:rFonts w:ascii="Times New Roman" w:hAnsi="Times New Roman" w:cs="Times New Roman"/>
                      <w:sz w:val="24"/>
                      <w:szCs w:val="24"/>
                    </w:rPr>
                  </w:pPr>
                  <w:r w:rsidRPr="00770104">
                    <w:rPr>
                      <w:rFonts w:ascii="Times New Roman" w:hAnsi="Times New Roman" w:cs="Times New Roman"/>
                      <w:sz w:val="24"/>
                      <w:szCs w:val="24"/>
                    </w:rPr>
                    <w:t xml:space="preserve">   7. Alte informaţii </w:t>
                  </w:r>
                </w:p>
              </w:tc>
              <w:tc>
                <w:tcPr>
                  <w:tcW w:w="6048" w:type="dxa"/>
                  <w:gridSpan w:val="6"/>
                  <w:tcBorders>
                    <w:top w:val="single" w:sz="4" w:space="0" w:color="auto"/>
                    <w:left w:val="single" w:sz="4" w:space="0" w:color="auto"/>
                    <w:bottom w:val="single" w:sz="4" w:space="0" w:color="auto"/>
                    <w:right w:val="single" w:sz="4" w:space="0" w:color="auto"/>
                  </w:tcBorders>
                  <w:shd w:val="clear" w:color="auto" w:fill="auto"/>
                </w:tcPr>
                <w:p w14:paraId="4B9C9912" w14:textId="1C2EA158" w:rsidR="00561E3A" w:rsidRPr="00770104" w:rsidRDefault="00B97CA6" w:rsidP="00770104">
                  <w:pPr>
                    <w:ind w:right="-73"/>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are impact asupra bugetului general </w:t>
                  </w:r>
                  <w:r w:rsidR="00770104">
                    <w:rPr>
                      <w:rFonts w:ascii="Times New Roman" w:hAnsi="Times New Roman" w:cs="Times New Roman"/>
                      <w:sz w:val="24"/>
                      <w:szCs w:val="24"/>
                    </w:rPr>
                    <w:t>consolidat.</w:t>
                  </w:r>
                  <w:r w:rsidRPr="00770104">
                    <w:rPr>
                      <w:rFonts w:ascii="Times New Roman" w:hAnsi="Times New Roman" w:cs="Times New Roman"/>
                      <w:sz w:val="24"/>
                      <w:szCs w:val="24"/>
                    </w:rPr>
                    <w:t xml:space="preserve">  </w:t>
                  </w:r>
                </w:p>
              </w:tc>
            </w:tr>
          </w:tbl>
          <w:p w14:paraId="606F780A" w14:textId="77777777" w:rsidR="00561E3A" w:rsidRPr="00770104" w:rsidRDefault="00561E3A" w:rsidP="007D6A43">
            <w:pPr>
              <w:jc w:val="both"/>
              <w:rPr>
                <w:rFonts w:ascii="Times New Roman" w:hAnsi="Times New Roman" w:cs="Times New Roman"/>
                <w:b/>
                <w:sz w:val="24"/>
                <w:szCs w:val="24"/>
              </w:rPr>
            </w:pPr>
          </w:p>
        </w:tc>
      </w:tr>
      <w:tr w:rsidR="00770104" w:rsidRPr="00770104" w14:paraId="38C65A91" w14:textId="77777777" w:rsidTr="00E92AAB">
        <w:trPr>
          <w:trHeight w:val="339"/>
          <w:tblCellSpacing w:w="0" w:type="dxa"/>
        </w:trPr>
        <w:tc>
          <w:tcPr>
            <w:tcW w:w="10395" w:type="dxa"/>
            <w:gridSpan w:val="4"/>
            <w:tcMar>
              <w:top w:w="15" w:type="dxa"/>
              <w:left w:w="15" w:type="dxa"/>
              <w:bottom w:w="15" w:type="dxa"/>
              <w:right w:w="15" w:type="dxa"/>
            </w:tcMar>
          </w:tcPr>
          <w:p w14:paraId="1C355A4B" w14:textId="77777777" w:rsidR="00561E3A" w:rsidRPr="00770104" w:rsidRDefault="00561E3A" w:rsidP="007D6A43">
            <w:pPr>
              <w:jc w:val="center"/>
              <w:rPr>
                <w:rFonts w:ascii="Times New Roman" w:hAnsi="Times New Roman" w:cs="Times New Roman"/>
                <w:b/>
                <w:sz w:val="24"/>
                <w:szCs w:val="24"/>
              </w:rPr>
            </w:pPr>
          </w:p>
          <w:p w14:paraId="45D5BE85" w14:textId="77777777" w:rsidR="00561E3A" w:rsidRPr="00770104" w:rsidRDefault="00561E3A" w:rsidP="007D6A43">
            <w:pPr>
              <w:jc w:val="center"/>
              <w:rPr>
                <w:rFonts w:ascii="Times New Roman" w:hAnsi="Times New Roman" w:cs="Times New Roman"/>
                <w:b/>
                <w:sz w:val="24"/>
                <w:szCs w:val="24"/>
              </w:rPr>
            </w:pPr>
            <w:bookmarkStart w:id="1" w:name="_Hlk33622079"/>
            <w:r w:rsidRPr="00770104">
              <w:rPr>
                <w:rFonts w:ascii="Times New Roman" w:hAnsi="Times New Roman" w:cs="Times New Roman"/>
                <w:b/>
                <w:sz w:val="24"/>
                <w:szCs w:val="24"/>
              </w:rPr>
              <w:t>Secţiunea a 5-a:</w:t>
            </w:r>
          </w:p>
          <w:bookmarkEnd w:id="1"/>
          <w:p w14:paraId="33FAD4E6"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Efectele proiectului de act normativ asupra legislaţiei în vigoare</w:t>
            </w:r>
          </w:p>
        </w:tc>
      </w:tr>
      <w:tr w:rsidR="00770104" w:rsidRPr="00770104" w14:paraId="5148F562" w14:textId="77777777" w:rsidTr="00E92AAB">
        <w:trPr>
          <w:trHeight w:val="339"/>
          <w:tblCellSpacing w:w="0" w:type="dxa"/>
        </w:trPr>
        <w:tc>
          <w:tcPr>
            <w:tcW w:w="4320" w:type="dxa"/>
            <w:gridSpan w:val="3"/>
            <w:tcMar>
              <w:top w:w="15" w:type="dxa"/>
              <w:left w:w="15" w:type="dxa"/>
              <w:bottom w:w="15" w:type="dxa"/>
              <w:right w:w="15" w:type="dxa"/>
            </w:tcMar>
          </w:tcPr>
          <w:p w14:paraId="2C8D2C71"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1. Măsuri normative necesare pentru aplicarea prevederilor proiectului de act normativ:</w:t>
            </w:r>
          </w:p>
          <w:p w14:paraId="3EEEB4A1"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   a) acte normative  în vigoare ce vor fi modificate sau abrogate, ca urmare a intrării în vigoare a proiectului de act normativ;</w:t>
            </w:r>
          </w:p>
          <w:p w14:paraId="66946C90"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   b) acte normative ce urmează a fi elaborate în vederea  implementării noilor dispoziţii</w:t>
            </w:r>
          </w:p>
        </w:tc>
        <w:tc>
          <w:tcPr>
            <w:tcW w:w="6075" w:type="dxa"/>
            <w:vAlign w:val="center"/>
          </w:tcPr>
          <w:p w14:paraId="6715B59D" w14:textId="77777777" w:rsidR="00561E3A" w:rsidRPr="00770104" w:rsidRDefault="00555751" w:rsidP="007D6A43">
            <w:pPr>
              <w:autoSpaceDE w:val="0"/>
              <w:autoSpaceDN w:val="0"/>
              <w:adjustRightInd w:val="0"/>
              <w:jc w:val="both"/>
              <w:rPr>
                <w:rFonts w:ascii="Times New Roman" w:hAnsi="Times New Roman" w:cs="Times New Roman"/>
                <w:sz w:val="24"/>
                <w:szCs w:val="24"/>
              </w:rPr>
            </w:pPr>
            <w:r w:rsidRPr="00770104">
              <w:rPr>
                <w:rFonts w:ascii="Times New Roman" w:hAnsi="Times New Roman" w:cs="Times New Roman"/>
                <w:sz w:val="24"/>
                <w:szCs w:val="24"/>
              </w:rPr>
              <w:t xml:space="preserve">După intrarea în vigoare a Acordului </w:t>
            </w:r>
            <w:r w:rsidRPr="00770104">
              <w:rPr>
                <w:rFonts w:ascii="Times New Roman" w:hAnsi="Times New Roman"/>
                <w:sz w:val="24"/>
                <w:szCs w:val="24"/>
              </w:rPr>
              <w:t>între Guvernul României și Guvernul Republicii Moldova privind reglementarea construirii acestor apeducte, amplasamentul exact al apeductului între localitățile Ungheni (România) - Ungheni (Republica Moldova</w:t>
            </w:r>
            <w:r w:rsidR="003C5A8B" w:rsidRPr="00770104">
              <w:rPr>
                <w:rFonts w:ascii="Times New Roman" w:hAnsi="Times New Roman"/>
                <w:sz w:val="24"/>
                <w:szCs w:val="24"/>
              </w:rPr>
              <w:t>) va fi con</w:t>
            </w:r>
            <w:r w:rsidRPr="00770104">
              <w:rPr>
                <w:rFonts w:ascii="Times New Roman" w:hAnsi="Times New Roman"/>
                <w:sz w:val="24"/>
                <w:szCs w:val="24"/>
              </w:rPr>
              <w:t xml:space="preserve">venit ulterior de către Părți prin hotărârea Comisiei Hidrotehnice interguvernamentale pentru aplicarea Acordului între Guvernul  </w:t>
            </w:r>
            <w:r w:rsidR="00F75BEA" w:rsidRPr="00770104">
              <w:rPr>
                <w:rFonts w:ascii="Times New Roman" w:hAnsi="Times New Roman"/>
                <w:sz w:val="24"/>
                <w:szCs w:val="24"/>
              </w:rPr>
              <w:t>României și Guvernul Republicii Moldova privind cooperarea pentru protecția și utiliz</w:t>
            </w:r>
            <w:r w:rsidR="00FC7BB6" w:rsidRPr="00770104">
              <w:rPr>
                <w:rFonts w:ascii="Times New Roman" w:hAnsi="Times New Roman"/>
                <w:sz w:val="24"/>
                <w:szCs w:val="24"/>
              </w:rPr>
              <w:t>area durabilă a apelor Prutului și Dunării</w:t>
            </w:r>
            <w:r w:rsidR="000C1FEE" w:rsidRPr="00770104">
              <w:rPr>
                <w:rFonts w:ascii="Times New Roman" w:hAnsi="Times New Roman"/>
                <w:sz w:val="24"/>
                <w:szCs w:val="24"/>
              </w:rPr>
              <w:t>,</w:t>
            </w:r>
            <w:r w:rsidR="00FC7BB6" w:rsidRPr="00770104">
              <w:rPr>
                <w:rFonts w:ascii="Times New Roman" w:hAnsi="Times New Roman"/>
                <w:sz w:val="24"/>
                <w:szCs w:val="24"/>
              </w:rPr>
              <w:t xml:space="preserve"> semn</w:t>
            </w:r>
            <w:r w:rsidR="000C1FEE" w:rsidRPr="00770104">
              <w:rPr>
                <w:rFonts w:ascii="Times New Roman" w:hAnsi="Times New Roman"/>
                <w:sz w:val="24"/>
                <w:szCs w:val="24"/>
              </w:rPr>
              <w:t>at la Chișinău la 28 iunie 2010 și</w:t>
            </w:r>
            <w:r w:rsidR="00FC7BB6" w:rsidRPr="00770104">
              <w:rPr>
                <w:rFonts w:ascii="Times New Roman" w:hAnsi="Times New Roman"/>
                <w:sz w:val="24"/>
                <w:szCs w:val="24"/>
              </w:rPr>
              <w:t xml:space="preserve"> aprobat prin Hotărârea Guvernului </w:t>
            </w:r>
            <w:hyperlink r:id="rId8" w:tgtFrame="_blank" w:history="1">
              <w:r w:rsidR="00FC7BB6" w:rsidRPr="00770104">
                <w:rPr>
                  <w:rFonts w:ascii="Times New Roman" w:hAnsi="Times New Roman"/>
                  <w:sz w:val="24"/>
                  <w:szCs w:val="24"/>
                </w:rPr>
                <w:t>nr. 1.092/2010</w:t>
              </w:r>
            </w:hyperlink>
            <w:r w:rsidR="000C1FEE" w:rsidRPr="00770104">
              <w:rPr>
                <w:rFonts w:ascii="Times New Roman" w:hAnsi="Times New Roman"/>
                <w:sz w:val="24"/>
                <w:szCs w:val="24"/>
              </w:rPr>
              <w:t>.</w:t>
            </w:r>
          </w:p>
          <w:p w14:paraId="46E5380E" w14:textId="77777777" w:rsidR="004A76B8" w:rsidRPr="00770104" w:rsidRDefault="00B97CA6" w:rsidP="007D6A43">
            <w:pPr>
              <w:autoSpaceDE w:val="0"/>
              <w:autoSpaceDN w:val="0"/>
              <w:adjustRightInd w:val="0"/>
              <w:jc w:val="both"/>
              <w:rPr>
                <w:rFonts w:ascii="Times New Roman" w:hAnsi="Times New Roman" w:cs="Times New Roman"/>
                <w:sz w:val="24"/>
                <w:szCs w:val="24"/>
              </w:rPr>
            </w:pPr>
            <w:r w:rsidRPr="00770104">
              <w:rPr>
                <w:rFonts w:ascii="Times New Roman" w:hAnsi="Times New Roman" w:cs="Times New Roman"/>
                <w:sz w:val="24"/>
                <w:szCs w:val="24"/>
              </w:rPr>
              <w:t xml:space="preserve">În conformitate cu </w:t>
            </w:r>
            <w:r w:rsidRPr="00770104">
              <w:rPr>
                <w:rFonts w:ascii="Times New Roman" w:hAnsi="Times New Roman"/>
                <w:sz w:val="24"/>
                <w:szCs w:val="24"/>
              </w:rPr>
              <w:t>prevederile art. 15 alin. (7) ale </w:t>
            </w:r>
            <w:hyperlink r:id="rId9" w:tgtFrame="_blank" w:history="1">
              <w:r w:rsidRPr="00770104">
                <w:rPr>
                  <w:rFonts w:ascii="Times New Roman" w:hAnsi="Times New Roman"/>
                  <w:sz w:val="24"/>
                  <w:szCs w:val="24"/>
                </w:rPr>
                <w:t>Acordului</w:t>
              </w:r>
            </w:hyperlink>
            <w:r w:rsidRPr="00770104">
              <w:rPr>
                <w:rFonts w:ascii="Times New Roman" w:hAnsi="Times New Roman"/>
                <w:sz w:val="24"/>
                <w:szCs w:val="24"/>
              </w:rPr>
              <w:t xml:space="preserve"> dintre Guvernul României și Guvernul </w:t>
            </w:r>
            <w:r w:rsidRPr="00770104">
              <w:rPr>
                <w:rFonts w:ascii="Times New Roman" w:hAnsi="Times New Roman"/>
                <w:sz w:val="24"/>
                <w:szCs w:val="24"/>
              </w:rPr>
              <w:lastRenderedPageBreak/>
              <w:t xml:space="preserve">Republicii Moldova privind cooperarea pentru protecția și utilizarea durabilă a apelor Prutului și Dunării, hotărârile Comisiei hidrotehnice </w:t>
            </w:r>
            <w:r w:rsidR="00FC7BB6" w:rsidRPr="00770104">
              <w:rPr>
                <w:rFonts w:ascii="Times New Roman" w:hAnsi="Times New Roman"/>
                <w:sz w:val="24"/>
                <w:szCs w:val="24"/>
              </w:rPr>
              <w:t>vor intra în vigoare după aprobarea lor de ambele părți contractante.</w:t>
            </w:r>
          </w:p>
          <w:p w14:paraId="62A439C4" w14:textId="77777777" w:rsidR="004A76B8" w:rsidRPr="00770104" w:rsidRDefault="004A76B8" w:rsidP="007D6A43">
            <w:pPr>
              <w:autoSpaceDE w:val="0"/>
              <w:autoSpaceDN w:val="0"/>
              <w:adjustRightInd w:val="0"/>
              <w:jc w:val="both"/>
              <w:rPr>
                <w:rFonts w:ascii="Times New Roman" w:hAnsi="Times New Roman" w:cs="Times New Roman"/>
                <w:b/>
                <w:sz w:val="24"/>
                <w:szCs w:val="24"/>
              </w:rPr>
            </w:pPr>
          </w:p>
        </w:tc>
      </w:tr>
      <w:tr w:rsidR="00770104" w:rsidRPr="00770104" w14:paraId="6E5016A8" w14:textId="77777777" w:rsidTr="00E92AAB">
        <w:trPr>
          <w:trHeight w:val="339"/>
          <w:tblCellSpacing w:w="0" w:type="dxa"/>
        </w:trPr>
        <w:tc>
          <w:tcPr>
            <w:tcW w:w="4320" w:type="dxa"/>
            <w:gridSpan w:val="3"/>
            <w:tcMar>
              <w:top w:w="15" w:type="dxa"/>
              <w:left w:w="15" w:type="dxa"/>
              <w:bottom w:w="15" w:type="dxa"/>
              <w:right w:w="15" w:type="dxa"/>
            </w:tcMar>
          </w:tcPr>
          <w:p w14:paraId="76FAA0FE" w14:textId="77777777" w:rsidR="00561E3A" w:rsidRPr="00770104" w:rsidRDefault="00561E3A" w:rsidP="007D6A43">
            <w:pPr>
              <w:autoSpaceDE w:val="0"/>
              <w:autoSpaceDN w:val="0"/>
              <w:adjustRightInd w:val="0"/>
              <w:jc w:val="both"/>
              <w:rPr>
                <w:rFonts w:ascii="Times New Roman" w:hAnsi="Times New Roman" w:cs="Times New Roman"/>
                <w:iCs/>
                <w:sz w:val="24"/>
                <w:szCs w:val="24"/>
              </w:rPr>
            </w:pPr>
            <w:r w:rsidRPr="00770104">
              <w:rPr>
                <w:rFonts w:ascii="Times New Roman" w:hAnsi="Times New Roman" w:cs="Times New Roman"/>
                <w:sz w:val="24"/>
                <w:szCs w:val="24"/>
              </w:rPr>
              <w:lastRenderedPageBreak/>
              <w:t xml:space="preserve">1¹ </w:t>
            </w:r>
            <w:r w:rsidRPr="00770104">
              <w:rPr>
                <w:rFonts w:ascii="Times New Roman" w:hAnsi="Times New Roman" w:cs="Times New Roman"/>
                <w:iCs/>
                <w:sz w:val="24"/>
                <w:szCs w:val="24"/>
              </w:rPr>
              <w:t xml:space="preserve"> Compatibilitatea proiectului de  act normativ cu legislaţia în domeniul achiziţiilor publice</w:t>
            </w:r>
          </w:p>
          <w:p w14:paraId="07FF1BCD" w14:textId="6A0E86C7" w:rsidR="00561E3A" w:rsidRPr="00770104" w:rsidRDefault="00780383" w:rsidP="00561E3A">
            <w:pPr>
              <w:numPr>
                <w:ilvl w:val="0"/>
                <w:numId w:val="1"/>
              </w:numPr>
              <w:autoSpaceDE w:val="0"/>
              <w:autoSpaceDN w:val="0"/>
              <w:adjustRightInd w:val="0"/>
              <w:spacing w:after="0" w:line="240" w:lineRule="auto"/>
              <w:ind w:left="349" w:hanging="283"/>
              <w:jc w:val="both"/>
              <w:rPr>
                <w:rFonts w:ascii="Times New Roman" w:hAnsi="Times New Roman" w:cs="Times New Roman"/>
                <w:iCs/>
                <w:sz w:val="24"/>
                <w:szCs w:val="24"/>
              </w:rPr>
            </w:pPr>
            <w:r>
              <w:rPr>
                <w:rFonts w:ascii="Times New Roman" w:hAnsi="Times New Roman" w:cs="Times New Roman"/>
                <w:iCs/>
                <w:sz w:val="24"/>
                <w:szCs w:val="24"/>
              </w:rPr>
              <w:t>impact legislativ</w:t>
            </w:r>
            <w:r w:rsidR="00561E3A" w:rsidRPr="00770104">
              <w:rPr>
                <w:rFonts w:ascii="Times New Roman" w:hAnsi="Times New Roman" w:cs="Times New Roman"/>
                <w:iCs/>
                <w:sz w:val="24"/>
                <w:szCs w:val="24"/>
              </w:rPr>
              <w:t xml:space="preserve">-prevederi de </w:t>
            </w:r>
          </w:p>
          <w:p w14:paraId="60DA2DC2" w14:textId="4A556BD1" w:rsidR="00561E3A" w:rsidRPr="00770104" w:rsidRDefault="00561E3A" w:rsidP="007D6A43">
            <w:pPr>
              <w:autoSpaceDE w:val="0"/>
              <w:autoSpaceDN w:val="0"/>
              <w:adjustRightInd w:val="0"/>
              <w:ind w:left="66"/>
              <w:jc w:val="both"/>
              <w:rPr>
                <w:rFonts w:ascii="Times New Roman" w:hAnsi="Times New Roman" w:cs="Times New Roman"/>
                <w:iCs/>
                <w:sz w:val="24"/>
                <w:szCs w:val="24"/>
              </w:rPr>
            </w:pPr>
            <w:r w:rsidRPr="00770104">
              <w:rPr>
                <w:rFonts w:ascii="Times New Roman" w:hAnsi="Times New Roman" w:cs="Times New Roman"/>
                <w:iCs/>
                <w:sz w:val="24"/>
                <w:szCs w:val="24"/>
              </w:rPr>
              <w:t>modificare şi completare a cadrului normativ în domeniul achiziţiilor publice, prevederi derogatorii;</w:t>
            </w:r>
          </w:p>
          <w:p w14:paraId="2D1A64B6" w14:textId="37148EC2" w:rsidR="00561E3A" w:rsidRPr="00770104" w:rsidRDefault="00046469" w:rsidP="007D6A43">
            <w:pPr>
              <w:jc w:val="both"/>
              <w:rPr>
                <w:rFonts w:ascii="Times New Roman" w:hAnsi="Times New Roman" w:cs="Times New Roman"/>
                <w:sz w:val="24"/>
                <w:szCs w:val="24"/>
              </w:rPr>
            </w:pPr>
            <w:r>
              <w:rPr>
                <w:rFonts w:ascii="Times New Roman" w:hAnsi="Times New Roman" w:cs="Times New Roman"/>
                <w:iCs/>
                <w:sz w:val="24"/>
                <w:szCs w:val="24"/>
              </w:rPr>
              <w:t xml:space="preserve">b) </w:t>
            </w:r>
            <w:r w:rsidR="00561E3A" w:rsidRPr="00770104">
              <w:rPr>
                <w:rFonts w:ascii="Times New Roman" w:hAnsi="Times New Roman" w:cs="Times New Roman"/>
                <w:iCs/>
                <w:sz w:val="24"/>
                <w:szCs w:val="24"/>
              </w:rPr>
              <w:t>norme cu impact la nivel operational/tehnic-sisteme electronice utilizate în desfăşurarea procedurilor de achiziţie publică, unităţi centralizate de achiziţii publice, structură organizatorică internă a autorităţilor contractante</w:t>
            </w:r>
          </w:p>
        </w:tc>
        <w:tc>
          <w:tcPr>
            <w:tcW w:w="6075" w:type="dxa"/>
            <w:vAlign w:val="center"/>
          </w:tcPr>
          <w:p w14:paraId="68966FE8" w14:textId="58133549" w:rsidR="00561E3A" w:rsidRPr="00770104" w:rsidRDefault="00735FD0" w:rsidP="007D6A43">
            <w:pPr>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normative nu se referă la acest subiect </w:t>
            </w:r>
          </w:p>
        </w:tc>
      </w:tr>
      <w:tr w:rsidR="00770104" w:rsidRPr="00770104" w14:paraId="1705FEAA" w14:textId="77777777" w:rsidTr="00E92AAB">
        <w:trPr>
          <w:trHeight w:val="339"/>
          <w:tblCellSpacing w:w="0" w:type="dxa"/>
        </w:trPr>
        <w:tc>
          <w:tcPr>
            <w:tcW w:w="4320" w:type="dxa"/>
            <w:gridSpan w:val="3"/>
            <w:tcMar>
              <w:top w:w="15" w:type="dxa"/>
              <w:left w:w="15" w:type="dxa"/>
              <w:bottom w:w="15" w:type="dxa"/>
              <w:right w:w="15" w:type="dxa"/>
            </w:tcMar>
          </w:tcPr>
          <w:p w14:paraId="11822325"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2. Conformitatea  proiectului de act normativ cu legislaţia comunitară în cazul proiectelor ce transpun prevederi comunitare</w:t>
            </w:r>
          </w:p>
        </w:tc>
        <w:tc>
          <w:tcPr>
            <w:tcW w:w="6075" w:type="dxa"/>
            <w:vAlign w:val="center"/>
          </w:tcPr>
          <w:p w14:paraId="488AFC83" w14:textId="77777777" w:rsidR="00561E3A" w:rsidRPr="00770104" w:rsidRDefault="00735FD0" w:rsidP="007D6A43">
            <w:pPr>
              <w:rPr>
                <w:rFonts w:ascii="Times New Roman" w:hAnsi="Times New Roman" w:cs="Times New Roman"/>
                <w:sz w:val="24"/>
                <w:szCs w:val="24"/>
              </w:rPr>
            </w:pPr>
            <w:r w:rsidRPr="00770104">
              <w:rPr>
                <w:rFonts w:ascii="Times New Roman" w:hAnsi="Times New Roman" w:cs="Times New Roman"/>
                <w:sz w:val="24"/>
                <w:szCs w:val="24"/>
              </w:rPr>
              <w:t>Proiectul de act normative nu se referă la acest subiect</w:t>
            </w:r>
            <w:r w:rsidR="009E6C25" w:rsidRPr="00770104">
              <w:rPr>
                <w:rFonts w:ascii="Times New Roman" w:hAnsi="Times New Roman" w:cs="Times New Roman"/>
                <w:sz w:val="24"/>
                <w:szCs w:val="24"/>
              </w:rPr>
              <w:t xml:space="preserve"> </w:t>
            </w:r>
          </w:p>
        </w:tc>
      </w:tr>
      <w:tr w:rsidR="00770104" w:rsidRPr="00770104" w14:paraId="44E2A906" w14:textId="77777777" w:rsidTr="00E92AAB">
        <w:trPr>
          <w:trHeight w:val="339"/>
          <w:tblCellSpacing w:w="0" w:type="dxa"/>
        </w:trPr>
        <w:tc>
          <w:tcPr>
            <w:tcW w:w="4320" w:type="dxa"/>
            <w:gridSpan w:val="3"/>
            <w:tcMar>
              <w:top w:w="15" w:type="dxa"/>
              <w:left w:w="15" w:type="dxa"/>
              <w:bottom w:w="15" w:type="dxa"/>
              <w:right w:w="15" w:type="dxa"/>
            </w:tcMar>
          </w:tcPr>
          <w:p w14:paraId="5C0787C3"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3. Măsuri normative necesare aplicării directe a actelor normative comunitare</w:t>
            </w:r>
          </w:p>
        </w:tc>
        <w:tc>
          <w:tcPr>
            <w:tcW w:w="6075" w:type="dxa"/>
            <w:vAlign w:val="center"/>
          </w:tcPr>
          <w:p w14:paraId="27F03309" w14:textId="77777777" w:rsidR="00561E3A" w:rsidRPr="00770104" w:rsidRDefault="00735FD0" w:rsidP="007D6A43">
            <w:pPr>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normative nu se referă la acest subiect </w:t>
            </w:r>
          </w:p>
        </w:tc>
      </w:tr>
      <w:tr w:rsidR="00770104" w:rsidRPr="00770104" w14:paraId="151D4FEB" w14:textId="77777777" w:rsidTr="00E92AAB">
        <w:trPr>
          <w:trHeight w:val="339"/>
          <w:tblCellSpacing w:w="0" w:type="dxa"/>
        </w:trPr>
        <w:tc>
          <w:tcPr>
            <w:tcW w:w="4320" w:type="dxa"/>
            <w:gridSpan w:val="3"/>
            <w:tcMar>
              <w:top w:w="15" w:type="dxa"/>
              <w:left w:w="15" w:type="dxa"/>
              <w:bottom w:w="15" w:type="dxa"/>
              <w:right w:w="15" w:type="dxa"/>
            </w:tcMar>
          </w:tcPr>
          <w:p w14:paraId="467B3354"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4  Hotărâri ale Curţii de Justiţie a Uniunii Europene</w:t>
            </w:r>
          </w:p>
        </w:tc>
        <w:tc>
          <w:tcPr>
            <w:tcW w:w="6075" w:type="dxa"/>
            <w:vAlign w:val="center"/>
          </w:tcPr>
          <w:p w14:paraId="7F6D09C9" w14:textId="77777777" w:rsidR="00561E3A" w:rsidRPr="00770104" w:rsidRDefault="00735FD0" w:rsidP="00735FD0">
            <w:pPr>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normative nu se referă la acest subiect </w:t>
            </w:r>
          </w:p>
        </w:tc>
      </w:tr>
      <w:tr w:rsidR="00770104" w:rsidRPr="00770104" w14:paraId="7F3ED1C3" w14:textId="77777777" w:rsidTr="00E92AAB">
        <w:trPr>
          <w:trHeight w:val="43"/>
          <w:tblCellSpacing w:w="0" w:type="dxa"/>
        </w:trPr>
        <w:tc>
          <w:tcPr>
            <w:tcW w:w="4320" w:type="dxa"/>
            <w:gridSpan w:val="3"/>
            <w:tcMar>
              <w:top w:w="15" w:type="dxa"/>
              <w:left w:w="15" w:type="dxa"/>
              <w:bottom w:w="15" w:type="dxa"/>
              <w:right w:w="15" w:type="dxa"/>
            </w:tcMar>
            <w:vAlign w:val="center"/>
          </w:tcPr>
          <w:p w14:paraId="208FB36E"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5  Alte acte normative şi/sau documente internaţionale din care decurg angajamente</w:t>
            </w:r>
          </w:p>
        </w:tc>
        <w:tc>
          <w:tcPr>
            <w:tcW w:w="6075" w:type="dxa"/>
            <w:vAlign w:val="center"/>
          </w:tcPr>
          <w:p w14:paraId="43E33A42" w14:textId="77777777" w:rsidR="00561E3A" w:rsidRPr="00770104" w:rsidRDefault="00735FD0" w:rsidP="007D6A43">
            <w:pPr>
              <w:rPr>
                <w:rFonts w:ascii="Times New Roman" w:hAnsi="Times New Roman" w:cs="Times New Roman"/>
                <w:sz w:val="24"/>
                <w:szCs w:val="24"/>
              </w:rPr>
            </w:pPr>
            <w:r w:rsidRPr="00770104">
              <w:rPr>
                <w:rFonts w:ascii="Times New Roman" w:hAnsi="Times New Roman" w:cs="Times New Roman"/>
                <w:sz w:val="24"/>
                <w:szCs w:val="24"/>
              </w:rPr>
              <w:t>Proiectul de act normative nu se referă la acest subiect</w:t>
            </w:r>
            <w:r w:rsidR="009E6C25" w:rsidRPr="00770104">
              <w:rPr>
                <w:rFonts w:ascii="Times New Roman" w:hAnsi="Times New Roman" w:cs="Times New Roman"/>
                <w:sz w:val="24"/>
                <w:szCs w:val="24"/>
              </w:rPr>
              <w:t xml:space="preserve"> </w:t>
            </w:r>
          </w:p>
        </w:tc>
      </w:tr>
      <w:tr w:rsidR="00770104" w:rsidRPr="00770104" w14:paraId="4FC5B7F4" w14:textId="77777777" w:rsidTr="00E92AAB">
        <w:trPr>
          <w:tblCellSpacing w:w="0" w:type="dxa"/>
        </w:trPr>
        <w:tc>
          <w:tcPr>
            <w:tcW w:w="4320" w:type="dxa"/>
            <w:gridSpan w:val="3"/>
            <w:tcMar>
              <w:top w:w="15" w:type="dxa"/>
              <w:left w:w="15" w:type="dxa"/>
              <w:bottom w:w="15" w:type="dxa"/>
              <w:right w:w="15" w:type="dxa"/>
            </w:tcMar>
            <w:vAlign w:val="center"/>
          </w:tcPr>
          <w:p w14:paraId="2802133D"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6  Alte informaţii</w:t>
            </w:r>
          </w:p>
        </w:tc>
        <w:tc>
          <w:tcPr>
            <w:tcW w:w="6075" w:type="dxa"/>
            <w:vAlign w:val="center"/>
          </w:tcPr>
          <w:p w14:paraId="72A8C620" w14:textId="77777777" w:rsidR="00561E3A" w:rsidRPr="00770104" w:rsidRDefault="00735FD0" w:rsidP="007D6A43">
            <w:pPr>
              <w:jc w:val="both"/>
              <w:rPr>
                <w:rFonts w:ascii="Times New Roman" w:hAnsi="Times New Roman" w:cs="Times New Roman"/>
                <w:sz w:val="24"/>
                <w:szCs w:val="24"/>
              </w:rPr>
            </w:pPr>
            <w:r w:rsidRPr="00770104">
              <w:rPr>
                <w:rFonts w:ascii="Times New Roman" w:hAnsi="Times New Roman" w:cs="Times New Roman"/>
                <w:sz w:val="24"/>
                <w:szCs w:val="24"/>
              </w:rPr>
              <w:t>Nu au fost identificate.</w:t>
            </w:r>
          </w:p>
        </w:tc>
      </w:tr>
      <w:tr w:rsidR="00770104" w:rsidRPr="00770104" w14:paraId="33EEA8C6" w14:textId="77777777" w:rsidTr="00E92AAB">
        <w:trPr>
          <w:tblCellSpacing w:w="0" w:type="dxa"/>
        </w:trPr>
        <w:tc>
          <w:tcPr>
            <w:tcW w:w="10395" w:type="dxa"/>
            <w:gridSpan w:val="4"/>
            <w:tcMar>
              <w:top w:w="15" w:type="dxa"/>
              <w:left w:w="15" w:type="dxa"/>
              <w:bottom w:w="15" w:type="dxa"/>
              <w:right w:w="15" w:type="dxa"/>
            </w:tcMar>
          </w:tcPr>
          <w:p w14:paraId="6F2EEF11" w14:textId="77777777" w:rsidR="00561E3A" w:rsidRPr="00770104" w:rsidRDefault="00561E3A" w:rsidP="007D6A43">
            <w:pPr>
              <w:rPr>
                <w:rFonts w:ascii="Times New Roman" w:hAnsi="Times New Roman" w:cs="Times New Roman"/>
                <w:b/>
                <w:sz w:val="24"/>
                <w:szCs w:val="24"/>
              </w:rPr>
            </w:pPr>
            <w:r w:rsidRPr="00770104">
              <w:rPr>
                <w:rFonts w:ascii="Times New Roman" w:hAnsi="Times New Roman" w:cs="Times New Roman"/>
                <w:b/>
                <w:sz w:val="24"/>
                <w:szCs w:val="24"/>
              </w:rPr>
              <w:t xml:space="preserve">          </w:t>
            </w:r>
          </w:p>
          <w:p w14:paraId="769660CC"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Secţiunea a 6-a:</w:t>
            </w:r>
          </w:p>
          <w:p w14:paraId="020C7B9B"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Consultările efectuate în vederea elaborării proiectului de act normativ</w:t>
            </w:r>
          </w:p>
        </w:tc>
      </w:tr>
      <w:tr w:rsidR="00770104" w:rsidRPr="00770104" w14:paraId="7D22EC43" w14:textId="77777777" w:rsidTr="00E92AAB">
        <w:trPr>
          <w:trHeight w:val="932"/>
          <w:tblCellSpacing w:w="0" w:type="dxa"/>
        </w:trPr>
        <w:tc>
          <w:tcPr>
            <w:tcW w:w="4320" w:type="dxa"/>
            <w:gridSpan w:val="3"/>
            <w:tcMar>
              <w:top w:w="15" w:type="dxa"/>
              <w:left w:w="15" w:type="dxa"/>
              <w:bottom w:w="15" w:type="dxa"/>
              <w:right w:w="15" w:type="dxa"/>
            </w:tcMar>
          </w:tcPr>
          <w:p w14:paraId="65CD8800"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1. Informaţii privind procesul de consultare cu organizaţii neguvernamentale, institute de cercetare şi alte organisme implicate</w:t>
            </w:r>
          </w:p>
        </w:tc>
        <w:tc>
          <w:tcPr>
            <w:tcW w:w="6075" w:type="dxa"/>
          </w:tcPr>
          <w:p w14:paraId="18E75134"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nu se  referă  la acest subiect </w:t>
            </w:r>
          </w:p>
        </w:tc>
      </w:tr>
      <w:tr w:rsidR="00770104" w:rsidRPr="00770104" w14:paraId="1DD0C69D" w14:textId="77777777" w:rsidTr="00E92AAB">
        <w:trPr>
          <w:tblCellSpacing w:w="0" w:type="dxa"/>
        </w:trPr>
        <w:tc>
          <w:tcPr>
            <w:tcW w:w="4320" w:type="dxa"/>
            <w:gridSpan w:val="3"/>
            <w:tcMar>
              <w:top w:w="15" w:type="dxa"/>
              <w:left w:w="15" w:type="dxa"/>
              <w:bottom w:w="15" w:type="dxa"/>
              <w:right w:w="15" w:type="dxa"/>
            </w:tcMar>
          </w:tcPr>
          <w:p w14:paraId="3FCEC545"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lastRenderedPageBreak/>
              <w:t xml:space="preserve">2. Fundamentarea alegerii organizaţiilor cu care a avut loc consultarea, precum şi a modului în care activitatea acestor organizaţii este legată de obiectul proiectului de act normativ    </w:t>
            </w:r>
          </w:p>
        </w:tc>
        <w:tc>
          <w:tcPr>
            <w:tcW w:w="6075" w:type="dxa"/>
          </w:tcPr>
          <w:p w14:paraId="7A72B683" w14:textId="73F0067C" w:rsidR="00561E3A" w:rsidRPr="00770104" w:rsidRDefault="00151BD1" w:rsidP="006E7B67">
            <w:pPr>
              <w:rPr>
                <w:rFonts w:ascii="Times New Roman" w:hAnsi="Times New Roman" w:cs="Times New Roman"/>
                <w:sz w:val="24"/>
                <w:szCs w:val="24"/>
              </w:rPr>
            </w:pPr>
            <w:r w:rsidRPr="00770104">
              <w:rPr>
                <w:rFonts w:ascii="Times New Roman" w:hAnsi="Times New Roman" w:cs="Times New Roman"/>
                <w:sz w:val="24"/>
                <w:szCs w:val="24"/>
              </w:rPr>
              <w:t>Proiectul  de  act normativ nu se  referă  la acest subiect</w:t>
            </w:r>
          </w:p>
        </w:tc>
      </w:tr>
      <w:tr w:rsidR="00770104" w:rsidRPr="00770104" w14:paraId="2215E8F3" w14:textId="77777777" w:rsidTr="00E92AAB">
        <w:trPr>
          <w:tblCellSpacing w:w="0" w:type="dxa"/>
        </w:trPr>
        <w:tc>
          <w:tcPr>
            <w:tcW w:w="4320" w:type="dxa"/>
            <w:gridSpan w:val="3"/>
            <w:tcMar>
              <w:top w:w="15" w:type="dxa"/>
              <w:left w:w="15" w:type="dxa"/>
              <w:bottom w:w="15" w:type="dxa"/>
              <w:right w:w="15" w:type="dxa"/>
            </w:tcMar>
          </w:tcPr>
          <w:p w14:paraId="6D6034CC"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3. Consultările organizate cu </w:t>
            </w:r>
            <w:proofErr w:type="gramStart"/>
            <w:r w:rsidRPr="00770104">
              <w:rPr>
                <w:rFonts w:ascii="Times New Roman" w:hAnsi="Times New Roman" w:cs="Times New Roman"/>
                <w:sz w:val="24"/>
                <w:szCs w:val="24"/>
              </w:rPr>
              <w:t>autorităţile  administraţiei</w:t>
            </w:r>
            <w:proofErr w:type="gramEnd"/>
            <w:r w:rsidRPr="00770104">
              <w:rPr>
                <w:rFonts w:ascii="Times New Roman" w:hAnsi="Times New Roman" w:cs="Times New Roman"/>
                <w:sz w:val="24"/>
                <w:szCs w:val="24"/>
              </w:rPr>
              <w:t xml:space="preserve">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75" w:type="dxa"/>
          </w:tcPr>
          <w:p w14:paraId="1ED6660E" w14:textId="7933D716" w:rsidR="00561E3A" w:rsidRPr="00770104" w:rsidRDefault="00151BD1" w:rsidP="002D56EB">
            <w:pPr>
              <w:tabs>
                <w:tab w:val="left" w:pos="-540"/>
                <w:tab w:val="left" w:pos="0"/>
              </w:tabs>
              <w:rPr>
                <w:rFonts w:ascii="Times New Roman" w:hAnsi="Times New Roman" w:cs="Times New Roman"/>
                <w:b/>
                <w:sz w:val="24"/>
                <w:szCs w:val="24"/>
              </w:rPr>
            </w:pPr>
            <w:r w:rsidRPr="00770104">
              <w:rPr>
                <w:rFonts w:ascii="Times New Roman" w:hAnsi="Times New Roman" w:cs="Times New Roman"/>
                <w:sz w:val="24"/>
                <w:szCs w:val="24"/>
              </w:rPr>
              <w:t>Proiectul  de  act normativ nu se  referă  la acest subiect</w:t>
            </w:r>
            <w:r w:rsidR="002D56EB" w:rsidRPr="00770104">
              <w:rPr>
                <w:rFonts w:ascii="Times New Roman" w:hAnsi="Times New Roman" w:cs="Times New Roman"/>
                <w:sz w:val="24"/>
                <w:szCs w:val="24"/>
              </w:rPr>
              <w:t xml:space="preserve">  </w:t>
            </w:r>
          </w:p>
        </w:tc>
      </w:tr>
      <w:tr w:rsidR="00770104" w:rsidRPr="00770104" w14:paraId="71472757" w14:textId="77777777" w:rsidTr="00E92AAB">
        <w:trPr>
          <w:tblCellSpacing w:w="0" w:type="dxa"/>
        </w:trPr>
        <w:tc>
          <w:tcPr>
            <w:tcW w:w="4320" w:type="dxa"/>
            <w:gridSpan w:val="3"/>
            <w:tcMar>
              <w:top w:w="15" w:type="dxa"/>
              <w:left w:w="15" w:type="dxa"/>
              <w:bottom w:w="15" w:type="dxa"/>
              <w:right w:w="15" w:type="dxa"/>
            </w:tcMar>
          </w:tcPr>
          <w:p w14:paraId="3D967F27"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4. Consultările desfăşurate în cadrul consiliilor interministeriale, în conformitate cu prevederile Hotărârii Guvernului nr. 750/2005  privind  constituirea consiliilor interministeriale permanente  </w:t>
            </w:r>
          </w:p>
        </w:tc>
        <w:tc>
          <w:tcPr>
            <w:tcW w:w="6075" w:type="dxa"/>
          </w:tcPr>
          <w:p w14:paraId="5198E2F1" w14:textId="77777777" w:rsidR="00561E3A" w:rsidRPr="00770104" w:rsidRDefault="00A87B7A" w:rsidP="000B39B2">
            <w:pPr>
              <w:rPr>
                <w:rFonts w:ascii="Times New Roman" w:hAnsi="Times New Roman" w:cs="Times New Roman"/>
                <w:sz w:val="24"/>
                <w:szCs w:val="24"/>
              </w:rPr>
            </w:pPr>
            <w:r w:rsidRPr="00770104">
              <w:rPr>
                <w:rFonts w:ascii="Times New Roman" w:hAnsi="Times New Roman" w:cs="Times New Roman"/>
                <w:sz w:val="24"/>
                <w:szCs w:val="24"/>
              </w:rPr>
              <w:t>Acest proiect nu este supus consultărilor comisiilor interministeriale.</w:t>
            </w:r>
          </w:p>
        </w:tc>
      </w:tr>
      <w:tr w:rsidR="00770104" w:rsidRPr="00770104" w14:paraId="0573CF7E" w14:textId="77777777" w:rsidTr="00E92AAB">
        <w:trPr>
          <w:tblCellSpacing w:w="0" w:type="dxa"/>
        </w:trPr>
        <w:tc>
          <w:tcPr>
            <w:tcW w:w="4320" w:type="dxa"/>
            <w:gridSpan w:val="3"/>
            <w:tcMar>
              <w:top w:w="15" w:type="dxa"/>
              <w:left w:w="15" w:type="dxa"/>
              <w:bottom w:w="15" w:type="dxa"/>
              <w:right w:w="15" w:type="dxa"/>
            </w:tcMar>
          </w:tcPr>
          <w:p w14:paraId="51BD351B"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5. Informaţii privind avizarea de către:</w:t>
            </w:r>
          </w:p>
          <w:p w14:paraId="62AB3A6D"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a) Consiliul Legislativ</w:t>
            </w:r>
          </w:p>
          <w:p w14:paraId="5DED5DD5"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b) Consiliul Suprem de Apărare a Ţării</w:t>
            </w:r>
          </w:p>
          <w:p w14:paraId="7635A658"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c) Consiliul Economic şi Social</w:t>
            </w:r>
          </w:p>
          <w:p w14:paraId="033B6260"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d) Consiliul Concurenţei</w:t>
            </w:r>
          </w:p>
          <w:p w14:paraId="1839BFA4"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e) Curtea de Conturi</w:t>
            </w:r>
          </w:p>
        </w:tc>
        <w:tc>
          <w:tcPr>
            <w:tcW w:w="6075" w:type="dxa"/>
            <w:tcMar>
              <w:top w:w="15" w:type="dxa"/>
              <w:left w:w="15" w:type="dxa"/>
              <w:bottom w:w="15" w:type="dxa"/>
              <w:right w:w="15" w:type="dxa"/>
            </w:tcMar>
          </w:tcPr>
          <w:p w14:paraId="7A79A3FC"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w:t>
            </w:r>
          </w:p>
          <w:p w14:paraId="2794EE3D" w14:textId="42934F9C" w:rsidR="00561E3A" w:rsidRPr="00770104" w:rsidRDefault="00A87B7A" w:rsidP="007D6A43">
            <w:pPr>
              <w:tabs>
                <w:tab w:val="left" w:pos="1035"/>
              </w:tabs>
              <w:rPr>
                <w:rFonts w:ascii="Times New Roman" w:hAnsi="Times New Roman" w:cs="Times New Roman"/>
                <w:sz w:val="24"/>
                <w:szCs w:val="24"/>
              </w:rPr>
            </w:pPr>
            <w:r w:rsidRPr="00770104">
              <w:rPr>
                <w:rFonts w:ascii="Times New Roman" w:hAnsi="Times New Roman" w:cs="Times New Roman"/>
                <w:sz w:val="24"/>
                <w:szCs w:val="24"/>
              </w:rPr>
              <w:t xml:space="preserve">Proiectul de act </w:t>
            </w:r>
            <w:r w:rsidR="007552EE" w:rsidRPr="00770104">
              <w:rPr>
                <w:rFonts w:ascii="Times New Roman" w:hAnsi="Times New Roman" w:cs="Times New Roman"/>
                <w:sz w:val="24"/>
                <w:szCs w:val="24"/>
              </w:rPr>
              <w:t>normativ</w:t>
            </w:r>
            <w:r w:rsidRPr="00770104">
              <w:rPr>
                <w:rFonts w:ascii="Times New Roman" w:hAnsi="Times New Roman" w:cs="Times New Roman"/>
                <w:sz w:val="24"/>
                <w:szCs w:val="24"/>
              </w:rPr>
              <w:t xml:space="preserve"> </w:t>
            </w:r>
            <w:r w:rsidR="00046469">
              <w:rPr>
                <w:rFonts w:ascii="Times New Roman" w:hAnsi="Times New Roman" w:cs="Times New Roman"/>
                <w:sz w:val="24"/>
                <w:szCs w:val="24"/>
              </w:rPr>
              <w:t>urmează a fi avizat</w:t>
            </w:r>
            <w:r w:rsidRPr="00770104">
              <w:rPr>
                <w:rFonts w:ascii="Times New Roman" w:hAnsi="Times New Roman" w:cs="Times New Roman"/>
                <w:sz w:val="24"/>
                <w:szCs w:val="24"/>
              </w:rPr>
              <w:t xml:space="preserve"> de Consiliul Legislativ.</w:t>
            </w:r>
          </w:p>
          <w:p w14:paraId="17845F06" w14:textId="77777777" w:rsidR="00561E3A" w:rsidRPr="00770104" w:rsidRDefault="00561E3A" w:rsidP="007D6A43">
            <w:pPr>
              <w:tabs>
                <w:tab w:val="left" w:pos="1035"/>
              </w:tabs>
              <w:rPr>
                <w:rFonts w:ascii="Times New Roman" w:hAnsi="Times New Roman" w:cs="Times New Roman"/>
                <w:sz w:val="24"/>
                <w:szCs w:val="24"/>
              </w:rPr>
            </w:pPr>
          </w:p>
          <w:p w14:paraId="4C3E19E2" w14:textId="77777777" w:rsidR="00561E3A" w:rsidRPr="00770104" w:rsidRDefault="00561E3A" w:rsidP="000B39B2">
            <w:pPr>
              <w:tabs>
                <w:tab w:val="left" w:pos="1035"/>
              </w:tabs>
              <w:rPr>
                <w:rFonts w:ascii="Times New Roman" w:hAnsi="Times New Roman" w:cs="Times New Roman"/>
                <w:sz w:val="24"/>
                <w:szCs w:val="24"/>
              </w:rPr>
            </w:pPr>
            <w:r w:rsidRPr="00770104">
              <w:rPr>
                <w:rFonts w:ascii="Times New Roman" w:hAnsi="Times New Roman" w:cs="Times New Roman"/>
                <w:sz w:val="24"/>
                <w:szCs w:val="24"/>
              </w:rPr>
              <w:t xml:space="preserve">    </w:t>
            </w:r>
          </w:p>
        </w:tc>
      </w:tr>
      <w:tr w:rsidR="00770104" w:rsidRPr="00770104" w14:paraId="10522B34" w14:textId="77777777" w:rsidTr="00E92AAB">
        <w:trPr>
          <w:tblCellSpacing w:w="0" w:type="dxa"/>
        </w:trPr>
        <w:tc>
          <w:tcPr>
            <w:tcW w:w="4320" w:type="dxa"/>
            <w:gridSpan w:val="3"/>
            <w:tcMar>
              <w:top w:w="15" w:type="dxa"/>
              <w:left w:w="15" w:type="dxa"/>
              <w:bottom w:w="15" w:type="dxa"/>
              <w:right w:w="15" w:type="dxa"/>
            </w:tcMar>
          </w:tcPr>
          <w:p w14:paraId="46EBC6D3"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6. Alte informaţii                                                              </w:t>
            </w:r>
          </w:p>
        </w:tc>
        <w:tc>
          <w:tcPr>
            <w:tcW w:w="6075" w:type="dxa"/>
            <w:tcMar>
              <w:top w:w="15" w:type="dxa"/>
              <w:left w:w="15" w:type="dxa"/>
              <w:bottom w:w="15" w:type="dxa"/>
              <w:right w:w="15" w:type="dxa"/>
            </w:tcMar>
          </w:tcPr>
          <w:p w14:paraId="5E377361" w14:textId="77777777" w:rsidR="00561E3A" w:rsidRPr="00770104" w:rsidRDefault="00A87B7A" w:rsidP="007D6A43">
            <w:pPr>
              <w:rPr>
                <w:rFonts w:ascii="Times New Roman" w:hAnsi="Times New Roman" w:cs="Times New Roman"/>
                <w:sz w:val="24"/>
                <w:szCs w:val="24"/>
              </w:rPr>
            </w:pPr>
            <w:r w:rsidRPr="00770104">
              <w:rPr>
                <w:rFonts w:ascii="Times New Roman" w:hAnsi="Times New Roman" w:cs="Times New Roman"/>
                <w:sz w:val="24"/>
                <w:szCs w:val="24"/>
              </w:rPr>
              <w:t>Nu au fost identificate.</w:t>
            </w:r>
          </w:p>
        </w:tc>
      </w:tr>
      <w:tr w:rsidR="00770104" w:rsidRPr="00770104" w14:paraId="12435390" w14:textId="77777777" w:rsidTr="00E92AAB">
        <w:trPr>
          <w:tblCellSpacing w:w="0" w:type="dxa"/>
        </w:trPr>
        <w:tc>
          <w:tcPr>
            <w:tcW w:w="10395" w:type="dxa"/>
            <w:gridSpan w:val="4"/>
            <w:tcMar>
              <w:top w:w="15" w:type="dxa"/>
              <w:left w:w="15" w:type="dxa"/>
              <w:bottom w:w="15" w:type="dxa"/>
              <w:right w:w="15" w:type="dxa"/>
            </w:tcMar>
          </w:tcPr>
          <w:p w14:paraId="3B503100" w14:textId="77777777" w:rsidR="00561E3A" w:rsidRPr="00770104" w:rsidRDefault="00561E3A" w:rsidP="007D6A43">
            <w:pPr>
              <w:jc w:val="center"/>
              <w:rPr>
                <w:rFonts w:ascii="Times New Roman" w:hAnsi="Times New Roman" w:cs="Times New Roman"/>
                <w:b/>
                <w:sz w:val="24"/>
                <w:szCs w:val="24"/>
              </w:rPr>
            </w:pPr>
          </w:p>
          <w:p w14:paraId="0E748EF1"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 xml:space="preserve">Secţiunea a 7-a: </w:t>
            </w:r>
          </w:p>
          <w:p w14:paraId="289C6109"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Activităţi de informare publică privind elaborarea si implementarea proiectului de act normativ</w:t>
            </w:r>
          </w:p>
        </w:tc>
      </w:tr>
      <w:tr w:rsidR="00770104" w:rsidRPr="00770104" w14:paraId="2F94EEE5" w14:textId="77777777" w:rsidTr="00E92AAB">
        <w:trPr>
          <w:tblCellSpacing w:w="0" w:type="dxa"/>
        </w:trPr>
        <w:tc>
          <w:tcPr>
            <w:tcW w:w="4320" w:type="dxa"/>
            <w:gridSpan w:val="3"/>
            <w:tcMar>
              <w:top w:w="15" w:type="dxa"/>
              <w:left w:w="15" w:type="dxa"/>
              <w:bottom w:w="15" w:type="dxa"/>
              <w:right w:w="15" w:type="dxa"/>
            </w:tcMar>
          </w:tcPr>
          <w:p w14:paraId="3BE9851E"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1. Informarea societăţii civile cu privire la necesitatea elaborării proiectului de act normativ</w:t>
            </w:r>
          </w:p>
        </w:tc>
        <w:tc>
          <w:tcPr>
            <w:tcW w:w="6075" w:type="dxa"/>
            <w:tcMar>
              <w:top w:w="15" w:type="dxa"/>
              <w:left w:w="15" w:type="dxa"/>
              <w:bottom w:w="15" w:type="dxa"/>
              <w:right w:w="15" w:type="dxa"/>
            </w:tcMar>
          </w:tcPr>
          <w:p w14:paraId="08A4A685" w14:textId="25912CDC" w:rsidR="00561E3A" w:rsidRPr="00770104" w:rsidRDefault="00A55FF0" w:rsidP="000742C0">
            <w:pPr>
              <w:jc w:val="both"/>
              <w:rPr>
                <w:rFonts w:ascii="Times New Roman" w:hAnsi="Times New Roman" w:cs="Times New Roman"/>
                <w:sz w:val="24"/>
                <w:szCs w:val="24"/>
              </w:rPr>
            </w:pPr>
            <w:r w:rsidRPr="00770104">
              <w:rPr>
                <w:rFonts w:ascii="Times New Roman" w:hAnsi="Times New Roman" w:cs="Times New Roman"/>
                <w:sz w:val="24"/>
                <w:szCs w:val="24"/>
              </w:rPr>
              <w:t xml:space="preserve">Proiectul de act normativ propus </w:t>
            </w:r>
            <w:proofErr w:type="gramStart"/>
            <w:r w:rsidRPr="00770104">
              <w:rPr>
                <w:rFonts w:ascii="Times New Roman" w:hAnsi="Times New Roman" w:cs="Times New Roman"/>
                <w:sz w:val="24"/>
                <w:szCs w:val="24"/>
              </w:rPr>
              <w:t>a</w:t>
            </w:r>
            <w:proofErr w:type="gramEnd"/>
            <w:r w:rsidRPr="00770104">
              <w:rPr>
                <w:rFonts w:ascii="Times New Roman" w:hAnsi="Times New Roman" w:cs="Times New Roman"/>
                <w:sz w:val="24"/>
                <w:szCs w:val="24"/>
              </w:rPr>
              <w:t xml:space="preserve"> îndeplinit procedura stabilită prin</w:t>
            </w:r>
            <w:r w:rsidR="00016622" w:rsidRPr="00770104">
              <w:rPr>
                <w:rFonts w:ascii="Times New Roman" w:hAnsi="Times New Roman" w:cs="Times New Roman"/>
                <w:sz w:val="24"/>
                <w:szCs w:val="24"/>
              </w:rPr>
              <w:t xml:space="preserve"> Legea nr.52/2003 privind transparența decizională în administrația publică, republicată</w:t>
            </w:r>
            <w:r w:rsidR="000742C0">
              <w:rPr>
                <w:rFonts w:ascii="Times New Roman" w:hAnsi="Times New Roman" w:cs="Times New Roman"/>
                <w:sz w:val="24"/>
                <w:szCs w:val="24"/>
              </w:rPr>
              <w:t>.</w:t>
            </w:r>
            <w:r w:rsidR="00561E3A" w:rsidRPr="00770104">
              <w:rPr>
                <w:rFonts w:ascii="Times New Roman" w:hAnsi="Times New Roman" w:cs="Times New Roman"/>
                <w:strike/>
                <w:sz w:val="24"/>
                <w:szCs w:val="24"/>
              </w:rPr>
              <w:t xml:space="preserve"> </w:t>
            </w:r>
          </w:p>
        </w:tc>
      </w:tr>
      <w:tr w:rsidR="00770104" w:rsidRPr="00770104" w14:paraId="7CBF87DE" w14:textId="77777777" w:rsidTr="00E92AAB">
        <w:trPr>
          <w:tblCellSpacing w:w="0" w:type="dxa"/>
        </w:trPr>
        <w:tc>
          <w:tcPr>
            <w:tcW w:w="4320" w:type="dxa"/>
            <w:gridSpan w:val="3"/>
            <w:tcMar>
              <w:top w:w="15" w:type="dxa"/>
              <w:left w:w="15" w:type="dxa"/>
              <w:bottom w:w="15" w:type="dxa"/>
              <w:right w:w="15" w:type="dxa"/>
            </w:tcMar>
          </w:tcPr>
          <w:p w14:paraId="7F9D91F7"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t xml:space="preserve">2. Informarea societăţii civile cu privire la eventualul impact asupra mediului în urma </w:t>
            </w:r>
            <w:r w:rsidRPr="00770104">
              <w:rPr>
                <w:rFonts w:ascii="Times New Roman" w:hAnsi="Times New Roman" w:cs="Times New Roman"/>
                <w:sz w:val="24"/>
                <w:szCs w:val="24"/>
              </w:rPr>
              <w:lastRenderedPageBreak/>
              <w:t>implementării proiectului de act normativ, precum şi efectele asupra sănătăţii şi securităţii cetăţenilor sau diversităţii biologice</w:t>
            </w:r>
          </w:p>
        </w:tc>
        <w:tc>
          <w:tcPr>
            <w:tcW w:w="6075" w:type="dxa"/>
            <w:tcMar>
              <w:top w:w="15" w:type="dxa"/>
              <w:left w:w="15" w:type="dxa"/>
              <w:bottom w:w="15" w:type="dxa"/>
              <w:right w:w="15" w:type="dxa"/>
            </w:tcMar>
          </w:tcPr>
          <w:p w14:paraId="5AF5BB92" w14:textId="77777777" w:rsidR="00561E3A" w:rsidRPr="00770104" w:rsidRDefault="00561E3A" w:rsidP="007D6A43">
            <w:pPr>
              <w:rPr>
                <w:rFonts w:ascii="Times New Roman" w:hAnsi="Times New Roman" w:cs="Times New Roman"/>
                <w:b/>
                <w:sz w:val="24"/>
                <w:szCs w:val="24"/>
              </w:rPr>
            </w:pPr>
            <w:r w:rsidRPr="00770104">
              <w:rPr>
                <w:rFonts w:ascii="Times New Roman" w:hAnsi="Times New Roman" w:cs="Times New Roman"/>
                <w:b/>
                <w:sz w:val="24"/>
                <w:szCs w:val="24"/>
              </w:rPr>
              <w:lastRenderedPageBreak/>
              <w:t xml:space="preserve">   </w:t>
            </w:r>
          </w:p>
          <w:p w14:paraId="2029C035" w14:textId="77777777" w:rsidR="00561E3A" w:rsidRPr="00770104" w:rsidRDefault="00561E3A" w:rsidP="00A823F9">
            <w:pPr>
              <w:rPr>
                <w:rFonts w:ascii="Times New Roman" w:hAnsi="Times New Roman" w:cs="Times New Roman"/>
                <w:b/>
                <w:sz w:val="24"/>
                <w:szCs w:val="24"/>
              </w:rPr>
            </w:pPr>
            <w:r w:rsidRPr="00770104">
              <w:rPr>
                <w:rFonts w:ascii="Times New Roman" w:hAnsi="Times New Roman" w:cs="Times New Roman"/>
                <w:b/>
                <w:sz w:val="24"/>
                <w:szCs w:val="24"/>
              </w:rPr>
              <w:lastRenderedPageBreak/>
              <w:t xml:space="preserve"> </w:t>
            </w:r>
            <w:proofErr w:type="gramStart"/>
            <w:r w:rsidR="009421F0" w:rsidRPr="00770104">
              <w:rPr>
                <w:rFonts w:ascii="Times New Roman" w:hAnsi="Times New Roman" w:cs="Times New Roman"/>
                <w:sz w:val="24"/>
                <w:szCs w:val="24"/>
              </w:rPr>
              <w:t>Proiectul  de</w:t>
            </w:r>
            <w:proofErr w:type="gramEnd"/>
            <w:r w:rsidR="009421F0" w:rsidRPr="00770104">
              <w:rPr>
                <w:rFonts w:ascii="Times New Roman" w:hAnsi="Times New Roman" w:cs="Times New Roman"/>
                <w:sz w:val="24"/>
                <w:szCs w:val="24"/>
              </w:rPr>
              <w:t xml:space="preserve">  act normativ nu se  referă  la acest subiect</w:t>
            </w:r>
            <w:r w:rsidR="00A823F9" w:rsidRPr="00770104">
              <w:rPr>
                <w:rFonts w:ascii="Times New Roman" w:hAnsi="Times New Roman" w:cs="Times New Roman"/>
                <w:sz w:val="24"/>
                <w:szCs w:val="24"/>
              </w:rPr>
              <w:t>.</w:t>
            </w:r>
            <w:r w:rsidR="008B1852" w:rsidRPr="00770104">
              <w:rPr>
                <w:rFonts w:ascii="Times New Roman" w:hAnsi="Times New Roman" w:cs="Times New Roman"/>
                <w:sz w:val="24"/>
                <w:szCs w:val="24"/>
              </w:rPr>
              <w:t xml:space="preserve"> </w:t>
            </w:r>
          </w:p>
        </w:tc>
      </w:tr>
      <w:tr w:rsidR="00770104" w:rsidRPr="00770104" w14:paraId="218F1A39" w14:textId="77777777" w:rsidTr="00E92AAB">
        <w:trPr>
          <w:tblCellSpacing w:w="0" w:type="dxa"/>
        </w:trPr>
        <w:tc>
          <w:tcPr>
            <w:tcW w:w="4320" w:type="dxa"/>
            <w:gridSpan w:val="3"/>
            <w:tcMar>
              <w:top w:w="15" w:type="dxa"/>
              <w:left w:w="15" w:type="dxa"/>
              <w:bottom w:w="15" w:type="dxa"/>
              <w:right w:w="15" w:type="dxa"/>
            </w:tcMar>
          </w:tcPr>
          <w:p w14:paraId="5ACC4EF3"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sz w:val="24"/>
                <w:szCs w:val="24"/>
              </w:rPr>
              <w:lastRenderedPageBreak/>
              <w:t xml:space="preserve">3. Alte informaţii </w:t>
            </w:r>
          </w:p>
        </w:tc>
        <w:tc>
          <w:tcPr>
            <w:tcW w:w="6075" w:type="dxa"/>
            <w:tcMar>
              <w:top w:w="15" w:type="dxa"/>
              <w:left w:w="15" w:type="dxa"/>
              <w:bottom w:w="15" w:type="dxa"/>
              <w:right w:w="15" w:type="dxa"/>
            </w:tcMar>
          </w:tcPr>
          <w:p w14:paraId="6AFDB17E" w14:textId="77777777" w:rsidR="00561E3A" w:rsidRPr="00770104" w:rsidRDefault="00A87B7A" w:rsidP="007D6A43">
            <w:pPr>
              <w:rPr>
                <w:rFonts w:ascii="Times New Roman" w:hAnsi="Times New Roman" w:cs="Times New Roman"/>
                <w:bCs/>
                <w:sz w:val="24"/>
                <w:szCs w:val="24"/>
              </w:rPr>
            </w:pPr>
            <w:r w:rsidRPr="00770104">
              <w:rPr>
                <w:rFonts w:ascii="Times New Roman" w:hAnsi="Times New Roman" w:cs="Times New Roman"/>
                <w:sz w:val="24"/>
                <w:szCs w:val="24"/>
              </w:rPr>
              <w:t>Nu au fost identificate.</w:t>
            </w:r>
          </w:p>
        </w:tc>
      </w:tr>
      <w:tr w:rsidR="00770104" w:rsidRPr="00770104" w14:paraId="48EFD5FE" w14:textId="77777777" w:rsidTr="00E92AAB">
        <w:trPr>
          <w:tblCellSpacing w:w="0" w:type="dxa"/>
        </w:trPr>
        <w:tc>
          <w:tcPr>
            <w:tcW w:w="10395" w:type="dxa"/>
            <w:gridSpan w:val="4"/>
            <w:tcMar>
              <w:top w:w="15" w:type="dxa"/>
              <w:left w:w="15" w:type="dxa"/>
              <w:bottom w:w="15" w:type="dxa"/>
              <w:right w:w="15" w:type="dxa"/>
            </w:tcMar>
          </w:tcPr>
          <w:p w14:paraId="09EDC278" w14:textId="77777777" w:rsidR="00561E3A" w:rsidRPr="00770104" w:rsidRDefault="00561E3A" w:rsidP="00016622">
            <w:pPr>
              <w:jc w:val="center"/>
              <w:rPr>
                <w:rFonts w:ascii="Times New Roman" w:hAnsi="Times New Roman" w:cs="Times New Roman"/>
                <w:b/>
                <w:sz w:val="24"/>
                <w:szCs w:val="24"/>
              </w:rPr>
            </w:pPr>
            <w:r w:rsidRPr="00770104">
              <w:rPr>
                <w:rFonts w:ascii="Times New Roman" w:hAnsi="Times New Roman" w:cs="Times New Roman"/>
                <w:b/>
                <w:sz w:val="24"/>
                <w:szCs w:val="24"/>
              </w:rPr>
              <w:t>Secţiunea a 8-a:</w:t>
            </w:r>
          </w:p>
          <w:p w14:paraId="014A2D32" w14:textId="77777777" w:rsidR="00561E3A" w:rsidRPr="00770104" w:rsidRDefault="00561E3A" w:rsidP="007D6A43">
            <w:pPr>
              <w:jc w:val="center"/>
              <w:rPr>
                <w:rFonts w:ascii="Times New Roman" w:hAnsi="Times New Roman" w:cs="Times New Roman"/>
                <w:b/>
                <w:sz w:val="24"/>
                <w:szCs w:val="24"/>
              </w:rPr>
            </w:pPr>
            <w:r w:rsidRPr="00770104">
              <w:rPr>
                <w:rFonts w:ascii="Times New Roman" w:hAnsi="Times New Roman" w:cs="Times New Roman"/>
                <w:b/>
                <w:sz w:val="24"/>
                <w:szCs w:val="24"/>
              </w:rPr>
              <w:t>Măsuri de implementare</w:t>
            </w:r>
          </w:p>
          <w:p w14:paraId="15B4821A" w14:textId="77777777" w:rsidR="00561E3A" w:rsidRPr="00770104" w:rsidRDefault="00561E3A" w:rsidP="007D6A43">
            <w:pPr>
              <w:rPr>
                <w:rFonts w:ascii="Times New Roman" w:hAnsi="Times New Roman" w:cs="Times New Roman"/>
                <w:b/>
                <w:sz w:val="24"/>
                <w:szCs w:val="24"/>
              </w:rPr>
            </w:pPr>
          </w:p>
        </w:tc>
      </w:tr>
      <w:tr w:rsidR="00770104" w:rsidRPr="00770104" w14:paraId="1E278BE6" w14:textId="77777777" w:rsidTr="00E92AAB">
        <w:trPr>
          <w:tblCellSpacing w:w="0" w:type="dxa"/>
        </w:trPr>
        <w:tc>
          <w:tcPr>
            <w:tcW w:w="4320" w:type="dxa"/>
            <w:gridSpan w:val="3"/>
            <w:tcMar>
              <w:top w:w="15" w:type="dxa"/>
              <w:left w:w="15" w:type="dxa"/>
              <w:bottom w:w="15" w:type="dxa"/>
              <w:right w:w="15" w:type="dxa"/>
            </w:tcMar>
          </w:tcPr>
          <w:p w14:paraId="33F15F9B"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75" w:type="dxa"/>
            <w:tcMar>
              <w:top w:w="15" w:type="dxa"/>
              <w:left w:w="15" w:type="dxa"/>
              <w:bottom w:w="15" w:type="dxa"/>
              <w:right w:w="15" w:type="dxa"/>
            </w:tcMar>
          </w:tcPr>
          <w:p w14:paraId="4DED95E0" w14:textId="77777777" w:rsidR="00561E3A" w:rsidRPr="00770104" w:rsidRDefault="006A26A4" w:rsidP="007D6A43">
            <w:pPr>
              <w:rPr>
                <w:rFonts w:ascii="Times New Roman" w:hAnsi="Times New Roman"/>
                <w:sz w:val="24"/>
                <w:szCs w:val="24"/>
              </w:rPr>
            </w:pPr>
            <w:r w:rsidRPr="00770104">
              <w:rPr>
                <w:rFonts w:ascii="Times New Roman" w:hAnsi="Times New Roman" w:cs="Times New Roman"/>
                <w:sz w:val="24"/>
                <w:szCs w:val="24"/>
              </w:rPr>
              <w:t xml:space="preserve">Acordul </w:t>
            </w:r>
            <w:r w:rsidRPr="00770104">
              <w:rPr>
                <w:rFonts w:ascii="Times New Roman" w:hAnsi="Times New Roman"/>
                <w:sz w:val="24"/>
                <w:szCs w:val="24"/>
              </w:rPr>
              <w:t>între Guvernul României și Guvernul Republicii Moldova privind reglementarea construirii unor apeducte intră în vigoare la 30 de zile de la data primirii ultimei notificări prin care Părțile își comunică reciproc, prin canale diplomatice, îndeplinirea procedurilor interne necesare intrării sale în vigoare.</w:t>
            </w:r>
          </w:p>
          <w:p w14:paraId="2E9B80AD" w14:textId="77777777" w:rsidR="006A26A4" w:rsidRPr="00770104" w:rsidRDefault="00CB0774" w:rsidP="007D6A43">
            <w:pPr>
              <w:rPr>
                <w:rFonts w:ascii="Times New Roman" w:hAnsi="Times New Roman"/>
                <w:sz w:val="24"/>
                <w:szCs w:val="24"/>
              </w:rPr>
            </w:pPr>
            <w:r w:rsidRPr="00770104">
              <w:rPr>
                <w:rFonts w:ascii="Times New Roman" w:hAnsi="Times New Roman"/>
                <w:sz w:val="24"/>
                <w:szCs w:val="24"/>
              </w:rPr>
              <w:t xml:space="preserve">Responsabilitatea privind aplicarea prevederilor Acordului </w:t>
            </w:r>
            <w:r w:rsidR="005B3333" w:rsidRPr="00770104">
              <w:rPr>
                <w:rFonts w:ascii="Times New Roman" w:hAnsi="Times New Roman"/>
                <w:sz w:val="24"/>
                <w:szCs w:val="24"/>
              </w:rPr>
              <w:t xml:space="preserve">între Guvernul României și Guvernul Republicii Moldova privind reglementarea construirii unor apeducte </w:t>
            </w:r>
            <w:r w:rsidRPr="00770104">
              <w:rPr>
                <w:rFonts w:ascii="Times New Roman" w:hAnsi="Times New Roman"/>
                <w:sz w:val="24"/>
                <w:szCs w:val="24"/>
              </w:rPr>
              <w:t xml:space="preserve">revine autorităților </w:t>
            </w:r>
            <w:r w:rsidR="00151BD1" w:rsidRPr="00770104">
              <w:rPr>
                <w:rFonts w:ascii="Times New Roman" w:hAnsi="Times New Roman"/>
                <w:sz w:val="24"/>
                <w:szCs w:val="24"/>
              </w:rPr>
              <w:t xml:space="preserve">abilitate </w:t>
            </w:r>
            <w:r w:rsidRPr="00770104">
              <w:rPr>
                <w:rFonts w:ascii="Times New Roman" w:hAnsi="Times New Roman"/>
                <w:sz w:val="24"/>
                <w:szCs w:val="24"/>
              </w:rPr>
              <w:t xml:space="preserve">din Județul Iași din România și </w:t>
            </w:r>
            <w:r w:rsidR="00151BD1" w:rsidRPr="00770104">
              <w:rPr>
                <w:rFonts w:ascii="Times New Roman" w:hAnsi="Times New Roman"/>
                <w:sz w:val="24"/>
                <w:szCs w:val="24"/>
              </w:rPr>
              <w:t xml:space="preserve">din </w:t>
            </w:r>
            <w:r w:rsidRPr="00770104">
              <w:rPr>
                <w:rFonts w:ascii="Times New Roman" w:hAnsi="Times New Roman"/>
                <w:sz w:val="24"/>
                <w:szCs w:val="24"/>
              </w:rPr>
              <w:t>Republica Moldova</w:t>
            </w:r>
            <w:r w:rsidR="00151BD1" w:rsidRPr="00770104">
              <w:rPr>
                <w:rFonts w:ascii="Times New Roman" w:hAnsi="Times New Roman"/>
                <w:sz w:val="24"/>
                <w:szCs w:val="24"/>
              </w:rPr>
              <w:t>.</w:t>
            </w:r>
            <w:r w:rsidRPr="00770104">
              <w:rPr>
                <w:rFonts w:ascii="Times New Roman" w:hAnsi="Times New Roman"/>
                <w:sz w:val="24"/>
                <w:szCs w:val="24"/>
              </w:rPr>
              <w:t xml:space="preserve"> </w:t>
            </w:r>
          </w:p>
          <w:p w14:paraId="1EA43F92" w14:textId="77777777" w:rsidR="006A26A4" w:rsidRPr="00770104" w:rsidRDefault="006A26A4" w:rsidP="007D6A43">
            <w:pPr>
              <w:rPr>
                <w:rFonts w:ascii="Times New Roman" w:hAnsi="Times New Roman" w:cs="Times New Roman"/>
                <w:sz w:val="24"/>
                <w:szCs w:val="24"/>
              </w:rPr>
            </w:pPr>
          </w:p>
        </w:tc>
      </w:tr>
      <w:tr w:rsidR="00770104" w:rsidRPr="00770104" w14:paraId="3D0AB1B4" w14:textId="77777777" w:rsidTr="00E92AAB">
        <w:trPr>
          <w:tblCellSpacing w:w="0" w:type="dxa"/>
        </w:trPr>
        <w:tc>
          <w:tcPr>
            <w:tcW w:w="4320" w:type="dxa"/>
            <w:gridSpan w:val="3"/>
            <w:tcMar>
              <w:top w:w="15" w:type="dxa"/>
              <w:left w:w="15" w:type="dxa"/>
              <w:bottom w:w="15" w:type="dxa"/>
              <w:right w:w="15" w:type="dxa"/>
            </w:tcMar>
          </w:tcPr>
          <w:p w14:paraId="6E2EB172" w14:textId="77777777" w:rsidR="00561E3A" w:rsidRPr="00770104" w:rsidRDefault="00561E3A" w:rsidP="007D6A43">
            <w:pPr>
              <w:jc w:val="both"/>
              <w:rPr>
                <w:rFonts w:ascii="Times New Roman" w:hAnsi="Times New Roman" w:cs="Times New Roman"/>
                <w:sz w:val="24"/>
                <w:szCs w:val="24"/>
              </w:rPr>
            </w:pPr>
            <w:r w:rsidRPr="00770104">
              <w:rPr>
                <w:rFonts w:ascii="Times New Roman" w:hAnsi="Times New Roman" w:cs="Times New Roman"/>
                <w:sz w:val="24"/>
                <w:szCs w:val="24"/>
              </w:rPr>
              <w:t xml:space="preserve">2.  Alte informaţii </w:t>
            </w:r>
          </w:p>
        </w:tc>
        <w:tc>
          <w:tcPr>
            <w:tcW w:w="6075" w:type="dxa"/>
            <w:tcMar>
              <w:top w:w="15" w:type="dxa"/>
              <w:left w:w="15" w:type="dxa"/>
              <w:bottom w:w="15" w:type="dxa"/>
              <w:right w:w="15" w:type="dxa"/>
            </w:tcMar>
          </w:tcPr>
          <w:p w14:paraId="105A59C7" w14:textId="77777777" w:rsidR="00561E3A" w:rsidRPr="00770104" w:rsidRDefault="00561E3A" w:rsidP="007D6A43">
            <w:pPr>
              <w:rPr>
                <w:rFonts w:ascii="Times New Roman" w:hAnsi="Times New Roman" w:cs="Times New Roman"/>
                <w:sz w:val="24"/>
                <w:szCs w:val="24"/>
              </w:rPr>
            </w:pPr>
            <w:r w:rsidRPr="00770104">
              <w:rPr>
                <w:rFonts w:ascii="Times New Roman" w:hAnsi="Times New Roman" w:cs="Times New Roman"/>
                <w:b/>
                <w:sz w:val="24"/>
                <w:szCs w:val="24"/>
              </w:rPr>
              <w:t xml:space="preserve"> </w:t>
            </w:r>
            <w:r w:rsidR="00151BD1" w:rsidRPr="00770104">
              <w:rPr>
                <w:rFonts w:ascii="Times New Roman" w:hAnsi="Times New Roman" w:cs="Times New Roman"/>
                <w:sz w:val="24"/>
                <w:szCs w:val="24"/>
              </w:rPr>
              <w:t xml:space="preserve">Nu </w:t>
            </w:r>
            <w:r w:rsidRPr="00770104">
              <w:rPr>
                <w:rFonts w:ascii="Times New Roman" w:hAnsi="Times New Roman" w:cs="Times New Roman"/>
                <w:sz w:val="24"/>
                <w:szCs w:val="24"/>
              </w:rPr>
              <w:t>au fost identificate.</w:t>
            </w:r>
          </w:p>
          <w:p w14:paraId="7532E867" w14:textId="77777777" w:rsidR="00561E3A" w:rsidRPr="00770104" w:rsidRDefault="00561E3A" w:rsidP="007D6A43">
            <w:pPr>
              <w:rPr>
                <w:rFonts w:ascii="Times New Roman" w:hAnsi="Times New Roman" w:cs="Times New Roman"/>
                <w:sz w:val="24"/>
                <w:szCs w:val="24"/>
              </w:rPr>
            </w:pPr>
          </w:p>
        </w:tc>
      </w:tr>
    </w:tbl>
    <w:p w14:paraId="5E500AA6" w14:textId="77777777" w:rsidR="001144D1" w:rsidRPr="00770104" w:rsidRDefault="001144D1" w:rsidP="001144D1">
      <w:pPr>
        <w:jc w:val="both"/>
        <w:rPr>
          <w:rFonts w:ascii="Times New Roman" w:hAnsi="Times New Roman" w:cs="Times New Roman"/>
          <w:sz w:val="24"/>
          <w:szCs w:val="24"/>
        </w:rPr>
      </w:pPr>
    </w:p>
    <w:p w14:paraId="3FB56E5A" w14:textId="77777777" w:rsidR="003F0C33" w:rsidRPr="00770104" w:rsidRDefault="003F0C33" w:rsidP="001144D1">
      <w:pPr>
        <w:pStyle w:val="FirstParagraph"/>
        <w:spacing w:before="0" w:after="0"/>
        <w:ind w:left="-426"/>
        <w:jc w:val="both"/>
        <w:rPr>
          <w:rFonts w:ascii="Times New Roman" w:hAnsi="Times New Roman"/>
        </w:rPr>
      </w:pPr>
    </w:p>
    <w:p w14:paraId="2E5749B0" w14:textId="77777777" w:rsidR="003F0C33" w:rsidRPr="00770104" w:rsidRDefault="003F0C33" w:rsidP="001144D1">
      <w:pPr>
        <w:pStyle w:val="FirstParagraph"/>
        <w:spacing w:before="0" w:after="0"/>
        <w:ind w:left="-426"/>
        <w:jc w:val="both"/>
        <w:rPr>
          <w:rFonts w:ascii="Times New Roman" w:hAnsi="Times New Roman"/>
        </w:rPr>
      </w:pPr>
    </w:p>
    <w:p w14:paraId="65B2BA5B" w14:textId="77777777" w:rsidR="003F0C33" w:rsidRPr="00770104" w:rsidRDefault="003F0C33" w:rsidP="001144D1">
      <w:pPr>
        <w:pStyle w:val="FirstParagraph"/>
        <w:spacing w:before="0" w:after="0"/>
        <w:ind w:left="-426"/>
        <w:jc w:val="both"/>
        <w:rPr>
          <w:rFonts w:ascii="Times New Roman" w:hAnsi="Times New Roman"/>
        </w:rPr>
      </w:pPr>
    </w:p>
    <w:p w14:paraId="14A41199" w14:textId="77777777" w:rsidR="003F0C33" w:rsidRPr="00770104" w:rsidRDefault="003F0C33" w:rsidP="001144D1">
      <w:pPr>
        <w:pStyle w:val="FirstParagraph"/>
        <w:spacing w:before="0" w:after="0"/>
        <w:ind w:left="-426"/>
        <w:jc w:val="both"/>
        <w:rPr>
          <w:rFonts w:ascii="Times New Roman" w:hAnsi="Times New Roman"/>
        </w:rPr>
      </w:pPr>
    </w:p>
    <w:p w14:paraId="7543DA91" w14:textId="77777777" w:rsidR="00E13BD8" w:rsidRPr="00770104" w:rsidRDefault="00E13BD8" w:rsidP="00E13BD8">
      <w:pPr>
        <w:pStyle w:val="FirstParagraph"/>
        <w:spacing w:before="0" w:after="0"/>
        <w:jc w:val="both"/>
        <w:rPr>
          <w:rFonts w:ascii="Times New Roman" w:hAnsi="Times New Roman"/>
        </w:rPr>
      </w:pPr>
    </w:p>
    <w:p w14:paraId="3BE8EA4F" w14:textId="77777777" w:rsidR="009E6740" w:rsidRDefault="009E6740" w:rsidP="00E13BD8">
      <w:pPr>
        <w:pStyle w:val="FirstParagraph"/>
        <w:spacing w:before="0" w:after="0"/>
        <w:jc w:val="both"/>
        <w:rPr>
          <w:rFonts w:ascii="Times New Roman" w:hAnsi="Times New Roman"/>
        </w:rPr>
      </w:pPr>
    </w:p>
    <w:p w14:paraId="7171B874" w14:textId="77777777" w:rsidR="009E6740" w:rsidRDefault="009E6740" w:rsidP="00E13BD8">
      <w:pPr>
        <w:pStyle w:val="FirstParagraph"/>
        <w:spacing w:before="0" w:after="0"/>
        <w:jc w:val="both"/>
        <w:rPr>
          <w:rFonts w:ascii="Times New Roman" w:hAnsi="Times New Roman"/>
        </w:rPr>
      </w:pPr>
    </w:p>
    <w:p w14:paraId="32BE3F97" w14:textId="77777777" w:rsidR="009E6740" w:rsidRDefault="009E6740" w:rsidP="00E13BD8">
      <w:pPr>
        <w:pStyle w:val="FirstParagraph"/>
        <w:spacing w:before="0" w:after="0"/>
        <w:jc w:val="both"/>
        <w:rPr>
          <w:rFonts w:ascii="Times New Roman" w:hAnsi="Times New Roman"/>
        </w:rPr>
      </w:pPr>
    </w:p>
    <w:p w14:paraId="479A4AAA" w14:textId="77777777" w:rsidR="009E6740" w:rsidRDefault="009E6740" w:rsidP="00E13BD8">
      <w:pPr>
        <w:pStyle w:val="FirstParagraph"/>
        <w:spacing w:before="0" w:after="0"/>
        <w:jc w:val="both"/>
        <w:rPr>
          <w:rFonts w:ascii="Times New Roman" w:hAnsi="Times New Roman"/>
        </w:rPr>
      </w:pPr>
    </w:p>
    <w:p w14:paraId="052F2830" w14:textId="77777777" w:rsidR="009E6740" w:rsidRDefault="009E6740" w:rsidP="00E13BD8">
      <w:pPr>
        <w:pStyle w:val="FirstParagraph"/>
        <w:spacing w:before="0" w:after="0"/>
        <w:jc w:val="both"/>
        <w:rPr>
          <w:rFonts w:ascii="Times New Roman" w:hAnsi="Times New Roman"/>
        </w:rPr>
      </w:pPr>
    </w:p>
    <w:p w14:paraId="7D257766" w14:textId="77777777" w:rsidR="009E6740" w:rsidRDefault="009E6740" w:rsidP="00E13BD8">
      <w:pPr>
        <w:pStyle w:val="FirstParagraph"/>
        <w:spacing w:before="0" w:after="0"/>
        <w:jc w:val="both"/>
        <w:rPr>
          <w:rFonts w:ascii="Times New Roman" w:hAnsi="Times New Roman"/>
        </w:rPr>
      </w:pPr>
    </w:p>
    <w:p w14:paraId="21628C94" w14:textId="77777777" w:rsidR="009E6740" w:rsidRDefault="009E6740" w:rsidP="00E13BD8">
      <w:pPr>
        <w:pStyle w:val="FirstParagraph"/>
        <w:spacing w:before="0" w:after="0"/>
        <w:jc w:val="both"/>
        <w:rPr>
          <w:rFonts w:ascii="Times New Roman" w:hAnsi="Times New Roman"/>
        </w:rPr>
      </w:pPr>
    </w:p>
    <w:p w14:paraId="5CB7BB71" w14:textId="77777777" w:rsidR="009E6740" w:rsidRDefault="009E6740" w:rsidP="00E13BD8">
      <w:pPr>
        <w:pStyle w:val="FirstParagraph"/>
        <w:spacing w:before="0" w:after="0"/>
        <w:jc w:val="both"/>
        <w:rPr>
          <w:rFonts w:ascii="Times New Roman" w:hAnsi="Times New Roman"/>
        </w:rPr>
      </w:pPr>
    </w:p>
    <w:p w14:paraId="4724F186" w14:textId="77777777" w:rsidR="00840189" w:rsidRPr="00770104" w:rsidRDefault="001144D1" w:rsidP="00E13BD8">
      <w:pPr>
        <w:pStyle w:val="FirstParagraph"/>
        <w:spacing w:before="0" w:after="0"/>
        <w:jc w:val="both"/>
        <w:rPr>
          <w:rFonts w:ascii="Times New Roman" w:eastAsiaTheme="minorHAnsi" w:hAnsi="Times New Roman"/>
        </w:rPr>
      </w:pPr>
      <w:r w:rsidRPr="00770104">
        <w:rPr>
          <w:rFonts w:ascii="Times New Roman" w:hAnsi="Times New Roman"/>
        </w:rPr>
        <w:lastRenderedPageBreak/>
        <w:t>Având în vedere cele menţionate mai sus, a fo</w:t>
      </w:r>
      <w:r w:rsidR="00CD1D06" w:rsidRPr="00770104">
        <w:rPr>
          <w:rFonts w:ascii="Times New Roman" w:hAnsi="Times New Roman"/>
        </w:rPr>
        <w:t>s</w:t>
      </w:r>
      <w:r w:rsidRPr="00770104">
        <w:rPr>
          <w:rFonts w:ascii="Times New Roman" w:hAnsi="Times New Roman"/>
        </w:rPr>
        <w:t xml:space="preserve">t elaborat prezentul proiect de Hotărâre a Guvernului privind aprobarea </w:t>
      </w:r>
      <w:r w:rsidRPr="00770104">
        <w:rPr>
          <w:rFonts w:ascii="Times New Roman" w:eastAsiaTheme="minorHAnsi" w:hAnsi="Times New Roman"/>
        </w:rPr>
        <w:t xml:space="preserve">Acordului între Guvernul României și Guvernul Republicii Moldova privind reglementarea construirii unor apeducte, semnat la Chișinău la 20 mai 2021 </w:t>
      </w:r>
      <w:r w:rsidRPr="00770104">
        <w:rPr>
          <w:rFonts w:ascii="Times New Roman" w:hAnsi="Times New Roman"/>
        </w:rPr>
        <w:t>care în forma prezentată a fost avizat de ministerele interesate şi de Consiliul Legislativ, şi pe care îl supunem spre aprobare.</w:t>
      </w:r>
    </w:p>
    <w:p w14:paraId="6F527D77" w14:textId="77777777" w:rsidR="00840189" w:rsidRPr="00770104" w:rsidRDefault="00840189" w:rsidP="00561E3A">
      <w:pPr>
        <w:jc w:val="center"/>
        <w:rPr>
          <w:rFonts w:ascii="Times New Roman" w:hAnsi="Times New Roman" w:cs="Times New Roman"/>
          <w:sz w:val="24"/>
          <w:szCs w:val="24"/>
        </w:rPr>
      </w:pPr>
    </w:p>
    <w:p w14:paraId="4AA42BA0" w14:textId="77777777" w:rsidR="00D5550A" w:rsidRPr="00770104" w:rsidRDefault="00D5550A" w:rsidP="00561E3A">
      <w:pPr>
        <w:jc w:val="center"/>
        <w:rPr>
          <w:rFonts w:ascii="Times New Roman" w:hAnsi="Times New Roman" w:cs="Times New Roman"/>
          <w:sz w:val="24"/>
          <w:szCs w:val="24"/>
        </w:rPr>
      </w:pPr>
    </w:p>
    <w:p w14:paraId="172A7A76" w14:textId="77777777" w:rsidR="00D5550A" w:rsidRPr="00770104" w:rsidRDefault="00D5550A" w:rsidP="00561E3A">
      <w:pPr>
        <w:jc w:val="center"/>
        <w:rPr>
          <w:rFonts w:ascii="Times New Roman" w:hAnsi="Times New Roman" w:cs="Times New Roman"/>
          <w:sz w:val="24"/>
          <w:szCs w:val="24"/>
        </w:rPr>
      </w:pPr>
    </w:p>
    <w:p w14:paraId="53A8B278" w14:textId="77777777" w:rsidR="00D5550A" w:rsidRPr="00770104" w:rsidRDefault="00D5550A" w:rsidP="00AC5F89">
      <w:pPr>
        <w:jc w:val="center"/>
        <w:rPr>
          <w:rFonts w:ascii="Times New Roman" w:hAnsi="Times New Roman" w:cs="Times New Roman"/>
          <w:b/>
          <w:sz w:val="24"/>
          <w:szCs w:val="24"/>
        </w:rPr>
      </w:pPr>
      <w:r w:rsidRPr="00770104">
        <w:rPr>
          <w:rFonts w:ascii="Times New Roman" w:hAnsi="Times New Roman" w:cs="Times New Roman"/>
          <w:b/>
          <w:sz w:val="24"/>
          <w:szCs w:val="24"/>
        </w:rPr>
        <w:t>MINISTRUL MEDIULUI, APELOR ȘI PĂDURILOR</w:t>
      </w:r>
    </w:p>
    <w:p w14:paraId="09D388E1" w14:textId="77777777" w:rsidR="00D5550A" w:rsidRPr="00770104" w:rsidRDefault="00D5550A" w:rsidP="00AC5F89">
      <w:pPr>
        <w:jc w:val="center"/>
        <w:rPr>
          <w:rFonts w:ascii="Times New Roman" w:hAnsi="Times New Roman" w:cs="Times New Roman"/>
          <w:b/>
          <w:sz w:val="24"/>
          <w:szCs w:val="24"/>
        </w:rPr>
      </w:pPr>
      <w:r w:rsidRPr="00770104">
        <w:rPr>
          <w:rFonts w:ascii="Times New Roman" w:hAnsi="Times New Roman" w:cs="Times New Roman"/>
          <w:b/>
          <w:sz w:val="24"/>
          <w:szCs w:val="24"/>
        </w:rPr>
        <w:t>Barna TÁNCZOS</w:t>
      </w:r>
    </w:p>
    <w:p w14:paraId="1336C6B4" w14:textId="77777777" w:rsidR="008A1CCE" w:rsidRDefault="008A1CCE" w:rsidP="00AC5F89">
      <w:pPr>
        <w:jc w:val="center"/>
        <w:rPr>
          <w:rFonts w:ascii="Times New Roman" w:hAnsi="Times New Roman" w:cs="Times New Roman"/>
          <w:b/>
          <w:sz w:val="24"/>
          <w:szCs w:val="24"/>
        </w:rPr>
      </w:pPr>
    </w:p>
    <w:p w14:paraId="68E848A6" w14:textId="77777777" w:rsidR="001D492C" w:rsidRDefault="001D492C" w:rsidP="00AC5F89">
      <w:pPr>
        <w:jc w:val="center"/>
        <w:rPr>
          <w:rFonts w:ascii="Times New Roman" w:hAnsi="Times New Roman" w:cs="Times New Roman"/>
          <w:b/>
          <w:sz w:val="24"/>
          <w:szCs w:val="24"/>
        </w:rPr>
      </w:pPr>
    </w:p>
    <w:p w14:paraId="3237F4F4" w14:textId="77777777" w:rsidR="001D492C" w:rsidRPr="00770104" w:rsidRDefault="001D492C" w:rsidP="00AC5F89">
      <w:pPr>
        <w:jc w:val="center"/>
        <w:rPr>
          <w:rFonts w:ascii="Times New Roman" w:hAnsi="Times New Roman" w:cs="Times New Roman"/>
          <w:b/>
          <w:sz w:val="24"/>
          <w:szCs w:val="24"/>
        </w:rPr>
      </w:pPr>
    </w:p>
    <w:p w14:paraId="3771AC40" w14:textId="7C635F94"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AVIZĂM:</w:t>
      </w:r>
    </w:p>
    <w:p w14:paraId="1EE9EA52" w14:textId="77777777" w:rsidR="005E12AC" w:rsidRPr="00770104" w:rsidRDefault="005E12AC" w:rsidP="00AC5F89">
      <w:pPr>
        <w:jc w:val="center"/>
        <w:rPr>
          <w:rFonts w:ascii="Times New Roman" w:hAnsi="Times New Roman" w:cs="Times New Roman"/>
          <w:b/>
          <w:sz w:val="24"/>
          <w:szCs w:val="24"/>
        </w:rPr>
      </w:pPr>
    </w:p>
    <w:p w14:paraId="0ECF01D1" w14:textId="77777777" w:rsidR="008A1CCE" w:rsidRPr="00770104" w:rsidRDefault="005E12AC" w:rsidP="00AC5F89">
      <w:pPr>
        <w:jc w:val="center"/>
        <w:rPr>
          <w:rFonts w:ascii="Times New Roman" w:hAnsi="Times New Roman" w:cs="Times New Roman"/>
          <w:b/>
          <w:sz w:val="24"/>
          <w:szCs w:val="24"/>
        </w:rPr>
      </w:pPr>
      <w:r w:rsidRPr="00770104">
        <w:rPr>
          <w:rFonts w:ascii="Times New Roman" w:hAnsi="Times New Roman" w:cs="Times New Roman"/>
          <w:b/>
          <w:sz w:val="24"/>
          <w:szCs w:val="24"/>
        </w:rPr>
        <w:t>VICEPRIM-MINISTRU</w:t>
      </w:r>
    </w:p>
    <w:p w14:paraId="368560FB" w14:textId="77777777" w:rsidR="005E12AC" w:rsidRPr="00770104" w:rsidRDefault="005E12AC" w:rsidP="00AC5F89">
      <w:pPr>
        <w:jc w:val="center"/>
        <w:rPr>
          <w:rFonts w:ascii="Times New Roman" w:hAnsi="Times New Roman" w:cs="Times New Roman"/>
          <w:b/>
          <w:sz w:val="24"/>
          <w:szCs w:val="24"/>
        </w:rPr>
      </w:pPr>
      <w:r w:rsidRPr="00770104">
        <w:rPr>
          <w:rFonts w:ascii="Times New Roman" w:hAnsi="Times New Roman" w:cs="Times New Roman"/>
          <w:b/>
          <w:sz w:val="24"/>
          <w:szCs w:val="24"/>
        </w:rPr>
        <w:t>KELEMEN HUNOR</w:t>
      </w:r>
    </w:p>
    <w:p w14:paraId="35E63D8C" w14:textId="77777777" w:rsidR="008A1CCE" w:rsidRPr="00770104" w:rsidRDefault="008A1CCE" w:rsidP="00AC5F89">
      <w:pPr>
        <w:jc w:val="center"/>
        <w:rPr>
          <w:rFonts w:ascii="Times New Roman" w:hAnsi="Times New Roman" w:cs="Times New Roman"/>
          <w:b/>
          <w:sz w:val="24"/>
          <w:szCs w:val="24"/>
        </w:rPr>
      </w:pPr>
    </w:p>
    <w:p w14:paraId="5CD3FED2" w14:textId="77777777"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MINISTRUL AFACERILOR EXTERNE</w:t>
      </w:r>
    </w:p>
    <w:p w14:paraId="4BE3ABC2" w14:textId="77777777"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BOGDAN LUCIAN AURESCU</w:t>
      </w:r>
    </w:p>
    <w:p w14:paraId="784119C6" w14:textId="77777777" w:rsidR="00D5550A" w:rsidRPr="00770104" w:rsidRDefault="00D5550A" w:rsidP="00AC5F89">
      <w:pPr>
        <w:jc w:val="center"/>
        <w:rPr>
          <w:rFonts w:ascii="Times New Roman" w:hAnsi="Times New Roman" w:cs="Times New Roman"/>
          <w:b/>
          <w:sz w:val="24"/>
          <w:szCs w:val="24"/>
        </w:rPr>
      </w:pPr>
    </w:p>
    <w:p w14:paraId="7486BB23" w14:textId="77777777"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MINISTRUL AFACERILOR INTERNE</w:t>
      </w:r>
    </w:p>
    <w:p w14:paraId="6FC61171" w14:textId="77777777"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LUCIAN NICOLAE BODE</w:t>
      </w:r>
    </w:p>
    <w:p w14:paraId="1C981344" w14:textId="77777777" w:rsidR="008A1CCE" w:rsidRPr="00770104" w:rsidRDefault="008A1CCE" w:rsidP="00AC5F89">
      <w:pPr>
        <w:jc w:val="center"/>
        <w:rPr>
          <w:rFonts w:ascii="Times New Roman" w:hAnsi="Times New Roman" w:cs="Times New Roman"/>
          <w:b/>
          <w:sz w:val="24"/>
          <w:szCs w:val="24"/>
        </w:rPr>
      </w:pPr>
    </w:p>
    <w:p w14:paraId="1127CAE2" w14:textId="77777777" w:rsidR="008A1CCE" w:rsidRPr="00770104" w:rsidRDefault="008A1CCE" w:rsidP="00AC5F89">
      <w:pPr>
        <w:jc w:val="center"/>
        <w:rPr>
          <w:rFonts w:ascii="Times New Roman" w:hAnsi="Times New Roman" w:cs="Times New Roman"/>
          <w:b/>
          <w:sz w:val="24"/>
          <w:szCs w:val="24"/>
        </w:rPr>
      </w:pPr>
      <w:r w:rsidRPr="00770104">
        <w:rPr>
          <w:rFonts w:ascii="Times New Roman" w:hAnsi="Times New Roman" w:cs="Times New Roman"/>
          <w:b/>
          <w:sz w:val="24"/>
          <w:szCs w:val="24"/>
        </w:rPr>
        <w:t xml:space="preserve">MINISTRUL JUSTIȚIEI </w:t>
      </w:r>
    </w:p>
    <w:p w14:paraId="3E9EF5E7" w14:textId="77777777" w:rsidR="00087568" w:rsidRPr="00770104" w:rsidRDefault="00087568" w:rsidP="00AC5F89">
      <w:pPr>
        <w:jc w:val="center"/>
        <w:rPr>
          <w:rFonts w:ascii="Times New Roman" w:hAnsi="Times New Roman" w:cs="Times New Roman"/>
          <w:b/>
          <w:sz w:val="24"/>
          <w:szCs w:val="24"/>
        </w:rPr>
      </w:pPr>
      <w:r w:rsidRPr="00770104">
        <w:rPr>
          <w:rFonts w:ascii="Times New Roman" w:hAnsi="Times New Roman" w:cs="Times New Roman"/>
          <w:b/>
          <w:sz w:val="24"/>
          <w:szCs w:val="24"/>
        </w:rPr>
        <w:t>STELIAN-CRISTIAN ION</w:t>
      </w:r>
    </w:p>
    <w:p w14:paraId="734C626D" w14:textId="77777777" w:rsidR="00D5550A" w:rsidRPr="00770104" w:rsidRDefault="00D5550A" w:rsidP="00610D5F">
      <w:pPr>
        <w:rPr>
          <w:rFonts w:ascii="Times New Roman" w:hAnsi="Times New Roman" w:cs="Times New Roman"/>
          <w:b/>
          <w:sz w:val="24"/>
          <w:szCs w:val="24"/>
        </w:rPr>
      </w:pPr>
    </w:p>
    <w:p w14:paraId="5468E2B0" w14:textId="77777777" w:rsidR="003F0C33" w:rsidRPr="00770104" w:rsidRDefault="003F0C33" w:rsidP="00610D5F">
      <w:pPr>
        <w:rPr>
          <w:rFonts w:ascii="Times New Roman" w:hAnsi="Times New Roman" w:cs="Times New Roman"/>
          <w:b/>
          <w:sz w:val="24"/>
          <w:szCs w:val="24"/>
        </w:rPr>
      </w:pPr>
    </w:p>
    <w:p w14:paraId="56CD53C7" w14:textId="77777777" w:rsidR="003F0C33" w:rsidRPr="00770104" w:rsidRDefault="003F0C33" w:rsidP="00610D5F">
      <w:pPr>
        <w:rPr>
          <w:rFonts w:ascii="Times New Roman" w:hAnsi="Times New Roman" w:cs="Times New Roman"/>
          <w:b/>
          <w:sz w:val="24"/>
          <w:szCs w:val="24"/>
        </w:rPr>
      </w:pPr>
    </w:p>
    <w:p w14:paraId="27BCF6A7" w14:textId="77777777" w:rsidR="001D492C" w:rsidRPr="00770104" w:rsidRDefault="001D492C" w:rsidP="00610D5F">
      <w:pPr>
        <w:rPr>
          <w:rFonts w:ascii="Times New Roman" w:hAnsi="Times New Roman" w:cs="Times New Roman"/>
          <w:b/>
          <w:sz w:val="24"/>
          <w:szCs w:val="24"/>
        </w:rPr>
      </w:pPr>
      <w:bookmarkStart w:id="2" w:name="_GoBack"/>
      <w:bookmarkEnd w:id="2"/>
    </w:p>
    <w:sectPr w:rsidR="001D492C" w:rsidRPr="007701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6CD9" w14:textId="77777777" w:rsidR="00DA7365" w:rsidRDefault="00DA7365" w:rsidP="00CC32A7">
      <w:pPr>
        <w:spacing w:after="0" w:line="240" w:lineRule="auto"/>
      </w:pPr>
      <w:r>
        <w:separator/>
      </w:r>
    </w:p>
  </w:endnote>
  <w:endnote w:type="continuationSeparator" w:id="0">
    <w:p w14:paraId="6B3F723F" w14:textId="77777777" w:rsidR="00DA7365" w:rsidRDefault="00DA7365" w:rsidP="00CC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0779" w14:textId="77777777" w:rsidR="00CC32A7" w:rsidRDefault="00CC3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8C37" w14:textId="77777777" w:rsidR="00CC32A7" w:rsidRDefault="00CC3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D3BF" w14:textId="77777777" w:rsidR="00CC32A7" w:rsidRDefault="00CC3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7BF4" w14:textId="77777777" w:rsidR="00DA7365" w:rsidRDefault="00DA7365" w:rsidP="00CC32A7">
      <w:pPr>
        <w:spacing w:after="0" w:line="240" w:lineRule="auto"/>
      </w:pPr>
      <w:r>
        <w:separator/>
      </w:r>
    </w:p>
  </w:footnote>
  <w:footnote w:type="continuationSeparator" w:id="0">
    <w:p w14:paraId="570DC21A" w14:textId="77777777" w:rsidR="00DA7365" w:rsidRDefault="00DA7365" w:rsidP="00CC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D55D" w14:textId="77777777" w:rsidR="00CC32A7" w:rsidRDefault="00CC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60820"/>
      <w:docPartObj>
        <w:docPartGallery w:val="Watermarks"/>
        <w:docPartUnique/>
      </w:docPartObj>
    </w:sdtPr>
    <w:sdtEndPr/>
    <w:sdtContent>
      <w:p w14:paraId="3E133C5B" w14:textId="77777777" w:rsidR="00CC32A7" w:rsidRDefault="00DA7365">
        <w:pPr>
          <w:pStyle w:val="Header"/>
        </w:pPr>
        <w:r>
          <w:rPr>
            <w:noProof/>
          </w:rPr>
          <w:pict w14:anchorId="1382E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5471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4268" w14:textId="77777777" w:rsidR="00CC32A7" w:rsidRDefault="00CC3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D0"/>
    <w:rsid w:val="00016622"/>
    <w:rsid w:val="00046469"/>
    <w:rsid w:val="000660D7"/>
    <w:rsid w:val="000742C0"/>
    <w:rsid w:val="00087568"/>
    <w:rsid w:val="000B39B2"/>
    <w:rsid w:val="000B5D54"/>
    <w:rsid w:val="000C09E4"/>
    <w:rsid w:val="000C1FEE"/>
    <w:rsid w:val="000E0057"/>
    <w:rsid w:val="000E1153"/>
    <w:rsid w:val="00101D21"/>
    <w:rsid w:val="001144D1"/>
    <w:rsid w:val="00151BD1"/>
    <w:rsid w:val="0016233F"/>
    <w:rsid w:val="00185FBB"/>
    <w:rsid w:val="001B3489"/>
    <w:rsid w:val="001D492C"/>
    <w:rsid w:val="001E4CC3"/>
    <w:rsid w:val="001F729F"/>
    <w:rsid w:val="001F789A"/>
    <w:rsid w:val="002875BE"/>
    <w:rsid w:val="00295392"/>
    <w:rsid w:val="002D56EB"/>
    <w:rsid w:val="002E1484"/>
    <w:rsid w:val="002E561F"/>
    <w:rsid w:val="002F47C2"/>
    <w:rsid w:val="002F60BC"/>
    <w:rsid w:val="00350A34"/>
    <w:rsid w:val="003607FE"/>
    <w:rsid w:val="00374504"/>
    <w:rsid w:val="003B1F9F"/>
    <w:rsid w:val="003C5A8B"/>
    <w:rsid w:val="003D7BA3"/>
    <w:rsid w:val="003F0C33"/>
    <w:rsid w:val="004270B7"/>
    <w:rsid w:val="00432209"/>
    <w:rsid w:val="00485A91"/>
    <w:rsid w:val="00487696"/>
    <w:rsid w:val="004A44AB"/>
    <w:rsid w:val="004A76B8"/>
    <w:rsid w:val="004B07C5"/>
    <w:rsid w:val="004E51AE"/>
    <w:rsid w:val="00512156"/>
    <w:rsid w:val="0052628C"/>
    <w:rsid w:val="00535786"/>
    <w:rsid w:val="00555751"/>
    <w:rsid w:val="00561E3A"/>
    <w:rsid w:val="00577DE7"/>
    <w:rsid w:val="005A1369"/>
    <w:rsid w:val="005A33E3"/>
    <w:rsid w:val="005B3333"/>
    <w:rsid w:val="005D643E"/>
    <w:rsid w:val="005E12AC"/>
    <w:rsid w:val="00602C4F"/>
    <w:rsid w:val="00607961"/>
    <w:rsid w:val="00610D5F"/>
    <w:rsid w:val="00625DEE"/>
    <w:rsid w:val="006633D5"/>
    <w:rsid w:val="00671233"/>
    <w:rsid w:val="006A027B"/>
    <w:rsid w:val="006A26A4"/>
    <w:rsid w:val="006B6DD7"/>
    <w:rsid w:val="006E7B67"/>
    <w:rsid w:val="006F46FA"/>
    <w:rsid w:val="00722E6B"/>
    <w:rsid w:val="00735FD0"/>
    <w:rsid w:val="007439D9"/>
    <w:rsid w:val="007552EE"/>
    <w:rsid w:val="00756A92"/>
    <w:rsid w:val="00757834"/>
    <w:rsid w:val="00762FC8"/>
    <w:rsid w:val="00767B27"/>
    <w:rsid w:val="00770104"/>
    <w:rsid w:val="00780383"/>
    <w:rsid w:val="007C443B"/>
    <w:rsid w:val="007E00B2"/>
    <w:rsid w:val="007E243A"/>
    <w:rsid w:val="007E5714"/>
    <w:rsid w:val="00840189"/>
    <w:rsid w:val="00855B45"/>
    <w:rsid w:val="0086207D"/>
    <w:rsid w:val="008652C3"/>
    <w:rsid w:val="008A1CCE"/>
    <w:rsid w:val="008A3814"/>
    <w:rsid w:val="008A4E49"/>
    <w:rsid w:val="008A6813"/>
    <w:rsid w:val="008A6BE5"/>
    <w:rsid w:val="008B1852"/>
    <w:rsid w:val="008E3B85"/>
    <w:rsid w:val="008E5ED3"/>
    <w:rsid w:val="009218C9"/>
    <w:rsid w:val="0092563D"/>
    <w:rsid w:val="009421F0"/>
    <w:rsid w:val="00955D28"/>
    <w:rsid w:val="00967022"/>
    <w:rsid w:val="00974F2D"/>
    <w:rsid w:val="0097790F"/>
    <w:rsid w:val="009E6740"/>
    <w:rsid w:val="009E6C25"/>
    <w:rsid w:val="009E7BBF"/>
    <w:rsid w:val="009F4DA6"/>
    <w:rsid w:val="00A55FF0"/>
    <w:rsid w:val="00A823F9"/>
    <w:rsid w:val="00A87B7A"/>
    <w:rsid w:val="00AC5F89"/>
    <w:rsid w:val="00AE5B93"/>
    <w:rsid w:val="00AF1169"/>
    <w:rsid w:val="00B258A0"/>
    <w:rsid w:val="00B431D0"/>
    <w:rsid w:val="00B5402B"/>
    <w:rsid w:val="00B851BA"/>
    <w:rsid w:val="00B97CA6"/>
    <w:rsid w:val="00BB582C"/>
    <w:rsid w:val="00BE3F49"/>
    <w:rsid w:val="00BF6220"/>
    <w:rsid w:val="00C20331"/>
    <w:rsid w:val="00C23005"/>
    <w:rsid w:val="00C4249B"/>
    <w:rsid w:val="00C45FFF"/>
    <w:rsid w:val="00C53E1C"/>
    <w:rsid w:val="00C54F5E"/>
    <w:rsid w:val="00CA4578"/>
    <w:rsid w:val="00CB0774"/>
    <w:rsid w:val="00CC32A7"/>
    <w:rsid w:val="00CC3A9C"/>
    <w:rsid w:val="00CC7F87"/>
    <w:rsid w:val="00CD050A"/>
    <w:rsid w:val="00CD1D06"/>
    <w:rsid w:val="00CE4F9F"/>
    <w:rsid w:val="00CE569C"/>
    <w:rsid w:val="00CF7A33"/>
    <w:rsid w:val="00D0209E"/>
    <w:rsid w:val="00D14844"/>
    <w:rsid w:val="00D544C9"/>
    <w:rsid w:val="00D5550A"/>
    <w:rsid w:val="00D55A03"/>
    <w:rsid w:val="00D7054E"/>
    <w:rsid w:val="00D76676"/>
    <w:rsid w:val="00D958DB"/>
    <w:rsid w:val="00DA7365"/>
    <w:rsid w:val="00DD74E7"/>
    <w:rsid w:val="00DE2A29"/>
    <w:rsid w:val="00E1077F"/>
    <w:rsid w:val="00E13BD8"/>
    <w:rsid w:val="00E24EED"/>
    <w:rsid w:val="00E33450"/>
    <w:rsid w:val="00E440F0"/>
    <w:rsid w:val="00E62D4D"/>
    <w:rsid w:val="00E92AAB"/>
    <w:rsid w:val="00EB3B67"/>
    <w:rsid w:val="00EC23FC"/>
    <w:rsid w:val="00ED4F37"/>
    <w:rsid w:val="00F02AAD"/>
    <w:rsid w:val="00F0491C"/>
    <w:rsid w:val="00F33DCB"/>
    <w:rsid w:val="00F6413D"/>
    <w:rsid w:val="00F75BEA"/>
    <w:rsid w:val="00FC7BB6"/>
    <w:rsid w:val="00FD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97DA8"/>
  <w15:chartTrackingRefBased/>
  <w15:docId w15:val="{5F295263-88A0-42EB-A832-2B2A00FC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1E3A"/>
    <w:pPr>
      <w:spacing w:after="0" w:line="240" w:lineRule="auto"/>
      <w:jc w:val="center"/>
    </w:pPr>
    <w:rPr>
      <w:rFonts w:ascii="Times New Roman" w:eastAsia="Times New Roman" w:hAnsi="Times New Roman" w:cs="Times New Roman"/>
      <w:b/>
      <w:sz w:val="28"/>
      <w:szCs w:val="20"/>
      <w:lang w:eastAsia="ro-RO"/>
    </w:rPr>
  </w:style>
  <w:style w:type="character" w:customStyle="1" w:styleId="TitleChar">
    <w:name w:val="Title Char"/>
    <w:basedOn w:val="DefaultParagraphFont"/>
    <w:link w:val="Title"/>
    <w:rsid w:val="00561E3A"/>
    <w:rPr>
      <w:rFonts w:ascii="Times New Roman" w:eastAsia="Times New Roman" w:hAnsi="Times New Roman" w:cs="Times New Roman"/>
      <w:b/>
      <w:sz w:val="28"/>
      <w:szCs w:val="20"/>
      <w:lang w:eastAsia="ro-RO"/>
    </w:rPr>
  </w:style>
  <w:style w:type="paragraph" w:customStyle="1" w:styleId="FirstParagraph">
    <w:name w:val="First Paragraph"/>
    <w:basedOn w:val="BodyText"/>
    <w:next w:val="BodyText"/>
    <w:qFormat/>
    <w:rsid w:val="00561E3A"/>
    <w:pPr>
      <w:spacing w:before="180" w:after="180" w:line="240" w:lineRule="auto"/>
    </w:pPr>
    <w:rPr>
      <w:rFonts w:ascii="Cambria" w:eastAsia="Cambria" w:hAnsi="Cambria" w:cs="Times New Roman"/>
      <w:sz w:val="24"/>
      <w:szCs w:val="24"/>
    </w:rPr>
  </w:style>
  <w:style w:type="paragraph" w:styleId="BodyText">
    <w:name w:val="Body Text"/>
    <w:basedOn w:val="Normal"/>
    <w:link w:val="BodyTextChar"/>
    <w:uiPriority w:val="99"/>
    <w:semiHidden/>
    <w:unhideWhenUsed/>
    <w:rsid w:val="00561E3A"/>
    <w:pPr>
      <w:spacing w:after="120"/>
    </w:pPr>
  </w:style>
  <w:style w:type="character" w:customStyle="1" w:styleId="BodyTextChar">
    <w:name w:val="Body Text Char"/>
    <w:basedOn w:val="DefaultParagraphFont"/>
    <w:link w:val="BodyText"/>
    <w:uiPriority w:val="99"/>
    <w:semiHidden/>
    <w:rsid w:val="00561E3A"/>
  </w:style>
  <w:style w:type="paragraph" w:styleId="ListParagraph">
    <w:name w:val="List Paragraph"/>
    <w:basedOn w:val="Normal"/>
    <w:uiPriority w:val="72"/>
    <w:qFormat/>
    <w:rsid w:val="00B258A0"/>
    <w:pPr>
      <w:spacing w:after="200" w:line="276" w:lineRule="auto"/>
      <w:ind w:left="720"/>
      <w:contextualSpacing/>
    </w:pPr>
    <w:rPr>
      <w:rFonts w:ascii="Calibri" w:eastAsia="MS Mincho" w:hAnsi="Calibri" w:cs="Times New Roman"/>
      <w:lang w:val="ro-RO"/>
    </w:rPr>
  </w:style>
  <w:style w:type="paragraph" w:styleId="Header">
    <w:name w:val="header"/>
    <w:basedOn w:val="Normal"/>
    <w:link w:val="HeaderChar"/>
    <w:uiPriority w:val="99"/>
    <w:unhideWhenUsed/>
    <w:rsid w:val="00CC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2A7"/>
  </w:style>
  <w:style w:type="paragraph" w:styleId="Footer">
    <w:name w:val="footer"/>
    <w:basedOn w:val="Normal"/>
    <w:link w:val="FooterChar"/>
    <w:uiPriority w:val="99"/>
    <w:unhideWhenUsed/>
    <w:rsid w:val="00CC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2A7"/>
  </w:style>
  <w:style w:type="paragraph" w:customStyle="1" w:styleId="CaracterCaracter">
    <w:name w:val="Caracter Caracter"/>
    <w:basedOn w:val="Normal"/>
    <w:rsid w:val="00EB3B67"/>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BE3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49"/>
    <w:rPr>
      <w:rFonts w:ascii="Segoe UI" w:hAnsi="Segoe UI" w:cs="Segoe UI"/>
      <w:sz w:val="18"/>
      <w:szCs w:val="18"/>
    </w:rPr>
  </w:style>
  <w:style w:type="character" w:styleId="Hyperlink">
    <w:name w:val="Hyperlink"/>
    <w:basedOn w:val="DefaultParagraphFont"/>
    <w:uiPriority w:val="99"/>
    <w:semiHidden/>
    <w:unhideWhenUsed/>
    <w:rsid w:val="00B97CA6"/>
    <w:rPr>
      <w:color w:val="0000FF"/>
      <w:u w:val="single"/>
    </w:rPr>
  </w:style>
  <w:style w:type="character" w:customStyle="1" w:styleId="Heading1Char">
    <w:name w:val="Heading 1 Char"/>
    <w:basedOn w:val="DefaultParagraphFont"/>
    <w:link w:val="Heading1"/>
    <w:uiPriority w:val="9"/>
    <w:rsid w:val="00762FC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62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qmzxge/hotararea-nr-1092-2010-pentru-aprobarea-acordului-dintre-guvernul-romaniei-si-guvernul-republicii-moldova-privind-cooperarea-pentru-protectia-si-utilizarea-durabila-a-apelor-prutului-si-dunarii-semnat?d=2021-08-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App/Document/geztqmzuhe/acordul-intre-guvernul-romaniei-si-guvernul-republicii-moldova-privind-cooperarea-pentru-protectia-si-utilizarea-durabila-a-apelor-prutului-si-dunarii-din-28062010?d=2021-08-0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CD4F-9D06-4982-B268-A1817A5E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Harceag</dc:creator>
  <cp:keywords/>
  <dc:description/>
  <cp:lastModifiedBy>Andreea Harceag</cp:lastModifiedBy>
  <cp:revision>27</cp:revision>
  <cp:lastPrinted>2021-08-09T08:15:00Z</cp:lastPrinted>
  <dcterms:created xsi:type="dcterms:W3CDTF">2021-08-06T20:22:00Z</dcterms:created>
  <dcterms:modified xsi:type="dcterms:W3CDTF">2021-08-26T07:31:00Z</dcterms:modified>
</cp:coreProperties>
</file>