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E6CC" w14:textId="76E3FFB7" w:rsidR="001B5480" w:rsidRDefault="001B5480" w:rsidP="009F074A">
      <w:pPr>
        <w:spacing w:before="120" w:after="0" w:line="360" w:lineRule="auto"/>
        <w:rPr>
          <w:rFonts w:ascii="Times New Roman" w:eastAsia="Times New Roman" w:hAnsi="Times New Roman" w:cs="Times New Roman"/>
          <w:sz w:val="24"/>
          <w:szCs w:val="24"/>
          <w:lang w:val="ro-RO" w:eastAsia="ro-RO"/>
        </w:rPr>
      </w:pPr>
    </w:p>
    <w:p w14:paraId="6F3989E3"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NOTĂ DE FUNDAMENTARE</w:t>
      </w:r>
    </w:p>
    <w:p w14:paraId="0D6BC1E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tbl>
      <w:tblPr>
        <w:tblW w:w="10515" w:type="dxa"/>
        <w:tblInd w:w="-459" w:type="dxa"/>
        <w:tblLayout w:type="fixed"/>
        <w:tblLook w:val="04A0" w:firstRow="1" w:lastRow="0" w:firstColumn="1" w:lastColumn="0" w:noHBand="0" w:noVBand="1"/>
      </w:tblPr>
      <w:tblGrid>
        <w:gridCol w:w="2551"/>
        <w:gridCol w:w="2399"/>
        <w:gridCol w:w="10"/>
        <w:gridCol w:w="5555"/>
      </w:tblGrid>
      <w:tr w:rsidR="001B5480" w:rsidRPr="001B5480" w14:paraId="55E2E715" w14:textId="77777777" w:rsidTr="001B5480">
        <w:trPr>
          <w:trHeight w:val="1561"/>
        </w:trPr>
        <w:tc>
          <w:tcPr>
            <w:tcW w:w="10519" w:type="dxa"/>
            <w:gridSpan w:val="4"/>
            <w:tcBorders>
              <w:top w:val="single" w:sz="4" w:space="0" w:color="000000"/>
              <w:left w:val="single" w:sz="4" w:space="0" w:color="000000"/>
              <w:bottom w:val="single" w:sz="4" w:space="0" w:color="000000"/>
              <w:right w:val="single" w:sz="4" w:space="0" w:color="000000"/>
            </w:tcBorders>
          </w:tcPr>
          <w:p w14:paraId="79F9845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1</w:t>
            </w:r>
          </w:p>
          <w:p w14:paraId="7455FE6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Titlul proiectului de act normativ</w:t>
            </w:r>
          </w:p>
          <w:p w14:paraId="220C98E5"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585251F2"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Hotărâre a Guvernului</w:t>
            </w:r>
          </w:p>
          <w:p w14:paraId="691E9910" w14:textId="6327BA0F" w:rsidR="001B5480" w:rsidRPr="001B5480" w:rsidRDefault="001B5480" w:rsidP="001B5480">
            <w:pPr>
              <w:suppressAutoHyphens/>
              <w:spacing w:after="200" w:line="276" w:lineRule="auto"/>
              <w:jc w:val="center"/>
              <w:rPr>
                <w:rFonts w:ascii="Times New Roman" w:eastAsia="Times New Roman" w:hAnsi="Times New Roman" w:cs="Times New Roman"/>
                <w:sz w:val="24"/>
                <w:szCs w:val="24"/>
                <w:lang w:val="ro-RO" w:eastAsia="ar-SA"/>
              </w:rPr>
            </w:pPr>
            <w:r w:rsidRPr="001B5480">
              <w:rPr>
                <w:rFonts w:ascii="Times New Roman" w:eastAsia="Times New Roman" w:hAnsi="Times New Roman" w:cs="Times New Roman"/>
                <w:sz w:val="24"/>
                <w:szCs w:val="24"/>
                <w:lang w:val="ro-RO" w:eastAsia="ar-SA"/>
              </w:rPr>
              <w:t xml:space="preserve">privind </w:t>
            </w:r>
            <w:r w:rsidR="00F074B3" w:rsidRPr="00F074B3">
              <w:rPr>
                <w:rFonts w:ascii="Times New Roman" w:eastAsia="Times New Roman" w:hAnsi="Times New Roman" w:cs="Times New Roman"/>
                <w:color w:val="FF0000"/>
                <w:sz w:val="24"/>
                <w:szCs w:val="24"/>
                <w:lang w:val="ro-RO" w:eastAsia="ar-SA"/>
              </w:rPr>
              <w:t>re</w:t>
            </w:r>
            <w:r w:rsidRPr="001B5480">
              <w:rPr>
                <w:rFonts w:ascii="Times New Roman" w:eastAsia="Times New Roman" w:hAnsi="Times New Roman" w:cs="Times New Roman"/>
                <w:sz w:val="24"/>
                <w:szCs w:val="24"/>
                <w:lang w:val="ro-RO" w:eastAsia="ar-SA"/>
              </w:rPr>
              <w:t>aprobarea obiectivului de investiții</w:t>
            </w:r>
            <w:r w:rsidRPr="001B5480">
              <w:rPr>
                <w:rFonts w:ascii="Times New Roman" w:eastAsia="Times New Roman" w:hAnsi="Times New Roman" w:cs="Times New Roman"/>
                <w:b/>
                <w:sz w:val="24"/>
                <w:szCs w:val="24"/>
                <w:lang w:val="ro-RO"/>
              </w:rPr>
              <w:t xml:space="preserve"> </w:t>
            </w:r>
            <w:r w:rsidR="004331F1" w:rsidRPr="004331F1">
              <w:rPr>
                <w:rFonts w:ascii="Times New Roman" w:eastAsia="Times New Roman" w:hAnsi="Times New Roman" w:cs="Times New Roman"/>
                <w:b/>
                <w:i/>
                <w:iCs/>
                <w:sz w:val="24"/>
                <w:szCs w:val="24"/>
                <w:lang w:val="ro-RO"/>
              </w:rPr>
              <w:t xml:space="preserve">„Amenajare Valea Călata, județul Cluj” </w:t>
            </w:r>
            <w:r w:rsidRPr="001B5480">
              <w:rPr>
                <w:rFonts w:ascii="Times New Roman" w:eastAsia="Times New Roman" w:hAnsi="Times New Roman" w:cs="Times New Roman"/>
                <w:sz w:val="24"/>
                <w:szCs w:val="24"/>
                <w:lang w:val="ro-RO" w:eastAsia="ar-SA"/>
              </w:rPr>
              <w:t>precum și a caracteristicilor principale și a indicatorilor tehnico-economici aferenți acestuia</w:t>
            </w:r>
          </w:p>
        </w:tc>
      </w:tr>
      <w:tr w:rsidR="001B5480" w:rsidRPr="001B5480" w14:paraId="65922CA2" w14:textId="77777777" w:rsidTr="001B5480">
        <w:tc>
          <w:tcPr>
            <w:tcW w:w="10519" w:type="dxa"/>
            <w:gridSpan w:val="4"/>
            <w:tcBorders>
              <w:top w:val="single" w:sz="4" w:space="0" w:color="000000"/>
              <w:left w:val="single" w:sz="4" w:space="0" w:color="000000"/>
              <w:bottom w:val="single" w:sz="4" w:space="0" w:color="000000"/>
              <w:right w:val="single" w:sz="4" w:space="0" w:color="000000"/>
            </w:tcBorders>
          </w:tcPr>
          <w:p w14:paraId="7CC7FC86"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1F2F901A"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2-a</w:t>
            </w:r>
          </w:p>
          <w:p w14:paraId="7EB7ECD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Motivul emiterii actului normativ</w:t>
            </w:r>
          </w:p>
          <w:p w14:paraId="7104F0AE" w14:textId="77777777" w:rsidR="001B5480" w:rsidRPr="001B5480" w:rsidRDefault="001B5480" w:rsidP="001B5480">
            <w:pPr>
              <w:suppressAutoHyphens/>
              <w:spacing w:after="0" w:line="240" w:lineRule="auto"/>
              <w:jc w:val="center"/>
              <w:rPr>
                <w:rFonts w:ascii="Times New Roman" w:eastAsia="Calibri" w:hAnsi="Times New Roman" w:cs="Times New Roman"/>
                <w:b/>
                <w:sz w:val="28"/>
                <w:szCs w:val="28"/>
                <w:lang w:val="ro-RO" w:eastAsia="ar-SA"/>
              </w:rPr>
            </w:pPr>
          </w:p>
        </w:tc>
      </w:tr>
      <w:tr w:rsidR="001B5480" w:rsidRPr="001B5480" w14:paraId="4A451F2E" w14:textId="77777777" w:rsidTr="001B5480">
        <w:tc>
          <w:tcPr>
            <w:tcW w:w="2552" w:type="dxa"/>
            <w:tcBorders>
              <w:top w:val="single" w:sz="4" w:space="0" w:color="000000"/>
              <w:left w:val="single" w:sz="4" w:space="0" w:color="000000"/>
              <w:bottom w:val="single" w:sz="4" w:space="0" w:color="000000"/>
              <w:right w:val="nil"/>
            </w:tcBorders>
          </w:tcPr>
          <w:p w14:paraId="33C73292" w14:textId="77777777" w:rsidR="001B5480" w:rsidRPr="001B5480" w:rsidRDefault="001B5480" w:rsidP="001B5480">
            <w:pPr>
              <w:spacing w:after="0" w:line="240" w:lineRule="auto"/>
              <w:jc w:val="center"/>
              <w:rPr>
                <w:rFonts w:ascii="Times New Roman" w:eastAsia="Calibri" w:hAnsi="Times New Roman" w:cs="Times New Roman"/>
                <w:b/>
                <w:sz w:val="24"/>
                <w:szCs w:val="24"/>
                <w:lang w:val="ro-RO"/>
              </w:rPr>
            </w:pPr>
            <w:r w:rsidRPr="001B5480">
              <w:rPr>
                <w:rFonts w:ascii="Times New Roman" w:eastAsia="Calibri" w:hAnsi="Times New Roman" w:cs="Times New Roman"/>
                <w:sz w:val="24"/>
                <w:szCs w:val="24"/>
                <w:lang w:val="ro-RO" w:eastAsia="ar-SA"/>
              </w:rPr>
              <w:t xml:space="preserve">1. </w:t>
            </w:r>
            <w:r w:rsidRPr="001B5480">
              <w:rPr>
                <w:rFonts w:ascii="Times New Roman" w:eastAsia="Calibri" w:hAnsi="Times New Roman" w:cs="Times New Roman"/>
                <w:b/>
                <w:sz w:val="24"/>
                <w:szCs w:val="24"/>
                <w:lang w:val="ro-RO"/>
              </w:rPr>
              <w:t>Descrierea situației actuale</w:t>
            </w:r>
          </w:p>
          <w:p w14:paraId="7BEBDE35"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7967" w:type="dxa"/>
            <w:gridSpan w:val="3"/>
            <w:tcBorders>
              <w:top w:val="single" w:sz="4" w:space="0" w:color="000000"/>
              <w:left w:val="single" w:sz="4" w:space="0" w:color="000000"/>
              <w:bottom w:val="single" w:sz="4" w:space="0" w:color="000000"/>
              <w:right w:val="single" w:sz="4" w:space="0" w:color="000000"/>
            </w:tcBorders>
          </w:tcPr>
          <w:p w14:paraId="1BC61B57" w14:textId="77777777"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 xml:space="preserve">Lucrările de amenajare sunt propuse pe cursul de apă Călata, (cod cadastral III.44.3), afluent de stânga al râului Crișul Repede (cod cadastral II.44) și pe afluenții Călățele (cod cadastral III.44.3.1), Bociu (cod cadastral III.44.3.2), Valea lui Bal (cod cadastral III.44.3.3), Aluniș (cod cadastral III.44.3.4), Finciu, Călata, Râpoasa și Valea Mare, în bazinul hidrografic Crișul Repede. Din punct de vedere administrativ, investiția este amplasată în unitățile administrativ teritoriale Călățele (Călățele și Călata), Mărgău (Bociu, Buteni și Ciuleni), Sâncraiu (Sâncraiu, Brăișoru) și Poieni (Morlaca), județul Cluj. </w:t>
            </w:r>
          </w:p>
          <w:p w14:paraId="7F24E2EE" w14:textId="69F7D877" w:rsidR="008506EC" w:rsidRPr="00C063BA" w:rsidRDefault="008506EC" w:rsidP="00C20370">
            <w:pPr>
              <w:rPr>
                <w:rFonts w:ascii="Times New Roman" w:eastAsia="Calibri" w:hAnsi="Times New Roman" w:cs="Times New Roman"/>
                <w:sz w:val="24"/>
                <w:szCs w:val="24"/>
                <w:lang w:val="ro-RO" w:eastAsia="ar-SA"/>
              </w:rPr>
            </w:pPr>
            <w:r w:rsidRPr="00C20370">
              <w:rPr>
                <w:rFonts w:ascii="Times New Roman" w:eastAsia="Calibri" w:hAnsi="Times New Roman" w:cs="Times New Roman"/>
                <w:sz w:val="24"/>
                <w:szCs w:val="24"/>
                <w:lang w:val="ro-RO" w:eastAsia="ar-SA"/>
              </w:rPr>
              <w:t xml:space="preserve">Această investiție a fost </w:t>
            </w:r>
            <w:r w:rsidRPr="00C063BA">
              <w:rPr>
                <w:rFonts w:ascii="Times New Roman" w:eastAsia="Calibri" w:hAnsi="Times New Roman" w:cs="Times New Roman"/>
                <w:sz w:val="24"/>
                <w:szCs w:val="24"/>
                <w:lang w:val="ro-RO" w:eastAsia="ar-SA"/>
              </w:rPr>
              <w:t xml:space="preserve">promovată în anul 2006 în urma înregistrării unor debite importante între anii 2000-2005 în bazinul hidrografic al Văii Călata, indicatorii tehnico-economici fiind aprobați prin </w:t>
            </w:r>
            <w:r w:rsidR="00C20370" w:rsidRPr="00C063BA">
              <w:rPr>
                <w:rFonts w:ascii="Times New Roman" w:eastAsia="Times New Roman" w:hAnsi="Times New Roman" w:cs="Times New Roman"/>
                <w:sz w:val="24"/>
                <w:szCs w:val="24"/>
                <w:shd w:val="clear" w:color="auto" w:fill="FFFFFF"/>
                <w:lang w:eastAsia="en-GB"/>
              </w:rPr>
              <w:t>Hotărârea Guvernului nr. 446/2007 privind aprobarea indicatorilor tehnico-economici ai obiectivelor de investiţii prioritare din infrastructura de mediu</w:t>
            </w:r>
            <w:r w:rsidR="00C20370" w:rsidRPr="00C063BA">
              <w:rPr>
                <w:rFonts w:ascii="Times New Roman" w:eastAsia="Calibri" w:hAnsi="Times New Roman" w:cs="Times New Roman"/>
                <w:sz w:val="24"/>
                <w:szCs w:val="24"/>
                <w:lang w:val="ro-RO" w:eastAsia="ar-SA"/>
              </w:rPr>
              <w:t>.</w:t>
            </w:r>
            <w:r w:rsidR="00C20370" w:rsidRPr="00C063BA">
              <w:rPr>
                <w:rFonts w:ascii="Times New Roman" w:eastAsia="Calibri" w:hAnsi="Times New Roman" w:cs="Times New Roman"/>
                <w:sz w:val="24"/>
                <w:szCs w:val="24"/>
                <w:lang w:val="ro-RO" w:eastAsia="ar-SA"/>
              </w:rPr>
              <w:br/>
            </w:r>
            <w:r w:rsidRPr="00C063BA">
              <w:rPr>
                <w:rFonts w:ascii="Times New Roman" w:eastAsia="Calibri" w:hAnsi="Times New Roman" w:cs="Times New Roman"/>
                <w:sz w:val="24"/>
                <w:szCs w:val="24"/>
                <w:lang w:val="ro-RO" w:eastAsia="ar-SA"/>
              </w:rPr>
              <w:t xml:space="preserve">În anul 2012 a fost actualizat Studiul de fezabilitate, iar indicatorii tehnico-economici au fost aprobați </w:t>
            </w:r>
            <w:r w:rsidR="00C20370" w:rsidRPr="00C063BA">
              <w:rPr>
                <w:rFonts w:ascii="Times New Roman" w:eastAsia="Times New Roman" w:hAnsi="Times New Roman" w:cs="Times New Roman"/>
                <w:sz w:val="24"/>
                <w:szCs w:val="24"/>
                <w:shd w:val="clear" w:color="auto" w:fill="FFFFFF"/>
                <w:lang w:eastAsia="en-GB"/>
              </w:rPr>
              <w:t xml:space="preserve">Hotărârea Guvernului nr. </w:t>
            </w:r>
            <w:r w:rsidR="00CA04E3">
              <w:rPr>
                <w:rFonts w:ascii="Times New Roman" w:eastAsia="Times New Roman" w:hAnsi="Times New Roman" w:cs="Times New Roman"/>
                <w:sz w:val="24"/>
                <w:szCs w:val="24"/>
                <w:shd w:val="clear" w:color="auto" w:fill="FFFFFF"/>
                <w:lang w:eastAsia="en-GB"/>
              </w:rPr>
              <w:t xml:space="preserve">32/2012 </w:t>
            </w:r>
            <w:r w:rsidR="00F074B3" w:rsidRPr="00C063BA">
              <w:rPr>
                <w:rFonts w:ascii="Times New Roman" w:eastAsia="Times New Roman" w:hAnsi="Times New Roman" w:cs="Times New Roman"/>
                <w:sz w:val="24"/>
                <w:szCs w:val="24"/>
                <w:lang w:val="ro-RO" w:eastAsia="ar-SA"/>
              </w:rPr>
              <w:t>privind aprobarea listei cuprinzând 7 obiective de investiţii prioritare din infrastructura de gospodărirea apelor şi de mediu, precum şi a caracteristicilor principale şi a indicatorilor tehnico-economici aferenţi acestora, publicată în Monitorul Oficial al României, Partea I, nr. 76 din 31 ianuarie 2012.</w:t>
            </w:r>
          </w:p>
          <w:p w14:paraId="4522BD78" w14:textId="77777777" w:rsidR="008506EC" w:rsidRPr="00C063BA"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C063BA">
              <w:rPr>
                <w:rFonts w:ascii="Times New Roman" w:eastAsia="Calibri" w:hAnsi="Times New Roman" w:cs="Times New Roman"/>
                <w:sz w:val="24"/>
                <w:szCs w:val="24"/>
                <w:lang w:val="ro-RO" w:eastAsia="ar-SA"/>
              </w:rPr>
              <w:t>Recentele inundaţii au scos în evidenţă, vulnerabilitatea comunităţilor umane expuse riscului, manifestată prin slaba lor capacitate de a putea absorbi efectele fenomenului şi de a se reface după trecerea acestuia. Cele mai importante dintre acestea au fost consemnate în Rapoarte de sinteză și Procese verbale privind constatarea și evaluarea pagubelor produse în urma fenomenelor hidrometeorologice periculoase,  precum și gestionarea situațiilor de urgență, după cum urmează:</w:t>
            </w:r>
          </w:p>
          <w:p w14:paraId="60CB8BEB" w14:textId="77777777" w:rsidR="008506EC" w:rsidRPr="00C063BA"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C063BA">
              <w:rPr>
                <w:rFonts w:ascii="Times New Roman" w:eastAsia="Calibri" w:hAnsi="Times New Roman" w:cs="Times New Roman"/>
                <w:sz w:val="24"/>
                <w:szCs w:val="24"/>
                <w:lang w:val="ro-RO" w:eastAsia="ar-SA"/>
              </w:rPr>
              <w:t>- Procesul verbal nr. 11039/14.08.2014 al Comitetului județean pentru situații de urgență Cluj și nr.4682/14.08.2014 privind constatarea și evaluarea pagubelor produse în urma fenomenelor hidrometeorologice periculoase (precipitații abundente) în comuna Călățele, în perioada 27.07-11.08.2014.</w:t>
            </w:r>
          </w:p>
          <w:p w14:paraId="7BC3A2B7" w14:textId="25495589" w:rsidR="008506EC" w:rsidRPr="00C063BA"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C063BA">
              <w:rPr>
                <w:rFonts w:ascii="Times New Roman" w:eastAsia="Calibri" w:hAnsi="Times New Roman" w:cs="Times New Roman"/>
                <w:sz w:val="24"/>
                <w:szCs w:val="24"/>
                <w:lang w:val="ro-RO" w:eastAsia="ar-SA"/>
              </w:rPr>
              <w:t>- Procesul verbal nr. 11743/08.08.2016 al Comitetului județean pentru situații de urgență Cluj și nr.4444/1/08.08.2016 privind constatarea și evaluarea pagubelor produse în urma fenomenelor</w:t>
            </w:r>
            <w:r w:rsidR="00F074B3" w:rsidRPr="00C063BA">
              <w:rPr>
                <w:rFonts w:ascii="Times New Roman" w:eastAsia="Calibri" w:hAnsi="Times New Roman" w:cs="Times New Roman"/>
                <w:sz w:val="24"/>
                <w:szCs w:val="24"/>
                <w:lang w:val="ro-RO" w:eastAsia="ar-SA"/>
              </w:rPr>
              <w:t xml:space="preserve"> </w:t>
            </w:r>
            <w:r w:rsidRPr="00C063BA">
              <w:rPr>
                <w:rFonts w:ascii="Times New Roman" w:eastAsia="Calibri" w:hAnsi="Times New Roman" w:cs="Times New Roman"/>
                <w:sz w:val="24"/>
                <w:szCs w:val="24"/>
                <w:lang w:val="ro-RO" w:eastAsia="ar-SA"/>
              </w:rPr>
              <w:t>hidrometeorologice periculoase (precipitații abundente) în comuna Călățele, din data de 26.07.2016.</w:t>
            </w:r>
          </w:p>
          <w:p w14:paraId="1B463959" w14:textId="77777777"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lastRenderedPageBreak/>
              <w:t>- Raportul de sinteză nr. 1714/05.07.2017 pentru perioada 06.06.2017-07.06.2017, al Comitetului județean pentru situații de urgență Cluj – Grupul de suport tehnic pentru gestionarea situațiilor de urgență Cluj - SGA Cluj</w:t>
            </w:r>
          </w:p>
          <w:p w14:paraId="7012D057" w14:textId="09632670"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 Proces verbal nr. 3073/25.06.2018 privnd constatarea efectelor fenomenelor meteorologice periculoase din data de 20.06.2018, înregistrate la nivelul comunei Mărgău</w:t>
            </w:r>
            <w:r w:rsidR="00F074B3">
              <w:rPr>
                <w:rFonts w:ascii="Times New Roman" w:eastAsia="Calibri" w:hAnsi="Times New Roman" w:cs="Times New Roman"/>
                <w:sz w:val="24"/>
                <w:szCs w:val="24"/>
                <w:lang w:val="ro-RO" w:eastAsia="ar-SA"/>
              </w:rPr>
              <w:t>.</w:t>
            </w:r>
          </w:p>
          <w:p w14:paraId="1CCF7E9C" w14:textId="3BC65CF9"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 Raportul de sintezã nr. 1872/02.07.2018 pentru perioada 11.06.2018-21.06.2018, al Comitetului județean pentru situații de urgențã Cluj – Grupul de suport tehnic pentru gestionarea situațiilor de urgențã Cluj - SGA Cluj</w:t>
            </w:r>
            <w:r w:rsidR="00F074B3">
              <w:rPr>
                <w:rFonts w:ascii="Times New Roman" w:eastAsia="Calibri" w:hAnsi="Times New Roman" w:cs="Times New Roman"/>
                <w:sz w:val="24"/>
                <w:szCs w:val="24"/>
                <w:lang w:val="ro-RO" w:eastAsia="ar-SA"/>
              </w:rPr>
              <w:t>.</w:t>
            </w:r>
          </w:p>
          <w:p w14:paraId="5F38FAD1" w14:textId="43E97E78"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 Proces verbal nr. 7506/23.06.2020 privnd constatarea și evaluarea pagubelor  produse în urma fenomenelor meteorologice periculoase (ploi abundente) din data de 16.06.2020, înregistrate la nivelul comunei Mărgău</w:t>
            </w:r>
            <w:r w:rsidR="00F074B3">
              <w:rPr>
                <w:rFonts w:ascii="Times New Roman" w:eastAsia="Calibri" w:hAnsi="Times New Roman" w:cs="Times New Roman"/>
                <w:sz w:val="24"/>
                <w:szCs w:val="24"/>
                <w:lang w:val="ro-RO" w:eastAsia="ar-SA"/>
              </w:rPr>
              <w:t>.</w:t>
            </w:r>
          </w:p>
          <w:p w14:paraId="27FAFD18" w14:textId="77777777"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 Raportul de sinteză nr. 1877/03.07.2020 pentru perioada 28.05.2020-26.06.2020, al Comitetului județean pentru situații de urgență Cluj – Grupul de suport tehnic pentru gestionarea situațiilor de urgență Cluj - SGA Cluj.</w:t>
            </w:r>
          </w:p>
          <w:p w14:paraId="62CC3B09" w14:textId="5217CF28"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 xml:space="preserve">- Procesul verbal nr. 3223/23.10.2020 privind verificarea stãrii tehnice </w:t>
            </w:r>
            <w:r>
              <w:rPr>
                <w:rFonts w:ascii="Times New Roman" w:eastAsia="Calibri" w:hAnsi="Times New Roman" w:cs="Times New Roman"/>
                <w:sz w:val="24"/>
                <w:szCs w:val="24"/>
                <w:lang w:val="ro-RO" w:eastAsia="ar-SA"/>
              </w:rPr>
              <w:t>ș</w:t>
            </w:r>
            <w:r w:rsidRPr="008506EC">
              <w:rPr>
                <w:rFonts w:ascii="Times New Roman" w:eastAsia="Calibri" w:hAnsi="Times New Roman" w:cs="Times New Roman"/>
                <w:sz w:val="24"/>
                <w:szCs w:val="24"/>
                <w:lang w:val="ro-RO" w:eastAsia="ar-SA"/>
              </w:rPr>
              <w:t>i func</w:t>
            </w:r>
            <w:r>
              <w:rPr>
                <w:rFonts w:ascii="Times New Roman" w:eastAsia="Calibri" w:hAnsi="Times New Roman" w:cs="Times New Roman"/>
                <w:sz w:val="24"/>
                <w:szCs w:val="24"/>
                <w:lang w:val="ro-RO" w:eastAsia="ar-SA"/>
              </w:rPr>
              <w:t>ț</w:t>
            </w:r>
            <w:r w:rsidRPr="008506EC">
              <w:rPr>
                <w:rFonts w:ascii="Times New Roman" w:eastAsia="Calibri" w:hAnsi="Times New Roman" w:cs="Times New Roman"/>
                <w:sz w:val="24"/>
                <w:szCs w:val="24"/>
                <w:lang w:val="ro-RO" w:eastAsia="ar-SA"/>
              </w:rPr>
              <w:t>ionale a construcțiilor hidrotehnice cu rol de apãrare împotriva inunda</w:t>
            </w:r>
            <w:r>
              <w:rPr>
                <w:rFonts w:ascii="Times New Roman" w:eastAsia="Calibri" w:hAnsi="Times New Roman" w:cs="Times New Roman"/>
                <w:sz w:val="24"/>
                <w:szCs w:val="24"/>
                <w:lang w:val="ro-RO" w:eastAsia="ar-SA"/>
              </w:rPr>
              <w:t>ț</w:t>
            </w:r>
            <w:r w:rsidRPr="008506EC">
              <w:rPr>
                <w:rFonts w:ascii="Times New Roman" w:eastAsia="Calibri" w:hAnsi="Times New Roman" w:cs="Times New Roman"/>
                <w:sz w:val="24"/>
                <w:szCs w:val="24"/>
                <w:lang w:val="ro-RO" w:eastAsia="ar-SA"/>
              </w:rPr>
              <w:t>iilor de pe râurile interioare din județul Cluj, al Comitetului județean pentru situații de urgențã Cluj – Grupul de suport tehnic pentru gestionarea situațiilor de urgențã Cluj - SGA Cluj.</w:t>
            </w:r>
          </w:p>
          <w:p w14:paraId="5001C6BF" w14:textId="77777777"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p>
          <w:p w14:paraId="6F327E9A" w14:textId="77777777"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Caracterul torențial al cursurilor de apă, peste care s-au suprapus viituri frecvente de la elaborarea reactualizării studiului de Fezabilitate, au condus la extinderea eroziunilor de mal, afuieri în patul albiei. Pentru punerea în siguranță a lucrărilor executate, precum și a unor construcții existente în vecinatatea malurilor, se impune reconsiderarea soluțiilor tehnice. Acumularea Călățele a făcut parte din soluția complexă de amenajare încă din Studiul de fezabilitate aprobat inițial în anul 2006. Aceasta a fost propusă cu scopul de a atenua undele de viitură de pe Valea Călățele.</w:t>
            </w:r>
          </w:p>
          <w:p w14:paraId="66B47973" w14:textId="6FA59C67"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Analizând ultimele viituri pe valea Călățele, se constată mărirea transportului de material grosier (debitul solid), ceea ce conduce la colmatarea acumulării într-un timp mai scurt decât cel previzionat inițial, făcând ineficientă acumularea. Mai mult decât atât, dezvoltarea localității Călățele în ceea ce privește noile construcții apărute în</w:t>
            </w:r>
            <w:r>
              <w:rPr>
                <w:rFonts w:ascii="Times New Roman" w:eastAsia="Calibri" w:hAnsi="Times New Roman" w:cs="Times New Roman"/>
                <w:sz w:val="24"/>
                <w:szCs w:val="24"/>
                <w:lang w:val="ro-RO" w:eastAsia="ar-SA"/>
              </w:rPr>
              <w:t xml:space="preserve"> </w:t>
            </w:r>
            <w:r w:rsidRPr="008506EC">
              <w:rPr>
                <w:rFonts w:ascii="Times New Roman" w:eastAsia="Calibri" w:hAnsi="Times New Roman" w:cs="Times New Roman"/>
                <w:sz w:val="24"/>
                <w:szCs w:val="24"/>
                <w:lang w:val="ro-RO" w:eastAsia="ar-SA"/>
              </w:rPr>
              <w:t>amplasamentul propus pentru acumularea Călățele îngreunează obținerea de terenuri în vederea realizării acesteia. Consecință a celor expuse mai sus, se consideră adecvat a se renunța la acumularea Călățele, dat fiind situația existentă, în vederea creării unei amenajări eficiente din punct de vedere tehnic și economic. În vederea înlocuirii influenței acumulării Călățele, pentru protecția împotriva inundațiilor a obiectivelor social-economice este necesară supraînălțarea malurilor, acolo unde a fost nevoie a fi asigurat nivelul pentru debitul cu probabilitatea de Q1%.</w:t>
            </w:r>
          </w:p>
          <w:p w14:paraId="34A40ED0" w14:textId="56E8B5EB" w:rsidR="008506EC" w:rsidRPr="008506EC"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Caracterul torențial al cursurilor de apă, peste care s-au suprapus viituri frecvente de la elaborarea actualizarii Studiului de Fezabilitate, au condus la activarea eroziunilor de mal, colmat</w:t>
            </w:r>
            <w:r w:rsidR="004331F1">
              <w:rPr>
                <w:rFonts w:ascii="Times New Roman" w:eastAsia="Calibri" w:hAnsi="Times New Roman" w:cs="Times New Roman"/>
                <w:sz w:val="24"/>
                <w:szCs w:val="24"/>
                <w:lang w:val="ro-RO" w:eastAsia="ar-SA"/>
              </w:rPr>
              <w:t>ă</w:t>
            </w:r>
            <w:r w:rsidRPr="008506EC">
              <w:rPr>
                <w:rFonts w:ascii="Times New Roman" w:eastAsia="Calibri" w:hAnsi="Times New Roman" w:cs="Times New Roman"/>
                <w:sz w:val="24"/>
                <w:szCs w:val="24"/>
                <w:lang w:val="ro-RO" w:eastAsia="ar-SA"/>
              </w:rPr>
              <w:t>ri pe unele sectoare și afuieri în patul albiei. Viiturile moderate repetate an de an, pantele mari ale albiei și transportul materialului aluvionar din versanți au produs modificări importante ale geometriei albiei minore ale cursului de ap</w:t>
            </w:r>
            <w:r w:rsidR="004331F1">
              <w:rPr>
                <w:rFonts w:ascii="Times New Roman" w:eastAsia="Calibri" w:hAnsi="Times New Roman" w:cs="Times New Roman"/>
                <w:sz w:val="24"/>
                <w:szCs w:val="24"/>
                <w:lang w:val="ro-RO" w:eastAsia="ar-SA"/>
              </w:rPr>
              <w:t>ă</w:t>
            </w:r>
            <w:r w:rsidRPr="008506EC">
              <w:rPr>
                <w:rFonts w:ascii="Times New Roman" w:eastAsia="Calibri" w:hAnsi="Times New Roman" w:cs="Times New Roman"/>
                <w:sz w:val="24"/>
                <w:szCs w:val="24"/>
                <w:lang w:val="ro-RO" w:eastAsia="ar-SA"/>
              </w:rPr>
              <w:t xml:space="preserve"> și secțiuni de scurgere modificate. Astfel a fost necesar</w:t>
            </w:r>
            <w:r w:rsidR="004331F1">
              <w:rPr>
                <w:rFonts w:ascii="Times New Roman" w:eastAsia="Calibri" w:hAnsi="Times New Roman" w:cs="Times New Roman"/>
                <w:sz w:val="24"/>
                <w:szCs w:val="24"/>
                <w:lang w:val="ro-RO" w:eastAsia="ar-SA"/>
              </w:rPr>
              <w:t>ă</w:t>
            </w:r>
            <w:r w:rsidRPr="008506EC">
              <w:rPr>
                <w:rFonts w:ascii="Times New Roman" w:eastAsia="Calibri" w:hAnsi="Times New Roman" w:cs="Times New Roman"/>
                <w:sz w:val="24"/>
                <w:szCs w:val="24"/>
                <w:lang w:val="ro-RO" w:eastAsia="ar-SA"/>
              </w:rPr>
              <w:t xml:space="preserve"> suplimentarea consolid</w:t>
            </w:r>
            <w:r w:rsidR="004331F1">
              <w:rPr>
                <w:rFonts w:ascii="Times New Roman" w:eastAsia="Calibri" w:hAnsi="Times New Roman" w:cs="Times New Roman"/>
                <w:sz w:val="24"/>
                <w:szCs w:val="24"/>
                <w:lang w:val="ro-RO" w:eastAsia="ar-SA"/>
              </w:rPr>
              <w:t>ă</w:t>
            </w:r>
            <w:r w:rsidRPr="008506EC">
              <w:rPr>
                <w:rFonts w:ascii="Times New Roman" w:eastAsia="Calibri" w:hAnsi="Times New Roman" w:cs="Times New Roman"/>
                <w:sz w:val="24"/>
                <w:szCs w:val="24"/>
                <w:lang w:val="ro-RO" w:eastAsia="ar-SA"/>
              </w:rPr>
              <w:t xml:space="preserve">rilor de mal. Funcționarea ansamblului realizat fără atenuarea debitelor în cele două acumulări proiectate, care nu sunt finalizate (acumularea Călata) sau începute (acumularea Călățele) a condus la afectarea lucrărilor realizate pe unele sectoare. Prin urmare a fost necesar a fi prevăzute refaceri ale acestora. În vederea îmbunătățirii conectivității longitudinale, s-a </w:t>
            </w:r>
            <w:r w:rsidRPr="008506EC">
              <w:rPr>
                <w:rFonts w:ascii="Times New Roman" w:eastAsia="Calibri" w:hAnsi="Times New Roman" w:cs="Times New Roman"/>
                <w:sz w:val="24"/>
                <w:szCs w:val="24"/>
                <w:lang w:val="ro-RO" w:eastAsia="ar-SA"/>
              </w:rPr>
              <w:lastRenderedPageBreak/>
              <w:t>remodelat talvegul cursurilor de apă, astfel încât să nu fie create diferențe semnificative de nivel, la schimbările de pantă.</w:t>
            </w:r>
          </w:p>
          <w:p w14:paraId="09BA4711" w14:textId="6CB85206" w:rsidR="001B5480" w:rsidRPr="00480DF9" w:rsidRDefault="008506EC" w:rsidP="008506E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8506EC">
              <w:rPr>
                <w:rFonts w:ascii="Times New Roman" w:eastAsia="Calibri" w:hAnsi="Times New Roman" w:cs="Times New Roman"/>
                <w:sz w:val="24"/>
                <w:szCs w:val="24"/>
                <w:lang w:val="ro-RO" w:eastAsia="ar-SA"/>
              </w:rPr>
              <w:t>Implementarea proiectului este necesară pentru realizarea unei linii de apărare</w:t>
            </w:r>
            <w:r w:rsidR="004331F1">
              <w:rPr>
                <w:rFonts w:ascii="Times New Roman" w:eastAsia="Calibri" w:hAnsi="Times New Roman" w:cs="Times New Roman"/>
                <w:sz w:val="24"/>
                <w:szCs w:val="24"/>
                <w:lang w:val="ro-RO" w:eastAsia="ar-SA"/>
              </w:rPr>
              <w:t xml:space="preserve"> </w:t>
            </w:r>
            <w:r w:rsidRPr="008506EC">
              <w:rPr>
                <w:rFonts w:ascii="Times New Roman" w:eastAsia="Calibri" w:hAnsi="Times New Roman" w:cs="Times New Roman"/>
                <w:sz w:val="24"/>
                <w:szCs w:val="24"/>
                <w:lang w:val="ro-RO" w:eastAsia="ar-SA"/>
              </w:rPr>
              <w:t>continue, diminiuarea pericolului inundațiilor în localitățile din zona</w:t>
            </w:r>
            <w:r>
              <w:rPr>
                <w:rFonts w:ascii="Times New Roman" w:eastAsia="Calibri" w:hAnsi="Times New Roman" w:cs="Times New Roman"/>
                <w:sz w:val="24"/>
                <w:szCs w:val="24"/>
                <w:lang w:val="ro-RO" w:eastAsia="ar-SA"/>
              </w:rPr>
              <w:t xml:space="preserve"> </w:t>
            </w:r>
            <w:r w:rsidRPr="008506EC">
              <w:rPr>
                <w:rFonts w:ascii="Times New Roman" w:eastAsia="Calibri" w:hAnsi="Times New Roman" w:cs="Times New Roman"/>
                <w:sz w:val="24"/>
                <w:szCs w:val="24"/>
                <w:lang w:val="ro-RO" w:eastAsia="ar-SA"/>
              </w:rPr>
              <w:t>proiectului și astfel contribuind la dezvoltarea comunității.</w:t>
            </w:r>
          </w:p>
        </w:tc>
      </w:tr>
      <w:tr w:rsidR="001B5480" w:rsidRPr="001B5480" w14:paraId="5D2BC06B" w14:textId="77777777" w:rsidTr="001B5480">
        <w:trPr>
          <w:trHeight w:val="971"/>
        </w:trPr>
        <w:tc>
          <w:tcPr>
            <w:tcW w:w="2552" w:type="dxa"/>
            <w:tcBorders>
              <w:top w:val="single" w:sz="4" w:space="0" w:color="000000"/>
              <w:left w:val="single" w:sz="4" w:space="0" w:color="000000"/>
              <w:bottom w:val="single" w:sz="4" w:space="0" w:color="000000"/>
              <w:right w:val="nil"/>
            </w:tcBorders>
            <w:vAlign w:val="center"/>
            <w:hideMark/>
          </w:tcPr>
          <w:p w14:paraId="58CA16E7" w14:textId="77777777" w:rsidR="001B5480" w:rsidRPr="001B5480" w:rsidRDefault="001B5480" w:rsidP="001B5480">
            <w:pPr>
              <w:spacing w:after="0" w:line="276" w:lineRule="auto"/>
              <w:jc w:val="both"/>
              <w:rPr>
                <w:rFonts w:ascii="Times New Roman" w:eastAsia="Calibri" w:hAnsi="Times New Roman" w:cs="Times New Roman"/>
                <w:sz w:val="24"/>
                <w:szCs w:val="24"/>
                <w:lang w:val="ro-RO"/>
              </w:rPr>
            </w:pPr>
            <w:r w:rsidRPr="001B5480">
              <w:rPr>
                <w:rFonts w:ascii="Times New Roman" w:eastAsia="Calibri" w:hAnsi="Times New Roman" w:cs="Times New Roman"/>
                <w:sz w:val="24"/>
                <w:szCs w:val="24"/>
                <w:lang w:val="ro-RO"/>
              </w:rPr>
              <w:lastRenderedPageBreak/>
              <w:t>1</w:t>
            </w:r>
            <w:r w:rsidRPr="001B5480">
              <w:rPr>
                <w:rFonts w:ascii="Times New Roman" w:eastAsia="Calibri" w:hAnsi="Times New Roman" w:cs="Times New Roman"/>
                <w:sz w:val="24"/>
                <w:szCs w:val="24"/>
                <w:vertAlign w:val="superscript"/>
                <w:lang w:val="ro-RO"/>
              </w:rPr>
              <w:t>1</w:t>
            </w:r>
            <w:r w:rsidRPr="001B5480">
              <w:rPr>
                <w:rFonts w:ascii="Times New Roman" w:eastAsia="Calibri" w:hAnsi="Times New Roman" w:cs="Times New Roman"/>
                <w:sz w:val="24"/>
                <w:szCs w:val="24"/>
                <w:lang w:val="ro-RO"/>
              </w:rPr>
              <w:t xml:space="preserve"> În cazul proiectelor de acte normative care transpun legislație comunitară sau creează cadrul pentru aplicarea directă a acestuia</w:t>
            </w:r>
          </w:p>
        </w:tc>
        <w:tc>
          <w:tcPr>
            <w:tcW w:w="7967" w:type="dxa"/>
            <w:gridSpan w:val="3"/>
            <w:tcBorders>
              <w:top w:val="single" w:sz="4" w:space="0" w:color="000000"/>
              <w:left w:val="single" w:sz="4" w:space="0" w:color="000000"/>
              <w:bottom w:val="single" w:sz="4" w:space="0" w:color="000000"/>
              <w:right w:val="single" w:sz="4" w:space="0" w:color="000000"/>
            </w:tcBorders>
            <w:vAlign w:val="center"/>
            <w:hideMark/>
          </w:tcPr>
          <w:p w14:paraId="5BDD8B09"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08CC740B" w14:textId="77777777" w:rsidTr="001B5480">
        <w:trPr>
          <w:trHeight w:val="971"/>
        </w:trPr>
        <w:tc>
          <w:tcPr>
            <w:tcW w:w="2552" w:type="dxa"/>
            <w:tcBorders>
              <w:top w:val="single" w:sz="4" w:space="0" w:color="000000"/>
              <w:left w:val="single" w:sz="4" w:space="0" w:color="000000"/>
              <w:bottom w:val="single" w:sz="4" w:space="0" w:color="000000"/>
              <w:right w:val="nil"/>
            </w:tcBorders>
            <w:hideMark/>
          </w:tcPr>
          <w:p w14:paraId="7281B524"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Schimbări preconizate</w:t>
            </w:r>
          </w:p>
        </w:tc>
        <w:tc>
          <w:tcPr>
            <w:tcW w:w="7967" w:type="dxa"/>
            <w:gridSpan w:val="3"/>
            <w:tcBorders>
              <w:top w:val="single" w:sz="4" w:space="0" w:color="000000"/>
              <w:left w:val="single" w:sz="4" w:space="0" w:color="000000"/>
              <w:bottom w:val="single" w:sz="4" w:space="0" w:color="000000"/>
              <w:right w:val="single" w:sz="4" w:space="0" w:color="000000"/>
            </w:tcBorders>
          </w:tcPr>
          <w:p w14:paraId="522C71D5" w14:textId="0A2076CC"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 xml:space="preserve">Realizarea obiectivului de investitii </w:t>
            </w:r>
            <w:r w:rsidR="00F06CC6" w:rsidRPr="00F06CC6">
              <w:rPr>
                <w:rFonts w:ascii="Times New Roman" w:eastAsia="Calibri" w:hAnsi="Times New Roman" w:cs="Times New Roman"/>
                <w:sz w:val="24"/>
                <w:szCs w:val="24"/>
                <w:lang w:val="ro-RO" w:eastAsia="ar-SA"/>
              </w:rPr>
              <w:t>„Amenajare Valea Călata, județul Cluj”</w:t>
            </w:r>
            <w:r w:rsidRPr="004331F1">
              <w:rPr>
                <w:rFonts w:ascii="Times New Roman" w:eastAsia="Calibri" w:hAnsi="Times New Roman" w:cs="Times New Roman"/>
                <w:sz w:val="24"/>
                <w:szCs w:val="24"/>
                <w:lang w:val="ro-RO" w:eastAsia="ar-SA"/>
              </w:rPr>
              <w:t xml:space="preserve">  va conduce la reducerea riscului de producere a inundațiilor în bazinul hidrografic al râului Călata, favorizate de schimbările climatice, cu efecte asupra populației, bunurilor materiale și obiectivelor social-economice. </w:t>
            </w:r>
          </w:p>
          <w:p w14:paraId="0E17D5AB"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 xml:space="preserve">Obiectivele specifice acestei investiții includ: </w:t>
            </w:r>
          </w:p>
          <w:p w14:paraId="436CBA11"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 Minimizarea riscului inundațiilor asupra vieții și comunității.</w:t>
            </w:r>
          </w:p>
          <w:p w14:paraId="3D2AF9D0"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 Minimizarea riscului inundațiilor asupra infrastructurii de transport, activităților economice, terenurilor agricole.</w:t>
            </w:r>
          </w:p>
          <w:p w14:paraId="34BE8006"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 Minimizarea riscului inundațiilor asupra obiectivelor de patrimoniu cultural.</w:t>
            </w:r>
          </w:p>
          <w:p w14:paraId="0B422965"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 xml:space="preserve">- Suport pentru atingerea și stării ecologice bune / potențialului ecologic bun în conformitate cu cerințele DCA, reducerea riscului de producere a unor dezastre, cauzate de fenomene hidrometeorologice periculoase favorizate și de schimbările climatice din ultimii ani.- asigurarea condiţiilor de dezvoltare a infrastructurii de prevenire a riscurilor naturale. </w:t>
            </w:r>
          </w:p>
          <w:p w14:paraId="043AB88C" w14:textId="5DEA1E2D"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Lucrările proiectate cuprind:</w:t>
            </w:r>
          </w:p>
          <w:p w14:paraId="5BC696D1"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Realizarea acumulării Călata – cu un volul total de 2,976 mil. m3</w:t>
            </w:r>
          </w:p>
          <w:p w14:paraId="6C94C676"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Amenajare albie Valea Călata pe lungimea de 22,775 km</w:t>
            </w:r>
          </w:p>
          <w:p w14:paraId="228E8458"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Amenajare albie afluenți pe lungimea de 14,400 km</w:t>
            </w:r>
          </w:p>
          <w:p w14:paraId="5077F7F6"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p>
          <w:p w14:paraId="257089F6" w14:textId="242EC822"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Prin implementarea obiectivului de investiții</w:t>
            </w:r>
            <w:r w:rsidR="00F06CC6">
              <w:rPr>
                <w:rFonts w:ascii="Times New Roman" w:eastAsia="Calibri" w:hAnsi="Times New Roman" w:cs="Times New Roman"/>
                <w:sz w:val="24"/>
                <w:szCs w:val="24"/>
                <w:lang w:val="ro-RO" w:eastAsia="ar-SA"/>
              </w:rPr>
              <w:t xml:space="preserve"> </w:t>
            </w:r>
            <w:r w:rsidR="00F06CC6" w:rsidRPr="00F06CC6">
              <w:rPr>
                <w:rFonts w:ascii="Times New Roman" w:eastAsia="Calibri" w:hAnsi="Times New Roman" w:cs="Times New Roman"/>
                <w:sz w:val="24"/>
                <w:szCs w:val="24"/>
                <w:lang w:val="ro-RO" w:eastAsia="ar-SA"/>
              </w:rPr>
              <w:t>„Amenajare Valea Călata, județul Cluj”</w:t>
            </w:r>
            <w:r w:rsidRPr="004331F1">
              <w:rPr>
                <w:rFonts w:ascii="Times New Roman" w:eastAsia="Calibri" w:hAnsi="Times New Roman" w:cs="Times New Roman"/>
                <w:sz w:val="24"/>
                <w:szCs w:val="24"/>
                <w:lang w:val="ro-RO" w:eastAsia="ar-SA"/>
              </w:rPr>
              <w:t>, vor fi scoase de sub efectul inundațiilor:</w:t>
            </w:r>
          </w:p>
          <w:p w14:paraId="696963ED"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Proprietăți (case inclusiv anexe, instituții, spații comerciale, spații de producție) – 418 bucăți</w:t>
            </w:r>
          </w:p>
          <w:p w14:paraId="0B2B78D5"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Populația apărată (indirect/direct) - 3465/975 persoane</w:t>
            </w:r>
          </w:p>
          <w:p w14:paraId="1DC72EEA"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Suprafața terenurilor agricole - ha 451,7 ha</w:t>
            </w:r>
          </w:p>
          <w:p w14:paraId="7D5F8EF0"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Lungime de infrastructură de transporturi – 11,25 km</w:t>
            </w:r>
          </w:p>
          <w:p w14:paraId="55FB7569"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Poduri/podețe – 54 bucăți</w:t>
            </w:r>
          </w:p>
          <w:p w14:paraId="2AD43076" w14:textId="77777777" w:rsidR="004331F1" w:rsidRPr="004331F1" w:rsidRDefault="004331F1" w:rsidP="004331F1">
            <w:pPr>
              <w:suppressAutoHyphens/>
              <w:spacing w:after="0" w:line="240" w:lineRule="auto"/>
              <w:jc w:val="both"/>
              <w:rPr>
                <w:rFonts w:ascii="Times New Roman" w:eastAsia="Calibri" w:hAnsi="Times New Roman" w:cs="Times New Roman"/>
                <w:sz w:val="24"/>
                <w:szCs w:val="24"/>
                <w:lang w:val="ro-RO" w:eastAsia="ar-SA"/>
              </w:rPr>
            </w:pPr>
            <w:r w:rsidRPr="004331F1">
              <w:rPr>
                <w:rFonts w:ascii="Times New Roman" w:eastAsia="Calibri" w:hAnsi="Times New Roman" w:cs="Times New Roman"/>
                <w:sz w:val="24"/>
                <w:szCs w:val="24"/>
                <w:lang w:val="ro-RO" w:eastAsia="ar-SA"/>
              </w:rPr>
              <w:t>Bunurile aparținând patrimoniului cultural – 5 obiective</w:t>
            </w:r>
          </w:p>
          <w:p w14:paraId="0804B0CD" w14:textId="2953E740" w:rsidR="004768BF" w:rsidRPr="001B5480" w:rsidRDefault="004331F1" w:rsidP="004331F1">
            <w:pPr>
              <w:suppressAutoHyphens/>
              <w:spacing w:after="0" w:line="240" w:lineRule="auto"/>
              <w:jc w:val="both"/>
              <w:rPr>
                <w:rFonts w:ascii="Times New Roman" w:eastAsia="Calibri" w:hAnsi="Times New Roman" w:cs="Times New Roman"/>
                <w:bCs/>
                <w:sz w:val="24"/>
                <w:szCs w:val="24"/>
                <w:lang w:val="ro-RO" w:eastAsia="ar-SA"/>
              </w:rPr>
            </w:pPr>
            <w:r w:rsidRPr="004331F1">
              <w:rPr>
                <w:rFonts w:ascii="Times New Roman" w:eastAsia="Calibri" w:hAnsi="Times New Roman" w:cs="Times New Roman"/>
                <w:sz w:val="24"/>
                <w:szCs w:val="24"/>
                <w:lang w:val="ro-RO" w:eastAsia="ar-SA"/>
              </w:rPr>
              <w:t xml:space="preserve">Suprafața de terenuri aferentă ocupării definitive pentru realizarea acumulării Călata s-a estimat la 660.000 mp, reprezentând terenuri din extravilanul comunei Sâncraiu. </w:t>
            </w:r>
          </w:p>
          <w:p w14:paraId="4BB98CA7"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Times New Roman" w:hAnsi="Times New Roman" w:cs="Times New Roman"/>
                <w:bCs/>
                <w:iCs/>
                <w:sz w:val="24"/>
                <w:szCs w:val="24"/>
                <w:lang w:val="ro-RO"/>
              </w:rPr>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2855C2A7" w14:textId="77777777" w:rsidR="001B5480" w:rsidRPr="001B5480" w:rsidRDefault="001B5480" w:rsidP="001B548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val="ro-RO"/>
              </w:rPr>
            </w:pPr>
            <w:r w:rsidRPr="001B5480">
              <w:rPr>
                <w:rFonts w:ascii="Times New Roman" w:eastAsia="Times New Roman" w:hAnsi="Times New Roman" w:cs="Times New Roman"/>
                <w:bCs/>
                <w:iCs/>
                <w:sz w:val="24"/>
                <w:szCs w:val="24"/>
                <w:lang w:val="ro-RO"/>
              </w:rPr>
              <w:t xml:space="preserve">Lucrările care se realizează în cadrul acestui obiectiv de investiții se încadrează în Strategia națională de management al riscului la inundații pe termen mediu și lung, aprobată prin Hotărârea Guvernului nr.846/2010, care definește un cadru </w:t>
            </w:r>
            <w:r w:rsidRPr="001B5480">
              <w:rPr>
                <w:rFonts w:ascii="Times New Roman" w:eastAsia="Times New Roman" w:hAnsi="Times New Roman" w:cs="Times New Roman"/>
                <w:bCs/>
                <w:iCs/>
                <w:sz w:val="24"/>
                <w:szCs w:val="24"/>
                <w:lang w:val="ro-RO"/>
              </w:rPr>
              <w:lastRenderedPageBreak/>
              <w:t xml:space="preserve">tehnic, instituțional și legal pentru prevenirea și reducerea tuturor consecințelor negative ale inundațiilor, până la niveluri acceptabile gradual și procentual, asupra activităților socio-economice, asupra proprietăților, asupra vieții și sănătății oamenilor și asupra mediului înconjurător, ținând cont de necesitățile specifice și de obligațiile internaționale ale României, fiind în concordanță cu orizontul de timp al Strategiei Naționale pentru  Dezvoltare Durabilă. </w:t>
            </w:r>
          </w:p>
          <w:p w14:paraId="7D1959C1" w14:textId="77777777" w:rsidR="001B5480" w:rsidRPr="001B5480" w:rsidRDefault="001B5480" w:rsidP="001B5480">
            <w:pPr>
              <w:suppressAutoHyphens/>
              <w:spacing w:after="0" w:line="240" w:lineRule="auto"/>
              <w:jc w:val="both"/>
              <w:rPr>
                <w:rFonts w:ascii="Times New Roman" w:eastAsia="Times New Roman" w:hAnsi="Times New Roman" w:cs="Times New Roman"/>
                <w:bCs/>
                <w:i/>
                <w:sz w:val="24"/>
                <w:szCs w:val="24"/>
                <w:lang w:val="ro-RO"/>
              </w:rPr>
            </w:pPr>
            <w:r w:rsidRPr="001B5480">
              <w:rPr>
                <w:rFonts w:ascii="Times New Roman" w:eastAsia="Times New Roman" w:hAnsi="Times New Roman" w:cs="Times New Roman"/>
                <w:bCs/>
                <w:i/>
                <w:sz w:val="24"/>
                <w:szCs w:val="24"/>
                <w:lang w:val="ro-RO"/>
              </w:rPr>
              <w:t>Valoarea obiectivului de investiții a fost avizată în Consiliului Interministerial de Avizare Lucrări Publice de Interes Național și Locuințe.</w:t>
            </w:r>
          </w:p>
          <w:p w14:paraId="50954031" w14:textId="77777777" w:rsidR="001B5480" w:rsidRPr="001B5480" w:rsidRDefault="001B5480" w:rsidP="001B5480">
            <w:pPr>
              <w:suppressAutoHyphens/>
              <w:spacing w:after="0" w:line="240" w:lineRule="auto"/>
              <w:jc w:val="both"/>
              <w:rPr>
                <w:rFonts w:ascii="Times New Roman" w:eastAsia="Times New Roman" w:hAnsi="Times New Roman" w:cs="Times New Roman"/>
                <w:bCs/>
                <w:iCs/>
                <w:sz w:val="24"/>
                <w:szCs w:val="24"/>
                <w:lang w:val="ro-RO" w:eastAsia="ar-SA"/>
              </w:rPr>
            </w:pPr>
          </w:p>
        </w:tc>
      </w:tr>
      <w:tr w:rsidR="001B5480" w:rsidRPr="001B5480" w14:paraId="7EA99A4A" w14:textId="77777777" w:rsidTr="001B5480">
        <w:trPr>
          <w:trHeight w:val="262"/>
        </w:trPr>
        <w:tc>
          <w:tcPr>
            <w:tcW w:w="2552" w:type="dxa"/>
            <w:tcBorders>
              <w:top w:val="single" w:sz="4" w:space="0" w:color="000000"/>
              <w:left w:val="single" w:sz="4" w:space="0" w:color="000000"/>
              <w:bottom w:val="single" w:sz="4" w:space="0" w:color="000000"/>
              <w:right w:val="nil"/>
            </w:tcBorders>
            <w:hideMark/>
          </w:tcPr>
          <w:p w14:paraId="268C6E1D"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3.  Alte informații</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7469172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1003234B" w14:textId="77777777" w:rsidTr="001B5480">
        <w:tc>
          <w:tcPr>
            <w:tcW w:w="10519" w:type="dxa"/>
            <w:gridSpan w:val="4"/>
            <w:tcBorders>
              <w:top w:val="single" w:sz="4" w:space="0" w:color="000000"/>
              <w:left w:val="single" w:sz="4" w:space="0" w:color="000000"/>
              <w:bottom w:val="single" w:sz="4" w:space="0" w:color="000000"/>
              <w:right w:val="single" w:sz="4" w:space="0" w:color="000000"/>
            </w:tcBorders>
          </w:tcPr>
          <w:p w14:paraId="4B90FD65"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3-a</w:t>
            </w:r>
          </w:p>
          <w:p w14:paraId="1455F6EB"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Impactul socio-economic al proiectului de act normativ</w:t>
            </w:r>
          </w:p>
          <w:p w14:paraId="40EE4613"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1D2B165D" w14:textId="77777777" w:rsidTr="001B5480">
        <w:tc>
          <w:tcPr>
            <w:tcW w:w="2552" w:type="dxa"/>
            <w:tcBorders>
              <w:top w:val="single" w:sz="4" w:space="0" w:color="000000"/>
              <w:left w:val="single" w:sz="4" w:space="0" w:color="000000"/>
              <w:bottom w:val="single" w:sz="4" w:space="0" w:color="000000"/>
              <w:right w:val="nil"/>
            </w:tcBorders>
          </w:tcPr>
          <w:p w14:paraId="636DA64C"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Impactul macroeconomic</w:t>
            </w:r>
          </w:p>
          <w:p w14:paraId="0091985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6C8DF634" w14:textId="70296FD2"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În timpul dezvoltării proiectului, impactul prognozat asupra mediului socio-economic va fi pozitiv, având în vedere că noi locuri de muncă vor fi create pentru comunitățile locale din zona în care lucrările de  </w:t>
            </w:r>
            <w:r w:rsidR="00F06CC6">
              <w:rPr>
                <w:rFonts w:ascii="Times New Roman" w:eastAsia="Calibri" w:hAnsi="Times New Roman" w:cs="Times New Roman"/>
                <w:sz w:val="24"/>
                <w:szCs w:val="24"/>
                <w:lang w:val="ro-RO" w:eastAsia="ar-SA"/>
              </w:rPr>
              <w:t>a</w:t>
            </w:r>
            <w:r w:rsidR="00F06CC6" w:rsidRPr="00F06CC6">
              <w:rPr>
                <w:rFonts w:ascii="Times New Roman" w:eastAsia="Calibri" w:hAnsi="Times New Roman" w:cs="Times New Roman"/>
                <w:sz w:val="24"/>
                <w:szCs w:val="24"/>
                <w:lang w:val="ro-RO" w:eastAsia="ar-SA"/>
              </w:rPr>
              <w:t xml:space="preserve">menajare </w:t>
            </w:r>
            <w:r w:rsidR="00F06CC6">
              <w:rPr>
                <w:rFonts w:ascii="Times New Roman" w:eastAsia="Calibri" w:hAnsi="Times New Roman" w:cs="Times New Roman"/>
                <w:sz w:val="24"/>
                <w:szCs w:val="24"/>
                <w:lang w:val="ro-RO" w:eastAsia="ar-SA"/>
              </w:rPr>
              <w:t>a v</w:t>
            </w:r>
            <w:r w:rsidR="00282505">
              <w:rPr>
                <w:rFonts w:ascii="Times New Roman" w:eastAsia="Calibri" w:hAnsi="Times New Roman" w:cs="Times New Roman"/>
                <w:sz w:val="24"/>
                <w:szCs w:val="24"/>
                <w:lang w:val="ro-RO" w:eastAsia="ar-SA"/>
              </w:rPr>
              <w:t>ăii</w:t>
            </w:r>
            <w:r w:rsidR="00F06CC6" w:rsidRPr="00F06CC6">
              <w:rPr>
                <w:rFonts w:ascii="Times New Roman" w:eastAsia="Calibri" w:hAnsi="Times New Roman" w:cs="Times New Roman"/>
                <w:sz w:val="24"/>
                <w:szCs w:val="24"/>
                <w:lang w:val="ro-RO" w:eastAsia="ar-SA"/>
              </w:rPr>
              <w:t xml:space="preserve"> Călata, județul Cluj</w:t>
            </w:r>
            <w:r w:rsidR="00480DF9" w:rsidRPr="00480DF9">
              <w:rPr>
                <w:rFonts w:ascii="Times New Roman" w:eastAsia="Calibri" w:hAnsi="Times New Roman" w:cs="Times New Roman"/>
                <w:sz w:val="24"/>
                <w:szCs w:val="24"/>
                <w:lang w:val="ro-RO" w:eastAsia="ar-SA"/>
              </w:rPr>
              <w:t xml:space="preserve"> </w:t>
            </w:r>
            <w:r w:rsidRPr="001B5480">
              <w:rPr>
                <w:rFonts w:ascii="Times New Roman" w:eastAsia="Calibri" w:hAnsi="Times New Roman" w:cs="Times New Roman"/>
                <w:sz w:val="24"/>
                <w:szCs w:val="24"/>
                <w:lang w:val="ro-RO" w:eastAsia="ar-SA"/>
              </w:rPr>
              <w:t xml:space="preserve">se vor executa. </w:t>
            </w:r>
          </w:p>
        </w:tc>
      </w:tr>
      <w:tr w:rsidR="001B5480" w:rsidRPr="001B5480" w14:paraId="2B03936F" w14:textId="77777777" w:rsidTr="001B5480">
        <w:tc>
          <w:tcPr>
            <w:tcW w:w="2552" w:type="dxa"/>
            <w:tcBorders>
              <w:top w:val="single" w:sz="4" w:space="0" w:color="000000"/>
              <w:left w:val="single" w:sz="4" w:space="0" w:color="000000"/>
              <w:bottom w:val="single" w:sz="4" w:space="0" w:color="000000"/>
              <w:right w:val="nil"/>
            </w:tcBorders>
            <w:hideMark/>
          </w:tcPr>
          <w:p w14:paraId="1905BB57" w14:textId="77777777" w:rsidR="001B5480" w:rsidRPr="001B5480" w:rsidRDefault="001B5480" w:rsidP="001B5480">
            <w:pPr>
              <w:suppressAutoHyphens/>
              <w:autoSpaceDE w:val="0"/>
              <w:spacing w:after="0" w:line="240" w:lineRule="auto"/>
              <w:rPr>
                <w:rFonts w:ascii="Times New Roman" w:eastAsia="Calibri" w:hAnsi="Times New Roman" w:cs="Times New Roman"/>
                <w:iCs/>
                <w:sz w:val="24"/>
                <w:szCs w:val="24"/>
                <w:lang w:val="ro-RO" w:eastAsia="ar-SA"/>
              </w:rPr>
            </w:pPr>
            <w:r w:rsidRPr="001B5480">
              <w:rPr>
                <w:rFonts w:ascii="Times New Roman" w:eastAsia="Calibri" w:hAnsi="Times New Roman" w:cs="Times New Roman"/>
                <w:iCs/>
                <w:sz w:val="24"/>
                <w:szCs w:val="24"/>
                <w:lang w:val="ro-RO" w:eastAsia="ar-SA"/>
              </w:rPr>
              <w:t>1</w:t>
            </w:r>
            <w:r w:rsidRPr="001B5480">
              <w:rPr>
                <w:rFonts w:ascii="Times New Roman" w:eastAsia="Calibri" w:hAnsi="Times New Roman" w:cs="Times New Roman"/>
                <w:iCs/>
                <w:sz w:val="24"/>
                <w:szCs w:val="24"/>
                <w:vertAlign w:val="superscript"/>
                <w:lang w:val="ro-RO" w:eastAsia="ar-SA"/>
              </w:rPr>
              <w:t>1</w:t>
            </w:r>
            <w:r w:rsidRPr="001B5480">
              <w:rPr>
                <w:rFonts w:ascii="Times New Roman" w:eastAsia="Calibri" w:hAnsi="Times New Roman" w:cs="Times New Roman"/>
                <w:iCs/>
                <w:sz w:val="24"/>
                <w:szCs w:val="24"/>
                <w:lang w:val="ro-RO" w:eastAsia="ar-SA"/>
              </w:rPr>
              <w:t>.Impactul asupra mediului concurențial și domeniului ajutoarelor de stat</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0BF0AC0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38C6779" w14:textId="77777777" w:rsidTr="001B5480">
        <w:tc>
          <w:tcPr>
            <w:tcW w:w="2552" w:type="dxa"/>
            <w:tcBorders>
              <w:top w:val="single" w:sz="4" w:space="0" w:color="000000"/>
              <w:left w:val="single" w:sz="4" w:space="0" w:color="000000"/>
              <w:bottom w:val="single" w:sz="4" w:space="0" w:color="000000"/>
              <w:right w:val="nil"/>
            </w:tcBorders>
            <w:hideMark/>
          </w:tcPr>
          <w:p w14:paraId="433BC079"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Impactul asupra mediului de afaceri</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6653AFCE"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4788CFD5" w14:textId="77777777" w:rsidTr="001B5480">
        <w:tc>
          <w:tcPr>
            <w:tcW w:w="2552" w:type="dxa"/>
            <w:tcBorders>
              <w:top w:val="single" w:sz="4" w:space="0" w:color="000000"/>
              <w:left w:val="single" w:sz="4" w:space="0" w:color="000000"/>
              <w:bottom w:val="single" w:sz="4" w:space="0" w:color="000000"/>
              <w:right w:val="nil"/>
            </w:tcBorders>
            <w:hideMark/>
          </w:tcPr>
          <w:p w14:paraId="2C6A6D8B"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r w:rsidRPr="001B5480">
              <w:rPr>
                <w:rFonts w:ascii="Times New Roman" w:eastAsia="Calibri" w:hAnsi="Times New Roman" w:cs="Times New Roman"/>
                <w:sz w:val="24"/>
                <w:szCs w:val="24"/>
                <w:vertAlign w:val="superscript"/>
                <w:lang w:val="ro-RO" w:eastAsia="ar-SA"/>
              </w:rPr>
              <w:t>1</w:t>
            </w:r>
            <w:r w:rsidRPr="001B5480">
              <w:rPr>
                <w:rFonts w:ascii="Times New Roman" w:eastAsia="Calibri" w:hAnsi="Times New Roman" w:cs="Times New Roman"/>
                <w:sz w:val="24"/>
                <w:szCs w:val="24"/>
                <w:lang w:val="ro-RO" w:eastAsia="ar-SA"/>
              </w:rPr>
              <w:t xml:space="preserve"> Impactul asupra sarcinilor administrative</w:t>
            </w:r>
          </w:p>
        </w:tc>
        <w:tc>
          <w:tcPr>
            <w:tcW w:w="7967" w:type="dxa"/>
            <w:gridSpan w:val="3"/>
            <w:tcBorders>
              <w:top w:val="single" w:sz="4" w:space="0" w:color="000000"/>
              <w:left w:val="single" w:sz="4" w:space="0" w:color="000000"/>
              <w:bottom w:val="single" w:sz="4" w:space="0" w:color="000000"/>
              <w:right w:val="single" w:sz="4" w:space="0" w:color="000000"/>
            </w:tcBorders>
          </w:tcPr>
          <w:p w14:paraId="09F92625"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6391935" w14:textId="77777777" w:rsidR="001B5480" w:rsidRPr="001B5480" w:rsidRDefault="001B5480" w:rsidP="001B5480">
            <w:pPr>
              <w:suppressAutoHyphens/>
              <w:spacing w:after="0" w:line="240" w:lineRule="auto"/>
              <w:ind w:firstLine="720"/>
              <w:jc w:val="both"/>
              <w:rPr>
                <w:rFonts w:ascii="Times New Roman" w:eastAsia="Calibri" w:hAnsi="Times New Roman" w:cs="Times New Roman"/>
                <w:sz w:val="24"/>
                <w:szCs w:val="24"/>
                <w:lang w:val="ro-RO" w:eastAsia="ar-SA"/>
              </w:rPr>
            </w:pPr>
          </w:p>
        </w:tc>
      </w:tr>
      <w:tr w:rsidR="001B5480" w:rsidRPr="001B5480" w14:paraId="49E65B38" w14:textId="77777777" w:rsidTr="001B5480">
        <w:tc>
          <w:tcPr>
            <w:tcW w:w="2552" w:type="dxa"/>
            <w:tcBorders>
              <w:top w:val="single" w:sz="4" w:space="0" w:color="000000"/>
              <w:left w:val="single" w:sz="4" w:space="0" w:color="000000"/>
              <w:bottom w:val="single" w:sz="4" w:space="0" w:color="000000"/>
              <w:right w:val="nil"/>
            </w:tcBorders>
            <w:hideMark/>
          </w:tcPr>
          <w:p w14:paraId="669A0674"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Garamond" w:hAnsi="Times New Roman" w:cs="Times New Roman"/>
                <w:iCs/>
                <w:sz w:val="24"/>
                <w:szCs w:val="24"/>
                <w:lang w:val="ro-RO" w:eastAsia="ar-SA"/>
              </w:rPr>
              <w:t>2</w:t>
            </w:r>
            <w:r w:rsidRPr="001B5480">
              <w:rPr>
                <w:rFonts w:ascii="Times New Roman" w:eastAsia="Garamond" w:hAnsi="Times New Roman" w:cs="Times New Roman"/>
                <w:iCs/>
                <w:sz w:val="24"/>
                <w:szCs w:val="24"/>
                <w:vertAlign w:val="superscript"/>
                <w:lang w:val="ro-RO" w:eastAsia="ar-SA"/>
              </w:rPr>
              <w:t xml:space="preserve">2 </w:t>
            </w:r>
            <w:r w:rsidRPr="001B5480">
              <w:rPr>
                <w:rFonts w:ascii="Times New Roman" w:eastAsia="Garamond" w:hAnsi="Times New Roman" w:cs="Times New Roman"/>
                <w:iCs/>
                <w:sz w:val="24"/>
                <w:szCs w:val="24"/>
                <w:lang w:val="ro-RO" w:eastAsia="ar-SA"/>
              </w:rPr>
              <w:t>.Impactul asupra întreprinderilor mici și mijlocii</w:t>
            </w:r>
          </w:p>
        </w:tc>
        <w:tc>
          <w:tcPr>
            <w:tcW w:w="7967" w:type="dxa"/>
            <w:gridSpan w:val="3"/>
            <w:tcBorders>
              <w:top w:val="single" w:sz="4" w:space="0" w:color="000000"/>
              <w:left w:val="single" w:sz="4" w:space="0" w:color="000000"/>
              <w:bottom w:val="single" w:sz="4" w:space="0" w:color="000000"/>
              <w:right w:val="single" w:sz="4" w:space="0" w:color="000000"/>
            </w:tcBorders>
          </w:tcPr>
          <w:p w14:paraId="3DF6757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3046012"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p>
        </w:tc>
      </w:tr>
      <w:tr w:rsidR="001B5480" w:rsidRPr="001B5480" w14:paraId="39086310" w14:textId="77777777" w:rsidTr="001B5480">
        <w:trPr>
          <w:trHeight w:val="431"/>
        </w:trPr>
        <w:tc>
          <w:tcPr>
            <w:tcW w:w="2552" w:type="dxa"/>
            <w:tcBorders>
              <w:top w:val="single" w:sz="4" w:space="0" w:color="000000"/>
              <w:left w:val="single" w:sz="4" w:space="0" w:color="000000"/>
              <w:bottom w:val="single" w:sz="4" w:space="0" w:color="000000"/>
              <w:right w:val="nil"/>
            </w:tcBorders>
            <w:hideMark/>
          </w:tcPr>
          <w:p w14:paraId="2546548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 Impactul social</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16258913"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0A47EF2C" w14:textId="77777777" w:rsidTr="001B5480">
        <w:tc>
          <w:tcPr>
            <w:tcW w:w="2552" w:type="dxa"/>
            <w:tcBorders>
              <w:top w:val="single" w:sz="4" w:space="0" w:color="000000"/>
              <w:left w:val="single" w:sz="4" w:space="0" w:color="000000"/>
              <w:bottom w:val="single" w:sz="4" w:space="0" w:color="auto"/>
              <w:right w:val="nil"/>
            </w:tcBorders>
            <w:hideMark/>
          </w:tcPr>
          <w:p w14:paraId="11CD296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 Impactul asupra mediului</w:t>
            </w:r>
          </w:p>
        </w:tc>
        <w:tc>
          <w:tcPr>
            <w:tcW w:w="7967" w:type="dxa"/>
            <w:gridSpan w:val="3"/>
            <w:tcBorders>
              <w:top w:val="single" w:sz="4" w:space="0" w:color="000000"/>
              <w:left w:val="single" w:sz="4" w:space="0" w:color="000000"/>
              <w:bottom w:val="single" w:sz="4" w:space="0" w:color="auto"/>
              <w:right w:val="single" w:sz="4" w:space="0" w:color="000000"/>
            </w:tcBorders>
            <w:hideMark/>
          </w:tcPr>
          <w:p w14:paraId="06B9AD3C"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Lucrările propuse a se executa, prin caracterul lor, au un impact negativ temporar asupra mediului, doar pe durata de execuție. Materialele utilizate vor fi ecologice, nepoluante și se vor integra în mediul înconjurător.</w:t>
            </w:r>
          </w:p>
          <w:p w14:paraId="1C378A5A"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respectă măsurile și condițiile care se impun pentru protecția biodiversității pe perioada realizării lucrărilor hidrotehnice și a organizării de șantier. Impactul asupra apelor subterane se poate considera minor datorită genurilor de lucrări alese care nu împiedică transferul apei din râu în freatic și invers. Impactul asupra aerului poate fi considerat minor.</w:t>
            </w:r>
          </w:p>
          <w:p w14:paraId="19C350FA"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Datorită traficului rutier al utilajelor grele, în timpul executării lucrărilor, poluarea fonică va fi crescută.</w:t>
            </w:r>
          </w:p>
          <w:p w14:paraId="750635B9" w14:textId="6A227C86" w:rsidR="001B5480" w:rsidRPr="001B5480" w:rsidRDefault="001B5480" w:rsidP="001B5480">
            <w:pPr>
              <w:tabs>
                <w:tab w:val="left" w:pos="720"/>
              </w:tabs>
              <w:suppressAutoHyphens/>
              <w:spacing w:after="0" w:line="240" w:lineRule="auto"/>
              <w:jc w:val="both"/>
              <w:rPr>
                <w:rFonts w:ascii="Times New Roman" w:eastAsia="Calibri" w:hAnsi="Times New Roman" w:cs="Times New Roman"/>
                <w:color w:val="FF0000"/>
                <w:sz w:val="24"/>
                <w:szCs w:val="24"/>
                <w:lang w:val="ro-RO" w:eastAsia="ar-SA"/>
              </w:rPr>
            </w:pPr>
            <w:r w:rsidRPr="001B5480">
              <w:rPr>
                <w:rFonts w:ascii="Times New Roman" w:eastAsia="Calibri" w:hAnsi="Times New Roman" w:cs="Times New Roman"/>
                <w:sz w:val="24"/>
                <w:szCs w:val="24"/>
                <w:lang w:val="ro-RO" w:eastAsia="ar-SA"/>
              </w:rPr>
              <w:t xml:space="preserve">Lucrările vor respecta condițiile impuse prin </w:t>
            </w:r>
            <w:r w:rsidR="00282505" w:rsidRPr="00282505">
              <w:rPr>
                <w:rFonts w:ascii="Times New Roman" w:eastAsia="Calibri" w:hAnsi="Times New Roman" w:cs="Times New Roman"/>
                <w:sz w:val="24"/>
                <w:szCs w:val="24"/>
                <w:lang w:val="ro-RO" w:eastAsia="ar-SA"/>
              </w:rPr>
              <w:t>Decizia Etapei de Încadrare nr. 494/23.12.2015 emisă de Agenția pentru Protecția Mediului Cluj</w:t>
            </w:r>
            <w:r w:rsidRPr="001B5480">
              <w:rPr>
                <w:rFonts w:ascii="Times New Roman" w:eastAsia="Calibri" w:hAnsi="Times New Roman" w:cs="Times New Roman"/>
                <w:sz w:val="24"/>
                <w:szCs w:val="24"/>
                <w:lang w:val="ro-RO" w:eastAsia="ar-SA"/>
              </w:rPr>
              <w:t>.</w:t>
            </w:r>
          </w:p>
        </w:tc>
      </w:tr>
      <w:tr w:rsidR="001B5480" w:rsidRPr="001B5480" w14:paraId="15519321" w14:textId="77777777" w:rsidTr="001B5480">
        <w:tc>
          <w:tcPr>
            <w:tcW w:w="2552" w:type="dxa"/>
            <w:tcBorders>
              <w:top w:val="single" w:sz="4" w:space="0" w:color="auto"/>
              <w:left w:val="single" w:sz="4" w:space="0" w:color="auto"/>
              <w:bottom w:val="single" w:sz="4" w:space="0" w:color="auto"/>
              <w:right w:val="nil"/>
            </w:tcBorders>
            <w:hideMark/>
          </w:tcPr>
          <w:p w14:paraId="04AF334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 Alte informații</w:t>
            </w:r>
          </w:p>
        </w:tc>
        <w:tc>
          <w:tcPr>
            <w:tcW w:w="7967" w:type="dxa"/>
            <w:gridSpan w:val="3"/>
            <w:tcBorders>
              <w:top w:val="single" w:sz="4" w:space="0" w:color="auto"/>
              <w:left w:val="single" w:sz="4" w:space="0" w:color="000000"/>
              <w:bottom w:val="single" w:sz="4" w:space="0" w:color="auto"/>
              <w:right w:val="single" w:sz="4" w:space="0" w:color="auto"/>
            </w:tcBorders>
            <w:hideMark/>
          </w:tcPr>
          <w:p w14:paraId="504F8296"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59004999" w14:textId="77777777" w:rsidTr="001B5480">
        <w:tc>
          <w:tcPr>
            <w:tcW w:w="10519" w:type="dxa"/>
            <w:gridSpan w:val="4"/>
            <w:tcBorders>
              <w:top w:val="single" w:sz="4" w:space="0" w:color="auto"/>
              <w:left w:val="single" w:sz="4" w:space="0" w:color="000000"/>
              <w:bottom w:val="single" w:sz="4" w:space="0" w:color="000000"/>
              <w:right w:val="single" w:sz="4" w:space="0" w:color="000000"/>
            </w:tcBorders>
          </w:tcPr>
          <w:p w14:paraId="75861C45" w14:textId="77777777" w:rsidR="001B5480" w:rsidRPr="001B5480" w:rsidRDefault="001B5480" w:rsidP="001B5480">
            <w:pPr>
              <w:tabs>
                <w:tab w:val="left" w:pos="720"/>
                <w:tab w:val="left" w:pos="900"/>
              </w:tabs>
              <w:suppressAutoHyphens/>
              <w:spacing w:after="0" w:line="240" w:lineRule="auto"/>
              <w:jc w:val="center"/>
              <w:rPr>
                <w:rFonts w:ascii="Times New Roman" w:eastAsia="Calibri" w:hAnsi="Times New Roman" w:cs="Times New Roman"/>
                <w:b/>
                <w:sz w:val="24"/>
                <w:szCs w:val="24"/>
                <w:lang w:val="ro-RO" w:eastAsia="ar-SA"/>
              </w:rPr>
            </w:pPr>
          </w:p>
          <w:p w14:paraId="34F7879E" w14:textId="77777777" w:rsidR="001B5480" w:rsidRPr="001B5480" w:rsidRDefault="001B5480" w:rsidP="001B5480">
            <w:pPr>
              <w:tabs>
                <w:tab w:val="left" w:pos="720"/>
                <w:tab w:val="left" w:pos="900"/>
              </w:tabs>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4-a</w:t>
            </w:r>
          </w:p>
          <w:p w14:paraId="171A785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Impactul financiar asupra bugetului general consolidat, atât pe termen scurt, pentru anul curent, cât şi pe termen lung (pe 5 ani)</w:t>
            </w:r>
          </w:p>
          <w:p w14:paraId="6D866C9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569C07B2" w14:textId="77777777" w:rsidTr="001B5480">
        <w:tc>
          <w:tcPr>
            <w:tcW w:w="10519"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7B1458B5"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c>
      </w:tr>
      <w:tr w:rsidR="001B5480" w:rsidRPr="001B5480" w14:paraId="35825B62" w14:textId="77777777" w:rsidTr="001B5480">
        <w:tc>
          <w:tcPr>
            <w:tcW w:w="10519"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3AE01FE4"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4A0" w:firstRow="1" w:lastRow="0" w:firstColumn="1" w:lastColumn="0" w:noHBand="0" w:noVBand="1"/>
            </w:tblPr>
            <w:tblGrid>
              <w:gridCol w:w="4945"/>
              <w:gridCol w:w="2014"/>
              <w:gridCol w:w="423"/>
              <w:gridCol w:w="738"/>
              <w:gridCol w:w="645"/>
              <w:gridCol w:w="707"/>
              <w:gridCol w:w="1568"/>
            </w:tblGrid>
            <w:tr w:rsidR="001B5480" w:rsidRPr="001B5480" w14:paraId="45BCF32B" w14:textId="77777777">
              <w:trPr>
                <w:trHeight w:val="337"/>
              </w:trPr>
              <w:tc>
                <w:tcPr>
                  <w:tcW w:w="11042" w:type="dxa"/>
                  <w:gridSpan w:val="7"/>
                  <w:tcBorders>
                    <w:top w:val="single" w:sz="4" w:space="0" w:color="auto"/>
                    <w:left w:val="single" w:sz="4" w:space="0" w:color="auto"/>
                    <w:bottom w:val="single" w:sz="4" w:space="0" w:color="auto"/>
                    <w:right w:val="single" w:sz="4" w:space="0" w:color="auto"/>
                  </w:tcBorders>
                  <w:vAlign w:val="center"/>
                  <w:hideMark/>
                </w:tcPr>
                <w:p w14:paraId="43343AB4" w14:textId="77777777" w:rsidR="001B5480" w:rsidRPr="001B5480" w:rsidRDefault="001B5480" w:rsidP="001B5480">
                  <w:pPr>
                    <w:suppressAutoHyphens/>
                    <w:spacing w:after="0" w:line="240" w:lineRule="auto"/>
                    <w:jc w:val="right"/>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 mii lei -</w:t>
                  </w:r>
                </w:p>
              </w:tc>
            </w:tr>
            <w:tr w:rsidR="001B5480" w:rsidRPr="001B5480" w14:paraId="7740871C" w14:textId="77777777">
              <w:trPr>
                <w:trHeight w:val="644"/>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C9820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Indicatori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8F06D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Anul curent</w:t>
                  </w:r>
                </w:p>
              </w:tc>
              <w:tc>
                <w:tcPr>
                  <w:tcW w:w="251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7138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Următorii 4 ani</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58B5F"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Media pe 5 ani</w:t>
                  </w:r>
                </w:p>
              </w:tc>
            </w:tr>
            <w:tr w:rsidR="001B5480" w:rsidRPr="001B5480" w14:paraId="2911F378"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8C47F1"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1</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B0AB4F"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EFD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5A69A"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w:t>
                  </w: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55542"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w:t>
                  </w: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4B3B9"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DF858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7</w:t>
                  </w:r>
                </w:p>
              </w:tc>
            </w:tr>
            <w:tr w:rsidR="001B5480" w:rsidRPr="001B5480" w14:paraId="68356363" w14:textId="77777777">
              <w:trPr>
                <w:trHeight w:val="54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6064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Modificări ale veniturilor bugetare,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1AC647"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1F27B7C0" w14:textId="77777777">
              <w:trPr>
                <w:trHeight w:val="28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32C5BF"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a) buget de stat, din acesta:</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9291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A6F7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2D15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06D25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C079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131C0B"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4EB6D71B"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10DDA"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impozit pe profit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3D3A8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A970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80762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A01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A8729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41070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B3FEB5D"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66F88E"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impozit pe venit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5A3F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F10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5218F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3C45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E13CD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8C7A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3D6EE8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55A9A"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b) bugete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19DB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B375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35D1C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C9CD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127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032CB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1E338D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8A6620"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impozit pe profit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C977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A9E4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269D3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9891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D0FF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B7EF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2C1C44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7E819"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c) bugetul asigurărilor sociale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5FBAB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8A915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76DE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138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CD55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00F4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1A11AAA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49664"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contribuții de asigurări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A3AB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A734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4BEF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CEB33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F1D1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CD390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647FBDE0" w14:textId="77777777">
              <w:trPr>
                <w:trHeight w:val="55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D35E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2.Modificări ale cheltuielilor bugetare,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994885"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0F91FB0F"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A436FC" w14:textId="77777777" w:rsidR="001B5480" w:rsidRPr="001B5480" w:rsidRDefault="001B5480" w:rsidP="001B5480">
                  <w:pPr>
                    <w:suppressAutoHyphens/>
                    <w:spacing w:after="0" w:line="240" w:lineRule="auto"/>
                    <w:jc w:val="both"/>
                    <w:rPr>
                      <w:rFonts w:ascii="Times New Roman" w:eastAsia="Calibri" w:hAnsi="Times New Roman" w:cs="Times New Roman"/>
                      <w:b/>
                      <w:bCs/>
                      <w:sz w:val="24"/>
                      <w:szCs w:val="24"/>
                      <w:lang w:val="ro-RO" w:eastAsia="ar-SA"/>
                    </w:rPr>
                  </w:pPr>
                  <w:r w:rsidRPr="001B5480">
                    <w:rPr>
                      <w:rFonts w:ascii="Times New Roman" w:eastAsia="Calibri" w:hAnsi="Times New Roman" w:cs="Times New Roman"/>
                      <w:sz w:val="24"/>
                      <w:szCs w:val="24"/>
                      <w:lang w:val="ro-RO" w:eastAsia="ar-SA"/>
                    </w:rPr>
                    <w:t>a) buget de stat, din acesta:</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DDE17A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3DF45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FD2F6C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B514BD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6548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74F96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8D6779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918DB"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1B826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71C4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B404A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22DA4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1D83D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573D4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2108746"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637BD"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bunuri şi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8538BB"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E4D6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4D333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B30FB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F8D1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3A2F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3BDC279"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224738"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b)bugetele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3116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06A8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36E1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B4742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7D9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CB4FB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4C2ACF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A6F2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E6104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0BD5C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5068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A8AE6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7903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37B6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6A4669F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7315B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(ii) bunuri şi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14E2F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44DF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89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99A47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465B6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2CEB2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0E4A8B5"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B51E4"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c) bugetul asigurărilor sociale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15DA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53015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69A5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B65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D48C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9DFC4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C6B34C9"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8EAF7"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ADCF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B25B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32328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C9FBA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C7100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BDB8E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9B7E2F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D4C5C8"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bunuri si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45D6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0FB4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4ED7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604A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D7D7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642A4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C44080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8A84C8"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 Impact financiar,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14B3D6"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4831134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2AE3"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a) buget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A1E318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35F444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8CAA2F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0DADBC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D8F4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DD41C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8A70A2C" w14:textId="77777777">
              <w:trPr>
                <w:trHeight w:val="28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BCAC03"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b) bugete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1FAB2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6F77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0CF2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7B7C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11D8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85FF7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15CEA827" w14:textId="77777777">
              <w:trPr>
                <w:trHeight w:val="568"/>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3DF076"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4.Propuneri pentru acoperirea creșterii cheltuielilor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945D"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6C41E781" w14:textId="77777777">
              <w:trPr>
                <w:trHeight w:val="55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15970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5.Propuneri pentru a compensa reducerea veniturilor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F4CCB"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66E5736B" w14:textId="77777777">
              <w:trPr>
                <w:trHeight w:val="50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1EF3"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6.Calcule detaliate privind fundamentarea modificărilor veniturilor și/sau cheltuielilor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F1716" w14:textId="77777777" w:rsidR="001B5480" w:rsidRPr="001B5480" w:rsidRDefault="001B5480" w:rsidP="001B5480">
                  <w:pPr>
                    <w:suppressAutoHyphens/>
                    <w:spacing w:after="0" w:line="276"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02821378" w14:textId="77777777">
              <w:trPr>
                <w:trHeight w:val="1823"/>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9B43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7.Alte informații          </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2EAAF" w14:textId="70B703C2" w:rsidR="001B5480" w:rsidRPr="001B5480" w:rsidRDefault="00F06CC6" w:rsidP="001B5480">
                  <w:pPr>
                    <w:suppressAutoHyphens/>
                    <w:spacing w:after="200" w:line="276" w:lineRule="auto"/>
                    <w:ind w:right="533"/>
                    <w:jc w:val="both"/>
                    <w:rPr>
                      <w:rFonts w:ascii="Times New Roman" w:eastAsia="Calibri" w:hAnsi="Times New Roman" w:cs="Times New Roman"/>
                      <w:sz w:val="24"/>
                      <w:szCs w:val="24"/>
                      <w:lang w:val="ro-RO" w:eastAsia="ro-RO"/>
                    </w:rPr>
                  </w:pPr>
                  <w:r w:rsidRPr="00F06CC6">
                    <w:rPr>
                      <w:rFonts w:ascii="Times New Roman" w:eastAsia="Calibri" w:hAnsi="Times New Roman" w:cs="Times New Roman"/>
                      <w:sz w:val="24"/>
                      <w:szCs w:val="24"/>
                      <w:lang w:val="ro-RO" w:eastAsia="ro-RO"/>
                    </w:rPr>
                    <w:t>Finanţarea investiției se realizează din împrumuturile acordate României de Banca de Dezvoltare a Consiliului Europei, pentru finanţarea Proiectului "Investiţii prioritare în domeniul gospodăririi apelor", asigurat conform prevederilor Ordonanţei de urgenţă a Guvernului nr. 64/2007 privind datoria publică, aprobată cu modificări şi completări prin Legea nr. 109/2008, cu modificările ulterioare,,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tc>
            </w:tr>
            <w:tr w:rsidR="001B5480" w:rsidRPr="001B5480" w14:paraId="139DD102" w14:textId="77777777">
              <w:trPr>
                <w:trHeight w:val="587"/>
              </w:trPr>
              <w:tc>
                <w:tcPr>
                  <w:tcW w:w="11042"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1988B"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b/>
                      <w:iCs/>
                      <w:sz w:val="24"/>
                      <w:szCs w:val="24"/>
                      <w:lang w:val="ro-RO" w:eastAsia="ar-SA"/>
                    </w:rPr>
                  </w:pPr>
                </w:p>
                <w:p w14:paraId="30B5DDF2"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b/>
                      <w:iCs/>
                      <w:sz w:val="24"/>
                      <w:szCs w:val="24"/>
                      <w:lang w:val="ro-RO" w:eastAsia="ar-SA"/>
                    </w:rPr>
                  </w:pPr>
                  <w:r w:rsidRPr="001B5480">
                    <w:rPr>
                      <w:rFonts w:ascii="Times New Roman" w:eastAsia="Calibri" w:hAnsi="Times New Roman" w:cs="Times New Roman"/>
                      <w:b/>
                      <w:iCs/>
                      <w:sz w:val="24"/>
                      <w:szCs w:val="24"/>
                      <w:lang w:val="ro-RO" w:eastAsia="ar-SA"/>
                    </w:rPr>
                    <w:t>Secțiunea a 5-a</w:t>
                  </w:r>
                </w:p>
                <w:p w14:paraId="4C106867" w14:textId="77777777" w:rsidR="001B5480" w:rsidRPr="001B5480" w:rsidRDefault="001B5480" w:rsidP="001B5480">
                  <w:pPr>
                    <w:suppressAutoHyphens/>
                    <w:overflowPunct w:val="0"/>
                    <w:autoSpaceDE w:val="0"/>
                    <w:spacing w:after="0" w:line="276" w:lineRule="auto"/>
                    <w:jc w:val="center"/>
                    <w:rPr>
                      <w:rFonts w:ascii="Times New Roman" w:eastAsia="Times New Roman" w:hAnsi="Times New Roman" w:cs="Times New Roman"/>
                      <w:b/>
                      <w:iCs/>
                      <w:sz w:val="24"/>
                      <w:szCs w:val="24"/>
                      <w:lang w:val="ro-RO" w:eastAsia="ar-SA"/>
                    </w:rPr>
                  </w:pPr>
                  <w:r w:rsidRPr="001B5480">
                    <w:rPr>
                      <w:rFonts w:ascii="Times New Roman" w:eastAsia="Times New Roman" w:hAnsi="Times New Roman" w:cs="Times New Roman"/>
                      <w:b/>
                      <w:iCs/>
                      <w:sz w:val="24"/>
                      <w:szCs w:val="24"/>
                      <w:lang w:val="ro-RO" w:eastAsia="ar-SA"/>
                    </w:rPr>
                    <w:lastRenderedPageBreak/>
                    <w:t xml:space="preserve">Efectele </w:t>
                  </w:r>
                  <w:r w:rsidRPr="001B5480">
                    <w:rPr>
                      <w:rFonts w:ascii="Times New Roman" w:eastAsia="Times New Roman" w:hAnsi="Times New Roman" w:cs="Times New Roman"/>
                      <w:b/>
                      <w:sz w:val="24"/>
                      <w:szCs w:val="24"/>
                      <w:lang w:val="ro-RO" w:eastAsia="ar-SA"/>
                    </w:rPr>
                    <w:t xml:space="preserve">proiectului de </w:t>
                  </w:r>
                  <w:r w:rsidRPr="001B5480">
                    <w:rPr>
                      <w:rFonts w:ascii="Times New Roman" w:eastAsia="Times New Roman" w:hAnsi="Times New Roman" w:cs="Times New Roman"/>
                      <w:b/>
                      <w:iCs/>
                      <w:sz w:val="24"/>
                      <w:szCs w:val="24"/>
                      <w:lang w:val="ro-RO" w:eastAsia="ar-SA"/>
                    </w:rPr>
                    <w:t>act normativ asupra legislației în vigoare</w:t>
                  </w:r>
                </w:p>
                <w:p w14:paraId="2C8208F1" w14:textId="77777777" w:rsidR="001B5480" w:rsidRPr="001B5480" w:rsidRDefault="001B5480" w:rsidP="001B5480">
                  <w:pPr>
                    <w:suppressAutoHyphens/>
                    <w:overflowPunct w:val="0"/>
                    <w:autoSpaceDE w:val="0"/>
                    <w:spacing w:after="0" w:line="276" w:lineRule="auto"/>
                    <w:jc w:val="center"/>
                    <w:rPr>
                      <w:rFonts w:ascii="Times New Roman" w:eastAsia="Times New Roman" w:hAnsi="Times New Roman" w:cs="Times New Roman"/>
                      <w:b/>
                      <w:iCs/>
                      <w:sz w:val="24"/>
                      <w:szCs w:val="24"/>
                      <w:lang w:val="ro-RO" w:eastAsia="ar-SA"/>
                    </w:rPr>
                  </w:pPr>
                </w:p>
              </w:tc>
            </w:tr>
          </w:tbl>
          <w:p w14:paraId="2867E9D5"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sz w:val="24"/>
                <w:szCs w:val="24"/>
                <w:lang w:val="ro-RO" w:eastAsia="ar-SA"/>
              </w:rPr>
            </w:pPr>
          </w:p>
        </w:tc>
      </w:tr>
      <w:tr w:rsidR="001B5480" w:rsidRPr="001B5480" w14:paraId="2EF7647E" w14:textId="77777777" w:rsidTr="001B5480">
        <w:tc>
          <w:tcPr>
            <w:tcW w:w="10519"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64F8919F"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c>
      </w:tr>
      <w:tr w:rsidR="001B5480" w:rsidRPr="001B5480" w14:paraId="7C4D15D2" w14:textId="77777777" w:rsidTr="001B5480">
        <w:tc>
          <w:tcPr>
            <w:tcW w:w="4952" w:type="dxa"/>
            <w:gridSpan w:val="2"/>
            <w:tcBorders>
              <w:top w:val="single" w:sz="4" w:space="0" w:color="000000"/>
              <w:left w:val="single" w:sz="4" w:space="0" w:color="000000"/>
              <w:bottom w:val="single" w:sz="4" w:space="0" w:color="000000"/>
              <w:right w:val="nil"/>
            </w:tcBorders>
            <w:hideMark/>
          </w:tcPr>
          <w:p w14:paraId="63D7068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1.Proiecte de acte normative suplimentare:</w:t>
            </w:r>
          </w:p>
          <w:p w14:paraId="4B22FB5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 acte normative care se modifică ca urmare a intrării în vigoare a proiectului de act normativ</w:t>
            </w:r>
          </w:p>
          <w:p w14:paraId="1811AB60"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b) acte normative care se abrogă ca urmare a intrării în vigoare a proiectului de act normativ</w:t>
            </w:r>
          </w:p>
          <w:p w14:paraId="78E8492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c)acte normative ce urmează a fi elaborate în vederea implementării noilor dispoziţii.</w:t>
            </w:r>
          </w:p>
        </w:tc>
        <w:tc>
          <w:tcPr>
            <w:tcW w:w="5567" w:type="dxa"/>
            <w:gridSpan w:val="2"/>
            <w:tcBorders>
              <w:top w:val="single" w:sz="4" w:space="0" w:color="000000"/>
              <w:left w:val="single" w:sz="4" w:space="0" w:color="000000"/>
              <w:bottom w:val="single" w:sz="4" w:space="0" w:color="000000"/>
              <w:right w:val="single" w:sz="4" w:space="0" w:color="000000"/>
            </w:tcBorders>
            <w:hideMark/>
          </w:tcPr>
          <w:p w14:paraId="024A6D3B" w14:textId="2DF0E0B0" w:rsidR="001B5480" w:rsidRPr="001B5480" w:rsidRDefault="00282505" w:rsidP="001B5480">
            <w:pPr>
              <w:suppressAutoHyphens/>
              <w:spacing w:after="0" w:line="240" w:lineRule="auto"/>
              <w:jc w:val="both"/>
              <w:rPr>
                <w:rFonts w:ascii="Times New Roman" w:eastAsia="Calibri" w:hAnsi="Times New Roman" w:cs="Times New Roman"/>
                <w:sz w:val="24"/>
                <w:szCs w:val="24"/>
                <w:lang w:val="ro-RO" w:eastAsia="ar-SA"/>
              </w:rPr>
            </w:pPr>
            <w:r w:rsidRPr="00282505">
              <w:rPr>
                <w:rFonts w:ascii="Times New Roman" w:eastAsia="Calibri" w:hAnsi="Times New Roman" w:cs="Times New Roman"/>
                <w:sz w:val="24"/>
                <w:szCs w:val="24"/>
                <w:lang w:val="ro-RO" w:eastAsia="ar-SA"/>
              </w:rPr>
              <w:t xml:space="preserve">La data intrării în vigoare a prezentei hotărâri, se abrogă  poziţia 6 din anexa nr. I, precum şi anexa nr. II/6 privind caracteristicile principale şi indicatorii tehnico-economici ai obiectivului de investiţii "Amenajare Valea Călata, judeţul Cluj" la </w:t>
            </w:r>
            <w:r w:rsidRPr="00C063BA">
              <w:rPr>
                <w:rFonts w:ascii="Times New Roman" w:eastAsia="Calibri" w:hAnsi="Times New Roman" w:cs="Times New Roman"/>
                <w:sz w:val="24"/>
                <w:szCs w:val="24"/>
                <w:lang w:val="ro-RO" w:eastAsia="ar-SA"/>
              </w:rPr>
              <w:t>Hotărârea</w:t>
            </w:r>
            <w:r w:rsidR="006C6D2A" w:rsidRPr="00C063BA">
              <w:rPr>
                <w:rFonts w:ascii="Times New Roman" w:eastAsia="Calibri" w:hAnsi="Times New Roman" w:cs="Times New Roman"/>
                <w:sz w:val="24"/>
                <w:szCs w:val="24"/>
                <w:lang w:val="ro-RO" w:eastAsia="ar-SA"/>
              </w:rPr>
              <w:t xml:space="preserve"> Guvernului</w:t>
            </w:r>
            <w:r w:rsidRPr="00C063BA">
              <w:rPr>
                <w:rFonts w:ascii="Times New Roman" w:eastAsia="Calibri" w:hAnsi="Times New Roman" w:cs="Times New Roman"/>
                <w:sz w:val="24"/>
                <w:szCs w:val="24"/>
                <w:lang w:val="ro-RO" w:eastAsia="ar-SA"/>
              </w:rPr>
              <w:t xml:space="preserve"> nr</w:t>
            </w:r>
            <w:r w:rsidRPr="00282505">
              <w:rPr>
                <w:rFonts w:ascii="Times New Roman" w:eastAsia="Calibri" w:hAnsi="Times New Roman" w:cs="Times New Roman"/>
                <w:sz w:val="24"/>
                <w:szCs w:val="24"/>
                <w:lang w:val="ro-RO" w:eastAsia="ar-SA"/>
              </w:rPr>
              <w:t>. 32/2012 privind aprobarea listei cuprinzând 7 obiective de investiţii prioritare din infrastructura de gospodărirea apelor şi de mediu, precum şi a caracteristicilor principale şi a indicatorilor tehnico-economici aferenţi acestora, publicată în Monitorul Oficial al României, Partea I, nr. 76 din 31 ianuarie 2012.</w:t>
            </w:r>
          </w:p>
        </w:tc>
      </w:tr>
      <w:tr w:rsidR="001B5480" w:rsidRPr="001B5480" w14:paraId="24326933" w14:textId="77777777" w:rsidTr="001B5480">
        <w:tc>
          <w:tcPr>
            <w:tcW w:w="4952" w:type="dxa"/>
            <w:gridSpan w:val="2"/>
            <w:tcBorders>
              <w:top w:val="single" w:sz="4" w:space="0" w:color="000000"/>
              <w:left w:val="single" w:sz="4" w:space="0" w:color="000000"/>
              <w:bottom w:val="single" w:sz="4" w:space="0" w:color="000000"/>
              <w:right w:val="nil"/>
            </w:tcBorders>
            <w:hideMark/>
          </w:tcPr>
          <w:p w14:paraId="344B0BA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r w:rsidRPr="001B5480">
              <w:rPr>
                <w:rFonts w:ascii="Calibri" w:eastAsia="Calibri" w:hAnsi="Calibri" w:cs="Times New Roman"/>
                <w:lang w:val="ro-RO" w:eastAsia="ar-SA"/>
              </w:rPr>
              <w:t xml:space="preserve"> </w:t>
            </w:r>
            <w:r w:rsidRPr="001B5480">
              <w:rPr>
                <w:rFonts w:ascii="Times New Roman" w:eastAsia="Calibri" w:hAnsi="Times New Roman" w:cs="Times New Roman"/>
                <w:sz w:val="24"/>
                <w:szCs w:val="24"/>
                <w:lang w:val="ro-RO" w:eastAsia="ar-SA"/>
              </w:rPr>
              <w:t>Compatibilitatea proiectului de  act normativ cu legislaţia comunitară în materie:</w:t>
            </w:r>
          </w:p>
        </w:tc>
        <w:tc>
          <w:tcPr>
            <w:tcW w:w="5567" w:type="dxa"/>
            <w:gridSpan w:val="2"/>
            <w:tcBorders>
              <w:top w:val="single" w:sz="4" w:space="0" w:color="000000"/>
              <w:left w:val="single" w:sz="4" w:space="0" w:color="000000"/>
              <w:bottom w:val="single" w:sz="4" w:space="0" w:color="auto"/>
              <w:right w:val="single" w:sz="4" w:space="0" w:color="000000"/>
            </w:tcBorders>
            <w:hideMark/>
          </w:tcPr>
          <w:p w14:paraId="3E0A1773"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1B5E883D" w14:textId="77777777" w:rsidTr="001B5480">
        <w:trPr>
          <w:trHeight w:val="677"/>
        </w:trPr>
        <w:tc>
          <w:tcPr>
            <w:tcW w:w="4952" w:type="dxa"/>
            <w:gridSpan w:val="2"/>
            <w:tcBorders>
              <w:top w:val="single" w:sz="4" w:space="0" w:color="000000"/>
              <w:left w:val="single" w:sz="4" w:space="0" w:color="000000"/>
              <w:bottom w:val="single" w:sz="4" w:space="0" w:color="000000"/>
              <w:right w:val="single" w:sz="4" w:space="0" w:color="auto"/>
            </w:tcBorders>
          </w:tcPr>
          <w:p w14:paraId="3CFA9BE0"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w:t>
            </w:r>
            <w:r w:rsidRPr="001B5480">
              <w:rPr>
                <w:rFonts w:ascii="Calibri" w:eastAsia="Calibri" w:hAnsi="Calibri" w:cs="Times New Roman"/>
                <w:lang w:val="ro-RO" w:eastAsia="ar-SA"/>
              </w:rPr>
              <w:t xml:space="preserve"> </w:t>
            </w:r>
            <w:r w:rsidRPr="001B5480">
              <w:rPr>
                <w:rFonts w:ascii="Times New Roman" w:eastAsia="Calibri" w:hAnsi="Times New Roman" w:cs="Times New Roman"/>
                <w:sz w:val="24"/>
                <w:szCs w:val="24"/>
                <w:lang w:val="ro-RO" w:eastAsia="ar-SA"/>
              </w:rPr>
              <w:t>Decizii ale Curții Europene de Justiție și alte documente</w:t>
            </w:r>
          </w:p>
          <w:p w14:paraId="753AABC0"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5567" w:type="dxa"/>
            <w:gridSpan w:val="2"/>
            <w:tcBorders>
              <w:top w:val="single" w:sz="4" w:space="0" w:color="auto"/>
              <w:left w:val="single" w:sz="4" w:space="0" w:color="auto"/>
              <w:bottom w:val="single" w:sz="4" w:space="0" w:color="auto"/>
              <w:right w:val="single" w:sz="4" w:space="0" w:color="auto"/>
            </w:tcBorders>
            <w:hideMark/>
          </w:tcPr>
          <w:p w14:paraId="66DBDA9C"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7C109D2E" w14:textId="77777777" w:rsidTr="001B5480">
        <w:trPr>
          <w:trHeight w:val="475"/>
        </w:trPr>
        <w:tc>
          <w:tcPr>
            <w:tcW w:w="4952" w:type="dxa"/>
            <w:gridSpan w:val="2"/>
            <w:tcBorders>
              <w:top w:val="single" w:sz="4" w:space="0" w:color="000000"/>
              <w:left w:val="single" w:sz="4" w:space="0" w:color="000000"/>
              <w:bottom w:val="single" w:sz="4" w:space="0" w:color="000000"/>
              <w:right w:val="nil"/>
            </w:tcBorders>
            <w:hideMark/>
          </w:tcPr>
          <w:p w14:paraId="149D3F6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w:t>
            </w:r>
            <w:r w:rsidRPr="001B5480">
              <w:rPr>
                <w:rFonts w:ascii="Calibri" w:eastAsia="Calibri" w:hAnsi="Calibri" w:cs="Times New Roman"/>
                <w:lang w:val="ro-RO" w:eastAsia="ar-SA"/>
              </w:rPr>
              <w:t xml:space="preserve"> </w:t>
            </w:r>
            <w:r w:rsidRPr="001B5480">
              <w:rPr>
                <w:rFonts w:ascii="Times New Roman" w:eastAsia="Calibri" w:hAnsi="Times New Roman" w:cs="Times New Roman"/>
                <w:sz w:val="24"/>
                <w:szCs w:val="24"/>
                <w:lang w:val="ro-RO" w:eastAsia="ar-SA"/>
              </w:rPr>
              <w:t>Evaluarea conformității.</w:t>
            </w:r>
          </w:p>
        </w:tc>
        <w:tc>
          <w:tcPr>
            <w:tcW w:w="5567" w:type="dxa"/>
            <w:gridSpan w:val="2"/>
            <w:tcBorders>
              <w:top w:val="single" w:sz="4" w:space="0" w:color="auto"/>
              <w:left w:val="single" w:sz="4" w:space="0" w:color="000000"/>
              <w:bottom w:val="single" w:sz="4" w:space="0" w:color="000000"/>
              <w:right w:val="single" w:sz="4" w:space="0" w:color="000000"/>
            </w:tcBorders>
            <w:hideMark/>
          </w:tcPr>
          <w:p w14:paraId="6F968246"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6A3278FE" w14:textId="77777777" w:rsidTr="001B5480">
        <w:tc>
          <w:tcPr>
            <w:tcW w:w="4952" w:type="dxa"/>
            <w:gridSpan w:val="2"/>
            <w:tcBorders>
              <w:top w:val="single" w:sz="4" w:space="0" w:color="000000"/>
              <w:left w:val="single" w:sz="4" w:space="0" w:color="000000"/>
              <w:bottom w:val="single" w:sz="4" w:space="0" w:color="000000"/>
              <w:right w:val="nil"/>
            </w:tcBorders>
          </w:tcPr>
          <w:p w14:paraId="246AE15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5.Alte acte normative și/sau documente internaționale din care decurg angajamente.</w:t>
            </w:r>
          </w:p>
          <w:p w14:paraId="3353117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5567" w:type="dxa"/>
            <w:gridSpan w:val="2"/>
            <w:tcBorders>
              <w:top w:val="single" w:sz="4" w:space="0" w:color="000000"/>
              <w:left w:val="single" w:sz="4" w:space="0" w:color="000000"/>
              <w:bottom w:val="single" w:sz="4" w:space="0" w:color="000000"/>
              <w:right w:val="single" w:sz="4" w:space="0" w:color="000000"/>
            </w:tcBorders>
            <w:hideMark/>
          </w:tcPr>
          <w:p w14:paraId="14D27DD8"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7DEC2CAC" w14:textId="77777777" w:rsidTr="001B5480">
        <w:trPr>
          <w:trHeight w:val="70"/>
        </w:trPr>
        <w:tc>
          <w:tcPr>
            <w:tcW w:w="4952" w:type="dxa"/>
            <w:gridSpan w:val="2"/>
            <w:tcBorders>
              <w:top w:val="single" w:sz="4" w:space="0" w:color="000000"/>
              <w:left w:val="single" w:sz="4" w:space="0" w:color="000000"/>
              <w:bottom w:val="single" w:sz="4" w:space="0" w:color="000000"/>
              <w:right w:val="nil"/>
            </w:tcBorders>
          </w:tcPr>
          <w:p w14:paraId="2D58AAF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6.Alte informații</w:t>
            </w:r>
          </w:p>
          <w:p w14:paraId="3DA2FDB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5567" w:type="dxa"/>
            <w:gridSpan w:val="2"/>
            <w:tcBorders>
              <w:top w:val="single" w:sz="4" w:space="0" w:color="000000"/>
              <w:left w:val="single" w:sz="4" w:space="0" w:color="000000"/>
              <w:bottom w:val="single" w:sz="4" w:space="0" w:color="000000"/>
              <w:right w:val="single" w:sz="4" w:space="0" w:color="000000"/>
            </w:tcBorders>
            <w:hideMark/>
          </w:tcPr>
          <w:p w14:paraId="30EC8D0E" w14:textId="77777777" w:rsidR="001B5480" w:rsidRPr="001B5480" w:rsidRDefault="001B5480" w:rsidP="001B5480">
            <w:pPr>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3D57487B" w14:textId="77777777" w:rsidTr="001B5480">
        <w:trPr>
          <w:trHeight w:val="611"/>
        </w:trPr>
        <w:tc>
          <w:tcPr>
            <w:tcW w:w="10519" w:type="dxa"/>
            <w:gridSpan w:val="4"/>
            <w:tcBorders>
              <w:top w:val="single" w:sz="4" w:space="0" w:color="000000"/>
              <w:left w:val="single" w:sz="4" w:space="0" w:color="000000"/>
              <w:bottom w:val="single" w:sz="4" w:space="0" w:color="000000"/>
              <w:right w:val="single" w:sz="4" w:space="0" w:color="000000"/>
            </w:tcBorders>
          </w:tcPr>
          <w:p w14:paraId="687AB379" w14:textId="77777777" w:rsidR="001B5480" w:rsidRPr="001B5480" w:rsidRDefault="001B5480" w:rsidP="001B5480">
            <w:pPr>
              <w:tabs>
                <w:tab w:val="left" w:pos="900"/>
              </w:tabs>
              <w:suppressAutoHyphens/>
              <w:spacing w:after="0" w:line="240" w:lineRule="auto"/>
              <w:jc w:val="center"/>
              <w:rPr>
                <w:rFonts w:ascii="Times New Roman" w:eastAsia="Calibri" w:hAnsi="Times New Roman" w:cs="Times New Roman"/>
                <w:b/>
                <w:sz w:val="24"/>
                <w:szCs w:val="24"/>
                <w:lang w:val="ro-RO" w:eastAsia="ar-SA"/>
              </w:rPr>
            </w:pPr>
          </w:p>
          <w:p w14:paraId="464425DD" w14:textId="77777777" w:rsidR="001B5480" w:rsidRPr="001B5480" w:rsidRDefault="001B5480" w:rsidP="001B5480">
            <w:pPr>
              <w:tabs>
                <w:tab w:val="left" w:pos="900"/>
              </w:tabs>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6-a</w:t>
            </w:r>
          </w:p>
          <w:p w14:paraId="3F6D6142" w14:textId="77777777" w:rsidR="001B5480" w:rsidRPr="001B5480" w:rsidRDefault="001B5480" w:rsidP="001B5480">
            <w:pPr>
              <w:autoSpaceDE w:val="0"/>
              <w:autoSpaceDN w:val="0"/>
              <w:adjustRightInd w:val="0"/>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Consultările efectuate în vederea elaborării proiectului de act normativ</w:t>
            </w:r>
          </w:p>
          <w:p w14:paraId="6238EFE0" w14:textId="77777777" w:rsidR="001B5480" w:rsidRPr="001B5480" w:rsidRDefault="001B5480" w:rsidP="001B5480">
            <w:pPr>
              <w:autoSpaceDE w:val="0"/>
              <w:autoSpaceDN w:val="0"/>
              <w:adjustRightInd w:val="0"/>
              <w:spacing w:after="0" w:line="240" w:lineRule="auto"/>
              <w:jc w:val="center"/>
              <w:rPr>
                <w:rFonts w:ascii="Times New Roman" w:eastAsia="Calibri" w:hAnsi="Times New Roman" w:cs="Times New Roman"/>
                <w:b/>
                <w:sz w:val="24"/>
                <w:szCs w:val="24"/>
                <w:lang w:val="ro-RO" w:eastAsia="ar-SA"/>
              </w:rPr>
            </w:pPr>
          </w:p>
        </w:tc>
      </w:tr>
      <w:tr w:rsidR="001B5480" w:rsidRPr="001B5480" w14:paraId="37ECC01B" w14:textId="77777777" w:rsidTr="001B5480">
        <w:tc>
          <w:tcPr>
            <w:tcW w:w="4962" w:type="dxa"/>
            <w:gridSpan w:val="3"/>
            <w:tcBorders>
              <w:top w:val="single" w:sz="4" w:space="0" w:color="000000"/>
              <w:left w:val="single" w:sz="4" w:space="0" w:color="000000"/>
              <w:bottom w:val="single" w:sz="4" w:space="0" w:color="000000"/>
              <w:right w:val="nil"/>
            </w:tcBorders>
          </w:tcPr>
          <w:p w14:paraId="588463EF"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1.Informaţii privind procesul de consultare cu organizații neguvernamentale, institute de cercetare și alte organisme implicate</w:t>
            </w:r>
          </w:p>
          <w:p w14:paraId="69FAAC13" w14:textId="77777777" w:rsidR="001B5480" w:rsidRPr="001B5480" w:rsidRDefault="001B5480" w:rsidP="001B5480">
            <w:pPr>
              <w:tabs>
                <w:tab w:val="left" w:pos="234"/>
                <w:tab w:val="left" w:pos="317"/>
                <w:tab w:val="left" w:pos="601"/>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2.Fundamentarea alegerii organizațiilor cu care a avut loc consultarea, precum și a modului în care activitatea acestor organizații este legată de obiectul proiectului de act normativ.</w:t>
            </w:r>
          </w:p>
          <w:p w14:paraId="50A85674" w14:textId="77777777" w:rsidR="001B5480" w:rsidRPr="001B5480" w:rsidRDefault="001B5480" w:rsidP="001B5480">
            <w:pPr>
              <w:tabs>
                <w:tab w:val="left" w:pos="234"/>
                <w:tab w:val="left" w:pos="317"/>
                <w:tab w:val="left" w:pos="601"/>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7" w:type="dxa"/>
            <w:tcBorders>
              <w:top w:val="single" w:sz="4" w:space="0" w:color="000000"/>
              <w:left w:val="single" w:sz="4" w:space="0" w:color="000000"/>
              <w:bottom w:val="single" w:sz="4" w:space="0" w:color="000000"/>
              <w:right w:val="single" w:sz="4" w:space="0" w:color="000000"/>
            </w:tcBorders>
            <w:hideMark/>
          </w:tcPr>
          <w:p w14:paraId="65097C27"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119CA651" w14:textId="77777777" w:rsidTr="001B5480">
        <w:tc>
          <w:tcPr>
            <w:tcW w:w="4962" w:type="dxa"/>
            <w:gridSpan w:val="3"/>
            <w:tcBorders>
              <w:top w:val="single" w:sz="4" w:space="0" w:color="000000"/>
              <w:left w:val="single" w:sz="4" w:space="0" w:color="000000"/>
              <w:bottom w:val="single" w:sz="4" w:space="0" w:color="000000"/>
              <w:right w:val="nil"/>
            </w:tcBorders>
          </w:tcPr>
          <w:p w14:paraId="1092A0C8"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p w14:paraId="642ECB61"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7" w:type="dxa"/>
            <w:tcBorders>
              <w:top w:val="single" w:sz="4" w:space="0" w:color="000000"/>
              <w:left w:val="single" w:sz="4" w:space="0" w:color="000000"/>
              <w:bottom w:val="single" w:sz="4" w:space="0" w:color="000000"/>
              <w:right w:val="single" w:sz="4" w:space="0" w:color="000000"/>
            </w:tcBorders>
            <w:hideMark/>
          </w:tcPr>
          <w:p w14:paraId="723D4750"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3E5CAAA"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 </w:t>
            </w:r>
          </w:p>
        </w:tc>
      </w:tr>
      <w:tr w:rsidR="001B5480" w:rsidRPr="001B5480" w14:paraId="1DC98056" w14:textId="77777777" w:rsidTr="001B5480">
        <w:tc>
          <w:tcPr>
            <w:tcW w:w="4962" w:type="dxa"/>
            <w:gridSpan w:val="3"/>
            <w:tcBorders>
              <w:top w:val="single" w:sz="4" w:space="0" w:color="000000"/>
              <w:left w:val="single" w:sz="4" w:space="0" w:color="000000"/>
              <w:bottom w:val="single" w:sz="4" w:space="0" w:color="000000"/>
              <w:right w:val="nil"/>
            </w:tcBorders>
          </w:tcPr>
          <w:p w14:paraId="41A51AA3"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4.Consultările desfășurate în cadrul consiliilor interministeriale, în conformitate cu prevederile Hotărârii Guvernului nr. 750/2005 privind constituirea consiliilor interministeriale permanente</w:t>
            </w:r>
          </w:p>
          <w:p w14:paraId="75FBB54E"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7" w:type="dxa"/>
            <w:tcBorders>
              <w:top w:val="single" w:sz="4" w:space="0" w:color="000000"/>
              <w:left w:val="single" w:sz="4" w:space="0" w:color="000000"/>
              <w:bottom w:val="single" w:sz="4" w:space="0" w:color="000000"/>
              <w:right w:val="single" w:sz="4" w:space="0" w:color="000000"/>
            </w:tcBorders>
            <w:hideMark/>
          </w:tcPr>
          <w:p w14:paraId="54676639" w14:textId="13E00511" w:rsidR="001B5480" w:rsidRPr="001B5480" w:rsidRDefault="001B5480" w:rsidP="001B5480">
            <w:pPr>
              <w:suppressAutoHyphens/>
              <w:spacing w:after="0" w:line="240" w:lineRule="auto"/>
              <w:jc w:val="both"/>
              <w:outlineLvl w:val="0"/>
              <w:rPr>
                <w:rFonts w:ascii="Times New Roman" w:eastAsia="Calibri" w:hAnsi="Times New Roman" w:cs="Times New Roman"/>
                <w:sz w:val="24"/>
                <w:szCs w:val="24"/>
                <w:lang w:val="ro-RO" w:eastAsia="ar-SA"/>
              </w:rPr>
            </w:pPr>
            <w:r w:rsidRPr="00282505">
              <w:rPr>
                <w:rFonts w:ascii="Times New Roman" w:eastAsia="Calibri" w:hAnsi="Times New Roman" w:cs="Times New Roman"/>
                <w:sz w:val="24"/>
                <w:szCs w:val="24"/>
                <w:lang w:val="ro-RO" w:eastAsia="ar-SA"/>
              </w:rPr>
              <w:t xml:space="preserve">În vederea adoptării de către Guvern a acestui proiect de act normativ, pentru </w:t>
            </w:r>
            <w:r w:rsidR="00282505" w:rsidRPr="00282505">
              <w:rPr>
                <w:rFonts w:ascii="Times New Roman" w:eastAsia="Calibri" w:hAnsi="Times New Roman" w:cs="Times New Roman"/>
                <w:sz w:val="24"/>
                <w:szCs w:val="24"/>
                <w:lang w:val="ro-RO" w:eastAsia="ar-SA"/>
              </w:rPr>
              <w:t>re</w:t>
            </w:r>
            <w:r w:rsidRPr="00282505">
              <w:rPr>
                <w:rFonts w:ascii="Times New Roman" w:eastAsia="Calibri" w:hAnsi="Times New Roman" w:cs="Times New Roman"/>
                <w:sz w:val="24"/>
                <w:szCs w:val="24"/>
                <w:lang w:val="ro-RO" w:eastAsia="ar-SA"/>
              </w:rPr>
              <w:t xml:space="preserve">aprobarea obiectivului de investiții  </w:t>
            </w:r>
            <w:r w:rsidRPr="00282505">
              <w:rPr>
                <w:rFonts w:ascii="Times New Roman" w:eastAsia="Times New Roman" w:hAnsi="Times New Roman" w:cs="Tahoma"/>
                <w:b/>
                <w:bCs/>
                <w:sz w:val="24"/>
                <w:szCs w:val="24"/>
                <w:lang w:val="ro-RO"/>
              </w:rPr>
              <w:t xml:space="preserve"> </w:t>
            </w:r>
            <w:r w:rsidR="00282505" w:rsidRPr="00282505">
              <w:rPr>
                <w:rFonts w:ascii="Times New Roman" w:eastAsia="Times New Roman" w:hAnsi="Times New Roman" w:cs="Tahoma"/>
                <w:b/>
                <w:bCs/>
                <w:sz w:val="24"/>
                <w:szCs w:val="24"/>
                <w:lang w:val="ro-RO"/>
              </w:rPr>
              <w:t xml:space="preserve">„Amenajare VAlea Călata, județul Cluj” </w:t>
            </w:r>
            <w:r w:rsidRPr="00282505">
              <w:rPr>
                <w:rFonts w:ascii="Times New Roman" w:eastAsia="Calibri" w:hAnsi="Times New Roman" w:cs="Times New Roman"/>
                <w:sz w:val="24"/>
                <w:szCs w:val="24"/>
                <w:lang w:val="ro-RO" w:eastAsia="ar-SA"/>
              </w:rPr>
              <w:t xml:space="preserve">precum și a caracteristicilor principale și a indicatorilor tehnico-economici aferenți acestuia, s-a obținut avizul Consiliului Interministerial de Avizare Lucrări Publice </w:t>
            </w:r>
            <w:r w:rsidRPr="00282505">
              <w:rPr>
                <w:rFonts w:ascii="Times New Roman" w:eastAsia="Calibri" w:hAnsi="Times New Roman" w:cs="Times New Roman"/>
                <w:sz w:val="24"/>
                <w:szCs w:val="24"/>
                <w:lang w:val="ro-RO" w:eastAsia="ar-SA"/>
              </w:rPr>
              <w:lastRenderedPageBreak/>
              <w:t>de Interes Național și Locuințe</w:t>
            </w:r>
            <w:r w:rsidR="00D15F70" w:rsidRPr="00282505">
              <w:rPr>
                <w:rFonts w:ascii="Times New Roman" w:eastAsia="Calibri" w:hAnsi="Times New Roman" w:cs="Times New Roman"/>
                <w:sz w:val="24"/>
                <w:szCs w:val="24"/>
                <w:lang w:val="ro-RO" w:eastAsia="ar-SA"/>
              </w:rPr>
              <w:t xml:space="preserve"> nr.</w:t>
            </w:r>
            <w:r w:rsidR="00282505" w:rsidRPr="00282505">
              <w:t xml:space="preserve"> </w:t>
            </w:r>
            <w:r w:rsidR="00282505" w:rsidRPr="00282505">
              <w:rPr>
                <w:rFonts w:ascii="Times New Roman" w:eastAsia="Calibri" w:hAnsi="Times New Roman" w:cs="Times New Roman"/>
                <w:sz w:val="24"/>
                <w:szCs w:val="24"/>
                <w:lang w:val="ro-RO" w:eastAsia="ar-SA"/>
              </w:rPr>
              <w:t>65 din 24 noiembrie 2021.</w:t>
            </w:r>
          </w:p>
        </w:tc>
      </w:tr>
      <w:tr w:rsidR="001B5480" w:rsidRPr="001B5480" w14:paraId="485FED0E" w14:textId="77777777" w:rsidTr="001B5480">
        <w:tc>
          <w:tcPr>
            <w:tcW w:w="4962" w:type="dxa"/>
            <w:gridSpan w:val="3"/>
            <w:tcBorders>
              <w:top w:val="single" w:sz="4" w:space="0" w:color="000000"/>
              <w:left w:val="single" w:sz="4" w:space="0" w:color="000000"/>
              <w:bottom w:val="single" w:sz="4" w:space="0" w:color="000000"/>
              <w:right w:val="nil"/>
            </w:tcBorders>
            <w:hideMark/>
          </w:tcPr>
          <w:p w14:paraId="564D1EBC"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5.Informaţii privind avizarea de către</w:t>
            </w:r>
          </w:p>
          <w:p w14:paraId="67A0F4AD"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a) Consiliul Legislativ </w:t>
            </w:r>
          </w:p>
          <w:p w14:paraId="24D77DA5"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b) Consiliul Suprem de Apărare a Ţării </w:t>
            </w:r>
          </w:p>
          <w:p w14:paraId="79FBF2E3"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c) Consiliul Economic și Social</w:t>
            </w:r>
          </w:p>
          <w:p w14:paraId="51A1E766"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d) Consiliul Concurenţei </w:t>
            </w:r>
          </w:p>
          <w:p w14:paraId="4B37147D"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e) Curtea de Conturi</w:t>
            </w:r>
          </w:p>
        </w:tc>
        <w:tc>
          <w:tcPr>
            <w:tcW w:w="5557" w:type="dxa"/>
            <w:tcBorders>
              <w:top w:val="single" w:sz="4" w:space="0" w:color="000000"/>
              <w:left w:val="single" w:sz="4" w:space="0" w:color="000000"/>
              <w:bottom w:val="single" w:sz="4" w:space="0" w:color="000000"/>
              <w:right w:val="single" w:sz="4" w:space="0" w:color="000000"/>
            </w:tcBorders>
            <w:hideMark/>
          </w:tcPr>
          <w:p w14:paraId="1B19D07C"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42988134" w14:textId="77777777" w:rsidTr="001B5480">
        <w:tc>
          <w:tcPr>
            <w:tcW w:w="4962" w:type="dxa"/>
            <w:gridSpan w:val="3"/>
            <w:tcBorders>
              <w:top w:val="single" w:sz="4" w:space="0" w:color="000000"/>
              <w:left w:val="single" w:sz="4" w:space="0" w:color="000000"/>
              <w:bottom w:val="single" w:sz="4" w:space="0" w:color="000000"/>
              <w:right w:val="nil"/>
            </w:tcBorders>
            <w:hideMark/>
          </w:tcPr>
          <w:p w14:paraId="2315FAEB"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6.Alte informaţii</w:t>
            </w:r>
          </w:p>
        </w:tc>
        <w:tc>
          <w:tcPr>
            <w:tcW w:w="5557" w:type="dxa"/>
            <w:tcBorders>
              <w:top w:val="single" w:sz="4" w:space="0" w:color="000000"/>
              <w:left w:val="single" w:sz="4" w:space="0" w:color="000000"/>
              <w:bottom w:val="single" w:sz="4" w:space="0" w:color="000000"/>
              <w:right w:val="single" w:sz="4" w:space="0" w:color="000000"/>
            </w:tcBorders>
          </w:tcPr>
          <w:p w14:paraId="1D47D221"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p w14:paraId="6754FDC6"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r>
      <w:tr w:rsidR="001B5480" w:rsidRPr="001B5480" w14:paraId="58519F6C" w14:textId="77777777" w:rsidTr="001B5480">
        <w:trPr>
          <w:trHeight w:val="652"/>
        </w:trPr>
        <w:tc>
          <w:tcPr>
            <w:tcW w:w="10519" w:type="dxa"/>
            <w:gridSpan w:val="4"/>
            <w:tcBorders>
              <w:top w:val="single" w:sz="4" w:space="0" w:color="auto"/>
              <w:left w:val="single" w:sz="4" w:space="0" w:color="000000"/>
              <w:bottom w:val="single" w:sz="4" w:space="0" w:color="000000"/>
              <w:right w:val="single" w:sz="4" w:space="0" w:color="000000"/>
            </w:tcBorders>
          </w:tcPr>
          <w:p w14:paraId="6FA16D6C" w14:textId="77777777" w:rsidR="001B5480" w:rsidRPr="001B5480" w:rsidRDefault="001B5480" w:rsidP="001B5480">
            <w:pPr>
              <w:suppressAutoHyphens/>
              <w:autoSpaceDE w:val="0"/>
              <w:autoSpaceDN w:val="0"/>
              <w:adjustRightInd w:val="0"/>
              <w:spacing w:after="0" w:line="240" w:lineRule="auto"/>
              <w:jc w:val="center"/>
              <w:rPr>
                <w:rFonts w:ascii="Times New Roman" w:eastAsia="Calibri" w:hAnsi="Times New Roman" w:cs="Times New Roman"/>
                <w:b/>
                <w:sz w:val="24"/>
                <w:szCs w:val="24"/>
                <w:lang w:val="ro-RO" w:eastAsia="ar-SA"/>
              </w:rPr>
            </w:pPr>
          </w:p>
          <w:p w14:paraId="1EEFB7A8" w14:textId="77777777" w:rsidR="001B5480" w:rsidRPr="001B5480" w:rsidRDefault="001B5480" w:rsidP="001B5480">
            <w:pPr>
              <w:suppressAutoHyphens/>
              <w:autoSpaceDE w:val="0"/>
              <w:autoSpaceDN w:val="0"/>
              <w:adjustRightInd w:val="0"/>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7-a</w:t>
            </w:r>
          </w:p>
          <w:p w14:paraId="6D655F67"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Activități de informare publică privind elaborarea</w:t>
            </w:r>
          </w:p>
          <w:p w14:paraId="6509D52C"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și implementarea proiectului de act normativ</w:t>
            </w:r>
          </w:p>
          <w:p w14:paraId="4543E269"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tc>
      </w:tr>
      <w:tr w:rsidR="001B5480" w:rsidRPr="001B5480" w14:paraId="65154EB5" w14:textId="77777777" w:rsidTr="001B5480">
        <w:tc>
          <w:tcPr>
            <w:tcW w:w="4962" w:type="dxa"/>
            <w:gridSpan w:val="3"/>
            <w:tcBorders>
              <w:top w:val="single" w:sz="4" w:space="0" w:color="000000"/>
              <w:left w:val="single" w:sz="4" w:space="0" w:color="000000"/>
              <w:bottom w:val="single" w:sz="4" w:space="0" w:color="000000"/>
              <w:right w:val="nil"/>
            </w:tcBorders>
            <w:hideMark/>
          </w:tcPr>
          <w:p w14:paraId="4E5DE4CD"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Informarea societăţii civile cu privire la necesitatea elaborării proiectului de act normativ</w:t>
            </w:r>
          </w:p>
        </w:tc>
        <w:tc>
          <w:tcPr>
            <w:tcW w:w="5557" w:type="dxa"/>
            <w:tcBorders>
              <w:top w:val="single" w:sz="4" w:space="0" w:color="000000"/>
              <w:left w:val="single" w:sz="4" w:space="0" w:color="000000"/>
              <w:bottom w:val="single" w:sz="4" w:space="0" w:color="000000"/>
              <w:right w:val="single" w:sz="4" w:space="0" w:color="000000"/>
            </w:tcBorders>
            <w:hideMark/>
          </w:tcPr>
          <w:p w14:paraId="031F5BE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În elaborarea proiectului de act normativ a fost îndeplinită procedura stabilită prin Legea nr. 52/2003 privind transparența decizională în administrația publică, republicată.</w:t>
            </w:r>
          </w:p>
        </w:tc>
      </w:tr>
      <w:tr w:rsidR="001B5480" w:rsidRPr="001B5480" w14:paraId="19DB1582" w14:textId="77777777" w:rsidTr="001B5480">
        <w:trPr>
          <w:trHeight w:val="1463"/>
        </w:trPr>
        <w:tc>
          <w:tcPr>
            <w:tcW w:w="4962" w:type="dxa"/>
            <w:gridSpan w:val="3"/>
            <w:tcBorders>
              <w:top w:val="single" w:sz="4" w:space="0" w:color="000000"/>
              <w:left w:val="single" w:sz="4" w:space="0" w:color="000000"/>
              <w:bottom w:val="single" w:sz="4" w:space="0" w:color="000000"/>
              <w:right w:val="nil"/>
            </w:tcBorders>
            <w:hideMark/>
          </w:tcPr>
          <w:p w14:paraId="7D7972E2"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Informarea societăţii civile cu privire la eventualul impact asupra mediului în urma implementării proiectului de act normativ, precum şi efectele asupra sănătăţii şi securităţii cetăţenilor sau diversităţii biologice</w:t>
            </w:r>
          </w:p>
        </w:tc>
        <w:tc>
          <w:tcPr>
            <w:tcW w:w="5557" w:type="dxa"/>
            <w:tcBorders>
              <w:top w:val="single" w:sz="4" w:space="0" w:color="000000"/>
              <w:left w:val="single" w:sz="4" w:space="0" w:color="000000"/>
              <w:bottom w:val="single" w:sz="4" w:space="0" w:color="000000"/>
              <w:right w:val="single" w:sz="4" w:space="0" w:color="000000"/>
            </w:tcBorders>
          </w:tcPr>
          <w:p w14:paraId="373945FB"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p w14:paraId="2B3E8E05"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D1F131E" w14:textId="77777777" w:rsidTr="001B5480">
        <w:tc>
          <w:tcPr>
            <w:tcW w:w="4962" w:type="dxa"/>
            <w:gridSpan w:val="3"/>
            <w:tcBorders>
              <w:top w:val="single" w:sz="4" w:space="0" w:color="000000"/>
              <w:left w:val="single" w:sz="4" w:space="0" w:color="000000"/>
              <w:bottom w:val="single" w:sz="4" w:space="0" w:color="000000"/>
              <w:right w:val="nil"/>
            </w:tcBorders>
            <w:hideMark/>
          </w:tcPr>
          <w:p w14:paraId="04D4DED7"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3. Alte informaţii </w:t>
            </w:r>
          </w:p>
        </w:tc>
        <w:tc>
          <w:tcPr>
            <w:tcW w:w="5557" w:type="dxa"/>
            <w:tcBorders>
              <w:top w:val="single" w:sz="4" w:space="0" w:color="000000"/>
              <w:left w:val="single" w:sz="4" w:space="0" w:color="000000"/>
              <w:bottom w:val="single" w:sz="4" w:space="0" w:color="000000"/>
              <w:right w:val="single" w:sz="4" w:space="0" w:color="000000"/>
            </w:tcBorders>
            <w:hideMark/>
          </w:tcPr>
          <w:p w14:paraId="7575A3F0"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3709E0CA" w14:textId="77777777" w:rsidTr="001B5480">
        <w:tc>
          <w:tcPr>
            <w:tcW w:w="10519" w:type="dxa"/>
            <w:gridSpan w:val="4"/>
            <w:tcBorders>
              <w:top w:val="single" w:sz="4" w:space="0" w:color="000000"/>
              <w:left w:val="single" w:sz="4" w:space="0" w:color="000000"/>
              <w:bottom w:val="single" w:sz="4" w:space="0" w:color="000000"/>
              <w:right w:val="single" w:sz="4" w:space="0" w:color="000000"/>
            </w:tcBorders>
          </w:tcPr>
          <w:p w14:paraId="6C2D3326"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1D101D1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Secţiunea a 8-a</w:t>
            </w:r>
          </w:p>
          <w:p w14:paraId="0E37A3CA"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Măsuri de implementare</w:t>
            </w:r>
          </w:p>
          <w:p w14:paraId="07933FF9"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292F0490" w14:textId="77777777" w:rsidTr="001B5480">
        <w:tc>
          <w:tcPr>
            <w:tcW w:w="4962" w:type="dxa"/>
            <w:gridSpan w:val="3"/>
            <w:tcBorders>
              <w:top w:val="single" w:sz="4" w:space="0" w:color="000000"/>
              <w:left w:val="single" w:sz="4" w:space="0" w:color="000000"/>
              <w:bottom w:val="single" w:sz="4" w:space="0" w:color="000000"/>
              <w:right w:val="nil"/>
            </w:tcBorders>
            <w:hideMark/>
          </w:tcPr>
          <w:p w14:paraId="11017B1B"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Măsurile de punere în aplicare a proiectului de act normativ de către autorităţile administraţiei publice centrale şi/ sau locale – înfiinţarea</w:t>
            </w:r>
          </w:p>
          <w:p w14:paraId="00DC667F"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unor noi organisme sau extinderea competenţelor instituţiilor existente</w:t>
            </w:r>
          </w:p>
        </w:tc>
        <w:tc>
          <w:tcPr>
            <w:tcW w:w="5557" w:type="dxa"/>
            <w:tcBorders>
              <w:top w:val="single" w:sz="4" w:space="0" w:color="000000"/>
              <w:left w:val="single" w:sz="4" w:space="0" w:color="000000"/>
              <w:bottom w:val="single" w:sz="4" w:space="0" w:color="000000"/>
              <w:right w:val="single" w:sz="4" w:space="0" w:color="000000"/>
            </w:tcBorders>
            <w:hideMark/>
          </w:tcPr>
          <w:p w14:paraId="2254C5A5"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EB6FA89" w14:textId="77777777" w:rsidTr="001B5480">
        <w:tc>
          <w:tcPr>
            <w:tcW w:w="4962" w:type="dxa"/>
            <w:gridSpan w:val="3"/>
            <w:tcBorders>
              <w:top w:val="single" w:sz="4" w:space="0" w:color="000000"/>
              <w:left w:val="single" w:sz="4" w:space="0" w:color="000000"/>
              <w:bottom w:val="single" w:sz="4" w:space="0" w:color="000000"/>
              <w:right w:val="nil"/>
            </w:tcBorders>
            <w:hideMark/>
          </w:tcPr>
          <w:p w14:paraId="0BCEE171"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2. Alte informații </w:t>
            </w:r>
          </w:p>
        </w:tc>
        <w:tc>
          <w:tcPr>
            <w:tcW w:w="5557" w:type="dxa"/>
            <w:tcBorders>
              <w:top w:val="single" w:sz="4" w:space="0" w:color="000000"/>
              <w:left w:val="single" w:sz="4" w:space="0" w:color="000000"/>
              <w:bottom w:val="single" w:sz="4" w:space="0" w:color="000000"/>
              <w:right w:val="single" w:sz="4" w:space="0" w:color="000000"/>
            </w:tcBorders>
            <w:hideMark/>
          </w:tcPr>
          <w:p w14:paraId="1AAB7512"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bl>
    <w:p w14:paraId="0CB62470" w14:textId="0D153C99" w:rsid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p w14:paraId="02C26BCA" w14:textId="77ADCC51"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61843883" w14:textId="2878D887"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3F176BD7" w14:textId="33EF14D0"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75FE41E8" w14:textId="36335306"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6A04DCD4" w14:textId="57988E13"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128F5FAC" w14:textId="21560B20"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7CF58298" w14:textId="719FF55B"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209492E1" w14:textId="7ED38E16"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14FEE5B8" w14:textId="11BF83E9"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7B3440BB" w14:textId="1EA443E4"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1ECD4258" w14:textId="4376EC81"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445BF617" w14:textId="584D800F"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3036A01C" w14:textId="77777777" w:rsidR="00C063BA" w:rsidRDefault="00C063BA" w:rsidP="001B5480">
      <w:pPr>
        <w:suppressAutoHyphens/>
        <w:spacing w:after="0" w:line="240" w:lineRule="auto"/>
        <w:jc w:val="both"/>
        <w:rPr>
          <w:rFonts w:ascii="Times New Roman" w:eastAsia="Calibri" w:hAnsi="Times New Roman" w:cs="Times New Roman"/>
          <w:sz w:val="24"/>
          <w:szCs w:val="24"/>
          <w:lang w:val="ro-RO" w:eastAsia="ar-SA"/>
        </w:rPr>
      </w:pPr>
    </w:p>
    <w:p w14:paraId="78619794" w14:textId="53010FEF"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6ACD37BC" w14:textId="5DE0276C" w:rsidR="009E69BD" w:rsidRDefault="009E69BD" w:rsidP="001B5480">
      <w:pPr>
        <w:suppressAutoHyphens/>
        <w:spacing w:after="0" w:line="240" w:lineRule="auto"/>
        <w:jc w:val="both"/>
        <w:rPr>
          <w:rFonts w:ascii="Times New Roman" w:eastAsia="Calibri" w:hAnsi="Times New Roman" w:cs="Times New Roman"/>
          <w:sz w:val="24"/>
          <w:szCs w:val="24"/>
          <w:lang w:val="ro-RO" w:eastAsia="ar-SA"/>
        </w:rPr>
      </w:pPr>
    </w:p>
    <w:p w14:paraId="51A69A89" w14:textId="77777777" w:rsidR="004176B0" w:rsidRPr="001B548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42A0A39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p w14:paraId="27AFEB70" w14:textId="3FD7D990" w:rsidR="001B5480" w:rsidRPr="001B5480" w:rsidRDefault="001B5480" w:rsidP="001B5480">
      <w:pPr>
        <w:suppressAutoHyphens/>
        <w:spacing w:after="0" w:line="240" w:lineRule="auto"/>
        <w:ind w:left="-426"/>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Pentru considerentele de mai sus, am elaborat prezentul proiect de </w:t>
      </w:r>
      <w:r w:rsidRPr="001B5480">
        <w:rPr>
          <w:rFonts w:ascii="Times New Roman" w:eastAsia="Calibri" w:hAnsi="Times New Roman" w:cs="Times New Roman"/>
          <w:b/>
          <w:bCs/>
          <w:sz w:val="24"/>
          <w:szCs w:val="24"/>
          <w:lang w:val="ro-RO" w:eastAsia="ar-SA"/>
        </w:rPr>
        <w:t>Hotărâre a Guvernului</w:t>
      </w:r>
      <w:r w:rsidRPr="001B5480">
        <w:rPr>
          <w:rFonts w:ascii="Times New Roman" w:eastAsia="Times New Roman" w:hAnsi="Times New Roman" w:cs="Times New Roman"/>
          <w:b/>
          <w:bCs/>
          <w:sz w:val="24"/>
          <w:szCs w:val="24"/>
          <w:lang w:val="ro-RO" w:eastAsia="ar-SA"/>
        </w:rPr>
        <w:t xml:space="preserve"> privind </w:t>
      </w:r>
      <w:r w:rsidR="00282505">
        <w:rPr>
          <w:rFonts w:ascii="Times New Roman" w:eastAsia="Times New Roman" w:hAnsi="Times New Roman" w:cs="Times New Roman"/>
          <w:b/>
          <w:bCs/>
          <w:sz w:val="24"/>
          <w:szCs w:val="24"/>
          <w:lang w:val="ro-RO" w:eastAsia="ar-SA"/>
        </w:rPr>
        <w:t>re</w:t>
      </w:r>
      <w:r w:rsidRPr="001B5480">
        <w:rPr>
          <w:rFonts w:ascii="Times New Roman" w:eastAsia="Times New Roman" w:hAnsi="Times New Roman" w:cs="Times New Roman"/>
          <w:b/>
          <w:bCs/>
          <w:sz w:val="24"/>
          <w:szCs w:val="24"/>
          <w:lang w:val="ro-RO" w:eastAsia="ar-SA"/>
        </w:rPr>
        <w:t xml:space="preserve">aprobarea obiectivului de investiții </w:t>
      </w:r>
      <w:r w:rsidR="00282505" w:rsidRPr="00282505">
        <w:rPr>
          <w:rFonts w:ascii="Times New Roman" w:eastAsia="Times New Roman" w:hAnsi="Times New Roman" w:cs="Times New Roman"/>
          <w:b/>
          <w:bCs/>
          <w:sz w:val="24"/>
          <w:szCs w:val="24"/>
          <w:lang w:val="ro-RO"/>
        </w:rPr>
        <w:t>„Amenajare Valea Călata, județul Cluj”</w:t>
      </w:r>
      <w:r w:rsidR="00E67C7C">
        <w:rPr>
          <w:rFonts w:ascii="Times New Roman" w:eastAsia="Times New Roman" w:hAnsi="Times New Roman" w:cs="Times New Roman"/>
          <w:b/>
          <w:bCs/>
          <w:sz w:val="24"/>
          <w:szCs w:val="24"/>
          <w:lang w:val="ro-RO"/>
        </w:rPr>
        <w:t xml:space="preserve"> </w:t>
      </w:r>
      <w:r w:rsidRPr="001B5480">
        <w:rPr>
          <w:rFonts w:ascii="Times New Roman" w:eastAsia="Times New Roman" w:hAnsi="Times New Roman" w:cs="Times New Roman"/>
          <w:b/>
          <w:bCs/>
          <w:sz w:val="24"/>
          <w:szCs w:val="24"/>
          <w:lang w:val="ro-RO" w:eastAsia="ar-SA"/>
        </w:rPr>
        <w:t>precum și a caracteristicilor principale și a indicatorilor tehnico-economici aferenți acestuia</w:t>
      </w:r>
      <w:r w:rsidRPr="001B5480">
        <w:rPr>
          <w:rFonts w:ascii="Times New Roman" w:eastAsia="Calibri" w:hAnsi="Times New Roman" w:cs="Times New Roman"/>
          <w:b/>
          <w:sz w:val="24"/>
          <w:szCs w:val="24"/>
          <w:lang w:val="ro-RO" w:eastAsia="ar-SA"/>
        </w:rPr>
        <w:t xml:space="preserve">, </w:t>
      </w:r>
      <w:r w:rsidRPr="001B5480">
        <w:rPr>
          <w:rFonts w:ascii="Times New Roman" w:eastAsia="Calibri" w:hAnsi="Times New Roman" w:cs="Times New Roman"/>
          <w:sz w:val="24"/>
          <w:szCs w:val="24"/>
          <w:lang w:val="ro-RO" w:eastAsia="ar-SA"/>
        </w:rPr>
        <w:t>care în forma prezentată a fost avizat de ministerele avizatoare și pe care-l supunem spre adoptare.</w:t>
      </w:r>
    </w:p>
    <w:p w14:paraId="22E7E189" w14:textId="77777777" w:rsidR="001B5480" w:rsidRPr="001B5480" w:rsidRDefault="001B5480" w:rsidP="001B5480">
      <w:pPr>
        <w:spacing w:after="0" w:line="240" w:lineRule="auto"/>
        <w:ind w:firstLine="708"/>
        <w:jc w:val="both"/>
        <w:rPr>
          <w:rFonts w:ascii="Times New Roman" w:eastAsia="Times New Roman" w:hAnsi="Times New Roman" w:cs="Times New Roman"/>
          <w:sz w:val="24"/>
          <w:szCs w:val="24"/>
          <w:lang w:val="ro-RO" w:bidi="en-US"/>
        </w:rPr>
      </w:pPr>
    </w:p>
    <w:p w14:paraId="34C400F0"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iCs/>
          <w:sz w:val="24"/>
          <w:szCs w:val="24"/>
          <w:lang w:val="ro-RO" w:eastAsia="ar-SA"/>
        </w:rPr>
      </w:pPr>
    </w:p>
    <w:p w14:paraId="5E64CB8E" w14:textId="77777777" w:rsidR="001B5480" w:rsidRPr="001B5480" w:rsidRDefault="001B5480" w:rsidP="001B5480">
      <w:pPr>
        <w:tabs>
          <w:tab w:val="left" w:pos="720"/>
        </w:tabs>
        <w:suppressAutoHyphens/>
        <w:spacing w:after="0" w:line="360" w:lineRule="auto"/>
        <w:jc w:val="both"/>
        <w:rPr>
          <w:rFonts w:ascii="Times New Roman" w:eastAsia="Calibri" w:hAnsi="Times New Roman" w:cs="Times New Roman"/>
          <w:iCs/>
          <w:sz w:val="24"/>
          <w:szCs w:val="24"/>
          <w:lang w:val="ro-RO" w:eastAsia="ar-SA"/>
        </w:rPr>
      </w:pPr>
    </w:p>
    <w:p w14:paraId="5BE1F4A7" w14:textId="77777777" w:rsidR="001B5480" w:rsidRP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MINISTRUL MEDIULUI, APELOR ȘI PĂDURILOR</w:t>
      </w:r>
    </w:p>
    <w:p w14:paraId="0673A45B"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r w:rsidRPr="001B5480">
        <w:rPr>
          <w:rFonts w:ascii="Times New Roman" w:eastAsia="Calibri" w:hAnsi="Times New Roman" w:cs="Times New Roman"/>
          <w:b/>
          <w:iCs/>
          <w:sz w:val="24"/>
          <w:szCs w:val="24"/>
          <w:lang w:val="ro-RO" w:eastAsia="ar-SA"/>
        </w:rPr>
        <w:tab/>
        <w:t>Barna TÁNCZOS</w:t>
      </w:r>
    </w:p>
    <w:p w14:paraId="1D74E9F0"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p>
    <w:p w14:paraId="293F5C7A"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p>
    <w:p w14:paraId="7ECB8850" w14:textId="77777777" w:rsidR="001B5480" w:rsidRP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p>
    <w:p w14:paraId="613956A7" w14:textId="77777777" w:rsidR="001B5480" w:rsidRPr="001B5480" w:rsidRDefault="001B5480" w:rsidP="001B5480">
      <w:pPr>
        <w:suppressAutoHyphens/>
        <w:spacing w:after="200" w:line="276" w:lineRule="auto"/>
        <w:jc w:val="center"/>
        <w:rPr>
          <w:rFonts w:ascii="Times New Roman" w:eastAsia="Calibri" w:hAnsi="Times New Roman" w:cs="Times New Roman"/>
          <w:b/>
          <w:color w:val="000000"/>
          <w:sz w:val="24"/>
          <w:szCs w:val="24"/>
          <w:u w:val="single"/>
          <w:lang w:val="ro-RO" w:eastAsia="ar-SA"/>
        </w:rPr>
      </w:pPr>
      <w:r w:rsidRPr="001B5480">
        <w:rPr>
          <w:rFonts w:ascii="Times New Roman" w:eastAsia="Calibri" w:hAnsi="Times New Roman" w:cs="Times New Roman"/>
          <w:b/>
          <w:color w:val="000000"/>
          <w:sz w:val="24"/>
          <w:szCs w:val="24"/>
          <w:u w:val="single"/>
          <w:lang w:val="ro-RO" w:eastAsia="ar-SA"/>
        </w:rPr>
        <w:t>AVIZĂM FAVORABIL:</w:t>
      </w:r>
    </w:p>
    <w:p w14:paraId="6FBE2C97" w14:textId="77777777" w:rsidR="001B5480" w:rsidRPr="001B5480" w:rsidRDefault="001B5480" w:rsidP="001B5480">
      <w:pPr>
        <w:suppressAutoHyphens/>
        <w:spacing w:after="200" w:line="276" w:lineRule="auto"/>
        <w:rPr>
          <w:rFonts w:ascii="Times New Roman" w:eastAsia="Calibri" w:hAnsi="Times New Roman" w:cs="Times New Roman"/>
          <w:b/>
          <w:color w:val="000000"/>
          <w:sz w:val="24"/>
          <w:szCs w:val="24"/>
          <w:lang w:val="ro-RO" w:eastAsia="ar-SA"/>
        </w:rPr>
      </w:pPr>
    </w:p>
    <w:p w14:paraId="3B73D6ED" w14:textId="77777777" w:rsidR="00282505" w:rsidRPr="00282505" w:rsidRDefault="00282505" w:rsidP="00282505">
      <w:pPr>
        <w:suppressAutoHyphens/>
        <w:spacing w:before="120" w:after="0" w:line="240" w:lineRule="auto"/>
        <w:jc w:val="center"/>
        <w:rPr>
          <w:rFonts w:ascii="Times New Roman" w:eastAsia="Calibri" w:hAnsi="Times New Roman" w:cs="Times New Roman"/>
          <w:b/>
          <w:bCs/>
          <w:color w:val="000000"/>
          <w:sz w:val="24"/>
          <w:szCs w:val="24"/>
          <w:lang w:val="ro-RO" w:eastAsia="ar-SA"/>
        </w:rPr>
      </w:pPr>
      <w:r w:rsidRPr="00282505">
        <w:rPr>
          <w:rFonts w:ascii="Times New Roman" w:eastAsia="Calibri" w:hAnsi="Times New Roman" w:cs="Times New Roman"/>
          <w:b/>
          <w:bCs/>
          <w:color w:val="000000"/>
          <w:sz w:val="24"/>
          <w:szCs w:val="24"/>
          <w:lang w:val="ro-RO" w:eastAsia="ar-SA"/>
        </w:rPr>
        <w:t>VICEPRIM – MINISTRU</w:t>
      </w:r>
    </w:p>
    <w:p w14:paraId="66091F15" w14:textId="77777777" w:rsidR="00282505" w:rsidRPr="00282505" w:rsidRDefault="00282505" w:rsidP="00282505">
      <w:pPr>
        <w:suppressAutoHyphens/>
        <w:spacing w:before="120" w:after="0" w:line="276" w:lineRule="auto"/>
        <w:jc w:val="center"/>
        <w:rPr>
          <w:rFonts w:ascii="Times New Roman" w:eastAsia="Calibri" w:hAnsi="Times New Roman" w:cs="Times New Roman"/>
          <w:b/>
          <w:bCs/>
          <w:color w:val="000000"/>
          <w:sz w:val="24"/>
          <w:szCs w:val="24"/>
          <w:lang w:val="ro-RO" w:eastAsia="ar-SA"/>
        </w:rPr>
      </w:pPr>
      <w:r w:rsidRPr="00282505">
        <w:rPr>
          <w:rFonts w:ascii="Times New Roman" w:eastAsia="Calibri" w:hAnsi="Times New Roman" w:cs="Times New Roman"/>
          <w:b/>
          <w:bCs/>
          <w:color w:val="000000"/>
          <w:sz w:val="24"/>
          <w:szCs w:val="24"/>
          <w:lang w:val="ro-RO" w:eastAsia="ar-SA"/>
        </w:rPr>
        <w:t xml:space="preserve">Hunor KELEMEN </w:t>
      </w:r>
    </w:p>
    <w:p w14:paraId="06FA526E" w14:textId="77777777" w:rsidR="00282505" w:rsidRPr="00282505" w:rsidRDefault="00282505" w:rsidP="00282505">
      <w:pPr>
        <w:suppressAutoHyphens/>
        <w:spacing w:after="200" w:line="276" w:lineRule="auto"/>
        <w:jc w:val="center"/>
        <w:rPr>
          <w:rFonts w:ascii="Times New Roman" w:eastAsia="Calibri" w:hAnsi="Times New Roman" w:cs="Times New Roman"/>
          <w:b/>
          <w:bCs/>
          <w:sz w:val="24"/>
          <w:szCs w:val="24"/>
          <w:lang w:val="ro-RO" w:eastAsia="ar-SA"/>
        </w:rPr>
      </w:pPr>
    </w:p>
    <w:p w14:paraId="4C390BB8" w14:textId="77777777" w:rsidR="00282505" w:rsidRPr="00282505" w:rsidRDefault="00282505" w:rsidP="00282505">
      <w:pPr>
        <w:suppressAutoHyphens/>
        <w:spacing w:after="200" w:line="276" w:lineRule="auto"/>
        <w:jc w:val="center"/>
        <w:rPr>
          <w:rFonts w:ascii="Times New Roman" w:eastAsia="Calibri" w:hAnsi="Times New Roman" w:cs="Times New Roman"/>
          <w:b/>
          <w:bCs/>
          <w:sz w:val="24"/>
          <w:szCs w:val="24"/>
          <w:lang w:val="ro-RO" w:eastAsia="ar-SA"/>
        </w:rPr>
      </w:pPr>
    </w:p>
    <w:p w14:paraId="43836FCE" w14:textId="77777777" w:rsidR="00282505" w:rsidRPr="00282505" w:rsidRDefault="00282505" w:rsidP="00282505">
      <w:pPr>
        <w:suppressAutoHyphens/>
        <w:spacing w:after="200" w:line="276" w:lineRule="auto"/>
        <w:jc w:val="center"/>
        <w:rPr>
          <w:rFonts w:ascii="Times New Roman" w:eastAsia="Calibri" w:hAnsi="Times New Roman" w:cs="Times New Roman"/>
          <w:b/>
          <w:bCs/>
          <w:sz w:val="24"/>
          <w:szCs w:val="24"/>
          <w:lang w:val="ro-RO" w:eastAsia="ar-SA"/>
        </w:rPr>
      </w:pPr>
    </w:p>
    <w:p w14:paraId="24650323" w14:textId="77777777" w:rsidR="00282505" w:rsidRPr="00282505" w:rsidRDefault="00282505" w:rsidP="00282505">
      <w:pPr>
        <w:suppressAutoHyphens/>
        <w:spacing w:after="200" w:line="276" w:lineRule="auto"/>
        <w:jc w:val="center"/>
        <w:rPr>
          <w:rFonts w:ascii="Times New Roman" w:eastAsia="Calibri" w:hAnsi="Times New Roman" w:cs="Times New Roman"/>
          <w:b/>
          <w:bCs/>
          <w:sz w:val="24"/>
          <w:szCs w:val="24"/>
          <w:lang w:val="ro-RO" w:eastAsia="ar-SA"/>
        </w:rPr>
      </w:pPr>
      <w:r w:rsidRPr="00282505">
        <w:rPr>
          <w:rFonts w:ascii="Times New Roman" w:eastAsia="Calibri" w:hAnsi="Times New Roman" w:cs="Times New Roman"/>
          <w:b/>
          <w:bCs/>
          <w:sz w:val="24"/>
          <w:szCs w:val="24"/>
          <w:lang w:val="ro-RO" w:eastAsia="ar-SA"/>
        </w:rPr>
        <w:t>MINISTRUL DEZVOLTĂRII, LUCRĂRILOR PUBLICE ȘI ADMINISTRAȚIEI</w:t>
      </w:r>
    </w:p>
    <w:p w14:paraId="52360C43" w14:textId="77777777" w:rsidR="00282505" w:rsidRPr="00282505" w:rsidRDefault="00282505" w:rsidP="00282505">
      <w:pPr>
        <w:suppressAutoHyphens/>
        <w:spacing w:after="200" w:line="276" w:lineRule="auto"/>
        <w:jc w:val="center"/>
        <w:rPr>
          <w:rFonts w:ascii="Times New Roman" w:eastAsia="Calibri" w:hAnsi="Times New Roman" w:cs="Times New Roman"/>
          <w:b/>
          <w:sz w:val="24"/>
          <w:szCs w:val="24"/>
          <w:lang w:val="ro-RO" w:eastAsia="ar-SA"/>
        </w:rPr>
      </w:pPr>
      <w:r w:rsidRPr="00282505">
        <w:rPr>
          <w:rFonts w:ascii="Times New Roman" w:eastAsia="Times New Roman" w:hAnsi="Times New Roman" w:cs="Times New Roman"/>
          <w:b/>
          <w:bCs/>
          <w:sz w:val="24"/>
          <w:szCs w:val="24"/>
          <w:lang w:val="ro-RO" w:eastAsia="ar-SA"/>
        </w:rPr>
        <w:t>Attila-Zoltán CSEKE</w:t>
      </w:r>
    </w:p>
    <w:p w14:paraId="7E81492B" w14:textId="77777777" w:rsidR="00282505" w:rsidRPr="00282505" w:rsidRDefault="00282505" w:rsidP="00282505">
      <w:pPr>
        <w:suppressAutoHyphens/>
        <w:spacing w:after="200" w:line="276" w:lineRule="auto"/>
        <w:rPr>
          <w:rFonts w:ascii="Times New Roman" w:eastAsia="Calibri" w:hAnsi="Times New Roman" w:cs="Times New Roman"/>
          <w:b/>
          <w:sz w:val="24"/>
          <w:szCs w:val="24"/>
          <w:lang w:val="ro-RO" w:eastAsia="ar-SA"/>
        </w:rPr>
      </w:pPr>
    </w:p>
    <w:p w14:paraId="40E0E6DD" w14:textId="77777777" w:rsidR="00282505" w:rsidRPr="00282505" w:rsidRDefault="00282505" w:rsidP="00282505">
      <w:pPr>
        <w:suppressAutoHyphens/>
        <w:spacing w:after="200" w:line="276" w:lineRule="auto"/>
        <w:jc w:val="center"/>
        <w:rPr>
          <w:rFonts w:ascii="Times New Roman" w:eastAsia="Calibri" w:hAnsi="Times New Roman" w:cs="Times New Roman"/>
          <w:b/>
          <w:sz w:val="24"/>
          <w:szCs w:val="24"/>
          <w:lang w:val="ro-RO" w:eastAsia="ar-SA"/>
        </w:rPr>
      </w:pPr>
    </w:p>
    <w:p w14:paraId="0F058A06" w14:textId="77777777" w:rsidR="00282505" w:rsidRPr="00282505" w:rsidRDefault="00282505" w:rsidP="00282505">
      <w:pPr>
        <w:suppressAutoHyphens/>
        <w:spacing w:after="200" w:line="276" w:lineRule="auto"/>
        <w:jc w:val="center"/>
        <w:rPr>
          <w:rFonts w:ascii="Times New Roman" w:eastAsia="Calibri" w:hAnsi="Times New Roman" w:cs="Times New Roman"/>
          <w:b/>
          <w:bCs/>
          <w:sz w:val="24"/>
          <w:szCs w:val="24"/>
          <w:lang w:val="ro-RO" w:eastAsia="ar-SA"/>
        </w:rPr>
      </w:pPr>
      <w:r w:rsidRPr="00282505">
        <w:rPr>
          <w:rFonts w:ascii="Times New Roman" w:eastAsia="Calibri" w:hAnsi="Times New Roman" w:cs="Times New Roman"/>
          <w:b/>
          <w:bCs/>
          <w:sz w:val="24"/>
          <w:szCs w:val="24"/>
          <w:lang w:val="ro-RO" w:eastAsia="ar-SA"/>
        </w:rPr>
        <w:t xml:space="preserve">MINISTRUL FINANŢELOR </w:t>
      </w:r>
    </w:p>
    <w:p w14:paraId="628CC492" w14:textId="77777777" w:rsidR="00282505" w:rsidRPr="00282505" w:rsidRDefault="00282505" w:rsidP="00282505">
      <w:pPr>
        <w:suppressAutoHyphens/>
        <w:spacing w:after="0" w:line="240" w:lineRule="auto"/>
        <w:jc w:val="center"/>
        <w:rPr>
          <w:rFonts w:ascii="Times New Roman" w:eastAsia="Times New Roman" w:hAnsi="Times New Roman" w:cs="Times New Roman"/>
          <w:b/>
          <w:bCs/>
          <w:sz w:val="24"/>
          <w:szCs w:val="24"/>
          <w:lang w:val="ro-RO" w:eastAsia="ar-SA"/>
        </w:rPr>
      </w:pPr>
      <w:r w:rsidRPr="00282505">
        <w:rPr>
          <w:rFonts w:ascii="Times New Roman" w:eastAsia="Times New Roman" w:hAnsi="Times New Roman" w:cs="Times New Roman"/>
          <w:b/>
          <w:bCs/>
          <w:sz w:val="24"/>
          <w:szCs w:val="24"/>
          <w:lang w:val="ro-RO" w:eastAsia="ar-SA"/>
        </w:rPr>
        <w:t>Adrian CÂCIU</w:t>
      </w:r>
    </w:p>
    <w:p w14:paraId="22131214" w14:textId="4D6C89DB" w:rsid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57F170D9" w14:textId="648309F3" w:rsidR="00C378B7" w:rsidRDefault="00C378B7" w:rsidP="001B5480">
      <w:pPr>
        <w:suppressAutoHyphens/>
        <w:spacing w:after="0" w:line="240" w:lineRule="auto"/>
        <w:rPr>
          <w:rFonts w:ascii="Times New Roman" w:eastAsia="Calibri" w:hAnsi="Times New Roman" w:cs="Times New Roman"/>
          <w:sz w:val="26"/>
          <w:szCs w:val="26"/>
          <w:highlight w:val="yellow"/>
          <w:lang w:val="ro-RO" w:eastAsia="ar-SA"/>
        </w:rPr>
      </w:pPr>
    </w:p>
    <w:p w14:paraId="1221964F" w14:textId="2D8FFECF" w:rsidR="00C378B7" w:rsidRDefault="00C378B7" w:rsidP="001B5480">
      <w:pPr>
        <w:suppressAutoHyphens/>
        <w:spacing w:after="0" w:line="240" w:lineRule="auto"/>
        <w:rPr>
          <w:rFonts w:ascii="Times New Roman" w:eastAsia="Calibri" w:hAnsi="Times New Roman" w:cs="Times New Roman"/>
          <w:sz w:val="26"/>
          <w:szCs w:val="26"/>
          <w:highlight w:val="yellow"/>
          <w:lang w:val="ro-RO" w:eastAsia="ar-SA"/>
        </w:rPr>
      </w:pPr>
    </w:p>
    <w:p w14:paraId="082F2830" w14:textId="6122BE33" w:rsidR="00C378B7" w:rsidRDefault="00C378B7" w:rsidP="001B5480">
      <w:pPr>
        <w:suppressAutoHyphens/>
        <w:spacing w:after="0" w:line="240" w:lineRule="auto"/>
        <w:rPr>
          <w:rFonts w:ascii="Times New Roman" w:eastAsia="Calibri" w:hAnsi="Times New Roman" w:cs="Times New Roman"/>
          <w:sz w:val="26"/>
          <w:szCs w:val="26"/>
          <w:highlight w:val="yellow"/>
          <w:lang w:val="ro-RO" w:eastAsia="ar-SA"/>
        </w:rPr>
      </w:pPr>
    </w:p>
    <w:p w14:paraId="0CE79527" w14:textId="2B51BEDA"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7A13882F" w14:textId="5A5C6EDB"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2715A419" w14:textId="04451313"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68F97805" w14:textId="457E59E4"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1B4B6642" w14:textId="369EB111"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00FBB0C5" w14:textId="52B93601"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2659A64C" w14:textId="77777777" w:rsidR="00C063BA" w:rsidRDefault="00C063BA" w:rsidP="001B5480">
      <w:pPr>
        <w:suppressAutoHyphens/>
        <w:spacing w:after="0" w:line="240" w:lineRule="auto"/>
        <w:rPr>
          <w:rFonts w:ascii="Times New Roman" w:eastAsia="Calibri" w:hAnsi="Times New Roman" w:cs="Times New Roman"/>
          <w:sz w:val="26"/>
          <w:szCs w:val="26"/>
          <w:highlight w:val="yellow"/>
          <w:lang w:val="ro-RO" w:eastAsia="ar-SA"/>
        </w:rPr>
      </w:pPr>
    </w:p>
    <w:p w14:paraId="0F8FCA31" w14:textId="7F970DD6" w:rsidR="004176B0" w:rsidRDefault="004176B0" w:rsidP="001B5480">
      <w:pPr>
        <w:suppressAutoHyphens/>
        <w:spacing w:after="0" w:line="240" w:lineRule="auto"/>
        <w:rPr>
          <w:rFonts w:ascii="Times New Roman" w:eastAsia="Calibri" w:hAnsi="Times New Roman" w:cs="Times New Roman"/>
          <w:sz w:val="26"/>
          <w:szCs w:val="26"/>
          <w:highlight w:val="yellow"/>
          <w:lang w:val="ro-RO" w:eastAsia="ar-SA"/>
        </w:rPr>
      </w:pPr>
    </w:p>
    <w:p w14:paraId="0863AD00" w14:textId="77777777" w:rsidR="001B5480" w:rsidRP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72F089DA" w14:textId="77777777" w:rsidR="001B5480" w:rsidRPr="001B5480" w:rsidRDefault="001B5480" w:rsidP="001B5480">
      <w:pPr>
        <w:spacing w:after="0" w:line="240" w:lineRule="auto"/>
        <w:jc w:val="both"/>
        <w:rPr>
          <w:rFonts w:ascii="Times New Roman" w:eastAsia="Times New Roman" w:hAnsi="Times New Roman" w:cs="Times New Roman"/>
          <w:i/>
          <w:sz w:val="24"/>
          <w:szCs w:val="24"/>
          <w:lang w:val="ro-RO" w:eastAsia="ro-RO"/>
        </w:rPr>
      </w:pPr>
      <w:r w:rsidRPr="001B5480">
        <w:rPr>
          <w:rFonts w:ascii="Times New Roman" w:eastAsia="Times New Roman" w:hAnsi="Times New Roman" w:cs="Times New Roman"/>
          <w:i/>
          <w:sz w:val="24"/>
          <w:szCs w:val="24"/>
          <w:lang w:val="ro-RO" w:eastAsia="ro-RO"/>
        </w:rPr>
        <w:t>AVIZEAZĂ</w:t>
      </w:r>
    </w:p>
    <w:p w14:paraId="10E55A8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bookmarkStart w:id="0" w:name="_Hlk57810816"/>
      <w:r w:rsidRPr="001B5480">
        <w:rPr>
          <w:rFonts w:ascii="Times New Roman" w:eastAsia="Times New Roman" w:hAnsi="Times New Roman" w:cs="Times New Roman"/>
          <w:b/>
          <w:bCs/>
          <w:sz w:val="24"/>
          <w:szCs w:val="24"/>
          <w:lang w:val="ro-RO" w:eastAsia="ro-RO"/>
        </w:rPr>
        <w:t>Secretar de Stat</w:t>
      </w:r>
    </w:p>
    <w:p w14:paraId="49CE7090"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bookmarkEnd w:id="0"/>
    <w:p w14:paraId="0FC132C3"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sz w:val="24"/>
          <w:szCs w:val="24"/>
          <w:lang w:val="ro-RO" w:eastAsia="ro-RO"/>
        </w:rPr>
        <w:t>Róbert-Eugen SZÉP</w:t>
      </w:r>
    </w:p>
    <w:p w14:paraId="01C50C48"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7F74C46C"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3DA07220"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4F470F04" w14:textId="77777777" w:rsidR="001B5480" w:rsidRPr="001B5480" w:rsidRDefault="001B5480" w:rsidP="001B5480">
      <w:pPr>
        <w:tabs>
          <w:tab w:val="left" w:pos="3798"/>
        </w:tabs>
        <w:spacing w:after="0" w:line="240" w:lineRule="auto"/>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iCs/>
          <w:sz w:val="24"/>
          <w:szCs w:val="24"/>
          <w:lang w:val="ro-RO" w:eastAsia="ro-RO"/>
        </w:rPr>
        <w:tab/>
      </w:r>
    </w:p>
    <w:p w14:paraId="7417DAAD"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Secretar General</w:t>
      </w:r>
    </w:p>
    <w:p w14:paraId="522D10F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p w14:paraId="25F09FC9"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sz w:val="24"/>
          <w:szCs w:val="24"/>
          <w:lang w:val="ro-RO" w:eastAsia="ro-RO"/>
        </w:rPr>
        <w:t>Corvin NEDELCU</w:t>
      </w:r>
    </w:p>
    <w:p w14:paraId="1B2EA382"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6743829F"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23F70A25"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574CF4FF"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3E5FC662"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7B4A7F14"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Secretar General Adjunct</w:t>
      </w:r>
    </w:p>
    <w:p w14:paraId="73FA2E87"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FD7F271"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Teodor DULCEAȚĂ</w:t>
      </w:r>
    </w:p>
    <w:p w14:paraId="7A7CCD90"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20E6F876"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7D6971D"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E7021FA"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0ED469FC"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Direcția Juridică</w:t>
      </w:r>
    </w:p>
    <w:p w14:paraId="05F2AD2F"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Cristian ALEXE, Director</w:t>
      </w:r>
    </w:p>
    <w:p w14:paraId="49EAA63C"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p w14:paraId="49F8348C" w14:textId="77777777" w:rsidR="001B5480" w:rsidRPr="001B5480" w:rsidRDefault="001B5480" w:rsidP="001B5480">
      <w:pPr>
        <w:spacing w:before="120" w:after="0" w:line="240" w:lineRule="auto"/>
        <w:rPr>
          <w:rFonts w:ascii="Times New Roman" w:eastAsia="Times New Roman" w:hAnsi="Times New Roman" w:cs="Times New Roman"/>
          <w:b/>
          <w:bCs/>
          <w:sz w:val="24"/>
          <w:szCs w:val="24"/>
          <w:lang w:val="ro-RO" w:eastAsia="ro-RO"/>
        </w:rPr>
      </w:pPr>
    </w:p>
    <w:p w14:paraId="5204B62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Direcția Economico-Financiară</w:t>
      </w:r>
    </w:p>
    <w:p w14:paraId="19CCC119"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Dinu-Octavian NICOLESCU, Director</w:t>
      </w:r>
    </w:p>
    <w:p w14:paraId="5F18A822" w14:textId="77777777" w:rsidR="001B5480" w:rsidRPr="001B5480" w:rsidRDefault="001B5480" w:rsidP="001B5480">
      <w:pPr>
        <w:spacing w:after="0" w:line="240" w:lineRule="auto"/>
        <w:jc w:val="center"/>
        <w:rPr>
          <w:rFonts w:ascii="Times New Roman" w:eastAsia="Times New Roman" w:hAnsi="Times New Roman" w:cs="Times New Roman"/>
          <w:b/>
          <w:bCs/>
          <w:sz w:val="24"/>
          <w:szCs w:val="24"/>
          <w:lang w:val="ro-RO" w:eastAsia="ro-RO"/>
        </w:rPr>
      </w:pPr>
    </w:p>
    <w:p w14:paraId="4FF70834" w14:textId="77777777" w:rsidR="001B5480" w:rsidRPr="001B5480" w:rsidRDefault="001B5480" w:rsidP="001B5480">
      <w:pPr>
        <w:spacing w:after="0" w:line="240" w:lineRule="auto"/>
        <w:rPr>
          <w:rFonts w:ascii="Times New Roman" w:eastAsia="Times New Roman" w:hAnsi="Times New Roman" w:cs="Times New Roman"/>
          <w:b/>
          <w:bCs/>
          <w:sz w:val="24"/>
          <w:szCs w:val="24"/>
          <w:lang w:val="ro-RO" w:eastAsia="ro-RO"/>
        </w:rPr>
      </w:pPr>
    </w:p>
    <w:p w14:paraId="5302834A" w14:textId="77777777" w:rsidR="001B5480" w:rsidRPr="001B5480" w:rsidRDefault="001B5480" w:rsidP="001B5480">
      <w:pPr>
        <w:spacing w:after="0" w:line="240" w:lineRule="auto"/>
        <w:jc w:val="center"/>
        <w:rPr>
          <w:rFonts w:ascii="Times New Roman" w:eastAsia="Times New Roman" w:hAnsi="Times New Roman" w:cs="Times New Roman"/>
          <w:b/>
          <w:bCs/>
          <w:sz w:val="24"/>
          <w:szCs w:val="24"/>
          <w:lang w:val="ro-RO" w:eastAsia="ro-RO"/>
        </w:rPr>
      </w:pPr>
    </w:p>
    <w:p w14:paraId="227383E7" w14:textId="77777777" w:rsidR="001B5480" w:rsidRPr="001B5480" w:rsidRDefault="001B548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Direcția Investiții,</w:t>
      </w:r>
    </w:p>
    <w:p w14:paraId="4497FC79" w14:textId="3023E14B" w:rsidR="001B5480" w:rsidRDefault="001B548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Eugenia NECEA, Director</w:t>
      </w:r>
    </w:p>
    <w:p w14:paraId="6B86B969" w14:textId="77777777" w:rsidR="00487D54" w:rsidRDefault="00487D54"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p>
    <w:p w14:paraId="6E6A4AF1" w14:textId="2F07532E" w:rsidR="004176B0" w:rsidRPr="006C6D2A" w:rsidRDefault="004176B0" w:rsidP="001B5480">
      <w:pPr>
        <w:framePr w:hSpace="180" w:wrap="around" w:vAnchor="text" w:hAnchor="text" w:y="1"/>
        <w:spacing w:before="120" w:after="0" w:line="240" w:lineRule="auto"/>
        <w:jc w:val="center"/>
        <w:rPr>
          <w:rFonts w:ascii="Times New Roman" w:eastAsia="Times New Roman" w:hAnsi="Times New Roman" w:cs="Times New Roman"/>
          <w:b/>
          <w:bCs/>
          <w:color w:val="FFFFFF" w:themeColor="background1"/>
          <w:sz w:val="24"/>
          <w:szCs w:val="24"/>
          <w:lang w:val="ro-RO" w:eastAsia="ro-RO"/>
        </w:rPr>
      </w:pPr>
      <w:r w:rsidRPr="006C6D2A">
        <w:rPr>
          <w:rFonts w:ascii="Times New Roman" w:eastAsia="Times New Roman" w:hAnsi="Times New Roman" w:cs="Times New Roman"/>
          <w:b/>
          <w:bCs/>
          <w:color w:val="FFFFFF" w:themeColor="background1"/>
          <w:sz w:val="24"/>
          <w:szCs w:val="24"/>
          <w:lang w:val="ro-RO" w:eastAsia="ro-RO"/>
        </w:rPr>
        <w:t>Speranța IONESCU, Director Adjunct</w:t>
      </w:r>
    </w:p>
    <w:p w14:paraId="15BD99B5" w14:textId="77777777" w:rsidR="001B5480" w:rsidRPr="001B5480" w:rsidRDefault="001B5480" w:rsidP="001B5480">
      <w:pPr>
        <w:spacing w:before="60" w:after="0" w:line="240" w:lineRule="auto"/>
        <w:rPr>
          <w:rFonts w:ascii="Times New Roman" w:eastAsia="Times New Roman" w:hAnsi="Times New Roman" w:cs="Times New Roman"/>
          <w:b/>
          <w:bCs/>
          <w:sz w:val="24"/>
          <w:szCs w:val="24"/>
          <w:lang w:val="ro-RO" w:eastAsia="ro-RO"/>
        </w:rPr>
      </w:pPr>
    </w:p>
    <w:p w14:paraId="665B230B"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Administrația Națională „Apele Române”</w:t>
      </w:r>
    </w:p>
    <w:p w14:paraId="515C516F" w14:textId="77777777" w:rsidR="001B5480" w:rsidRPr="001B5480" w:rsidRDefault="001B5480" w:rsidP="001B5480">
      <w:pPr>
        <w:spacing w:before="60" w:after="0" w:line="240" w:lineRule="auto"/>
        <w:jc w:val="center"/>
        <w:rPr>
          <w:rFonts w:ascii="Calibri" w:eastAsia="Calibri" w:hAnsi="Calibri" w:cs="Times New Roman"/>
          <w:lang w:val="ro-RO" w:eastAsia="ar-SA"/>
        </w:rPr>
      </w:pPr>
      <w:r w:rsidRPr="001B5480">
        <w:rPr>
          <w:rFonts w:ascii="Times New Roman" w:eastAsia="Times New Roman" w:hAnsi="Times New Roman" w:cs="Times New Roman"/>
          <w:b/>
          <w:bCs/>
          <w:sz w:val="24"/>
          <w:szCs w:val="24"/>
          <w:lang w:val="ro-RO" w:eastAsia="ro-RO"/>
        </w:rPr>
        <w:t>Laszlo BARABAS, Director General</w:t>
      </w:r>
    </w:p>
    <w:p w14:paraId="23D606FE" w14:textId="77777777" w:rsidR="001B5480" w:rsidRDefault="001B5480" w:rsidP="009F074A">
      <w:pPr>
        <w:spacing w:before="120" w:after="0" w:line="360" w:lineRule="auto"/>
      </w:pPr>
    </w:p>
    <w:sectPr w:rsidR="001B5480"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4962" w14:textId="77777777" w:rsidR="002B4332" w:rsidRDefault="002B4332">
      <w:pPr>
        <w:spacing w:after="0" w:line="240" w:lineRule="auto"/>
      </w:pPr>
      <w:r>
        <w:separator/>
      </w:r>
    </w:p>
  </w:endnote>
  <w:endnote w:type="continuationSeparator" w:id="0">
    <w:p w14:paraId="2F5B2AB2" w14:textId="77777777" w:rsidR="002B4332" w:rsidRDefault="002B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2B433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100FA0">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06B3" w14:textId="77777777" w:rsidR="002B4332" w:rsidRDefault="002B4332">
      <w:pPr>
        <w:spacing w:after="0" w:line="240" w:lineRule="auto"/>
      </w:pPr>
      <w:r>
        <w:separator/>
      </w:r>
    </w:p>
  </w:footnote>
  <w:footnote w:type="continuationSeparator" w:id="0">
    <w:p w14:paraId="781C0B0D" w14:textId="77777777" w:rsidR="002B4332" w:rsidRDefault="002B4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2B4332">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1035"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2B4332">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1036"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2B4332">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1034"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BAE"/>
    <w:multiLevelType w:val="hybridMultilevel"/>
    <w:tmpl w:val="171A9146"/>
    <w:lvl w:ilvl="0" w:tplc="4CE4567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3"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95701CB"/>
    <w:multiLevelType w:val="hybridMultilevel"/>
    <w:tmpl w:val="E086FD16"/>
    <w:lvl w:ilvl="0" w:tplc="A976B928">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016582"/>
    <w:rsid w:val="00040FFB"/>
    <w:rsid w:val="000428DD"/>
    <w:rsid w:val="00060BBE"/>
    <w:rsid w:val="000851D1"/>
    <w:rsid w:val="000F7CC6"/>
    <w:rsid w:val="00100FA0"/>
    <w:rsid w:val="00114704"/>
    <w:rsid w:val="0017573B"/>
    <w:rsid w:val="001B5480"/>
    <w:rsid w:val="001C6A5A"/>
    <w:rsid w:val="001F1CFB"/>
    <w:rsid w:val="00236B6D"/>
    <w:rsid w:val="00282505"/>
    <w:rsid w:val="002B2AA3"/>
    <w:rsid w:val="002B4332"/>
    <w:rsid w:val="002B6619"/>
    <w:rsid w:val="00375ECA"/>
    <w:rsid w:val="003D1553"/>
    <w:rsid w:val="003E07E7"/>
    <w:rsid w:val="003E2778"/>
    <w:rsid w:val="00412545"/>
    <w:rsid w:val="004176B0"/>
    <w:rsid w:val="00427F3A"/>
    <w:rsid w:val="004331F1"/>
    <w:rsid w:val="004468E4"/>
    <w:rsid w:val="00475D57"/>
    <w:rsid w:val="004768BF"/>
    <w:rsid w:val="00480DF9"/>
    <w:rsid w:val="00487D54"/>
    <w:rsid w:val="004D521D"/>
    <w:rsid w:val="004F1542"/>
    <w:rsid w:val="004F5B98"/>
    <w:rsid w:val="004F7811"/>
    <w:rsid w:val="00581CB4"/>
    <w:rsid w:val="005D05DE"/>
    <w:rsid w:val="00611207"/>
    <w:rsid w:val="00680C3C"/>
    <w:rsid w:val="0069220B"/>
    <w:rsid w:val="006A1A30"/>
    <w:rsid w:val="006A4BC8"/>
    <w:rsid w:val="006A7600"/>
    <w:rsid w:val="006B245B"/>
    <w:rsid w:val="006C6D2A"/>
    <w:rsid w:val="006F2B84"/>
    <w:rsid w:val="006F76BE"/>
    <w:rsid w:val="00705A50"/>
    <w:rsid w:val="00707DC8"/>
    <w:rsid w:val="007208F5"/>
    <w:rsid w:val="007F04B5"/>
    <w:rsid w:val="00831B9A"/>
    <w:rsid w:val="00845BAC"/>
    <w:rsid w:val="00850190"/>
    <w:rsid w:val="008506EC"/>
    <w:rsid w:val="00852848"/>
    <w:rsid w:val="008832D2"/>
    <w:rsid w:val="00892FE4"/>
    <w:rsid w:val="008C5EE9"/>
    <w:rsid w:val="008F1DEF"/>
    <w:rsid w:val="009176D4"/>
    <w:rsid w:val="00956338"/>
    <w:rsid w:val="00960E7B"/>
    <w:rsid w:val="00972108"/>
    <w:rsid w:val="00982289"/>
    <w:rsid w:val="00995D0E"/>
    <w:rsid w:val="009D5DC5"/>
    <w:rsid w:val="009E69BD"/>
    <w:rsid w:val="009F074A"/>
    <w:rsid w:val="00A10A53"/>
    <w:rsid w:val="00A50D8E"/>
    <w:rsid w:val="00A6748D"/>
    <w:rsid w:val="00A815F0"/>
    <w:rsid w:val="00AF2FC1"/>
    <w:rsid w:val="00B15999"/>
    <w:rsid w:val="00B575D1"/>
    <w:rsid w:val="00B66248"/>
    <w:rsid w:val="00B95F00"/>
    <w:rsid w:val="00BB4D48"/>
    <w:rsid w:val="00BF60EC"/>
    <w:rsid w:val="00C063BA"/>
    <w:rsid w:val="00C20370"/>
    <w:rsid w:val="00C3193D"/>
    <w:rsid w:val="00C378B7"/>
    <w:rsid w:val="00C50ADD"/>
    <w:rsid w:val="00C77A08"/>
    <w:rsid w:val="00CA04E3"/>
    <w:rsid w:val="00CA5AF6"/>
    <w:rsid w:val="00CD1BE6"/>
    <w:rsid w:val="00D15F70"/>
    <w:rsid w:val="00D71883"/>
    <w:rsid w:val="00D92082"/>
    <w:rsid w:val="00DE7B99"/>
    <w:rsid w:val="00E164D0"/>
    <w:rsid w:val="00E634A1"/>
    <w:rsid w:val="00E67C7C"/>
    <w:rsid w:val="00EE0E0C"/>
    <w:rsid w:val="00EF38E6"/>
    <w:rsid w:val="00F06CC6"/>
    <w:rsid w:val="00F074B3"/>
    <w:rsid w:val="00F44707"/>
    <w:rsid w:val="00F44A33"/>
    <w:rsid w:val="00F85CD1"/>
    <w:rsid w:val="00FD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 w:type="character" w:styleId="Hyperlink">
    <w:name w:val="Hyperlink"/>
    <w:basedOn w:val="DefaultParagraphFont"/>
    <w:uiPriority w:val="99"/>
    <w:semiHidden/>
    <w:unhideWhenUsed/>
    <w:rsid w:val="00C20370"/>
    <w:rPr>
      <w:color w:val="0000FF"/>
      <w:u w:val="single"/>
    </w:rPr>
  </w:style>
  <w:style w:type="character" w:customStyle="1" w:styleId="js-ineffectstring">
    <w:name w:val="js-ineffectstring"/>
    <w:basedOn w:val="DefaultParagraphFont"/>
    <w:rsid w:val="00C20370"/>
  </w:style>
  <w:style w:type="character" w:customStyle="1" w:styleId="js-calendar">
    <w:name w:val="js-calendar"/>
    <w:basedOn w:val="DefaultParagraphFont"/>
    <w:rsid w:val="00C20370"/>
  </w:style>
  <w:style w:type="paragraph" w:styleId="NormalWeb">
    <w:name w:val="Normal (Web)"/>
    <w:basedOn w:val="Normal"/>
    <w:uiPriority w:val="99"/>
    <w:semiHidden/>
    <w:unhideWhenUsed/>
    <w:rsid w:val="00C20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1930">
      <w:bodyDiv w:val="1"/>
      <w:marLeft w:val="0"/>
      <w:marRight w:val="0"/>
      <w:marTop w:val="0"/>
      <w:marBottom w:val="0"/>
      <w:divBdr>
        <w:top w:val="none" w:sz="0" w:space="0" w:color="auto"/>
        <w:left w:val="none" w:sz="0" w:space="0" w:color="auto"/>
        <w:bottom w:val="none" w:sz="0" w:space="0" w:color="auto"/>
        <w:right w:val="none" w:sz="0" w:space="0" w:color="auto"/>
      </w:divBdr>
    </w:div>
    <w:div w:id="925455709">
      <w:bodyDiv w:val="1"/>
      <w:marLeft w:val="0"/>
      <w:marRight w:val="0"/>
      <w:marTop w:val="0"/>
      <w:marBottom w:val="0"/>
      <w:divBdr>
        <w:top w:val="none" w:sz="0" w:space="0" w:color="auto"/>
        <w:left w:val="none" w:sz="0" w:space="0" w:color="auto"/>
        <w:bottom w:val="none" w:sz="0" w:space="0" w:color="auto"/>
        <w:right w:val="none" w:sz="0" w:space="0" w:color="auto"/>
      </w:divBdr>
    </w:div>
    <w:div w:id="10466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21B-05BE-4007-8A36-315D4B5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2943</Words>
  <Characters>16778</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4</cp:revision>
  <cp:lastPrinted>2020-11-06T12:15:00Z</cp:lastPrinted>
  <dcterms:created xsi:type="dcterms:W3CDTF">2021-12-03T09:51:00Z</dcterms:created>
  <dcterms:modified xsi:type="dcterms:W3CDTF">2021-12-06T00:29:00Z</dcterms:modified>
</cp:coreProperties>
</file>