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DA46A" w14:textId="77777777" w:rsidR="00B65ED8" w:rsidRPr="006B75EF" w:rsidRDefault="00322DAF" w:rsidP="00322DAF">
      <w:pPr>
        <w:spacing w:after="0"/>
        <w:jc w:val="center"/>
        <w:rPr>
          <w:rFonts w:ascii="Trebuchet MS" w:hAnsi="Trebuchet MS" w:cs="Arial"/>
          <w:b/>
          <w:sz w:val="24"/>
          <w:szCs w:val="24"/>
          <w:lang w:val="ro-RO"/>
        </w:rPr>
      </w:pPr>
      <w:r w:rsidRPr="006B75EF">
        <w:rPr>
          <w:rFonts w:ascii="Trebuchet MS" w:hAnsi="Trebuchet MS" w:cs="Arial"/>
          <w:b/>
          <w:sz w:val="24"/>
          <w:szCs w:val="24"/>
          <w:lang w:val="ro-RO"/>
        </w:rPr>
        <w:t xml:space="preserve">NOTA DE FUNDAMENTARE </w:t>
      </w:r>
    </w:p>
    <w:p w14:paraId="2B491EBF" w14:textId="77777777" w:rsidR="00BA59D1" w:rsidRPr="006B75EF" w:rsidRDefault="00B65ED8" w:rsidP="00322DAF">
      <w:pPr>
        <w:spacing w:after="0"/>
        <w:jc w:val="center"/>
        <w:rPr>
          <w:rFonts w:ascii="Trebuchet MS" w:hAnsi="Trebuchet MS" w:cs="Arial"/>
          <w:b/>
          <w:sz w:val="24"/>
          <w:szCs w:val="24"/>
          <w:lang w:val="ro-RO"/>
        </w:rPr>
      </w:pPr>
      <w:r w:rsidRPr="006B75EF">
        <w:rPr>
          <w:rFonts w:ascii="Trebuchet MS" w:hAnsi="Trebuchet MS" w:cs="Arial"/>
          <w:b/>
          <w:sz w:val="24"/>
          <w:szCs w:val="24"/>
          <w:lang w:val="ro-RO"/>
        </w:rPr>
        <w:t xml:space="preserve">pentru emiterea </w:t>
      </w:r>
      <w:r w:rsidR="00322DAF" w:rsidRPr="006B75EF">
        <w:rPr>
          <w:rFonts w:ascii="Trebuchet MS" w:hAnsi="Trebuchet MS" w:cs="Arial"/>
          <w:b/>
          <w:sz w:val="24"/>
          <w:szCs w:val="24"/>
          <w:lang w:val="ro-RO"/>
        </w:rPr>
        <w:t>ORDIN DE INTERZICERE A PESCUITULUI COMERCIAL LA STURIONI</w:t>
      </w:r>
    </w:p>
    <w:p w14:paraId="2F2D4D9E" w14:textId="77777777" w:rsidR="00322DAF" w:rsidRPr="006B75EF" w:rsidRDefault="00322DAF" w:rsidP="0094009B">
      <w:pPr>
        <w:spacing w:after="0"/>
        <w:jc w:val="both"/>
        <w:rPr>
          <w:rFonts w:ascii="Trebuchet MS" w:hAnsi="Trebuchet MS" w:cs="Arial"/>
          <w:sz w:val="24"/>
          <w:szCs w:val="24"/>
          <w:lang w:val="ro-RO"/>
        </w:rPr>
      </w:pPr>
    </w:p>
    <w:p w14:paraId="78078421" w14:textId="77777777" w:rsidR="00096D18" w:rsidRPr="006B75EF" w:rsidRDefault="00096D18" w:rsidP="00610AA3">
      <w:pPr>
        <w:spacing w:after="0"/>
        <w:jc w:val="both"/>
        <w:rPr>
          <w:rFonts w:ascii="Trebuchet MS" w:hAnsi="Trebuchet MS" w:cs="Arial"/>
          <w:sz w:val="24"/>
          <w:szCs w:val="24"/>
          <w:lang w:val="ro-RO"/>
        </w:rPr>
      </w:pPr>
    </w:p>
    <w:p w14:paraId="5364EF1B" w14:textId="77777777" w:rsidR="00BA59D1" w:rsidRPr="006B75EF" w:rsidRDefault="00BA59D1" w:rsidP="00610AA3">
      <w:pPr>
        <w:spacing w:after="0"/>
        <w:jc w:val="both"/>
        <w:rPr>
          <w:rFonts w:ascii="Trebuchet MS" w:hAnsi="Trebuchet MS" w:cs="Arial"/>
          <w:b/>
          <w:sz w:val="24"/>
          <w:szCs w:val="24"/>
          <w:lang w:val="ro-RO"/>
        </w:rPr>
      </w:pPr>
    </w:p>
    <w:p w14:paraId="6235C83B" w14:textId="77777777" w:rsidR="00610AA3" w:rsidRPr="006B75EF" w:rsidRDefault="00610AA3" w:rsidP="00322DAF">
      <w:pPr>
        <w:tabs>
          <w:tab w:val="right" w:pos="9360"/>
        </w:tabs>
        <w:spacing w:after="0"/>
        <w:jc w:val="both"/>
        <w:rPr>
          <w:rFonts w:ascii="Trebuchet MS" w:hAnsi="Trebuchet MS" w:cs="Arial"/>
          <w:b/>
          <w:sz w:val="24"/>
          <w:szCs w:val="24"/>
          <w:lang w:val="ro-RO"/>
        </w:rPr>
      </w:pPr>
      <w:r w:rsidRPr="006B75EF">
        <w:rPr>
          <w:rFonts w:ascii="Trebuchet MS" w:hAnsi="Trebuchet MS" w:cs="Arial"/>
          <w:b/>
          <w:sz w:val="24"/>
          <w:szCs w:val="24"/>
          <w:lang w:val="ro-RO"/>
        </w:rPr>
        <w:t>PREAMBUL</w:t>
      </w:r>
      <w:r w:rsidR="00322DAF" w:rsidRPr="006B75EF">
        <w:rPr>
          <w:rFonts w:ascii="Trebuchet MS" w:hAnsi="Trebuchet MS" w:cs="Arial"/>
          <w:b/>
          <w:sz w:val="24"/>
          <w:szCs w:val="24"/>
          <w:lang w:val="ro-RO"/>
        </w:rPr>
        <w:tab/>
      </w:r>
    </w:p>
    <w:p w14:paraId="444F6F14" w14:textId="77777777" w:rsidR="00F84B8A" w:rsidRPr="006B75EF" w:rsidRDefault="00F84B8A" w:rsidP="00F84B8A">
      <w:pPr>
        <w:spacing w:after="0"/>
        <w:jc w:val="both"/>
        <w:rPr>
          <w:rFonts w:ascii="Trebuchet MS" w:hAnsi="Trebuchet MS" w:cs="Arial"/>
          <w:sz w:val="24"/>
          <w:szCs w:val="24"/>
          <w:lang w:val="ro-RO"/>
        </w:rPr>
      </w:pPr>
    </w:p>
    <w:p w14:paraId="36651E78" w14:textId="77777777" w:rsidR="00F84B8A" w:rsidRPr="006B75EF" w:rsidRDefault="006523A3" w:rsidP="00F84B8A">
      <w:pPr>
        <w:spacing w:after="0"/>
        <w:jc w:val="both"/>
        <w:rPr>
          <w:rFonts w:ascii="Trebuchet MS" w:hAnsi="Trebuchet MS" w:cs="Arial"/>
          <w:sz w:val="24"/>
          <w:szCs w:val="24"/>
          <w:lang w:val="ro-RO"/>
        </w:rPr>
      </w:pPr>
      <w:r w:rsidRPr="006B75EF">
        <w:rPr>
          <w:rFonts w:ascii="Trebuchet MS" w:hAnsi="Trebuchet MS" w:cs="Arial"/>
          <w:sz w:val="24"/>
          <w:szCs w:val="24"/>
          <w:lang w:val="ro-RO"/>
        </w:rPr>
        <w:t xml:space="preserve">„Este </w:t>
      </w:r>
      <w:r w:rsidR="00F84B8A" w:rsidRPr="006B75EF">
        <w:rPr>
          <w:rFonts w:ascii="Trebuchet MS" w:hAnsi="Trebuchet MS" w:cs="Arial"/>
          <w:sz w:val="24"/>
          <w:szCs w:val="24"/>
          <w:lang w:val="ro-RO"/>
        </w:rPr>
        <w:t>aproape ca și cum ne-am folosi armata pentru a lupta împotriva animalelor din ocean. Câștigă</w:t>
      </w:r>
      <w:r w:rsidRPr="006B75EF">
        <w:rPr>
          <w:rFonts w:ascii="Trebuchet MS" w:hAnsi="Trebuchet MS" w:cs="Arial"/>
          <w:sz w:val="24"/>
          <w:szCs w:val="24"/>
          <w:lang w:val="ro-RO"/>
        </w:rPr>
        <w:t>m treptat acest război pentru a le</w:t>
      </w:r>
      <w:r w:rsidR="00F84B8A" w:rsidRPr="006B75EF">
        <w:rPr>
          <w:rFonts w:ascii="Trebuchet MS" w:hAnsi="Trebuchet MS" w:cs="Arial"/>
          <w:sz w:val="24"/>
          <w:szCs w:val="24"/>
          <w:lang w:val="ro-RO"/>
        </w:rPr>
        <w:t xml:space="preserve"> extermina. Și a vedea cum se întâmplă această distrugere, pentru nimic - fără niciun motiv - este un pic frustrant. În mod ciudat, aceste efecte sunt toate reversibile, toate animalele care au dispărut ar reapărea, toate animalele care erau mici ar crește, toate relațiile pe care nu le mai puteți vedea s-ar restabili ș</w:t>
      </w:r>
      <w:r w:rsidRPr="006B75EF">
        <w:rPr>
          <w:rFonts w:ascii="Trebuchet MS" w:hAnsi="Trebuchet MS" w:cs="Arial"/>
          <w:sz w:val="24"/>
          <w:szCs w:val="24"/>
          <w:lang w:val="ro-RO"/>
        </w:rPr>
        <w:t>i sistemul s-ar reabilita”</w:t>
      </w:r>
    </w:p>
    <w:p w14:paraId="604EB104" w14:textId="77777777" w:rsidR="002C6F82" w:rsidRPr="006B75EF" w:rsidRDefault="002C6F82" w:rsidP="002C6F82">
      <w:pPr>
        <w:spacing w:after="0"/>
        <w:jc w:val="both"/>
        <w:rPr>
          <w:rFonts w:ascii="Trebuchet MS" w:hAnsi="Trebuchet MS" w:cs="Arial"/>
          <w:sz w:val="24"/>
          <w:szCs w:val="24"/>
          <w:lang w:val="ro-RO"/>
        </w:rPr>
      </w:pPr>
    </w:p>
    <w:p w14:paraId="45E9D4F9" w14:textId="77777777" w:rsidR="00F84B8A" w:rsidRPr="006B75EF" w:rsidRDefault="002C6F82" w:rsidP="002C6F82">
      <w:pPr>
        <w:spacing w:after="0"/>
        <w:jc w:val="right"/>
        <w:rPr>
          <w:rFonts w:ascii="Trebuchet MS" w:hAnsi="Trebuchet MS" w:cs="Arial"/>
          <w:sz w:val="24"/>
          <w:szCs w:val="24"/>
          <w:lang w:val="ro-RO"/>
        </w:rPr>
      </w:pPr>
      <w:r w:rsidRPr="006B75EF">
        <w:rPr>
          <w:rFonts w:ascii="Trebuchet MS" w:hAnsi="Trebuchet MS" w:cs="Arial"/>
          <w:sz w:val="24"/>
          <w:szCs w:val="24"/>
          <w:lang w:val="ro-RO"/>
        </w:rPr>
        <w:t xml:space="preserve"> (Daniel Pauly, 2012 University of British Columbia)</w:t>
      </w:r>
    </w:p>
    <w:p w14:paraId="369C2B3A" w14:textId="77777777" w:rsidR="002C6F82" w:rsidRPr="006B75EF" w:rsidRDefault="002C6F82" w:rsidP="002C6F82">
      <w:pPr>
        <w:spacing w:after="0"/>
        <w:jc w:val="right"/>
        <w:rPr>
          <w:rFonts w:ascii="Trebuchet MS" w:hAnsi="Trebuchet MS" w:cs="Arial"/>
          <w:b/>
          <w:sz w:val="24"/>
          <w:szCs w:val="24"/>
          <w:lang w:val="ro-RO"/>
        </w:rPr>
      </w:pPr>
    </w:p>
    <w:p w14:paraId="20331096" w14:textId="7509940A" w:rsidR="00C24190" w:rsidRPr="006B75EF" w:rsidRDefault="00C8077C" w:rsidP="00CB0C2C">
      <w:pPr>
        <w:jc w:val="both"/>
        <w:rPr>
          <w:rFonts w:ascii="Trebuchet MS" w:hAnsi="Trebuchet MS" w:cs="Arial"/>
          <w:sz w:val="24"/>
          <w:szCs w:val="24"/>
          <w:lang w:val="ro-RO"/>
        </w:rPr>
      </w:pPr>
      <w:r w:rsidRPr="006B75EF">
        <w:rPr>
          <w:rFonts w:ascii="Trebuchet MS" w:hAnsi="Trebuchet MS" w:cs="Arial"/>
          <w:sz w:val="24"/>
          <w:szCs w:val="24"/>
          <w:lang w:val="ro-RO"/>
        </w:rPr>
        <w:t>După</w:t>
      </w:r>
      <w:r w:rsidR="00C77877" w:rsidRPr="006B75EF">
        <w:rPr>
          <w:rFonts w:ascii="Trebuchet MS" w:hAnsi="Trebuchet MS" w:cs="Arial"/>
          <w:sz w:val="24"/>
          <w:szCs w:val="24"/>
          <w:lang w:val="ro-RO"/>
        </w:rPr>
        <w:t xml:space="preserve"> ce la </w:t>
      </w:r>
      <w:r w:rsidRPr="006B75EF">
        <w:rPr>
          <w:rFonts w:ascii="Trebuchet MS" w:hAnsi="Trebuchet MS" w:cs="Arial"/>
          <w:sz w:val="24"/>
          <w:szCs w:val="24"/>
          <w:lang w:val="ro-RO"/>
        </w:rPr>
        <w:t>sfârșitul</w:t>
      </w:r>
      <w:r w:rsidR="00C77877" w:rsidRPr="006B75EF">
        <w:rPr>
          <w:rFonts w:ascii="Trebuchet MS" w:hAnsi="Trebuchet MS" w:cs="Arial"/>
          <w:sz w:val="24"/>
          <w:szCs w:val="24"/>
          <w:lang w:val="ro-RO"/>
        </w:rPr>
        <w:t xml:space="preserve"> secolului 18 </w:t>
      </w:r>
      <w:r w:rsidRPr="006B75EF">
        <w:rPr>
          <w:rFonts w:ascii="Trebuchet MS" w:hAnsi="Trebuchet MS" w:cs="Arial"/>
          <w:sz w:val="24"/>
          <w:szCs w:val="24"/>
          <w:lang w:val="ro-RO"/>
        </w:rPr>
        <w:t>intensificarea pescuitului</w:t>
      </w:r>
      <w:r w:rsidR="00C77877" w:rsidRPr="006B75EF">
        <w:rPr>
          <w:rFonts w:ascii="Trebuchet MS" w:hAnsi="Trebuchet MS" w:cs="Arial"/>
          <w:sz w:val="24"/>
          <w:szCs w:val="24"/>
          <w:lang w:val="ro-RO"/>
        </w:rPr>
        <w:t xml:space="preserve"> sturionilor </w:t>
      </w:r>
      <w:r w:rsidR="005E1B52" w:rsidRPr="006B75EF">
        <w:rPr>
          <w:rFonts w:ascii="Trebuchet MS" w:hAnsi="Trebuchet MS" w:cs="Arial"/>
          <w:sz w:val="24"/>
          <w:szCs w:val="24"/>
          <w:lang w:val="ro-RO"/>
        </w:rPr>
        <w:t xml:space="preserve">cu garduri </w:t>
      </w:r>
      <w:r w:rsidR="00C77877" w:rsidRPr="006B75EF">
        <w:rPr>
          <w:rFonts w:ascii="Trebuchet MS" w:hAnsi="Trebuchet MS" w:cs="Arial"/>
          <w:sz w:val="24"/>
          <w:szCs w:val="24"/>
          <w:lang w:val="ro-RO"/>
        </w:rPr>
        <w:t xml:space="preserve">in </w:t>
      </w:r>
      <w:r w:rsidRPr="006B75EF">
        <w:rPr>
          <w:rFonts w:ascii="Trebuchet MS" w:hAnsi="Trebuchet MS" w:cs="Arial"/>
          <w:sz w:val="24"/>
          <w:szCs w:val="24"/>
          <w:lang w:val="ro-RO"/>
        </w:rPr>
        <w:t>Dunărea</w:t>
      </w:r>
      <w:r w:rsidR="00C77877" w:rsidRPr="006B75EF">
        <w:rPr>
          <w:rFonts w:ascii="Trebuchet MS" w:hAnsi="Trebuchet MS" w:cs="Arial"/>
          <w:sz w:val="24"/>
          <w:szCs w:val="24"/>
          <w:lang w:val="ro-RO"/>
        </w:rPr>
        <w:t xml:space="preserve"> mijlocie a dus la reducerea continu</w:t>
      </w:r>
      <w:r w:rsidR="004903B8">
        <w:rPr>
          <w:rFonts w:ascii="Trebuchet MS" w:hAnsi="Trebuchet MS" w:cs="Arial"/>
          <w:sz w:val="24"/>
          <w:szCs w:val="24"/>
          <w:lang w:val="ro-RO"/>
        </w:rPr>
        <w:t>ă</w:t>
      </w:r>
      <w:r w:rsidR="00C77877" w:rsidRPr="006B75EF">
        <w:rPr>
          <w:rFonts w:ascii="Trebuchet MS" w:hAnsi="Trebuchet MS" w:cs="Arial"/>
          <w:sz w:val="24"/>
          <w:szCs w:val="24"/>
          <w:lang w:val="ro-RO"/>
        </w:rPr>
        <w:t xml:space="preserve"> a capturilor p</w:t>
      </w:r>
      <w:r w:rsidR="004903B8">
        <w:rPr>
          <w:rFonts w:ascii="Trebuchet MS" w:hAnsi="Trebuchet MS" w:cs="Arial"/>
          <w:sz w:val="24"/>
          <w:szCs w:val="24"/>
          <w:lang w:val="ro-RO"/>
        </w:rPr>
        <w:t>â</w:t>
      </w:r>
      <w:r w:rsidR="00C77877" w:rsidRPr="006B75EF">
        <w:rPr>
          <w:rFonts w:ascii="Trebuchet MS" w:hAnsi="Trebuchet MS" w:cs="Arial"/>
          <w:sz w:val="24"/>
          <w:szCs w:val="24"/>
          <w:lang w:val="ro-RO"/>
        </w:rPr>
        <w:t>n</w:t>
      </w:r>
      <w:r w:rsidR="004903B8">
        <w:rPr>
          <w:rFonts w:ascii="Trebuchet MS" w:hAnsi="Trebuchet MS" w:cs="Arial"/>
          <w:sz w:val="24"/>
          <w:szCs w:val="24"/>
          <w:lang w:val="ro-RO"/>
        </w:rPr>
        <w:t>ă</w:t>
      </w:r>
      <w:r w:rsidR="00C77877" w:rsidRPr="006B75EF">
        <w:rPr>
          <w:rFonts w:ascii="Trebuchet MS" w:hAnsi="Trebuchet MS" w:cs="Arial"/>
          <w:sz w:val="24"/>
          <w:szCs w:val="24"/>
          <w:lang w:val="ro-RO"/>
        </w:rPr>
        <w:t xml:space="preserve"> aproape de </w:t>
      </w:r>
      <w:r w:rsidRPr="006B75EF">
        <w:rPr>
          <w:rFonts w:ascii="Trebuchet MS" w:hAnsi="Trebuchet MS" w:cs="Arial"/>
          <w:sz w:val="24"/>
          <w:szCs w:val="24"/>
          <w:lang w:val="ro-RO"/>
        </w:rPr>
        <w:t>dispariție</w:t>
      </w:r>
      <w:r w:rsidR="00C77877" w:rsidRPr="006B75EF">
        <w:rPr>
          <w:rFonts w:ascii="Trebuchet MS" w:hAnsi="Trebuchet MS" w:cs="Arial"/>
          <w:sz w:val="24"/>
          <w:szCs w:val="24"/>
          <w:lang w:val="ro-RO"/>
        </w:rPr>
        <w:t xml:space="preserve"> (Hensel &amp; </w:t>
      </w:r>
      <w:proofErr w:type="spellStart"/>
      <w:r w:rsidR="00C77877" w:rsidRPr="006B75EF">
        <w:rPr>
          <w:rFonts w:ascii="Trebuchet MS" w:hAnsi="Trebuchet MS" w:cs="Arial"/>
          <w:sz w:val="24"/>
          <w:szCs w:val="24"/>
          <w:lang w:val="ro-RO"/>
        </w:rPr>
        <w:t>Holcik</w:t>
      </w:r>
      <w:proofErr w:type="spellEnd"/>
      <w:r w:rsidR="00C77877" w:rsidRPr="006B75EF">
        <w:rPr>
          <w:rFonts w:ascii="Trebuchet MS" w:hAnsi="Trebuchet MS" w:cs="Arial"/>
          <w:sz w:val="24"/>
          <w:szCs w:val="24"/>
          <w:lang w:val="ro-RO"/>
        </w:rPr>
        <w:t xml:space="preserve"> 1997), l</w:t>
      </w:r>
      <w:r w:rsidR="00D56E5C" w:rsidRPr="006B75EF">
        <w:rPr>
          <w:rFonts w:ascii="Trebuchet MS" w:hAnsi="Trebuchet MS" w:cs="Arial"/>
          <w:sz w:val="24"/>
          <w:szCs w:val="24"/>
          <w:lang w:val="ro-RO"/>
        </w:rPr>
        <w:t xml:space="preserve">a sfârșitul secolului al </w:t>
      </w:r>
      <w:r w:rsidR="00C77877" w:rsidRPr="006B75EF">
        <w:rPr>
          <w:rFonts w:ascii="Trebuchet MS" w:hAnsi="Trebuchet MS" w:cs="Arial"/>
          <w:sz w:val="24"/>
          <w:szCs w:val="24"/>
          <w:lang w:val="ro-RO"/>
        </w:rPr>
        <w:t>20</w:t>
      </w:r>
      <w:r w:rsidR="00D56E5C" w:rsidRPr="006B75EF">
        <w:rPr>
          <w:rFonts w:ascii="Trebuchet MS" w:hAnsi="Trebuchet MS" w:cs="Arial"/>
          <w:sz w:val="24"/>
          <w:szCs w:val="24"/>
          <w:lang w:val="ro-RO"/>
        </w:rPr>
        <w:t xml:space="preserve">-lea </w:t>
      </w:r>
      <w:r w:rsidR="00EA7ED6" w:rsidRPr="006B75EF">
        <w:rPr>
          <w:rFonts w:ascii="Trebuchet MS" w:hAnsi="Trebuchet MS" w:cs="Arial"/>
          <w:sz w:val="24"/>
          <w:szCs w:val="24"/>
          <w:lang w:val="ro-RO"/>
        </w:rPr>
        <w:t xml:space="preserve">escaladarea </w:t>
      </w:r>
      <w:r w:rsidRPr="006B75EF">
        <w:rPr>
          <w:rFonts w:ascii="Trebuchet MS" w:hAnsi="Trebuchet MS" w:cs="Arial"/>
          <w:sz w:val="24"/>
          <w:szCs w:val="24"/>
          <w:lang w:val="ro-RO"/>
        </w:rPr>
        <w:t>fără</w:t>
      </w:r>
      <w:r w:rsidR="00EA7ED6" w:rsidRPr="006B75EF">
        <w:rPr>
          <w:rFonts w:ascii="Trebuchet MS" w:hAnsi="Trebuchet MS" w:cs="Arial"/>
          <w:sz w:val="24"/>
          <w:szCs w:val="24"/>
          <w:lang w:val="ro-RO"/>
        </w:rPr>
        <w:t xml:space="preserve"> limit</w:t>
      </w:r>
      <w:r w:rsidR="004903B8">
        <w:rPr>
          <w:rFonts w:ascii="Trebuchet MS" w:hAnsi="Trebuchet MS" w:cs="Arial"/>
          <w:sz w:val="24"/>
          <w:szCs w:val="24"/>
          <w:lang w:val="ro-RO"/>
        </w:rPr>
        <w:t>ă</w:t>
      </w:r>
      <w:r w:rsidR="00EA7ED6" w:rsidRPr="006B75EF">
        <w:rPr>
          <w:rFonts w:ascii="Trebuchet MS" w:hAnsi="Trebuchet MS" w:cs="Arial"/>
          <w:sz w:val="24"/>
          <w:szCs w:val="24"/>
          <w:lang w:val="ro-RO"/>
        </w:rPr>
        <w:t xml:space="preserve"> a </w:t>
      </w:r>
      <w:r w:rsidRPr="006B75EF">
        <w:rPr>
          <w:rFonts w:ascii="Trebuchet MS" w:hAnsi="Trebuchet MS" w:cs="Arial"/>
          <w:sz w:val="24"/>
          <w:szCs w:val="24"/>
          <w:lang w:val="ro-RO"/>
        </w:rPr>
        <w:t>intensificării</w:t>
      </w:r>
      <w:r w:rsidR="00EA7ED6" w:rsidRPr="006B75EF">
        <w:rPr>
          <w:rFonts w:ascii="Trebuchet MS" w:hAnsi="Trebuchet MS" w:cs="Arial"/>
          <w:sz w:val="24"/>
          <w:szCs w:val="24"/>
          <w:lang w:val="ro-RO"/>
        </w:rPr>
        <w:t xml:space="preserve"> pescuitului sturionilor </w:t>
      </w:r>
      <w:r w:rsidR="004903B8">
        <w:rPr>
          <w:rFonts w:ascii="Trebuchet MS" w:hAnsi="Trebuchet MS" w:cs="Arial"/>
          <w:sz w:val="24"/>
          <w:szCs w:val="24"/>
          <w:lang w:val="ro-RO"/>
        </w:rPr>
        <w:t>î</w:t>
      </w:r>
      <w:r w:rsidR="00EA7ED6" w:rsidRPr="006B75EF">
        <w:rPr>
          <w:rFonts w:ascii="Trebuchet MS" w:hAnsi="Trebuchet MS" w:cs="Arial"/>
          <w:sz w:val="24"/>
          <w:szCs w:val="24"/>
          <w:lang w:val="ro-RO"/>
        </w:rPr>
        <w:t xml:space="preserve">n cele patru </w:t>
      </w:r>
      <w:r w:rsidR="004903B8">
        <w:rPr>
          <w:rFonts w:ascii="Trebuchet MS" w:hAnsi="Trebuchet MS" w:cs="Arial"/>
          <w:sz w:val="24"/>
          <w:szCs w:val="24"/>
          <w:lang w:val="ro-RO"/>
        </w:rPr>
        <w:t>ță</w:t>
      </w:r>
      <w:r w:rsidR="00EA7ED6" w:rsidRPr="006B75EF">
        <w:rPr>
          <w:rFonts w:ascii="Trebuchet MS" w:hAnsi="Trebuchet MS" w:cs="Arial"/>
          <w:sz w:val="24"/>
          <w:szCs w:val="24"/>
          <w:lang w:val="ro-RO"/>
        </w:rPr>
        <w:t xml:space="preserve">ri </w:t>
      </w:r>
      <w:r w:rsidRPr="006B75EF">
        <w:rPr>
          <w:rFonts w:ascii="Trebuchet MS" w:hAnsi="Trebuchet MS" w:cs="Arial"/>
          <w:sz w:val="24"/>
          <w:szCs w:val="24"/>
          <w:lang w:val="ro-RO"/>
        </w:rPr>
        <w:t>riverane</w:t>
      </w:r>
      <w:r w:rsidR="005E1B52" w:rsidRPr="006B75EF">
        <w:rPr>
          <w:rFonts w:ascii="Trebuchet MS" w:hAnsi="Trebuchet MS" w:cs="Arial"/>
          <w:sz w:val="24"/>
          <w:szCs w:val="24"/>
          <w:lang w:val="ro-RO"/>
        </w:rPr>
        <w:t xml:space="preserve"> a dus </w:t>
      </w:r>
      <w:r w:rsidRPr="006B75EF">
        <w:rPr>
          <w:rFonts w:ascii="Trebuchet MS" w:hAnsi="Trebuchet MS" w:cs="Arial"/>
          <w:sz w:val="24"/>
          <w:szCs w:val="24"/>
          <w:lang w:val="ro-RO"/>
        </w:rPr>
        <w:t>aproape</w:t>
      </w:r>
      <w:r w:rsidR="005E1B52" w:rsidRPr="006B75EF">
        <w:rPr>
          <w:rFonts w:ascii="Trebuchet MS" w:hAnsi="Trebuchet MS" w:cs="Arial"/>
          <w:sz w:val="24"/>
          <w:szCs w:val="24"/>
          <w:lang w:val="ro-RO"/>
        </w:rPr>
        <w:t xml:space="preserve"> la repetarea </w:t>
      </w:r>
      <w:r w:rsidRPr="006B75EF">
        <w:rPr>
          <w:rFonts w:ascii="Trebuchet MS" w:hAnsi="Trebuchet MS" w:cs="Arial"/>
          <w:sz w:val="24"/>
          <w:szCs w:val="24"/>
          <w:lang w:val="ro-RO"/>
        </w:rPr>
        <w:t>situației</w:t>
      </w:r>
      <w:r w:rsidR="005E1B52" w:rsidRPr="006B75EF">
        <w:rPr>
          <w:rFonts w:ascii="Trebuchet MS" w:hAnsi="Trebuchet MS" w:cs="Arial"/>
          <w:sz w:val="24"/>
          <w:szCs w:val="24"/>
          <w:lang w:val="ro-RO"/>
        </w:rPr>
        <w:t xml:space="preserve"> </w:t>
      </w:r>
      <w:r w:rsidR="004903B8">
        <w:rPr>
          <w:rFonts w:ascii="Trebuchet MS" w:hAnsi="Trebuchet MS" w:cs="Arial"/>
          <w:sz w:val="24"/>
          <w:szCs w:val="24"/>
          <w:lang w:val="ro-RO"/>
        </w:rPr>
        <w:t>ș</w:t>
      </w:r>
      <w:r w:rsidR="005E1B52" w:rsidRPr="006B75EF">
        <w:rPr>
          <w:rFonts w:ascii="Trebuchet MS" w:hAnsi="Trebuchet MS" w:cs="Arial"/>
          <w:sz w:val="24"/>
          <w:szCs w:val="24"/>
          <w:lang w:val="ro-RO"/>
        </w:rPr>
        <w:t xml:space="preserve">i </w:t>
      </w:r>
      <w:r w:rsidR="004903B8">
        <w:rPr>
          <w:rFonts w:ascii="Trebuchet MS" w:hAnsi="Trebuchet MS" w:cs="Arial"/>
          <w:sz w:val="24"/>
          <w:szCs w:val="24"/>
          <w:lang w:val="ro-RO"/>
        </w:rPr>
        <w:t>î</w:t>
      </w:r>
      <w:r w:rsidR="005E1B52" w:rsidRPr="006B75EF">
        <w:rPr>
          <w:rFonts w:ascii="Trebuchet MS" w:hAnsi="Trebuchet MS" w:cs="Arial"/>
          <w:sz w:val="24"/>
          <w:szCs w:val="24"/>
          <w:lang w:val="ro-RO"/>
        </w:rPr>
        <w:t>n Dunărea inferioar</w:t>
      </w:r>
      <w:r w:rsidR="004903B8">
        <w:rPr>
          <w:rFonts w:ascii="Trebuchet MS" w:hAnsi="Trebuchet MS" w:cs="Arial"/>
          <w:sz w:val="24"/>
          <w:szCs w:val="24"/>
          <w:lang w:val="ro-RO"/>
        </w:rPr>
        <w:t>ă</w:t>
      </w:r>
      <w:r w:rsidR="00A4638A" w:rsidRPr="006B75EF">
        <w:rPr>
          <w:rFonts w:ascii="Trebuchet MS" w:hAnsi="Trebuchet MS" w:cs="Arial"/>
          <w:sz w:val="24"/>
          <w:szCs w:val="24"/>
          <w:lang w:val="ro-RO"/>
        </w:rPr>
        <w:t xml:space="preserve"> (</w:t>
      </w:r>
      <w:r w:rsidR="00600251" w:rsidRPr="006B75EF">
        <w:rPr>
          <w:rFonts w:ascii="Trebuchet MS" w:hAnsi="Trebuchet MS" w:cs="Arial"/>
          <w:sz w:val="24"/>
          <w:szCs w:val="24"/>
          <w:lang w:val="ro-RO"/>
        </w:rPr>
        <w:t>Bacalba</w:t>
      </w:r>
      <w:r w:rsidR="004903B8">
        <w:rPr>
          <w:rFonts w:ascii="Trebuchet MS" w:hAnsi="Trebuchet MS" w:cs="Arial"/>
          <w:sz w:val="24"/>
          <w:szCs w:val="24"/>
          <w:lang w:val="ro-RO"/>
        </w:rPr>
        <w:t>ș</w:t>
      </w:r>
      <w:r w:rsidR="00600251" w:rsidRPr="006B75EF">
        <w:rPr>
          <w:rFonts w:ascii="Trebuchet MS" w:hAnsi="Trebuchet MS" w:cs="Arial"/>
          <w:sz w:val="24"/>
          <w:szCs w:val="24"/>
          <w:lang w:val="ro-RO"/>
        </w:rPr>
        <w:t>a-</w:t>
      </w:r>
      <w:proofErr w:type="spellStart"/>
      <w:r w:rsidR="00600251" w:rsidRPr="006B75EF">
        <w:rPr>
          <w:rFonts w:ascii="Trebuchet MS" w:hAnsi="Trebuchet MS" w:cs="Arial"/>
          <w:sz w:val="24"/>
          <w:szCs w:val="24"/>
          <w:lang w:val="ro-RO"/>
        </w:rPr>
        <w:t>Dobrovici</w:t>
      </w:r>
      <w:proofErr w:type="spellEnd"/>
      <w:r w:rsidR="00D56E5C" w:rsidRPr="006B75EF">
        <w:rPr>
          <w:rFonts w:ascii="Trebuchet MS" w:hAnsi="Trebuchet MS" w:cs="Arial"/>
          <w:sz w:val="24"/>
          <w:szCs w:val="24"/>
          <w:lang w:val="ro-RO"/>
        </w:rPr>
        <w:t xml:space="preserve"> 1997; </w:t>
      </w:r>
      <w:r w:rsidR="00600251" w:rsidRPr="006B75EF">
        <w:rPr>
          <w:rFonts w:ascii="Trebuchet MS" w:hAnsi="Trebuchet MS" w:cs="Arial"/>
          <w:sz w:val="24"/>
          <w:szCs w:val="24"/>
          <w:lang w:val="ro-RO"/>
        </w:rPr>
        <w:t>Bacalba</w:t>
      </w:r>
      <w:r w:rsidR="004903B8">
        <w:rPr>
          <w:rFonts w:ascii="Trebuchet MS" w:hAnsi="Trebuchet MS" w:cs="Arial"/>
          <w:sz w:val="24"/>
          <w:szCs w:val="24"/>
          <w:lang w:val="ro-RO"/>
        </w:rPr>
        <w:t>ș</w:t>
      </w:r>
      <w:r w:rsidR="00600251" w:rsidRPr="006B75EF">
        <w:rPr>
          <w:rFonts w:ascii="Trebuchet MS" w:hAnsi="Trebuchet MS" w:cs="Arial"/>
          <w:sz w:val="24"/>
          <w:szCs w:val="24"/>
          <w:lang w:val="ro-RO"/>
        </w:rPr>
        <w:t>a-</w:t>
      </w:r>
      <w:proofErr w:type="spellStart"/>
      <w:r w:rsidR="00600251" w:rsidRPr="006B75EF">
        <w:rPr>
          <w:rFonts w:ascii="Trebuchet MS" w:hAnsi="Trebuchet MS" w:cs="Arial"/>
          <w:sz w:val="24"/>
          <w:szCs w:val="24"/>
          <w:lang w:val="ro-RO"/>
        </w:rPr>
        <w:t>Dobrovici</w:t>
      </w:r>
      <w:proofErr w:type="spellEnd"/>
      <w:r w:rsidR="00600251" w:rsidRPr="006B75EF">
        <w:rPr>
          <w:rFonts w:ascii="Trebuchet MS" w:hAnsi="Trebuchet MS" w:cs="Arial"/>
          <w:sz w:val="24"/>
          <w:szCs w:val="24"/>
          <w:lang w:val="ro-RO"/>
        </w:rPr>
        <w:t xml:space="preserve"> &amp; </w:t>
      </w:r>
      <w:proofErr w:type="spellStart"/>
      <w:r w:rsidR="00600251" w:rsidRPr="006B75EF">
        <w:rPr>
          <w:rFonts w:ascii="Trebuchet MS" w:hAnsi="Trebuchet MS" w:cs="Arial"/>
          <w:sz w:val="24"/>
          <w:szCs w:val="24"/>
          <w:lang w:val="ro-RO"/>
        </w:rPr>
        <w:t>Patriche</w:t>
      </w:r>
      <w:proofErr w:type="spellEnd"/>
      <w:r w:rsidR="00D56E5C" w:rsidRPr="006B75EF">
        <w:rPr>
          <w:rFonts w:ascii="Trebuchet MS" w:hAnsi="Trebuchet MS" w:cs="Arial"/>
          <w:sz w:val="24"/>
          <w:szCs w:val="24"/>
          <w:lang w:val="ro-RO"/>
        </w:rPr>
        <w:t xml:space="preserve"> 1999</w:t>
      </w:r>
      <w:r w:rsidR="00EA7ED6" w:rsidRPr="006B75EF">
        <w:rPr>
          <w:rFonts w:ascii="Trebuchet MS" w:hAnsi="Trebuchet MS" w:cs="Arial"/>
          <w:sz w:val="24"/>
          <w:szCs w:val="24"/>
          <w:lang w:val="ro-RO"/>
        </w:rPr>
        <w:t xml:space="preserve">; </w:t>
      </w:r>
      <w:r w:rsidR="00EA7ED6" w:rsidRPr="006B75EF">
        <w:rPr>
          <w:rFonts w:ascii="Trebuchet MS" w:eastAsia="Times New Roman" w:hAnsi="Trebuchet MS" w:cs="Arial"/>
          <w:color w:val="000000"/>
          <w:sz w:val="24"/>
          <w:szCs w:val="24"/>
          <w:lang w:val="ro-RO"/>
        </w:rPr>
        <w:t>Năvodaru, Staraş &amp; Banks 1999</w:t>
      </w:r>
      <w:r w:rsidR="00A4638A" w:rsidRPr="006B75EF">
        <w:rPr>
          <w:rFonts w:ascii="Trebuchet MS" w:eastAsia="Times New Roman" w:hAnsi="Trebuchet MS" w:cs="Arial"/>
          <w:color w:val="000000"/>
          <w:sz w:val="24"/>
          <w:szCs w:val="24"/>
          <w:lang w:val="ro-RO"/>
        </w:rPr>
        <w:t>;</w:t>
      </w:r>
      <w:r w:rsidR="00EA7ED6" w:rsidRPr="006B75EF">
        <w:rPr>
          <w:rFonts w:ascii="Trebuchet MS" w:eastAsia="Times New Roman" w:hAnsi="Trebuchet MS" w:cs="Arial"/>
          <w:color w:val="000000"/>
          <w:sz w:val="24"/>
          <w:szCs w:val="24"/>
          <w:lang w:val="ro-RO"/>
        </w:rPr>
        <w:t xml:space="preserve"> Suciu 2008</w:t>
      </w:r>
      <w:r w:rsidR="00A4638A" w:rsidRPr="006B75EF">
        <w:rPr>
          <w:rFonts w:ascii="Trebuchet MS" w:eastAsia="Times New Roman" w:hAnsi="Trebuchet MS" w:cs="Arial"/>
          <w:color w:val="000000"/>
          <w:sz w:val="24"/>
          <w:szCs w:val="24"/>
          <w:lang w:val="ro-RO"/>
        </w:rPr>
        <w:t>)</w:t>
      </w:r>
      <w:r w:rsidR="00D56E5C" w:rsidRPr="006B75EF">
        <w:rPr>
          <w:rFonts w:ascii="Trebuchet MS" w:hAnsi="Trebuchet MS" w:cs="Arial"/>
          <w:sz w:val="24"/>
          <w:szCs w:val="24"/>
          <w:lang w:val="ro-RO"/>
        </w:rPr>
        <w:t>.</w:t>
      </w:r>
      <w:r w:rsidR="00643018" w:rsidRPr="006B75EF">
        <w:rPr>
          <w:rFonts w:ascii="Trebuchet MS" w:hAnsi="Trebuchet MS" w:cs="Arial"/>
          <w:sz w:val="24"/>
          <w:szCs w:val="24"/>
          <w:lang w:val="ro-RO"/>
        </w:rPr>
        <w:t xml:space="preserve"> </w:t>
      </w:r>
      <w:r w:rsidR="005E1B52" w:rsidRPr="006B75EF">
        <w:rPr>
          <w:rFonts w:ascii="Trebuchet MS" w:hAnsi="Trebuchet MS" w:cs="Arial"/>
          <w:sz w:val="24"/>
          <w:szCs w:val="24"/>
          <w:lang w:val="ro-RO"/>
        </w:rPr>
        <w:t xml:space="preserve"> </w:t>
      </w:r>
    </w:p>
    <w:p w14:paraId="62100D07" w14:textId="5C521D8D" w:rsidR="00643018" w:rsidRPr="006B75EF" w:rsidRDefault="00643018" w:rsidP="000506F6">
      <w:pPr>
        <w:jc w:val="both"/>
        <w:rPr>
          <w:rFonts w:ascii="Trebuchet MS" w:hAnsi="Trebuchet MS" w:cs="Arial"/>
          <w:sz w:val="24"/>
          <w:szCs w:val="24"/>
          <w:lang w:val="ro-RO"/>
        </w:rPr>
      </w:pPr>
      <w:r w:rsidRPr="006B75EF">
        <w:rPr>
          <w:rFonts w:ascii="Trebuchet MS" w:hAnsi="Trebuchet MS" w:cs="Arial"/>
          <w:sz w:val="24"/>
          <w:szCs w:val="24"/>
          <w:lang w:val="ro-RO"/>
        </w:rPr>
        <w:t xml:space="preserve">Cauzele care au dus la supraexploatarea populațiilor de sturioni </w:t>
      </w:r>
      <w:r w:rsidR="00652687">
        <w:rPr>
          <w:rFonts w:ascii="Trebuchet MS" w:hAnsi="Trebuchet MS" w:cs="Arial"/>
          <w:sz w:val="24"/>
          <w:szCs w:val="24"/>
          <w:lang w:val="ro-RO"/>
        </w:rPr>
        <w:t>ș</w:t>
      </w:r>
      <w:r w:rsidR="00F84B8A" w:rsidRPr="006B75EF">
        <w:rPr>
          <w:rFonts w:ascii="Trebuchet MS" w:hAnsi="Trebuchet MS" w:cs="Arial"/>
          <w:sz w:val="24"/>
          <w:szCs w:val="24"/>
          <w:lang w:val="ro-RO"/>
        </w:rPr>
        <w:t>i la reducerea variabilității genetice, cu efecte negative pe termen mediu și lung asupra viabilității și capacității de adaptare a acestor specii</w:t>
      </w:r>
      <w:r w:rsidR="002C6F82" w:rsidRPr="006B75EF">
        <w:rPr>
          <w:rFonts w:ascii="Trebuchet MS" w:hAnsi="Trebuchet MS" w:cs="Arial"/>
          <w:sz w:val="24"/>
          <w:szCs w:val="24"/>
          <w:lang w:val="ro-RO"/>
        </w:rPr>
        <w:t xml:space="preserve"> </w:t>
      </w:r>
      <w:r w:rsidR="00600251" w:rsidRPr="006B75EF">
        <w:rPr>
          <w:rFonts w:ascii="Trebuchet MS" w:hAnsi="Trebuchet MS" w:cs="Arial"/>
          <w:sz w:val="24"/>
          <w:szCs w:val="24"/>
          <w:lang w:val="ro-RO"/>
        </w:rPr>
        <w:t>(</w:t>
      </w:r>
      <w:proofErr w:type="spellStart"/>
      <w:r w:rsidR="00600251" w:rsidRPr="006B75EF">
        <w:rPr>
          <w:rFonts w:ascii="Trebuchet MS" w:hAnsi="Trebuchet MS" w:cs="Arial"/>
          <w:sz w:val="24"/>
          <w:szCs w:val="24"/>
          <w:lang w:val="ro-RO"/>
        </w:rPr>
        <w:t>N</w:t>
      </w:r>
      <w:r w:rsidR="00652687">
        <w:rPr>
          <w:rFonts w:ascii="Trebuchet MS" w:hAnsi="Trebuchet MS" w:cs="Arial"/>
          <w:sz w:val="24"/>
          <w:szCs w:val="24"/>
          <w:lang w:val="ro-RO"/>
        </w:rPr>
        <w:t>ă</w:t>
      </w:r>
      <w:r w:rsidR="00600251" w:rsidRPr="006B75EF">
        <w:rPr>
          <w:rFonts w:ascii="Trebuchet MS" w:hAnsi="Trebuchet MS" w:cs="Arial"/>
          <w:sz w:val="24"/>
          <w:szCs w:val="24"/>
          <w:lang w:val="ro-RO"/>
        </w:rPr>
        <w:t>vodaru</w:t>
      </w:r>
      <w:proofErr w:type="spellEnd"/>
      <w:r w:rsidR="002C6F82" w:rsidRPr="006B75EF">
        <w:rPr>
          <w:rFonts w:ascii="Trebuchet MS" w:hAnsi="Trebuchet MS" w:cs="Arial"/>
          <w:sz w:val="24"/>
          <w:szCs w:val="24"/>
          <w:lang w:val="ro-RO"/>
        </w:rPr>
        <w:t xml:space="preserve"> și colab. 1999, </w:t>
      </w:r>
      <w:r w:rsidR="00600251" w:rsidRPr="006B75EF">
        <w:rPr>
          <w:rFonts w:ascii="Trebuchet MS" w:hAnsi="Trebuchet MS" w:cs="Arial"/>
          <w:sz w:val="24"/>
          <w:szCs w:val="24"/>
          <w:lang w:val="ro-RO"/>
        </w:rPr>
        <w:t>Bacalba</w:t>
      </w:r>
      <w:r w:rsidR="00652687">
        <w:rPr>
          <w:rFonts w:ascii="Trebuchet MS" w:hAnsi="Trebuchet MS" w:cs="Arial"/>
          <w:sz w:val="24"/>
          <w:szCs w:val="24"/>
          <w:lang w:val="ro-RO"/>
        </w:rPr>
        <w:t>ș</w:t>
      </w:r>
      <w:r w:rsidR="00600251" w:rsidRPr="006B75EF">
        <w:rPr>
          <w:rFonts w:ascii="Trebuchet MS" w:hAnsi="Trebuchet MS" w:cs="Arial"/>
          <w:sz w:val="24"/>
          <w:szCs w:val="24"/>
          <w:lang w:val="ro-RO"/>
        </w:rPr>
        <w:t>a-</w:t>
      </w:r>
      <w:proofErr w:type="spellStart"/>
      <w:r w:rsidR="00600251" w:rsidRPr="006B75EF">
        <w:rPr>
          <w:rFonts w:ascii="Trebuchet MS" w:hAnsi="Trebuchet MS" w:cs="Arial"/>
          <w:sz w:val="24"/>
          <w:szCs w:val="24"/>
          <w:lang w:val="ro-RO"/>
        </w:rPr>
        <w:t>Dobrovici</w:t>
      </w:r>
      <w:proofErr w:type="spellEnd"/>
      <w:r w:rsidR="00600251" w:rsidRPr="006B75EF">
        <w:rPr>
          <w:rFonts w:ascii="Trebuchet MS" w:hAnsi="Trebuchet MS" w:cs="Arial"/>
          <w:sz w:val="24"/>
          <w:szCs w:val="24"/>
          <w:lang w:val="ro-RO"/>
        </w:rPr>
        <w:t xml:space="preserve"> </w:t>
      </w:r>
      <w:r w:rsidR="002C6F82" w:rsidRPr="006B75EF">
        <w:rPr>
          <w:rFonts w:ascii="Trebuchet MS" w:hAnsi="Trebuchet MS" w:cs="Arial"/>
          <w:sz w:val="24"/>
          <w:szCs w:val="24"/>
          <w:lang w:val="ro-RO"/>
        </w:rPr>
        <w:t xml:space="preserve">1997, </w:t>
      </w:r>
      <w:r w:rsidR="00600251" w:rsidRPr="006B75EF">
        <w:rPr>
          <w:rFonts w:ascii="Trebuchet MS" w:hAnsi="Trebuchet MS" w:cs="Arial"/>
          <w:sz w:val="24"/>
          <w:szCs w:val="24"/>
          <w:lang w:val="ro-RO"/>
        </w:rPr>
        <w:t>Bacalba</w:t>
      </w:r>
      <w:r w:rsidR="00652687">
        <w:rPr>
          <w:rFonts w:ascii="Trebuchet MS" w:hAnsi="Trebuchet MS" w:cs="Arial"/>
          <w:sz w:val="24"/>
          <w:szCs w:val="24"/>
          <w:lang w:val="ro-RO"/>
        </w:rPr>
        <w:t>ș</w:t>
      </w:r>
      <w:r w:rsidR="00600251" w:rsidRPr="006B75EF">
        <w:rPr>
          <w:rFonts w:ascii="Trebuchet MS" w:hAnsi="Trebuchet MS" w:cs="Arial"/>
          <w:sz w:val="24"/>
          <w:szCs w:val="24"/>
          <w:lang w:val="ro-RO"/>
        </w:rPr>
        <w:t>a-</w:t>
      </w:r>
      <w:proofErr w:type="spellStart"/>
      <w:r w:rsidR="00600251" w:rsidRPr="006B75EF">
        <w:rPr>
          <w:rFonts w:ascii="Trebuchet MS" w:hAnsi="Trebuchet MS" w:cs="Arial"/>
          <w:sz w:val="24"/>
          <w:szCs w:val="24"/>
          <w:lang w:val="ro-RO"/>
        </w:rPr>
        <w:t>Dobrovici</w:t>
      </w:r>
      <w:proofErr w:type="spellEnd"/>
      <w:r w:rsidR="00600251" w:rsidRPr="006B75EF">
        <w:rPr>
          <w:rFonts w:ascii="Trebuchet MS" w:hAnsi="Trebuchet MS" w:cs="Arial"/>
          <w:sz w:val="24"/>
          <w:szCs w:val="24"/>
          <w:lang w:val="ro-RO"/>
        </w:rPr>
        <w:t xml:space="preserve"> &amp; </w:t>
      </w:r>
      <w:proofErr w:type="spellStart"/>
      <w:r w:rsidR="00600251" w:rsidRPr="006B75EF">
        <w:rPr>
          <w:rFonts w:ascii="Trebuchet MS" w:hAnsi="Trebuchet MS" w:cs="Arial"/>
          <w:sz w:val="24"/>
          <w:szCs w:val="24"/>
          <w:lang w:val="ro-RO"/>
        </w:rPr>
        <w:t>Patriche</w:t>
      </w:r>
      <w:proofErr w:type="spellEnd"/>
      <w:r w:rsidR="002C6F82" w:rsidRPr="006B75EF">
        <w:rPr>
          <w:rFonts w:ascii="Trebuchet MS" w:hAnsi="Trebuchet MS" w:cs="Arial"/>
          <w:sz w:val="24"/>
          <w:szCs w:val="24"/>
          <w:lang w:val="ro-RO"/>
        </w:rPr>
        <w:t xml:space="preserve"> 1999, </w:t>
      </w:r>
      <w:r w:rsidR="00600251" w:rsidRPr="006B75EF">
        <w:rPr>
          <w:rFonts w:ascii="Trebuchet MS" w:hAnsi="Trebuchet MS" w:cs="Arial"/>
          <w:sz w:val="24"/>
          <w:szCs w:val="24"/>
          <w:lang w:val="ro-RO"/>
        </w:rPr>
        <w:t>Bacalba</w:t>
      </w:r>
      <w:r w:rsidR="00652687">
        <w:rPr>
          <w:rFonts w:ascii="Trebuchet MS" w:hAnsi="Trebuchet MS" w:cs="Arial"/>
          <w:sz w:val="24"/>
          <w:szCs w:val="24"/>
          <w:lang w:val="ro-RO"/>
        </w:rPr>
        <w:t>ș</w:t>
      </w:r>
      <w:r w:rsidR="00600251" w:rsidRPr="006B75EF">
        <w:rPr>
          <w:rFonts w:ascii="Trebuchet MS" w:hAnsi="Trebuchet MS" w:cs="Arial"/>
          <w:sz w:val="24"/>
          <w:szCs w:val="24"/>
          <w:lang w:val="ro-RO"/>
        </w:rPr>
        <w:t>a-</w:t>
      </w:r>
      <w:proofErr w:type="spellStart"/>
      <w:r w:rsidR="00600251" w:rsidRPr="006B75EF">
        <w:rPr>
          <w:rFonts w:ascii="Trebuchet MS" w:hAnsi="Trebuchet MS" w:cs="Arial"/>
          <w:sz w:val="24"/>
          <w:szCs w:val="24"/>
          <w:lang w:val="ro-RO"/>
        </w:rPr>
        <w:t>Dobrovici</w:t>
      </w:r>
      <w:proofErr w:type="spellEnd"/>
      <w:r w:rsidR="00600251" w:rsidRPr="006B75EF">
        <w:rPr>
          <w:rFonts w:ascii="Trebuchet MS" w:hAnsi="Trebuchet MS" w:cs="Arial"/>
          <w:sz w:val="24"/>
          <w:szCs w:val="24"/>
          <w:lang w:val="ro-RO"/>
        </w:rPr>
        <w:t xml:space="preserve"> 2001, Ceapa și colab. 2002, Reinhartz</w:t>
      </w:r>
      <w:r w:rsidR="002C6F82" w:rsidRPr="006B75EF">
        <w:rPr>
          <w:rFonts w:ascii="Trebuchet MS" w:hAnsi="Trebuchet MS" w:cs="Arial"/>
          <w:sz w:val="24"/>
          <w:szCs w:val="24"/>
          <w:lang w:val="ro-RO"/>
        </w:rPr>
        <w:t xml:space="preserve"> 2002)</w:t>
      </w:r>
      <w:r w:rsidRPr="006B75EF">
        <w:rPr>
          <w:rFonts w:ascii="Trebuchet MS" w:hAnsi="Trebuchet MS" w:cs="Arial"/>
          <w:sz w:val="24"/>
          <w:szCs w:val="24"/>
          <w:lang w:val="ro-RO"/>
        </w:rPr>
        <w:t xml:space="preserve"> sun</w:t>
      </w:r>
      <w:r w:rsidR="00DF7973" w:rsidRPr="006B75EF">
        <w:rPr>
          <w:rFonts w:ascii="Trebuchet MS" w:hAnsi="Trebuchet MS" w:cs="Arial"/>
          <w:sz w:val="24"/>
          <w:szCs w:val="24"/>
          <w:lang w:val="ro-RO"/>
        </w:rPr>
        <w:t>t</w:t>
      </w:r>
      <w:r w:rsidRPr="006B75EF">
        <w:rPr>
          <w:rFonts w:ascii="Trebuchet MS" w:hAnsi="Trebuchet MS" w:cs="Arial"/>
          <w:sz w:val="24"/>
          <w:szCs w:val="24"/>
          <w:lang w:val="ro-RO"/>
        </w:rPr>
        <w:t>:</w:t>
      </w:r>
    </w:p>
    <w:p w14:paraId="1CD0AAC6" w14:textId="44510008" w:rsidR="00643018" w:rsidRPr="006B75EF" w:rsidRDefault="00652687" w:rsidP="00643018">
      <w:pPr>
        <w:pStyle w:val="Listparagraf"/>
        <w:numPr>
          <w:ilvl w:val="0"/>
          <w:numId w:val="4"/>
        </w:numPr>
        <w:jc w:val="both"/>
        <w:rPr>
          <w:rFonts w:ascii="Trebuchet MS" w:hAnsi="Trebuchet MS" w:cs="Arial"/>
          <w:sz w:val="24"/>
          <w:szCs w:val="24"/>
          <w:lang w:val="ro-RO"/>
        </w:rPr>
      </w:pPr>
      <w:r>
        <w:rPr>
          <w:rFonts w:ascii="Trebuchet MS" w:hAnsi="Trebuchet MS" w:cs="Arial"/>
          <w:sz w:val="24"/>
          <w:szCs w:val="24"/>
          <w:lang w:val="ro-RO"/>
        </w:rPr>
        <w:t>s</w:t>
      </w:r>
      <w:r w:rsidR="00643018" w:rsidRPr="006B75EF">
        <w:rPr>
          <w:rFonts w:ascii="Trebuchet MS" w:hAnsi="Trebuchet MS" w:cs="Arial"/>
          <w:sz w:val="24"/>
          <w:szCs w:val="24"/>
          <w:lang w:val="ro-RO"/>
        </w:rPr>
        <w:t xml:space="preserve">chimbările de mediu </w:t>
      </w:r>
      <w:r>
        <w:rPr>
          <w:rFonts w:ascii="Trebuchet MS" w:hAnsi="Trebuchet MS" w:cs="Arial"/>
          <w:sz w:val="24"/>
          <w:szCs w:val="24"/>
          <w:lang w:val="ro-RO"/>
        </w:rPr>
        <w:t>ș</w:t>
      </w:r>
      <w:r w:rsidR="00643018" w:rsidRPr="006B75EF">
        <w:rPr>
          <w:rFonts w:ascii="Trebuchet MS" w:hAnsi="Trebuchet MS" w:cs="Arial"/>
          <w:sz w:val="24"/>
          <w:szCs w:val="24"/>
          <w:lang w:val="ro-RO"/>
        </w:rPr>
        <w:t>i modificarea sau alterarea habitatelor sturionilor;</w:t>
      </w:r>
    </w:p>
    <w:p w14:paraId="0C34309F" w14:textId="77777777" w:rsidR="00E7251F" w:rsidRPr="006B75EF" w:rsidRDefault="006F2845" w:rsidP="00643018">
      <w:pPr>
        <w:pStyle w:val="Listparagraf"/>
        <w:numPr>
          <w:ilvl w:val="0"/>
          <w:numId w:val="4"/>
        </w:numPr>
        <w:jc w:val="both"/>
        <w:rPr>
          <w:rFonts w:ascii="Trebuchet MS" w:hAnsi="Trebuchet MS" w:cs="Arial"/>
          <w:sz w:val="24"/>
          <w:szCs w:val="24"/>
          <w:lang w:val="ro-RO"/>
        </w:rPr>
      </w:pPr>
      <w:r w:rsidRPr="006B75EF">
        <w:rPr>
          <w:rFonts w:ascii="Trebuchet MS" w:hAnsi="Trebuchet MS" w:cs="Arial"/>
          <w:sz w:val="24"/>
          <w:szCs w:val="24"/>
          <w:lang w:val="ro-RO"/>
        </w:rPr>
        <w:t>scăderea dimensiunii minime pentru peștii capturați</w:t>
      </w:r>
      <w:r w:rsidR="00643018" w:rsidRPr="006B75EF">
        <w:rPr>
          <w:rFonts w:ascii="Trebuchet MS" w:hAnsi="Trebuchet MS" w:cs="Arial"/>
          <w:sz w:val="24"/>
          <w:szCs w:val="24"/>
          <w:lang w:val="ro-RO"/>
        </w:rPr>
        <w:t>;</w:t>
      </w:r>
    </w:p>
    <w:p w14:paraId="4939EA33" w14:textId="77777777" w:rsidR="00643018" w:rsidRPr="006B75EF" w:rsidRDefault="00643018" w:rsidP="00643018">
      <w:pPr>
        <w:pStyle w:val="Listparagraf"/>
        <w:numPr>
          <w:ilvl w:val="0"/>
          <w:numId w:val="4"/>
        </w:numPr>
        <w:jc w:val="both"/>
        <w:rPr>
          <w:rFonts w:ascii="Trebuchet MS" w:hAnsi="Trebuchet MS" w:cs="Arial"/>
          <w:sz w:val="24"/>
          <w:szCs w:val="24"/>
          <w:lang w:val="ro-RO"/>
        </w:rPr>
      </w:pPr>
      <w:r w:rsidRPr="006B75EF">
        <w:rPr>
          <w:rFonts w:ascii="Trebuchet MS" w:hAnsi="Trebuchet MS" w:cs="Arial"/>
          <w:sz w:val="24"/>
          <w:szCs w:val="24"/>
          <w:lang w:val="ro-RO"/>
        </w:rPr>
        <w:t>creșterea efortului de pescuit;</w:t>
      </w:r>
    </w:p>
    <w:p w14:paraId="4DDA8756" w14:textId="77777777" w:rsidR="00643018" w:rsidRPr="006B75EF" w:rsidRDefault="00643018" w:rsidP="00643018">
      <w:pPr>
        <w:pStyle w:val="Listparagraf"/>
        <w:numPr>
          <w:ilvl w:val="0"/>
          <w:numId w:val="4"/>
        </w:numPr>
        <w:jc w:val="both"/>
        <w:rPr>
          <w:rFonts w:ascii="Trebuchet MS" w:hAnsi="Trebuchet MS" w:cs="Arial"/>
          <w:sz w:val="24"/>
          <w:szCs w:val="24"/>
          <w:lang w:val="ro-RO"/>
        </w:rPr>
      </w:pPr>
      <w:r w:rsidRPr="006B75EF">
        <w:rPr>
          <w:rFonts w:ascii="Trebuchet MS" w:hAnsi="Trebuchet MS" w:cs="Arial"/>
          <w:sz w:val="24"/>
          <w:szCs w:val="24"/>
          <w:lang w:val="ro-RO"/>
        </w:rPr>
        <w:t>scăderea cap</w:t>
      </w:r>
      <w:r w:rsidR="002C6F82" w:rsidRPr="006B75EF">
        <w:rPr>
          <w:rFonts w:ascii="Trebuchet MS" w:hAnsi="Trebuchet MS" w:cs="Arial"/>
          <w:sz w:val="24"/>
          <w:szCs w:val="24"/>
          <w:lang w:val="ro-RO"/>
        </w:rPr>
        <w:t>turii pe unitate de efort;</w:t>
      </w:r>
    </w:p>
    <w:p w14:paraId="5386BBCB" w14:textId="727B08B2" w:rsidR="00643018" w:rsidRPr="006B75EF" w:rsidRDefault="00643018" w:rsidP="00643018">
      <w:pPr>
        <w:pStyle w:val="Listparagraf"/>
        <w:numPr>
          <w:ilvl w:val="0"/>
          <w:numId w:val="4"/>
        </w:numPr>
        <w:jc w:val="both"/>
        <w:rPr>
          <w:rFonts w:ascii="Trebuchet MS" w:hAnsi="Trebuchet MS" w:cs="Arial"/>
          <w:sz w:val="24"/>
          <w:szCs w:val="24"/>
          <w:lang w:val="ro-RO"/>
        </w:rPr>
      </w:pPr>
      <w:r w:rsidRPr="006B75EF">
        <w:rPr>
          <w:rFonts w:ascii="Trebuchet MS" w:hAnsi="Trebuchet MS" w:cs="Arial"/>
          <w:sz w:val="24"/>
          <w:szCs w:val="24"/>
          <w:lang w:val="ro-RO"/>
        </w:rPr>
        <w:t xml:space="preserve">capturarea accidentală a puilor </w:t>
      </w:r>
      <w:r w:rsidR="00652687">
        <w:rPr>
          <w:rFonts w:ascii="Trebuchet MS" w:hAnsi="Trebuchet MS" w:cs="Arial"/>
          <w:sz w:val="24"/>
          <w:szCs w:val="24"/>
          <w:lang w:val="ro-RO"/>
        </w:rPr>
        <w:t>ș</w:t>
      </w:r>
      <w:r w:rsidRPr="006B75EF">
        <w:rPr>
          <w:rFonts w:ascii="Trebuchet MS" w:hAnsi="Trebuchet MS" w:cs="Arial"/>
          <w:sz w:val="24"/>
          <w:szCs w:val="24"/>
          <w:lang w:val="ro-RO"/>
        </w:rPr>
        <w:t>i juvenililor;</w:t>
      </w:r>
    </w:p>
    <w:p w14:paraId="72DF3482" w14:textId="77777777" w:rsidR="00643018" w:rsidRPr="006B75EF" w:rsidRDefault="00643018" w:rsidP="00643018">
      <w:pPr>
        <w:pStyle w:val="Listparagraf"/>
        <w:numPr>
          <w:ilvl w:val="0"/>
          <w:numId w:val="4"/>
        </w:numPr>
        <w:jc w:val="both"/>
        <w:rPr>
          <w:rFonts w:ascii="Trebuchet MS" w:hAnsi="Trebuchet MS" w:cs="Arial"/>
          <w:sz w:val="24"/>
          <w:szCs w:val="24"/>
          <w:lang w:val="ro-RO"/>
        </w:rPr>
      </w:pPr>
      <w:r w:rsidRPr="006B75EF">
        <w:rPr>
          <w:rFonts w:ascii="Trebuchet MS" w:hAnsi="Trebuchet MS" w:cs="Arial"/>
          <w:sz w:val="24"/>
          <w:szCs w:val="24"/>
          <w:lang w:val="ro-RO"/>
        </w:rPr>
        <w:t>legislația confuză și uneori conflictuală în domeniul pescuitului;</w:t>
      </w:r>
    </w:p>
    <w:p w14:paraId="77EE504A" w14:textId="77777777" w:rsidR="00F84B8A" w:rsidRPr="006B75EF" w:rsidRDefault="00643018" w:rsidP="00643018">
      <w:pPr>
        <w:pStyle w:val="Listparagraf"/>
        <w:numPr>
          <w:ilvl w:val="0"/>
          <w:numId w:val="4"/>
        </w:numPr>
        <w:jc w:val="both"/>
        <w:rPr>
          <w:rFonts w:ascii="Trebuchet MS" w:hAnsi="Trebuchet MS" w:cs="Arial"/>
          <w:sz w:val="24"/>
          <w:szCs w:val="24"/>
          <w:lang w:val="ro-RO"/>
        </w:rPr>
      </w:pPr>
      <w:r w:rsidRPr="006B75EF">
        <w:rPr>
          <w:rFonts w:ascii="Trebuchet MS" w:hAnsi="Trebuchet MS" w:cs="Arial"/>
          <w:sz w:val="24"/>
          <w:szCs w:val="24"/>
          <w:lang w:val="ro-RO"/>
        </w:rPr>
        <w:t>lipsa de coordonare a administratorilor resursei piscicole</w:t>
      </w:r>
      <w:r w:rsidR="00F84B8A" w:rsidRPr="006B75EF">
        <w:rPr>
          <w:rFonts w:ascii="Trebuchet MS" w:hAnsi="Trebuchet MS" w:cs="Arial"/>
          <w:sz w:val="24"/>
          <w:szCs w:val="24"/>
          <w:lang w:val="ro-RO"/>
        </w:rPr>
        <w:t>;</w:t>
      </w:r>
    </w:p>
    <w:p w14:paraId="0C8B2AD6" w14:textId="77DDC874" w:rsidR="00643018" w:rsidRPr="006B75EF" w:rsidRDefault="00643018" w:rsidP="00F84B8A">
      <w:pPr>
        <w:pStyle w:val="Listparagraf"/>
        <w:numPr>
          <w:ilvl w:val="0"/>
          <w:numId w:val="4"/>
        </w:numPr>
        <w:jc w:val="both"/>
        <w:rPr>
          <w:rFonts w:ascii="Trebuchet MS" w:hAnsi="Trebuchet MS" w:cs="Arial"/>
          <w:sz w:val="24"/>
          <w:szCs w:val="24"/>
          <w:lang w:val="ro-RO"/>
        </w:rPr>
      </w:pPr>
      <w:r w:rsidRPr="006B75EF">
        <w:rPr>
          <w:rFonts w:ascii="Trebuchet MS" w:hAnsi="Trebuchet MS" w:cs="Arial"/>
          <w:sz w:val="24"/>
          <w:szCs w:val="24"/>
          <w:lang w:val="ro-RO"/>
        </w:rPr>
        <w:t>conflict de interese ale diferitelor grupuri implicate în exploatarea peștilor</w:t>
      </w:r>
      <w:r w:rsidR="00F84B8A" w:rsidRPr="006B75EF">
        <w:rPr>
          <w:rFonts w:ascii="Trebuchet MS" w:hAnsi="Trebuchet MS" w:cs="Arial"/>
          <w:sz w:val="24"/>
          <w:szCs w:val="24"/>
          <w:lang w:val="ro-RO"/>
        </w:rPr>
        <w:t>;</w:t>
      </w:r>
      <w:r w:rsidRPr="006B75EF">
        <w:rPr>
          <w:rFonts w:ascii="Trebuchet MS" w:hAnsi="Trebuchet MS" w:cs="Arial"/>
          <w:sz w:val="24"/>
          <w:szCs w:val="24"/>
          <w:lang w:val="ro-RO"/>
        </w:rPr>
        <w:t xml:space="preserve"> </w:t>
      </w:r>
    </w:p>
    <w:p w14:paraId="51F70246" w14:textId="77777777" w:rsidR="00643018" w:rsidRPr="006B75EF" w:rsidRDefault="00643018" w:rsidP="00F84B8A">
      <w:pPr>
        <w:pStyle w:val="Listparagraf"/>
        <w:numPr>
          <w:ilvl w:val="0"/>
          <w:numId w:val="4"/>
        </w:numPr>
        <w:jc w:val="both"/>
        <w:rPr>
          <w:rFonts w:ascii="Trebuchet MS" w:hAnsi="Trebuchet MS" w:cs="Arial"/>
          <w:sz w:val="24"/>
          <w:szCs w:val="24"/>
          <w:lang w:val="ro-RO"/>
        </w:rPr>
      </w:pPr>
      <w:r w:rsidRPr="006B75EF">
        <w:rPr>
          <w:rFonts w:ascii="Trebuchet MS" w:hAnsi="Trebuchet MS" w:cs="Arial"/>
          <w:sz w:val="24"/>
          <w:szCs w:val="24"/>
          <w:lang w:val="ro-RO"/>
        </w:rPr>
        <w:t>absența unei infrastructuri eficiente pentru monitorizare și supraveghere</w:t>
      </w:r>
      <w:r w:rsidR="00F84B8A" w:rsidRPr="006B75EF">
        <w:rPr>
          <w:rFonts w:ascii="Trebuchet MS" w:hAnsi="Trebuchet MS" w:cs="Arial"/>
          <w:sz w:val="24"/>
          <w:szCs w:val="24"/>
          <w:lang w:val="ro-RO"/>
        </w:rPr>
        <w:t>;</w:t>
      </w:r>
    </w:p>
    <w:p w14:paraId="0C1F098E" w14:textId="0B813BBF" w:rsidR="0096307F" w:rsidRPr="006B75EF" w:rsidRDefault="00643018" w:rsidP="00F84B8A">
      <w:pPr>
        <w:pStyle w:val="Listparagraf"/>
        <w:numPr>
          <w:ilvl w:val="0"/>
          <w:numId w:val="4"/>
        </w:numPr>
        <w:jc w:val="both"/>
        <w:rPr>
          <w:rFonts w:ascii="Trebuchet MS" w:hAnsi="Trebuchet MS" w:cs="Arial"/>
          <w:sz w:val="24"/>
          <w:szCs w:val="24"/>
          <w:lang w:val="ro-RO"/>
        </w:rPr>
      </w:pPr>
      <w:r w:rsidRPr="006B75EF">
        <w:rPr>
          <w:rFonts w:ascii="Trebuchet MS" w:hAnsi="Trebuchet MS" w:cs="Arial"/>
          <w:sz w:val="24"/>
          <w:szCs w:val="24"/>
          <w:lang w:val="ro-RO"/>
        </w:rPr>
        <w:t>braconaj larg răspândit de reproducători, tineri și sub-adulți</w:t>
      </w:r>
      <w:r w:rsidR="001907AB" w:rsidRPr="006B75EF">
        <w:rPr>
          <w:rFonts w:ascii="Trebuchet MS" w:hAnsi="Trebuchet MS" w:cs="Arial"/>
          <w:sz w:val="24"/>
          <w:szCs w:val="24"/>
          <w:lang w:val="ro-RO"/>
        </w:rPr>
        <w:t>.</w:t>
      </w:r>
    </w:p>
    <w:p w14:paraId="1DBE4310" w14:textId="12600194" w:rsidR="00F84B8A" w:rsidRPr="006B75EF" w:rsidRDefault="00F84B8A" w:rsidP="00F84B8A">
      <w:pPr>
        <w:jc w:val="both"/>
        <w:rPr>
          <w:rFonts w:ascii="Trebuchet MS" w:hAnsi="Trebuchet MS" w:cs="Arial"/>
          <w:sz w:val="24"/>
          <w:szCs w:val="24"/>
          <w:lang w:val="ro-RO"/>
        </w:rPr>
      </w:pPr>
      <w:r w:rsidRPr="006B75EF">
        <w:rPr>
          <w:rFonts w:ascii="Trebuchet MS" w:hAnsi="Trebuchet MS" w:cs="Arial"/>
          <w:sz w:val="24"/>
          <w:szCs w:val="24"/>
          <w:lang w:val="ro-RO"/>
        </w:rPr>
        <w:t>În România, de exemplu, capturile oficiale comerciale de sturioni au scăzut de la aproximativ 280 de tone în 1955 la aproximativ 32 de tone în 1999 (Marea Neagră și Dunărea combinate, R</w:t>
      </w:r>
      <w:r w:rsidR="00600251" w:rsidRPr="006B75EF">
        <w:rPr>
          <w:rFonts w:ascii="Trebuchet MS" w:hAnsi="Trebuchet MS" w:cs="Arial"/>
          <w:sz w:val="24"/>
          <w:szCs w:val="24"/>
          <w:lang w:val="ro-RO"/>
        </w:rPr>
        <w:t>einhartz</w:t>
      </w:r>
      <w:r w:rsidRPr="006B75EF">
        <w:rPr>
          <w:rFonts w:ascii="Trebuchet MS" w:hAnsi="Trebuchet MS" w:cs="Arial"/>
          <w:sz w:val="24"/>
          <w:szCs w:val="24"/>
          <w:lang w:val="ro-RO"/>
        </w:rPr>
        <w:t xml:space="preserve"> 2002). Nu numai dimensiunea, ci și structura populațiilor de sturioni din Dunăre s-au schimbat dramatic. Dimensiunea reproducătorilor a scăzut considerabil, în </w:t>
      </w:r>
      <w:r w:rsidRPr="006B75EF">
        <w:rPr>
          <w:rFonts w:ascii="Trebuchet MS" w:hAnsi="Trebuchet MS" w:cs="Arial"/>
          <w:sz w:val="24"/>
          <w:szCs w:val="24"/>
          <w:lang w:val="ro-RO"/>
        </w:rPr>
        <w:lastRenderedPageBreak/>
        <w:t>comparație cu mărimea lor din trecut, din cauza pescuitului intens (</w:t>
      </w:r>
      <w:r w:rsidR="00600251" w:rsidRPr="006B75EF">
        <w:rPr>
          <w:rFonts w:ascii="Trebuchet MS" w:hAnsi="Trebuchet MS" w:cs="Arial"/>
          <w:sz w:val="24"/>
          <w:szCs w:val="24"/>
          <w:lang w:val="ro-RO"/>
        </w:rPr>
        <w:t>Bacalba</w:t>
      </w:r>
      <w:r w:rsidR="00E14B9E">
        <w:rPr>
          <w:rFonts w:ascii="Trebuchet MS" w:hAnsi="Trebuchet MS" w:cs="Arial"/>
          <w:sz w:val="24"/>
          <w:szCs w:val="24"/>
          <w:lang w:val="ro-RO"/>
        </w:rPr>
        <w:t>ș</w:t>
      </w:r>
      <w:r w:rsidR="00600251" w:rsidRPr="006B75EF">
        <w:rPr>
          <w:rFonts w:ascii="Trebuchet MS" w:hAnsi="Trebuchet MS" w:cs="Arial"/>
          <w:sz w:val="24"/>
          <w:szCs w:val="24"/>
          <w:lang w:val="ro-RO"/>
        </w:rPr>
        <w:t>a-</w:t>
      </w:r>
      <w:proofErr w:type="spellStart"/>
      <w:r w:rsidR="00600251" w:rsidRPr="006B75EF">
        <w:rPr>
          <w:rFonts w:ascii="Trebuchet MS" w:hAnsi="Trebuchet MS" w:cs="Arial"/>
          <w:sz w:val="24"/>
          <w:szCs w:val="24"/>
          <w:lang w:val="ro-RO"/>
        </w:rPr>
        <w:t>Dobrovici</w:t>
      </w:r>
      <w:proofErr w:type="spellEnd"/>
      <w:r w:rsidR="00600251" w:rsidRPr="006B75EF">
        <w:rPr>
          <w:rFonts w:ascii="Trebuchet MS" w:hAnsi="Trebuchet MS" w:cs="Arial"/>
          <w:sz w:val="24"/>
          <w:szCs w:val="24"/>
          <w:lang w:val="ro-RO"/>
        </w:rPr>
        <w:t xml:space="preserve"> &amp; </w:t>
      </w:r>
      <w:proofErr w:type="spellStart"/>
      <w:r w:rsidR="00600251" w:rsidRPr="006B75EF">
        <w:rPr>
          <w:rFonts w:ascii="Trebuchet MS" w:hAnsi="Trebuchet MS" w:cs="Arial"/>
          <w:sz w:val="24"/>
          <w:szCs w:val="24"/>
          <w:lang w:val="ro-RO"/>
        </w:rPr>
        <w:t>Patriche</w:t>
      </w:r>
      <w:proofErr w:type="spellEnd"/>
      <w:r w:rsidR="00600251" w:rsidRPr="006B75EF">
        <w:rPr>
          <w:rFonts w:ascii="Trebuchet MS" w:hAnsi="Trebuchet MS" w:cs="Arial"/>
          <w:sz w:val="24"/>
          <w:szCs w:val="24"/>
          <w:lang w:val="ro-RO"/>
        </w:rPr>
        <w:t xml:space="preserve"> 1999, Ceapa</w:t>
      </w:r>
      <w:r w:rsidRPr="006B75EF">
        <w:rPr>
          <w:rFonts w:ascii="Trebuchet MS" w:hAnsi="Trebuchet MS" w:cs="Arial"/>
          <w:sz w:val="24"/>
          <w:szCs w:val="24"/>
          <w:lang w:val="ro-RO"/>
        </w:rPr>
        <w:t xml:space="preserve"> și colab. 2002).</w:t>
      </w:r>
    </w:p>
    <w:p w14:paraId="271F7250" w14:textId="082952ED" w:rsidR="00C24190" w:rsidRPr="006B75EF" w:rsidRDefault="000506F6" w:rsidP="00C24190">
      <w:pPr>
        <w:jc w:val="both"/>
        <w:rPr>
          <w:rFonts w:ascii="Trebuchet MS" w:hAnsi="Trebuchet MS" w:cs="Arial"/>
          <w:sz w:val="24"/>
          <w:szCs w:val="24"/>
          <w:lang w:val="ro-RO"/>
        </w:rPr>
      </w:pPr>
      <w:r w:rsidRPr="006B75EF">
        <w:rPr>
          <w:rFonts w:ascii="Trebuchet MS" w:hAnsi="Trebuchet MS" w:cs="Arial"/>
          <w:sz w:val="24"/>
          <w:szCs w:val="24"/>
          <w:lang w:val="ro-RO"/>
        </w:rPr>
        <w:t>O</w:t>
      </w:r>
      <w:r w:rsidR="00C24190" w:rsidRPr="006B75EF">
        <w:rPr>
          <w:rFonts w:ascii="Trebuchet MS" w:hAnsi="Trebuchet MS" w:cs="Arial"/>
          <w:sz w:val="24"/>
          <w:szCs w:val="24"/>
          <w:lang w:val="ro-RO"/>
        </w:rPr>
        <w:t xml:space="preserve">dată cu sfârșitul regimului comunist (1989/1990) a avut loc și o creștere a efortului de pescuit (fără nicio reglementare pentru pescuitul sturionilor), numărul pescarilor români autorizați implicați în pescuitul de sturioni dublându-se, iar dimensiunea ochiurilor de plasă scăzând </w:t>
      </w:r>
      <w:r w:rsidR="001907AB" w:rsidRPr="006B75EF">
        <w:rPr>
          <w:rFonts w:ascii="Trebuchet MS" w:hAnsi="Trebuchet MS" w:cs="Arial"/>
          <w:sz w:val="24"/>
          <w:szCs w:val="24"/>
          <w:lang w:val="ro-RO"/>
        </w:rPr>
        <w:t>(</w:t>
      </w:r>
      <w:r w:rsidR="00600251" w:rsidRPr="006B75EF">
        <w:rPr>
          <w:rFonts w:ascii="Trebuchet MS" w:hAnsi="Trebuchet MS" w:cs="Arial"/>
          <w:sz w:val="24"/>
          <w:szCs w:val="24"/>
          <w:lang w:val="ro-RO"/>
        </w:rPr>
        <w:t>Bacalba</w:t>
      </w:r>
      <w:r w:rsidR="00E14B9E">
        <w:rPr>
          <w:rFonts w:ascii="Trebuchet MS" w:hAnsi="Trebuchet MS" w:cs="Arial"/>
          <w:sz w:val="24"/>
          <w:szCs w:val="24"/>
          <w:lang w:val="ro-RO"/>
        </w:rPr>
        <w:t>ș</w:t>
      </w:r>
      <w:r w:rsidR="00600251" w:rsidRPr="006B75EF">
        <w:rPr>
          <w:rFonts w:ascii="Trebuchet MS" w:hAnsi="Trebuchet MS" w:cs="Arial"/>
          <w:sz w:val="24"/>
          <w:szCs w:val="24"/>
          <w:lang w:val="ro-RO"/>
        </w:rPr>
        <w:t>a-</w:t>
      </w:r>
      <w:proofErr w:type="spellStart"/>
      <w:r w:rsidR="00600251" w:rsidRPr="006B75EF">
        <w:rPr>
          <w:rFonts w:ascii="Trebuchet MS" w:hAnsi="Trebuchet MS" w:cs="Arial"/>
          <w:sz w:val="24"/>
          <w:szCs w:val="24"/>
          <w:lang w:val="ro-RO"/>
        </w:rPr>
        <w:t>Dobrovici</w:t>
      </w:r>
      <w:proofErr w:type="spellEnd"/>
      <w:r w:rsidR="00EB3FEA" w:rsidRPr="006B75EF">
        <w:rPr>
          <w:rFonts w:ascii="Trebuchet MS" w:hAnsi="Trebuchet MS" w:cs="Arial"/>
          <w:sz w:val="24"/>
          <w:szCs w:val="24"/>
          <w:lang w:val="ro-RO"/>
        </w:rPr>
        <w:t xml:space="preserve"> 1997</w:t>
      </w:r>
      <w:r w:rsidR="00C24190" w:rsidRPr="006B75EF">
        <w:rPr>
          <w:rFonts w:ascii="Trebuchet MS" w:hAnsi="Trebuchet MS" w:cs="Arial"/>
          <w:sz w:val="24"/>
          <w:szCs w:val="24"/>
          <w:lang w:val="ro-RO"/>
        </w:rPr>
        <w:t>).</w:t>
      </w:r>
    </w:p>
    <w:p w14:paraId="7C71350F" w14:textId="23F0B406" w:rsidR="00CB0C2C" w:rsidRPr="006B75EF" w:rsidRDefault="00CB0C2C" w:rsidP="00CB0C2C">
      <w:pPr>
        <w:spacing w:before="240"/>
        <w:jc w:val="both"/>
        <w:rPr>
          <w:rFonts w:ascii="Trebuchet MS" w:hAnsi="Trebuchet MS" w:cs="Arial"/>
          <w:sz w:val="24"/>
          <w:szCs w:val="24"/>
          <w:lang w:val="ro-RO"/>
        </w:rPr>
      </w:pPr>
      <w:r w:rsidRPr="006B75EF">
        <w:rPr>
          <w:rFonts w:ascii="Trebuchet MS" w:hAnsi="Trebuchet MS" w:cs="Arial"/>
          <w:sz w:val="24"/>
          <w:szCs w:val="24"/>
          <w:lang w:val="ro-RO"/>
        </w:rPr>
        <w:t xml:space="preserve">Exploatarea excesivă din perioada 2002-2005, când pescuitul comercial era încă permis, este documentată prin datele oficiale aprobate de Secretariatul Convenției privind comerțul internațional cu specii </w:t>
      </w:r>
      <w:r w:rsidR="00655B74" w:rsidRPr="006B75EF">
        <w:rPr>
          <w:rFonts w:ascii="Trebuchet MS" w:hAnsi="Trebuchet MS" w:cs="Arial"/>
          <w:sz w:val="24"/>
          <w:szCs w:val="24"/>
          <w:lang w:val="ro-RO"/>
        </w:rPr>
        <w:t xml:space="preserve">de </w:t>
      </w:r>
      <w:r w:rsidRPr="006B75EF">
        <w:rPr>
          <w:rFonts w:ascii="Trebuchet MS" w:hAnsi="Trebuchet MS" w:cs="Arial"/>
          <w:sz w:val="24"/>
          <w:szCs w:val="24"/>
          <w:lang w:val="ro-RO"/>
        </w:rPr>
        <w:t>faun</w:t>
      </w:r>
      <w:r w:rsidR="00E14B9E">
        <w:rPr>
          <w:rFonts w:ascii="Trebuchet MS" w:hAnsi="Trebuchet MS" w:cs="Arial"/>
          <w:sz w:val="24"/>
          <w:szCs w:val="24"/>
          <w:lang w:val="ro-RO"/>
        </w:rPr>
        <w:t>ă</w:t>
      </w:r>
      <w:r w:rsidR="00655B74" w:rsidRPr="006B75EF">
        <w:rPr>
          <w:rFonts w:ascii="Trebuchet MS" w:hAnsi="Trebuchet MS" w:cs="Arial"/>
          <w:sz w:val="24"/>
          <w:szCs w:val="24"/>
          <w:lang w:val="ro-RO"/>
        </w:rPr>
        <w:t xml:space="preserve"> </w:t>
      </w:r>
      <w:r w:rsidRPr="006B75EF">
        <w:rPr>
          <w:rFonts w:ascii="Trebuchet MS" w:hAnsi="Trebuchet MS" w:cs="Arial"/>
          <w:sz w:val="24"/>
          <w:szCs w:val="24"/>
          <w:lang w:val="ro-RO"/>
        </w:rPr>
        <w:t>și flor</w:t>
      </w:r>
      <w:r w:rsidR="00E14B9E">
        <w:rPr>
          <w:rFonts w:ascii="Trebuchet MS" w:hAnsi="Trebuchet MS" w:cs="Arial"/>
          <w:sz w:val="24"/>
          <w:szCs w:val="24"/>
          <w:lang w:val="ro-RO"/>
        </w:rPr>
        <w:t>ă</w:t>
      </w:r>
      <w:r w:rsidRPr="006B75EF">
        <w:rPr>
          <w:rFonts w:ascii="Trebuchet MS" w:hAnsi="Trebuchet MS" w:cs="Arial"/>
          <w:sz w:val="24"/>
          <w:szCs w:val="24"/>
          <w:lang w:val="ro-RO"/>
        </w:rPr>
        <w:t xml:space="preserve"> </w:t>
      </w:r>
      <w:r w:rsidR="00C8077C" w:rsidRPr="006B75EF">
        <w:rPr>
          <w:rFonts w:ascii="Trebuchet MS" w:hAnsi="Trebuchet MS" w:cs="Arial"/>
          <w:sz w:val="24"/>
          <w:szCs w:val="24"/>
          <w:lang w:val="ro-RO"/>
        </w:rPr>
        <w:t>amenințate</w:t>
      </w:r>
      <w:r w:rsidR="00655B74" w:rsidRPr="006B75EF">
        <w:rPr>
          <w:rFonts w:ascii="Trebuchet MS" w:hAnsi="Trebuchet MS" w:cs="Arial"/>
          <w:sz w:val="24"/>
          <w:szCs w:val="24"/>
          <w:lang w:val="ro-RO"/>
        </w:rPr>
        <w:t xml:space="preserve"> </w:t>
      </w:r>
      <w:r w:rsidRPr="006B75EF">
        <w:rPr>
          <w:rFonts w:ascii="Trebuchet MS" w:hAnsi="Trebuchet MS" w:cs="Arial"/>
          <w:sz w:val="24"/>
          <w:szCs w:val="24"/>
          <w:lang w:val="ro-RO"/>
        </w:rPr>
        <w:t>(CITES).</w:t>
      </w:r>
      <w:r w:rsidR="00C8077C" w:rsidRPr="006B75EF">
        <w:rPr>
          <w:rFonts w:ascii="Trebuchet MS" w:hAnsi="Trebuchet MS" w:cs="Arial"/>
          <w:sz w:val="24"/>
          <w:szCs w:val="24"/>
          <w:lang w:val="ro-RO"/>
        </w:rPr>
        <w:t xml:space="preserve"> În ciuda faptului că</w:t>
      </w:r>
      <w:r w:rsidRPr="006B75EF">
        <w:rPr>
          <w:rFonts w:ascii="Trebuchet MS" w:hAnsi="Trebuchet MS" w:cs="Arial"/>
          <w:sz w:val="24"/>
          <w:szCs w:val="24"/>
          <w:lang w:val="ro-RO"/>
        </w:rPr>
        <w:t xml:space="preserve"> cotele de captură au rămas aproape neschimbate, acestea nu au putut fi îndeplinite prin capturile documentate oficial (</w:t>
      </w:r>
      <w:r w:rsidRPr="006B75EF">
        <w:rPr>
          <w:rFonts w:ascii="Trebuchet MS" w:hAnsi="Trebuchet MS" w:cs="Arial"/>
          <w:b/>
          <w:sz w:val="24"/>
          <w:szCs w:val="24"/>
          <w:lang w:val="ro-RO"/>
        </w:rPr>
        <w:t xml:space="preserve">Fig. </w:t>
      </w:r>
      <w:r w:rsidR="004C1A31" w:rsidRPr="006B75EF">
        <w:rPr>
          <w:rFonts w:ascii="Trebuchet MS" w:hAnsi="Trebuchet MS" w:cs="Arial"/>
          <w:b/>
          <w:sz w:val="24"/>
          <w:szCs w:val="24"/>
          <w:lang w:val="ro-RO"/>
        </w:rPr>
        <w:t>1</w:t>
      </w:r>
      <w:r w:rsidR="004C1A31" w:rsidRPr="006B75EF">
        <w:rPr>
          <w:rFonts w:ascii="Trebuchet MS" w:hAnsi="Trebuchet MS" w:cs="Arial"/>
          <w:sz w:val="24"/>
          <w:szCs w:val="24"/>
          <w:lang w:val="ro-RO"/>
        </w:rPr>
        <w:t>)</w:t>
      </w:r>
      <w:r w:rsidRPr="006B75EF">
        <w:rPr>
          <w:rFonts w:ascii="Trebuchet MS" w:hAnsi="Trebuchet MS" w:cs="Arial"/>
          <w:sz w:val="24"/>
          <w:szCs w:val="24"/>
          <w:lang w:val="ro-RO"/>
        </w:rPr>
        <w:t xml:space="preserve">. </w:t>
      </w:r>
      <w:r w:rsidRPr="006B75EF">
        <w:rPr>
          <w:rFonts w:ascii="Trebuchet MS" w:hAnsi="Trebuchet MS" w:cs="Arial"/>
          <w:sz w:val="24"/>
          <w:szCs w:val="24"/>
          <w:lang w:val="ro-RO"/>
        </w:rPr>
        <w:softHyphen/>
      </w:r>
    </w:p>
    <w:p w14:paraId="1E0D8407" w14:textId="77777777" w:rsidR="00C24190" w:rsidRPr="006B75EF" w:rsidRDefault="00CB0C2C" w:rsidP="00F84B8A">
      <w:pPr>
        <w:jc w:val="both"/>
        <w:rPr>
          <w:rFonts w:ascii="Trebuchet MS" w:hAnsi="Trebuchet MS" w:cs="Arial"/>
          <w:sz w:val="24"/>
          <w:szCs w:val="24"/>
          <w:lang w:val="ro-RO"/>
        </w:rPr>
      </w:pPr>
      <w:r w:rsidRPr="006B75EF">
        <w:rPr>
          <w:rFonts w:ascii="Trebuchet MS" w:eastAsia="Calibri" w:hAnsi="Trebuchet MS" w:cs="Times New Roman"/>
          <w:noProof/>
          <w:sz w:val="24"/>
          <w:szCs w:val="24"/>
        </w:rPr>
        <w:drawing>
          <wp:inline distT="0" distB="0" distL="0" distR="0" wp14:anchorId="683E30E7" wp14:editId="34E70534">
            <wp:extent cx="5934075" cy="44759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641" t="16551" r="33193" b="5419"/>
                    <a:stretch/>
                  </pic:blipFill>
                  <pic:spPr bwMode="auto">
                    <a:xfrm>
                      <a:off x="0" y="0"/>
                      <a:ext cx="5943742" cy="4483280"/>
                    </a:xfrm>
                    <a:prstGeom prst="rect">
                      <a:avLst/>
                    </a:prstGeom>
                    <a:ln>
                      <a:noFill/>
                    </a:ln>
                    <a:extLst>
                      <a:ext uri="{53640926-AAD7-44D8-BBD7-CCE9431645EC}">
                        <a14:shadowObscured xmlns:a14="http://schemas.microsoft.com/office/drawing/2010/main"/>
                      </a:ext>
                    </a:extLst>
                  </pic:spPr>
                </pic:pic>
              </a:graphicData>
            </a:graphic>
          </wp:inline>
        </w:drawing>
      </w:r>
    </w:p>
    <w:p w14:paraId="078EB286" w14:textId="76A14569" w:rsidR="00CB0C2C" w:rsidRPr="006B75EF" w:rsidRDefault="00C8077C" w:rsidP="00F84B8A">
      <w:pPr>
        <w:jc w:val="both"/>
        <w:rPr>
          <w:rFonts w:ascii="Trebuchet MS" w:hAnsi="Trebuchet MS" w:cs="Arial"/>
          <w:sz w:val="24"/>
          <w:szCs w:val="24"/>
          <w:lang w:val="ro-RO"/>
        </w:rPr>
      </w:pPr>
      <w:r w:rsidRPr="006B75EF">
        <w:rPr>
          <w:rFonts w:ascii="Trebuchet MS" w:hAnsi="Trebuchet MS" w:cs="Arial"/>
          <w:b/>
          <w:sz w:val="24"/>
          <w:szCs w:val="24"/>
          <w:lang w:val="ro-RO"/>
        </w:rPr>
        <w:t>Figura</w:t>
      </w:r>
      <w:r w:rsidR="004C1A31" w:rsidRPr="006B75EF">
        <w:rPr>
          <w:rFonts w:ascii="Trebuchet MS" w:hAnsi="Trebuchet MS" w:cs="Arial"/>
          <w:b/>
          <w:sz w:val="24"/>
          <w:szCs w:val="24"/>
          <w:lang w:val="ro-RO"/>
        </w:rPr>
        <w:t xml:space="preserve"> 1</w:t>
      </w:r>
      <w:r w:rsidR="004C1A31" w:rsidRPr="006B75EF">
        <w:rPr>
          <w:rFonts w:ascii="Trebuchet MS" w:hAnsi="Trebuchet MS" w:cs="Arial"/>
          <w:sz w:val="24"/>
          <w:szCs w:val="24"/>
          <w:lang w:val="ro-RO"/>
        </w:rPr>
        <w:t>:</w:t>
      </w:r>
      <w:r w:rsidR="008D39BC" w:rsidRPr="006B75EF">
        <w:rPr>
          <w:rFonts w:ascii="Trebuchet MS" w:hAnsi="Trebuchet MS" w:cs="Arial"/>
          <w:sz w:val="24"/>
          <w:szCs w:val="24"/>
          <w:lang w:val="ro-RO"/>
        </w:rPr>
        <w:t xml:space="preserve"> </w:t>
      </w:r>
      <w:r w:rsidRPr="006B75EF">
        <w:rPr>
          <w:rFonts w:ascii="Trebuchet MS" w:hAnsi="Trebuchet MS" w:cs="Arial"/>
          <w:sz w:val="24"/>
          <w:szCs w:val="24"/>
          <w:lang w:val="ro-RO"/>
        </w:rPr>
        <w:t>Scăderea</w:t>
      </w:r>
      <w:r w:rsidR="008D39BC" w:rsidRPr="006B75EF">
        <w:rPr>
          <w:rFonts w:ascii="Trebuchet MS" w:hAnsi="Trebuchet MS" w:cs="Arial"/>
          <w:sz w:val="24"/>
          <w:szCs w:val="24"/>
          <w:lang w:val="ro-RO"/>
        </w:rPr>
        <w:t xml:space="preserve"> capturilor raportate de sturioni </w:t>
      </w:r>
      <w:r w:rsidR="00E14B9E">
        <w:rPr>
          <w:rFonts w:ascii="Trebuchet MS" w:hAnsi="Trebuchet MS" w:cs="Arial"/>
          <w:sz w:val="24"/>
          <w:szCs w:val="24"/>
          <w:lang w:val="ro-RO"/>
        </w:rPr>
        <w:t>î</w:t>
      </w:r>
      <w:r w:rsidR="008D39BC" w:rsidRPr="006B75EF">
        <w:rPr>
          <w:rFonts w:ascii="Trebuchet MS" w:hAnsi="Trebuchet MS" w:cs="Arial"/>
          <w:sz w:val="24"/>
          <w:szCs w:val="24"/>
          <w:lang w:val="ro-RO"/>
        </w:rPr>
        <w:t>n Rom</w:t>
      </w:r>
      <w:r w:rsidR="00E14B9E">
        <w:rPr>
          <w:rFonts w:ascii="Trebuchet MS" w:hAnsi="Trebuchet MS" w:cs="Arial"/>
          <w:sz w:val="24"/>
          <w:szCs w:val="24"/>
          <w:lang w:val="ro-RO"/>
        </w:rPr>
        <w:t>â</w:t>
      </w:r>
      <w:r w:rsidR="008D39BC" w:rsidRPr="006B75EF">
        <w:rPr>
          <w:rFonts w:ascii="Trebuchet MS" w:hAnsi="Trebuchet MS" w:cs="Arial"/>
          <w:sz w:val="24"/>
          <w:szCs w:val="24"/>
          <w:lang w:val="ro-RO"/>
        </w:rPr>
        <w:t xml:space="preserve">nia </w:t>
      </w:r>
      <w:r w:rsidR="00E14B9E">
        <w:rPr>
          <w:rFonts w:ascii="Trebuchet MS" w:hAnsi="Trebuchet MS" w:cs="Arial"/>
          <w:sz w:val="24"/>
          <w:szCs w:val="24"/>
          <w:lang w:val="ro-RO"/>
        </w:rPr>
        <w:t>î</w:t>
      </w:r>
      <w:r w:rsidR="008D39BC" w:rsidRPr="006B75EF">
        <w:rPr>
          <w:rFonts w:ascii="Trebuchet MS" w:hAnsi="Trebuchet MS" w:cs="Arial"/>
          <w:sz w:val="24"/>
          <w:szCs w:val="24"/>
          <w:lang w:val="ro-RO"/>
        </w:rPr>
        <w:t xml:space="preserve">n perioada </w:t>
      </w:r>
      <w:r w:rsidRPr="006B75EF">
        <w:rPr>
          <w:rFonts w:ascii="Trebuchet MS" w:hAnsi="Trebuchet MS" w:cs="Arial"/>
          <w:sz w:val="24"/>
          <w:szCs w:val="24"/>
          <w:lang w:val="ro-RO"/>
        </w:rPr>
        <w:t>premergătoare</w:t>
      </w:r>
      <w:r w:rsidR="008D39BC" w:rsidRPr="006B75EF">
        <w:rPr>
          <w:rFonts w:ascii="Trebuchet MS" w:hAnsi="Trebuchet MS" w:cs="Arial"/>
          <w:sz w:val="24"/>
          <w:szCs w:val="24"/>
          <w:lang w:val="ro-RO"/>
        </w:rPr>
        <w:t xml:space="preserve"> </w:t>
      </w:r>
      <w:r w:rsidRPr="006B75EF">
        <w:rPr>
          <w:rFonts w:ascii="Trebuchet MS" w:hAnsi="Trebuchet MS" w:cs="Arial"/>
          <w:sz w:val="24"/>
          <w:szCs w:val="24"/>
          <w:lang w:val="ro-RO"/>
        </w:rPr>
        <w:t>închiderii</w:t>
      </w:r>
      <w:r w:rsidR="002C6ED9" w:rsidRPr="006B75EF">
        <w:rPr>
          <w:rFonts w:ascii="Trebuchet MS" w:hAnsi="Trebuchet MS" w:cs="Arial"/>
          <w:sz w:val="24"/>
          <w:szCs w:val="24"/>
          <w:lang w:val="ro-RO"/>
        </w:rPr>
        <w:t xml:space="preserve"> pescuitului din mai 2006, exemplificat</w:t>
      </w:r>
      <w:r w:rsidR="00E14B9E">
        <w:rPr>
          <w:rFonts w:ascii="Trebuchet MS" w:hAnsi="Trebuchet MS" w:cs="Arial"/>
          <w:sz w:val="24"/>
          <w:szCs w:val="24"/>
          <w:lang w:val="ro-RO"/>
        </w:rPr>
        <w:t>ă</w:t>
      </w:r>
      <w:r w:rsidR="002C6ED9" w:rsidRPr="006B75EF">
        <w:rPr>
          <w:rFonts w:ascii="Trebuchet MS" w:hAnsi="Trebuchet MS" w:cs="Arial"/>
          <w:sz w:val="24"/>
          <w:szCs w:val="24"/>
          <w:lang w:val="ro-RO"/>
        </w:rPr>
        <w:t xml:space="preserve"> pe imposibilitatea de a realiza cotele de captur</w:t>
      </w:r>
      <w:r w:rsidR="00E14B9E">
        <w:rPr>
          <w:rFonts w:ascii="Trebuchet MS" w:hAnsi="Trebuchet MS" w:cs="Arial"/>
          <w:sz w:val="24"/>
          <w:szCs w:val="24"/>
          <w:lang w:val="ro-RO"/>
        </w:rPr>
        <w:t>ă</w:t>
      </w:r>
      <w:r w:rsidR="002C6ED9" w:rsidRPr="006B75EF">
        <w:rPr>
          <w:rFonts w:ascii="Trebuchet MS" w:hAnsi="Trebuchet MS" w:cs="Arial"/>
          <w:sz w:val="24"/>
          <w:szCs w:val="24"/>
          <w:lang w:val="ro-RO"/>
        </w:rPr>
        <w:t xml:space="preserve"> </w:t>
      </w:r>
      <w:r w:rsidR="002F6454" w:rsidRPr="006B75EF">
        <w:rPr>
          <w:rFonts w:ascii="Trebuchet MS" w:hAnsi="Trebuchet MS" w:cs="Arial"/>
          <w:sz w:val="24"/>
          <w:szCs w:val="24"/>
          <w:lang w:val="ro-RO"/>
        </w:rPr>
        <w:t xml:space="preserve">la </w:t>
      </w:r>
      <w:r w:rsidRPr="006B75EF">
        <w:rPr>
          <w:rFonts w:ascii="Trebuchet MS" w:hAnsi="Trebuchet MS" w:cs="Arial"/>
          <w:sz w:val="24"/>
          <w:szCs w:val="24"/>
          <w:lang w:val="ro-RO"/>
        </w:rPr>
        <w:t>specia</w:t>
      </w:r>
      <w:r w:rsidR="002F6454" w:rsidRPr="006B75EF">
        <w:rPr>
          <w:rFonts w:ascii="Trebuchet MS" w:hAnsi="Trebuchet MS" w:cs="Arial"/>
          <w:sz w:val="24"/>
          <w:szCs w:val="24"/>
          <w:lang w:val="ro-RO"/>
        </w:rPr>
        <w:t xml:space="preserve"> morun</w:t>
      </w:r>
      <w:r w:rsidR="00E14B9E">
        <w:rPr>
          <w:rFonts w:ascii="Trebuchet MS" w:hAnsi="Trebuchet MS" w:cs="Arial"/>
          <w:sz w:val="24"/>
          <w:szCs w:val="24"/>
          <w:lang w:val="ro-RO"/>
        </w:rPr>
        <w:t>,</w:t>
      </w:r>
      <w:r w:rsidR="002F6454" w:rsidRPr="006B75EF">
        <w:rPr>
          <w:rFonts w:ascii="Trebuchet MS" w:hAnsi="Trebuchet MS" w:cs="Arial"/>
          <w:sz w:val="24"/>
          <w:szCs w:val="24"/>
          <w:lang w:val="ro-RO"/>
        </w:rPr>
        <w:t xml:space="preserve"> </w:t>
      </w:r>
      <w:r w:rsidR="002C6ED9" w:rsidRPr="006B75EF">
        <w:rPr>
          <w:rFonts w:ascii="Trebuchet MS" w:hAnsi="Trebuchet MS" w:cs="Arial"/>
          <w:sz w:val="24"/>
          <w:szCs w:val="24"/>
          <w:lang w:val="ro-RO"/>
        </w:rPr>
        <w:t>solicitate</w:t>
      </w:r>
      <w:r w:rsidR="002F6454" w:rsidRPr="006B75EF">
        <w:rPr>
          <w:rFonts w:ascii="Trebuchet MS" w:hAnsi="Trebuchet MS" w:cs="Arial"/>
          <w:sz w:val="24"/>
          <w:szCs w:val="24"/>
          <w:lang w:val="ro-RO"/>
        </w:rPr>
        <w:t xml:space="preserve"> </w:t>
      </w:r>
      <w:r w:rsidR="00E14B9E">
        <w:rPr>
          <w:rFonts w:ascii="Trebuchet MS" w:hAnsi="Trebuchet MS" w:cs="Arial"/>
          <w:sz w:val="24"/>
          <w:szCs w:val="24"/>
          <w:lang w:val="ro-RO"/>
        </w:rPr>
        <w:t>ș</w:t>
      </w:r>
      <w:r w:rsidR="002F6454" w:rsidRPr="006B75EF">
        <w:rPr>
          <w:rFonts w:ascii="Trebuchet MS" w:hAnsi="Trebuchet MS" w:cs="Arial"/>
          <w:sz w:val="24"/>
          <w:szCs w:val="24"/>
          <w:lang w:val="ro-RO"/>
        </w:rPr>
        <w:t xml:space="preserve">i aprobate </w:t>
      </w:r>
      <w:r w:rsidR="00E14B9E">
        <w:rPr>
          <w:rFonts w:ascii="Trebuchet MS" w:hAnsi="Trebuchet MS" w:cs="Arial"/>
          <w:sz w:val="24"/>
          <w:szCs w:val="24"/>
          <w:lang w:val="ro-RO"/>
        </w:rPr>
        <w:t>î</w:t>
      </w:r>
      <w:r w:rsidR="002C6ED9" w:rsidRPr="006B75EF">
        <w:rPr>
          <w:rFonts w:ascii="Trebuchet MS" w:hAnsi="Trebuchet MS" w:cs="Arial"/>
          <w:sz w:val="24"/>
          <w:szCs w:val="24"/>
          <w:lang w:val="ro-RO"/>
        </w:rPr>
        <w:t>n cadrul sistemului de administrare regional</w:t>
      </w:r>
      <w:r w:rsidR="00E14B9E">
        <w:rPr>
          <w:rFonts w:ascii="Trebuchet MS" w:hAnsi="Trebuchet MS" w:cs="Arial"/>
          <w:sz w:val="24"/>
          <w:szCs w:val="24"/>
          <w:lang w:val="ro-RO"/>
        </w:rPr>
        <w:t>ă,</w:t>
      </w:r>
      <w:r w:rsidR="002C6ED9" w:rsidRPr="006B75EF">
        <w:rPr>
          <w:rFonts w:ascii="Trebuchet MS" w:hAnsi="Trebuchet MS" w:cs="Arial"/>
          <w:sz w:val="24"/>
          <w:szCs w:val="24"/>
          <w:lang w:val="ro-RO"/>
        </w:rPr>
        <w:t xml:space="preserve"> </w:t>
      </w:r>
      <w:r w:rsidR="00E14B9E">
        <w:rPr>
          <w:rFonts w:ascii="Trebuchet MS" w:hAnsi="Trebuchet MS" w:cs="Arial"/>
          <w:sz w:val="24"/>
          <w:szCs w:val="24"/>
          <w:lang w:val="ro-RO"/>
        </w:rPr>
        <w:t>î</w:t>
      </w:r>
      <w:r w:rsidR="002C6ED9" w:rsidRPr="006B75EF">
        <w:rPr>
          <w:rFonts w:ascii="Trebuchet MS" w:hAnsi="Trebuchet MS" w:cs="Arial"/>
          <w:sz w:val="24"/>
          <w:szCs w:val="24"/>
          <w:lang w:val="ro-RO"/>
        </w:rPr>
        <w:t xml:space="preserve">n baza </w:t>
      </w:r>
      <w:r w:rsidRPr="006B75EF">
        <w:rPr>
          <w:rFonts w:ascii="Trebuchet MS" w:hAnsi="Trebuchet MS" w:cs="Arial"/>
          <w:sz w:val="24"/>
          <w:szCs w:val="24"/>
          <w:lang w:val="ro-RO"/>
        </w:rPr>
        <w:t>rezoluției</w:t>
      </w:r>
      <w:r w:rsidR="002C6ED9" w:rsidRPr="006B75EF">
        <w:rPr>
          <w:rFonts w:ascii="Trebuchet MS" w:hAnsi="Trebuchet MS" w:cs="Arial"/>
          <w:sz w:val="24"/>
          <w:szCs w:val="24"/>
          <w:lang w:val="ro-RO"/>
        </w:rPr>
        <w:t xml:space="preserve"> CITES </w:t>
      </w:r>
      <w:r w:rsidR="002F6454" w:rsidRPr="006B75EF">
        <w:rPr>
          <w:rFonts w:ascii="Trebuchet MS" w:hAnsi="Trebuchet MS" w:cs="Arial"/>
          <w:sz w:val="24"/>
          <w:szCs w:val="24"/>
          <w:lang w:val="ro-RO"/>
        </w:rPr>
        <w:t xml:space="preserve">12.7 (Suciu </w:t>
      </w:r>
      <w:r w:rsidR="002F6454" w:rsidRPr="006B75EF">
        <w:rPr>
          <w:rFonts w:ascii="Trebuchet MS" w:hAnsi="Trebuchet MS" w:cs="Arial"/>
          <w:i/>
          <w:iCs/>
          <w:sz w:val="24"/>
          <w:szCs w:val="24"/>
          <w:lang w:val="ro-RO"/>
        </w:rPr>
        <w:t xml:space="preserve">et al. </w:t>
      </w:r>
      <w:r w:rsidR="002F6454" w:rsidRPr="006B75EF">
        <w:rPr>
          <w:rFonts w:ascii="Trebuchet MS" w:hAnsi="Trebuchet MS" w:cs="Arial"/>
          <w:sz w:val="24"/>
          <w:szCs w:val="24"/>
          <w:lang w:val="ro-RO"/>
        </w:rPr>
        <w:t>2013)</w:t>
      </w:r>
      <w:r w:rsidR="00E14B9E">
        <w:rPr>
          <w:rFonts w:ascii="Trebuchet MS" w:hAnsi="Trebuchet MS" w:cs="Arial"/>
          <w:sz w:val="24"/>
          <w:szCs w:val="24"/>
          <w:lang w:val="ro-RO"/>
        </w:rPr>
        <w:t>.</w:t>
      </w:r>
    </w:p>
    <w:p w14:paraId="08637814" w14:textId="77777777" w:rsidR="00D66FE1" w:rsidRPr="006B75EF" w:rsidRDefault="00D66FE1" w:rsidP="00F84B8A">
      <w:pPr>
        <w:jc w:val="both"/>
        <w:rPr>
          <w:rFonts w:ascii="Trebuchet MS" w:hAnsi="Trebuchet MS" w:cs="Arial"/>
          <w:sz w:val="24"/>
          <w:szCs w:val="24"/>
          <w:lang w:val="ro-RO"/>
        </w:rPr>
      </w:pPr>
    </w:p>
    <w:p w14:paraId="6B024FFC" w14:textId="77777777" w:rsidR="002C6F82" w:rsidRPr="006B75EF" w:rsidRDefault="002C6F82" w:rsidP="00F84B8A">
      <w:pPr>
        <w:jc w:val="both"/>
        <w:rPr>
          <w:rFonts w:ascii="Trebuchet MS" w:hAnsi="Trebuchet MS" w:cs="Arial"/>
          <w:b/>
          <w:sz w:val="24"/>
          <w:szCs w:val="24"/>
          <w:lang w:val="ro-RO"/>
        </w:rPr>
      </w:pPr>
    </w:p>
    <w:p w14:paraId="52C363A4" w14:textId="64370CCA" w:rsidR="00CB0C2C" w:rsidRPr="006B75EF" w:rsidRDefault="00CB0C2C" w:rsidP="00CB0C2C">
      <w:pPr>
        <w:jc w:val="both"/>
        <w:rPr>
          <w:rFonts w:ascii="Trebuchet MS" w:hAnsi="Trebuchet MS" w:cs="Arial"/>
          <w:sz w:val="24"/>
          <w:szCs w:val="24"/>
          <w:lang w:val="ro-RO"/>
        </w:rPr>
      </w:pPr>
      <w:r w:rsidRPr="006B75EF">
        <w:rPr>
          <w:rFonts w:ascii="Trebuchet MS" w:hAnsi="Trebuchet MS" w:cs="Arial"/>
          <w:sz w:val="24"/>
          <w:szCs w:val="24"/>
          <w:lang w:val="ro-RO"/>
        </w:rPr>
        <w:lastRenderedPageBreak/>
        <w:t>Per ansamblu, procentul de realizare a cotelor CITES pentru toate speciile de sturioni a scăzut de la 66,68% în 2002 la doar 29,44% di</w:t>
      </w:r>
      <w:r w:rsidR="00600251" w:rsidRPr="006B75EF">
        <w:rPr>
          <w:rFonts w:ascii="Trebuchet MS" w:hAnsi="Trebuchet MS" w:cs="Arial"/>
          <w:sz w:val="24"/>
          <w:szCs w:val="24"/>
          <w:lang w:val="ro-RO"/>
        </w:rPr>
        <w:t xml:space="preserve">n cota </w:t>
      </w:r>
      <w:r w:rsidR="00C8077C" w:rsidRPr="006B75EF">
        <w:rPr>
          <w:rFonts w:ascii="Trebuchet MS" w:hAnsi="Trebuchet MS" w:cs="Arial"/>
          <w:sz w:val="24"/>
          <w:szCs w:val="24"/>
          <w:lang w:val="ro-RO"/>
        </w:rPr>
        <w:t xml:space="preserve">solicitată </w:t>
      </w:r>
      <w:r w:rsidR="00E14B9E">
        <w:rPr>
          <w:rFonts w:ascii="Trebuchet MS" w:hAnsi="Trebuchet MS" w:cs="Arial"/>
          <w:sz w:val="24"/>
          <w:szCs w:val="24"/>
          <w:lang w:val="ro-RO"/>
        </w:rPr>
        <w:t>ș</w:t>
      </w:r>
      <w:r w:rsidR="00C8077C" w:rsidRPr="006B75EF">
        <w:rPr>
          <w:rFonts w:ascii="Trebuchet MS" w:hAnsi="Trebuchet MS" w:cs="Arial"/>
          <w:sz w:val="24"/>
          <w:szCs w:val="24"/>
          <w:lang w:val="ro-RO"/>
        </w:rPr>
        <w:t>i aprobată</w:t>
      </w:r>
      <w:r w:rsidR="00F05A61" w:rsidRPr="006B75EF">
        <w:rPr>
          <w:rFonts w:ascii="Trebuchet MS" w:hAnsi="Trebuchet MS" w:cs="Arial"/>
          <w:sz w:val="24"/>
          <w:szCs w:val="24"/>
          <w:lang w:val="ro-RO"/>
        </w:rPr>
        <w:t xml:space="preserve"> de CI</w:t>
      </w:r>
      <w:r w:rsidR="00C8077C" w:rsidRPr="006B75EF">
        <w:rPr>
          <w:rFonts w:ascii="Trebuchet MS" w:hAnsi="Trebuchet MS" w:cs="Arial"/>
          <w:sz w:val="24"/>
          <w:szCs w:val="24"/>
          <w:lang w:val="ro-RO"/>
        </w:rPr>
        <w:t>TES î</w:t>
      </w:r>
      <w:r w:rsidR="00F05A61" w:rsidRPr="006B75EF">
        <w:rPr>
          <w:rFonts w:ascii="Trebuchet MS" w:hAnsi="Trebuchet MS" w:cs="Arial"/>
          <w:sz w:val="24"/>
          <w:szCs w:val="24"/>
          <w:lang w:val="ro-RO"/>
        </w:rPr>
        <w:t xml:space="preserve">n urma consensului regional </w:t>
      </w:r>
      <w:r w:rsidR="00600251" w:rsidRPr="006B75EF">
        <w:rPr>
          <w:rFonts w:ascii="Trebuchet MS" w:hAnsi="Trebuchet MS" w:cs="Arial"/>
          <w:sz w:val="24"/>
          <w:szCs w:val="24"/>
          <w:lang w:val="ro-RO"/>
        </w:rPr>
        <w:t>în 2005 (Suciu</w:t>
      </w:r>
      <w:r w:rsidRPr="006B75EF">
        <w:rPr>
          <w:rFonts w:ascii="Trebuchet MS" w:hAnsi="Trebuchet MS" w:cs="Arial"/>
          <w:sz w:val="24"/>
          <w:szCs w:val="24"/>
          <w:lang w:val="ro-RO"/>
        </w:rPr>
        <w:t xml:space="preserve"> </w:t>
      </w:r>
      <w:r w:rsidR="00F05A61" w:rsidRPr="006B75EF">
        <w:rPr>
          <w:rFonts w:ascii="Trebuchet MS" w:hAnsi="Trebuchet MS" w:cs="Arial"/>
          <w:i/>
          <w:iCs/>
          <w:sz w:val="24"/>
          <w:szCs w:val="24"/>
          <w:lang w:val="ro-RO"/>
        </w:rPr>
        <w:t>et al</w:t>
      </w:r>
      <w:r w:rsidR="00F05A61" w:rsidRPr="006B75EF">
        <w:rPr>
          <w:rFonts w:ascii="Trebuchet MS" w:hAnsi="Trebuchet MS" w:cs="Arial"/>
          <w:sz w:val="24"/>
          <w:szCs w:val="24"/>
          <w:lang w:val="ro-RO"/>
        </w:rPr>
        <w:t>.</w:t>
      </w:r>
      <w:r w:rsidRPr="006B75EF">
        <w:rPr>
          <w:rFonts w:ascii="Trebuchet MS" w:hAnsi="Trebuchet MS" w:cs="Arial"/>
          <w:sz w:val="24"/>
          <w:szCs w:val="24"/>
          <w:lang w:val="ro-RO"/>
        </w:rPr>
        <w:t xml:space="preserve"> 2013).</w:t>
      </w:r>
    </w:p>
    <w:p w14:paraId="2CD27667" w14:textId="77777777" w:rsidR="002C6F82" w:rsidRPr="006B75EF" w:rsidRDefault="00C8077C" w:rsidP="00F84B8A">
      <w:pPr>
        <w:jc w:val="both"/>
        <w:rPr>
          <w:rFonts w:ascii="Trebuchet MS" w:hAnsi="Trebuchet MS" w:cs="Arial"/>
          <w:b/>
          <w:sz w:val="24"/>
          <w:szCs w:val="24"/>
          <w:lang w:val="ro-RO"/>
        </w:rPr>
      </w:pPr>
      <w:r w:rsidRPr="006B75EF">
        <w:rPr>
          <w:rFonts w:ascii="Trebuchet MS" w:hAnsi="Trebuchet MS" w:cs="Arial"/>
          <w:b/>
          <w:sz w:val="24"/>
          <w:szCs w:val="24"/>
          <w:lang w:val="ro-RO"/>
        </w:rPr>
        <w:t>STAREA ACTUALĂ</w:t>
      </w:r>
    </w:p>
    <w:p w14:paraId="21150F82" w14:textId="4D1AB8D7" w:rsidR="007B1E9D" w:rsidRPr="006B75EF" w:rsidRDefault="007B1E9D" w:rsidP="000506F6">
      <w:pPr>
        <w:jc w:val="both"/>
        <w:rPr>
          <w:rFonts w:ascii="Trebuchet MS" w:hAnsi="Trebuchet MS" w:cs="Arial"/>
          <w:sz w:val="24"/>
          <w:szCs w:val="24"/>
          <w:lang w:val="ro-RO"/>
        </w:rPr>
      </w:pPr>
      <w:r w:rsidRPr="006B75EF">
        <w:rPr>
          <w:rFonts w:ascii="Trebuchet MS" w:hAnsi="Trebuchet MS" w:cs="Arial"/>
          <w:sz w:val="24"/>
          <w:szCs w:val="24"/>
          <w:lang w:val="ro-RO"/>
        </w:rPr>
        <w:t>Starea populațiilor de sturioni din Dunăre face obiectul analizei periodice de către Grupul de Acțiune pentru Sturionii din Dunăre (</w:t>
      </w:r>
      <w:r w:rsidRPr="006B75EF">
        <w:rPr>
          <w:rFonts w:ascii="Trebuchet MS" w:hAnsi="Trebuchet MS" w:cs="Arial"/>
          <w:b/>
          <w:bCs/>
          <w:sz w:val="24"/>
          <w:szCs w:val="24"/>
          <w:lang w:val="ro-RO"/>
        </w:rPr>
        <w:t>DSTF</w:t>
      </w:r>
      <w:r w:rsidRPr="006B75EF">
        <w:rPr>
          <w:rFonts w:ascii="Trebuchet MS" w:hAnsi="Trebuchet MS" w:cs="Arial"/>
          <w:sz w:val="24"/>
          <w:szCs w:val="24"/>
          <w:lang w:val="ro-RO"/>
        </w:rPr>
        <w:t>) înființat in anul 201</w:t>
      </w:r>
      <w:r w:rsidR="0087092D" w:rsidRPr="006B75EF">
        <w:rPr>
          <w:rFonts w:ascii="Trebuchet MS" w:hAnsi="Trebuchet MS" w:cs="Arial"/>
          <w:sz w:val="24"/>
          <w:szCs w:val="24"/>
          <w:lang w:val="ro-RO"/>
        </w:rPr>
        <w:t xml:space="preserve">2 </w:t>
      </w:r>
      <w:r w:rsidRPr="006B75EF">
        <w:rPr>
          <w:rFonts w:ascii="Trebuchet MS" w:hAnsi="Trebuchet MS" w:cs="Arial"/>
          <w:sz w:val="24"/>
          <w:szCs w:val="24"/>
          <w:lang w:val="ro-RO"/>
        </w:rPr>
        <w:t>(</w:t>
      </w:r>
      <w:hyperlink r:id="rId9" w:history="1">
        <w:r w:rsidRPr="006B75EF">
          <w:rPr>
            <w:rStyle w:val="Hyperlink"/>
            <w:rFonts w:ascii="Trebuchet MS" w:hAnsi="Trebuchet MS" w:cs="Arial"/>
            <w:sz w:val="24"/>
            <w:szCs w:val="24"/>
            <w:lang w:val="ro-RO"/>
          </w:rPr>
          <w:t>www.DSTF.info</w:t>
        </w:r>
      </w:hyperlink>
      <w:r w:rsidRPr="006B75EF">
        <w:rPr>
          <w:rFonts w:ascii="Trebuchet MS" w:hAnsi="Trebuchet MS" w:cs="Arial"/>
          <w:sz w:val="24"/>
          <w:szCs w:val="24"/>
          <w:lang w:val="ro-RO"/>
        </w:rPr>
        <w:t xml:space="preserve">) de către Asociația Internațională de Cercetare a Dunării (IAD) și WWF, cu participarea specialiștilor implicați </w:t>
      </w:r>
      <w:r w:rsidR="00F2088A">
        <w:rPr>
          <w:rFonts w:ascii="Trebuchet MS" w:hAnsi="Trebuchet MS" w:cs="Arial"/>
          <w:sz w:val="24"/>
          <w:szCs w:val="24"/>
          <w:lang w:val="ro-RO"/>
        </w:rPr>
        <w:t>î</w:t>
      </w:r>
      <w:r w:rsidRPr="006B75EF">
        <w:rPr>
          <w:rFonts w:ascii="Trebuchet MS" w:hAnsi="Trebuchet MS" w:cs="Arial"/>
          <w:sz w:val="24"/>
          <w:szCs w:val="24"/>
          <w:lang w:val="ro-RO"/>
        </w:rPr>
        <w:t xml:space="preserve">n studiul sturionilor din toate </w:t>
      </w:r>
      <w:r w:rsidR="00F2088A">
        <w:rPr>
          <w:rFonts w:ascii="Trebuchet MS" w:hAnsi="Trebuchet MS" w:cs="Arial"/>
          <w:sz w:val="24"/>
          <w:szCs w:val="24"/>
          <w:lang w:val="ro-RO"/>
        </w:rPr>
        <w:t>ță</w:t>
      </w:r>
      <w:r w:rsidRPr="006B75EF">
        <w:rPr>
          <w:rFonts w:ascii="Trebuchet MS" w:hAnsi="Trebuchet MS" w:cs="Arial"/>
          <w:sz w:val="24"/>
          <w:szCs w:val="24"/>
          <w:lang w:val="ro-RO"/>
        </w:rPr>
        <w:t>rile riverane</w:t>
      </w:r>
      <w:r w:rsidR="00F2088A">
        <w:rPr>
          <w:rFonts w:ascii="Trebuchet MS" w:hAnsi="Trebuchet MS" w:cs="Arial"/>
          <w:sz w:val="24"/>
          <w:szCs w:val="24"/>
          <w:lang w:val="ro-RO"/>
        </w:rPr>
        <w:t>, grup suport pentru Aria prioritară 06 – Conservarea biodiversității, a peisajelor, protecția solului și calitatea aerului din cadrul Strategiei Uniunii Europene a Regiunii Dunării</w:t>
      </w:r>
      <w:r w:rsidRPr="006B75EF">
        <w:rPr>
          <w:rFonts w:ascii="Trebuchet MS" w:hAnsi="Trebuchet MS" w:cs="Arial"/>
          <w:sz w:val="24"/>
          <w:szCs w:val="24"/>
          <w:lang w:val="ro-RO"/>
        </w:rPr>
        <w:t>. </w:t>
      </w:r>
      <w:r w:rsidR="00AD5FEE">
        <w:rPr>
          <w:rFonts w:ascii="Trebuchet MS" w:hAnsi="Trebuchet MS" w:cs="Arial"/>
          <w:sz w:val="24"/>
          <w:szCs w:val="24"/>
          <w:lang w:val="ro-RO"/>
        </w:rPr>
        <w:t xml:space="preserve">Una dintre țintele Ariei prioritare 06 a SUERD </w:t>
      </w:r>
      <w:r w:rsidR="00BA2B06">
        <w:rPr>
          <w:rFonts w:ascii="Trebuchet MS" w:hAnsi="Trebuchet MS" w:cs="Arial"/>
          <w:sz w:val="24"/>
          <w:szCs w:val="24"/>
          <w:lang w:val="ro-RO"/>
        </w:rPr>
        <w:t>este asigurarea populației de sturioni din Bazinul Dunării.</w:t>
      </w:r>
    </w:p>
    <w:p w14:paraId="4000A9A5" w14:textId="77777777" w:rsidR="008C58CA" w:rsidRPr="006B75EF" w:rsidRDefault="00C8077C" w:rsidP="000506F6">
      <w:pPr>
        <w:jc w:val="both"/>
        <w:rPr>
          <w:rFonts w:ascii="Trebuchet MS" w:hAnsi="Trebuchet MS" w:cs="Arial"/>
          <w:sz w:val="24"/>
          <w:szCs w:val="24"/>
          <w:lang w:val="ro-RO"/>
        </w:rPr>
      </w:pPr>
      <w:r w:rsidRPr="006B75EF">
        <w:rPr>
          <w:rFonts w:ascii="Trebuchet MS" w:hAnsi="Trebuchet MS" w:cs="Arial"/>
          <w:sz w:val="24"/>
          <w:szCs w:val="24"/>
          <w:lang w:val="ro-RO"/>
        </w:rPr>
        <w:t>Î</w:t>
      </w:r>
      <w:r w:rsidR="000506F6" w:rsidRPr="006B75EF">
        <w:rPr>
          <w:rFonts w:ascii="Trebuchet MS" w:hAnsi="Trebuchet MS" w:cs="Arial"/>
          <w:sz w:val="24"/>
          <w:szCs w:val="24"/>
          <w:lang w:val="ro-RO"/>
        </w:rPr>
        <w:t>n acest moment există o lipsă de date consistente și regulate de monitorizare pentru populațiile de sturioni din regiun</w:t>
      </w:r>
      <w:r w:rsidRPr="006B75EF">
        <w:rPr>
          <w:rFonts w:ascii="Trebuchet MS" w:hAnsi="Trebuchet MS" w:cs="Arial"/>
          <w:sz w:val="24"/>
          <w:szCs w:val="24"/>
          <w:lang w:val="ro-RO"/>
        </w:rPr>
        <w:t>ea Dunării - Marea Neagră. Date</w:t>
      </w:r>
      <w:r w:rsidR="000506F6" w:rsidRPr="006B75EF">
        <w:rPr>
          <w:rFonts w:ascii="Trebuchet MS" w:hAnsi="Trebuchet MS" w:cs="Arial"/>
          <w:sz w:val="24"/>
          <w:szCs w:val="24"/>
          <w:lang w:val="ro-RO"/>
        </w:rPr>
        <w:t xml:space="preserve"> parțiale sunt disponibile </w:t>
      </w:r>
      <w:r w:rsidRPr="006B75EF">
        <w:rPr>
          <w:rFonts w:ascii="Trebuchet MS" w:hAnsi="Trebuchet MS" w:cs="Arial"/>
          <w:sz w:val="24"/>
          <w:szCs w:val="24"/>
          <w:lang w:val="ro-RO"/>
        </w:rPr>
        <w:t>î</w:t>
      </w:r>
      <w:r w:rsidR="000506F6" w:rsidRPr="006B75EF">
        <w:rPr>
          <w:rFonts w:ascii="Trebuchet MS" w:hAnsi="Trebuchet MS" w:cs="Arial"/>
          <w:sz w:val="24"/>
          <w:szCs w:val="24"/>
          <w:lang w:val="ro-RO"/>
        </w:rPr>
        <w:t>n România, unde au fost efectuate unele cercetări, finanțate prin surse naționale, dar și internaționale. Pe lângă lipsa generală a finanțării adecvate pentru astfel de cercetări, există și o lipsă de coordonare a eforturilor de monitorizare într-o țară în care sunt implicate mai multe instituții și între țările care împart aceleași populații de sturioni.</w:t>
      </w:r>
    </w:p>
    <w:p w14:paraId="7478FA5A" w14:textId="77777777" w:rsidR="00A766AC" w:rsidRPr="006B75EF" w:rsidRDefault="005A1C94" w:rsidP="00A766AC">
      <w:pPr>
        <w:jc w:val="both"/>
        <w:rPr>
          <w:rFonts w:ascii="Trebuchet MS" w:hAnsi="Trebuchet MS" w:cs="Arial"/>
          <w:sz w:val="24"/>
          <w:szCs w:val="24"/>
          <w:lang w:val="ro-RO"/>
        </w:rPr>
      </w:pPr>
      <w:r w:rsidRPr="006B75EF">
        <w:rPr>
          <w:rFonts w:ascii="Trebuchet MS" w:hAnsi="Trebuchet MS" w:cs="Arial"/>
          <w:sz w:val="24"/>
          <w:szCs w:val="24"/>
          <w:u w:val="single"/>
          <w:lang w:val="ro-RO"/>
        </w:rPr>
        <w:t>Date provenind din m</w:t>
      </w:r>
      <w:r w:rsidR="00A766AC" w:rsidRPr="006B75EF">
        <w:rPr>
          <w:rFonts w:ascii="Trebuchet MS" w:hAnsi="Trebuchet MS" w:cs="Arial"/>
          <w:sz w:val="24"/>
          <w:szCs w:val="24"/>
          <w:u w:val="single"/>
          <w:lang w:val="ro-RO"/>
        </w:rPr>
        <w:t>onitorizarea recrutării anuale (abundența puilor de sturioni</w:t>
      </w:r>
      <w:r w:rsidR="00A766AC" w:rsidRPr="006B75EF">
        <w:rPr>
          <w:rFonts w:ascii="Trebuchet MS" w:hAnsi="Trebuchet MS" w:cs="Arial"/>
          <w:sz w:val="24"/>
          <w:szCs w:val="24"/>
          <w:lang w:val="ro-RO"/>
        </w:rPr>
        <w:t>)</w:t>
      </w:r>
    </w:p>
    <w:p w14:paraId="60293F9C" w14:textId="77777777" w:rsidR="00A766AC" w:rsidRPr="006B75EF" w:rsidRDefault="00A766AC" w:rsidP="00A766AC">
      <w:pPr>
        <w:jc w:val="both"/>
        <w:rPr>
          <w:rFonts w:ascii="Trebuchet MS" w:hAnsi="Trebuchet MS" w:cs="Arial"/>
          <w:sz w:val="24"/>
          <w:szCs w:val="24"/>
          <w:lang w:val="ro-RO"/>
        </w:rPr>
      </w:pPr>
      <w:r w:rsidRPr="006B75EF">
        <w:rPr>
          <w:rFonts w:ascii="Trebuchet MS" w:hAnsi="Trebuchet MS" w:cs="Arial"/>
          <w:sz w:val="24"/>
          <w:szCs w:val="24"/>
          <w:lang w:val="ro-RO"/>
        </w:rPr>
        <w:t>Este important să se caracterizeze forța (abundenț</w:t>
      </w:r>
      <w:r w:rsidR="00C8077C" w:rsidRPr="006B75EF">
        <w:rPr>
          <w:rFonts w:ascii="Trebuchet MS" w:hAnsi="Trebuchet MS" w:cs="Arial"/>
          <w:sz w:val="24"/>
          <w:szCs w:val="24"/>
          <w:lang w:val="ro-RO"/>
        </w:rPr>
        <w:t>a) viitoare a claselor de ani pentru</w:t>
      </w:r>
      <w:r w:rsidRPr="006B75EF">
        <w:rPr>
          <w:rFonts w:ascii="Trebuchet MS" w:hAnsi="Trebuchet MS" w:cs="Arial"/>
          <w:sz w:val="24"/>
          <w:szCs w:val="24"/>
          <w:lang w:val="ro-RO"/>
        </w:rPr>
        <w:t xml:space="preserve"> sturioni la atingerea maturității sexuale și la intrarea în râu pentru a </w:t>
      </w:r>
      <w:r w:rsidR="00C8077C" w:rsidRPr="006B75EF">
        <w:rPr>
          <w:rFonts w:ascii="Trebuchet MS" w:hAnsi="Trebuchet MS" w:cs="Arial"/>
          <w:sz w:val="24"/>
          <w:szCs w:val="24"/>
          <w:lang w:val="ro-RO"/>
        </w:rPr>
        <w:t>se reproduce</w:t>
      </w:r>
      <w:r w:rsidRPr="006B75EF">
        <w:rPr>
          <w:rFonts w:ascii="Trebuchet MS" w:hAnsi="Trebuchet MS" w:cs="Arial"/>
          <w:sz w:val="24"/>
          <w:szCs w:val="24"/>
          <w:lang w:val="ro-RO"/>
        </w:rPr>
        <w:t>. Acest nivel de recrutare este un indicator al stării populației</w:t>
      </w:r>
      <w:r w:rsidR="000D0B86" w:rsidRPr="006B75EF">
        <w:rPr>
          <w:rFonts w:ascii="Trebuchet MS" w:hAnsi="Trebuchet MS" w:cs="Arial"/>
          <w:sz w:val="24"/>
          <w:szCs w:val="24"/>
          <w:lang w:val="ro-RO"/>
        </w:rPr>
        <w:t xml:space="preserve">, </w:t>
      </w:r>
      <w:r w:rsidRPr="006B75EF">
        <w:rPr>
          <w:rFonts w:ascii="Trebuchet MS" w:hAnsi="Trebuchet MS" w:cs="Arial"/>
          <w:sz w:val="24"/>
          <w:szCs w:val="24"/>
          <w:lang w:val="ro-RO"/>
        </w:rPr>
        <w:t>extrem de semnificativ pentru perspectivele de durabilitate ale unei activități de pescuit.</w:t>
      </w:r>
      <w:r w:rsidRPr="006B75EF">
        <w:rPr>
          <w:rFonts w:ascii="Trebuchet MS" w:eastAsia="Times New Roman" w:hAnsi="Trebuchet MS" w:cs="Courier New"/>
          <w:sz w:val="24"/>
          <w:szCs w:val="24"/>
          <w:lang w:val="ro-RO" w:eastAsia="ro-RO"/>
        </w:rPr>
        <w:t xml:space="preserve"> </w:t>
      </w:r>
      <w:r w:rsidRPr="006B75EF">
        <w:rPr>
          <w:rFonts w:ascii="Trebuchet MS" w:hAnsi="Trebuchet MS" w:cs="Arial"/>
          <w:sz w:val="24"/>
          <w:szCs w:val="24"/>
          <w:lang w:val="ro-RO"/>
        </w:rPr>
        <w:t>Doar nivelurile relativ echilibrate / omogene, medii până la ridicate de recrutare pe parcursul mai multor decenii vor asigura sturionilor perspectiva unor niveluri sustenabile de capturi, care sunt condiția prealabilă a unei activități de pescuit durabile.</w:t>
      </w:r>
    </w:p>
    <w:p w14:paraId="297A39B0" w14:textId="77777777" w:rsidR="00C97FAB" w:rsidRPr="006B75EF" w:rsidRDefault="00C97FAB" w:rsidP="00C97FAB">
      <w:pPr>
        <w:jc w:val="both"/>
        <w:rPr>
          <w:rFonts w:ascii="Trebuchet MS" w:hAnsi="Trebuchet MS" w:cs="Arial"/>
          <w:sz w:val="24"/>
          <w:szCs w:val="24"/>
          <w:lang w:val="ro-RO"/>
        </w:rPr>
      </w:pPr>
      <w:r w:rsidRPr="006B75EF">
        <w:rPr>
          <w:rFonts w:ascii="Trebuchet MS" w:hAnsi="Trebuchet MS" w:cs="Arial"/>
          <w:sz w:val="24"/>
          <w:szCs w:val="24"/>
          <w:lang w:val="ro-RO"/>
        </w:rPr>
        <w:t xml:space="preserve">Datele obținute cu privire la succesul reproducerii anuale a sturionilor </w:t>
      </w:r>
      <w:r w:rsidR="000D0B86" w:rsidRPr="006B75EF">
        <w:rPr>
          <w:rFonts w:ascii="Trebuchet MS" w:hAnsi="Trebuchet MS" w:cs="Arial"/>
          <w:sz w:val="24"/>
          <w:szCs w:val="24"/>
          <w:lang w:val="ro-RO"/>
        </w:rPr>
        <w:t>î</w:t>
      </w:r>
      <w:r w:rsidRPr="006B75EF">
        <w:rPr>
          <w:rFonts w:ascii="Trebuchet MS" w:hAnsi="Trebuchet MS" w:cs="Arial"/>
          <w:sz w:val="24"/>
          <w:szCs w:val="24"/>
          <w:lang w:val="ro-RO"/>
        </w:rPr>
        <w:t>n Dunăre (</w:t>
      </w:r>
      <w:r w:rsidR="004C1A31" w:rsidRPr="006B75EF">
        <w:rPr>
          <w:rFonts w:ascii="Trebuchet MS" w:hAnsi="Trebuchet MS" w:cs="Arial"/>
          <w:b/>
          <w:sz w:val="24"/>
          <w:szCs w:val="24"/>
          <w:lang w:val="ro-RO"/>
        </w:rPr>
        <w:t>Fig. 2 – 5</w:t>
      </w:r>
      <w:r w:rsidRPr="006B75EF">
        <w:rPr>
          <w:rFonts w:ascii="Trebuchet MS" w:hAnsi="Trebuchet MS" w:cs="Arial"/>
          <w:sz w:val="24"/>
          <w:szCs w:val="24"/>
          <w:lang w:val="ro-RO"/>
        </w:rPr>
        <w:t xml:space="preserve">), abundența puilor de sturioni ce au migrat în aval spre gurile de vărsare ale Dunării în Marea Neagră în perioada 2000 – 2020, cât și structura genetică a acestor specii, indică faptul că la speciile morun și păstrugă </w:t>
      </w:r>
      <w:r w:rsidR="00F05A61" w:rsidRPr="006B75EF">
        <w:rPr>
          <w:rFonts w:ascii="Trebuchet MS" w:hAnsi="Trebuchet MS" w:cs="Arial"/>
          <w:sz w:val="24"/>
          <w:szCs w:val="24"/>
          <w:u w:val="single"/>
          <w:lang w:val="ro-RO"/>
        </w:rPr>
        <w:t>structura de v</w:t>
      </w:r>
      <w:r w:rsidR="00CD033B" w:rsidRPr="006B75EF">
        <w:rPr>
          <w:rFonts w:ascii="Trebuchet MS" w:hAnsi="Trebuchet MS" w:cs="Arial"/>
          <w:sz w:val="24"/>
          <w:szCs w:val="24"/>
          <w:u w:val="single"/>
          <w:lang w:val="ro-RO"/>
        </w:rPr>
        <w:t>â</w:t>
      </w:r>
      <w:r w:rsidR="00F05A61" w:rsidRPr="006B75EF">
        <w:rPr>
          <w:rFonts w:ascii="Trebuchet MS" w:hAnsi="Trebuchet MS" w:cs="Arial"/>
          <w:sz w:val="24"/>
          <w:szCs w:val="24"/>
          <w:u w:val="single"/>
          <w:lang w:val="ro-RO"/>
        </w:rPr>
        <w:t xml:space="preserve">rste a </w:t>
      </w:r>
      <w:r w:rsidR="00C8077C" w:rsidRPr="006B75EF">
        <w:rPr>
          <w:rFonts w:ascii="Trebuchet MS" w:hAnsi="Trebuchet MS" w:cs="Arial"/>
          <w:sz w:val="24"/>
          <w:szCs w:val="24"/>
          <w:u w:val="single"/>
          <w:lang w:val="ro-RO"/>
        </w:rPr>
        <w:t>populațiilor</w:t>
      </w:r>
      <w:r w:rsidR="00F05A61" w:rsidRPr="006B75EF">
        <w:rPr>
          <w:rFonts w:ascii="Trebuchet MS" w:hAnsi="Trebuchet MS" w:cs="Arial"/>
          <w:sz w:val="24"/>
          <w:szCs w:val="24"/>
          <w:u w:val="single"/>
          <w:lang w:val="ro-RO"/>
        </w:rPr>
        <w:t xml:space="preserve"> </w:t>
      </w:r>
      <w:r w:rsidR="00C8077C" w:rsidRPr="006B75EF">
        <w:rPr>
          <w:rFonts w:ascii="Trebuchet MS" w:hAnsi="Trebuchet MS" w:cs="Arial"/>
          <w:sz w:val="24"/>
          <w:szCs w:val="24"/>
          <w:u w:val="single"/>
          <w:lang w:val="ro-RO"/>
        </w:rPr>
        <w:t>este fragmentată</w:t>
      </w:r>
      <w:r w:rsidRPr="006B75EF">
        <w:rPr>
          <w:rFonts w:ascii="Trebuchet MS" w:hAnsi="Trebuchet MS" w:cs="Arial"/>
          <w:sz w:val="24"/>
          <w:szCs w:val="24"/>
          <w:lang w:val="ro-RO"/>
        </w:rPr>
        <w:t xml:space="preserve">, </w:t>
      </w:r>
      <w:r w:rsidR="00CD033B" w:rsidRPr="006B75EF">
        <w:rPr>
          <w:rFonts w:ascii="Trebuchet MS" w:hAnsi="Trebuchet MS" w:cs="Arial"/>
          <w:sz w:val="24"/>
          <w:szCs w:val="24"/>
          <w:lang w:val="ro-RO"/>
        </w:rPr>
        <w:t>cu unele</w:t>
      </w:r>
      <w:r w:rsidRPr="006B75EF">
        <w:rPr>
          <w:rFonts w:ascii="Trebuchet MS" w:hAnsi="Trebuchet MS" w:cs="Arial"/>
          <w:sz w:val="24"/>
          <w:szCs w:val="24"/>
          <w:lang w:val="ro-RO"/>
        </w:rPr>
        <w:t xml:space="preserve"> generații</w:t>
      </w:r>
      <w:r w:rsidR="00CD033B" w:rsidRPr="006B75EF">
        <w:rPr>
          <w:rFonts w:ascii="Trebuchet MS" w:hAnsi="Trebuchet MS" w:cs="Arial"/>
          <w:sz w:val="24"/>
          <w:szCs w:val="24"/>
          <w:lang w:val="ro-RO"/>
        </w:rPr>
        <w:t xml:space="preserve"> lipsa sau foarte reduse</w:t>
      </w:r>
      <w:r w:rsidR="000D0B86" w:rsidRPr="006B75EF">
        <w:rPr>
          <w:rFonts w:ascii="Trebuchet MS" w:hAnsi="Trebuchet MS" w:cs="Arial"/>
          <w:sz w:val="24"/>
          <w:szCs w:val="24"/>
          <w:lang w:val="ro-RO"/>
        </w:rPr>
        <w:t>. L</w:t>
      </w:r>
      <w:r w:rsidRPr="006B75EF">
        <w:rPr>
          <w:rFonts w:ascii="Trebuchet MS" w:hAnsi="Trebuchet MS" w:cs="Arial"/>
          <w:sz w:val="24"/>
          <w:szCs w:val="24"/>
          <w:lang w:val="ro-RO"/>
        </w:rPr>
        <w:t xml:space="preserve">a specia nisetru reproducerea naturala este deficitară, numărul adulților care migrează în Dunăre pentru reproducere fiind extrem de redus, </w:t>
      </w:r>
      <w:r w:rsidR="00C8077C" w:rsidRPr="006B75EF">
        <w:rPr>
          <w:rFonts w:ascii="Trebuchet MS" w:hAnsi="Trebuchet MS" w:cs="Arial"/>
          <w:sz w:val="24"/>
          <w:szCs w:val="24"/>
          <w:u w:val="single"/>
          <w:lang w:val="ro-RO"/>
        </w:rPr>
        <w:t>populația</w:t>
      </w:r>
      <w:r w:rsidR="00CD033B" w:rsidRPr="006B75EF">
        <w:rPr>
          <w:rFonts w:ascii="Trebuchet MS" w:hAnsi="Trebuchet MS" w:cs="Arial"/>
          <w:sz w:val="24"/>
          <w:szCs w:val="24"/>
          <w:u w:val="single"/>
          <w:lang w:val="ro-RO"/>
        </w:rPr>
        <w:t xml:space="preserve"> din N</w:t>
      </w:r>
      <w:r w:rsidR="0087092D" w:rsidRPr="006B75EF">
        <w:rPr>
          <w:rFonts w:ascii="Trebuchet MS" w:hAnsi="Trebuchet MS" w:cs="Arial"/>
          <w:sz w:val="24"/>
          <w:szCs w:val="24"/>
          <w:u w:val="single"/>
          <w:lang w:val="ro-RO"/>
        </w:rPr>
        <w:t xml:space="preserve"> V M</w:t>
      </w:r>
      <w:r w:rsidR="00CD033B" w:rsidRPr="006B75EF">
        <w:rPr>
          <w:rFonts w:ascii="Trebuchet MS" w:hAnsi="Trebuchet MS" w:cs="Arial"/>
          <w:sz w:val="24"/>
          <w:szCs w:val="24"/>
          <w:u w:val="single"/>
          <w:lang w:val="ro-RO"/>
        </w:rPr>
        <w:t xml:space="preserve">ării Negre care se reproduce in Dunărea inferioara </w:t>
      </w:r>
      <w:r w:rsidR="00F05A61" w:rsidRPr="006B75EF">
        <w:rPr>
          <w:rFonts w:ascii="Trebuchet MS" w:hAnsi="Trebuchet MS" w:cs="Arial"/>
          <w:sz w:val="24"/>
          <w:szCs w:val="24"/>
          <w:u w:val="single"/>
          <w:lang w:val="ro-RO"/>
        </w:rPr>
        <w:t xml:space="preserve">fiind </w:t>
      </w:r>
      <w:r w:rsidRPr="006B75EF">
        <w:rPr>
          <w:rFonts w:ascii="Trebuchet MS" w:hAnsi="Trebuchet MS" w:cs="Arial"/>
          <w:sz w:val="24"/>
          <w:szCs w:val="24"/>
          <w:u w:val="single"/>
          <w:lang w:val="ro-RO"/>
        </w:rPr>
        <w:t>în pragul extincției</w:t>
      </w:r>
      <w:r w:rsidRPr="006B75EF">
        <w:rPr>
          <w:rFonts w:ascii="Trebuchet MS" w:hAnsi="Trebuchet MS" w:cs="Arial"/>
          <w:sz w:val="24"/>
          <w:szCs w:val="24"/>
          <w:lang w:val="ro-RO"/>
        </w:rPr>
        <w:t xml:space="preserve"> (Suciu &amp; Guti, 2012; Holostenco </w:t>
      </w:r>
      <w:r w:rsidRPr="006B75EF">
        <w:rPr>
          <w:rFonts w:ascii="Trebuchet MS" w:hAnsi="Trebuchet MS" w:cs="Arial"/>
          <w:i/>
          <w:iCs/>
          <w:sz w:val="24"/>
          <w:szCs w:val="24"/>
          <w:lang w:val="ro-RO"/>
        </w:rPr>
        <w:t>et al</w:t>
      </w:r>
      <w:r w:rsidRPr="006B75EF">
        <w:rPr>
          <w:rFonts w:ascii="Trebuchet MS" w:hAnsi="Trebuchet MS" w:cs="Arial"/>
          <w:sz w:val="24"/>
          <w:szCs w:val="24"/>
          <w:lang w:val="ro-RO"/>
        </w:rPr>
        <w:t>.</w:t>
      </w:r>
      <w:r w:rsidR="007E293F" w:rsidRPr="006B75EF">
        <w:rPr>
          <w:rFonts w:ascii="Trebuchet MS" w:hAnsi="Trebuchet MS" w:cs="Arial"/>
          <w:sz w:val="24"/>
          <w:szCs w:val="24"/>
          <w:lang w:val="ro-RO"/>
        </w:rPr>
        <w:t xml:space="preserve">, </w:t>
      </w:r>
      <w:r w:rsidR="00C223FF" w:rsidRPr="006B75EF">
        <w:rPr>
          <w:rFonts w:ascii="Trebuchet MS" w:hAnsi="Trebuchet MS" w:cs="Arial"/>
          <w:sz w:val="24"/>
          <w:szCs w:val="24"/>
          <w:lang w:val="ro-RO"/>
        </w:rPr>
        <w:t>2013</w:t>
      </w:r>
      <w:r w:rsidR="007E293F" w:rsidRPr="006B75EF">
        <w:rPr>
          <w:rFonts w:ascii="Trebuchet MS" w:hAnsi="Trebuchet MS" w:cs="Arial"/>
          <w:sz w:val="24"/>
          <w:szCs w:val="24"/>
          <w:lang w:val="ro-RO"/>
        </w:rPr>
        <w:t xml:space="preserve"> </w:t>
      </w:r>
      <w:r w:rsidRPr="006B75EF">
        <w:rPr>
          <w:rFonts w:ascii="Trebuchet MS" w:hAnsi="Trebuchet MS" w:cs="Arial"/>
          <w:sz w:val="24"/>
          <w:szCs w:val="24"/>
          <w:lang w:val="ro-RO"/>
        </w:rPr>
        <w:t xml:space="preserve">, Onara </w:t>
      </w:r>
      <w:r w:rsidRPr="006B75EF">
        <w:rPr>
          <w:rFonts w:ascii="Trebuchet MS" w:hAnsi="Trebuchet MS" w:cs="Arial"/>
          <w:i/>
          <w:iCs/>
          <w:sz w:val="24"/>
          <w:szCs w:val="24"/>
          <w:lang w:val="ro-RO"/>
        </w:rPr>
        <w:t>et al</w:t>
      </w:r>
      <w:r w:rsidRPr="006B75EF">
        <w:rPr>
          <w:rFonts w:ascii="Trebuchet MS" w:hAnsi="Trebuchet MS" w:cs="Arial"/>
          <w:sz w:val="24"/>
          <w:szCs w:val="24"/>
          <w:lang w:val="ro-RO"/>
        </w:rPr>
        <w:t>., 2014).</w:t>
      </w:r>
    </w:p>
    <w:p w14:paraId="5103CBA2" w14:textId="77777777" w:rsidR="00C97FAB" w:rsidRPr="006B75EF" w:rsidRDefault="00F05A61" w:rsidP="00C97FAB">
      <w:pPr>
        <w:jc w:val="both"/>
        <w:rPr>
          <w:rFonts w:ascii="Trebuchet MS" w:hAnsi="Trebuchet MS" w:cs="Arial"/>
          <w:sz w:val="24"/>
          <w:szCs w:val="24"/>
          <w:lang w:val="ro-RO"/>
        </w:rPr>
      </w:pPr>
      <w:r w:rsidRPr="006B75EF">
        <w:rPr>
          <w:rFonts w:ascii="Trebuchet MS" w:hAnsi="Trebuchet MS" w:cs="Arial"/>
          <w:sz w:val="24"/>
          <w:szCs w:val="24"/>
          <w:lang w:val="ro-RO"/>
        </w:rPr>
        <w:t>L</w:t>
      </w:r>
      <w:r w:rsidR="00C97FAB" w:rsidRPr="006B75EF">
        <w:rPr>
          <w:rFonts w:ascii="Trebuchet MS" w:hAnsi="Trebuchet MS" w:cs="Arial"/>
          <w:sz w:val="24"/>
          <w:szCs w:val="24"/>
          <w:lang w:val="ro-RO"/>
        </w:rPr>
        <w:t>a nisetru, situația recrutării din reproducerea naturală din toată perioada 2000 – 2020 arată clar că specia a ajuns la pragul critic care atrage după sine efectul Allee (1931), când numărul de exemplare adulte care migrează în Dunăre pentru reproducere este atât de redus încât reproducerea nu mai poate avea loc (</w:t>
      </w:r>
      <w:r w:rsidR="00167197" w:rsidRPr="006B75EF">
        <w:rPr>
          <w:rFonts w:ascii="Trebuchet MS" w:hAnsi="Trebuchet MS" w:cs="Arial"/>
          <w:sz w:val="24"/>
          <w:szCs w:val="24"/>
          <w:lang w:val="ro-RO"/>
        </w:rPr>
        <w:t>Török, 2013</w:t>
      </w:r>
      <w:r w:rsidR="00C97FAB" w:rsidRPr="006B75EF">
        <w:rPr>
          <w:rFonts w:ascii="Trebuchet MS" w:hAnsi="Trebuchet MS" w:cs="Arial"/>
          <w:sz w:val="24"/>
          <w:szCs w:val="24"/>
          <w:lang w:val="ro-RO"/>
        </w:rPr>
        <w:t>).</w:t>
      </w:r>
      <w:r w:rsidR="00C50C67" w:rsidRPr="006B75EF">
        <w:rPr>
          <w:rFonts w:ascii="Trebuchet MS" w:hAnsi="Trebuchet MS" w:cs="Arial"/>
          <w:sz w:val="24"/>
          <w:szCs w:val="24"/>
          <w:lang w:val="ro-RO"/>
        </w:rPr>
        <w:t xml:space="preserve"> </w:t>
      </w:r>
    </w:p>
    <w:p w14:paraId="19A7F69F" w14:textId="77777777" w:rsidR="00C50C67" w:rsidRPr="006B75EF" w:rsidRDefault="00C50C67" w:rsidP="00C97FAB">
      <w:pPr>
        <w:jc w:val="both"/>
        <w:rPr>
          <w:rFonts w:ascii="Trebuchet MS" w:hAnsi="Trebuchet MS" w:cs="Arial"/>
          <w:sz w:val="24"/>
          <w:szCs w:val="24"/>
          <w:lang w:val="ro-RO"/>
        </w:rPr>
      </w:pPr>
      <w:r w:rsidRPr="006B75EF">
        <w:rPr>
          <w:rFonts w:ascii="Trebuchet MS" w:hAnsi="Trebuchet MS" w:cs="Arial"/>
          <w:sz w:val="24"/>
          <w:szCs w:val="24"/>
          <w:lang w:val="ro-RO"/>
        </w:rPr>
        <w:lastRenderedPageBreak/>
        <w:t xml:space="preserve">Situația critică a stării de conservare a speciei </w:t>
      </w:r>
      <w:r w:rsidRPr="006B75EF">
        <w:rPr>
          <w:rFonts w:ascii="Trebuchet MS" w:hAnsi="Trebuchet MS" w:cs="Arial"/>
          <w:i/>
          <w:sz w:val="24"/>
          <w:szCs w:val="24"/>
          <w:lang w:val="ro-RO"/>
        </w:rPr>
        <w:t>Acipenser gueldenstaedtii</w:t>
      </w:r>
      <w:r w:rsidRPr="006B75EF">
        <w:rPr>
          <w:rFonts w:ascii="Trebuchet MS" w:hAnsi="Trebuchet MS" w:cs="Arial"/>
          <w:sz w:val="24"/>
          <w:szCs w:val="24"/>
          <w:lang w:val="ro-RO"/>
        </w:rPr>
        <w:t xml:space="preserve"> (nisetru) s-a reflectat și în capturile realizate ca urmare a efectuării pescuitului științific pe tronso</w:t>
      </w:r>
      <w:r w:rsidR="00771581" w:rsidRPr="006B75EF">
        <w:rPr>
          <w:rFonts w:ascii="Trebuchet MS" w:hAnsi="Trebuchet MS" w:cs="Arial"/>
          <w:sz w:val="24"/>
          <w:szCs w:val="24"/>
          <w:lang w:val="ro-RO"/>
        </w:rPr>
        <w:t>n</w:t>
      </w:r>
      <w:r w:rsidRPr="006B75EF">
        <w:rPr>
          <w:rFonts w:ascii="Trebuchet MS" w:hAnsi="Trebuchet MS" w:cs="Arial"/>
          <w:sz w:val="24"/>
          <w:szCs w:val="24"/>
          <w:lang w:val="ro-RO"/>
        </w:rPr>
        <w:t>ul cuprins între Călărași și Brăila, unde în perioada cuprinsă între 2011 și 2020 au fost capturate 27 exemplare. Din această perioadă cele mai reprezentative capturi au fost înregistrate în 2019 – 8 exemplare și respectiv 2020 – 12 exemplare, în timp ce în anii anteriori capturile nu au depășit mai mult de 2 exemplare. În concluzie, în cazul speciei nisetru este imperios necesară implementarea unor măsuri suplimentare care să asigure regenerarea populațiilor (INCDPM, 2020 - Raport privind rezultatele pescuitului în scop științific și monitorizării speciilor de sturioni care se regăsesc pe cursul inferior al Dunării perioada 2011 – 202</w:t>
      </w:r>
      <w:r w:rsidR="0087092D" w:rsidRPr="006B75EF">
        <w:rPr>
          <w:rFonts w:ascii="Trebuchet MS" w:hAnsi="Trebuchet MS" w:cs="Arial"/>
          <w:sz w:val="24"/>
          <w:szCs w:val="24"/>
          <w:lang w:val="ro-RO"/>
        </w:rPr>
        <w:t>0</w:t>
      </w:r>
      <w:r w:rsidRPr="006B75EF">
        <w:rPr>
          <w:rFonts w:ascii="Trebuchet MS" w:hAnsi="Trebuchet MS" w:cs="Arial"/>
          <w:sz w:val="24"/>
          <w:szCs w:val="24"/>
          <w:lang w:val="ro-RO"/>
        </w:rPr>
        <w:t>.</w:t>
      </w:r>
      <w:r w:rsidR="0087092D" w:rsidRPr="006B75EF">
        <w:rPr>
          <w:rFonts w:ascii="Trebuchet MS" w:hAnsi="Trebuchet MS" w:cs="Arial"/>
          <w:sz w:val="24"/>
          <w:szCs w:val="24"/>
          <w:lang w:val="ro-RO"/>
        </w:rPr>
        <w:t xml:space="preserve"> </w:t>
      </w:r>
    </w:p>
    <w:p w14:paraId="5BACF366" w14:textId="77777777" w:rsidR="00C50C67" w:rsidRPr="006B75EF" w:rsidRDefault="00C50C67" w:rsidP="00C97FAB">
      <w:pPr>
        <w:jc w:val="both"/>
        <w:rPr>
          <w:rFonts w:ascii="Trebuchet MS" w:hAnsi="Trebuchet MS" w:cs="Arial"/>
          <w:sz w:val="24"/>
          <w:szCs w:val="24"/>
          <w:lang w:val="ro-RO"/>
        </w:rPr>
      </w:pPr>
    </w:p>
    <w:p w14:paraId="15026E64" w14:textId="77777777" w:rsidR="007B1E9D" w:rsidRPr="006B75EF" w:rsidRDefault="007B1E9D" w:rsidP="00C97FAB">
      <w:pPr>
        <w:jc w:val="both"/>
        <w:rPr>
          <w:rFonts w:ascii="Trebuchet MS" w:hAnsi="Trebuchet MS" w:cs="Arial"/>
          <w:sz w:val="24"/>
          <w:szCs w:val="24"/>
          <w:lang w:val="ro-RO"/>
        </w:rPr>
      </w:pPr>
    </w:p>
    <w:p w14:paraId="1951C01B" w14:textId="77777777" w:rsidR="00C97FAB" w:rsidRPr="006B75EF" w:rsidRDefault="00C97FAB" w:rsidP="00C97FAB">
      <w:pPr>
        <w:jc w:val="both"/>
        <w:rPr>
          <w:rFonts w:ascii="Trebuchet MS" w:hAnsi="Trebuchet MS" w:cs="Arial"/>
          <w:sz w:val="24"/>
          <w:szCs w:val="24"/>
          <w:lang w:val="ro-RO"/>
        </w:rPr>
      </w:pPr>
      <w:r w:rsidRPr="006B75EF">
        <w:rPr>
          <w:rFonts w:ascii="Trebuchet MS" w:hAnsi="Trebuchet MS" w:cs="Arial"/>
          <w:noProof/>
          <w:sz w:val="24"/>
          <w:szCs w:val="24"/>
        </w:rPr>
        <w:drawing>
          <wp:inline distT="0" distB="0" distL="0" distR="0" wp14:anchorId="1DBF7C53" wp14:editId="56114D39">
            <wp:extent cx="5591175" cy="306705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43941D" w14:textId="77777777" w:rsidR="00C97FAB" w:rsidRPr="006B75EF" w:rsidRDefault="004C1A31" w:rsidP="00C97FAB">
      <w:pPr>
        <w:jc w:val="both"/>
        <w:rPr>
          <w:rFonts w:ascii="Trebuchet MS" w:hAnsi="Trebuchet MS" w:cs="Arial"/>
          <w:sz w:val="24"/>
          <w:szCs w:val="24"/>
          <w:lang w:val="ro-RO"/>
        </w:rPr>
      </w:pPr>
      <w:r w:rsidRPr="006B75EF">
        <w:rPr>
          <w:rFonts w:ascii="Trebuchet MS" w:hAnsi="Trebuchet MS" w:cs="Arial"/>
          <w:b/>
          <w:sz w:val="24"/>
          <w:szCs w:val="24"/>
          <w:lang w:val="ro-RO"/>
        </w:rPr>
        <w:t>Fig</w:t>
      </w:r>
      <w:r w:rsidR="00C8077C" w:rsidRPr="006B75EF">
        <w:rPr>
          <w:rFonts w:ascii="Trebuchet MS" w:hAnsi="Trebuchet MS" w:cs="Arial"/>
          <w:b/>
          <w:sz w:val="24"/>
          <w:szCs w:val="24"/>
          <w:lang w:val="ro-RO"/>
        </w:rPr>
        <w:t>ura</w:t>
      </w:r>
      <w:r w:rsidRPr="006B75EF">
        <w:rPr>
          <w:rFonts w:ascii="Trebuchet MS" w:hAnsi="Trebuchet MS" w:cs="Arial"/>
          <w:b/>
          <w:sz w:val="24"/>
          <w:szCs w:val="24"/>
          <w:lang w:val="ro-RO"/>
        </w:rPr>
        <w:t xml:space="preserve"> 2</w:t>
      </w:r>
      <w:r w:rsidR="00C97FAB" w:rsidRPr="006B75EF">
        <w:rPr>
          <w:rFonts w:ascii="Trebuchet MS" w:hAnsi="Trebuchet MS" w:cs="Arial"/>
          <w:sz w:val="24"/>
          <w:szCs w:val="24"/>
          <w:lang w:val="ro-RO"/>
        </w:rPr>
        <w:t>: Evoluția recrutării naturale în Dunăre la specia morun în perioada 2000 – 2020</w:t>
      </w:r>
    </w:p>
    <w:p w14:paraId="6B96013D" w14:textId="77777777" w:rsidR="00C97FAB" w:rsidRPr="006B75EF" w:rsidRDefault="00C97FAB" w:rsidP="00C97FAB">
      <w:pPr>
        <w:jc w:val="both"/>
        <w:rPr>
          <w:rFonts w:ascii="Trebuchet MS" w:hAnsi="Trebuchet MS" w:cs="Arial"/>
          <w:sz w:val="24"/>
          <w:szCs w:val="24"/>
          <w:lang w:val="ro-RO"/>
        </w:rPr>
      </w:pPr>
      <w:r w:rsidRPr="006B75EF">
        <w:rPr>
          <w:rFonts w:ascii="Trebuchet MS" w:hAnsi="Trebuchet MS" w:cs="Arial"/>
          <w:noProof/>
          <w:sz w:val="24"/>
          <w:szCs w:val="24"/>
        </w:rPr>
        <w:lastRenderedPageBreak/>
        <w:drawing>
          <wp:inline distT="0" distB="0" distL="0" distR="0" wp14:anchorId="70CC7213" wp14:editId="6E413218">
            <wp:extent cx="5514975" cy="27336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BA5FCB" w14:textId="77777777" w:rsidR="00C97FAB" w:rsidRPr="006B75EF" w:rsidRDefault="00C97FAB" w:rsidP="00C97FAB">
      <w:pPr>
        <w:jc w:val="both"/>
        <w:rPr>
          <w:rFonts w:ascii="Trebuchet MS" w:hAnsi="Trebuchet MS" w:cs="Arial"/>
          <w:sz w:val="24"/>
          <w:szCs w:val="24"/>
          <w:lang w:val="ro-RO"/>
        </w:rPr>
      </w:pPr>
      <w:r w:rsidRPr="006B75EF">
        <w:rPr>
          <w:rFonts w:ascii="Trebuchet MS" w:hAnsi="Trebuchet MS" w:cs="Arial"/>
          <w:b/>
          <w:sz w:val="24"/>
          <w:szCs w:val="24"/>
          <w:lang w:val="ro-RO"/>
        </w:rPr>
        <w:t>Fig</w:t>
      </w:r>
      <w:r w:rsidR="00C8077C" w:rsidRPr="006B75EF">
        <w:rPr>
          <w:rFonts w:ascii="Trebuchet MS" w:hAnsi="Trebuchet MS" w:cs="Arial"/>
          <w:b/>
          <w:sz w:val="24"/>
          <w:szCs w:val="24"/>
          <w:lang w:val="ro-RO"/>
        </w:rPr>
        <w:t>ura</w:t>
      </w:r>
      <w:r w:rsidRPr="006B75EF">
        <w:rPr>
          <w:rFonts w:ascii="Trebuchet MS" w:hAnsi="Trebuchet MS" w:cs="Arial"/>
          <w:b/>
          <w:sz w:val="24"/>
          <w:szCs w:val="24"/>
          <w:lang w:val="ro-RO"/>
        </w:rPr>
        <w:t xml:space="preserve"> </w:t>
      </w:r>
      <w:r w:rsidR="004C1A31" w:rsidRPr="006B75EF">
        <w:rPr>
          <w:rFonts w:ascii="Trebuchet MS" w:hAnsi="Trebuchet MS" w:cs="Arial"/>
          <w:b/>
          <w:sz w:val="24"/>
          <w:szCs w:val="24"/>
          <w:lang w:val="ro-RO"/>
        </w:rPr>
        <w:t>3</w:t>
      </w:r>
      <w:r w:rsidRPr="006B75EF">
        <w:rPr>
          <w:rFonts w:ascii="Trebuchet MS" w:hAnsi="Trebuchet MS" w:cs="Arial"/>
          <w:sz w:val="24"/>
          <w:szCs w:val="24"/>
          <w:lang w:val="ro-RO"/>
        </w:rPr>
        <w:t>: Evoluția recrutării naturale în Dunăre la specia nisetru în perioada 2000 – 2020</w:t>
      </w:r>
    </w:p>
    <w:p w14:paraId="2CF9D879" w14:textId="77777777" w:rsidR="00C97FAB" w:rsidRPr="006B75EF" w:rsidRDefault="00C97FAB" w:rsidP="00C97FAB">
      <w:pPr>
        <w:jc w:val="both"/>
        <w:rPr>
          <w:rFonts w:ascii="Trebuchet MS" w:hAnsi="Trebuchet MS" w:cs="Arial"/>
          <w:sz w:val="24"/>
          <w:szCs w:val="24"/>
          <w:lang w:val="ro-RO"/>
        </w:rPr>
      </w:pPr>
    </w:p>
    <w:p w14:paraId="07F258D3" w14:textId="77777777" w:rsidR="00C97FAB" w:rsidRPr="006B75EF" w:rsidRDefault="00C97FAB" w:rsidP="00C97FAB">
      <w:pPr>
        <w:jc w:val="both"/>
        <w:rPr>
          <w:rFonts w:ascii="Trebuchet MS" w:hAnsi="Trebuchet MS" w:cs="Arial"/>
          <w:sz w:val="24"/>
          <w:szCs w:val="24"/>
          <w:lang w:val="ro-RO"/>
        </w:rPr>
      </w:pPr>
      <w:r w:rsidRPr="006B75EF">
        <w:rPr>
          <w:rFonts w:ascii="Trebuchet MS" w:hAnsi="Trebuchet MS" w:cs="Arial"/>
          <w:noProof/>
          <w:sz w:val="24"/>
          <w:szCs w:val="24"/>
        </w:rPr>
        <w:drawing>
          <wp:inline distT="0" distB="0" distL="0" distR="0" wp14:anchorId="562BB1D6" wp14:editId="655246F7">
            <wp:extent cx="5476875" cy="27813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465956" w14:textId="77777777" w:rsidR="00C97FAB" w:rsidRPr="006B75EF" w:rsidRDefault="00C97FAB" w:rsidP="00C97FAB">
      <w:pPr>
        <w:jc w:val="both"/>
        <w:rPr>
          <w:rFonts w:ascii="Trebuchet MS" w:hAnsi="Trebuchet MS" w:cs="Arial"/>
          <w:sz w:val="24"/>
          <w:szCs w:val="24"/>
          <w:lang w:val="ro-RO"/>
        </w:rPr>
      </w:pPr>
      <w:r w:rsidRPr="006B75EF">
        <w:rPr>
          <w:rFonts w:ascii="Trebuchet MS" w:hAnsi="Trebuchet MS" w:cs="Arial"/>
          <w:b/>
          <w:sz w:val="24"/>
          <w:szCs w:val="24"/>
          <w:lang w:val="ro-RO"/>
        </w:rPr>
        <w:t>F</w:t>
      </w:r>
      <w:r w:rsidR="00C8077C" w:rsidRPr="006B75EF">
        <w:rPr>
          <w:rFonts w:ascii="Trebuchet MS" w:hAnsi="Trebuchet MS" w:cs="Arial"/>
          <w:b/>
          <w:sz w:val="24"/>
          <w:szCs w:val="24"/>
          <w:lang w:val="ro-RO"/>
        </w:rPr>
        <w:t>igura</w:t>
      </w:r>
      <w:r w:rsidR="004C1A31" w:rsidRPr="006B75EF">
        <w:rPr>
          <w:rFonts w:ascii="Trebuchet MS" w:hAnsi="Trebuchet MS" w:cs="Arial"/>
          <w:b/>
          <w:sz w:val="24"/>
          <w:szCs w:val="24"/>
          <w:lang w:val="ro-RO"/>
        </w:rPr>
        <w:t xml:space="preserve"> 4</w:t>
      </w:r>
      <w:r w:rsidRPr="006B75EF">
        <w:rPr>
          <w:rFonts w:ascii="Trebuchet MS" w:hAnsi="Trebuchet MS" w:cs="Arial"/>
          <w:sz w:val="24"/>
          <w:szCs w:val="24"/>
          <w:lang w:val="ro-RO"/>
        </w:rPr>
        <w:t>: Evoluția recrutării naturale în Dunăre la specia păstrugă în perioada 2000 – 2020</w:t>
      </w:r>
    </w:p>
    <w:p w14:paraId="60DE2B68" w14:textId="77777777" w:rsidR="00C97FAB" w:rsidRPr="006B75EF" w:rsidRDefault="00C97FAB" w:rsidP="00C97FAB">
      <w:pPr>
        <w:jc w:val="both"/>
        <w:rPr>
          <w:rFonts w:ascii="Trebuchet MS" w:hAnsi="Trebuchet MS" w:cs="Arial"/>
          <w:sz w:val="24"/>
          <w:szCs w:val="24"/>
          <w:lang w:val="ro-RO"/>
        </w:rPr>
      </w:pPr>
      <w:r w:rsidRPr="006B75EF">
        <w:rPr>
          <w:rFonts w:ascii="Trebuchet MS" w:hAnsi="Trebuchet MS" w:cs="Arial"/>
          <w:noProof/>
          <w:sz w:val="24"/>
          <w:szCs w:val="24"/>
        </w:rPr>
        <w:lastRenderedPageBreak/>
        <w:drawing>
          <wp:inline distT="0" distB="0" distL="0" distR="0" wp14:anchorId="207964F9" wp14:editId="6C2365DE">
            <wp:extent cx="5562600" cy="28765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3415AA" w14:textId="77777777" w:rsidR="00C97FAB" w:rsidRPr="006B75EF" w:rsidRDefault="00C8077C" w:rsidP="00C97FAB">
      <w:pPr>
        <w:jc w:val="both"/>
        <w:rPr>
          <w:rFonts w:ascii="Trebuchet MS" w:hAnsi="Trebuchet MS" w:cs="Arial"/>
          <w:sz w:val="24"/>
          <w:szCs w:val="24"/>
          <w:lang w:val="ro-RO"/>
        </w:rPr>
      </w:pPr>
      <w:r w:rsidRPr="006B75EF">
        <w:rPr>
          <w:rFonts w:ascii="Trebuchet MS" w:hAnsi="Trebuchet MS" w:cs="Arial"/>
          <w:b/>
          <w:sz w:val="24"/>
          <w:szCs w:val="24"/>
          <w:lang w:val="ro-RO"/>
        </w:rPr>
        <w:t>Figura</w:t>
      </w:r>
      <w:r w:rsidR="00C97FAB" w:rsidRPr="006B75EF">
        <w:rPr>
          <w:rFonts w:ascii="Trebuchet MS" w:hAnsi="Trebuchet MS" w:cs="Arial"/>
          <w:b/>
          <w:sz w:val="24"/>
          <w:szCs w:val="24"/>
          <w:lang w:val="ro-RO"/>
        </w:rPr>
        <w:t xml:space="preserve"> </w:t>
      </w:r>
      <w:r w:rsidR="004C1A31" w:rsidRPr="006B75EF">
        <w:rPr>
          <w:rFonts w:ascii="Trebuchet MS" w:hAnsi="Trebuchet MS" w:cs="Arial"/>
          <w:b/>
          <w:sz w:val="24"/>
          <w:szCs w:val="24"/>
          <w:lang w:val="ro-RO"/>
        </w:rPr>
        <w:t>5</w:t>
      </w:r>
      <w:r w:rsidR="00C97FAB" w:rsidRPr="006B75EF">
        <w:rPr>
          <w:rFonts w:ascii="Trebuchet MS" w:hAnsi="Trebuchet MS" w:cs="Arial"/>
          <w:sz w:val="24"/>
          <w:szCs w:val="24"/>
          <w:lang w:val="ro-RO"/>
        </w:rPr>
        <w:t>: Evoluția recrutării naturale în Dunăre la specia cegă în perioada 2000 – 2020</w:t>
      </w:r>
    </w:p>
    <w:p w14:paraId="572FEF47" w14:textId="77777777" w:rsidR="00070933" w:rsidRPr="006B75EF" w:rsidRDefault="00070933" w:rsidP="00070933">
      <w:pPr>
        <w:jc w:val="both"/>
        <w:rPr>
          <w:rFonts w:ascii="Trebuchet MS" w:hAnsi="Trebuchet MS" w:cs="Arial"/>
          <w:sz w:val="24"/>
          <w:szCs w:val="24"/>
          <w:u w:val="single"/>
          <w:lang w:val="ro-RO"/>
        </w:rPr>
      </w:pPr>
      <w:r w:rsidRPr="006B75EF">
        <w:rPr>
          <w:rFonts w:ascii="Trebuchet MS" w:hAnsi="Trebuchet MS" w:cs="Arial"/>
          <w:sz w:val="24"/>
          <w:szCs w:val="24"/>
          <w:u w:val="single"/>
          <w:lang w:val="ro-RO"/>
        </w:rPr>
        <w:t>Date privind amploarea fenomenului de pescuit ilegal (braconaj)</w:t>
      </w:r>
    </w:p>
    <w:p w14:paraId="64FB4C6F" w14:textId="77777777" w:rsidR="00070933" w:rsidRPr="006B75EF" w:rsidRDefault="00070933" w:rsidP="00070933">
      <w:pPr>
        <w:jc w:val="both"/>
        <w:rPr>
          <w:rFonts w:ascii="Trebuchet MS" w:hAnsi="Trebuchet MS" w:cs="Arial"/>
          <w:sz w:val="24"/>
          <w:szCs w:val="24"/>
          <w:lang w:val="ro-RO"/>
        </w:rPr>
      </w:pPr>
      <w:r w:rsidRPr="006B75EF">
        <w:rPr>
          <w:rFonts w:ascii="Trebuchet MS" w:hAnsi="Trebuchet MS" w:cs="Arial"/>
          <w:sz w:val="24"/>
          <w:szCs w:val="24"/>
          <w:lang w:val="ro-RO"/>
        </w:rPr>
        <w:t>Datele furnizate de către I</w:t>
      </w:r>
      <w:r w:rsidR="005362D8" w:rsidRPr="006B75EF">
        <w:rPr>
          <w:rFonts w:ascii="Trebuchet MS" w:hAnsi="Trebuchet MS" w:cs="Arial"/>
          <w:sz w:val="24"/>
          <w:szCs w:val="24"/>
          <w:lang w:val="ro-RO"/>
        </w:rPr>
        <w:t>nstitutul Național de Cercetare - Dezvoltare pentru</w:t>
      </w:r>
      <w:r w:rsidRPr="006B75EF">
        <w:rPr>
          <w:rFonts w:ascii="Trebuchet MS" w:hAnsi="Trebuchet MS" w:cs="Arial"/>
          <w:sz w:val="24"/>
          <w:szCs w:val="24"/>
          <w:lang w:val="ro-RO"/>
        </w:rPr>
        <w:t xml:space="preserve"> Protecția Mediului (INCDPM) a</w:t>
      </w:r>
      <w:r w:rsidR="005362D8" w:rsidRPr="006B75EF">
        <w:rPr>
          <w:rFonts w:ascii="Trebuchet MS" w:hAnsi="Trebuchet MS" w:cs="Arial"/>
          <w:sz w:val="24"/>
          <w:szCs w:val="24"/>
          <w:lang w:val="ro-RO"/>
        </w:rPr>
        <w:t>rata</w:t>
      </w:r>
      <w:r w:rsidRPr="006B75EF">
        <w:rPr>
          <w:rFonts w:ascii="Trebuchet MS" w:hAnsi="Trebuchet MS" w:cs="Arial"/>
          <w:sz w:val="24"/>
          <w:szCs w:val="24"/>
          <w:lang w:val="ro-RO"/>
        </w:rPr>
        <w:t xml:space="preserve"> că un </w:t>
      </w:r>
      <w:r w:rsidR="005362D8" w:rsidRPr="006B75EF">
        <w:rPr>
          <w:rFonts w:ascii="Trebuchet MS" w:hAnsi="Trebuchet MS" w:cs="Arial"/>
          <w:sz w:val="24"/>
          <w:szCs w:val="24"/>
          <w:lang w:val="ro-RO"/>
        </w:rPr>
        <w:t>procent însemnat (&gt; 50%)</w:t>
      </w:r>
      <w:r w:rsidRPr="006B75EF">
        <w:rPr>
          <w:rFonts w:ascii="Trebuchet MS" w:hAnsi="Trebuchet MS" w:cs="Arial"/>
          <w:sz w:val="24"/>
          <w:szCs w:val="24"/>
          <w:lang w:val="ro-RO"/>
        </w:rPr>
        <w:t xml:space="preserve"> d</w:t>
      </w:r>
      <w:r w:rsidR="005362D8" w:rsidRPr="006B75EF">
        <w:rPr>
          <w:rFonts w:ascii="Trebuchet MS" w:hAnsi="Trebuchet MS" w:cs="Arial"/>
          <w:sz w:val="24"/>
          <w:szCs w:val="24"/>
          <w:lang w:val="ro-RO"/>
        </w:rPr>
        <w:t>intre sturionii marcați cu mărci acustice</w:t>
      </w:r>
      <w:r w:rsidRPr="006B75EF">
        <w:rPr>
          <w:rFonts w:ascii="Trebuchet MS" w:hAnsi="Trebuchet MS" w:cs="Arial"/>
          <w:sz w:val="24"/>
          <w:szCs w:val="24"/>
          <w:lang w:val="ro-RO"/>
        </w:rPr>
        <w:t xml:space="preserve"> </w:t>
      </w:r>
      <w:r w:rsidR="005362D8" w:rsidRPr="006B75EF">
        <w:rPr>
          <w:rFonts w:ascii="Trebuchet MS" w:hAnsi="Trebuchet MS" w:cs="Arial"/>
          <w:sz w:val="24"/>
          <w:szCs w:val="24"/>
          <w:lang w:val="ro-RO"/>
        </w:rPr>
        <w:t>nu mai pot</w:t>
      </w:r>
      <w:r w:rsidRPr="006B75EF">
        <w:rPr>
          <w:rFonts w:ascii="Trebuchet MS" w:hAnsi="Trebuchet MS" w:cs="Arial"/>
          <w:sz w:val="24"/>
          <w:szCs w:val="24"/>
          <w:lang w:val="ro-RO"/>
        </w:rPr>
        <w:t xml:space="preserve"> fi detectat ulterior</w:t>
      </w:r>
      <w:r w:rsidR="004C1A31" w:rsidRPr="006B75EF">
        <w:rPr>
          <w:rFonts w:ascii="Trebuchet MS" w:hAnsi="Trebuchet MS" w:cs="Arial"/>
          <w:sz w:val="24"/>
          <w:szCs w:val="24"/>
          <w:lang w:val="ro-RO"/>
        </w:rPr>
        <w:t xml:space="preserve"> (</w:t>
      </w:r>
      <w:r w:rsidR="004C1A31" w:rsidRPr="006B75EF">
        <w:rPr>
          <w:rFonts w:ascii="Trebuchet MS" w:hAnsi="Trebuchet MS" w:cs="Arial"/>
          <w:b/>
          <w:sz w:val="24"/>
          <w:szCs w:val="24"/>
          <w:lang w:val="ro-RO"/>
        </w:rPr>
        <w:t>Fig 6</w:t>
      </w:r>
      <w:r w:rsidR="00600251" w:rsidRPr="006B75EF">
        <w:rPr>
          <w:rFonts w:ascii="Trebuchet MS" w:hAnsi="Trebuchet MS" w:cs="Arial"/>
          <w:sz w:val="24"/>
          <w:szCs w:val="24"/>
          <w:lang w:val="ro-RO"/>
        </w:rPr>
        <w:t xml:space="preserve">.). </w:t>
      </w:r>
      <w:r w:rsidR="005362D8" w:rsidRPr="006B75EF">
        <w:rPr>
          <w:rFonts w:ascii="Trebuchet MS" w:hAnsi="Trebuchet MS" w:cs="Arial"/>
          <w:sz w:val="24"/>
          <w:szCs w:val="24"/>
          <w:lang w:val="ro-RO"/>
        </w:rPr>
        <w:t xml:space="preserve"> Acest fapt se datorează</w:t>
      </w:r>
      <w:r w:rsidRPr="006B75EF">
        <w:rPr>
          <w:rFonts w:ascii="Trebuchet MS" w:hAnsi="Trebuchet MS" w:cs="Arial"/>
          <w:sz w:val="24"/>
          <w:szCs w:val="24"/>
          <w:lang w:val="ro-RO"/>
        </w:rPr>
        <w:t xml:space="preserve"> </w:t>
      </w:r>
      <w:r w:rsidR="005362D8" w:rsidRPr="006B75EF">
        <w:rPr>
          <w:rFonts w:ascii="Trebuchet MS" w:hAnsi="Trebuchet MS" w:cs="Arial"/>
          <w:sz w:val="24"/>
          <w:szCs w:val="24"/>
          <w:lang w:val="ro-RO"/>
        </w:rPr>
        <w:t xml:space="preserve">capturării ilegale a acestor pești de către pescarii de pe diferite zone ale Dunării, fiind astfel identificate 15 zone de risc (Deak </w:t>
      </w:r>
      <w:r w:rsidR="005362D8" w:rsidRPr="006B75EF">
        <w:rPr>
          <w:rFonts w:ascii="Trebuchet MS" w:hAnsi="Trebuchet MS" w:cs="Arial"/>
          <w:i/>
          <w:iCs/>
          <w:sz w:val="24"/>
          <w:szCs w:val="24"/>
          <w:lang w:val="ro-RO"/>
        </w:rPr>
        <w:t>et al</w:t>
      </w:r>
      <w:r w:rsidR="00CD033B" w:rsidRPr="006B75EF">
        <w:rPr>
          <w:rFonts w:ascii="Trebuchet MS" w:hAnsi="Trebuchet MS" w:cs="Arial"/>
          <w:sz w:val="24"/>
          <w:szCs w:val="24"/>
          <w:lang w:val="ro-RO"/>
        </w:rPr>
        <w:t>.</w:t>
      </w:r>
      <w:r w:rsidR="005362D8" w:rsidRPr="006B75EF">
        <w:rPr>
          <w:rFonts w:ascii="Trebuchet MS" w:hAnsi="Trebuchet MS" w:cs="Arial"/>
          <w:sz w:val="24"/>
          <w:szCs w:val="24"/>
          <w:lang w:val="ro-RO"/>
        </w:rPr>
        <w:t xml:space="preserve"> 2020).</w:t>
      </w:r>
      <w:r w:rsidRPr="006B75EF">
        <w:rPr>
          <w:rFonts w:ascii="Trebuchet MS" w:hAnsi="Trebuchet MS" w:cs="Arial"/>
          <w:sz w:val="24"/>
          <w:szCs w:val="24"/>
          <w:lang w:val="ro-RO"/>
        </w:rPr>
        <w:t xml:space="preserve"> </w:t>
      </w:r>
    </w:p>
    <w:p w14:paraId="17B02FC5" w14:textId="77777777" w:rsidR="00070933" w:rsidRPr="006B75EF" w:rsidRDefault="005362D8" w:rsidP="00C97FAB">
      <w:pPr>
        <w:jc w:val="both"/>
        <w:rPr>
          <w:rFonts w:ascii="Trebuchet MS" w:hAnsi="Trebuchet MS" w:cs="Arial"/>
          <w:sz w:val="24"/>
          <w:szCs w:val="24"/>
          <w:lang w:val="ro-RO"/>
        </w:rPr>
      </w:pPr>
      <w:r w:rsidRPr="006B75EF">
        <w:rPr>
          <w:rFonts w:ascii="Trebuchet MS" w:hAnsi="Trebuchet MS" w:cs="Arial"/>
          <w:noProof/>
          <w:sz w:val="24"/>
          <w:szCs w:val="24"/>
        </w:rPr>
        <w:drawing>
          <wp:inline distT="0" distB="0" distL="0" distR="0" wp14:anchorId="2507E572" wp14:editId="3AF9FA31">
            <wp:extent cx="5943600" cy="24404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440472"/>
                    </a:xfrm>
                    <a:prstGeom prst="rect">
                      <a:avLst/>
                    </a:prstGeom>
                    <a:noFill/>
                    <a:ln>
                      <a:noFill/>
                    </a:ln>
                  </pic:spPr>
                </pic:pic>
              </a:graphicData>
            </a:graphic>
          </wp:inline>
        </w:drawing>
      </w:r>
    </w:p>
    <w:p w14:paraId="5D254C31" w14:textId="77777777" w:rsidR="00070933" w:rsidRPr="006B75EF" w:rsidRDefault="00600251" w:rsidP="00C97FAB">
      <w:pPr>
        <w:jc w:val="both"/>
        <w:rPr>
          <w:rFonts w:ascii="Trebuchet MS" w:hAnsi="Trebuchet MS" w:cs="Arial"/>
          <w:sz w:val="24"/>
          <w:szCs w:val="24"/>
          <w:lang w:val="ro-RO"/>
        </w:rPr>
      </w:pPr>
      <w:r w:rsidRPr="006B75EF">
        <w:rPr>
          <w:rFonts w:ascii="Trebuchet MS" w:hAnsi="Trebuchet MS" w:cs="Arial"/>
          <w:b/>
          <w:sz w:val="24"/>
          <w:szCs w:val="24"/>
          <w:lang w:val="ro-RO"/>
        </w:rPr>
        <w:t>Fig</w:t>
      </w:r>
      <w:r w:rsidR="00C8077C" w:rsidRPr="006B75EF">
        <w:rPr>
          <w:rFonts w:ascii="Trebuchet MS" w:hAnsi="Trebuchet MS" w:cs="Arial"/>
          <w:b/>
          <w:sz w:val="24"/>
          <w:szCs w:val="24"/>
          <w:lang w:val="ro-RO"/>
        </w:rPr>
        <w:t xml:space="preserve">ura </w:t>
      </w:r>
      <w:r w:rsidR="004C1A31" w:rsidRPr="006B75EF">
        <w:rPr>
          <w:rFonts w:ascii="Trebuchet MS" w:hAnsi="Trebuchet MS" w:cs="Arial"/>
          <w:b/>
          <w:sz w:val="24"/>
          <w:szCs w:val="24"/>
          <w:lang w:val="ro-RO"/>
        </w:rPr>
        <w:t>6</w:t>
      </w:r>
      <w:r w:rsidR="004C1A31" w:rsidRPr="006B75EF">
        <w:rPr>
          <w:rFonts w:ascii="Trebuchet MS" w:hAnsi="Trebuchet MS" w:cs="Arial"/>
          <w:sz w:val="24"/>
          <w:szCs w:val="24"/>
          <w:lang w:val="ro-RO"/>
        </w:rPr>
        <w:t xml:space="preserve">: </w:t>
      </w:r>
      <w:r w:rsidRPr="006B75EF">
        <w:rPr>
          <w:rFonts w:ascii="Trebuchet MS" w:hAnsi="Trebuchet MS" w:cs="Arial"/>
          <w:sz w:val="24"/>
          <w:szCs w:val="24"/>
          <w:lang w:val="ro-RO"/>
        </w:rPr>
        <w:t xml:space="preserve"> Procentul de sturioni </w:t>
      </w:r>
      <w:r w:rsidR="004C1A31" w:rsidRPr="006B75EF">
        <w:rPr>
          <w:rFonts w:ascii="Trebuchet MS" w:hAnsi="Trebuchet MS" w:cs="Arial"/>
          <w:sz w:val="24"/>
          <w:szCs w:val="24"/>
          <w:lang w:val="ro-RO"/>
        </w:rPr>
        <w:t>marcați</w:t>
      </w:r>
      <w:r w:rsidRPr="006B75EF">
        <w:rPr>
          <w:rFonts w:ascii="Trebuchet MS" w:hAnsi="Trebuchet MS" w:cs="Arial"/>
          <w:sz w:val="24"/>
          <w:szCs w:val="24"/>
          <w:lang w:val="ro-RO"/>
        </w:rPr>
        <w:t xml:space="preserve"> ultrasonic </w:t>
      </w:r>
      <w:r w:rsidR="000D0B86" w:rsidRPr="006B75EF">
        <w:rPr>
          <w:rFonts w:ascii="Trebuchet MS" w:hAnsi="Trebuchet MS" w:cs="Arial"/>
          <w:sz w:val="24"/>
          <w:szCs w:val="24"/>
          <w:lang w:val="ro-RO"/>
        </w:rPr>
        <w:t>ș</w:t>
      </w:r>
      <w:r w:rsidRPr="006B75EF">
        <w:rPr>
          <w:rFonts w:ascii="Trebuchet MS" w:hAnsi="Trebuchet MS" w:cs="Arial"/>
          <w:sz w:val="24"/>
          <w:szCs w:val="24"/>
          <w:lang w:val="ro-RO"/>
        </w:rPr>
        <w:t xml:space="preserve">i </w:t>
      </w:r>
      <w:r w:rsidR="004C1A31" w:rsidRPr="006B75EF">
        <w:rPr>
          <w:rFonts w:ascii="Trebuchet MS" w:hAnsi="Trebuchet MS" w:cs="Arial"/>
          <w:sz w:val="24"/>
          <w:szCs w:val="24"/>
          <w:lang w:val="ro-RO"/>
        </w:rPr>
        <w:t>capturați</w:t>
      </w:r>
      <w:r w:rsidR="000D0B86" w:rsidRPr="006B75EF">
        <w:rPr>
          <w:rFonts w:ascii="Trebuchet MS" w:hAnsi="Trebuchet MS" w:cs="Arial"/>
          <w:sz w:val="24"/>
          <w:szCs w:val="24"/>
          <w:lang w:val="ro-RO"/>
        </w:rPr>
        <w:t xml:space="preserve"> ilegal î</w:t>
      </w:r>
      <w:r w:rsidRPr="006B75EF">
        <w:rPr>
          <w:rFonts w:ascii="Trebuchet MS" w:hAnsi="Trebuchet MS" w:cs="Arial"/>
          <w:sz w:val="24"/>
          <w:szCs w:val="24"/>
          <w:lang w:val="ro-RO"/>
        </w:rPr>
        <w:t>n perioada 2011 – 2016 (Deak et al. 2017)</w:t>
      </w:r>
    </w:p>
    <w:p w14:paraId="7AE8D368" w14:textId="77777777" w:rsidR="002C6F82" w:rsidRPr="006B75EF" w:rsidRDefault="000D0B86" w:rsidP="00F84B8A">
      <w:pPr>
        <w:jc w:val="both"/>
        <w:rPr>
          <w:rFonts w:ascii="Trebuchet MS" w:hAnsi="Trebuchet MS" w:cs="Arial"/>
          <w:sz w:val="24"/>
          <w:szCs w:val="24"/>
          <w:u w:val="single"/>
          <w:lang w:val="ro-RO"/>
        </w:rPr>
      </w:pPr>
      <w:r w:rsidRPr="006B75EF">
        <w:rPr>
          <w:rFonts w:ascii="Trebuchet MS" w:hAnsi="Trebuchet MS" w:cs="Arial"/>
          <w:sz w:val="24"/>
          <w:szCs w:val="24"/>
          <w:u w:val="single"/>
          <w:lang w:val="ro-RO"/>
        </w:rPr>
        <w:t>Date de genetică moleculară</w:t>
      </w:r>
    </w:p>
    <w:p w14:paraId="5103344B" w14:textId="77777777" w:rsidR="00C97FAB" w:rsidRPr="006B75EF" w:rsidRDefault="00C97FAB" w:rsidP="00C97FAB">
      <w:pPr>
        <w:jc w:val="both"/>
        <w:rPr>
          <w:rFonts w:ascii="Trebuchet MS" w:hAnsi="Trebuchet MS" w:cs="Arial"/>
          <w:sz w:val="24"/>
          <w:szCs w:val="24"/>
          <w:lang w:val="ro-RO"/>
        </w:rPr>
      </w:pPr>
      <w:r w:rsidRPr="006B75EF">
        <w:rPr>
          <w:rFonts w:ascii="Trebuchet MS" w:hAnsi="Trebuchet MS" w:cs="Arial"/>
          <w:sz w:val="24"/>
          <w:szCs w:val="24"/>
          <w:lang w:val="ro-RO"/>
        </w:rPr>
        <w:t xml:space="preserve">Studiile de genetică populațională realizate pentru cele patru specii de sturioni care se reproduc în Dunărea inferioară (Ciorpac et al 2019, Kohlman et al. 2019) pentru evaluarea </w:t>
      </w:r>
      <w:r w:rsidRPr="006B75EF">
        <w:rPr>
          <w:rFonts w:ascii="Trebuchet MS" w:hAnsi="Trebuchet MS" w:cs="Arial"/>
          <w:sz w:val="24"/>
          <w:szCs w:val="24"/>
          <w:lang w:val="ro-RO"/>
        </w:rPr>
        <w:lastRenderedPageBreak/>
        <w:t xml:space="preserve">stării reale a acestor specii pe cale de dispariție au evidențiat ca toate cele 4 specii de sturioni prezintă un nivel foarte ridicat de diversitate la nivel mitocondrial. Prezența unui număr mare de haplotipuri rare (un individ-un haplotip) indică faptul ca populațiile au suferit un eveniment de bottleneck (constrângere demografică) urmat de o expansiune geografică. A existat un blocaj sau o fragmentare a populațiilor în trecut (cauzele majore  fiind supra-pescuitul și construcția barajelor, care au limitat peștii să mai ajungă în habitatele esențiale istorice, situate în amonte de baraje), când s-au pierdut multe alele ale populațiilor. Diversitatea scăzută a nucleotidelor și diversitatea ridicată a haplotipurilor sunt caracteristicile acestor procese. </w:t>
      </w:r>
    </w:p>
    <w:p w14:paraId="02F9F04D" w14:textId="77777777" w:rsidR="00C97FAB" w:rsidRPr="006B75EF" w:rsidRDefault="00C97FAB" w:rsidP="00C97FAB">
      <w:pPr>
        <w:jc w:val="both"/>
        <w:rPr>
          <w:rFonts w:ascii="Trebuchet MS" w:hAnsi="Trebuchet MS" w:cs="Arial"/>
          <w:sz w:val="24"/>
          <w:szCs w:val="24"/>
          <w:lang w:val="ro-RO"/>
        </w:rPr>
      </w:pPr>
      <w:r w:rsidRPr="006B75EF">
        <w:rPr>
          <w:rFonts w:ascii="Trebuchet MS" w:hAnsi="Trebuchet MS" w:cs="Arial"/>
          <w:sz w:val="24"/>
          <w:szCs w:val="24"/>
          <w:lang w:val="ro-RO"/>
        </w:rPr>
        <w:t xml:space="preserve">Gradul crescut de amestecare  / hibridizare între grupurile genetice identificate la nivel nuclear pentru toate speciile de sturioni analizate, precum și hibridizarea între specii în Dunărea inferioară (prezența hibrizilor de </w:t>
      </w:r>
      <w:r w:rsidRPr="006B75EF">
        <w:rPr>
          <w:rFonts w:ascii="Trebuchet MS" w:hAnsi="Trebuchet MS" w:cs="Arial"/>
          <w:i/>
          <w:sz w:val="24"/>
          <w:szCs w:val="24"/>
          <w:lang w:val="ro-RO"/>
        </w:rPr>
        <w:t xml:space="preserve">A. stellatus </w:t>
      </w:r>
      <w:r w:rsidRPr="006B75EF">
        <w:rPr>
          <w:rFonts w:ascii="Trebuchet MS" w:hAnsi="Trebuchet MS" w:cs="Arial"/>
          <w:sz w:val="24"/>
          <w:szCs w:val="24"/>
          <w:lang w:val="ro-RO"/>
        </w:rPr>
        <w:t>și</w:t>
      </w:r>
      <w:r w:rsidRPr="006B75EF">
        <w:rPr>
          <w:rFonts w:ascii="Trebuchet MS" w:hAnsi="Trebuchet MS" w:cs="Arial"/>
          <w:i/>
          <w:sz w:val="24"/>
          <w:szCs w:val="24"/>
          <w:lang w:val="ro-RO"/>
        </w:rPr>
        <w:t xml:space="preserve"> A. ruthenus</w:t>
      </w:r>
      <w:r w:rsidRPr="006B75EF">
        <w:rPr>
          <w:rFonts w:ascii="Trebuchet MS" w:hAnsi="Trebuchet MS" w:cs="Arial"/>
          <w:sz w:val="24"/>
          <w:szCs w:val="24"/>
          <w:lang w:val="ro-RO"/>
        </w:rPr>
        <w:t xml:space="preserve"> în doi ani consecutivi în Dunăre) sunt rezultatul pierderii habitatelor de reproducere (din cauza barajelor) și / sau imposibilității de a ajunge la cele existente (număr insuficient de reproducători existenți la momentul reproducerii în Dunăre). Reproducătorii  acum se agregă la locurile de reproducere încă funcționale,  în aval de barajul de la Porțile de Fier II, ducând la o probabilitate și risc crescute de hibridizare intra și inter-specifice.</w:t>
      </w:r>
    </w:p>
    <w:p w14:paraId="49845F49" w14:textId="77777777" w:rsidR="008A33D7" w:rsidRPr="006B75EF" w:rsidRDefault="000D0B86" w:rsidP="008A33D7">
      <w:pPr>
        <w:jc w:val="both"/>
        <w:rPr>
          <w:rFonts w:ascii="Trebuchet MS" w:hAnsi="Trebuchet MS" w:cs="Arial"/>
          <w:sz w:val="24"/>
          <w:szCs w:val="24"/>
          <w:lang w:val="ro-RO"/>
        </w:rPr>
      </w:pPr>
      <w:r w:rsidRPr="006B75EF">
        <w:rPr>
          <w:rFonts w:ascii="Trebuchet MS" w:hAnsi="Trebuchet MS" w:cs="Arial"/>
          <w:sz w:val="24"/>
          <w:szCs w:val="24"/>
          <w:lang w:val="ro-RO"/>
        </w:rPr>
        <w:t>Rezultatele de genetică moleculară</w:t>
      </w:r>
      <w:r w:rsidR="008A33D7" w:rsidRPr="006B75EF">
        <w:rPr>
          <w:rFonts w:ascii="Trebuchet MS" w:hAnsi="Trebuchet MS" w:cs="Arial"/>
          <w:sz w:val="24"/>
          <w:szCs w:val="24"/>
          <w:lang w:val="ro-RO"/>
        </w:rPr>
        <w:t xml:space="preserve"> obținute prin amplificarea ADN și secvențierea regiunii citocromului b (1141 pb) a ADN mt a puilor de morun din Dunăre capturați în timpul monitorizării</w:t>
      </w:r>
      <w:r w:rsidRPr="006B75EF">
        <w:rPr>
          <w:rFonts w:ascii="Trebuchet MS" w:hAnsi="Trebuchet MS" w:cs="Arial"/>
          <w:sz w:val="24"/>
          <w:szCs w:val="24"/>
          <w:lang w:val="ro-RO"/>
        </w:rPr>
        <w:t xml:space="preserve"> au arătat că</w:t>
      </w:r>
      <w:r w:rsidR="008A33D7" w:rsidRPr="006B75EF">
        <w:rPr>
          <w:rFonts w:ascii="Trebuchet MS" w:hAnsi="Trebuchet MS" w:cs="Arial"/>
          <w:sz w:val="24"/>
          <w:szCs w:val="24"/>
          <w:lang w:val="ro-RO"/>
        </w:rPr>
        <w:t xml:space="preserve"> mai mulți moruni adulți au avut acces la locurile de reproducere din</w:t>
      </w:r>
      <w:r w:rsidRPr="006B75EF">
        <w:rPr>
          <w:rFonts w:ascii="Trebuchet MS" w:hAnsi="Trebuchet MS" w:cs="Arial"/>
          <w:sz w:val="24"/>
          <w:szCs w:val="24"/>
          <w:lang w:val="ro-RO"/>
        </w:rPr>
        <w:t xml:space="preserve"> Dunărea</w:t>
      </w:r>
      <w:r w:rsidR="00CD033B" w:rsidRPr="006B75EF">
        <w:rPr>
          <w:rFonts w:ascii="Trebuchet MS" w:hAnsi="Trebuchet MS" w:cs="Arial"/>
          <w:sz w:val="24"/>
          <w:szCs w:val="24"/>
          <w:lang w:val="ro-RO"/>
        </w:rPr>
        <w:t xml:space="preserve"> inferioară</w:t>
      </w:r>
      <w:r w:rsidR="008A33D7" w:rsidRPr="006B75EF">
        <w:rPr>
          <w:rFonts w:ascii="Trebuchet MS" w:hAnsi="Trebuchet MS" w:cs="Arial"/>
          <w:sz w:val="24"/>
          <w:szCs w:val="24"/>
          <w:lang w:val="ro-RO"/>
        </w:rPr>
        <w:t xml:space="preserve"> și au reușit</w:t>
      </w:r>
      <w:r w:rsidRPr="006B75EF">
        <w:rPr>
          <w:rFonts w:ascii="Trebuchet MS" w:hAnsi="Trebuchet MS" w:cs="Arial"/>
          <w:sz w:val="24"/>
          <w:szCs w:val="24"/>
          <w:lang w:val="ro-RO"/>
        </w:rPr>
        <w:t xml:space="preserve"> să producă</w:t>
      </w:r>
      <w:r w:rsidR="008A33D7" w:rsidRPr="006B75EF">
        <w:rPr>
          <w:rFonts w:ascii="Trebuchet MS" w:hAnsi="Trebuchet MS" w:cs="Arial"/>
          <w:sz w:val="24"/>
          <w:szCs w:val="24"/>
          <w:lang w:val="ro-RO"/>
        </w:rPr>
        <w:t xml:space="preserve"> descendenți viabili</w:t>
      </w:r>
      <w:r w:rsidRPr="006B75EF">
        <w:rPr>
          <w:rFonts w:ascii="Trebuchet MS" w:hAnsi="Trebuchet MS" w:cs="Arial"/>
          <w:sz w:val="24"/>
          <w:szCs w:val="24"/>
          <w:lang w:val="ro-RO"/>
        </w:rPr>
        <w:t>,</w:t>
      </w:r>
      <w:r w:rsidR="008A33D7" w:rsidRPr="006B75EF">
        <w:rPr>
          <w:rFonts w:ascii="Trebuchet MS" w:hAnsi="Trebuchet MS" w:cs="Arial"/>
          <w:sz w:val="24"/>
          <w:szCs w:val="24"/>
          <w:lang w:val="ro-RO"/>
        </w:rPr>
        <w:t xml:space="preserve"> </w:t>
      </w:r>
      <w:r w:rsidRPr="006B75EF">
        <w:rPr>
          <w:rFonts w:ascii="Trebuchet MS" w:hAnsi="Trebuchet MS" w:cs="Arial"/>
          <w:sz w:val="24"/>
          <w:szCs w:val="24"/>
          <w:lang w:val="ro-RO"/>
        </w:rPr>
        <w:t>c</w:t>
      </w:r>
      <w:r w:rsidR="008A33D7" w:rsidRPr="006B75EF">
        <w:rPr>
          <w:rFonts w:ascii="Trebuchet MS" w:hAnsi="Trebuchet MS" w:cs="Arial"/>
          <w:sz w:val="24"/>
          <w:szCs w:val="24"/>
          <w:lang w:val="ro-RO"/>
        </w:rPr>
        <w:t>ontribui</w:t>
      </w:r>
      <w:r w:rsidR="00CD033B" w:rsidRPr="006B75EF">
        <w:rPr>
          <w:rFonts w:ascii="Trebuchet MS" w:hAnsi="Trebuchet MS" w:cs="Arial"/>
          <w:sz w:val="24"/>
          <w:szCs w:val="24"/>
          <w:lang w:val="ro-RO"/>
        </w:rPr>
        <w:t>nd</w:t>
      </w:r>
      <w:r w:rsidR="008A33D7" w:rsidRPr="006B75EF">
        <w:rPr>
          <w:rFonts w:ascii="Trebuchet MS" w:hAnsi="Trebuchet MS" w:cs="Arial"/>
          <w:sz w:val="24"/>
          <w:szCs w:val="24"/>
          <w:lang w:val="ro-RO"/>
        </w:rPr>
        <w:t xml:space="preserve"> la recuperarea lentă, dar</w:t>
      </w:r>
      <w:r w:rsidR="00600251" w:rsidRPr="006B75EF">
        <w:rPr>
          <w:rFonts w:ascii="Trebuchet MS" w:hAnsi="Trebuchet MS" w:cs="Arial"/>
          <w:sz w:val="24"/>
          <w:szCs w:val="24"/>
          <w:lang w:val="ro-RO"/>
        </w:rPr>
        <w:t xml:space="preserve"> constantă a populației (Ciorpac</w:t>
      </w:r>
      <w:r w:rsidR="008A33D7" w:rsidRPr="006B75EF">
        <w:rPr>
          <w:rFonts w:ascii="Trebuchet MS" w:hAnsi="Trebuchet MS" w:cs="Arial"/>
          <w:sz w:val="24"/>
          <w:szCs w:val="24"/>
          <w:lang w:val="ro-RO"/>
        </w:rPr>
        <w:t xml:space="preserve"> și colab. 2017). </w:t>
      </w:r>
    </w:p>
    <w:p w14:paraId="76485EE4" w14:textId="77777777" w:rsidR="008A33D7" w:rsidRPr="006B75EF" w:rsidRDefault="008A33D7" w:rsidP="008A33D7">
      <w:pPr>
        <w:jc w:val="both"/>
        <w:rPr>
          <w:rFonts w:ascii="Trebuchet MS" w:hAnsi="Trebuchet MS" w:cs="Arial"/>
          <w:sz w:val="24"/>
          <w:szCs w:val="24"/>
          <w:lang w:val="ro-RO"/>
        </w:rPr>
      </w:pPr>
      <w:r w:rsidRPr="006B75EF">
        <w:rPr>
          <w:rFonts w:ascii="Trebuchet MS" w:hAnsi="Trebuchet MS" w:cs="Arial"/>
          <w:sz w:val="24"/>
          <w:szCs w:val="24"/>
          <w:lang w:val="ro-RO"/>
        </w:rPr>
        <w:t>Conform acestor date, doar două femele de morun (</w:t>
      </w:r>
      <w:r w:rsidR="000D0B86" w:rsidRPr="006B75EF">
        <w:rPr>
          <w:rFonts w:ascii="Trebuchet MS" w:hAnsi="Trebuchet MS" w:cs="Arial"/>
          <w:sz w:val="24"/>
          <w:szCs w:val="24"/>
          <w:lang w:val="ro-RO"/>
        </w:rPr>
        <w:t>sau grupuri de femele înrudite)</w:t>
      </w:r>
      <w:r w:rsidRPr="006B75EF">
        <w:rPr>
          <w:rFonts w:ascii="Trebuchet MS" w:hAnsi="Trebuchet MS" w:cs="Arial"/>
          <w:sz w:val="24"/>
          <w:szCs w:val="24"/>
          <w:lang w:val="ro-RO"/>
        </w:rPr>
        <w:t xml:space="preserve"> au produs descendenți viabili în anul 2005, în timp ce în anul 2013 cel puțin 20 de femele diferite </w:t>
      </w:r>
      <w:r w:rsidR="000D0B86" w:rsidRPr="006B75EF">
        <w:rPr>
          <w:rFonts w:ascii="Trebuchet MS" w:hAnsi="Trebuchet MS" w:cs="Arial"/>
          <w:sz w:val="24"/>
          <w:szCs w:val="24"/>
          <w:lang w:val="ro-RO"/>
        </w:rPr>
        <w:t xml:space="preserve">de </w:t>
      </w:r>
      <w:r w:rsidRPr="006B75EF">
        <w:rPr>
          <w:rFonts w:ascii="Trebuchet MS" w:hAnsi="Trebuchet MS" w:cs="Arial"/>
          <w:sz w:val="24"/>
          <w:szCs w:val="24"/>
          <w:lang w:val="ro-RO"/>
        </w:rPr>
        <w:t xml:space="preserve">morun au reușit să se reproducă în </w:t>
      </w:r>
      <w:r w:rsidR="000D0B86" w:rsidRPr="006B75EF">
        <w:rPr>
          <w:rFonts w:ascii="Trebuchet MS" w:hAnsi="Trebuchet MS" w:cs="Arial"/>
          <w:sz w:val="24"/>
          <w:szCs w:val="24"/>
          <w:lang w:val="ro-RO"/>
        </w:rPr>
        <w:t>Dunărea</w:t>
      </w:r>
      <w:r w:rsidRPr="006B75EF">
        <w:rPr>
          <w:rFonts w:ascii="Trebuchet MS" w:hAnsi="Trebuchet MS" w:cs="Arial"/>
          <w:sz w:val="24"/>
          <w:szCs w:val="24"/>
          <w:lang w:val="ro-RO"/>
        </w:rPr>
        <w:t xml:space="preserve"> inferioara, iar descendenții lor au supraviețuit până la vârsta recrutării (60 de zile) (Ciorpac și colab. 2017).</w:t>
      </w:r>
    </w:p>
    <w:p w14:paraId="516D4CD5" w14:textId="77777777" w:rsidR="005A1C94" w:rsidRPr="006B75EF" w:rsidRDefault="005A1C94" w:rsidP="005A1C94">
      <w:pPr>
        <w:jc w:val="both"/>
        <w:rPr>
          <w:rFonts w:ascii="Trebuchet MS" w:hAnsi="Trebuchet MS" w:cs="Arial"/>
          <w:sz w:val="24"/>
          <w:szCs w:val="24"/>
          <w:u w:val="single"/>
          <w:lang w:val="ro-RO"/>
        </w:rPr>
      </w:pPr>
      <w:r w:rsidRPr="006B75EF">
        <w:rPr>
          <w:rFonts w:ascii="Trebuchet MS" w:hAnsi="Trebuchet MS" w:cs="Arial"/>
          <w:sz w:val="24"/>
          <w:szCs w:val="24"/>
          <w:u w:val="single"/>
          <w:lang w:val="ro-RO"/>
        </w:rPr>
        <w:t>Evaluări internaționale ale IUCN și raportare obligatorie în conformitate cu Directiva UE privind habitatele</w:t>
      </w:r>
    </w:p>
    <w:p w14:paraId="692978E5" w14:textId="77777777" w:rsidR="005A1C94" w:rsidRPr="006B75EF" w:rsidRDefault="005A1C94" w:rsidP="005A1C94">
      <w:pPr>
        <w:jc w:val="both"/>
        <w:rPr>
          <w:rFonts w:ascii="Trebuchet MS" w:hAnsi="Trebuchet MS" w:cs="Arial"/>
          <w:sz w:val="24"/>
          <w:szCs w:val="24"/>
          <w:u w:val="single"/>
          <w:lang w:val="ro-RO"/>
        </w:rPr>
      </w:pPr>
      <w:r w:rsidRPr="006B75EF">
        <w:rPr>
          <w:rFonts w:ascii="Trebuchet MS" w:hAnsi="Trebuchet MS" w:cs="Arial"/>
          <w:bCs/>
          <w:sz w:val="24"/>
          <w:szCs w:val="24"/>
          <w:lang w:val="ro-RO"/>
        </w:rPr>
        <w:t xml:space="preserve">Tabelul 1: Starea sturionilor in Bazinul Dunării si Marii Negre, conform IUCN si Raportării conform articolului 17 EU Directiva Habitate (2013 – 2018) </w:t>
      </w:r>
    </w:p>
    <w:p w14:paraId="770FCA25" w14:textId="77777777" w:rsidR="008A33D7" w:rsidRPr="006B75EF" w:rsidRDefault="005A1C94" w:rsidP="008A33D7">
      <w:pPr>
        <w:jc w:val="both"/>
        <w:rPr>
          <w:rFonts w:ascii="Trebuchet MS" w:hAnsi="Trebuchet MS" w:cs="Arial"/>
          <w:sz w:val="24"/>
          <w:szCs w:val="24"/>
          <w:lang w:val="ro-RO"/>
        </w:rPr>
      </w:pPr>
      <w:r w:rsidRPr="006B75EF">
        <w:rPr>
          <w:rFonts w:ascii="Trebuchet MS" w:eastAsia="Calibri" w:hAnsi="Trebuchet MS" w:cs="Times New Roman"/>
          <w:noProof/>
          <w:sz w:val="24"/>
          <w:szCs w:val="24"/>
        </w:rPr>
        <w:lastRenderedPageBreak/>
        <w:drawing>
          <wp:inline distT="0" distB="0" distL="0" distR="0" wp14:anchorId="22FFF0FC" wp14:editId="4FCCBC74">
            <wp:extent cx="5943600" cy="30881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143" t="23054" r="28207" b="18127"/>
                    <a:stretch/>
                  </pic:blipFill>
                  <pic:spPr bwMode="auto">
                    <a:xfrm>
                      <a:off x="0" y="0"/>
                      <a:ext cx="5956919" cy="3095109"/>
                    </a:xfrm>
                    <a:prstGeom prst="rect">
                      <a:avLst/>
                    </a:prstGeom>
                    <a:ln>
                      <a:noFill/>
                    </a:ln>
                    <a:extLst>
                      <a:ext uri="{53640926-AAD7-44D8-BBD7-CCE9431645EC}">
                        <a14:shadowObscured xmlns:a14="http://schemas.microsoft.com/office/drawing/2010/main"/>
                      </a:ext>
                    </a:extLst>
                  </pic:spPr>
                </pic:pic>
              </a:graphicData>
            </a:graphic>
          </wp:inline>
        </w:drawing>
      </w:r>
    </w:p>
    <w:p w14:paraId="33CAEF4B" w14:textId="77777777" w:rsidR="005A1C94" w:rsidRPr="006B75EF" w:rsidRDefault="005A1C94" w:rsidP="005A1C94">
      <w:pPr>
        <w:jc w:val="both"/>
        <w:rPr>
          <w:rFonts w:ascii="Trebuchet MS" w:hAnsi="Trebuchet MS" w:cs="Arial"/>
          <w:bCs/>
          <w:sz w:val="24"/>
          <w:szCs w:val="24"/>
          <w:lang w:val="ro-RO"/>
        </w:rPr>
      </w:pPr>
      <w:r w:rsidRPr="006B75EF">
        <w:rPr>
          <w:rFonts w:ascii="Trebuchet MS" w:hAnsi="Trebuchet MS" w:cs="Arial"/>
          <w:bCs/>
          <w:sz w:val="24"/>
          <w:szCs w:val="24"/>
          <w:lang w:val="ro-RO"/>
        </w:rPr>
        <w:t xml:space="preserve">Legenda: </w:t>
      </w:r>
    </w:p>
    <w:p w14:paraId="0B4AE1D9" w14:textId="77777777" w:rsidR="005A1C94" w:rsidRPr="006B75EF" w:rsidRDefault="005A1C94" w:rsidP="005A1C94">
      <w:pPr>
        <w:spacing w:after="0" w:line="240" w:lineRule="auto"/>
        <w:jc w:val="both"/>
        <w:rPr>
          <w:rFonts w:ascii="Trebuchet MS" w:hAnsi="Trebuchet MS" w:cs="Arial"/>
          <w:bCs/>
          <w:sz w:val="24"/>
          <w:szCs w:val="24"/>
          <w:lang w:val="ro-RO"/>
        </w:rPr>
      </w:pPr>
      <w:r w:rsidRPr="006B75EF">
        <w:rPr>
          <w:rFonts w:ascii="Trebuchet MS" w:hAnsi="Trebuchet MS" w:cs="Arial"/>
          <w:b/>
          <w:bCs/>
          <w:sz w:val="24"/>
          <w:szCs w:val="24"/>
          <w:lang w:val="ro-RO"/>
        </w:rPr>
        <w:t>U1</w:t>
      </w:r>
      <w:r w:rsidRPr="006B75EF">
        <w:rPr>
          <w:rFonts w:ascii="Trebuchet MS" w:hAnsi="Trebuchet MS" w:cs="Arial"/>
          <w:bCs/>
          <w:sz w:val="24"/>
          <w:szCs w:val="24"/>
          <w:lang w:val="ro-RO"/>
        </w:rPr>
        <w:t xml:space="preserve"> = Nefavorabil </w:t>
      </w:r>
      <w:r w:rsidR="00CD033B" w:rsidRPr="006B75EF">
        <w:rPr>
          <w:rFonts w:ascii="Trebuchet MS" w:hAnsi="Trebuchet MS" w:cs="Arial"/>
          <w:bCs/>
          <w:sz w:val="24"/>
          <w:szCs w:val="24"/>
          <w:lang w:val="ro-RO"/>
        </w:rPr>
        <w:t xml:space="preserve">/ </w:t>
      </w:r>
      <w:r w:rsidRPr="006B75EF">
        <w:rPr>
          <w:rFonts w:ascii="Trebuchet MS" w:hAnsi="Trebuchet MS" w:cs="Arial"/>
          <w:bCs/>
          <w:sz w:val="24"/>
          <w:szCs w:val="24"/>
          <w:lang w:val="ro-RO"/>
        </w:rPr>
        <w:t>inadecvat (este necesară schimbarea managementului sau a politicii pentru a readuce specia la un statut favorabil, dar nu există pericolul dispariției în viitorul previzibil)</w:t>
      </w:r>
    </w:p>
    <w:p w14:paraId="52C6EDE4" w14:textId="77777777" w:rsidR="005A1C94" w:rsidRPr="006B75EF" w:rsidRDefault="005A1C94" w:rsidP="005A1C94">
      <w:pPr>
        <w:spacing w:after="0" w:line="240" w:lineRule="auto"/>
        <w:jc w:val="both"/>
        <w:rPr>
          <w:rFonts w:ascii="Trebuchet MS" w:hAnsi="Trebuchet MS" w:cs="Arial"/>
          <w:bCs/>
          <w:sz w:val="24"/>
          <w:szCs w:val="24"/>
          <w:lang w:val="ro-RO"/>
        </w:rPr>
      </w:pPr>
      <w:r w:rsidRPr="006B75EF">
        <w:rPr>
          <w:rFonts w:ascii="Trebuchet MS" w:hAnsi="Trebuchet MS" w:cs="Arial"/>
          <w:b/>
          <w:bCs/>
          <w:sz w:val="24"/>
          <w:szCs w:val="24"/>
          <w:lang w:val="ro-RO"/>
        </w:rPr>
        <w:t>U2</w:t>
      </w:r>
      <w:r w:rsidRPr="006B75EF">
        <w:rPr>
          <w:rFonts w:ascii="Trebuchet MS" w:hAnsi="Trebuchet MS" w:cs="Arial"/>
          <w:bCs/>
          <w:sz w:val="24"/>
          <w:szCs w:val="24"/>
          <w:lang w:val="ro-RO"/>
        </w:rPr>
        <w:t xml:space="preserve"> = Nefavorabil </w:t>
      </w:r>
      <w:r w:rsidR="00CD033B" w:rsidRPr="006B75EF">
        <w:rPr>
          <w:rFonts w:ascii="Trebuchet MS" w:hAnsi="Trebuchet MS" w:cs="Arial"/>
          <w:bCs/>
          <w:sz w:val="24"/>
          <w:szCs w:val="24"/>
          <w:lang w:val="ro-RO"/>
        </w:rPr>
        <w:t xml:space="preserve">/ </w:t>
      </w:r>
      <w:r w:rsidRPr="006B75EF">
        <w:rPr>
          <w:rFonts w:ascii="Trebuchet MS" w:hAnsi="Trebuchet MS" w:cs="Arial"/>
          <w:bCs/>
          <w:sz w:val="24"/>
          <w:szCs w:val="24"/>
          <w:lang w:val="ro-RO"/>
        </w:rPr>
        <w:t>rău (pericol grav de dispariție, cel puțin regional)</w:t>
      </w:r>
    </w:p>
    <w:p w14:paraId="34A1162D" w14:textId="77777777" w:rsidR="005A1C94" w:rsidRPr="006B75EF" w:rsidRDefault="005A1C94" w:rsidP="005A1C94">
      <w:pPr>
        <w:spacing w:after="0" w:line="240" w:lineRule="auto"/>
        <w:jc w:val="both"/>
        <w:rPr>
          <w:rFonts w:ascii="Trebuchet MS" w:hAnsi="Trebuchet MS" w:cs="Arial"/>
          <w:bCs/>
          <w:sz w:val="24"/>
          <w:szCs w:val="24"/>
          <w:lang w:val="ro-RO"/>
        </w:rPr>
      </w:pPr>
      <w:r w:rsidRPr="006B75EF">
        <w:rPr>
          <w:rFonts w:ascii="Trebuchet MS" w:hAnsi="Trebuchet MS" w:cs="Arial"/>
          <w:b/>
          <w:bCs/>
          <w:sz w:val="24"/>
          <w:szCs w:val="24"/>
          <w:lang w:val="ro-RO"/>
        </w:rPr>
        <w:t>XX</w:t>
      </w:r>
      <w:r w:rsidRPr="006B75EF">
        <w:rPr>
          <w:rFonts w:ascii="Trebuchet MS" w:hAnsi="Trebuchet MS" w:cs="Arial"/>
          <w:bCs/>
          <w:sz w:val="24"/>
          <w:szCs w:val="24"/>
          <w:lang w:val="ro-RO"/>
        </w:rPr>
        <w:t xml:space="preserve"> = Clasa „necunoscută”, care poate fi utilizată acolo unde nu există suficiente informații disponibile pentru a permite o evaluare</w:t>
      </w:r>
    </w:p>
    <w:p w14:paraId="22DC87BA" w14:textId="77777777" w:rsidR="008A33D7" w:rsidRPr="006B75EF" w:rsidRDefault="005A1C94" w:rsidP="005A1C94">
      <w:pPr>
        <w:jc w:val="both"/>
        <w:rPr>
          <w:rFonts w:ascii="Trebuchet MS" w:hAnsi="Trebuchet MS" w:cs="Arial"/>
          <w:sz w:val="24"/>
          <w:szCs w:val="24"/>
          <w:lang w:val="ro-RO"/>
        </w:rPr>
      </w:pPr>
      <w:r w:rsidRPr="006B75EF">
        <w:rPr>
          <w:rFonts w:ascii="Trebuchet MS" w:hAnsi="Trebuchet MS" w:cs="Arial"/>
          <w:bCs/>
          <w:sz w:val="24"/>
          <w:szCs w:val="24"/>
          <w:lang w:val="ro-RO"/>
        </w:rPr>
        <w:t>.</w:t>
      </w:r>
    </w:p>
    <w:p w14:paraId="014FBA13" w14:textId="77777777" w:rsidR="005A1C94" w:rsidRPr="006B75EF" w:rsidRDefault="005A1C94" w:rsidP="005A1C94">
      <w:pPr>
        <w:jc w:val="both"/>
        <w:rPr>
          <w:rFonts w:ascii="Trebuchet MS" w:hAnsi="Trebuchet MS" w:cs="Arial"/>
          <w:sz w:val="24"/>
          <w:szCs w:val="24"/>
          <w:lang w:val="ro-RO"/>
        </w:rPr>
      </w:pPr>
      <w:r w:rsidRPr="006B75EF">
        <w:rPr>
          <w:rFonts w:ascii="Trebuchet MS" w:hAnsi="Trebuchet MS" w:cs="Arial"/>
          <w:sz w:val="24"/>
          <w:szCs w:val="24"/>
          <w:lang w:val="ro-RO"/>
        </w:rPr>
        <w:t xml:space="preserve">Cu trei excepții (Cega - </w:t>
      </w:r>
      <w:r w:rsidRPr="006B75EF">
        <w:rPr>
          <w:rFonts w:ascii="Trebuchet MS" w:hAnsi="Trebuchet MS" w:cs="Arial"/>
          <w:i/>
          <w:sz w:val="24"/>
          <w:szCs w:val="24"/>
          <w:lang w:val="ro-RO"/>
        </w:rPr>
        <w:t>Acipenser ruthenus</w:t>
      </w:r>
      <w:r w:rsidRPr="006B75EF">
        <w:rPr>
          <w:rFonts w:ascii="Trebuchet MS" w:hAnsi="Trebuchet MS" w:cs="Arial"/>
          <w:sz w:val="24"/>
          <w:szCs w:val="24"/>
          <w:lang w:val="ro-RO"/>
        </w:rPr>
        <w:t xml:space="preserve">, în Croația, Ungaria și Slovacia), statutul </w:t>
      </w:r>
      <w:r w:rsidR="008C58CA" w:rsidRPr="006B75EF">
        <w:rPr>
          <w:rFonts w:ascii="Trebuchet MS" w:hAnsi="Trebuchet MS" w:cs="Arial"/>
          <w:sz w:val="24"/>
          <w:szCs w:val="24"/>
          <w:lang w:val="ro-RO"/>
        </w:rPr>
        <w:t xml:space="preserve">celorlalte populații de sturioni </w:t>
      </w:r>
      <w:r w:rsidRPr="006B75EF">
        <w:rPr>
          <w:rFonts w:ascii="Trebuchet MS" w:hAnsi="Trebuchet MS" w:cs="Arial"/>
          <w:sz w:val="24"/>
          <w:szCs w:val="24"/>
          <w:lang w:val="ro-RO"/>
        </w:rPr>
        <w:t>est</w:t>
      </w:r>
      <w:r w:rsidR="008C58CA" w:rsidRPr="006B75EF">
        <w:rPr>
          <w:rFonts w:ascii="Trebuchet MS" w:hAnsi="Trebuchet MS" w:cs="Arial"/>
          <w:sz w:val="24"/>
          <w:szCs w:val="24"/>
          <w:lang w:val="ro-RO"/>
        </w:rPr>
        <w:t>e „nefa</w:t>
      </w:r>
      <w:r w:rsidR="000D0B86" w:rsidRPr="006B75EF">
        <w:rPr>
          <w:rFonts w:ascii="Trebuchet MS" w:hAnsi="Trebuchet MS" w:cs="Arial"/>
          <w:sz w:val="24"/>
          <w:szCs w:val="24"/>
          <w:lang w:val="ro-RO"/>
        </w:rPr>
        <w:t>vorabil-rău” (U2), fiind urgentă</w:t>
      </w:r>
      <w:r w:rsidRPr="006B75EF">
        <w:rPr>
          <w:rFonts w:ascii="Trebuchet MS" w:hAnsi="Trebuchet MS" w:cs="Arial"/>
          <w:sz w:val="24"/>
          <w:szCs w:val="24"/>
          <w:lang w:val="ro-RO"/>
        </w:rPr>
        <w:t xml:space="preserve"> necesitatea</w:t>
      </w:r>
      <w:r w:rsidR="008C58CA" w:rsidRPr="006B75EF">
        <w:rPr>
          <w:rFonts w:ascii="Trebuchet MS" w:hAnsi="Trebuchet MS" w:cs="Arial"/>
          <w:sz w:val="24"/>
          <w:szCs w:val="24"/>
          <w:lang w:val="ro-RO"/>
        </w:rPr>
        <w:t xml:space="preserve"> implementării</w:t>
      </w:r>
      <w:r w:rsidRPr="006B75EF">
        <w:rPr>
          <w:rFonts w:ascii="Trebuchet MS" w:hAnsi="Trebuchet MS" w:cs="Arial"/>
          <w:sz w:val="24"/>
          <w:szCs w:val="24"/>
          <w:lang w:val="ro-RO"/>
        </w:rPr>
        <w:t xml:space="preserve"> unor măsuri stricte de conservare.</w:t>
      </w:r>
    </w:p>
    <w:p w14:paraId="6AA213A9" w14:textId="77777777" w:rsidR="008C58CA" w:rsidRPr="006B75EF" w:rsidRDefault="008C58CA" w:rsidP="008C58CA">
      <w:pPr>
        <w:jc w:val="both"/>
        <w:rPr>
          <w:rFonts w:ascii="Trebuchet MS" w:hAnsi="Trebuchet MS" w:cs="Arial"/>
          <w:sz w:val="24"/>
          <w:szCs w:val="24"/>
          <w:lang w:val="ro-RO"/>
        </w:rPr>
      </w:pPr>
      <w:r w:rsidRPr="006B75EF">
        <w:rPr>
          <w:rFonts w:ascii="Trebuchet MS" w:hAnsi="Trebuchet MS" w:cs="Arial"/>
          <w:sz w:val="24"/>
          <w:szCs w:val="24"/>
          <w:lang w:val="ro-RO"/>
        </w:rPr>
        <w:t xml:space="preserve">În prezent, toate speciile de sturioni dunărene sunt listate în anexa V la Directivei UE privind habitatele ca „Specii de interes comunitar european”. Aceasta implică faptul că statele membre UE trebuie să se asigure că exploatarea și scoaterea lor din mediul sălbatic sunt compatibile cu menținerea lor într-o stare de conservare favorabilă. Întrucât în </w:t>
      </w:r>
      <w:r w:rsidRPr="006B75EF">
        <w:rPr>
          <w:rFonts w:ascii="Arial" w:hAnsi="Arial" w:cs="Arial"/>
          <w:sz w:val="24"/>
          <w:szCs w:val="24"/>
          <w:lang w:val="ro-RO"/>
        </w:rPr>
        <w:t>​​</w:t>
      </w:r>
      <w:r w:rsidRPr="006B75EF">
        <w:rPr>
          <w:rFonts w:ascii="Trebuchet MS" w:hAnsi="Trebuchet MS" w:cs="Arial"/>
          <w:sz w:val="24"/>
          <w:szCs w:val="24"/>
          <w:lang w:val="ro-RO"/>
        </w:rPr>
        <w:t>prezent nici una dintre speciile de sturioni nu este raportat</w:t>
      </w:r>
      <w:r w:rsidRPr="006B75EF">
        <w:rPr>
          <w:rFonts w:ascii="Trebuchet MS" w:hAnsi="Trebuchet MS" w:cs="Trebuchet MS"/>
          <w:sz w:val="24"/>
          <w:szCs w:val="24"/>
          <w:lang w:val="ro-RO"/>
        </w:rPr>
        <w:t>ă</w:t>
      </w:r>
      <w:r w:rsidRPr="006B75EF">
        <w:rPr>
          <w:rFonts w:ascii="Trebuchet MS" w:hAnsi="Trebuchet MS" w:cs="Arial"/>
          <w:sz w:val="24"/>
          <w:szCs w:val="24"/>
          <w:lang w:val="ro-RO"/>
        </w:rPr>
        <w:t xml:space="preserve"> ca fiind măcar aproape de o stare de conservare favorabilă, orice exploatare ar contraveni legislației UE.  Raportarea relevă, de asemenea, lacune semnificative de cunoștințe în aproape toate țările UE din cauza lipsei de date  de monitorizare</w:t>
      </w:r>
      <w:r w:rsidR="00BA787F" w:rsidRPr="006B75EF">
        <w:rPr>
          <w:rFonts w:ascii="Trebuchet MS" w:hAnsi="Trebuchet MS" w:cs="Arial"/>
          <w:sz w:val="24"/>
          <w:szCs w:val="24"/>
          <w:lang w:val="ro-RO"/>
        </w:rPr>
        <w:t xml:space="preserve"> adecvate</w:t>
      </w:r>
      <w:r w:rsidRPr="006B75EF">
        <w:rPr>
          <w:rFonts w:ascii="Trebuchet MS" w:hAnsi="Trebuchet MS" w:cs="Arial"/>
          <w:sz w:val="24"/>
          <w:szCs w:val="24"/>
          <w:lang w:val="ro-RO"/>
        </w:rPr>
        <w:t>.</w:t>
      </w:r>
    </w:p>
    <w:p w14:paraId="66D93367" w14:textId="77777777" w:rsidR="008C58CA" w:rsidRPr="006B75EF" w:rsidRDefault="008C58CA" w:rsidP="008C58CA">
      <w:pPr>
        <w:jc w:val="both"/>
        <w:rPr>
          <w:rFonts w:ascii="Trebuchet MS" w:hAnsi="Trebuchet MS" w:cs="Arial"/>
          <w:b/>
          <w:sz w:val="24"/>
          <w:szCs w:val="24"/>
          <w:lang w:val="ro-RO"/>
        </w:rPr>
      </w:pPr>
      <w:bookmarkStart w:id="0" w:name="_Hlk64461163"/>
      <w:r w:rsidRPr="006B75EF">
        <w:rPr>
          <w:rFonts w:ascii="Trebuchet MS" w:hAnsi="Trebuchet MS" w:cs="Arial"/>
          <w:b/>
          <w:sz w:val="24"/>
          <w:szCs w:val="24"/>
          <w:lang w:val="ro-RO"/>
        </w:rPr>
        <w:t>M</w:t>
      </w:r>
      <w:r w:rsidR="0087092D" w:rsidRPr="006B75EF">
        <w:rPr>
          <w:rFonts w:ascii="Trebuchet MS" w:hAnsi="Trebuchet MS" w:cs="Arial"/>
          <w:b/>
          <w:sz w:val="24"/>
          <w:szCs w:val="24"/>
          <w:lang w:val="ro-RO"/>
        </w:rPr>
        <w:t>Ă</w:t>
      </w:r>
      <w:r w:rsidRPr="006B75EF">
        <w:rPr>
          <w:rFonts w:ascii="Trebuchet MS" w:hAnsi="Trebuchet MS" w:cs="Arial"/>
          <w:b/>
          <w:sz w:val="24"/>
          <w:szCs w:val="24"/>
          <w:lang w:val="ro-RO"/>
        </w:rPr>
        <w:t>SURI DE CONSERVARE IMPLEMENTATE P</w:t>
      </w:r>
      <w:r w:rsidR="000D0B86" w:rsidRPr="006B75EF">
        <w:rPr>
          <w:rFonts w:ascii="Trebuchet MS" w:hAnsi="Trebuchet MS" w:cs="Arial"/>
          <w:b/>
          <w:sz w:val="24"/>
          <w:szCs w:val="24"/>
          <w:lang w:val="ro-RO"/>
        </w:rPr>
        <w:t>ÂNĂ Î</w:t>
      </w:r>
      <w:r w:rsidRPr="006B75EF">
        <w:rPr>
          <w:rFonts w:ascii="Trebuchet MS" w:hAnsi="Trebuchet MS" w:cs="Arial"/>
          <w:b/>
          <w:sz w:val="24"/>
          <w:szCs w:val="24"/>
          <w:lang w:val="ro-RO"/>
        </w:rPr>
        <w:t>N PREZENT</w:t>
      </w:r>
    </w:p>
    <w:bookmarkEnd w:id="0"/>
    <w:p w14:paraId="3595E922" w14:textId="77777777" w:rsidR="008C58CA" w:rsidRPr="006B75EF" w:rsidRDefault="008C58CA" w:rsidP="008C58CA">
      <w:pPr>
        <w:jc w:val="both"/>
        <w:rPr>
          <w:rFonts w:ascii="Trebuchet MS" w:hAnsi="Trebuchet MS" w:cs="Arial"/>
          <w:sz w:val="24"/>
          <w:szCs w:val="24"/>
          <w:lang w:val="ro-RO"/>
        </w:rPr>
      </w:pPr>
      <w:r w:rsidRPr="006B75EF">
        <w:rPr>
          <w:rFonts w:ascii="Trebuchet MS" w:hAnsi="Trebuchet MS" w:cs="Arial"/>
          <w:sz w:val="24"/>
          <w:szCs w:val="24"/>
          <w:lang w:val="ro-RO"/>
        </w:rPr>
        <w:t xml:space="preserve">Începând cu anul 2006, pentru o perioadă de 10 ani (2006-2015), prin ordin comun al autorității publice centrale pentru pescuit și acvacultură și al autorității publice centrale pentru protecția mediului (Ordinul  nr.  330/262/2006, publicat în Monitorul Oficial Partea I  nr. 385 din 4 mai 2006, precum  și Ordinul nr. 84/1302 /2012, publicat în Monitorul Oficial Partea I nr. 300 din 24 aprilie 2012) a fost interzis pescuitul în scop comercial, pentru </w:t>
      </w:r>
      <w:r w:rsidRPr="006B75EF">
        <w:rPr>
          <w:rFonts w:ascii="Trebuchet MS" w:hAnsi="Trebuchet MS" w:cs="Arial"/>
          <w:sz w:val="24"/>
          <w:szCs w:val="24"/>
          <w:lang w:val="ro-RO"/>
        </w:rPr>
        <w:lastRenderedPageBreak/>
        <w:t xml:space="preserve">reducerea presiunii datorate exploatării populațiilor speciilor de sturioni  amenințate critic, concomitent cu dezvoltarea acvaculturii de sturioni, și susținerea artificială prin populare/repopulare a Dunării cu pui de sturioni (PPSD) în vederea refacerii populațiilor de sturioni și suplimentarea reproducerii naturale deficitare a populațiilor speciilor de sturioni  critic periclitate.  Din anul 2016 interzicerea pescuitului în scop comercial a speciilor de sturioni s-a prelungit cu încă 5 ani prin Ordinul nr. 545/2016 cu scopul de a reduce presiunea asupra speciilor de sturioni  amenințate critic. </w:t>
      </w:r>
    </w:p>
    <w:p w14:paraId="531D9AB6" w14:textId="77777777" w:rsidR="008C58CA" w:rsidRPr="006B75EF" w:rsidRDefault="008C58CA" w:rsidP="008C58CA">
      <w:pPr>
        <w:jc w:val="both"/>
        <w:rPr>
          <w:rFonts w:ascii="Trebuchet MS" w:hAnsi="Trebuchet MS" w:cs="Arial"/>
          <w:sz w:val="24"/>
          <w:szCs w:val="24"/>
          <w:lang w:val="ro-RO"/>
        </w:rPr>
      </w:pPr>
      <w:r w:rsidRPr="006B75EF">
        <w:rPr>
          <w:rFonts w:ascii="Trebuchet MS" w:hAnsi="Trebuchet MS" w:cs="Arial"/>
          <w:sz w:val="24"/>
          <w:szCs w:val="24"/>
          <w:lang w:val="ro-RO"/>
        </w:rPr>
        <w:t>În perioada 2006-2009, prin fonduri asigurate de Agenția Națională pentru Pescuit și Acvacultură (ANPA), pentru finanțarea Programelor anuale de Populare de Susținere a Dunării cu pui de sturioni din speciile amenințate (</w:t>
      </w:r>
      <w:r w:rsidRPr="006B75EF">
        <w:rPr>
          <w:rFonts w:ascii="Trebuchet MS" w:hAnsi="Trebuchet MS" w:cs="Arial"/>
          <w:b/>
          <w:bCs/>
          <w:sz w:val="24"/>
          <w:szCs w:val="24"/>
          <w:lang w:val="ro-RO"/>
        </w:rPr>
        <w:t>PPSD</w:t>
      </w:r>
      <w:r w:rsidRPr="006B75EF">
        <w:rPr>
          <w:rFonts w:ascii="Trebuchet MS" w:hAnsi="Trebuchet MS" w:cs="Arial"/>
          <w:sz w:val="24"/>
          <w:szCs w:val="24"/>
          <w:lang w:val="ro-RO"/>
        </w:rPr>
        <w:t>), au fost eliberați în Dunăre un număr de peste 400.000 de exemplare din speciile nisetru, morun și păstrugă. PPSD fost întrerupt în anul 2009 din lipsa alocării fondurilor necesare, iar în perioada 2010-2013, nu au avut loc acțiuni de populare cu pui de sturioni, astfel încât programul nu și-a atins scopul, acela de a asigura o continu</w:t>
      </w:r>
      <w:r w:rsidR="000D0B86" w:rsidRPr="006B75EF">
        <w:rPr>
          <w:rFonts w:ascii="Trebuchet MS" w:hAnsi="Trebuchet MS" w:cs="Arial"/>
          <w:sz w:val="24"/>
          <w:szCs w:val="24"/>
          <w:lang w:val="ro-RO"/>
        </w:rPr>
        <w:t>itate a generațiilor afectate, î</w:t>
      </w:r>
      <w:r w:rsidRPr="006B75EF">
        <w:rPr>
          <w:rFonts w:ascii="Trebuchet MS" w:hAnsi="Trebuchet MS" w:cs="Arial"/>
          <w:sz w:val="24"/>
          <w:szCs w:val="24"/>
          <w:lang w:val="ro-RO"/>
        </w:rPr>
        <w:t xml:space="preserve">n care numărul reproducătorilor lipsește ori este extrem de mic. </w:t>
      </w:r>
    </w:p>
    <w:p w14:paraId="31C51E65" w14:textId="77777777" w:rsidR="008C58CA" w:rsidRPr="006B75EF" w:rsidRDefault="008C58CA" w:rsidP="008C58CA">
      <w:pPr>
        <w:jc w:val="both"/>
        <w:rPr>
          <w:rFonts w:ascii="Trebuchet MS" w:hAnsi="Trebuchet MS" w:cs="Arial"/>
          <w:sz w:val="24"/>
          <w:szCs w:val="24"/>
          <w:lang w:val="ro-RO"/>
        </w:rPr>
      </w:pPr>
      <w:r w:rsidRPr="006B75EF">
        <w:rPr>
          <w:rFonts w:ascii="Trebuchet MS" w:hAnsi="Trebuchet MS" w:cs="Arial"/>
          <w:sz w:val="24"/>
          <w:szCs w:val="24"/>
          <w:lang w:val="ro-RO"/>
        </w:rPr>
        <w:t>Acțiunile de popular</w:t>
      </w:r>
      <w:r w:rsidR="000D0B86" w:rsidRPr="006B75EF">
        <w:rPr>
          <w:rFonts w:ascii="Trebuchet MS" w:hAnsi="Trebuchet MS" w:cs="Arial"/>
          <w:sz w:val="24"/>
          <w:szCs w:val="24"/>
          <w:lang w:val="ro-RO"/>
        </w:rPr>
        <w:t>e de susținere au fost reluate î</w:t>
      </w:r>
      <w:r w:rsidRPr="006B75EF">
        <w:rPr>
          <w:rFonts w:ascii="Trebuchet MS" w:hAnsi="Trebuchet MS" w:cs="Arial"/>
          <w:sz w:val="24"/>
          <w:szCs w:val="24"/>
          <w:lang w:val="ro-RO"/>
        </w:rPr>
        <w:t xml:space="preserve">n anul 2014, </w:t>
      </w:r>
      <w:r w:rsidR="000D0B86" w:rsidRPr="006B75EF">
        <w:rPr>
          <w:rFonts w:ascii="Trebuchet MS" w:hAnsi="Trebuchet MS" w:cs="Arial"/>
          <w:sz w:val="24"/>
          <w:szCs w:val="24"/>
          <w:lang w:val="ro-RO"/>
        </w:rPr>
        <w:t>î</w:t>
      </w:r>
      <w:r w:rsidRPr="006B75EF">
        <w:rPr>
          <w:rFonts w:ascii="Trebuchet MS" w:hAnsi="Trebuchet MS" w:cs="Arial"/>
          <w:sz w:val="24"/>
          <w:szCs w:val="24"/>
          <w:lang w:val="ro-RO"/>
        </w:rPr>
        <w:t>n cadrul Proiectului  pilot „</w:t>
      </w:r>
      <w:r w:rsidRPr="006B75EF">
        <w:rPr>
          <w:rFonts w:ascii="Trebuchet MS" w:hAnsi="Trebuchet MS" w:cs="Arial"/>
          <w:i/>
          <w:sz w:val="24"/>
          <w:szCs w:val="24"/>
          <w:lang w:val="ro-RO"/>
        </w:rPr>
        <w:t>Evaluarea supraviețuirii si răspândirii în Marea Neagră  a puilor de sturioni din speciile amenințate critic lansați in Dunărea Inferioara (2013-2015</w:t>
      </w:r>
      <w:r w:rsidRPr="006B75EF">
        <w:rPr>
          <w:rFonts w:ascii="Trebuchet MS" w:hAnsi="Trebuchet MS" w:cs="Arial"/>
          <w:sz w:val="24"/>
          <w:szCs w:val="24"/>
          <w:lang w:val="ro-RO"/>
        </w:rPr>
        <w:t xml:space="preserve">” finanțat prin Programul Operațional de Pescuit, Măsura 3.5, prin lansarea </w:t>
      </w:r>
      <w:r w:rsidR="000D0B86" w:rsidRPr="006B75EF">
        <w:rPr>
          <w:rFonts w:ascii="Trebuchet MS" w:hAnsi="Trebuchet MS" w:cs="Arial"/>
          <w:sz w:val="24"/>
          <w:szCs w:val="24"/>
          <w:lang w:val="ro-RO"/>
        </w:rPr>
        <w:t>î</w:t>
      </w:r>
      <w:r w:rsidRPr="006B75EF">
        <w:rPr>
          <w:rFonts w:ascii="Trebuchet MS" w:hAnsi="Trebuchet MS" w:cs="Arial"/>
          <w:sz w:val="24"/>
          <w:szCs w:val="24"/>
          <w:lang w:val="ro-RO"/>
        </w:rPr>
        <w:t>n Dunăre a 90.000 de exemplare din speciile m</w:t>
      </w:r>
      <w:r w:rsidR="000D0B86" w:rsidRPr="006B75EF">
        <w:rPr>
          <w:rFonts w:ascii="Trebuchet MS" w:hAnsi="Trebuchet MS" w:cs="Arial"/>
          <w:sz w:val="24"/>
          <w:szCs w:val="24"/>
          <w:lang w:val="ro-RO"/>
        </w:rPr>
        <w:t>orun, nisetru și păstrugă, iar î</w:t>
      </w:r>
      <w:r w:rsidRPr="006B75EF">
        <w:rPr>
          <w:rFonts w:ascii="Trebuchet MS" w:hAnsi="Trebuchet MS" w:cs="Arial"/>
          <w:sz w:val="24"/>
          <w:szCs w:val="24"/>
          <w:lang w:val="ro-RO"/>
        </w:rPr>
        <w:t xml:space="preserve">n anul 2015 au fost eliberate alte 110.000 de exemplare din speciile nisetru și păstrugă (Cristea et al. 2016). Acest proiect a fost posibil și prin implicarea pescarilor de la Sf. Gheorghe în pescuitul experimental, precum și prin participarea țărilor riverane Mării Negre la activitățile de evaluare a răspândirii puilor populați în apele de coastă ale acestor țări. </w:t>
      </w:r>
    </w:p>
    <w:p w14:paraId="722BE034" w14:textId="77777777" w:rsidR="008C58CA" w:rsidRPr="006B75EF" w:rsidRDefault="008C58CA" w:rsidP="008C58CA">
      <w:pPr>
        <w:jc w:val="both"/>
        <w:rPr>
          <w:rFonts w:ascii="Trebuchet MS" w:hAnsi="Trebuchet MS" w:cs="Arial"/>
          <w:sz w:val="24"/>
          <w:szCs w:val="24"/>
          <w:lang w:val="ro-RO"/>
        </w:rPr>
      </w:pPr>
      <w:r w:rsidRPr="006B75EF">
        <w:rPr>
          <w:rFonts w:ascii="Trebuchet MS" w:hAnsi="Trebuchet MS" w:cs="Arial"/>
          <w:sz w:val="24"/>
          <w:szCs w:val="24"/>
          <w:lang w:val="ro-RO"/>
        </w:rPr>
        <w:t>În acest context s-a constatat că este absolut necesară evaluarea eficienței PPSD desfășurate în</w:t>
      </w:r>
      <w:r w:rsidR="000E5FC7" w:rsidRPr="006B75EF">
        <w:rPr>
          <w:rFonts w:ascii="Trebuchet MS" w:hAnsi="Trebuchet MS" w:cs="Arial"/>
          <w:sz w:val="24"/>
          <w:szCs w:val="24"/>
          <w:lang w:val="ro-RO"/>
        </w:rPr>
        <w:t xml:space="preserve"> România în perioada 2006-2009 ș</w:t>
      </w:r>
      <w:r w:rsidRPr="006B75EF">
        <w:rPr>
          <w:rFonts w:ascii="Trebuchet MS" w:hAnsi="Trebuchet MS" w:cs="Arial"/>
          <w:sz w:val="24"/>
          <w:szCs w:val="24"/>
          <w:lang w:val="ro-RO"/>
        </w:rPr>
        <w:t xml:space="preserve">i continuate în 2013 – 2015, pentru a se verifica gradul de revenire </w:t>
      </w:r>
      <w:r w:rsidRPr="006B75EF">
        <w:rPr>
          <w:rFonts w:ascii="Trebuchet MS" w:hAnsi="Trebuchet MS" w:cs="Arial"/>
          <w:bCs/>
          <w:sz w:val="24"/>
          <w:szCs w:val="24"/>
          <w:lang w:val="ro-RO"/>
        </w:rPr>
        <w:t>î</w:t>
      </w:r>
      <w:r w:rsidRPr="006B75EF">
        <w:rPr>
          <w:rFonts w:ascii="Trebuchet MS" w:hAnsi="Trebuchet MS" w:cs="Arial"/>
          <w:sz w:val="24"/>
          <w:szCs w:val="24"/>
          <w:lang w:val="ro-RO"/>
        </w:rPr>
        <w:t xml:space="preserve">n Dunăre a exemplarelor populate care au ajuns la maturitate. Exemplarele de sturioni populate in Dunăre în cadrul PPSD au fost marcate prin implantarea </w:t>
      </w:r>
      <w:r w:rsidRPr="006B75EF">
        <w:rPr>
          <w:rFonts w:ascii="Trebuchet MS" w:hAnsi="Trebuchet MS" w:cs="Arial"/>
          <w:bCs/>
          <w:sz w:val="24"/>
          <w:szCs w:val="24"/>
          <w:lang w:val="ro-RO"/>
        </w:rPr>
        <w:t>î</w:t>
      </w:r>
      <w:r w:rsidRPr="006B75EF">
        <w:rPr>
          <w:rFonts w:ascii="Trebuchet MS" w:hAnsi="Trebuchet MS" w:cs="Arial"/>
          <w:sz w:val="24"/>
          <w:szCs w:val="24"/>
          <w:lang w:val="ro-RO"/>
        </w:rPr>
        <w:t xml:space="preserve">ntr-una dintre înotătoarele pectorale a unor sârmulițe codate (mărci CWT). Deși programul de conservare și redresare a populațiilor de sturioni sălbatici din Dunăre a început în anul 2006, nu a fost finanțat niciun studiu care sa furnizeze vreo informație referitoare la </w:t>
      </w:r>
      <w:r w:rsidR="00BA787F" w:rsidRPr="006B75EF">
        <w:rPr>
          <w:rFonts w:ascii="Trebuchet MS" w:hAnsi="Trebuchet MS" w:cs="Arial"/>
          <w:sz w:val="24"/>
          <w:szCs w:val="24"/>
          <w:lang w:val="ro-RO"/>
        </w:rPr>
        <w:t xml:space="preserve">revenirea  la maturitate a </w:t>
      </w:r>
      <w:r w:rsidRPr="006B75EF">
        <w:rPr>
          <w:rFonts w:ascii="Trebuchet MS" w:hAnsi="Trebuchet MS" w:cs="Arial"/>
          <w:sz w:val="24"/>
          <w:szCs w:val="24"/>
          <w:lang w:val="ro-RO"/>
        </w:rPr>
        <w:t xml:space="preserve">acestor pești </w:t>
      </w:r>
      <w:r w:rsidRPr="006B75EF">
        <w:rPr>
          <w:rFonts w:ascii="Trebuchet MS" w:hAnsi="Trebuchet MS" w:cs="Arial"/>
          <w:bCs/>
          <w:sz w:val="24"/>
          <w:szCs w:val="24"/>
          <w:lang w:val="ro-RO"/>
        </w:rPr>
        <w:t>î</w:t>
      </w:r>
      <w:r w:rsidRPr="006B75EF">
        <w:rPr>
          <w:rFonts w:ascii="Trebuchet MS" w:hAnsi="Trebuchet MS" w:cs="Arial"/>
          <w:sz w:val="24"/>
          <w:szCs w:val="24"/>
          <w:lang w:val="ro-RO"/>
        </w:rPr>
        <w:t xml:space="preserve">n Dunăre, pentru a se reproduce. </w:t>
      </w:r>
    </w:p>
    <w:p w14:paraId="18453117" w14:textId="77777777" w:rsidR="008C58CA" w:rsidRPr="006B75EF" w:rsidRDefault="00600251" w:rsidP="008C58CA">
      <w:pPr>
        <w:jc w:val="both"/>
        <w:rPr>
          <w:rFonts w:ascii="Trebuchet MS" w:hAnsi="Trebuchet MS" w:cs="Arial"/>
          <w:b/>
          <w:bCs/>
          <w:sz w:val="24"/>
          <w:szCs w:val="24"/>
          <w:lang w:val="ro-RO"/>
        </w:rPr>
      </w:pPr>
      <w:r w:rsidRPr="006B75EF">
        <w:rPr>
          <w:rFonts w:ascii="Trebuchet MS" w:hAnsi="Trebuchet MS" w:cs="Arial"/>
          <w:b/>
          <w:bCs/>
          <w:sz w:val="24"/>
          <w:szCs w:val="24"/>
          <w:lang w:val="ro-RO"/>
        </w:rPr>
        <w:t>SITUA</w:t>
      </w:r>
      <w:r w:rsidR="0087092D" w:rsidRPr="006B75EF">
        <w:rPr>
          <w:rFonts w:ascii="Trebuchet MS" w:hAnsi="Trebuchet MS" w:cs="Arial"/>
          <w:b/>
          <w:bCs/>
          <w:sz w:val="24"/>
          <w:szCs w:val="24"/>
          <w:lang w:val="ro-RO"/>
        </w:rPr>
        <w:t>Ț</w:t>
      </w:r>
      <w:r w:rsidRPr="006B75EF">
        <w:rPr>
          <w:rFonts w:ascii="Trebuchet MS" w:hAnsi="Trebuchet MS" w:cs="Arial"/>
          <w:b/>
          <w:bCs/>
          <w:sz w:val="24"/>
          <w:szCs w:val="24"/>
          <w:lang w:val="ro-RO"/>
        </w:rPr>
        <w:t>IA ACTUAL</w:t>
      </w:r>
      <w:r w:rsidR="0087092D" w:rsidRPr="006B75EF">
        <w:rPr>
          <w:rFonts w:ascii="Trebuchet MS" w:hAnsi="Trebuchet MS" w:cs="Arial"/>
          <w:b/>
          <w:bCs/>
          <w:sz w:val="24"/>
          <w:szCs w:val="24"/>
          <w:lang w:val="ro-RO"/>
        </w:rPr>
        <w:t>Ă</w:t>
      </w:r>
      <w:r w:rsidRPr="006B75EF">
        <w:rPr>
          <w:rFonts w:ascii="Trebuchet MS" w:hAnsi="Trebuchet MS" w:cs="Arial"/>
          <w:b/>
          <w:bCs/>
          <w:sz w:val="24"/>
          <w:szCs w:val="24"/>
          <w:lang w:val="ro-RO"/>
        </w:rPr>
        <w:t xml:space="preserve"> LA NIVELUL M</w:t>
      </w:r>
      <w:r w:rsidR="0087092D" w:rsidRPr="006B75EF">
        <w:rPr>
          <w:rFonts w:ascii="Trebuchet MS" w:hAnsi="Trebuchet MS" w:cs="Arial"/>
          <w:b/>
          <w:bCs/>
          <w:sz w:val="24"/>
          <w:szCs w:val="24"/>
          <w:lang w:val="ro-RO"/>
        </w:rPr>
        <w:t>Ă</w:t>
      </w:r>
      <w:r w:rsidRPr="006B75EF">
        <w:rPr>
          <w:rFonts w:ascii="Trebuchet MS" w:hAnsi="Trebuchet MS" w:cs="Arial"/>
          <w:b/>
          <w:bCs/>
          <w:sz w:val="24"/>
          <w:szCs w:val="24"/>
          <w:lang w:val="ro-RO"/>
        </w:rPr>
        <w:t>RII NEGRE</w:t>
      </w:r>
    </w:p>
    <w:p w14:paraId="3178FF1F" w14:textId="77777777" w:rsidR="008C58CA" w:rsidRPr="006B75EF" w:rsidRDefault="008C58CA" w:rsidP="008C58CA">
      <w:pPr>
        <w:jc w:val="both"/>
        <w:rPr>
          <w:rFonts w:ascii="Trebuchet MS" w:hAnsi="Trebuchet MS" w:cs="Arial"/>
          <w:bCs/>
          <w:sz w:val="24"/>
          <w:szCs w:val="24"/>
          <w:lang w:val="ro-RO"/>
        </w:rPr>
      </w:pPr>
      <w:r w:rsidRPr="006B75EF">
        <w:rPr>
          <w:rFonts w:ascii="Trebuchet MS" w:hAnsi="Trebuchet MS" w:cs="Arial"/>
          <w:bCs/>
          <w:sz w:val="24"/>
          <w:szCs w:val="24"/>
          <w:u w:val="single"/>
          <w:lang w:val="ro-RO"/>
        </w:rPr>
        <w:t>La nivelul lunii iunie 2020, toate țările riverane bazinului Dunării și Mării Negre aveau reglementări privind pescuitul sturionilor.</w:t>
      </w:r>
      <w:r w:rsidRPr="006B75EF">
        <w:rPr>
          <w:rFonts w:ascii="Trebuchet MS" w:hAnsi="Trebuchet MS" w:cs="Arial"/>
          <w:bCs/>
          <w:sz w:val="24"/>
          <w:szCs w:val="24"/>
          <w:lang w:val="ro-RO"/>
        </w:rPr>
        <w:t xml:space="preserve"> Pescuitul tuturor speciilor de sturioni este interzis în Austria (pentru cele 3 state federale Viena, Austria superioară și Salzburg), Bulgaria, Germania (statul federal Bavaria), Georgia, Moldova, România, Rusia, Serbia, Turcia și Ucraina. Aceste interdicții se aplică </w:t>
      </w:r>
      <w:r w:rsidR="000E5FC7" w:rsidRPr="006B75EF">
        <w:rPr>
          <w:rFonts w:ascii="Trebuchet MS" w:hAnsi="Trebuchet MS" w:cs="Arial"/>
          <w:bCs/>
          <w:sz w:val="24"/>
          <w:szCs w:val="24"/>
          <w:lang w:val="ro-RO"/>
        </w:rPr>
        <w:t>Dunării si afluenților</w:t>
      </w:r>
      <w:r w:rsidRPr="006B75EF">
        <w:rPr>
          <w:rFonts w:ascii="Trebuchet MS" w:hAnsi="Trebuchet MS" w:cs="Arial"/>
          <w:bCs/>
          <w:sz w:val="24"/>
          <w:szCs w:val="24"/>
          <w:lang w:val="ro-RO"/>
        </w:rPr>
        <w:t xml:space="preserve"> în care trăiesc sturioni de pe teritoriul statului precum și la nivelul Mării Negre.</w:t>
      </w:r>
    </w:p>
    <w:p w14:paraId="09E011D8" w14:textId="77777777" w:rsidR="008C58CA" w:rsidRPr="006B75EF" w:rsidRDefault="008C58CA" w:rsidP="008C58CA">
      <w:pPr>
        <w:jc w:val="both"/>
        <w:rPr>
          <w:rFonts w:ascii="Trebuchet MS" w:hAnsi="Trebuchet MS" w:cs="Arial"/>
          <w:bCs/>
          <w:sz w:val="24"/>
          <w:szCs w:val="24"/>
          <w:lang w:val="ro-RO"/>
        </w:rPr>
      </w:pPr>
      <w:r w:rsidRPr="006B75EF">
        <w:rPr>
          <w:rFonts w:ascii="Trebuchet MS" w:hAnsi="Trebuchet MS" w:cs="Arial"/>
          <w:bCs/>
          <w:sz w:val="24"/>
          <w:szCs w:val="24"/>
          <w:lang w:val="ro-RO"/>
        </w:rPr>
        <w:lastRenderedPageBreak/>
        <w:t xml:space="preserve">Exceptând Bulgaria și România, toate aceste interdicții nu au o dată de expirare, fiind permanente, </w:t>
      </w:r>
      <w:bookmarkStart w:id="1" w:name="_Hlk64460334"/>
      <w:r w:rsidRPr="006B75EF">
        <w:rPr>
          <w:rFonts w:ascii="Trebuchet MS" w:hAnsi="Trebuchet MS" w:cs="Arial"/>
          <w:bCs/>
          <w:sz w:val="24"/>
          <w:szCs w:val="24"/>
          <w:lang w:val="ro-RO"/>
        </w:rPr>
        <w:t>până la schimbarea prevederilor legal</w:t>
      </w:r>
      <w:bookmarkEnd w:id="1"/>
      <w:r w:rsidRPr="006B75EF">
        <w:rPr>
          <w:rFonts w:ascii="Trebuchet MS" w:hAnsi="Trebuchet MS" w:cs="Arial"/>
          <w:bCs/>
          <w:sz w:val="24"/>
          <w:szCs w:val="24"/>
          <w:lang w:val="ro-RO"/>
        </w:rPr>
        <w:t>e. În Bulgaria prohibiția</w:t>
      </w:r>
      <w:r w:rsidR="0087092D" w:rsidRPr="006B75EF">
        <w:rPr>
          <w:rFonts w:ascii="Trebuchet MS" w:hAnsi="Trebuchet MS" w:cs="Arial"/>
          <w:bCs/>
          <w:sz w:val="24"/>
          <w:szCs w:val="24"/>
          <w:lang w:val="ro-RO"/>
        </w:rPr>
        <w:t xml:space="preserve"> a fost instituită începând cu</w:t>
      </w:r>
      <w:r w:rsidRPr="006B75EF">
        <w:rPr>
          <w:rFonts w:ascii="Trebuchet MS" w:hAnsi="Trebuchet MS" w:cs="Arial"/>
          <w:bCs/>
          <w:sz w:val="24"/>
          <w:szCs w:val="24"/>
          <w:lang w:val="ro-RO"/>
        </w:rPr>
        <w:t xml:space="preserve"> 01 ianuarie 2016 </w:t>
      </w:r>
      <w:r w:rsidR="0087092D" w:rsidRPr="006B75EF">
        <w:rPr>
          <w:rFonts w:ascii="Trebuchet MS" w:hAnsi="Trebuchet MS" w:cs="Arial"/>
          <w:bCs/>
          <w:sz w:val="24"/>
          <w:szCs w:val="24"/>
          <w:lang w:val="ro-RO"/>
        </w:rPr>
        <w:t>până la</w:t>
      </w:r>
      <w:r w:rsidRPr="006B75EF">
        <w:rPr>
          <w:rFonts w:ascii="Trebuchet MS" w:hAnsi="Trebuchet MS" w:cs="Arial"/>
          <w:bCs/>
          <w:sz w:val="24"/>
          <w:szCs w:val="24"/>
          <w:lang w:val="ro-RO"/>
        </w:rPr>
        <w:t xml:space="preserve"> 1 ianuarie 202</w:t>
      </w:r>
      <w:r w:rsidR="0087092D" w:rsidRPr="006B75EF">
        <w:rPr>
          <w:rFonts w:ascii="Trebuchet MS" w:hAnsi="Trebuchet MS" w:cs="Arial"/>
          <w:bCs/>
          <w:sz w:val="24"/>
          <w:szCs w:val="24"/>
          <w:lang w:val="ro-RO"/>
        </w:rPr>
        <w:t>1</w:t>
      </w:r>
      <w:r w:rsidRPr="006B75EF">
        <w:rPr>
          <w:rFonts w:ascii="Trebuchet MS" w:hAnsi="Trebuchet MS" w:cs="Arial"/>
          <w:bCs/>
          <w:sz w:val="24"/>
          <w:szCs w:val="24"/>
          <w:lang w:val="ro-RO"/>
        </w:rPr>
        <w:t xml:space="preserve">, </w:t>
      </w:r>
      <w:r w:rsidR="0087092D" w:rsidRPr="006B75EF">
        <w:rPr>
          <w:rFonts w:ascii="Trebuchet MS" w:hAnsi="Trebuchet MS" w:cs="Arial"/>
          <w:bCs/>
          <w:sz w:val="24"/>
          <w:szCs w:val="24"/>
          <w:lang w:val="ro-RO"/>
        </w:rPr>
        <w:t xml:space="preserve">fiind prelungită cu încă 5 ani, începând cu anul 2021, </w:t>
      </w:r>
      <w:r w:rsidRPr="006B75EF">
        <w:rPr>
          <w:rFonts w:ascii="Trebuchet MS" w:hAnsi="Trebuchet MS" w:cs="Arial"/>
          <w:bCs/>
          <w:sz w:val="24"/>
          <w:szCs w:val="24"/>
          <w:lang w:val="ro-RO"/>
        </w:rPr>
        <w:t>în timp ce în România se întinde de la 20 aprilie 2016 la 20 aprilie 2021. Numai Austria (în 3 state federale Austria Inferioară, Carinthia și Styria), Slovacia și Croația au prohibiții temporare privind cega, această putând fi pescuită în afara perioadei stabilite, însă doar dacă exemplarele au o anumita dimensiune minimă.</w:t>
      </w:r>
    </w:p>
    <w:p w14:paraId="74194D2E" w14:textId="77777777" w:rsidR="008C58CA" w:rsidRPr="006B75EF" w:rsidRDefault="008C58CA" w:rsidP="008C58CA">
      <w:pPr>
        <w:jc w:val="both"/>
        <w:rPr>
          <w:rFonts w:ascii="Trebuchet MS" w:hAnsi="Trebuchet MS" w:cs="Arial"/>
          <w:bCs/>
          <w:sz w:val="24"/>
          <w:szCs w:val="24"/>
          <w:lang w:val="ro-RO"/>
        </w:rPr>
      </w:pPr>
      <w:r w:rsidRPr="006B75EF">
        <w:rPr>
          <w:rFonts w:ascii="Trebuchet MS" w:hAnsi="Trebuchet MS" w:cs="Arial"/>
          <w:bCs/>
          <w:sz w:val="24"/>
          <w:szCs w:val="24"/>
          <w:lang w:val="ro-RO"/>
        </w:rPr>
        <w:t>Un moratoriu privind capturile comerciale reprezintă un prim pas pentru protecția populațiilor și o etapă esențială pentru recuperarea ulterioară, așa cum au arătat exemplele luate în acest sens în alte ape în care trăiesc sturioni.</w:t>
      </w:r>
    </w:p>
    <w:p w14:paraId="09B2C305" w14:textId="77777777" w:rsidR="008C58CA" w:rsidRPr="006B75EF" w:rsidRDefault="008C58CA" w:rsidP="008C58CA">
      <w:pPr>
        <w:jc w:val="both"/>
        <w:rPr>
          <w:rFonts w:ascii="Trebuchet MS" w:hAnsi="Trebuchet MS" w:cs="Arial"/>
          <w:sz w:val="24"/>
          <w:szCs w:val="24"/>
          <w:lang w:val="ro-RO"/>
        </w:rPr>
      </w:pPr>
      <w:r w:rsidRPr="006B75EF">
        <w:rPr>
          <w:rFonts w:ascii="Trebuchet MS" w:hAnsi="Trebuchet MS" w:cs="Arial"/>
          <w:sz w:val="24"/>
          <w:szCs w:val="24"/>
          <w:lang w:val="ro-RO"/>
        </w:rPr>
        <w:t xml:space="preserve">Prin natura lor, sturionii ajung la maturitatea târziu, nu se reproduc în fiecare an, au un ciclu de viață lung și complicat,  astfel încât interdicțiile au un efect asupra populațiilor după mulți ani sau chiar decenii și, trebuie să fie implementate corespunzător și însoțite de alte măsuri de conservare. </w:t>
      </w:r>
    </w:p>
    <w:p w14:paraId="29F03A1C" w14:textId="77777777" w:rsidR="008C58CA" w:rsidRPr="006B75EF" w:rsidRDefault="008C58CA" w:rsidP="008C58CA">
      <w:pPr>
        <w:jc w:val="both"/>
        <w:rPr>
          <w:rFonts w:ascii="Trebuchet MS" w:hAnsi="Trebuchet MS" w:cs="Arial"/>
          <w:sz w:val="24"/>
          <w:szCs w:val="24"/>
          <w:lang w:val="ro-RO"/>
        </w:rPr>
      </w:pPr>
      <w:r w:rsidRPr="006B75EF">
        <w:rPr>
          <w:rFonts w:ascii="Trebuchet MS" w:hAnsi="Trebuchet MS" w:cs="Arial"/>
          <w:sz w:val="24"/>
          <w:szCs w:val="24"/>
          <w:lang w:val="ro-RO"/>
        </w:rPr>
        <w:t>Aceste argumente sunt sprijinite de modelările științifice ale populațiilor, bazate pe repopulările curente în bazinul Mării Baltice. Analizele au arătat că este probabil să fie nevoie de decenii de condiții ideale (în care indivizii să iasă din populație doar prin mortalitatea naturală) pentru ca populațiile să atingă un prag de 50% din capacitatea de suport a habitatelor. Cu toate acestea, niveluri combinate de mortalitate a adulților (incluzând mortalitatea din cauze naturale, cauzate de capturi accidentale și de braconaj) de numai 5%, pot reprezenta un impediment major sau afecta recuperarea și managementul populațiilor, punând astfel în pericol succesul eforturilor de repopulare prin eliberarea juvenililor din cadrul programelor ex situ de conservare, dar duc și la creșterea cost</w:t>
      </w:r>
      <w:r w:rsidR="00600251" w:rsidRPr="006B75EF">
        <w:rPr>
          <w:rFonts w:ascii="Trebuchet MS" w:hAnsi="Trebuchet MS" w:cs="Arial"/>
          <w:sz w:val="24"/>
          <w:szCs w:val="24"/>
          <w:lang w:val="ro-RO"/>
        </w:rPr>
        <w:t>urilor acestor operațiuni (Jaric &amp; Gessner</w:t>
      </w:r>
      <w:r w:rsidRPr="006B75EF">
        <w:rPr>
          <w:rFonts w:ascii="Trebuchet MS" w:hAnsi="Trebuchet MS" w:cs="Arial"/>
          <w:sz w:val="24"/>
          <w:szCs w:val="24"/>
          <w:lang w:val="ro-RO"/>
        </w:rPr>
        <w:t xml:space="preserve"> in prep.). </w:t>
      </w:r>
    </w:p>
    <w:p w14:paraId="7FF20CD9" w14:textId="77777777" w:rsidR="008C58CA" w:rsidRPr="006B75EF" w:rsidRDefault="008C58CA" w:rsidP="008C58CA">
      <w:pPr>
        <w:jc w:val="both"/>
        <w:rPr>
          <w:rFonts w:ascii="Trebuchet MS" w:hAnsi="Trebuchet MS" w:cs="Arial"/>
          <w:iCs/>
          <w:sz w:val="24"/>
          <w:szCs w:val="24"/>
          <w:lang w:val="ro-RO"/>
        </w:rPr>
      </w:pPr>
      <w:r w:rsidRPr="006B75EF">
        <w:rPr>
          <w:rFonts w:ascii="Trebuchet MS" w:hAnsi="Trebuchet MS" w:cs="Arial"/>
          <w:sz w:val="24"/>
          <w:szCs w:val="24"/>
          <w:lang w:val="ro-RO"/>
        </w:rPr>
        <w:t>Un declin semnificativ al sturionilor (</w:t>
      </w:r>
      <w:r w:rsidRPr="006B75EF">
        <w:rPr>
          <w:rFonts w:ascii="Trebuchet MS" w:hAnsi="Trebuchet MS" w:cs="Arial"/>
          <w:i/>
          <w:iCs/>
          <w:sz w:val="24"/>
          <w:szCs w:val="24"/>
          <w:lang w:val="ro-RO"/>
        </w:rPr>
        <w:t xml:space="preserve">Acipenser oxyrinchus) </w:t>
      </w:r>
      <w:r w:rsidRPr="006B75EF">
        <w:rPr>
          <w:rFonts w:ascii="Trebuchet MS" w:hAnsi="Trebuchet MS" w:cs="Arial"/>
          <w:iCs/>
          <w:sz w:val="24"/>
          <w:szCs w:val="24"/>
          <w:lang w:val="ro-RO"/>
        </w:rPr>
        <w:t>în urma capturării pentru caviar a putut fi observat pe coasta de est a Americii de Nord. În 1998 Comisia pentru Pescuit Marin a Statelor Atlantice (ASMFC din care fac parte 15 state SUA de pe coasta Atlantică, între Maine și Florida) a impus un moratoriu de 40 ani privind pescuitul sturionilor. Primele rezultate ale acestei măsuri au putut fi observate la sfârșitul anului 2008, atunci când s-a observat un număr mare de masculi în estuarul Hudson, cei mai mulți fiind născuți în sezonul de reproducere din 1996. Astăzi, femelele se întorc în continuare pentru reproducere, iar moratoriul asigură un cadru de protecție pen</w:t>
      </w:r>
      <w:r w:rsidR="00600251" w:rsidRPr="006B75EF">
        <w:rPr>
          <w:rFonts w:ascii="Trebuchet MS" w:hAnsi="Trebuchet MS" w:cs="Arial"/>
          <w:iCs/>
          <w:sz w:val="24"/>
          <w:szCs w:val="24"/>
          <w:lang w:val="ro-RO"/>
        </w:rPr>
        <w:t>tru următorii 20 de ani. (Statul New York</w:t>
      </w:r>
      <w:r w:rsidRPr="006B75EF">
        <w:rPr>
          <w:rFonts w:ascii="Trebuchet MS" w:hAnsi="Trebuchet MS" w:cs="Arial"/>
          <w:iCs/>
          <w:sz w:val="24"/>
          <w:szCs w:val="24"/>
          <w:lang w:val="ro-RO"/>
        </w:rPr>
        <w:t>)</w:t>
      </w:r>
      <w:r w:rsidR="00600251" w:rsidRPr="006B75EF">
        <w:rPr>
          <w:rFonts w:ascii="Trebuchet MS" w:hAnsi="Trebuchet MS" w:cs="Arial"/>
          <w:iCs/>
          <w:sz w:val="24"/>
          <w:szCs w:val="24"/>
          <w:lang w:val="ro-RO"/>
        </w:rPr>
        <w:t>.</w:t>
      </w:r>
    </w:p>
    <w:p w14:paraId="03E3E862" w14:textId="77777777" w:rsidR="008C58CA" w:rsidRPr="006B75EF" w:rsidRDefault="008C58CA" w:rsidP="008C58CA">
      <w:pPr>
        <w:jc w:val="both"/>
        <w:rPr>
          <w:rFonts w:ascii="Trebuchet MS" w:hAnsi="Trebuchet MS" w:cs="Arial"/>
          <w:sz w:val="24"/>
          <w:szCs w:val="24"/>
          <w:lang w:val="ro-RO"/>
        </w:rPr>
      </w:pPr>
      <w:r w:rsidRPr="006B75EF">
        <w:rPr>
          <w:rFonts w:ascii="Trebuchet MS" w:hAnsi="Trebuchet MS" w:cs="Arial"/>
          <w:sz w:val="24"/>
          <w:szCs w:val="24"/>
          <w:lang w:val="ro-RO"/>
        </w:rPr>
        <w:t xml:space="preserve">În cazul Mării Caspice evoluția a fost mai degrabă negativă. Cu toate că s-a putut observa o revenire temporară a stocurilor de sturioni după implementarea unui moratoriu privind pescuitul acestora și a măsurilor privind limitarea capturilor accidentale </w:t>
      </w:r>
      <w:r w:rsidRPr="006B75EF">
        <w:rPr>
          <w:rFonts w:ascii="Trebuchet MS" w:hAnsi="Trebuchet MS" w:cs="Arial"/>
          <w:bCs/>
          <w:sz w:val="24"/>
          <w:szCs w:val="24"/>
          <w:lang w:val="ro-RO"/>
        </w:rPr>
        <w:t>în mare</w:t>
      </w:r>
      <w:r w:rsidRPr="006B75EF">
        <w:rPr>
          <w:rFonts w:ascii="Trebuchet MS" w:hAnsi="Trebuchet MS" w:cs="Arial"/>
          <w:sz w:val="24"/>
          <w:szCs w:val="24"/>
          <w:lang w:val="ro-RO"/>
        </w:rPr>
        <w:t xml:space="preserve"> începând cu 1962,  a fost nevoie de 15 ani de măsuri stricte de control, limitări ale capturilor (TAC), prohibiții și stabilirea unui regim de capturare discontinuu (pentru a permite reproducătorilor să ajungă la locurile de reproducere), pentru a documenta o creștere considerabilă a capturilor în 1977. </w:t>
      </w:r>
    </w:p>
    <w:p w14:paraId="59569B57" w14:textId="77777777" w:rsidR="008C58CA" w:rsidRPr="006B75EF" w:rsidRDefault="008C58CA" w:rsidP="008C58CA">
      <w:pPr>
        <w:jc w:val="both"/>
        <w:rPr>
          <w:rFonts w:ascii="Trebuchet MS" w:hAnsi="Trebuchet MS" w:cs="Arial"/>
          <w:sz w:val="24"/>
          <w:szCs w:val="24"/>
          <w:lang w:val="ro-RO"/>
        </w:rPr>
      </w:pPr>
      <w:r w:rsidRPr="006B75EF">
        <w:rPr>
          <w:rFonts w:ascii="Trebuchet MS" w:hAnsi="Trebuchet MS" w:cs="Arial"/>
          <w:sz w:val="24"/>
          <w:szCs w:val="24"/>
          <w:lang w:val="ro-RO"/>
        </w:rPr>
        <w:lastRenderedPageBreak/>
        <w:t>Această situație este estompată de faptul că pescuitul sturionilor la sfârșitul anilor 70 se baza în continuare pe numeroasele generații provenite din reproducere naturală, înainte de regularizarea râurilor și bararea Volgăi Inferioare, unde reproducerea naturala încă exista în toate sezoanele și pentru toate speciile. (K</w:t>
      </w:r>
      <w:r w:rsidR="00600251" w:rsidRPr="006B75EF">
        <w:rPr>
          <w:rFonts w:ascii="Trebuchet MS" w:hAnsi="Trebuchet MS" w:cs="Arial"/>
          <w:sz w:val="24"/>
          <w:szCs w:val="24"/>
          <w:lang w:val="ro-RO"/>
        </w:rPr>
        <w:t>hodorevskaya &amp; Novikova 1995, Secor et al. 2000, Ruban</w:t>
      </w:r>
      <w:r w:rsidRPr="006B75EF">
        <w:rPr>
          <w:rFonts w:ascii="Trebuchet MS" w:hAnsi="Trebuchet MS" w:cs="Arial"/>
          <w:sz w:val="24"/>
          <w:szCs w:val="24"/>
          <w:lang w:val="ro-RO"/>
        </w:rPr>
        <w:t xml:space="preserve"> &amp; </w:t>
      </w:r>
      <w:r w:rsidR="00600251" w:rsidRPr="006B75EF">
        <w:rPr>
          <w:rFonts w:ascii="Trebuchet MS" w:hAnsi="Trebuchet MS" w:cs="Arial"/>
          <w:sz w:val="24"/>
          <w:szCs w:val="24"/>
          <w:lang w:val="ro-RO"/>
        </w:rPr>
        <w:t>Khodorevskaya</w:t>
      </w:r>
      <w:r w:rsidRPr="006B75EF">
        <w:rPr>
          <w:rFonts w:ascii="Trebuchet MS" w:hAnsi="Trebuchet MS" w:cs="Arial"/>
          <w:sz w:val="24"/>
          <w:szCs w:val="24"/>
          <w:lang w:val="ro-RO"/>
        </w:rPr>
        <w:t xml:space="preserve"> 2011).</w:t>
      </w:r>
      <w:r w:rsidR="00600251" w:rsidRPr="006B75EF">
        <w:rPr>
          <w:rFonts w:ascii="Trebuchet MS" w:hAnsi="Trebuchet MS" w:cs="Arial"/>
          <w:sz w:val="24"/>
          <w:szCs w:val="24"/>
          <w:lang w:val="ro-RO"/>
        </w:rPr>
        <w:t xml:space="preserve"> </w:t>
      </w:r>
    </w:p>
    <w:p w14:paraId="6A924B18" w14:textId="77777777" w:rsidR="008C58CA" w:rsidRPr="006B75EF" w:rsidRDefault="00600251" w:rsidP="008C58CA">
      <w:pPr>
        <w:jc w:val="both"/>
        <w:rPr>
          <w:rFonts w:ascii="Trebuchet MS" w:hAnsi="Trebuchet MS" w:cs="Arial"/>
          <w:sz w:val="24"/>
          <w:szCs w:val="24"/>
          <w:lang w:val="ro-RO"/>
        </w:rPr>
      </w:pPr>
      <w:r w:rsidRPr="006B75EF">
        <w:rPr>
          <w:rFonts w:ascii="Trebuchet MS" w:hAnsi="Trebuchet MS" w:cs="Arial"/>
          <w:sz w:val="24"/>
          <w:szCs w:val="24"/>
          <w:lang w:val="ro-RO"/>
        </w:rPr>
        <w:t>Ulterior, c</w:t>
      </w:r>
      <w:r w:rsidR="008C58CA" w:rsidRPr="006B75EF">
        <w:rPr>
          <w:rFonts w:ascii="Trebuchet MS" w:hAnsi="Trebuchet MS" w:cs="Arial"/>
          <w:sz w:val="24"/>
          <w:szCs w:val="24"/>
          <w:lang w:val="ro-RO"/>
        </w:rPr>
        <w:t xml:space="preserve">ăderea URSS a dus la  lipsa unei legislații și implementare a acesteia în combinație cu pierderea habitatelor (ex. a locurilor de reproducere) și înflorirea braconajului, având un impact puternic asupra populațiilor de sturioni, stabilizarea acestora neatingându-se până în ziua de azi. </w:t>
      </w:r>
    </w:p>
    <w:p w14:paraId="0957C68B" w14:textId="77777777" w:rsidR="008C58CA" w:rsidRPr="006B75EF" w:rsidRDefault="008C58CA" w:rsidP="008C58CA">
      <w:pPr>
        <w:jc w:val="both"/>
        <w:rPr>
          <w:rFonts w:ascii="Trebuchet MS" w:hAnsi="Trebuchet MS" w:cs="Arial"/>
          <w:b/>
          <w:sz w:val="24"/>
          <w:szCs w:val="24"/>
          <w:lang w:val="ro-RO"/>
        </w:rPr>
      </w:pPr>
      <w:r w:rsidRPr="006B75EF">
        <w:rPr>
          <w:rFonts w:ascii="Trebuchet MS" w:hAnsi="Trebuchet MS" w:cs="Arial"/>
          <w:b/>
          <w:sz w:val="24"/>
          <w:szCs w:val="24"/>
          <w:lang w:val="ro-RO"/>
        </w:rPr>
        <w:t>Prin urmare, se poate concluziona că atât modelarea populației, cât și exemplele din moratoriile de pescuit impuse în alte zone, arată că reconstrucția populațiilor de sturioni necesită acțiuni într-un interval de timp de mai multe decenii, decât o perspectivă pe termen scurt de 5 sau 10 ani.</w:t>
      </w:r>
    </w:p>
    <w:p w14:paraId="0768686A" w14:textId="77777777" w:rsidR="00121059" w:rsidRPr="006B75EF" w:rsidRDefault="00121059" w:rsidP="00121059">
      <w:pPr>
        <w:spacing w:after="0"/>
        <w:jc w:val="both"/>
        <w:rPr>
          <w:rFonts w:ascii="Trebuchet MS" w:hAnsi="Trebuchet MS" w:cs="Arial"/>
          <w:sz w:val="24"/>
          <w:szCs w:val="24"/>
          <w:lang w:val="ro-RO"/>
        </w:rPr>
      </w:pPr>
    </w:p>
    <w:p w14:paraId="4B7A5A89" w14:textId="77777777" w:rsidR="00C14394" w:rsidRPr="006B75EF" w:rsidRDefault="00096D18" w:rsidP="007B1E9D">
      <w:pPr>
        <w:rPr>
          <w:rFonts w:ascii="Trebuchet MS" w:hAnsi="Trebuchet MS" w:cs="Arial"/>
          <w:sz w:val="24"/>
          <w:szCs w:val="24"/>
          <w:lang w:val="ro-RO"/>
        </w:rPr>
      </w:pPr>
      <w:r w:rsidRPr="006B75EF">
        <w:rPr>
          <w:rFonts w:ascii="Trebuchet MS" w:hAnsi="Trebuchet MS" w:cs="Arial"/>
          <w:b/>
          <w:sz w:val="24"/>
          <w:szCs w:val="24"/>
          <w:lang w:val="ro-RO"/>
        </w:rPr>
        <w:t xml:space="preserve">CONCLUZII </w:t>
      </w:r>
    </w:p>
    <w:p w14:paraId="2FF0242B" w14:textId="77777777" w:rsidR="004213CB" w:rsidRPr="006B75EF" w:rsidRDefault="004213CB" w:rsidP="004213CB">
      <w:pPr>
        <w:spacing w:after="0"/>
        <w:jc w:val="both"/>
        <w:rPr>
          <w:rFonts w:ascii="Trebuchet MS" w:hAnsi="Trebuchet MS" w:cs="Arial"/>
          <w:b/>
          <w:sz w:val="24"/>
          <w:szCs w:val="24"/>
          <w:lang w:val="ro-RO"/>
        </w:rPr>
      </w:pPr>
      <w:r w:rsidRPr="006B75EF">
        <w:rPr>
          <w:rFonts w:ascii="Trebuchet MS" w:hAnsi="Trebuchet MS" w:cs="Arial"/>
          <w:sz w:val="24"/>
          <w:szCs w:val="24"/>
          <w:lang w:val="ro-RO"/>
        </w:rPr>
        <w:tab/>
      </w:r>
      <w:r w:rsidRPr="006B75EF">
        <w:rPr>
          <w:rFonts w:ascii="Trebuchet MS" w:hAnsi="Trebuchet MS" w:cs="Arial"/>
          <w:b/>
          <w:sz w:val="24"/>
          <w:szCs w:val="24"/>
          <w:lang w:val="ro-RO"/>
        </w:rPr>
        <w:t>Conservative</w:t>
      </w:r>
    </w:p>
    <w:p w14:paraId="2AA85CC4" w14:textId="77777777" w:rsidR="004213CB" w:rsidRPr="006B75EF" w:rsidRDefault="004213CB" w:rsidP="000B5C2D">
      <w:pPr>
        <w:spacing w:after="0"/>
        <w:ind w:firstLine="720"/>
        <w:jc w:val="both"/>
        <w:rPr>
          <w:rFonts w:ascii="Trebuchet MS" w:hAnsi="Trebuchet MS" w:cs="Arial"/>
          <w:sz w:val="24"/>
          <w:szCs w:val="24"/>
          <w:lang w:val="ro-RO"/>
        </w:rPr>
      </w:pPr>
      <w:r w:rsidRPr="006B75EF">
        <w:rPr>
          <w:rFonts w:ascii="Trebuchet MS" w:hAnsi="Trebuchet MS" w:cs="Arial"/>
          <w:sz w:val="24"/>
          <w:szCs w:val="24"/>
          <w:lang w:val="ro-RO"/>
        </w:rPr>
        <w:t xml:space="preserve">Nu a fost efectuat un </w:t>
      </w:r>
      <w:r w:rsidR="00610AA3" w:rsidRPr="006B75EF">
        <w:rPr>
          <w:rFonts w:ascii="Trebuchet MS" w:hAnsi="Trebuchet MS" w:cs="Arial"/>
          <w:sz w:val="24"/>
          <w:szCs w:val="24"/>
          <w:lang w:val="ro-RO"/>
        </w:rPr>
        <w:t xml:space="preserve">nici un </w:t>
      </w:r>
      <w:r w:rsidRPr="006B75EF">
        <w:rPr>
          <w:rFonts w:ascii="Trebuchet MS" w:hAnsi="Trebuchet MS" w:cs="Arial"/>
          <w:sz w:val="24"/>
          <w:szCs w:val="24"/>
          <w:lang w:val="ro-RO"/>
        </w:rPr>
        <w:t xml:space="preserve">studiu referitor la evaluarea </w:t>
      </w:r>
      <w:r w:rsidR="006C7E0D" w:rsidRPr="006B75EF">
        <w:rPr>
          <w:rFonts w:ascii="Trebuchet MS" w:hAnsi="Trebuchet MS" w:cs="Arial"/>
          <w:sz w:val="24"/>
          <w:szCs w:val="24"/>
          <w:lang w:val="ro-RO"/>
        </w:rPr>
        <w:t>stării</w:t>
      </w:r>
      <w:r w:rsidRPr="006B75EF">
        <w:rPr>
          <w:rFonts w:ascii="Trebuchet MS" w:hAnsi="Trebuchet MS" w:cs="Arial"/>
          <w:sz w:val="24"/>
          <w:szCs w:val="24"/>
          <w:lang w:val="ro-RO"/>
        </w:rPr>
        <w:t xml:space="preserve"> </w:t>
      </w:r>
      <w:r w:rsidR="006C7E0D" w:rsidRPr="006B75EF">
        <w:rPr>
          <w:rFonts w:ascii="Trebuchet MS" w:hAnsi="Trebuchet MS" w:cs="Arial"/>
          <w:sz w:val="24"/>
          <w:szCs w:val="24"/>
          <w:lang w:val="ro-RO"/>
        </w:rPr>
        <w:t>populațiilor</w:t>
      </w:r>
      <w:r w:rsidRPr="006B75EF">
        <w:rPr>
          <w:rFonts w:ascii="Trebuchet MS" w:hAnsi="Trebuchet MS" w:cs="Arial"/>
          <w:sz w:val="24"/>
          <w:szCs w:val="24"/>
          <w:lang w:val="ro-RO"/>
        </w:rPr>
        <w:t xml:space="preserve"> de sturioni </w:t>
      </w:r>
      <w:r w:rsidR="006C7E0D" w:rsidRPr="006B75EF">
        <w:rPr>
          <w:rFonts w:ascii="Trebuchet MS" w:hAnsi="Trebuchet MS" w:cs="Arial"/>
          <w:sz w:val="24"/>
          <w:szCs w:val="24"/>
          <w:lang w:val="ro-RO"/>
        </w:rPr>
        <w:t>sălbatici</w:t>
      </w:r>
      <w:r w:rsidRPr="006B75EF">
        <w:rPr>
          <w:rFonts w:ascii="Trebuchet MS" w:hAnsi="Trebuchet MS" w:cs="Arial"/>
          <w:sz w:val="24"/>
          <w:szCs w:val="24"/>
          <w:lang w:val="ro-RO"/>
        </w:rPr>
        <w:t xml:space="preserve"> din </w:t>
      </w:r>
      <w:r w:rsidR="006C7E0D" w:rsidRPr="006B75EF">
        <w:rPr>
          <w:rFonts w:ascii="Trebuchet MS" w:hAnsi="Trebuchet MS" w:cs="Arial"/>
          <w:sz w:val="24"/>
          <w:szCs w:val="24"/>
          <w:lang w:val="ro-RO"/>
        </w:rPr>
        <w:t>Dunărea</w:t>
      </w:r>
      <w:r w:rsidR="00610AA3" w:rsidRPr="006B75EF">
        <w:rPr>
          <w:rFonts w:ascii="Trebuchet MS" w:hAnsi="Trebuchet MS" w:cs="Arial"/>
          <w:sz w:val="24"/>
          <w:szCs w:val="24"/>
          <w:lang w:val="ro-RO"/>
        </w:rPr>
        <w:t xml:space="preserve"> inferioară</w:t>
      </w:r>
      <w:r w:rsidRPr="006B75EF">
        <w:rPr>
          <w:rFonts w:ascii="Trebuchet MS" w:hAnsi="Trebuchet MS" w:cs="Arial"/>
          <w:sz w:val="24"/>
          <w:szCs w:val="24"/>
          <w:lang w:val="ro-RO"/>
        </w:rPr>
        <w:t xml:space="preserve">. Datele </w:t>
      </w:r>
      <w:r w:rsidR="006C7E0D" w:rsidRPr="006B75EF">
        <w:rPr>
          <w:rFonts w:ascii="Trebuchet MS" w:hAnsi="Trebuchet MS" w:cs="Arial"/>
          <w:sz w:val="24"/>
          <w:szCs w:val="24"/>
          <w:lang w:val="ro-RO"/>
        </w:rPr>
        <w:t>obținute</w:t>
      </w:r>
      <w:r w:rsidRPr="006B75EF">
        <w:rPr>
          <w:rFonts w:ascii="Trebuchet MS" w:hAnsi="Trebuchet MS" w:cs="Arial"/>
          <w:sz w:val="24"/>
          <w:szCs w:val="24"/>
          <w:lang w:val="ro-RO"/>
        </w:rPr>
        <w:t xml:space="preserve"> de INCDDD Tulcea cu privire la succesul reproducerii anuale a sturionilor in </w:t>
      </w:r>
      <w:r w:rsidR="006C7E0D" w:rsidRPr="006B75EF">
        <w:rPr>
          <w:rFonts w:ascii="Trebuchet MS" w:hAnsi="Trebuchet MS" w:cs="Arial"/>
          <w:sz w:val="24"/>
          <w:szCs w:val="24"/>
          <w:lang w:val="ro-RO"/>
        </w:rPr>
        <w:t>Dunăre</w:t>
      </w:r>
      <w:r w:rsidR="00610AA3" w:rsidRPr="006B75EF">
        <w:rPr>
          <w:rFonts w:ascii="Trebuchet MS" w:hAnsi="Trebuchet MS" w:cs="Arial"/>
          <w:sz w:val="24"/>
          <w:szCs w:val="24"/>
          <w:lang w:val="ro-RO"/>
        </w:rPr>
        <w:t>, abundenț</w:t>
      </w:r>
      <w:r w:rsidRPr="006B75EF">
        <w:rPr>
          <w:rFonts w:ascii="Trebuchet MS" w:hAnsi="Trebuchet MS" w:cs="Arial"/>
          <w:sz w:val="24"/>
          <w:szCs w:val="24"/>
          <w:lang w:val="ro-RO"/>
        </w:rPr>
        <w:t xml:space="preserve">a puilor de sturioni ce </w:t>
      </w:r>
      <w:r w:rsidR="006C7E0D" w:rsidRPr="006B75EF">
        <w:rPr>
          <w:rFonts w:ascii="Trebuchet MS" w:hAnsi="Trebuchet MS" w:cs="Arial"/>
          <w:sz w:val="24"/>
          <w:szCs w:val="24"/>
          <w:lang w:val="ro-RO"/>
        </w:rPr>
        <w:t>migrează</w:t>
      </w:r>
      <w:r w:rsidR="00610AA3" w:rsidRPr="006B75EF">
        <w:rPr>
          <w:rFonts w:ascii="Trebuchet MS" w:hAnsi="Trebuchet MS" w:cs="Arial"/>
          <w:sz w:val="24"/>
          <w:szCs w:val="24"/>
          <w:lang w:val="ro-RO"/>
        </w:rPr>
        <w:t xml:space="preserve"> î</w:t>
      </w:r>
      <w:r w:rsidRPr="006B75EF">
        <w:rPr>
          <w:rFonts w:ascii="Trebuchet MS" w:hAnsi="Trebuchet MS" w:cs="Arial"/>
          <w:sz w:val="24"/>
          <w:szCs w:val="24"/>
          <w:lang w:val="ro-RO"/>
        </w:rPr>
        <w:t xml:space="preserve">n aval spre gurile de </w:t>
      </w:r>
      <w:r w:rsidR="006C7E0D" w:rsidRPr="006B75EF">
        <w:rPr>
          <w:rFonts w:ascii="Trebuchet MS" w:hAnsi="Trebuchet MS" w:cs="Arial"/>
          <w:sz w:val="24"/>
          <w:szCs w:val="24"/>
          <w:lang w:val="ro-RO"/>
        </w:rPr>
        <w:t>vărsare</w:t>
      </w:r>
      <w:r w:rsidRPr="006B75EF">
        <w:rPr>
          <w:rFonts w:ascii="Trebuchet MS" w:hAnsi="Trebuchet MS" w:cs="Arial"/>
          <w:sz w:val="24"/>
          <w:szCs w:val="24"/>
          <w:lang w:val="ro-RO"/>
        </w:rPr>
        <w:t xml:space="preserve"> ale </w:t>
      </w:r>
      <w:r w:rsidR="006C7E0D" w:rsidRPr="006B75EF">
        <w:rPr>
          <w:rFonts w:ascii="Trebuchet MS" w:hAnsi="Trebuchet MS" w:cs="Arial"/>
          <w:sz w:val="24"/>
          <w:szCs w:val="24"/>
          <w:lang w:val="ro-RO"/>
        </w:rPr>
        <w:t>Dunării</w:t>
      </w:r>
      <w:r w:rsidR="00610AA3" w:rsidRPr="006B75EF">
        <w:rPr>
          <w:rFonts w:ascii="Trebuchet MS" w:hAnsi="Trebuchet MS" w:cs="Arial"/>
          <w:sz w:val="24"/>
          <w:szCs w:val="24"/>
          <w:lang w:val="ro-RO"/>
        </w:rPr>
        <w:t xml:space="preserve"> în Marea Neagră î</w:t>
      </w:r>
      <w:r w:rsidRPr="006B75EF">
        <w:rPr>
          <w:rFonts w:ascii="Trebuchet MS" w:hAnsi="Trebuchet MS" w:cs="Arial"/>
          <w:sz w:val="24"/>
          <w:szCs w:val="24"/>
          <w:lang w:val="ro-RO"/>
        </w:rPr>
        <w:t>n perioada 2000 – 20</w:t>
      </w:r>
      <w:r w:rsidR="006C7E0D" w:rsidRPr="006B75EF">
        <w:rPr>
          <w:rFonts w:ascii="Trebuchet MS" w:hAnsi="Trebuchet MS" w:cs="Arial"/>
          <w:sz w:val="24"/>
          <w:szCs w:val="24"/>
          <w:lang w:val="ro-RO"/>
        </w:rPr>
        <w:t>20</w:t>
      </w:r>
      <w:r w:rsidRPr="006B75EF">
        <w:rPr>
          <w:rFonts w:ascii="Trebuchet MS" w:hAnsi="Trebuchet MS" w:cs="Arial"/>
          <w:sz w:val="24"/>
          <w:szCs w:val="24"/>
          <w:lang w:val="ro-RO"/>
        </w:rPr>
        <w:t>, c</w:t>
      </w:r>
      <w:r w:rsidR="00610AA3" w:rsidRPr="006B75EF">
        <w:rPr>
          <w:rFonts w:ascii="Trebuchet MS" w:hAnsi="Trebuchet MS" w:cs="Arial"/>
          <w:sz w:val="24"/>
          <w:szCs w:val="24"/>
          <w:lang w:val="ro-RO"/>
        </w:rPr>
        <w:t>ât ș</w:t>
      </w:r>
      <w:r w:rsidRPr="006B75EF">
        <w:rPr>
          <w:rFonts w:ascii="Trebuchet MS" w:hAnsi="Trebuchet MS" w:cs="Arial"/>
          <w:sz w:val="24"/>
          <w:szCs w:val="24"/>
          <w:lang w:val="ro-RO"/>
        </w:rPr>
        <w:t>i structura g</w:t>
      </w:r>
      <w:r w:rsidR="00096D18" w:rsidRPr="006B75EF">
        <w:rPr>
          <w:rFonts w:ascii="Trebuchet MS" w:hAnsi="Trebuchet MS" w:cs="Arial"/>
          <w:sz w:val="24"/>
          <w:szCs w:val="24"/>
          <w:lang w:val="ro-RO"/>
        </w:rPr>
        <w:t xml:space="preserve">enetică </w:t>
      </w:r>
      <w:r w:rsidR="00610AA3" w:rsidRPr="006B75EF">
        <w:rPr>
          <w:rFonts w:ascii="Trebuchet MS" w:hAnsi="Trebuchet MS" w:cs="Arial"/>
          <w:sz w:val="24"/>
          <w:szCs w:val="24"/>
          <w:lang w:val="ro-RO"/>
        </w:rPr>
        <w:t>a acestor specii, indică faptul că la speciile morun ș</w:t>
      </w:r>
      <w:r w:rsidRPr="006B75EF">
        <w:rPr>
          <w:rFonts w:ascii="Trebuchet MS" w:hAnsi="Trebuchet MS" w:cs="Arial"/>
          <w:sz w:val="24"/>
          <w:szCs w:val="24"/>
          <w:lang w:val="ro-RO"/>
        </w:rPr>
        <w:t xml:space="preserve">i </w:t>
      </w:r>
      <w:r w:rsidR="00610AA3" w:rsidRPr="006B75EF">
        <w:rPr>
          <w:rFonts w:ascii="Trebuchet MS" w:hAnsi="Trebuchet MS" w:cs="Arial"/>
          <w:sz w:val="24"/>
          <w:szCs w:val="24"/>
          <w:lang w:val="ro-RO"/>
        </w:rPr>
        <w:t>păstrugă</w:t>
      </w:r>
      <w:r w:rsidRPr="006B75EF">
        <w:rPr>
          <w:rFonts w:ascii="Trebuchet MS" w:hAnsi="Trebuchet MS" w:cs="Arial"/>
          <w:sz w:val="24"/>
          <w:szCs w:val="24"/>
          <w:lang w:val="ro-RO"/>
        </w:rPr>
        <w:t xml:space="preserve"> </w:t>
      </w:r>
      <w:r w:rsidR="006C7E0D" w:rsidRPr="006B75EF">
        <w:rPr>
          <w:rFonts w:ascii="Trebuchet MS" w:hAnsi="Trebuchet MS" w:cs="Arial"/>
          <w:sz w:val="24"/>
          <w:szCs w:val="24"/>
          <w:lang w:val="ro-RO"/>
        </w:rPr>
        <w:t>populațiile</w:t>
      </w:r>
      <w:r w:rsidRPr="006B75EF">
        <w:rPr>
          <w:rFonts w:ascii="Trebuchet MS" w:hAnsi="Trebuchet MS" w:cs="Arial"/>
          <w:sz w:val="24"/>
          <w:szCs w:val="24"/>
          <w:lang w:val="ro-RO"/>
        </w:rPr>
        <w:t xml:space="preserve"> sunt fragmentate, lipsind anumite </w:t>
      </w:r>
      <w:r w:rsidR="006C7E0D" w:rsidRPr="006B75EF">
        <w:rPr>
          <w:rFonts w:ascii="Trebuchet MS" w:hAnsi="Trebuchet MS" w:cs="Arial"/>
          <w:sz w:val="24"/>
          <w:szCs w:val="24"/>
          <w:lang w:val="ro-RO"/>
        </w:rPr>
        <w:t>generații</w:t>
      </w:r>
      <w:r w:rsidR="00610AA3" w:rsidRPr="006B75EF">
        <w:rPr>
          <w:rFonts w:ascii="Trebuchet MS" w:hAnsi="Trebuchet MS" w:cs="Arial"/>
          <w:sz w:val="24"/>
          <w:szCs w:val="24"/>
          <w:lang w:val="ro-RO"/>
        </w:rPr>
        <w:t>,</w:t>
      </w:r>
      <w:r w:rsidRPr="006B75EF">
        <w:rPr>
          <w:rFonts w:ascii="Trebuchet MS" w:hAnsi="Trebuchet MS" w:cs="Arial"/>
          <w:sz w:val="24"/>
          <w:szCs w:val="24"/>
          <w:lang w:val="ro-RO"/>
        </w:rPr>
        <w:t xml:space="preserve"> iar la specia nise</w:t>
      </w:r>
      <w:r w:rsidR="000E5FC7" w:rsidRPr="006B75EF">
        <w:rPr>
          <w:rFonts w:ascii="Trebuchet MS" w:hAnsi="Trebuchet MS" w:cs="Arial"/>
          <w:sz w:val="24"/>
          <w:szCs w:val="24"/>
          <w:lang w:val="ro-RO"/>
        </w:rPr>
        <w:t>tru reproducerea naturală</w:t>
      </w:r>
      <w:r w:rsidR="00610AA3" w:rsidRPr="006B75EF">
        <w:rPr>
          <w:rFonts w:ascii="Trebuchet MS" w:hAnsi="Trebuchet MS" w:cs="Arial"/>
          <w:sz w:val="24"/>
          <w:szCs w:val="24"/>
          <w:lang w:val="ro-RO"/>
        </w:rPr>
        <w:t xml:space="preserve"> este </w:t>
      </w:r>
      <w:r w:rsidR="00096D18" w:rsidRPr="006B75EF">
        <w:rPr>
          <w:rFonts w:ascii="Trebuchet MS" w:hAnsi="Trebuchet MS" w:cs="Arial"/>
          <w:sz w:val="24"/>
          <w:szCs w:val="24"/>
          <w:lang w:val="ro-RO"/>
        </w:rPr>
        <w:t>deficitară</w:t>
      </w:r>
      <w:r w:rsidRPr="006B75EF">
        <w:rPr>
          <w:rFonts w:ascii="Trebuchet MS" w:hAnsi="Trebuchet MS" w:cs="Arial"/>
          <w:sz w:val="24"/>
          <w:szCs w:val="24"/>
          <w:lang w:val="ro-RO"/>
        </w:rPr>
        <w:t xml:space="preserve">, </w:t>
      </w:r>
      <w:r w:rsidR="006C7E0D" w:rsidRPr="006B75EF">
        <w:rPr>
          <w:rFonts w:ascii="Trebuchet MS" w:hAnsi="Trebuchet MS" w:cs="Arial"/>
          <w:sz w:val="24"/>
          <w:szCs w:val="24"/>
          <w:lang w:val="ro-RO"/>
        </w:rPr>
        <w:t>numărul</w:t>
      </w:r>
      <w:r w:rsidRPr="006B75EF">
        <w:rPr>
          <w:rFonts w:ascii="Trebuchet MS" w:hAnsi="Trebuchet MS" w:cs="Arial"/>
          <w:sz w:val="24"/>
          <w:szCs w:val="24"/>
          <w:lang w:val="ro-RO"/>
        </w:rPr>
        <w:t xml:space="preserve"> </w:t>
      </w:r>
      <w:r w:rsidR="006C7E0D" w:rsidRPr="006B75EF">
        <w:rPr>
          <w:rFonts w:ascii="Trebuchet MS" w:hAnsi="Trebuchet MS" w:cs="Arial"/>
          <w:sz w:val="24"/>
          <w:szCs w:val="24"/>
          <w:lang w:val="ro-RO"/>
        </w:rPr>
        <w:t>adulților</w:t>
      </w:r>
      <w:r w:rsidRPr="006B75EF">
        <w:rPr>
          <w:rFonts w:ascii="Trebuchet MS" w:hAnsi="Trebuchet MS" w:cs="Arial"/>
          <w:sz w:val="24"/>
          <w:szCs w:val="24"/>
          <w:lang w:val="ro-RO"/>
        </w:rPr>
        <w:t xml:space="preserve"> care </w:t>
      </w:r>
      <w:r w:rsidR="006C7E0D" w:rsidRPr="006B75EF">
        <w:rPr>
          <w:rFonts w:ascii="Trebuchet MS" w:hAnsi="Trebuchet MS" w:cs="Arial"/>
          <w:sz w:val="24"/>
          <w:szCs w:val="24"/>
          <w:lang w:val="ro-RO"/>
        </w:rPr>
        <w:t>migrează</w:t>
      </w:r>
      <w:r w:rsidR="00610AA3" w:rsidRPr="006B75EF">
        <w:rPr>
          <w:rFonts w:ascii="Trebuchet MS" w:hAnsi="Trebuchet MS" w:cs="Arial"/>
          <w:sz w:val="24"/>
          <w:szCs w:val="24"/>
          <w:lang w:val="ro-RO"/>
        </w:rPr>
        <w:t xml:space="preserve"> î</w:t>
      </w:r>
      <w:r w:rsidRPr="006B75EF">
        <w:rPr>
          <w:rFonts w:ascii="Trebuchet MS" w:hAnsi="Trebuchet MS" w:cs="Arial"/>
          <w:sz w:val="24"/>
          <w:szCs w:val="24"/>
          <w:lang w:val="ro-RO"/>
        </w:rPr>
        <w:t xml:space="preserve">n </w:t>
      </w:r>
      <w:r w:rsidR="006C7E0D" w:rsidRPr="006B75EF">
        <w:rPr>
          <w:rFonts w:ascii="Trebuchet MS" w:hAnsi="Trebuchet MS" w:cs="Arial"/>
          <w:sz w:val="24"/>
          <w:szCs w:val="24"/>
          <w:lang w:val="ro-RO"/>
        </w:rPr>
        <w:t>Dunăre</w:t>
      </w:r>
      <w:r w:rsidRPr="006B75EF">
        <w:rPr>
          <w:rFonts w:ascii="Trebuchet MS" w:hAnsi="Trebuchet MS" w:cs="Arial"/>
          <w:sz w:val="24"/>
          <w:szCs w:val="24"/>
          <w:lang w:val="ro-RO"/>
        </w:rPr>
        <w:t xml:space="preserve"> pentru reproducere fiind</w:t>
      </w:r>
      <w:r w:rsidR="00610AA3" w:rsidRPr="006B75EF">
        <w:rPr>
          <w:rFonts w:ascii="Trebuchet MS" w:hAnsi="Trebuchet MS" w:cs="Arial"/>
          <w:sz w:val="24"/>
          <w:szCs w:val="24"/>
          <w:lang w:val="ro-RO"/>
        </w:rPr>
        <w:t xml:space="preserve"> extrem de redus, </w:t>
      </w:r>
      <w:r w:rsidR="00096D18" w:rsidRPr="006B75EF">
        <w:rPr>
          <w:rFonts w:ascii="Trebuchet MS" w:hAnsi="Trebuchet MS" w:cs="Arial"/>
          <w:sz w:val="24"/>
          <w:szCs w:val="24"/>
          <w:lang w:val="ro-RO"/>
        </w:rPr>
        <w:t xml:space="preserve">iar </w:t>
      </w:r>
      <w:r w:rsidR="00610AA3" w:rsidRPr="006B75EF">
        <w:rPr>
          <w:rFonts w:ascii="Trebuchet MS" w:hAnsi="Trebuchet MS" w:cs="Arial"/>
          <w:sz w:val="24"/>
          <w:szCs w:val="24"/>
          <w:u w:val="single"/>
          <w:lang w:val="ro-RO"/>
        </w:rPr>
        <w:t xml:space="preserve">specia </w:t>
      </w:r>
      <w:r w:rsidR="009E1857" w:rsidRPr="006B75EF">
        <w:rPr>
          <w:rFonts w:ascii="Trebuchet MS" w:hAnsi="Trebuchet MS" w:cs="Arial"/>
          <w:sz w:val="24"/>
          <w:szCs w:val="24"/>
          <w:u w:val="single"/>
          <w:lang w:val="ro-RO"/>
        </w:rPr>
        <w:t xml:space="preserve">nisetru </w:t>
      </w:r>
      <w:r w:rsidR="00096D18" w:rsidRPr="006B75EF">
        <w:rPr>
          <w:rFonts w:ascii="Trebuchet MS" w:hAnsi="Trebuchet MS" w:cs="Arial"/>
          <w:sz w:val="24"/>
          <w:szCs w:val="24"/>
          <w:u w:val="single"/>
          <w:lang w:val="ro-RO"/>
        </w:rPr>
        <w:t>este</w:t>
      </w:r>
      <w:r w:rsidR="00610AA3" w:rsidRPr="006B75EF">
        <w:rPr>
          <w:rFonts w:ascii="Trebuchet MS" w:hAnsi="Trebuchet MS" w:cs="Arial"/>
          <w:sz w:val="24"/>
          <w:szCs w:val="24"/>
          <w:u w:val="single"/>
          <w:lang w:val="ro-RO"/>
        </w:rPr>
        <w:t xml:space="preserve"> î</w:t>
      </w:r>
      <w:r w:rsidRPr="006B75EF">
        <w:rPr>
          <w:rFonts w:ascii="Trebuchet MS" w:hAnsi="Trebuchet MS" w:cs="Arial"/>
          <w:sz w:val="24"/>
          <w:szCs w:val="24"/>
          <w:u w:val="single"/>
          <w:lang w:val="ro-RO"/>
        </w:rPr>
        <w:t xml:space="preserve">n pragul </w:t>
      </w:r>
      <w:r w:rsidR="006C7E0D" w:rsidRPr="006B75EF">
        <w:rPr>
          <w:rFonts w:ascii="Trebuchet MS" w:hAnsi="Trebuchet MS" w:cs="Arial"/>
          <w:sz w:val="24"/>
          <w:szCs w:val="24"/>
          <w:u w:val="single"/>
          <w:lang w:val="ro-RO"/>
        </w:rPr>
        <w:t>extincției</w:t>
      </w:r>
      <w:r w:rsidRPr="006B75EF">
        <w:rPr>
          <w:rFonts w:ascii="Trebuchet MS" w:hAnsi="Trebuchet MS" w:cs="Arial"/>
          <w:sz w:val="24"/>
          <w:szCs w:val="24"/>
          <w:lang w:val="ro-RO"/>
        </w:rPr>
        <w:t xml:space="preserve"> (Suciu &amp; Guti, 2012; Holostenco et al.</w:t>
      </w:r>
      <w:r w:rsidR="00C223FF" w:rsidRPr="006B75EF">
        <w:rPr>
          <w:rFonts w:ascii="Trebuchet MS" w:hAnsi="Trebuchet MS" w:cs="Arial"/>
          <w:sz w:val="24"/>
          <w:szCs w:val="24"/>
          <w:lang w:val="ro-RO"/>
        </w:rPr>
        <w:t xml:space="preserve"> 2013</w:t>
      </w:r>
      <w:r w:rsidRPr="006B75EF">
        <w:rPr>
          <w:rFonts w:ascii="Trebuchet MS" w:hAnsi="Trebuchet MS" w:cs="Arial"/>
          <w:sz w:val="24"/>
          <w:szCs w:val="24"/>
          <w:lang w:val="ro-RO"/>
        </w:rPr>
        <w:t>, Onara et al., 2014).</w:t>
      </w:r>
    </w:p>
    <w:p w14:paraId="17FB8833" w14:textId="77777777" w:rsidR="000B5C2D" w:rsidRPr="006B75EF" w:rsidRDefault="000B5C2D" w:rsidP="000B5C2D">
      <w:pPr>
        <w:spacing w:after="0"/>
        <w:ind w:firstLine="720"/>
        <w:jc w:val="both"/>
        <w:rPr>
          <w:rFonts w:ascii="Trebuchet MS" w:hAnsi="Trebuchet MS" w:cs="Arial"/>
          <w:sz w:val="24"/>
          <w:szCs w:val="24"/>
          <w:lang w:val="ro-RO"/>
        </w:rPr>
      </w:pPr>
      <w:r w:rsidRPr="006B75EF">
        <w:rPr>
          <w:rFonts w:ascii="Trebuchet MS" w:hAnsi="Trebuchet MS" w:cs="Arial"/>
          <w:sz w:val="24"/>
          <w:szCs w:val="24"/>
          <w:lang w:val="ro-RO"/>
        </w:rPr>
        <w:t xml:space="preserve">Cel </w:t>
      </w:r>
      <w:r w:rsidR="00610AA3" w:rsidRPr="006B75EF">
        <w:rPr>
          <w:rFonts w:ascii="Trebuchet MS" w:hAnsi="Trebuchet MS" w:cs="Arial"/>
          <w:sz w:val="24"/>
          <w:szCs w:val="24"/>
          <w:lang w:val="ro-RO"/>
        </w:rPr>
        <w:t>puțin</w:t>
      </w:r>
      <w:r w:rsidRPr="006B75EF">
        <w:rPr>
          <w:rFonts w:ascii="Trebuchet MS" w:hAnsi="Trebuchet MS" w:cs="Arial"/>
          <w:sz w:val="24"/>
          <w:szCs w:val="24"/>
          <w:lang w:val="ro-RO"/>
        </w:rPr>
        <w:t xml:space="preserve"> la nisetru </w:t>
      </w:r>
      <w:r w:rsidR="00610AA3" w:rsidRPr="006B75EF">
        <w:rPr>
          <w:rFonts w:ascii="Trebuchet MS" w:hAnsi="Trebuchet MS" w:cs="Arial"/>
          <w:sz w:val="24"/>
          <w:szCs w:val="24"/>
          <w:lang w:val="ro-RO"/>
        </w:rPr>
        <w:t>situația</w:t>
      </w:r>
      <w:r w:rsidRPr="006B75EF">
        <w:rPr>
          <w:rFonts w:ascii="Trebuchet MS" w:hAnsi="Trebuchet MS" w:cs="Arial"/>
          <w:sz w:val="24"/>
          <w:szCs w:val="24"/>
          <w:lang w:val="ro-RO"/>
        </w:rPr>
        <w:t xml:space="preserve"> recrutării din reproducerea naturală din toată perioada 2000 – 2013 arată clar că specia a ajuns la pragul critic care atra</w:t>
      </w:r>
      <w:r w:rsidR="009D0C0D" w:rsidRPr="006B75EF">
        <w:rPr>
          <w:rFonts w:ascii="Trebuchet MS" w:hAnsi="Trebuchet MS" w:cs="Arial"/>
          <w:sz w:val="24"/>
          <w:szCs w:val="24"/>
          <w:lang w:val="ro-RO"/>
        </w:rPr>
        <w:t>ge după sine efectul Allee (</w:t>
      </w:r>
      <w:r w:rsidR="007E293F" w:rsidRPr="006B75EF">
        <w:rPr>
          <w:rFonts w:ascii="Trebuchet MS" w:hAnsi="Trebuchet MS" w:cs="Arial"/>
          <w:sz w:val="24"/>
          <w:szCs w:val="24"/>
          <w:lang w:val="ro-RO"/>
        </w:rPr>
        <w:t>Alee</w:t>
      </w:r>
      <w:r w:rsidR="009D0C0D" w:rsidRPr="006B75EF">
        <w:rPr>
          <w:rFonts w:ascii="Trebuchet MS" w:hAnsi="Trebuchet MS" w:cs="Arial"/>
          <w:sz w:val="24"/>
          <w:szCs w:val="24"/>
          <w:lang w:val="ro-RO"/>
        </w:rPr>
        <w:t>1931</w:t>
      </w:r>
      <w:r w:rsidRPr="006B75EF">
        <w:rPr>
          <w:rFonts w:ascii="Trebuchet MS" w:hAnsi="Trebuchet MS" w:cs="Arial"/>
          <w:sz w:val="24"/>
          <w:szCs w:val="24"/>
          <w:lang w:val="ro-RO"/>
        </w:rPr>
        <w:t xml:space="preserve">), când numărul de exemplare adulte care migrează în Dunăre pentru reproducere este </w:t>
      </w:r>
      <w:r w:rsidR="00610AA3" w:rsidRPr="006B75EF">
        <w:rPr>
          <w:rFonts w:ascii="Trebuchet MS" w:hAnsi="Trebuchet MS" w:cs="Arial"/>
          <w:sz w:val="24"/>
          <w:szCs w:val="24"/>
          <w:lang w:val="ro-RO"/>
        </w:rPr>
        <w:t xml:space="preserve">atât </w:t>
      </w:r>
      <w:r w:rsidRPr="006B75EF">
        <w:rPr>
          <w:rFonts w:ascii="Trebuchet MS" w:hAnsi="Trebuchet MS" w:cs="Arial"/>
          <w:sz w:val="24"/>
          <w:szCs w:val="24"/>
          <w:lang w:val="ro-RO"/>
        </w:rPr>
        <w:t>de redus încât reproducerea nu mai poate avea loc</w:t>
      </w:r>
      <w:r w:rsidR="00973BB9" w:rsidRPr="006B75EF">
        <w:rPr>
          <w:rFonts w:ascii="Trebuchet MS" w:hAnsi="Trebuchet MS" w:cs="Arial"/>
          <w:sz w:val="24"/>
          <w:szCs w:val="24"/>
          <w:lang w:val="ro-RO"/>
        </w:rPr>
        <w:t xml:space="preserve"> (</w:t>
      </w:r>
      <w:r w:rsidR="00167197" w:rsidRPr="006B75EF">
        <w:rPr>
          <w:rFonts w:ascii="Trebuchet MS" w:hAnsi="Trebuchet MS" w:cs="Arial"/>
          <w:sz w:val="24"/>
          <w:szCs w:val="24"/>
          <w:lang w:val="ro-RO"/>
        </w:rPr>
        <w:t>Török, 2013</w:t>
      </w:r>
      <w:r w:rsidR="00973BB9" w:rsidRPr="006B75EF">
        <w:rPr>
          <w:rFonts w:ascii="Trebuchet MS" w:hAnsi="Trebuchet MS" w:cs="Arial"/>
          <w:sz w:val="24"/>
          <w:szCs w:val="24"/>
          <w:lang w:val="ro-RO"/>
        </w:rPr>
        <w:t>)</w:t>
      </w:r>
      <w:r w:rsidR="007D6D80" w:rsidRPr="006B75EF">
        <w:rPr>
          <w:rFonts w:ascii="Trebuchet MS" w:hAnsi="Trebuchet MS" w:cs="Arial"/>
          <w:sz w:val="24"/>
          <w:szCs w:val="24"/>
          <w:lang w:val="ro-RO"/>
        </w:rPr>
        <w:t>.</w:t>
      </w:r>
    </w:p>
    <w:p w14:paraId="27A4BA76" w14:textId="77777777" w:rsidR="00603532" w:rsidRPr="006B75EF" w:rsidRDefault="00603532" w:rsidP="00603532">
      <w:pPr>
        <w:spacing w:after="0"/>
        <w:ind w:firstLine="720"/>
        <w:jc w:val="both"/>
        <w:rPr>
          <w:rFonts w:ascii="Trebuchet MS" w:hAnsi="Trebuchet MS" w:cs="Arial"/>
          <w:sz w:val="24"/>
          <w:szCs w:val="24"/>
          <w:lang w:val="ro-RO"/>
        </w:rPr>
      </w:pPr>
      <w:r w:rsidRPr="006B75EF">
        <w:rPr>
          <w:rFonts w:ascii="Trebuchet MS" w:hAnsi="Trebuchet MS" w:cs="Arial"/>
          <w:sz w:val="24"/>
          <w:szCs w:val="24"/>
          <w:lang w:val="ro-RO"/>
        </w:rPr>
        <w:t xml:space="preserve">Din datele colectate de către INCDPM București prin amplasarea pe brațele principale ale deltei a stațiilor de monitorizare pantentate (DKMR-01T) în perioada 2014 – 2016 s-a putut observa faptul că exemplare de sturioni marcate cu emițătoare ultrasonice (atât în stadiul de juvenil, cât și de adult) au manifestat o preferință pentru migrația pe brațul Chilia în detrimentul celorlalte două brațe ale deltei Sulina și Sfântul Gheorghe (Deak et al., 2015; 2017). </w:t>
      </w:r>
    </w:p>
    <w:p w14:paraId="7592019A" w14:textId="77777777" w:rsidR="00603532" w:rsidRPr="006B75EF" w:rsidRDefault="00603532" w:rsidP="00603532">
      <w:pPr>
        <w:spacing w:after="0"/>
        <w:ind w:firstLine="720"/>
        <w:jc w:val="both"/>
        <w:rPr>
          <w:rFonts w:ascii="Trebuchet MS" w:hAnsi="Trebuchet MS" w:cs="Arial"/>
          <w:sz w:val="24"/>
          <w:szCs w:val="24"/>
          <w:lang w:val="ro-RO"/>
        </w:rPr>
      </w:pPr>
      <w:r w:rsidRPr="006B75EF">
        <w:rPr>
          <w:rFonts w:ascii="Trebuchet MS" w:hAnsi="Trebuchet MS" w:cs="Arial"/>
          <w:sz w:val="24"/>
          <w:szCs w:val="24"/>
          <w:lang w:val="ro-RO"/>
        </w:rPr>
        <w:t xml:space="preserve">Analiza obținută ca urmare a prelucrării datelor a evidențiat în cazul exemplarelor adulte de sturioni marcate cu emițătoare ultrasonice faptul că migrația s-a realizat cu preponderență pe brațul Chilia atât în amonte către habitatele de reproducere din Dunăre cât și aval către habitatele prielnice din Marea Neagră. Mai mult decât atât și în cazul monitorizării comportamentului puilor de sturioni proveniți din sisteme de acvacultură și marcați ultrasonic în baza proiectului „Evaluarea supraviețuirii şi a răspândirii în Marea </w:t>
      </w:r>
      <w:r w:rsidRPr="006B75EF">
        <w:rPr>
          <w:rFonts w:ascii="Trebuchet MS" w:hAnsi="Trebuchet MS" w:cs="Arial"/>
          <w:sz w:val="24"/>
          <w:szCs w:val="24"/>
          <w:lang w:val="ro-RO"/>
        </w:rPr>
        <w:lastRenderedPageBreak/>
        <w:t>Neagră a puilor de sturioni din speciile ameninţate critic lansați în Dunărea inferioară Romania 2013-2015” coordonat de către Universitatea „Dunărea de Jos” Galați, a evidențiat faptul că puii de sturioni din cele trei specii de sturioni migrator anadrome au utilizat în migrația lor către Marea Neagră, brațul Chilia.</w:t>
      </w:r>
    </w:p>
    <w:p w14:paraId="7D546EBF" w14:textId="77777777" w:rsidR="00603532" w:rsidRPr="006B75EF" w:rsidRDefault="00603532" w:rsidP="00603532">
      <w:pPr>
        <w:spacing w:after="0"/>
        <w:ind w:firstLine="720"/>
        <w:jc w:val="both"/>
        <w:rPr>
          <w:rFonts w:ascii="Trebuchet MS" w:hAnsi="Trebuchet MS" w:cs="Arial"/>
          <w:sz w:val="24"/>
          <w:szCs w:val="24"/>
          <w:lang w:val="ro-RO"/>
        </w:rPr>
      </w:pPr>
      <w:r w:rsidRPr="006B75EF">
        <w:rPr>
          <w:rFonts w:ascii="Trebuchet MS" w:hAnsi="Trebuchet MS" w:cs="Arial"/>
          <w:sz w:val="24"/>
          <w:szCs w:val="24"/>
          <w:lang w:val="ro-RO"/>
        </w:rPr>
        <w:t>Aceste considerente nu conduc decât la concluzia că brațul Chilia reprezintă o rută importantă de migrație pentru speciile de sturioni migrator anadrome atât pentru exemplarele adulte cât și pentru cele juvenile, contribuind în mod indirect la regenerarea pe cale naturală a stocurilor de sturioni (Danalache et al., 2017; 2018; Deak et al., 201</w:t>
      </w:r>
      <w:r w:rsidR="00973FAC" w:rsidRPr="006B75EF">
        <w:rPr>
          <w:rFonts w:ascii="Trebuchet MS" w:hAnsi="Trebuchet MS" w:cs="Arial"/>
          <w:sz w:val="24"/>
          <w:szCs w:val="24"/>
          <w:lang w:val="ro-RO"/>
        </w:rPr>
        <w:t>7</w:t>
      </w:r>
      <w:r w:rsidRPr="006B75EF">
        <w:rPr>
          <w:rFonts w:ascii="Trebuchet MS" w:hAnsi="Trebuchet MS" w:cs="Arial"/>
          <w:sz w:val="24"/>
          <w:szCs w:val="24"/>
          <w:lang w:val="ro-RO"/>
        </w:rPr>
        <w:t>.</w:t>
      </w:r>
    </w:p>
    <w:p w14:paraId="2B2994B1" w14:textId="77777777" w:rsidR="00603532" w:rsidRPr="006B75EF" w:rsidRDefault="00603532" w:rsidP="000B5C2D">
      <w:pPr>
        <w:spacing w:after="0"/>
        <w:ind w:firstLine="720"/>
        <w:jc w:val="both"/>
        <w:rPr>
          <w:rFonts w:ascii="Trebuchet MS" w:hAnsi="Trebuchet MS" w:cs="Arial"/>
          <w:sz w:val="24"/>
          <w:szCs w:val="24"/>
          <w:lang w:val="ro-RO"/>
        </w:rPr>
      </w:pPr>
    </w:p>
    <w:p w14:paraId="753A1527" w14:textId="77777777" w:rsidR="000B5C2D" w:rsidRPr="006B75EF" w:rsidRDefault="00610AA3" w:rsidP="000B5C2D">
      <w:pPr>
        <w:spacing w:after="0"/>
        <w:ind w:firstLine="720"/>
        <w:jc w:val="both"/>
        <w:rPr>
          <w:rFonts w:ascii="Trebuchet MS" w:hAnsi="Trebuchet MS" w:cs="Arial"/>
          <w:sz w:val="24"/>
          <w:szCs w:val="24"/>
          <w:lang w:val="ro-RO"/>
        </w:rPr>
      </w:pPr>
      <w:r w:rsidRPr="006B75EF">
        <w:rPr>
          <w:rFonts w:ascii="Trebuchet MS" w:hAnsi="Trebuchet MS" w:cs="Arial"/>
          <w:sz w:val="24"/>
          <w:szCs w:val="24"/>
          <w:u w:val="single"/>
          <w:lang w:val="ro-RO"/>
        </w:rPr>
        <w:t>Lipsește</w:t>
      </w:r>
      <w:r w:rsidR="000B5C2D" w:rsidRPr="006B75EF">
        <w:rPr>
          <w:rFonts w:ascii="Trebuchet MS" w:hAnsi="Trebuchet MS" w:cs="Arial"/>
          <w:sz w:val="24"/>
          <w:szCs w:val="24"/>
          <w:u w:val="single"/>
          <w:lang w:val="ro-RO"/>
        </w:rPr>
        <w:t xml:space="preserve"> o evaluare a </w:t>
      </w:r>
      <w:r w:rsidRPr="006B75EF">
        <w:rPr>
          <w:rFonts w:ascii="Trebuchet MS" w:hAnsi="Trebuchet MS" w:cs="Arial"/>
          <w:sz w:val="24"/>
          <w:szCs w:val="24"/>
          <w:u w:val="single"/>
          <w:lang w:val="ro-RO"/>
        </w:rPr>
        <w:t>eficienței</w:t>
      </w:r>
      <w:r w:rsidR="000B5C2D" w:rsidRPr="006B75EF">
        <w:rPr>
          <w:rFonts w:ascii="Trebuchet MS" w:hAnsi="Trebuchet MS" w:cs="Arial"/>
          <w:sz w:val="24"/>
          <w:szCs w:val="24"/>
          <w:u w:val="single"/>
          <w:lang w:val="ro-RO"/>
        </w:rPr>
        <w:t xml:space="preserve"> / succesului / a programului de populare de </w:t>
      </w:r>
      <w:r w:rsidRPr="006B75EF">
        <w:rPr>
          <w:rFonts w:ascii="Trebuchet MS" w:hAnsi="Trebuchet MS" w:cs="Arial"/>
          <w:sz w:val="24"/>
          <w:szCs w:val="24"/>
          <w:u w:val="single"/>
          <w:lang w:val="ro-RO"/>
        </w:rPr>
        <w:t>susținere</w:t>
      </w:r>
      <w:r w:rsidR="000B5C2D" w:rsidRPr="006B75EF">
        <w:rPr>
          <w:rFonts w:ascii="Trebuchet MS" w:hAnsi="Trebuchet MS" w:cs="Arial"/>
          <w:sz w:val="24"/>
          <w:szCs w:val="24"/>
          <w:u w:val="single"/>
          <w:lang w:val="ro-RO"/>
        </w:rPr>
        <w:t xml:space="preserve"> a Dunării cu pui de sturioni</w:t>
      </w:r>
      <w:r w:rsidR="000B5C2D" w:rsidRPr="006B75EF">
        <w:rPr>
          <w:rFonts w:ascii="Trebuchet MS" w:hAnsi="Trebuchet MS" w:cs="Arial"/>
          <w:sz w:val="24"/>
          <w:szCs w:val="24"/>
          <w:lang w:val="ro-RO"/>
        </w:rPr>
        <w:t xml:space="preserve"> (PPSD), implementat de către ANPA în perioada 2006 – 2009,  </w:t>
      </w:r>
      <w:r w:rsidR="009E1857" w:rsidRPr="006B75EF">
        <w:rPr>
          <w:rFonts w:ascii="Trebuchet MS" w:hAnsi="Trebuchet MS" w:cs="Arial"/>
          <w:sz w:val="24"/>
          <w:szCs w:val="24"/>
          <w:lang w:val="ro-RO"/>
        </w:rPr>
        <w:t>care să</w:t>
      </w:r>
      <w:r w:rsidR="000B5C2D" w:rsidRPr="006B75EF">
        <w:rPr>
          <w:rFonts w:ascii="Trebuchet MS" w:hAnsi="Trebuchet MS" w:cs="Arial"/>
          <w:sz w:val="24"/>
          <w:szCs w:val="24"/>
          <w:lang w:val="ro-RO"/>
        </w:rPr>
        <w:t xml:space="preserve"> completeze datele obținute in proiectul de evaluare </w:t>
      </w:r>
      <w:r w:rsidRPr="006B75EF">
        <w:rPr>
          <w:rFonts w:ascii="Trebuchet MS" w:hAnsi="Trebuchet MS" w:cs="Arial"/>
          <w:sz w:val="24"/>
          <w:szCs w:val="24"/>
          <w:lang w:val="ro-RO"/>
        </w:rPr>
        <w:t>finanțat</w:t>
      </w:r>
      <w:r w:rsidR="000B5C2D" w:rsidRPr="006B75EF">
        <w:rPr>
          <w:rFonts w:ascii="Trebuchet MS" w:hAnsi="Trebuchet MS" w:cs="Arial"/>
          <w:sz w:val="24"/>
          <w:szCs w:val="24"/>
          <w:lang w:val="ro-RO"/>
        </w:rPr>
        <w:t xml:space="preserve"> din P.O.P. măsura 3.5 a început Universitatea Dunărea de Jos </w:t>
      </w:r>
      <w:r w:rsidRPr="006B75EF">
        <w:rPr>
          <w:rFonts w:ascii="Trebuchet MS" w:hAnsi="Trebuchet MS" w:cs="Arial"/>
          <w:sz w:val="24"/>
          <w:szCs w:val="24"/>
          <w:lang w:val="ro-RO"/>
        </w:rPr>
        <w:t>Galați</w:t>
      </w:r>
      <w:r w:rsidR="000B5C2D" w:rsidRPr="006B75EF">
        <w:rPr>
          <w:rFonts w:ascii="Trebuchet MS" w:hAnsi="Trebuchet MS" w:cs="Arial"/>
          <w:sz w:val="24"/>
          <w:szCs w:val="24"/>
          <w:lang w:val="ro-RO"/>
        </w:rPr>
        <w:t xml:space="preserve"> în anul 2013 privind răspândirea </w:t>
      </w:r>
      <w:r w:rsidR="000E5FC7" w:rsidRPr="006B75EF">
        <w:rPr>
          <w:rFonts w:ascii="Trebuchet MS" w:hAnsi="Trebuchet MS" w:cs="Arial"/>
          <w:sz w:val="24"/>
          <w:szCs w:val="24"/>
          <w:lang w:val="ro-RO"/>
        </w:rPr>
        <w:t>și</w:t>
      </w:r>
      <w:r w:rsidR="000B5C2D" w:rsidRPr="006B75EF">
        <w:rPr>
          <w:rFonts w:ascii="Trebuchet MS" w:hAnsi="Trebuchet MS" w:cs="Arial"/>
          <w:sz w:val="24"/>
          <w:szCs w:val="24"/>
          <w:lang w:val="ro-RO"/>
        </w:rPr>
        <w:t xml:space="preserve"> </w:t>
      </w:r>
      <w:r w:rsidRPr="006B75EF">
        <w:rPr>
          <w:rFonts w:ascii="Trebuchet MS" w:hAnsi="Trebuchet MS" w:cs="Arial"/>
          <w:sz w:val="24"/>
          <w:szCs w:val="24"/>
          <w:lang w:val="ro-RO"/>
        </w:rPr>
        <w:t>supraviețuirea</w:t>
      </w:r>
      <w:r w:rsidR="000B5C2D" w:rsidRPr="006B75EF">
        <w:rPr>
          <w:rFonts w:ascii="Trebuchet MS" w:hAnsi="Trebuchet MS" w:cs="Arial"/>
          <w:sz w:val="24"/>
          <w:szCs w:val="24"/>
          <w:lang w:val="ro-RO"/>
        </w:rPr>
        <w:t xml:space="preserve"> în Dunăre </w:t>
      </w:r>
      <w:r w:rsidR="000E5FC7" w:rsidRPr="006B75EF">
        <w:rPr>
          <w:rFonts w:ascii="Trebuchet MS" w:hAnsi="Trebuchet MS" w:cs="Arial"/>
          <w:sz w:val="24"/>
          <w:szCs w:val="24"/>
          <w:lang w:val="ro-RO"/>
        </w:rPr>
        <w:t>și</w:t>
      </w:r>
      <w:r w:rsidR="000B5C2D" w:rsidRPr="006B75EF">
        <w:rPr>
          <w:rFonts w:ascii="Trebuchet MS" w:hAnsi="Trebuchet MS" w:cs="Arial"/>
          <w:sz w:val="24"/>
          <w:szCs w:val="24"/>
          <w:lang w:val="ro-RO"/>
        </w:rPr>
        <w:t xml:space="preserve"> Marea Neagră a puilor </w:t>
      </w:r>
      <w:r w:rsidRPr="006B75EF">
        <w:rPr>
          <w:rFonts w:ascii="Trebuchet MS" w:hAnsi="Trebuchet MS" w:cs="Arial"/>
          <w:sz w:val="24"/>
          <w:szCs w:val="24"/>
          <w:lang w:val="ro-RO"/>
        </w:rPr>
        <w:t>populați</w:t>
      </w:r>
      <w:r w:rsidR="000B5C2D" w:rsidRPr="006B75EF">
        <w:rPr>
          <w:rFonts w:ascii="Trebuchet MS" w:hAnsi="Trebuchet MS" w:cs="Arial"/>
          <w:sz w:val="24"/>
          <w:szCs w:val="24"/>
          <w:lang w:val="ro-RO"/>
        </w:rPr>
        <w:t xml:space="preserve"> experimental în 2013 </w:t>
      </w:r>
      <w:r w:rsidR="000E5FC7" w:rsidRPr="006B75EF">
        <w:rPr>
          <w:rFonts w:ascii="Trebuchet MS" w:hAnsi="Trebuchet MS" w:cs="Arial"/>
          <w:sz w:val="24"/>
          <w:szCs w:val="24"/>
          <w:lang w:val="ro-RO"/>
        </w:rPr>
        <w:t>și</w:t>
      </w:r>
      <w:r w:rsidR="000B5C2D" w:rsidRPr="006B75EF">
        <w:rPr>
          <w:rFonts w:ascii="Trebuchet MS" w:hAnsi="Trebuchet MS" w:cs="Arial"/>
          <w:sz w:val="24"/>
          <w:szCs w:val="24"/>
          <w:lang w:val="ro-RO"/>
        </w:rPr>
        <w:t xml:space="preserve"> 201</w:t>
      </w:r>
      <w:r w:rsidR="00973FAC" w:rsidRPr="006B75EF">
        <w:rPr>
          <w:rFonts w:ascii="Trebuchet MS" w:hAnsi="Trebuchet MS" w:cs="Arial"/>
          <w:sz w:val="24"/>
          <w:szCs w:val="24"/>
          <w:lang w:val="ro-RO"/>
        </w:rPr>
        <w:t xml:space="preserve">5 </w:t>
      </w:r>
      <w:r w:rsidR="00E42E5B" w:rsidRPr="006B75EF">
        <w:rPr>
          <w:rFonts w:ascii="Trebuchet MS" w:hAnsi="Trebuchet MS" w:cs="Arial"/>
          <w:sz w:val="24"/>
          <w:szCs w:val="24"/>
          <w:lang w:val="ro-RO"/>
        </w:rPr>
        <w:t>( Cristea et al. 2016)</w:t>
      </w:r>
      <w:r w:rsidR="007D6D80" w:rsidRPr="006B75EF">
        <w:rPr>
          <w:rFonts w:ascii="Trebuchet MS" w:hAnsi="Trebuchet MS" w:cs="Arial"/>
          <w:sz w:val="24"/>
          <w:szCs w:val="24"/>
          <w:lang w:val="ro-RO"/>
        </w:rPr>
        <w:t>.</w:t>
      </w:r>
    </w:p>
    <w:p w14:paraId="504A649D" w14:textId="77777777" w:rsidR="00096D18" w:rsidRPr="006B75EF" w:rsidRDefault="00096D18" w:rsidP="000B5C2D">
      <w:pPr>
        <w:spacing w:after="0"/>
        <w:ind w:firstLine="720"/>
        <w:jc w:val="both"/>
        <w:rPr>
          <w:rFonts w:ascii="Trebuchet MS" w:hAnsi="Trebuchet MS" w:cs="Arial"/>
          <w:sz w:val="24"/>
          <w:szCs w:val="24"/>
          <w:lang w:val="ro-RO"/>
        </w:rPr>
      </w:pPr>
      <w:r w:rsidRPr="006B75EF">
        <w:rPr>
          <w:rFonts w:ascii="Trebuchet MS" w:hAnsi="Trebuchet MS" w:cs="Arial"/>
          <w:sz w:val="24"/>
          <w:szCs w:val="24"/>
          <w:lang w:val="ro-RO"/>
        </w:rPr>
        <w:t>Datele obținute în proiectul amintit au susținut temerile ca nisetrul este în pragul extincției prin faptul că din totalul puilor de nisetru capturați în mare în acțiunea de evaluare, peste 85% din aceștia erau pui proveniți din acțiunile de populare și doar circa 15% erau pui sălbatici.</w:t>
      </w:r>
    </w:p>
    <w:p w14:paraId="5102C728" w14:textId="77777777" w:rsidR="007B1E9D" w:rsidRPr="006B75EF" w:rsidRDefault="007B1E9D" w:rsidP="004213CB">
      <w:pPr>
        <w:spacing w:after="0"/>
        <w:jc w:val="both"/>
        <w:rPr>
          <w:rFonts w:ascii="Trebuchet MS" w:hAnsi="Trebuchet MS" w:cs="Arial"/>
          <w:sz w:val="24"/>
          <w:szCs w:val="24"/>
          <w:lang w:val="ro-RO"/>
        </w:rPr>
      </w:pPr>
    </w:p>
    <w:p w14:paraId="729F277D" w14:textId="77777777" w:rsidR="00C14394" w:rsidRPr="006B75EF" w:rsidRDefault="004213CB" w:rsidP="007B1E9D">
      <w:pPr>
        <w:spacing w:after="0"/>
        <w:ind w:firstLine="720"/>
        <w:jc w:val="both"/>
        <w:rPr>
          <w:rFonts w:ascii="Trebuchet MS" w:hAnsi="Trebuchet MS" w:cs="Arial"/>
          <w:b/>
          <w:sz w:val="24"/>
          <w:szCs w:val="24"/>
          <w:lang w:val="ro-RO"/>
        </w:rPr>
      </w:pPr>
      <w:r w:rsidRPr="006B75EF">
        <w:rPr>
          <w:rFonts w:ascii="Trebuchet MS" w:hAnsi="Trebuchet MS" w:cs="Arial"/>
          <w:b/>
          <w:sz w:val="24"/>
          <w:szCs w:val="24"/>
          <w:lang w:val="ro-RO"/>
        </w:rPr>
        <w:t xml:space="preserve">De exploatare </w:t>
      </w:r>
      <w:r w:rsidR="008E4192" w:rsidRPr="006B75EF">
        <w:rPr>
          <w:rFonts w:ascii="Trebuchet MS" w:hAnsi="Trebuchet MS" w:cs="Arial"/>
          <w:b/>
          <w:sz w:val="24"/>
          <w:szCs w:val="24"/>
          <w:lang w:val="ro-RO"/>
        </w:rPr>
        <w:t>pescărească</w:t>
      </w:r>
    </w:p>
    <w:p w14:paraId="5EBADE12" w14:textId="77777777" w:rsidR="004213CB" w:rsidRPr="006B75EF" w:rsidRDefault="00240CAB" w:rsidP="007B1E9D">
      <w:pPr>
        <w:spacing w:after="0"/>
        <w:ind w:firstLine="720"/>
        <w:jc w:val="both"/>
        <w:rPr>
          <w:rFonts w:ascii="Trebuchet MS" w:hAnsi="Trebuchet MS" w:cs="Arial"/>
          <w:sz w:val="24"/>
          <w:szCs w:val="24"/>
          <w:lang w:val="ro-RO"/>
        </w:rPr>
      </w:pPr>
      <w:r w:rsidRPr="006B75EF">
        <w:rPr>
          <w:rFonts w:ascii="Trebuchet MS" w:hAnsi="Trebuchet MS" w:cs="Arial"/>
          <w:sz w:val="24"/>
          <w:szCs w:val="24"/>
          <w:lang w:val="ro-RO"/>
        </w:rPr>
        <w:t>Întrucât</w:t>
      </w:r>
      <w:r w:rsidR="004213CB" w:rsidRPr="006B75EF">
        <w:rPr>
          <w:rFonts w:ascii="Trebuchet MS" w:hAnsi="Trebuchet MS" w:cs="Arial"/>
          <w:sz w:val="24"/>
          <w:szCs w:val="24"/>
          <w:lang w:val="ro-RO"/>
        </w:rPr>
        <w:t xml:space="preserve"> speciile de sturioni din </w:t>
      </w:r>
      <w:r w:rsidR="007F198A" w:rsidRPr="006B75EF">
        <w:rPr>
          <w:rFonts w:ascii="Trebuchet MS" w:hAnsi="Trebuchet MS" w:cs="Arial"/>
          <w:sz w:val="24"/>
          <w:szCs w:val="24"/>
          <w:lang w:val="ro-RO"/>
        </w:rPr>
        <w:t>Dunăre</w:t>
      </w:r>
      <w:r w:rsidR="004213CB" w:rsidRPr="006B75EF">
        <w:rPr>
          <w:rFonts w:ascii="Trebuchet MS" w:hAnsi="Trebuchet MS" w:cs="Arial"/>
          <w:sz w:val="24"/>
          <w:szCs w:val="24"/>
          <w:lang w:val="ro-RO"/>
        </w:rPr>
        <w:t xml:space="preserve"> au </w:t>
      </w:r>
      <w:r w:rsidR="007F198A" w:rsidRPr="006B75EF">
        <w:rPr>
          <w:rFonts w:ascii="Trebuchet MS" w:hAnsi="Trebuchet MS" w:cs="Arial"/>
          <w:sz w:val="24"/>
          <w:szCs w:val="24"/>
          <w:lang w:val="ro-RO"/>
        </w:rPr>
        <w:t>populații</w:t>
      </w:r>
      <w:r w:rsidR="008E4192" w:rsidRPr="006B75EF">
        <w:rPr>
          <w:rFonts w:ascii="Trebuchet MS" w:hAnsi="Trebuchet MS" w:cs="Arial"/>
          <w:sz w:val="24"/>
          <w:szCs w:val="24"/>
          <w:lang w:val="ro-RO"/>
        </w:rPr>
        <w:t xml:space="preserve"> fragmentate </w:t>
      </w:r>
      <w:r w:rsidR="009E1857" w:rsidRPr="006B75EF">
        <w:rPr>
          <w:rFonts w:ascii="Trebuchet MS" w:hAnsi="Trebuchet MS" w:cs="Arial"/>
          <w:sz w:val="24"/>
          <w:szCs w:val="24"/>
          <w:lang w:val="ro-RO"/>
        </w:rPr>
        <w:t xml:space="preserve">este </w:t>
      </w:r>
      <w:r w:rsidR="008E4192" w:rsidRPr="006B75EF">
        <w:rPr>
          <w:rFonts w:ascii="Trebuchet MS" w:hAnsi="Trebuchet MS" w:cs="Arial"/>
          <w:sz w:val="24"/>
          <w:szCs w:val="24"/>
          <w:lang w:val="ro-RO"/>
        </w:rPr>
        <w:t>dificil de realizat (dar mai ales de implementat) un</w:t>
      </w:r>
      <w:r w:rsidR="004213CB" w:rsidRPr="006B75EF">
        <w:rPr>
          <w:rFonts w:ascii="Trebuchet MS" w:hAnsi="Trebuchet MS" w:cs="Arial"/>
          <w:sz w:val="24"/>
          <w:szCs w:val="24"/>
          <w:lang w:val="ro-RO"/>
        </w:rPr>
        <w:t xml:space="preserve"> sistem de predicție / stabilire a cotelor admisibile de captură, personalizate pentru fiecare specie si </w:t>
      </w:r>
      <w:r w:rsidR="007F198A" w:rsidRPr="006B75EF">
        <w:rPr>
          <w:rFonts w:ascii="Trebuchet MS" w:hAnsi="Trebuchet MS" w:cs="Arial"/>
          <w:sz w:val="24"/>
          <w:szCs w:val="24"/>
          <w:lang w:val="ro-RO"/>
        </w:rPr>
        <w:t>generație</w:t>
      </w:r>
      <w:r w:rsidR="004213CB" w:rsidRPr="006B75EF">
        <w:rPr>
          <w:rFonts w:ascii="Trebuchet MS" w:hAnsi="Trebuchet MS" w:cs="Arial"/>
          <w:sz w:val="24"/>
          <w:szCs w:val="24"/>
          <w:lang w:val="ro-RO"/>
        </w:rPr>
        <w:t>, care să fie adoptate de țările din regiunea NV Mări</w:t>
      </w:r>
      <w:r w:rsidR="007D6D80" w:rsidRPr="006B75EF">
        <w:rPr>
          <w:rFonts w:ascii="Trebuchet MS" w:hAnsi="Trebuchet MS" w:cs="Arial"/>
          <w:sz w:val="24"/>
          <w:szCs w:val="24"/>
          <w:lang w:val="ro-RO"/>
        </w:rPr>
        <w:t>i Negre și a Dunării Inferioare.</w:t>
      </w:r>
    </w:p>
    <w:p w14:paraId="41E63586" w14:textId="77777777" w:rsidR="004213CB" w:rsidRPr="006B75EF" w:rsidRDefault="008E4192" w:rsidP="007B1E9D">
      <w:pPr>
        <w:spacing w:after="0"/>
        <w:ind w:firstLine="720"/>
        <w:jc w:val="both"/>
        <w:rPr>
          <w:rFonts w:ascii="Trebuchet MS" w:hAnsi="Trebuchet MS" w:cs="Arial"/>
          <w:sz w:val="24"/>
          <w:szCs w:val="24"/>
          <w:lang w:val="ro-RO"/>
        </w:rPr>
      </w:pPr>
      <w:r w:rsidRPr="006B75EF">
        <w:rPr>
          <w:rFonts w:ascii="Trebuchet MS" w:hAnsi="Trebuchet MS" w:cs="Arial"/>
          <w:sz w:val="24"/>
          <w:szCs w:val="24"/>
          <w:lang w:val="ro-RO"/>
        </w:rPr>
        <w:t>E</w:t>
      </w:r>
      <w:r w:rsidR="007F198A" w:rsidRPr="006B75EF">
        <w:rPr>
          <w:rFonts w:ascii="Trebuchet MS" w:hAnsi="Trebuchet MS" w:cs="Arial"/>
          <w:sz w:val="24"/>
          <w:szCs w:val="24"/>
          <w:lang w:val="ro-RO"/>
        </w:rPr>
        <w:t>xperiența</w:t>
      </w:r>
      <w:r w:rsidR="004213CB" w:rsidRPr="006B75EF">
        <w:rPr>
          <w:rFonts w:ascii="Trebuchet MS" w:hAnsi="Trebuchet MS" w:cs="Arial"/>
          <w:sz w:val="24"/>
          <w:szCs w:val="24"/>
          <w:lang w:val="ro-RO"/>
        </w:rPr>
        <w:t xml:space="preserve"> </w:t>
      </w:r>
      <w:r w:rsidR="007F198A" w:rsidRPr="006B75EF">
        <w:rPr>
          <w:rFonts w:ascii="Trebuchet MS" w:hAnsi="Trebuchet MS" w:cs="Arial"/>
          <w:sz w:val="24"/>
          <w:szCs w:val="24"/>
          <w:lang w:val="ro-RO"/>
        </w:rPr>
        <w:t>internațională</w:t>
      </w:r>
      <w:r w:rsidR="004213CB" w:rsidRPr="006B75EF">
        <w:rPr>
          <w:rFonts w:ascii="Trebuchet MS" w:hAnsi="Trebuchet MS" w:cs="Arial"/>
          <w:sz w:val="24"/>
          <w:szCs w:val="24"/>
          <w:lang w:val="ro-RO"/>
        </w:rPr>
        <w:t xml:space="preserve"> a </w:t>
      </w:r>
      <w:r w:rsidR="007F198A" w:rsidRPr="006B75EF">
        <w:rPr>
          <w:rFonts w:ascii="Trebuchet MS" w:hAnsi="Trebuchet MS" w:cs="Arial"/>
          <w:sz w:val="24"/>
          <w:szCs w:val="24"/>
          <w:lang w:val="ro-RO"/>
        </w:rPr>
        <w:t>arătat</w:t>
      </w:r>
      <w:r w:rsidR="004213CB" w:rsidRPr="006B75EF">
        <w:rPr>
          <w:rFonts w:ascii="Trebuchet MS" w:hAnsi="Trebuchet MS" w:cs="Arial"/>
          <w:sz w:val="24"/>
          <w:szCs w:val="24"/>
          <w:lang w:val="ro-RO"/>
        </w:rPr>
        <w:t xml:space="preserve"> ca deschiderea pescuitului pentru o </w:t>
      </w:r>
      <w:r w:rsidR="007F198A" w:rsidRPr="006B75EF">
        <w:rPr>
          <w:rFonts w:ascii="Trebuchet MS" w:hAnsi="Trebuchet MS" w:cs="Arial"/>
          <w:sz w:val="24"/>
          <w:szCs w:val="24"/>
          <w:lang w:val="ro-RO"/>
        </w:rPr>
        <w:t>populație</w:t>
      </w:r>
      <w:r w:rsidR="004213CB" w:rsidRPr="006B75EF">
        <w:rPr>
          <w:rFonts w:ascii="Trebuchet MS" w:hAnsi="Trebuchet MS" w:cs="Arial"/>
          <w:sz w:val="24"/>
          <w:szCs w:val="24"/>
          <w:lang w:val="ro-RO"/>
        </w:rPr>
        <w:t xml:space="preserve"> de sturioni care </w:t>
      </w:r>
      <w:r w:rsidR="007F198A" w:rsidRPr="006B75EF">
        <w:rPr>
          <w:rFonts w:ascii="Trebuchet MS" w:hAnsi="Trebuchet MS" w:cs="Arial"/>
          <w:sz w:val="24"/>
          <w:szCs w:val="24"/>
          <w:lang w:val="ro-RO"/>
        </w:rPr>
        <w:t>împarte</w:t>
      </w:r>
      <w:r w:rsidR="004213CB" w:rsidRPr="006B75EF">
        <w:rPr>
          <w:rFonts w:ascii="Trebuchet MS" w:hAnsi="Trebuchet MS" w:cs="Arial"/>
          <w:sz w:val="24"/>
          <w:szCs w:val="24"/>
          <w:lang w:val="ro-RO"/>
        </w:rPr>
        <w:t xml:space="preserve"> </w:t>
      </w:r>
      <w:r w:rsidR="007F198A" w:rsidRPr="006B75EF">
        <w:rPr>
          <w:rFonts w:ascii="Trebuchet MS" w:hAnsi="Trebuchet MS" w:cs="Arial"/>
          <w:sz w:val="24"/>
          <w:szCs w:val="24"/>
          <w:lang w:val="ro-RO"/>
        </w:rPr>
        <w:t>același</w:t>
      </w:r>
      <w:r w:rsidR="004213CB" w:rsidRPr="006B75EF">
        <w:rPr>
          <w:rFonts w:ascii="Trebuchet MS" w:hAnsi="Trebuchet MS" w:cs="Arial"/>
          <w:sz w:val="24"/>
          <w:szCs w:val="24"/>
          <w:lang w:val="ro-RO"/>
        </w:rPr>
        <w:t xml:space="preserve"> areal geografic cu alte specii sau </w:t>
      </w:r>
      <w:r w:rsidR="007F198A" w:rsidRPr="006B75EF">
        <w:rPr>
          <w:rFonts w:ascii="Trebuchet MS" w:hAnsi="Trebuchet MS" w:cs="Arial"/>
          <w:sz w:val="24"/>
          <w:szCs w:val="24"/>
          <w:lang w:val="ro-RO"/>
        </w:rPr>
        <w:t>populații</w:t>
      </w:r>
      <w:r w:rsidR="004213CB" w:rsidRPr="006B75EF">
        <w:rPr>
          <w:rFonts w:ascii="Trebuchet MS" w:hAnsi="Trebuchet MS" w:cs="Arial"/>
          <w:sz w:val="24"/>
          <w:szCs w:val="24"/>
          <w:lang w:val="ro-RO"/>
        </w:rPr>
        <w:t xml:space="preserve"> de sturioni periclitate sau </w:t>
      </w:r>
      <w:r w:rsidR="007F198A" w:rsidRPr="006B75EF">
        <w:rPr>
          <w:rFonts w:ascii="Trebuchet MS" w:hAnsi="Trebuchet MS" w:cs="Arial"/>
          <w:sz w:val="24"/>
          <w:szCs w:val="24"/>
          <w:lang w:val="ro-RO"/>
        </w:rPr>
        <w:t>amenințate</w:t>
      </w:r>
      <w:r w:rsidR="004213CB" w:rsidRPr="006B75EF">
        <w:rPr>
          <w:rFonts w:ascii="Trebuchet MS" w:hAnsi="Trebuchet MS" w:cs="Arial"/>
          <w:sz w:val="24"/>
          <w:szCs w:val="24"/>
          <w:lang w:val="ro-RO"/>
        </w:rPr>
        <w:t xml:space="preserve">, </w:t>
      </w:r>
      <w:r w:rsidR="007F198A" w:rsidRPr="006B75EF">
        <w:rPr>
          <w:rFonts w:ascii="Trebuchet MS" w:hAnsi="Trebuchet MS" w:cs="Arial"/>
          <w:sz w:val="24"/>
          <w:szCs w:val="24"/>
          <w:u w:val="single"/>
          <w:lang w:val="ro-RO"/>
        </w:rPr>
        <w:t>cauzează</w:t>
      </w:r>
      <w:r w:rsidR="004213CB" w:rsidRPr="006B75EF">
        <w:rPr>
          <w:rFonts w:ascii="Trebuchet MS" w:hAnsi="Trebuchet MS" w:cs="Arial"/>
          <w:sz w:val="24"/>
          <w:szCs w:val="24"/>
          <w:u w:val="single"/>
          <w:lang w:val="ro-RO"/>
        </w:rPr>
        <w:t xml:space="preserve"> un efect de domino astfel </w:t>
      </w:r>
      <w:r w:rsidR="007A6690" w:rsidRPr="006B75EF">
        <w:rPr>
          <w:rFonts w:ascii="Trebuchet MS" w:hAnsi="Trebuchet MS" w:cs="Arial"/>
          <w:sz w:val="24"/>
          <w:szCs w:val="24"/>
          <w:u w:val="single"/>
          <w:lang w:val="ro-RO"/>
        </w:rPr>
        <w:t>în</w:t>
      </w:r>
      <w:r w:rsidR="004213CB" w:rsidRPr="006B75EF">
        <w:rPr>
          <w:rFonts w:ascii="Trebuchet MS" w:hAnsi="Trebuchet MS" w:cs="Arial"/>
          <w:sz w:val="24"/>
          <w:szCs w:val="24"/>
          <w:u w:val="single"/>
          <w:lang w:val="ro-RO"/>
        </w:rPr>
        <w:t>c</w:t>
      </w:r>
      <w:r w:rsidR="007A6690" w:rsidRPr="006B75EF">
        <w:rPr>
          <w:rFonts w:ascii="Trebuchet MS" w:hAnsi="Trebuchet MS" w:cs="Arial"/>
          <w:sz w:val="24"/>
          <w:szCs w:val="24"/>
          <w:u w:val="single"/>
          <w:lang w:val="ro-RO"/>
        </w:rPr>
        <w:t>â</w:t>
      </w:r>
      <w:r w:rsidR="004213CB" w:rsidRPr="006B75EF">
        <w:rPr>
          <w:rFonts w:ascii="Trebuchet MS" w:hAnsi="Trebuchet MS" w:cs="Arial"/>
          <w:sz w:val="24"/>
          <w:szCs w:val="24"/>
          <w:u w:val="single"/>
          <w:lang w:val="ro-RO"/>
        </w:rPr>
        <w:t xml:space="preserve">t la un moment dat pescuitul va conduce la </w:t>
      </w:r>
      <w:r w:rsidRPr="006B75EF">
        <w:rPr>
          <w:rFonts w:ascii="Trebuchet MS" w:hAnsi="Trebuchet MS" w:cs="Arial"/>
          <w:sz w:val="24"/>
          <w:szCs w:val="24"/>
          <w:u w:val="single"/>
          <w:lang w:val="ro-RO"/>
        </w:rPr>
        <w:t>dispariția speciei / speciilor</w:t>
      </w:r>
      <w:r w:rsidR="007D6D80" w:rsidRPr="006B75EF">
        <w:rPr>
          <w:rFonts w:ascii="Trebuchet MS" w:hAnsi="Trebuchet MS" w:cs="Arial"/>
          <w:sz w:val="24"/>
          <w:szCs w:val="24"/>
          <w:lang w:val="ro-RO"/>
        </w:rPr>
        <w:t xml:space="preserve"> (Hintz &amp; Garvey 2012.</w:t>
      </w:r>
    </w:p>
    <w:p w14:paraId="37A03F7B" w14:textId="77777777" w:rsidR="00973BB9" w:rsidRDefault="002A6A61" w:rsidP="006B75EF">
      <w:pPr>
        <w:spacing w:after="0"/>
        <w:ind w:firstLine="720"/>
        <w:jc w:val="both"/>
        <w:rPr>
          <w:rFonts w:ascii="Trebuchet MS" w:hAnsi="Trebuchet MS" w:cs="Arial"/>
          <w:sz w:val="24"/>
          <w:szCs w:val="24"/>
          <w:lang w:val="ro-RO"/>
        </w:rPr>
      </w:pPr>
      <w:r w:rsidRPr="006B75EF">
        <w:rPr>
          <w:rFonts w:ascii="Trebuchet MS" w:hAnsi="Trebuchet MS" w:cs="Arial"/>
          <w:sz w:val="24"/>
          <w:szCs w:val="24"/>
          <w:lang w:val="ro-RO"/>
        </w:rPr>
        <w:t>M</w:t>
      </w:r>
      <w:r w:rsidR="000B5C2D" w:rsidRPr="006B75EF">
        <w:rPr>
          <w:rFonts w:ascii="Trebuchet MS" w:hAnsi="Trebuchet MS" w:cs="Arial"/>
          <w:sz w:val="24"/>
          <w:szCs w:val="24"/>
          <w:lang w:val="ro-RO"/>
        </w:rPr>
        <w:t xml:space="preserve">oratoriul a </w:t>
      </w:r>
      <w:r w:rsidR="00610AA3" w:rsidRPr="006B75EF">
        <w:rPr>
          <w:rFonts w:ascii="Trebuchet MS" w:hAnsi="Trebuchet MS" w:cs="Arial"/>
          <w:sz w:val="24"/>
          <w:szCs w:val="24"/>
          <w:lang w:val="ro-RO"/>
        </w:rPr>
        <w:t>desființat</w:t>
      </w:r>
      <w:r w:rsidR="000B5C2D" w:rsidRPr="006B75EF">
        <w:rPr>
          <w:rFonts w:ascii="Trebuchet MS" w:hAnsi="Trebuchet MS" w:cs="Arial"/>
          <w:sz w:val="24"/>
          <w:szCs w:val="24"/>
          <w:lang w:val="ro-RO"/>
        </w:rPr>
        <w:t xml:space="preserve"> teoretic </w:t>
      </w:r>
      <w:r w:rsidRPr="006B75EF">
        <w:rPr>
          <w:rFonts w:ascii="Trebuchet MS" w:hAnsi="Trebuchet MS" w:cs="Arial"/>
          <w:sz w:val="24"/>
          <w:szCs w:val="24"/>
          <w:lang w:val="ro-RO"/>
        </w:rPr>
        <w:t>o important</w:t>
      </w:r>
      <w:r w:rsidR="007D6D80" w:rsidRPr="006B75EF">
        <w:rPr>
          <w:rFonts w:ascii="Trebuchet MS" w:hAnsi="Trebuchet MS" w:cs="Arial"/>
          <w:sz w:val="24"/>
          <w:szCs w:val="24"/>
          <w:lang w:val="ro-RO"/>
        </w:rPr>
        <w:t>ă</w:t>
      </w:r>
      <w:r w:rsidR="000B5C2D" w:rsidRPr="006B75EF">
        <w:rPr>
          <w:rFonts w:ascii="Trebuchet MS" w:hAnsi="Trebuchet MS" w:cs="Arial"/>
          <w:sz w:val="24"/>
          <w:szCs w:val="24"/>
          <w:lang w:val="ro-RO"/>
        </w:rPr>
        <w:t xml:space="preserve"> sursă de venit </w:t>
      </w:r>
      <w:r w:rsidRPr="006B75EF">
        <w:rPr>
          <w:rFonts w:ascii="Trebuchet MS" w:hAnsi="Trebuchet MS" w:cs="Arial"/>
          <w:sz w:val="24"/>
          <w:szCs w:val="24"/>
          <w:lang w:val="ro-RO"/>
        </w:rPr>
        <w:t>pentru</w:t>
      </w:r>
      <w:r w:rsidR="000B5C2D" w:rsidRPr="006B75EF">
        <w:rPr>
          <w:rFonts w:ascii="Trebuchet MS" w:hAnsi="Trebuchet MS" w:cs="Arial"/>
          <w:sz w:val="24"/>
          <w:szCs w:val="24"/>
          <w:lang w:val="ro-RO"/>
        </w:rPr>
        <w:t xml:space="preserve"> numeroase familii de pescari din 7- 8 </w:t>
      </w:r>
      <w:r w:rsidR="00610AA3" w:rsidRPr="006B75EF">
        <w:rPr>
          <w:rFonts w:ascii="Trebuchet MS" w:hAnsi="Trebuchet MS" w:cs="Arial"/>
          <w:sz w:val="24"/>
          <w:szCs w:val="24"/>
          <w:lang w:val="ro-RO"/>
        </w:rPr>
        <w:t>comunități</w:t>
      </w:r>
      <w:r w:rsidR="000B5C2D" w:rsidRPr="006B75EF">
        <w:rPr>
          <w:rFonts w:ascii="Trebuchet MS" w:hAnsi="Trebuchet MS" w:cs="Arial"/>
          <w:sz w:val="24"/>
          <w:szCs w:val="24"/>
          <w:lang w:val="ro-RO"/>
        </w:rPr>
        <w:t xml:space="preserve"> situate pe teritoriul RBDD</w:t>
      </w:r>
      <w:r w:rsidRPr="006B75EF">
        <w:rPr>
          <w:rFonts w:ascii="Trebuchet MS" w:hAnsi="Trebuchet MS" w:cs="Arial"/>
          <w:sz w:val="24"/>
          <w:szCs w:val="24"/>
          <w:lang w:val="ro-RO"/>
        </w:rPr>
        <w:t xml:space="preserve"> (mai ales Sfântu Gheorghe),</w:t>
      </w:r>
      <w:r w:rsidR="000B5C2D" w:rsidRPr="006B75EF">
        <w:rPr>
          <w:rFonts w:ascii="Trebuchet MS" w:hAnsi="Trebuchet MS" w:cs="Arial"/>
          <w:sz w:val="24"/>
          <w:szCs w:val="24"/>
          <w:lang w:val="ro-RO"/>
        </w:rPr>
        <w:t xml:space="preserve"> dar </w:t>
      </w:r>
      <w:r w:rsidR="000E5FC7" w:rsidRPr="006B75EF">
        <w:rPr>
          <w:rFonts w:ascii="Trebuchet MS" w:hAnsi="Trebuchet MS" w:cs="Arial"/>
          <w:sz w:val="24"/>
          <w:szCs w:val="24"/>
          <w:lang w:val="ro-RO"/>
        </w:rPr>
        <w:t>și</w:t>
      </w:r>
      <w:r w:rsidR="000B5C2D" w:rsidRPr="006B75EF">
        <w:rPr>
          <w:rFonts w:ascii="Trebuchet MS" w:hAnsi="Trebuchet MS" w:cs="Arial"/>
          <w:sz w:val="24"/>
          <w:szCs w:val="24"/>
          <w:lang w:val="ro-RO"/>
        </w:rPr>
        <w:t xml:space="preserve"> pe restul Dunării din România în amonte, fără să existe nici un fel de preocupare pentru compensații </w:t>
      </w:r>
      <w:r w:rsidRPr="006B75EF">
        <w:rPr>
          <w:rFonts w:ascii="Trebuchet MS" w:hAnsi="Trebuchet MS" w:cs="Arial"/>
          <w:sz w:val="24"/>
          <w:szCs w:val="24"/>
          <w:lang w:val="ro-RO"/>
        </w:rPr>
        <w:t>și</w:t>
      </w:r>
      <w:r w:rsidR="000B5C2D" w:rsidRPr="006B75EF">
        <w:rPr>
          <w:rFonts w:ascii="Trebuchet MS" w:hAnsi="Trebuchet MS" w:cs="Arial"/>
          <w:sz w:val="24"/>
          <w:szCs w:val="24"/>
          <w:lang w:val="ro-RO"/>
        </w:rPr>
        <w:t xml:space="preserve"> </w:t>
      </w:r>
      <w:r w:rsidRPr="006B75EF">
        <w:rPr>
          <w:rFonts w:ascii="Trebuchet MS" w:hAnsi="Trebuchet MS" w:cs="Arial"/>
          <w:sz w:val="24"/>
          <w:szCs w:val="24"/>
          <w:lang w:val="ro-RO"/>
        </w:rPr>
        <w:t xml:space="preserve">/ </w:t>
      </w:r>
      <w:r w:rsidR="000B5C2D" w:rsidRPr="006B75EF">
        <w:rPr>
          <w:rFonts w:ascii="Trebuchet MS" w:hAnsi="Trebuchet MS" w:cs="Arial"/>
          <w:sz w:val="24"/>
          <w:szCs w:val="24"/>
          <w:lang w:val="ro-RO"/>
        </w:rPr>
        <w:t xml:space="preserve">sau </w:t>
      </w:r>
      <w:r w:rsidRPr="006B75EF">
        <w:rPr>
          <w:rFonts w:ascii="Trebuchet MS" w:hAnsi="Trebuchet MS" w:cs="Arial"/>
          <w:sz w:val="24"/>
          <w:szCs w:val="24"/>
          <w:lang w:val="ro-RO"/>
        </w:rPr>
        <w:t>facilități</w:t>
      </w:r>
      <w:r w:rsidR="000B5C2D" w:rsidRPr="006B75EF">
        <w:rPr>
          <w:rFonts w:ascii="Trebuchet MS" w:hAnsi="Trebuchet MS" w:cs="Arial"/>
          <w:sz w:val="24"/>
          <w:szCs w:val="24"/>
          <w:lang w:val="ro-RO"/>
        </w:rPr>
        <w:t xml:space="preserve"> pentru</w:t>
      </w:r>
      <w:r w:rsidR="004A1AD7" w:rsidRPr="006B75EF">
        <w:rPr>
          <w:rFonts w:ascii="Trebuchet MS" w:hAnsi="Trebuchet MS" w:cs="Arial"/>
          <w:sz w:val="24"/>
          <w:szCs w:val="24"/>
          <w:lang w:val="ro-RO"/>
        </w:rPr>
        <w:t xml:space="preserve"> găsirea unor surse alternative.</w:t>
      </w:r>
    </w:p>
    <w:p w14:paraId="19B01772" w14:textId="77777777" w:rsidR="006B75EF" w:rsidRPr="006B75EF" w:rsidRDefault="006B75EF" w:rsidP="006B75EF">
      <w:pPr>
        <w:spacing w:after="0"/>
        <w:ind w:firstLine="720"/>
        <w:jc w:val="both"/>
        <w:rPr>
          <w:rFonts w:ascii="Trebuchet MS" w:hAnsi="Trebuchet MS" w:cs="Arial"/>
          <w:sz w:val="24"/>
          <w:szCs w:val="24"/>
          <w:lang w:val="ro-RO"/>
        </w:rPr>
      </w:pPr>
    </w:p>
    <w:p w14:paraId="13802804" w14:textId="77777777" w:rsidR="00C14394" w:rsidRPr="006B75EF" w:rsidRDefault="004213CB" w:rsidP="007B1E9D">
      <w:pPr>
        <w:spacing w:after="0"/>
        <w:ind w:firstLine="720"/>
        <w:jc w:val="both"/>
        <w:rPr>
          <w:rFonts w:ascii="Trebuchet MS" w:hAnsi="Trebuchet MS" w:cs="Arial"/>
          <w:b/>
          <w:sz w:val="24"/>
          <w:szCs w:val="24"/>
          <w:lang w:val="ro-RO"/>
        </w:rPr>
      </w:pPr>
      <w:r w:rsidRPr="006B75EF">
        <w:rPr>
          <w:rFonts w:ascii="Trebuchet MS" w:hAnsi="Trebuchet MS" w:cs="Arial"/>
          <w:b/>
          <w:sz w:val="24"/>
          <w:szCs w:val="24"/>
          <w:lang w:val="ro-RO"/>
        </w:rPr>
        <w:t>Regionale</w:t>
      </w:r>
    </w:p>
    <w:p w14:paraId="368BCC63" w14:textId="77777777" w:rsidR="007B1E9D" w:rsidRPr="006B75EF" w:rsidRDefault="009E1857" w:rsidP="007B1E9D">
      <w:pPr>
        <w:spacing w:after="0"/>
        <w:ind w:firstLine="720"/>
        <w:jc w:val="both"/>
        <w:rPr>
          <w:rFonts w:ascii="Trebuchet MS" w:hAnsi="Trebuchet MS" w:cs="Arial"/>
          <w:sz w:val="24"/>
          <w:szCs w:val="24"/>
          <w:lang w:val="ro-RO"/>
        </w:rPr>
      </w:pPr>
      <w:r w:rsidRPr="006B75EF">
        <w:rPr>
          <w:rFonts w:ascii="Trebuchet MS" w:hAnsi="Trebuchet MS" w:cs="Arial"/>
          <w:sz w:val="24"/>
          <w:szCs w:val="24"/>
          <w:lang w:val="ro-RO"/>
        </w:rPr>
        <w:t>Decizia impunerii moratoriului la pescuitul comercial al stu</w:t>
      </w:r>
      <w:r w:rsidR="008E4192" w:rsidRPr="006B75EF">
        <w:rPr>
          <w:rFonts w:ascii="Trebuchet MS" w:hAnsi="Trebuchet MS" w:cs="Arial"/>
          <w:sz w:val="24"/>
          <w:szCs w:val="24"/>
          <w:lang w:val="ro-RO"/>
        </w:rPr>
        <w:t>rionilor a fost luată</w:t>
      </w:r>
      <w:r w:rsidRPr="006B75EF">
        <w:rPr>
          <w:rFonts w:ascii="Trebuchet MS" w:hAnsi="Trebuchet MS" w:cs="Arial"/>
          <w:sz w:val="24"/>
          <w:szCs w:val="24"/>
          <w:lang w:val="ro-RO"/>
        </w:rPr>
        <w:t xml:space="preserve"> ca urmare a stării populațiilor de sturioni, care </w:t>
      </w:r>
      <w:r w:rsidR="008E4192" w:rsidRPr="006B75EF">
        <w:rPr>
          <w:rFonts w:ascii="Trebuchet MS" w:hAnsi="Trebuchet MS" w:cs="Arial"/>
          <w:sz w:val="24"/>
          <w:szCs w:val="24"/>
          <w:lang w:val="ro-RO"/>
        </w:rPr>
        <w:t>în lipsa unor măsuri de conservare ș</w:t>
      </w:r>
      <w:r w:rsidRPr="006B75EF">
        <w:rPr>
          <w:rFonts w:ascii="Trebuchet MS" w:hAnsi="Trebuchet MS" w:cs="Arial"/>
          <w:sz w:val="24"/>
          <w:szCs w:val="24"/>
          <w:lang w:val="ro-RO"/>
        </w:rPr>
        <w:t>i protecție, ar fi dus la declinul rapid</w:t>
      </w:r>
      <w:r w:rsidR="008E4192" w:rsidRPr="006B75EF">
        <w:rPr>
          <w:rFonts w:ascii="Trebuchet MS" w:hAnsi="Trebuchet MS" w:cs="Arial"/>
          <w:sz w:val="24"/>
          <w:szCs w:val="24"/>
          <w:lang w:val="ro-RO"/>
        </w:rPr>
        <w:t xml:space="preserve"> ș</w:t>
      </w:r>
      <w:r w:rsidRPr="006B75EF">
        <w:rPr>
          <w:rFonts w:ascii="Trebuchet MS" w:hAnsi="Trebuchet MS" w:cs="Arial"/>
          <w:sz w:val="24"/>
          <w:szCs w:val="24"/>
          <w:lang w:val="ro-RO"/>
        </w:rPr>
        <w:t>i probabil la dispariția</w:t>
      </w:r>
      <w:r w:rsidR="008E4192" w:rsidRPr="006B75EF">
        <w:rPr>
          <w:rFonts w:ascii="Trebuchet MS" w:hAnsi="Trebuchet MS" w:cs="Arial"/>
          <w:sz w:val="24"/>
          <w:szCs w:val="24"/>
          <w:lang w:val="ro-RO"/>
        </w:rPr>
        <w:t xml:space="preserve"> in scurt timp a</w:t>
      </w:r>
      <w:r w:rsidRPr="006B75EF">
        <w:rPr>
          <w:rFonts w:ascii="Trebuchet MS" w:hAnsi="Trebuchet MS" w:cs="Arial"/>
          <w:sz w:val="24"/>
          <w:szCs w:val="24"/>
          <w:lang w:val="ro-RO"/>
        </w:rPr>
        <w:t xml:space="preserve"> cel puțin</w:t>
      </w:r>
      <w:r w:rsidR="008E4192" w:rsidRPr="006B75EF">
        <w:rPr>
          <w:rFonts w:ascii="Trebuchet MS" w:hAnsi="Trebuchet MS" w:cs="Arial"/>
          <w:sz w:val="24"/>
          <w:szCs w:val="24"/>
          <w:lang w:val="ro-RO"/>
        </w:rPr>
        <w:t xml:space="preserve"> </w:t>
      </w:r>
      <w:r w:rsidRPr="006B75EF">
        <w:rPr>
          <w:rFonts w:ascii="Trebuchet MS" w:hAnsi="Trebuchet MS" w:cs="Arial"/>
          <w:sz w:val="24"/>
          <w:szCs w:val="24"/>
          <w:lang w:val="ro-RO"/>
        </w:rPr>
        <w:t>unei specii</w:t>
      </w:r>
      <w:r w:rsidR="008E4192" w:rsidRPr="006B75EF">
        <w:rPr>
          <w:rFonts w:ascii="Trebuchet MS" w:hAnsi="Trebuchet MS" w:cs="Arial"/>
          <w:sz w:val="24"/>
          <w:szCs w:val="24"/>
          <w:lang w:val="ro-RO"/>
        </w:rPr>
        <w:t xml:space="preserve"> de sturioni</w:t>
      </w:r>
      <w:r w:rsidRPr="006B75EF">
        <w:rPr>
          <w:rFonts w:ascii="Trebuchet MS" w:hAnsi="Trebuchet MS" w:cs="Arial"/>
          <w:sz w:val="24"/>
          <w:szCs w:val="24"/>
          <w:lang w:val="ro-RO"/>
        </w:rPr>
        <w:t>.  Orice acțiune sau decizie privind redeschiderea pes</w:t>
      </w:r>
      <w:r w:rsidR="008E4192" w:rsidRPr="006B75EF">
        <w:rPr>
          <w:rFonts w:ascii="Trebuchet MS" w:hAnsi="Trebuchet MS" w:cs="Arial"/>
          <w:sz w:val="24"/>
          <w:szCs w:val="24"/>
          <w:lang w:val="ro-RO"/>
        </w:rPr>
        <w:t xml:space="preserve">cuitului la sturioni, trebuie să fie </w:t>
      </w:r>
      <w:r w:rsidR="007B1E9D" w:rsidRPr="006B75EF">
        <w:rPr>
          <w:rFonts w:ascii="Trebuchet MS" w:hAnsi="Trebuchet MS" w:cs="Arial"/>
          <w:sz w:val="24"/>
          <w:szCs w:val="24"/>
          <w:lang w:val="ro-RO"/>
        </w:rPr>
        <w:t>documentată</w:t>
      </w:r>
      <w:r w:rsidR="00BA787F" w:rsidRPr="006B75EF">
        <w:rPr>
          <w:rFonts w:ascii="Trebuchet MS" w:hAnsi="Trebuchet MS" w:cs="Arial"/>
          <w:sz w:val="24"/>
          <w:szCs w:val="24"/>
          <w:lang w:val="ro-RO"/>
        </w:rPr>
        <w:t xml:space="preserve"> de date de monitorizare</w:t>
      </w:r>
      <w:r w:rsidR="003129A2" w:rsidRPr="006B75EF">
        <w:rPr>
          <w:rFonts w:ascii="Trebuchet MS" w:hAnsi="Trebuchet MS" w:cs="Arial"/>
          <w:sz w:val="24"/>
          <w:szCs w:val="24"/>
          <w:lang w:val="ro-RO"/>
        </w:rPr>
        <w:t xml:space="preserve"> anual</w:t>
      </w:r>
      <w:r w:rsidR="007B1E9D" w:rsidRPr="006B75EF">
        <w:rPr>
          <w:rFonts w:ascii="Trebuchet MS" w:hAnsi="Trebuchet MS" w:cs="Arial"/>
          <w:sz w:val="24"/>
          <w:szCs w:val="24"/>
          <w:lang w:val="ro-RO"/>
        </w:rPr>
        <w:t>ă ș</w:t>
      </w:r>
      <w:r w:rsidR="003129A2" w:rsidRPr="006B75EF">
        <w:rPr>
          <w:rFonts w:ascii="Trebuchet MS" w:hAnsi="Trebuchet MS" w:cs="Arial"/>
          <w:sz w:val="24"/>
          <w:szCs w:val="24"/>
          <w:lang w:val="ro-RO"/>
        </w:rPr>
        <w:t xml:space="preserve">i </w:t>
      </w:r>
      <w:r w:rsidR="008E4192" w:rsidRPr="006B75EF">
        <w:rPr>
          <w:rFonts w:ascii="Trebuchet MS" w:hAnsi="Trebuchet MS" w:cs="Arial"/>
          <w:sz w:val="24"/>
          <w:szCs w:val="24"/>
          <w:lang w:val="ro-RO"/>
        </w:rPr>
        <w:t>precedată de un studiu care să arate că</w:t>
      </w:r>
      <w:r w:rsidRPr="006B75EF">
        <w:rPr>
          <w:rFonts w:ascii="Trebuchet MS" w:hAnsi="Trebuchet MS" w:cs="Arial"/>
          <w:sz w:val="24"/>
          <w:szCs w:val="24"/>
          <w:lang w:val="ro-RO"/>
        </w:rPr>
        <w:t xml:space="preserve"> starea populației s-a îmbunătățit</w:t>
      </w:r>
      <w:r w:rsidR="008E4192" w:rsidRPr="006B75EF">
        <w:rPr>
          <w:rFonts w:ascii="Trebuchet MS" w:hAnsi="Trebuchet MS" w:cs="Arial"/>
          <w:sz w:val="24"/>
          <w:szCs w:val="24"/>
          <w:lang w:val="ro-RO"/>
        </w:rPr>
        <w:t xml:space="preserve"> ș</w:t>
      </w:r>
      <w:r w:rsidRPr="006B75EF">
        <w:rPr>
          <w:rFonts w:ascii="Trebuchet MS" w:hAnsi="Trebuchet MS" w:cs="Arial"/>
          <w:sz w:val="24"/>
          <w:szCs w:val="24"/>
          <w:lang w:val="ro-RO"/>
        </w:rPr>
        <w:t xml:space="preserve">i poate suporta </w:t>
      </w:r>
      <w:r w:rsidR="008E4192" w:rsidRPr="006B75EF">
        <w:rPr>
          <w:rFonts w:ascii="Trebuchet MS" w:hAnsi="Trebuchet MS" w:cs="Arial"/>
          <w:sz w:val="24"/>
          <w:szCs w:val="24"/>
          <w:lang w:val="ro-RO"/>
        </w:rPr>
        <w:t xml:space="preserve">un pescuit sustenabil. </w:t>
      </w:r>
    </w:p>
    <w:p w14:paraId="2C2CCEE1" w14:textId="77777777" w:rsidR="009E1857" w:rsidRPr="006B75EF" w:rsidRDefault="008E4192" w:rsidP="007B1E9D">
      <w:pPr>
        <w:spacing w:after="0"/>
        <w:ind w:firstLine="720"/>
        <w:jc w:val="both"/>
        <w:rPr>
          <w:rFonts w:ascii="Trebuchet MS" w:hAnsi="Trebuchet MS" w:cs="Arial"/>
          <w:sz w:val="24"/>
          <w:szCs w:val="24"/>
          <w:lang w:val="ro-RO"/>
        </w:rPr>
      </w:pPr>
      <w:r w:rsidRPr="006B75EF">
        <w:rPr>
          <w:rFonts w:ascii="Trebuchet MS" w:hAnsi="Trebuchet MS" w:cs="Arial"/>
          <w:sz w:val="24"/>
          <w:szCs w:val="24"/>
          <w:lang w:val="ro-RO"/>
        </w:rPr>
        <w:t>Toate ță</w:t>
      </w:r>
      <w:r w:rsidR="009E1857" w:rsidRPr="006B75EF">
        <w:rPr>
          <w:rFonts w:ascii="Trebuchet MS" w:hAnsi="Trebuchet MS" w:cs="Arial"/>
          <w:sz w:val="24"/>
          <w:szCs w:val="24"/>
          <w:lang w:val="ro-RO"/>
        </w:rPr>
        <w:t>rile din regiunea Dunării</w:t>
      </w:r>
      <w:r w:rsidRPr="006B75EF">
        <w:rPr>
          <w:rFonts w:ascii="Trebuchet MS" w:hAnsi="Trebuchet MS" w:cs="Arial"/>
          <w:sz w:val="24"/>
          <w:szCs w:val="24"/>
          <w:lang w:val="ro-RO"/>
        </w:rPr>
        <w:t xml:space="preserve"> inferioare (Româ</w:t>
      </w:r>
      <w:r w:rsidR="009E1857" w:rsidRPr="006B75EF">
        <w:rPr>
          <w:rFonts w:ascii="Trebuchet MS" w:hAnsi="Trebuchet MS" w:cs="Arial"/>
          <w:sz w:val="24"/>
          <w:szCs w:val="24"/>
          <w:lang w:val="ro-RO"/>
        </w:rPr>
        <w:t>nia, Bulgaria, Serbia</w:t>
      </w:r>
      <w:r w:rsidRPr="006B75EF">
        <w:rPr>
          <w:rFonts w:ascii="Trebuchet MS" w:hAnsi="Trebuchet MS" w:cs="Arial"/>
          <w:sz w:val="24"/>
          <w:szCs w:val="24"/>
          <w:lang w:val="ro-RO"/>
        </w:rPr>
        <w:t xml:space="preserve"> ș</w:t>
      </w:r>
      <w:r w:rsidR="009E1857" w:rsidRPr="006B75EF">
        <w:rPr>
          <w:rFonts w:ascii="Trebuchet MS" w:hAnsi="Trebuchet MS" w:cs="Arial"/>
          <w:sz w:val="24"/>
          <w:szCs w:val="24"/>
          <w:lang w:val="ro-RO"/>
        </w:rPr>
        <w:t>i</w:t>
      </w:r>
      <w:r w:rsidRPr="006B75EF">
        <w:rPr>
          <w:rFonts w:ascii="Trebuchet MS" w:hAnsi="Trebuchet MS" w:cs="Arial"/>
          <w:sz w:val="24"/>
          <w:szCs w:val="24"/>
          <w:lang w:val="ro-RO"/>
        </w:rPr>
        <w:t xml:space="preserve"> Ucraina) au adoptat moratorii î</w:t>
      </w:r>
      <w:r w:rsidR="009E1857" w:rsidRPr="006B75EF">
        <w:rPr>
          <w:rFonts w:ascii="Trebuchet MS" w:hAnsi="Trebuchet MS" w:cs="Arial"/>
          <w:sz w:val="24"/>
          <w:szCs w:val="24"/>
          <w:lang w:val="ro-RO"/>
        </w:rPr>
        <w:t xml:space="preserve">n vederea interzicerii pescuitului comercial. </w:t>
      </w:r>
      <w:r w:rsidR="000E5FC7" w:rsidRPr="006B75EF">
        <w:rPr>
          <w:rFonts w:ascii="Trebuchet MS" w:hAnsi="Trebuchet MS" w:cs="Arial"/>
          <w:sz w:val="24"/>
          <w:szCs w:val="24"/>
          <w:u w:val="single"/>
          <w:lang w:val="ro-RO"/>
        </w:rPr>
        <w:t>Î</w:t>
      </w:r>
      <w:r w:rsidR="003129A2" w:rsidRPr="006B75EF">
        <w:rPr>
          <w:rFonts w:ascii="Trebuchet MS" w:hAnsi="Trebuchet MS" w:cs="Arial"/>
          <w:sz w:val="24"/>
          <w:szCs w:val="24"/>
          <w:u w:val="single"/>
          <w:lang w:val="ro-RO"/>
        </w:rPr>
        <w:t xml:space="preserve">n conformitate cu </w:t>
      </w:r>
      <w:r w:rsidR="000E5FC7" w:rsidRPr="006B75EF">
        <w:rPr>
          <w:rFonts w:ascii="Trebuchet MS" w:hAnsi="Trebuchet MS" w:cs="Arial"/>
          <w:sz w:val="24"/>
          <w:szCs w:val="24"/>
          <w:u w:val="single"/>
          <w:lang w:val="ro-RO"/>
        </w:rPr>
        <w:lastRenderedPageBreak/>
        <w:t>rezoluția</w:t>
      </w:r>
      <w:r w:rsidR="003129A2" w:rsidRPr="006B75EF">
        <w:rPr>
          <w:rFonts w:ascii="Trebuchet MS" w:hAnsi="Trebuchet MS" w:cs="Arial"/>
          <w:sz w:val="24"/>
          <w:szCs w:val="24"/>
          <w:u w:val="single"/>
          <w:lang w:val="ro-RO"/>
        </w:rPr>
        <w:t xml:space="preserve"> CITES 12.7 (Rev. COP 17),</w:t>
      </w:r>
      <w:r w:rsidR="000E5FC7" w:rsidRPr="006B75EF">
        <w:rPr>
          <w:rFonts w:ascii="Trebuchet MS" w:hAnsi="Trebuchet MS" w:cs="Arial"/>
          <w:sz w:val="24"/>
          <w:szCs w:val="24"/>
          <w:u w:val="single"/>
          <w:lang w:val="ro-RO"/>
        </w:rPr>
        <w:t xml:space="preserve"> </w:t>
      </w:r>
      <w:r w:rsidRPr="006B75EF">
        <w:rPr>
          <w:rFonts w:ascii="Trebuchet MS" w:hAnsi="Trebuchet MS" w:cs="Arial"/>
          <w:sz w:val="24"/>
          <w:szCs w:val="24"/>
          <w:u w:val="single"/>
          <w:lang w:val="ro-RO"/>
        </w:rPr>
        <w:t>o țară</w:t>
      </w:r>
      <w:r w:rsidR="009E1857" w:rsidRPr="006B75EF">
        <w:rPr>
          <w:rFonts w:ascii="Trebuchet MS" w:hAnsi="Trebuchet MS" w:cs="Arial"/>
          <w:sz w:val="24"/>
          <w:szCs w:val="24"/>
          <w:u w:val="single"/>
          <w:lang w:val="ro-RO"/>
        </w:rPr>
        <w:t xml:space="preserve"> nu poate lua o decizie de redeschidere a pescuitului, fără sa își motiveze opțiunea prin date </w:t>
      </w:r>
      <w:r w:rsidR="003129A2" w:rsidRPr="006B75EF">
        <w:rPr>
          <w:rFonts w:ascii="Trebuchet MS" w:hAnsi="Trebuchet MS" w:cs="Arial"/>
          <w:sz w:val="24"/>
          <w:szCs w:val="24"/>
          <w:u w:val="single"/>
          <w:lang w:val="ro-RO"/>
        </w:rPr>
        <w:t xml:space="preserve">de monitorizare </w:t>
      </w:r>
      <w:r w:rsidR="009E1857" w:rsidRPr="006B75EF">
        <w:rPr>
          <w:rFonts w:ascii="Trebuchet MS" w:hAnsi="Trebuchet MS" w:cs="Arial"/>
          <w:sz w:val="24"/>
          <w:szCs w:val="24"/>
          <w:u w:val="single"/>
          <w:lang w:val="ro-RO"/>
        </w:rPr>
        <w:t>recente privind starea populațiilor de sturioni</w:t>
      </w:r>
      <w:r w:rsidRPr="006B75EF">
        <w:rPr>
          <w:rFonts w:ascii="Trebuchet MS" w:hAnsi="Trebuchet MS" w:cs="Arial"/>
          <w:sz w:val="24"/>
          <w:szCs w:val="24"/>
          <w:u w:val="single"/>
          <w:lang w:val="ro-RO"/>
        </w:rPr>
        <w:t>, care sa ateste îmbunătățirea stării acestora</w:t>
      </w:r>
      <w:r w:rsidRPr="006B75EF">
        <w:rPr>
          <w:rFonts w:ascii="Trebuchet MS" w:hAnsi="Trebuchet MS" w:cs="Arial"/>
          <w:sz w:val="24"/>
          <w:szCs w:val="24"/>
          <w:lang w:val="ro-RO"/>
        </w:rPr>
        <w:t>.</w:t>
      </w:r>
    </w:p>
    <w:p w14:paraId="4E094A34" w14:textId="77777777" w:rsidR="004213CB" w:rsidRPr="006B75EF" w:rsidRDefault="004213CB" w:rsidP="004213CB">
      <w:pPr>
        <w:spacing w:after="0"/>
        <w:jc w:val="both"/>
        <w:rPr>
          <w:rFonts w:ascii="Trebuchet MS" w:hAnsi="Trebuchet MS" w:cs="Times New Roman"/>
          <w:sz w:val="24"/>
          <w:szCs w:val="24"/>
          <w:lang w:val="ro-RO"/>
        </w:rPr>
      </w:pPr>
    </w:p>
    <w:p w14:paraId="55709D22" w14:textId="77777777" w:rsidR="008E4192" w:rsidRPr="006B75EF" w:rsidRDefault="00096D18" w:rsidP="00B578AE">
      <w:pPr>
        <w:spacing w:after="0"/>
        <w:jc w:val="both"/>
        <w:rPr>
          <w:rFonts w:ascii="Trebuchet MS" w:hAnsi="Trebuchet MS" w:cs="Times New Roman"/>
          <w:b/>
          <w:sz w:val="24"/>
          <w:szCs w:val="24"/>
          <w:lang w:val="ro-RO"/>
        </w:rPr>
      </w:pPr>
      <w:r w:rsidRPr="006B75EF">
        <w:rPr>
          <w:rFonts w:ascii="Trebuchet MS" w:hAnsi="Trebuchet MS" w:cs="Arial"/>
          <w:b/>
          <w:sz w:val="24"/>
          <w:szCs w:val="24"/>
          <w:lang w:val="ro-RO"/>
        </w:rPr>
        <w:t xml:space="preserve">Starea actuală a populațiilor de sturioni </w:t>
      </w:r>
      <w:r w:rsidRPr="006B75EF">
        <w:rPr>
          <w:rFonts w:ascii="Trebuchet MS" w:hAnsi="Trebuchet MS" w:cs="Arial"/>
          <w:b/>
          <w:sz w:val="24"/>
          <w:szCs w:val="24"/>
          <w:u w:val="single"/>
          <w:lang w:val="ro-RO"/>
        </w:rPr>
        <w:t xml:space="preserve">face necesară creșterea efortului de </w:t>
      </w:r>
      <w:r w:rsidRPr="006B75EF">
        <w:rPr>
          <w:rFonts w:ascii="Trebuchet MS" w:hAnsi="Trebuchet MS" w:cs="Arial"/>
          <w:b/>
          <w:bCs/>
          <w:sz w:val="24"/>
          <w:szCs w:val="24"/>
          <w:u w:val="single"/>
          <w:lang w:val="ro-RO"/>
        </w:rPr>
        <w:t xml:space="preserve">aplicare și prelungire </w:t>
      </w:r>
      <w:r w:rsidRPr="006B75EF">
        <w:rPr>
          <w:rFonts w:ascii="Trebuchet MS" w:hAnsi="Trebuchet MS" w:cs="Arial"/>
          <w:b/>
          <w:sz w:val="24"/>
          <w:szCs w:val="24"/>
          <w:u w:val="single"/>
          <w:lang w:val="ro-RO"/>
        </w:rPr>
        <w:t>a interdicției de pescuit</w:t>
      </w:r>
      <w:r w:rsidRPr="006B75EF">
        <w:rPr>
          <w:rFonts w:ascii="Trebuchet MS" w:hAnsi="Trebuchet MS" w:cs="Arial"/>
          <w:b/>
          <w:sz w:val="24"/>
          <w:szCs w:val="24"/>
          <w:lang w:val="ro-RO"/>
        </w:rPr>
        <w:t xml:space="preserve"> în toate țările din bazinul Dunării și al Mării Negre până când toate generațiile (clasele de vârstă) </w:t>
      </w:r>
      <w:r w:rsidR="008E4192" w:rsidRPr="006B75EF">
        <w:rPr>
          <w:rFonts w:ascii="Trebuchet MS" w:hAnsi="Trebuchet MS" w:cs="Arial"/>
          <w:b/>
          <w:sz w:val="24"/>
          <w:szCs w:val="24"/>
          <w:lang w:val="ro-RO"/>
        </w:rPr>
        <w:t>își vor reveni</w:t>
      </w:r>
      <w:r w:rsidRPr="006B75EF">
        <w:rPr>
          <w:rFonts w:ascii="Trebuchet MS" w:hAnsi="Trebuchet MS" w:cs="Arial"/>
          <w:b/>
          <w:sz w:val="24"/>
          <w:szCs w:val="24"/>
          <w:lang w:val="ro-RO"/>
        </w:rPr>
        <w:t xml:space="preserve"> la un nivel sigur de auto-susținere.</w:t>
      </w:r>
    </w:p>
    <w:p w14:paraId="5C48FEF0" w14:textId="77777777" w:rsidR="008E4192" w:rsidRPr="006B75EF" w:rsidRDefault="008E4192" w:rsidP="008E4192">
      <w:pPr>
        <w:spacing w:after="0" w:line="240" w:lineRule="auto"/>
        <w:rPr>
          <w:rFonts w:ascii="Trebuchet MS" w:eastAsia="Calibri" w:hAnsi="Trebuchet MS" w:cs="Times New Roman"/>
          <w:sz w:val="24"/>
          <w:szCs w:val="24"/>
          <w:lang w:val="ro-RO" w:eastAsia="ro-RO"/>
        </w:rPr>
      </w:pPr>
    </w:p>
    <w:p w14:paraId="77691201" w14:textId="77777777" w:rsidR="00191BA1" w:rsidRPr="001C3DD7" w:rsidRDefault="00191BA1" w:rsidP="00191BA1">
      <w:pPr>
        <w:jc w:val="both"/>
        <w:rPr>
          <w:rFonts w:ascii="Trebuchet MS" w:hAnsi="Trebuchet MS" w:cs="Arial"/>
          <w:b/>
          <w:sz w:val="24"/>
          <w:szCs w:val="24"/>
          <w:lang w:val="ro-RO"/>
        </w:rPr>
      </w:pPr>
      <w:r w:rsidRPr="001C3DD7">
        <w:rPr>
          <w:rFonts w:ascii="Trebuchet MS" w:eastAsia="Calibri" w:hAnsi="Trebuchet MS" w:cs="Times New Roman"/>
          <w:b/>
          <w:sz w:val="24"/>
          <w:szCs w:val="24"/>
          <w:lang w:val="ro-RO" w:eastAsia="ro-RO"/>
        </w:rPr>
        <w:t>MĂSURI URGENTE</w:t>
      </w:r>
      <w:r w:rsidRPr="001C3DD7">
        <w:rPr>
          <w:rFonts w:ascii="Trebuchet MS" w:hAnsi="Trebuchet MS" w:cs="Arial"/>
          <w:b/>
          <w:sz w:val="24"/>
          <w:szCs w:val="24"/>
          <w:lang w:val="ro-RO"/>
        </w:rPr>
        <w:t xml:space="preserve"> DE CONSERVARE NECESARE A FI IMPLEMENTATE ÎN PERIOADA URMĂTOARE</w:t>
      </w:r>
      <w:r w:rsidRPr="001C3DD7">
        <w:rPr>
          <w:rFonts w:ascii="Trebuchet MS" w:hAnsi="Trebuchet MS" w:cs="Arial"/>
          <w:b/>
          <w:sz w:val="24"/>
          <w:szCs w:val="24"/>
        </w:rPr>
        <w:t>:</w:t>
      </w:r>
    </w:p>
    <w:p w14:paraId="14E4A1E2" w14:textId="77777777" w:rsidR="00191BA1" w:rsidRPr="001C3DD7" w:rsidRDefault="00191BA1" w:rsidP="00191BA1">
      <w:pPr>
        <w:spacing w:after="0"/>
        <w:ind w:firstLine="720"/>
        <w:jc w:val="both"/>
        <w:rPr>
          <w:rFonts w:ascii="Trebuchet MS" w:hAnsi="Trebuchet MS" w:cs="Arial"/>
          <w:bCs/>
          <w:sz w:val="24"/>
          <w:szCs w:val="24"/>
          <w:lang w:val="ro-RO"/>
        </w:rPr>
      </w:pPr>
      <w:r w:rsidRPr="001C3DD7">
        <w:rPr>
          <w:rFonts w:ascii="Trebuchet MS" w:eastAsia="Calibri" w:hAnsi="Trebuchet MS" w:cs="Times New Roman"/>
          <w:bCs/>
          <w:sz w:val="24"/>
          <w:szCs w:val="24"/>
          <w:lang w:val="ro-RO" w:eastAsia="ro-RO"/>
        </w:rPr>
        <w:t xml:space="preserve">Motivat de faptul că </w:t>
      </w:r>
      <w:r w:rsidRPr="001C3DD7">
        <w:rPr>
          <w:rFonts w:ascii="Trebuchet MS" w:hAnsi="Trebuchet MS" w:cs="Arial"/>
          <w:bCs/>
          <w:sz w:val="24"/>
          <w:szCs w:val="24"/>
          <w:lang w:val="ro-RO"/>
        </w:rPr>
        <w:t xml:space="preserve">atât modelarea populației, cât și exemplele din moratoriile de pescuit impuse în alte zone, arată că reconstrucția populațiilor de sturioni necesită acțiuni într-un interval de timp de mai multe decenii, decât o perspectivă pe termen scurt de 5 sau 10 ani, </w:t>
      </w:r>
      <w:r w:rsidRPr="001C3DD7">
        <w:rPr>
          <w:rFonts w:ascii="Trebuchet MS" w:hAnsi="Trebuchet MS" w:cs="Arial"/>
          <w:b/>
          <w:sz w:val="24"/>
          <w:szCs w:val="24"/>
          <w:u w:val="single"/>
          <w:lang w:val="ro-RO"/>
        </w:rPr>
        <w:t>se impune p</w:t>
      </w:r>
      <w:r w:rsidRPr="001C3DD7">
        <w:rPr>
          <w:rFonts w:ascii="Trebuchet MS" w:eastAsia="Calibri" w:hAnsi="Trebuchet MS" w:cs="Times New Roman"/>
          <w:b/>
          <w:sz w:val="24"/>
          <w:szCs w:val="24"/>
          <w:u w:val="single"/>
          <w:lang w:val="ro-RO" w:eastAsia="ro-RO"/>
        </w:rPr>
        <w:t xml:space="preserve">relungirea interdicției de pescuit a speciilor de sturioni, </w:t>
      </w:r>
      <w:r w:rsidRPr="001C3DD7">
        <w:rPr>
          <w:rFonts w:ascii="Trebuchet MS" w:hAnsi="Trebuchet MS" w:cs="Arial"/>
          <w:b/>
          <w:sz w:val="24"/>
          <w:szCs w:val="24"/>
          <w:u w:val="single"/>
          <w:lang w:val="ro-RO"/>
        </w:rPr>
        <w:t>până la schimbarea prevederilor legale</w:t>
      </w:r>
      <w:r w:rsidRPr="001C3DD7">
        <w:rPr>
          <w:rFonts w:ascii="Trebuchet MS" w:hAnsi="Trebuchet MS" w:cs="Arial"/>
          <w:bCs/>
          <w:sz w:val="24"/>
          <w:szCs w:val="24"/>
          <w:lang w:val="ro-RO"/>
        </w:rPr>
        <w:t>.</w:t>
      </w:r>
    </w:p>
    <w:p w14:paraId="222315C6" w14:textId="77777777" w:rsidR="00191BA1" w:rsidRPr="001C3DD7" w:rsidRDefault="00191BA1" w:rsidP="00191BA1">
      <w:pPr>
        <w:spacing w:after="0"/>
        <w:ind w:firstLine="720"/>
        <w:jc w:val="both"/>
        <w:rPr>
          <w:rFonts w:ascii="Trebuchet MS" w:hAnsi="Trebuchet MS" w:cs="Arial"/>
          <w:sz w:val="24"/>
          <w:szCs w:val="24"/>
          <w:lang w:val="ro-RO"/>
        </w:rPr>
      </w:pPr>
      <w:r w:rsidRPr="001C3DD7">
        <w:rPr>
          <w:rFonts w:ascii="Trebuchet MS" w:hAnsi="Trebuchet MS" w:cs="Arial"/>
          <w:sz w:val="24"/>
          <w:szCs w:val="24"/>
          <w:lang w:val="ro-RO"/>
        </w:rPr>
        <w:t>În conformitate cu rezoluția CITES 12.7 (Rev. COP 17), o țară nu poate lua o decizie de redeschidere a pescuitului, fără sa își motiveze opțiunea prin date de monitorizare recente privind starea populațiilor de sturioni, care sa ateste îmbunătățirea stării acestora.</w:t>
      </w:r>
    </w:p>
    <w:p w14:paraId="37070906" w14:textId="77777777" w:rsidR="00462998" w:rsidRPr="001C3DD7" w:rsidRDefault="00191BA1" w:rsidP="006B75EF">
      <w:pPr>
        <w:spacing w:after="0"/>
        <w:ind w:firstLine="720"/>
        <w:jc w:val="both"/>
        <w:rPr>
          <w:rFonts w:ascii="Trebuchet MS" w:hAnsi="Trebuchet MS" w:cs="Arial"/>
          <w:sz w:val="24"/>
          <w:szCs w:val="24"/>
          <w:lang w:val="ro-RO"/>
        </w:rPr>
      </w:pPr>
      <w:r w:rsidRPr="001C3DD7">
        <w:rPr>
          <w:rFonts w:ascii="Trebuchet MS" w:hAnsi="Trebuchet MS" w:cs="Arial"/>
          <w:sz w:val="24"/>
          <w:szCs w:val="24"/>
          <w:lang w:val="ro-RO"/>
        </w:rPr>
        <w:t xml:space="preserve">Orice acțiune sau decizie privind redeschiderea pescuitului la sturioni, trebuie să fie documentată de date de monitorizare anuală și precedată de un studiu care să arate că starea populației s-a îmbunătățit și poate suporta un pescuit sustenabil. </w:t>
      </w:r>
    </w:p>
    <w:p w14:paraId="23F1F895" w14:textId="77777777" w:rsidR="00462998" w:rsidRPr="001C3DD7" w:rsidRDefault="00462998" w:rsidP="008E4192">
      <w:pPr>
        <w:spacing w:after="0" w:line="240" w:lineRule="auto"/>
        <w:rPr>
          <w:rFonts w:ascii="Trebuchet MS" w:eastAsia="Calibri" w:hAnsi="Trebuchet MS" w:cs="Times New Roman"/>
          <w:b/>
          <w:sz w:val="24"/>
          <w:szCs w:val="24"/>
          <w:lang w:val="ro-RO" w:eastAsia="ro-RO"/>
        </w:rPr>
      </w:pPr>
    </w:p>
    <w:p w14:paraId="14DA37F6" w14:textId="77777777" w:rsidR="008E4192" w:rsidRPr="001C3DD7" w:rsidRDefault="001673F9" w:rsidP="00422FBB">
      <w:pPr>
        <w:spacing w:after="0" w:line="240" w:lineRule="auto"/>
        <w:jc w:val="center"/>
        <w:rPr>
          <w:rFonts w:ascii="Trebuchet MS" w:eastAsia="Calibri" w:hAnsi="Trebuchet MS" w:cs="Arial"/>
          <w:b/>
          <w:sz w:val="24"/>
          <w:szCs w:val="24"/>
          <w:lang w:val="ro-RO" w:eastAsia="ro-RO"/>
        </w:rPr>
      </w:pPr>
      <w:r w:rsidRPr="001C3DD7">
        <w:rPr>
          <w:rFonts w:ascii="Trebuchet MS" w:eastAsia="Calibri" w:hAnsi="Trebuchet MS" w:cs="Arial"/>
          <w:b/>
          <w:sz w:val="24"/>
          <w:szCs w:val="24"/>
          <w:lang w:val="ro-RO" w:eastAsia="ro-RO"/>
        </w:rPr>
        <w:t xml:space="preserve">SOLUȚII </w:t>
      </w:r>
      <w:r w:rsidR="00973FAC" w:rsidRPr="001C3DD7">
        <w:rPr>
          <w:rFonts w:ascii="Trebuchet MS" w:eastAsia="Calibri" w:hAnsi="Trebuchet MS" w:cs="Arial"/>
          <w:b/>
          <w:sz w:val="24"/>
          <w:szCs w:val="24"/>
          <w:lang w:val="ro-RO" w:eastAsia="ro-RO"/>
        </w:rPr>
        <w:t>Ș</w:t>
      </w:r>
      <w:r w:rsidRPr="001C3DD7">
        <w:rPr>
          <w:rFonts w:ascii="Trebuchet MS" w:eastAsia="Calibri" w:hAnsi="Trebuchet MS" w:cs="Arial"/>
          <w:b/>
          <w:sz w:val="24"/>
          <w:szCs w:val="24"/>
          <w:lang w:val="ro-RO" w:eastAsia="ro-RO"/>
        </w:rPr>
        <w:t xml:space="preserve">I SUGESTII </w:t>
      </w:r>
      <w:r w:rsidR="00973FAC" w:rsidRPr="001C3DD7">
        <w:rPr>
          <w:rFonts w:ascii="Trebuchet MS" w:eastAsia="Calibri" w:hAnsi="Trebuchet MS" w:cs="Arial"/>
          <w:b/>
          <w:sz w:val="24"/>
          <w:szCs w:val="24"/>
          <w:lang w:val="ro-RO" w:eastAsia="ro-RO"/>
        </w:rPr>
        <w:t>DE CARE AUTORITĂȚILE RESPONSABILE</w:t>
      </w:r>
      <w:r w:rsidRPr="001C3DD7">
        <w:rPr>
          <w:rFonts w:ascii="Trebuchet MS" w:eastAsia="Calibri" w:hAnsi="Trebuchet MS" w:cs="Arial"/>
          <w:b/>
          <w:sz w:val="24"/>
          <w:szCs w:val="24"/>
          <w:lang w:val="ro-RO" w:eastAsia="ro-RO"/>
        </w:rPr>
        <w:t xml:space="preserve"> TREBUI</w:t>
      </w:r>
      <w:r w:rsidR="003E3444" w:rsidRPr="001C3DD7">
        <w:rPr>
          <w:rFonts w:ascii="Trebuchet MS" w:eastAsia="Calibri" w:hAnsi="Trebuchet MS" w:cs="Arial"/>
          <w:b/>
          <w:sz w:val="24"/>
          <w:szCs w:val="24"/>
          <w:lang w:val="ro-RO" w:eastAsia="ro-RO"/>
        </w:rPr>
        <w:t>E</w:t>
      </w:r>
      <w:r w:rsidR="00973FAC" w:rsidRPr="001C3DD7">
        <w:rPr>
          <w:rFonts w:ascii="Trebuchet MS" w:eastAsia="Calibri" w:hAnsi="Trebuchet MS" w:cs="Arial"/>
          <w:b/>
          <w:sz w:val="24"/>
          <w:szCs w:val="24"/>
          <w:lang w:val="ro-RO" w:eastAsia="ro-RO"/>
        </w:rPr>
        <w:t xml:space="preserve"> SĂ Ț</w:t>
      </w:r>
      <w:r w:rsidR="003E3444" w:rsidRPr="001C3DD7">
        <w:rPr>
          <w:rFonts w:ascii="Trebuchet MS" w:eastAsia="Calibri" w:hAnsi="Trebuchet MS" w:cs="Arial"/>
          <w:b/>
          <w:sz w:val="24"/>
          <w:szCs w:val="24"/>
          <w:lang w:val="ro-RO" w:eastAsia="ro-RO"/>
        </w:rPr>
        <w:t>I</w:t>
      </w:r>
      <w:r w:rsidR="00973FAC" w:rsidRPr="001C3DD7">
        <w:rPr>
          <w:rFonts w:ascii="Trebuchet MS" w:eastAsia="Calibri" w:hAnsi="Trebuchet MS" w:cs="Arial"/>
          <w:b/>
          <w:sz w:val="24"/>
          <w:szCs w:val="24"/>
          <w:lang w:val="ro-RO" w:eastAsia="ro-RO"/>
        </w:rPr>
        <w:t>NĂ CONT ÎN PERIOADA URMĂTOARE</w:t>
      </w:r>
    </w:p>
    <w:p w14:paraId="12A184F4" w14:textId="77777777" w:rsidR="00191BA1" w:rsidRPr="001C3DD7" w:rsidRDefault="00191BA1" w:rsidP="008E4192">
      <w:pPr>
        <w:spacing w:after="0" w:line="240" w:lineRule="auto"/>
        <w:rPr>
          <w:rFonts w:ascii="Trebuchet MS" w:eastAsia="Calibri" w:hAnsi="Trebuchet MS" w:cs="Arial"/>
          <w:b/>
          <w:sz w:val="24"/>
          <w:szCs w:val="24"/>
          <w:lang w:val="ro-RO" w:eastAsia="ro-RO"/>
        </w:rPr>
      </w:pPr>
    </w:p>
    <w:p w14:paraId="59763B0A" w14:textId="77777777" w:rsidR="00191BA1" w:rsidRPr="001C3DD7" w:rsidRDefault="00191BA1" w:rsidP="008E4192">
      <w:pPr>
        <w:spacing w:after="0" w:line="240" w:lineRule="auto"/>
        <w:rPr>
          <w:rFonts w:ascii="Trebuchet MS" w:eastAsia="Calibri" w:hAnsi="Trebuchet MS" w:cs="Arial"/>
          <w:b/>
          <w:sz w:val="24"/>
          <w:szCs w:val="24"/>
          <w:lang w:val="ro-RO" w:eastAsia="ro-RO"/>
        </w:rPr>
      </w:pPr>
      <w:r w:rsidRPr="001C3DD7">
        <w:rPr>
          <w:rFonts w:ascii="Trebuchet MS" w:eastAsia="Calibri" w:hAnsi="Trebuchet MS" w:cs="Arial"/>
          <w:b/>
          <w:sz w:val="24"/>
          <w:szCs w:val="24"/>
          <w:lang w:val="ro-RO" w:eastAsia="ro-RO"/>
        </w:rPr>
        <w:t>Ministerul Agriculturii și Dezvoltării Rurale și Ministerul Mediului Apelor și Pădurilor, în funcție de resursele bugetare alocate, vor face demersurile necesare pentru implementarea următoarelor măsuri</w:t>
      </w:r>
      <w:r w:rsidRPr="001C3DD7">
        <w:rPr>
          <w:rFonts w:ascii="Trebuchet MS" w:eastAsia="Calibri" w:hAnsi="Trebuchet MS" w:cs="Arial"/>
          <w:b/>
          <w:sz w:val="24"/>
          <w:szCs w:val="24"/>
          <w:lang w:eastAsia="ro-RO"/>
        </w:rPr>
        <w:t>:</w:t>
      </w:r>
      <w:r w:rsidRPr="001C3DD7">
        <w:rPr>
          <w:rFonts w:ascii="Trebuchet MS" w:eastAsia="Calibri" w:hAnsi="Trebuchet MS" w:cs="Arial"/>
          <w:b/>
          <w:sz w:val="24"/>
          <w:szCs w:val="24"/>
          <w:lang w:val="ro-RO" w:eastAsia="ro-RO"/>
        </w:rPr>
        <w:t xml:space="preserve"> </w:t>
      </w:r>
    </w:p>
    <w:p w14:paraId="27C3C387" w14:textId="77777777" w:rsidR="00C625B7" w:rsidRPr="001C3DD7" w:rsidRDefault="00C625B7" w:rsidP="00C625B7">
      <w:pPr>
        <w:pStyle w:val="Listparagraf"/>
        <w:spacing w:after="120" w:line="240" w:lineRule="auto"/>
        <w:ind w:left="0"/>
        <w:rPr>
          <w:rFonts w:ascii="Trebuchet MS" w:hAnsi="Trebuchet MS" w:cs="Arial"/>
          <w:sz w:val="24"/>
          <w:szCs w:val="24"/>
          <w:lang w:val="ro-RO"/>
        </w:rPr>
      </w:pPr>
    </w:p>
    <w:p w14:paraId="1C30E42B" w14:textId="77777777" w:rsidR="00C625B7" w:rsidRPr="006B75EF" w:rsidRDefault="00C02BAD" w:rsidP="00191BA1">
      <w:pPr>
        <w:pStyle w:val="Listparagraf"/>
        <w:numPr>
          <w:ilvl w:val="0"/>
          <w:numId w:val="1"/>
        </w:numPr>
        <w:spacing w:after="120" w:line="240" w:lineRule="auto"/>
        <w:ind w:left="0" w:firstLine="360"/>
        <w:rPr>
          <w:rFonts w:ascii="Trebuchet MS" w:hAnsi="Trebuchet MS" w:cs="Arial"/>
          <w:sz w:val="24"/>
          <w:szCs w:val="24"/>
          <w:lang w:val="it-IT"/>
        </w:rPr>
      </w:pPr>
      <w:r>
        <w:rPr>
          <w:rFonts w:ascii="Trebuchet MS" w:hAnsi="Trebuchet MS" w:cs="Arial"/>
          <w:sz w:val="24"/>
          <w:szCs w:val="24"/>
          <w:u w:val="single"/>
          <w:lang w:val="ro-RO"/>
        </w:rPr>
        <w:t>Analiza privind necesitatea și oportunitatea t</w:t>
      </w:r>
      <w:r w:rsidR="00C625B7" w:rsidRPr="006B75EF">
        <w:rPr>
          <w:rFonts w:ascii="Trebuchet MS" w:hAnsi="Trebuchet MS" w:cs="Arial"/>
          <w:sz w:val="24"/>
          <w:szCs w:val="24"/>
          <w:u w:val="single"/>
          <w:lang w:val="ro-RO"/>
        </w:rPr>
        <w:t>recer</w:t>
      </w:r>
      <w:r>
        <w:rPr>
          <w:rFonts w:ascii="Trebuchet MS" w:hAnsi="Trebuchet MS" w:cs="Arial"/>
          <w:sz w:val="24"/>
          <w:szCs w:val="24"/>
          <w:u w:val="single"/>
          <w:lang w:val="ro-RO"/>
        </w:rPr>
        <w:t>ii</w:t>
      </w:r>
      <w:r w:rsidR="00C625B7" w:rsidRPr="006B75EF">
        <w:rPr>
          <w:rFonts w:ascii="Trebuchet MS" w:hAnsi="Trebuchet MS" w:cs="Arial"/>
          <w:sz w:val="24"/>
          <w:szCs w:val="24"/>
          <w:u w:val="single"/>
          <w:lang w:val="ro-RO"/>
        </w:rPr>
        <w:t xml:space="preserve"> sturionilor din anexa V </w:t>
      </w:r>
      <w:r>
        <w:rPr>
          <w:rFonts w:ascii="Trebuchet MS" w:hAnsi="Trebuchet MS" w:cs="Arial"/>
          <w:sz w:val="24"/>
          <w:szCs w:val="24"/>
          <w:u w:val="single"/>
          <w:lang w:val="ro-RO"/>
        </w:rPr>
        <w:t>î</w:t>
      </w:r>
      <w:r w:rsidR="00C625B7" w:rsidRPr="006B75EF">
        <w:rPr>
          <w:rFonts w:ascii="Trebuchet MS" w:hAnsi="Trebuchet MS" w:cs="Arial"/>
          <w:sz w:val="24"/>
          <w:szCs w:val="24"/>
          <w:u w:val="single"/>
          <w:lang w:val="ro-RO"/>
        </w:rPr>
        <w:t xml:space="preserve">n anexa IV </w:t>
      </w:r>
      <w:r w:rsidR="00C625B7" w:rsidRPr="006B75EF">
        <w:rPr>
          <w:rFonts w:ascii="Trebuchet MS" w:hAnsi="Trebuchet MS" w:cs="Arial"/>
          <w:sz w:val="24"/>
          <w:szCs w:val="24"/>
          <w:lang w:val="ro-RO"/>
        </w:rPr>
        <w:t>a Directivei Consiliului 92/43/CEE</w:t>
      </w:r>
      <w:r w:rsidR="00C625B7" w:rsidRPr="006B75EF">
        <w:rPr>
          <w:rFonts w:ascii="Trebuchet MS" w:hAnsi="Trebuchet MS" w:cs="Arial"/>
          <w:sz w:val="24"/>
          <w:szCs w:val="24"/>
          <w:lang w:val="it-IT"/>
        </w:rPr>
        <w:t>.</w:t>
      </w:r>
    </w:p>
    <w:p w14:paraId="1AADFC19" w14:textId="77777777" w:rsidR="00C625B7" w:rsidRPr="006B75EF" w:rsidRDefault="00C625B7" w:rsidP="00C625B7">
      <w:pPr>
        <w:pStyle w:val="Listparagraf"/>
        <w:spacing w:after="120" w:line="240" w:lineRule="auto"/>
        <w:ind w:left="0"/>
        <w:rPr>
          <w:rFonts w:ascii="Trebuchet MS" w:hAnsi="Trebuchet MS" w:cs="Arial"/>
          <w:sz w:val="24"/>
          <w:szCs w:val="24"/>
          <w:lang w:val="it-IT"/>
        </w:rPr>
      </w:pPr>
    </w:p>
    <w:p w14:paraId="1FAD0095" w14:textId="77777777" w:rsidR="00C625B7" w:rsidRPr="006B75EF" w:rsidRDefault="00191BA1" w:rsidP="00191BA1">
      <w:pPr>
        <w:pStyle w:val="Listparagraf"/>
        <w:numPr>
          <w:ilvl w:val="0"/>
          <w:numId w:val="1"/>
        </w:numPr>
        <w:spacing w:after="120"/>
        <w:ind w:left="0" w:firstLine="360"/>
        <w:jc w:val="both"/>
        <w:rPr>
          <w:rFonts w:ascii="Trebuchet MS" w:hAnsi="Trebuchet MS" w:cs="Arial"/>
          <w:sz w:val="24"/>
          <w:szCs w:val="24"/>
          <w:lang w:val="ro-RO"/>
        </w:rPr>
      </w:pPr>
      <w:r w:rsidRPr="006B75EF">
        <w:rPr>
          <w:rFonts w:ascii="Trebuchet MS" w:hAnsi="Trebuchet MS" w:cs="Arial"/>
          <w:sz w:val="24"/>
          <w:szCs w:val="24"/>
          <w:lang w:val="ro-RO"/>
        </w:rPr>
        <w:t xml:space="preserve">  </w:t>
      </w:r>
      <w:r w:rsidR="00C625B7" w:rsidRPr="006B75EF">
        <w:rPr>
          <w:rFonts w:ascii="Trebuchet MS" w:hAnsi="Trebuchet MS" w:cs="Arial"/>
          <w:sz w:val="24"/>
          <w:szCs w:val="24"/>
          <w:lang w:val="ro-RO"/>
        </w:rPr>
        <w:t xml:space="preserve">Moratoriul a desființat teoretic o importantă sursă de venit pentru numeroase familii de pescari din 7- 8 comunități situate pe teritoriul RBDD (mai ales Sfântu Gheorghe), dar și de pe restul Dunării din România. Acest lucru ar trebui corectat prin alocarea de </w:t>
      </w:r>
      <w:r w:rsidR="00C625B7" w:rsidRPr="006B75EF">
        <w:rPr>
          <w:rFonts w:ascii="Trebuchet MS" w:hAnsi="Trebuchet MS" w:cs="Arial"/>
          <w:sz w:val="24"/>
          <w:szCs w:val="24"/>
          <w:u w:val="single"/>
          <w:lang w:val="ro-RO"/>
        </w:rPr>
        <w:t>fonduri compensatorii pentru acești pescari</w:t>
      </w:r>
      <w:r w:rsidR="00C625B7" w:rsidRPr="006B75EF">
        <w:rPr>
          <w:rFonts w:ascii="Trebuchet MS" w:hAnsi="Trebuchet MS" w:cs="Arial"/>
          <w:sz w:val="24"/>
          <w:szCs w:val="24"/>
          <w:lang w:val="ro-RO"/>
        </w:rPr>
        <w:t>.</w:t>
      </w:r>
    </w:p>
    <w:p w14:paraId="4AFC2221" w14:textId="77777777" w:rsidR="00C625B7" w:rsidRPr="006B75EF" w:rsidRDefault="00C625B7" w:rsidP="00C625B7">
      <w:pPr>
        <w:pStyle w:val="Listparagraf"/>
        <w:spacing w:after="120" w:line="240" w:lineRule="auto"/>
        <w:ind w:left="0"/>
        <w:jc w:val="both"/>
        <w:rPr>
          <w:rFonts w:ascii="Trebuchet MS" w:hAnsi="Trebuchet MS" w:cs="Arial"/>
          <w:sz w:val="24"/>
          <w:szCs w:val="24"/>
          <w:lang w:val="ro-RO"/>
        </w:rPr>
      </w:pPr>
    </w:p>
    <w:p w14:paraId="45B62933" w14:textId="77777777" w:rsidR="008E4192" w:rsidRPr="006B75EF" w:rsidRDefault="008E4192" w:rsidP="00191BA1">
      <w:pPr>
        <w:pStyle w:val="Listparagraf"/>
        <w:numPr>
          <w:ilvl w:val="0"/>
          <w:numId w:val="1"/>
        </w:numPr>
        <w:spacing w:after="120" w:line="240" w:lineRule="auto"/>
        <w:ind w:left="0" w:firstLine="360"/>
        <w:jc w:val="both"/>
        <w:rPr>
          <w:rFonts w:ascii="Trebuchet MS" w:hAnsi="Trebuchet MS" w:cs="Arial"/>
          <w:sz w:val="24"/>
          <w:szCs w:val="24"/>
          <w:lang w:val="ro-RO"/>
        </w:rPr>
      </w:pPr>
      <w:r w:rsidRPr="006B75EF">
        <w:rPr>
          <w:rFonts w:ascii="Trebuchet MS" w:hAnsi="Trebuchet MS" w:cs="Arial"/>
          <w:sz w:val="24"/>
          <w:szCs w:val="24"/>
          <w:lang w:val="ro-RO"/>
        </w:rPr>
        <w:t xml:space="preserve">Pentru a avea </w:t>
      </w:r>
      <w:r w:rsidR="008855C2" w:rsidRPr="006B75EF">
        <w:rPr>
          <w:rFonts w:ascii="Trebuchet MS" w:hAnsi="Trebuchet MS" w:cs="Arial"/>
          <w:sz w:val="24"/>
          <w:szCs w:val="24"/>
          <w:lang w:val="ro-RO"/>
        </w:rPr>
        <w:t xml:space="preserve">o </w:t>
      </w:r>
      <w:r w:rsidRPr="006B75EF">
        <w:rPr>
          <w:rFonts w:ascii="Trebuchet MS" w:hAnsi="Trebuchet MS" w:cs="Arial"/>
          <w:sz w:val="24"/>
          <w:szCs w:val="24"/>
          <w:lang w:val="ro-RO"/>
        </w:rPr>
        <w:t xml:space="preserve">imagine </w:t>
      </w:r>
      <w:r w:rsidR="008855C2" w:rsidRPr="006B75EF">
        <w:rPr>
          <w:rFonts w:ascii="Trebuchet MS" w:hAnsi="Trebuchet MS" w:cs="Arial"/>
          <w:sz w:val="24"/>
          <w:szCs w:val="24"/>
          <w:lang w:val="ro-RO"/>
        </w:rPr>
        <w:t xml:space="preserve">clară </w:t>
      </w:r>
      <w:r w:rsidRPr="006B75EF">
        <w:rPr>
          <w:rFonts w:ascii="Trebuchet MS" w:hAnsi="Trebuchet MS" w:cs="Arial"/>
          <w:sz w:val="24"/>
          <w:szCs w:val="24"/>
          <w:lang w:val="ro-RO"/>
        </w:rPr>
        <w:t xml:space="preserve">asupra stării populațiilor de sturioni, </w:t>
      </w:r>
      <w:r w:rsidR="008855C2" w:rsidRPr="006B75EF">
        <w:rPr>
          <w:rFonts w:ascii="Trebuchet MS" w:hAnsi="Trebuchet MS" w:cs="Arial"/>
          <w:sz w:val="24"/>
          <w:szCs w:val="24"/>
          <w:lang w:val="ro-RO"/>
        </w:rPr>
        <w:t>este necesară</w:t>
      </w:r>
      <w:r w:rsidRPr="006B75EF">
        <w:rPr>
          <w:rFonts w:ascii="Trebuchet MS" w:hAnsi="Trebuchet MS" w:cs="Arial"/>
          <w:sz w:val="24"/>
          <w:szCs w:val="24"/>
          <w:lang w:val="ro-RO"/>
        </w:rPr>
        <w:t xml:space="preserve"> derularea unui </w:t>
      </w:r>
      <w:r w:rsidRPr="006B75EF">
        <w:rPr>
          <w:rFonts w:ascii="Trebuchet MS" w:hAnsi="Trebuchet MS" w:cs="Arial"/>
          <w:sz w:val="24"/>
          <w:szCs w:val="24"/>
          <w:u w:val="single"/>
          <w:lang w:val="ro-RO"/>
        </w:rPr>
        <w:t xml:space="preserve">studiu pentru a analiza impactul </w:t>
      </w:r>
      <w:r w:rsidR="008855C2" w:rsidRPr="006B75EF">
        <w:rPr>
          <w:rFonts w:ascii="Trebuchet MS" w:hAnsi="Trebuchet MS" w:cs="Arial"/>
          <w:sz w:val="24"/>
          <w:szCs w:val="24"/>
          <w:u w:val="single"/>
          <w:lang w:val="ro-RO"/>
        </w:rPr>
        <w:t>PPSD</w:t>
      </w:r>
      <w:r w:rsidR="008855C2" w:rsidRPr="006B75EF">
        <w:rPr>
          <w:rFonts w:ascii="Trebuchet MS" w:hAnsi="Trebuchet MS" w:cs="Arial"/>
          <w:sz w:val="24"/>
          <w:szCs w:val="24"/>
          <w:lang w:val="ro-RO"/>
        </w:rPr>
        <w:t xml:space="preserve"> ș</w:t>
      </w:r>
      <w:r w:rsidRPr="006B75EF">
        <w:rPr>
          <w:rFonts w:ascii="Trebuchet MS" w:hAnsi="Trebuchet MS" w:cs="Arial"/>
          <w:sz w:val="24"/>
          <w:szCs w:val="24"/>
          <w:lang w:val="ro-RO"/>
        </w:rPr>
        <w:t xml:space="preserve">i </w:t>
      </w:r>
      <w:r w:rsidR="008855C2" w:rsidRPr="006B75EF">
        <w:rPr>
          <w:rFonts w:ascii="Trebuchet MS" w:hAnsi="Trebuchet MS" w:cs="Arial"/>
          <w:sz w:val="24"/>
          <w:szCs w:val="24"/>
          <w:lang w:val="ro-RO"/>
        </w:rPr>
        <w:t xml:space="preserve">a evalua gradul / procentul puilor populați care se întorc în Dunăre ca adulți, pentru a se reproduce. </w:t>
      </w:r>
      <w:r w:rsidR="004E6C81" w:rsidRPr="006B75EF">
        <w:rPr>
          <w:rFonts w:ascii="Trebuchet MS" w:hAnsi="Trebuchet MS" w:cs="Arial"/>
          <w:sz w:val="24"/>
          <w:szCs w:val="24"/>
          <w:lang w:val="ro-RO"/>
        </w:rPr>
        <w:t xml:space="preserve"> </w:t>
      </w:r>
      <w:r w:rsidR="008855C2" w:rsidRPr="006B75EF">
        <w:rPr>
          <w:rFonts w:ascii="Trebuchet MS" w:hAnsi="Trebuchet MS" w:cs="Arial"/>
          <w:sz w:val="24"/>
          <w:szCs w:val="24"/>
          <w:lang w:val="ro-RO"/>
        </w:rPr>
        <w:t xml:space="preserve">La acest studiu ar putea participa </w:t>
      </w:r>
      <w:r w:rsidR="003E3444" w:rsidRPr="006B75EF">
        <w:rPr>
          <w:rFonts w:ascii="Trebuchet MS" w:hAnsi="Trebuchet MS" w:cs="Arial"/>
          <w:sz w:val="24"/>
          <w:szCs w:val="24"/>
          <w:lang w:val="ro-RO"/>
        </w:rPr>
        <w:t>ș</w:t>
      </w:r>
      <w:r w:rsidR="008855C2" w:rsidRPr="006B75EF">
        <w:rPr>
          <w:rFonts w:ascii="Trebuchet MS" w:hAnsi="Trebuchet MS" w:cs="Arial"/>
          <w:sz w:val="24"/>
          <w:szCs w:val="24"/>
          <w:lang w:val="ro-RO"/>
        </w:rPr>
        <w:t xml:space="preserve">i cercetători din </w:t>
      </w:r>
      <w:r w:rsidR="004E6C81" w:rsidRPr="006B75EF">
        <w:rPr>
          <w:rFonts w:ascii="Trebuchet MS" w:hAnsi="Trebuchet MS" w:cs="Arial"/>
          <w:sz w:val="24"/>
          <w:szCs w:val="24"/>
          <w:lang w:val="ro-RO"/>
        </w:rPr>
        <w:t>celelalte ță</w:t>
      </w:r>
      <w:r w:rsidR="008855C2" w:rsidRPr="006B75EF">
        <w:rPr>
          <w:rFonts w:ascii="Trebuchet MS" w:hAnsi="Trebuchet MS" w:cs="Arial"/>
          <w:sz w:val="24"/>
          <w:szCs w:val="24"/>
          <w:lang w:val="ro-RO"/>
        </w:rPr>
        <w:t>ri din regiune, as</w:t>
      </w:r>
      <w:r w:rsidR="000E5FC7" w:rsidRPr="006B75EF">
        <w:rPr>
          <w:rFonts w:ascii="Trebuchet MS" w:hAnsi="Trebuchet MS" w:cs="Arial"/>
          <w:sz w:val="24"/>
          <w:szCs w:val="24"/>
          <w:lang w:val="ro-RO"/>
        </w:rPr>
        <w:t>tfel încât toate informațiile să</w:t>
      </w:r>
      <w:r w:rsidR="008855C2" w:rsidRPr="006B75EF">
        <w:rPr>
          <w:rFonts w:ascii="Trebuchet MS" w:hAnsi="Trebuchet MS" w:cs="Arial"/>
          <w:sz w:val="24"/>
          <w:szCs w:val="24"/>
          <w:lang w:val="ro-RO"/>
        </w:rPr>
        <w:t xml:space="preserve"> poate fi puse </w:t>
      </w:r>
      <w:r w:rsidR="00615335" w:rsidRPr="006B75EF">
        <w:rPr>
          <w:rFonts w:ascii="Trebuchet MS" w:hAnsi="Trebuchet MS" w:cs="Arial"/>
          <w:sz w:val="24"/>
          <w:szCs w:val="24"/>
          <w:lang w:val="ro-RO"/>
        </w:rPr>
        <w:t>înt</w:t>
      </w:r>
      <w:r w:rsidR="008855C2" w:rsidRPr="006B75EF">
        <w:rPr>
          <w:rFonts w:ascii="Trebuchet MS" w:hAnsi="Trebuchet MS" w:cs="Arial"/>
          <w:sz w:val="24"/>
          <w:szCs w:val="24"/>
          <w:lang w:val="ro-RO"/>
        </w:rPr>
        <w:t>r-un raport final care să aibă date care s</w:t>
      </w:r>
      <w:r w:rsidR="003E3444" w:rsidRPr="006B75EF">
        <w:rPr>
          <w:rFonts w:ascii="Trebuchet MS" w:hAnsi="Trebuchet MS" w:cs="Arial"/>
          <w:sz w:val="24"/>
          <w:szCs w:val="24"/>
          <w:lang w:val="ro-RO"/>
        </w:rPr>
        <w:t>ă</w:t>
      </w:r>
      <w:r w:rsidR="008855C2" w:rsidRPr="006B75EF">
        <w:rPr>
          <w:rFonts w:ascii="Trebuchet MS" w:hAnsi="Trebuchet MS" w:cs="Arial"/>
          <w:sz w:val="24"/>
          <w:szCs w:val="24"/>
          <w:lang w:val="ro-RO"/>
        </w:rPr>
        <w:t xml:space="preserve"> fie agreate de fiecare țară. </w:t>
      </w:r>
    </w:p>
    <w:p w14:paraId="785761DD" w14:textId="77777777" w:rsidR="008E4192" w:rsidRPr="006B75EF" w:rsidRDefault="008855C2" w:rsidP="005F1248">
      <w:pPr>
        <w:spacing w:after="0" w:line="240" w:lineRule="auto"/>
        <w:jc w:val="both"/>
        <w:rPr>
          <w:rFonts w:ascii="Trebuchet MS" w:hAnsi="Trebuchet MS" w:cs="Arial"/>
          <w:sz w:val="24"/>
          <w:szCs w:val="24"/>
          <w:lang w:val="ro-RO"/>
        </w:rPr>
      </w:pPr>
      <w:r w:rsidRPr="006B75EF">
        <w:rPr>
          <w:rFonts w:ascii="Trebuchet MS" w:hAnsi="Trebuchet MS" w:cs="Arial"/>
          <w:sz w:val="24"/>
          <w:szCs w:val="24"/>
          <w:lang w:val="ro-RO"/>
        </w:rPr>
        <w:t xml:space="preserve">Un prim pas </w:t>
      </w:r>
      <w:r w:rsidR="003E3444" w:rsidRPr="006B75EF">
        <w:rPr>
          <w:rFonts w:ascii="Trebuchet MS" w:hAnsi="Trebuchet MS" w:cs="Arial"/>
          <w:sz w:val="24"/>
          <w:szCs w:val="24"/>
          <w:lang w:val="ro-RO"/>
        </w:rPr>
        <w:t>î</w:t>
      </w:r>
      <w:r w:rsidRPr="006B75EF">
        <w:rPr>
          <w:rFonts w:ascii="Trebuchet MS" w:hAnsi="Trebuchet MS" w:cs="Arial"/>
          <w:sz w:val="24"/>
          <w:szCs w:val="24"/>
          <w:lang w:val="ro-RO"/>
        </w:rPr>
        <w:t>n acest sens ar putea fi operaționalizarea</w:t>
      </w:r>
      <w:r w:rsidR="008E4192" w:rsidRPr="006B75EF">
        <w:rPr>
          <w:rFonts w:ascii="Trebuchet MS" w:hAnsi="Trebuchet MS" w:cs="Arial"/>
          <w:sz w:val="24"/>
          <w:szCs w:val="24"/>
          <w:lang w:val="ro-RO"/>
        </w:rPr>
        <w:t xml:space="preserve"> cu participare </w:t>
      </w:r>
      <w:r w:rsidRPr="006B75EF">
        <w:rPr>
          <w:rFonts w:ascii="Trebuchet MS" w:hAnsi="Trebuchet MS" w:cs="Arial"/>
          <w:sz w:val="24"/>
          <w:szCs w:val="24"/>
          <w:lang w:val="ro-RO"/>
        </w:rPr>
        <w:t>internațională</w:t>
      </w:r>
      <w:r w:rsidR="008E4192" w:rsidRPr="006B75EF">
        <w:rPr>
          <w:rFonts w:ascii="Trebuchet MS" w:hAnsi="Trebuchet MS" w:cs="Arial"/>
          <w:sz w:val="24"/>
          <w:szCs w:val="24"/>
          <w:lang w:val="ro-RO"/>
        </w:rPr>
        <w:t xml:space="preserve"> (RS, BG si UA) a </w:t>
      </w:r>
      <w:r w:rsidRPr="006B75EF">
        <w:rPr>
          <w:rFonts w:ascii="Trebuchet MS" w:hAnsi="Trebuchet MS" w:cs="Arial"/>
          <w:sz w:val="24"/>
          <w:szCs w:val="24"/>
          <w:lang w:val="ro-RO"/>
        </w:rPr>
        <w:t xml:space="preserve">Stației de </w:t>
      </w:r>
      <w:r w:rsidR="008E4192" w:rsidRPr="006B75EF">
        <w:rPr>
          <w:rFonts w:ascii="Trebuchet MS" w:hAnsi="Trebuchet MS" w:cs="Arial"/>
          <w:sz w:val="24"/>
          <w:szCs w:val="24"/>
          <w:lang w:val="ro-RO"/>
        </w:rPr>
        <w:t>M</w:t>
      </w:r>
      <w:r w:rsidRPr="006B75EF">
        <w:rPr>
          <w:rFonts w:ascii="Trebuchet MS" w:hAnsi="Trebuchet MS" w:cs="Arial"/>
          <w:sz w:val="24"/>
          <w:szCs w:val="24"/>
          <w:lang w:val="ro-RO"/>
        </w:rPr>
        <w:t xml:space="preserve">onitorizare a Peștilor </w:t>
      </w:r>
      <w:r w:rsidR="008E4192" w:rsidRPr="006B75EF">
        <w:rPr>
          <w:rFonts w:ascii="Trebuchet MS" w:hAnsi="Trebuchet MS" w:cs="Arial"/>
          <w:sz w:val="24"/>
          <w:szCs w:val="24"/>
          <w:lang w:val="ro-RO"/>
        </w:rPr>
        <w:t>M</w:t>
      </w:r>
      <w:r w:rsidRPr="006B75EF">
        <w:rPr>
          <w:rFonts w:ascii="Trebuchet MS" w:hAnsi="Trebuchet MS" w:cs="Arial"/>
          <w:sz w:val="24"/>
          <w:szCs w:val="24"/>
          <w:lang w:val="ro-RO"/>
        </w:rPr>
        <w:t>igratori din Dunăre (SMPMD)</w:t>
      </w:r>
      <w:r w:rsidR="008E4192" w:rsidRPr="006B75EF">
        <w:rPr>
          <w:rFonts w:ascii="Trebuchet MS" w:hAnsi="Trebuchet MS" w:cs="Arial"/>
          <w:sz w:val="24"/>
          <w:szCs w:val="24"/>
          <w:lang w:val="ro-RO"/>
        </w:rPr>
        <w:t xml:space="preserve"> de la Isaccea </w:t>
      </w:r>
      <w:r w:rsidR="00615335" w:rsidRPr="006B75EF">
        <w:rPr>
          <w:rFonts w:ascii="Trebuchet MS" w:hAnsi="Trebuchet MS" w:cs="Arial"/>
          <w:sz w:val="24"/>
          <w:szCs w:val="24"/>
          <w:lang w:val="ro-RO"/>
        </w:rPr>
        <w:lastRenderedPageBreak/>
        <w:t>prin transferul acesteia la A</w:t>
      </w:r>
      <w:r w:rsidR="003129A2" w:rsidRPr="006B75EF">
        <w:rPr>
          <w:rFonts w:ascii="Trebuchet MS" w:hAnsi="Trebuchet MS" w:cs="Arial"/>
          <w:sz w:val="24"/>
          <w:szCs w:val="24"/>
          <w:lang w:val="ro-RO"/>
        </w:rPr>
        <w:t xml:space="preserve">utoritatea </w:t>
      </w:r>
      <w:r w:rsidR="000E5FC7" w:rsidRPr="006B75EF">
        <w:rPr>
          <w:rFonts w:ascii="Trebuchet MS" w:hAnsi="Trebuchet MS" w:cs="Arial"/>
          <w:sz w:val="24"/>
          <w:szCs w:val="24"/>
          <w:lang w:val="ro-RO"/>
        </w:rPr>
        <w:t>Științifică</w:t>
      </w:r>
      <w:r w:rsidR="00615335" w:rsidRPr="006B75EF">
        <w:rPr>
          <w:rFonts w:ascii="Trebuchet MS" w:hAnsi="Trebuchet MS" w:cs="Arial"/>
          <w:sz w:val="24"/>
          <w:szCs w:val="24"/>
          <w:lang w:val="ro-RO"/>
        </w:rPr>
        <w:t xml:space="preserve"> CITES pentru </w:t>
      </w:r>
      <w:r w:rsidR="00615335" w:rsidRPr="006B75EF">
        <w:rPr>
          <w:rFonts w:ascii="Trebuchet MS" w:hAnsi="Trebuchet MS" w:cs="Arial"/>
          <w:i/>
          <w:sz w:val="24"/>
          <w:szCs w:val="24"/>
          <w:lang w:val="ro-RO"/>
        </w:rPr>
        <w:t>Acipenseriformes</w:t>
      </w:r>
      <w:r w:rsidR="00615335" w:rsidRPr="006B75EF">
        <w:rPr>
          <w:rFonts w:ascii="Trebuchet MS" w:hAnsi="Trebuchet MS" w:cs="Arial"/>
          <w:sz w:val="24"/>
          <w:szCs w:val="24"/>
          <w:lang w:val="ro-RO"/>
        </w:rPr>
        <w:t xml:space="preserve"> si </w:t>
      </w:r>
      <w:r w:rsidR="008E4192" w:rsidRPr="006B75EF">
        <w:rPr>
          <w:rFonts w:ascii="Trebuchet MS" w:hAnsi="Trebuchet MS" w:cs="Arial"/>
          <w:sz w:val="24"/>
          <w:szCs w:val="24"/>
          <w:lang w:val="ro-RO"/>
        </w:rPr>
        <w:t xml:space="preserve">prin alocarea de </w:t>
      </w:r>
      <w:r w:rsidRPr="006B75EF">
        <w:rPr>
          <w:rFonts w:ascii="Trebuchet MS" w:hAnsi="Trebuchet MS" w:cs="Arial"/>
          <w:sz w:val="24"/>
          <w:szCs w:val="24"/>
          <w:lang w:val="ro-RO"/>
        </w:rPr>
        <w:t>către</w:t>
      </w:r>
      <w:r w:rsidR="008E4192" w:rsidRPr="006B75EF">
        <w:rPr>
          <w:rFonts w:ascii="Trebuchet MS" w:hAnsi="Trebuchet MS" w:cs="Arial"/>
          <w:sz w:val="24"/>
          <w:szCs w:val="24"/>
          <w:lang w:val="ro-RO"/>
        </w:rPr>
        <w:t> </w:t>
      </w:r>
      <w:r w:rsidRPr="006B75EF">
        <w:rPr>
          <w:rFonts w:ascii="Trebuchet MS" w:hAnsi="Trebuchet MS" w:cs="Arial"/>
          <w:sz w:val="24"/>
          <w:szCs w:val="24"/>
          <w:lang w:val="ro-RO"/>
        </w:rPr>
        <w:t>autoritățile</w:t>
      </w:r>
      <w:r w:rsidR="008E4192" w:rsidRPr="006B75EF">
        <w:rPr>
          <w:rFonts w:ascii="Trebuchet MS" w:hAnsi="Trebuchet MS" w:cs="Arial"/>
          <w:sz w:val="24"/>
          <w:szCs w:val="24"/>
          <w:lang w:val="ro-RO"/>
        </w:rPr>
        <w:t> centrale a unui buget adecvat</w:t>
      </w:r>
      <w:r w:rsidRPr="006B75EF">
        <w:rPr>
          <w:rFonts w:ascii="Trebuchet MS" w:hAnsi="Trebuchet MS" w:cs="Arial"/>
          <w:sz w:val="24"/>
          <w:szCs w:val="24"/>
          <w:lang w:val="ro-RO"/>
        </w:rPr>
        <w:t xml:space="preserve"> pentru funcționare. Importanța SMPM este dată de poziționarea ei </w:t>
      </w:r>
      <w:r w:rsidR="000E5FC7" w:rsidRPr="006B75EF">
        <w:rPr>
          <w:rFonts w:ascii="Trebuchet MS" w:hAnsi="Trebuchet MS" w:cs="Arial"/>
          <w:sz w:val="24"/>
          <w:szCs w:val="24"/>
          <w:lang w:val="ro-RO"/>
        </w:rPr>
        <w:t>pe cursul</w:t>
      </w:r>
      <w:r w:rsidR="003129A2" w:rsidRPr="006B75EF">
        <w:rPr>
          <w:rFonts w:ascii="Trebuchet MS" w:hAnsi="Trebuchet MS" w:cs="Arial"/>
          <w:sz w:val="24"/>
          <w:szCs w:val="24"/>
          <w:lang w:val="ro-RO"/>
        </w:rPr>
        <w:t xml:space="preserve"> principal al</w:t>
      </w:r>
      <w:r w:rsidRPr="006B75EF">
        <w:rPr>
          <w:rFonts w:ascii="Trebuchet MS" w:hAnsi="Trebuchet MS" w:cs="Arial"/>
          <w:sz w:val="24"/>
          <w:szCs w:val="24"/>
          <w:lang w:val="ro-RO"/>
        </w:rPr>
        <w:t xml:space="preserve"> fluviului</w:t>
      </w:r>
      <w:r w:rsidR="003129A2" w:rsidRPr="006B75EF">
        <w:rPr>
          <w:rFonts w:ascii="Trebuchet MS" w:hAnsi="Trebuchet MS" w:cs="Arial"/>
          <w:sz w:val="24"/>
          <w:szCs w:val="24"/>
          <w:lang w:val="ro-RO"/>
        </w:rPr>
        <w:t xml:space="preserve"> într-o zona </w:t>
      </w:r>
      <w:r w:rsidR="000E5FC7" w:rsidRPr="006B75EF">
        <w:rPr>
          <w:rFonts w:ascii="Trebuchet MS" w:hAnsi="Trebuchet MS" w:cs="Arial"/>
          <w:sz w:val="24"/>
          <w:szCs w:val="24"/>
          <w:lang w:val="ro-RO"/>
        </w:rPr>
        <w:t>înainte</w:t>
      </w:r>
      <w:r w:rsidR="003129A2" w:rsidRPr="006B75EF">
        <w:rPr>
          <w:rFonts w:ascii="Trebuchet MS" w:hAnsi="Trebuchet MS" w:cs="Arial"/>
          <w:sz w:val="24"/>
          <w:szCs w:val="24"/>
          <w:lang w:val="ro-RO"/>
        </w:rPr>
        <w:t xml:space="preserve"> de ramificarea </w:t>
      </w:r>
      <w:r w:rsidR="000E5FC7" w:rsidRPr="006B75EF">
        <w:rPr>
          <w:rFonts w:ascii="Trebuchet MS" w:hAnsi="Trebuchet MS" w:cs="Arial"/>
          <w:sz w:val="24"/>
          <w:szCs w:val="24"/>
          <w:lang w:val="ro-RO"/>
        </w:rPr>
        <w:t>în cele trei brațe</w:t>
      </w:r>
      <w:r w:rsidRPr="006B75EF">
        <w:rPr>
          <w:rFonts w:ascii="Trebuchet MS" w:hAnsi="Trebuchet MS" w:cs="Arial"/>
          <w:sz w:val="24"/>
          <w:szCs w:val="24"/>
          <w:lang w:val="ro-RO"/>
        </w:rPr>
        <w:t xml:space="preserve">, </w:t>
      </w:r>
      <w:r w:rsidR="008E4192" w:rsidRPr="006B75EF">
        <w:rPr>
          <w:rFonts w:ascii="Trebuchet MS" w:hAnsi="Trebuchet MS" w:cs="Arial"/>
          <w:sz w:val="24"/>
          <w:szCs w:val="24"/>
          <w:lang w:val="ro-RO"/>
        </w:rPr>
        <w:t>monitorizarea </w:t>
      </w:r>
      <w:r w:rsidR="003129A2" w:rsidRPr="006B75EF">
        <w:rPr>
          <w:rFonts w:ascii="Trebuchet MS" w:hAnsi="Trebuchet MS" w:cs="Arial"/>
          <w:sz w:val="24"/>
          <w:szCs w:val="24"/>
          <w:lang w:val="ro-RO"/>
        </w:rPr>
        <w:t xml:space="preserve">prezenței și abundenței puilor de sturioni </w:t>
      </w:r>
      <w:r w:rsidRPr="006B75EF">
        <w:rPr>
          <w:rFonts w:ascii="Trebuchet MS" w:hAnsi="Trebuchet MS" w:cs="Arial"/>
          <w:sz w:val="24"/>
          <w:szCs w:val="24"/>
          <w:lang w:val="ro-RO"/>
        </w:rPr>
        <w:t>î</w:t>
      </w:r>
      <w:r w:rsidR="008E4192" w:rsidRPr="006B75EF">
        <w:rPr>
          <w:rFonts w:ascii="Trebuchet MS" w:hAnsi="Trebuchet MS" w:cs="Arial"/>
          <w:sz w:val="24"/>
          <w:szCs w:val="24"/>
          <w:lang w:val="ro-RO"/>
        </w:rPr>
        <w:t>n perioada iunie - sept</w:t>
      </w:r>
      <w:r w:rsidR="004E6C81" w:rsidRPr="006B75EF">
        <w:rPr>
          <w:rFonts w:ascii="Trebuchet MS" w:hAnsi="Trebuchet MS" w:cs="Arial"/>
          <w:sz w:val="24"/>
          <w:szCs w:val="24"/>
          <w:lang w:val="ro-RO"/>
        </w:rPr>
        <w:t>embrie</w:t>
      </w:r>
      <w:r w:rsidR="008E4192" w:rsidRPr="006B75EF">
        <w:rPr>
          <w:rFonts w:ascii="Trebuchet MS" w:hAnsi="Trebuchet MS" w:cs="Arial"/>
          <w:sz w:val="24"/>
          <w:szCs w:val="24"/>
          <w:lang w:val="ro-RO"/>
        </w:rPr>
        <w:t xml:space="preserve"> </w:t>
      </w:r>
      <w:r w:rsidRPr="006B75EF">
        <w:rPr>
          <w:rFonts w:ascii="Trebuchet MS" w:hAnsi="Trebuchet MS" w:cs="Arial"/>
          <w:sz w:val="24"/>
          <w:szCs w:val="24"/>
          <w:lang w:val="ro-RO"/>
        </w:rPr>
        <w:t>ofer</w:t>
      </w:r>
      <w:r w:rsidR="003129A2" w:rsidRPr="006B75EF">
        <w:rPr>
          <w:rFonts w:ascii="Trebuchet MS" w:hAnsi="Trebuchet MS" w:cs="Arial"/>
          <w:sz w:val="24"/>
          <w:szCs w:val="24"/>
          <w:lang w:val="ro-RO"/>
        </w:rPr>
        <w:t xml:space="preserve">ind </w:t>
      </w:r>
      <w:r w:rsidRPr="006B75EF">
        <w:rPr>
          <w:rFonts w:ascii="Trebuchet MS" w:hAnsi="Trebuchet MS" w:cs="Arial"/>
          <w:sz w:val="24"/>
          <w:szCs w:val="24"/>
          <w:lang w:val="ro-RO"/>
        </w:rPr>
        <w:t>informații</w:t>
      </w:r>
      <w:r w:rsidR="008E4192" w:rsidRPr="006B75EF">
        <w:rPr>
          <w:rFonts w:ascii="Trebuchet MS" w:hAnsi="Trebuchet MS" w:cs="Arial"/>
          <w:sz w:val="24"/>
          <w:szCs w:val="24"/>
          <w:lang w:val="ro-RO"/>
        </w:rPr>
        <w:t xml:space="preserve"> relevante / suficiente pentru cel </w:t>
      </w:r>
      <w:r w:rsidRPr="006B75EF">
        <w:rPr>
          <w:rFonts w:ascii="Trebuchet MS" w:hAnsi="Trebuchet MS" w:cs="Arial"/>
          <w:sz w:val="24"/>
          <w:szCs w:val="24"/>
          <w:lang w:val="ro-RO"/>
        </w:rPr>
        <w:t>puțin</w:t>
      </w:r>
      <w:r w:rsidR="008E4192" w:rsidRPr="006B75EF">
        <w:rPr>
          <w:rFonts w:ascii="Trebuchet MS" w:hAnsi="Trebuchet MS" w:cs="Arial"/>
          <w:sz w:val="24"/>
          <w:szCs w:val="24"/>
          <w:lang w:val="ro-RO"/>
        </w:rPr>
        <w:t xml:space="preserve"> 9</w:t>
      </w:r>
      <w:r w:rsidRPr="006B75EF">
        <w:rPr>
          <w:rFonts w:ascii="Trebuchet MS" w:hAnsi="Trebuchet MS" w:cs="Arial"/>
          <w:sz w:val="24"/>
          <w:szCs w:val="24"/>
          <w:lang w:val="ro-RO"/>
        </w:rPr>
        <w:t>0 - 95 % din recrutarea naturală din</w:t>
      </w:r>
      <w:r w:rsidR="008E4192" w:rsidRPr="006B75EF">
        <w:rPr>
          <w:rFonts w:ascii="Trebuchet MS" w:hAnsi="Trebuchet MS" w:cs="Arial"/>
          <w:sz w:val="24"/>
          <w:szCs w:val="24"/>
          <w:lang w:val="ro-RO"/>
        </w:rPr>
        <w:t xml:space="preserve"> </w:t>
      </w:r>
      <w:r w:rsidRPr="006B75EF">
        <w:rPr>
          <w:rFonts w:ascii="Trebuchet MS" w:hAnsi="Trebuchet MS" w:cs="Arial"/>
          <w:sz w:val="24"/>
          <w:szCs w:val="24"/>
          <w:lang w:val="ro-RO"/>
        </w:rPr>
        <w:t>Dunărea inferioară</w:t>
      </w:r>
      <w:r w:rsidR="008E4192" w:rsidRPr="006B75EF">
        <w:rPr>
          <w:rFonts w:ascii="Trebuchet MS" w:hAnsi="Trebuchet MS" w:cs="Arial"/>
          <w:sz w:val="24"/>
          <w:szCs w:val="24"/>
          <w:lang w:val="ro-RO"/>
        </w:rPr>
        <w:t>.</w:t>
      </w:r>
    </w:p>
    <w:p w14:paraId="4B526168" w14:textId="77777777" w:rsidR="004E6C81" w:rsidRPr="006B75EF" w:rsidRDefault="004E6C81" w:rsidP="004E6C81">
      <w:pPr>
        <w:pStyle w:val="Listparagraf"/>
        <w:spacing w:after="120" w:line="240" w:lineRule="auto"/>
        <w:ind w:left="172"/>
        <w:jc w:val="both"/>
        <w:rPr>
          <w:rFonts w:ascii="Trebuchet MS" w:eastAsia="Calibri" w:hAnsi="Trebuchet MS" w:cs="Arial"/>
          <w:sz w:val="24"/>
          <w:szCs w:val="24"/>
          <w:lang w:val="ro-RO" w:eastAsia="ro-RO"/>
        </w:rPr>
      </w:pPr>
    </w:p>
    <w:p w14:paraId="326FB204" w14:textId="77777777" w:rsidR="00B578AE" w:rsidRPr="006B75EF" w:rsidRDefault="0060163D" w:rsidP="00191BA1">
      <w:pPr>
        <w:pStyle w:val="Listparagraf"/>
        <w:numPr>
          <w:ilvl w:val="0"/>
          <w:numId w:val="1"/>
        </w:numPr>
        <w:spacing w:before="120" w:after="0" w:line="240" w:lineRule="auto"/>
        <w:ind w:left="0" w:firstLine="266"/>
        <w:jc w:val="both"/>
        <w:rPr>
          <w:rFonts w:ascii="Trebuchet MS" w:eastAsia="Calibri" w:hAnsi="Trebuchet MS" w:cs="Arial"/>
          <w:sz w:val="24"/>
          <w:szCs w:val="24"/>
          <w:lang w:val="ro-RO" w:eastAsia="ro-RO"/>
        </w:rPr>
      </w:pPr>
      <w:r w:rsidRPr="006B75EF">
        <w:rPr>
          <w:rFonts w:ascii="Trebuchet MS" w:eastAsia="Calibri" w:hAnsi="Trebuchet MS" w:cs="Arial"/>
          <w:sz w:val="24"/>
          <w:szCs w:val="24"/>
          <w:lang w:val="ro-RO" w:eastAsia="ro-RO"/>
        </w:rPr>
        <w:t>Implicarea comunităților de pescari din Delt</w:t>
      </w:r>
      <w:r w:rsidR="00191BA1" w:rsidRPr="006B75EF">
        <w:rPr>
          <w:rFonts w:ascii="Trebuchet MS" w:eastAsia="Calibri" w:hAnsi="Trebuchet MS" w:cs="Arial"/>
          <w:sz w:val="24"/>
          <w:szCs w:val="24"/>
          <w:lang w:val="ro-RO" w:eastAsia="ro-RO"/>
        </w:rPr>
        <w:t>ă</w:t>
      </w:r>
      <w:r w:rsidRPr="006B75EF">
        <w:rPr>
          <w:rFonts w:ascii="Trebuchet MS" w:eastAsia="Calibri" w:hAnsi="Trebuchet MS" w:cs="Arial"/>
          <w:sz w:val="24"/>
          <w:szCs w:val="24"/>
          <w:lang w:val="ro-RO" w:eastAsia="ro-RO"/>
        </w:rPr>
        <w:t xml:space="preserve"> </w:t>
      </w:r>
      <w:r w:rsidR="00191BA1" w:rsidRPr="006B75EF">
        <w:rPr>
          <w:rFonts w:ascii="Trebuchet MS" w:eastAsia="Calibri" w:hAnsi="Trebuchet MS" w:cs="Arial"/>
          <w:sz w:val="24"/>
          <w:szCs w:val="24"/>
          <w:lang w:val="ro-RO" w:eastAsia="ro-RO"/>
        </w:rPr>
        <w:t>ș</w:t>
      </w:r>
      <w:r w:rsidRPr="006B75EF">
        <w:rPr>
          <w:rFonts w:ascii="Trebuchet MS" w:eastAsia="Calibri" w:hAnsi="Trebuchet MS" w:cs="Arial"/>
          <w:sz w:val="24"/>
          <w:szCs w:val="24"/>
          <w:lang w:val="ro-RO" w:eastAsia="ro-RO"/>
        </w:rPr>
        <w:t xml:space="preserve">i </w:t>
      </w:r>
      <w:r w:rsidR="00191BA1" w:rsidRPr="006B75EF">
        <w:rPr>
          <w:rFonts w:ascii="Trebuchet MS" w:eastAsia="Calibri" w:hAnsi="Trebuchet MS" w:cs="Arial"/>
          <w:sz w:val="24"/>
          <w:szCs w:val="24"/>
          <w:lang w:val="ro-RO" w:eastAsia="ro-RO"/>
        </w:rPr>
        <w:t xml:space="preserve">de </w:t>
      </w:r>
      <w:r w:rsidRPr="006B75EF">
        <w:rPr>
          <w:rFonts w:ascii="Trebuchet MS" w:eastAsia="Calibri" w:hAnsi="Trebuchet MS" w:cs="Arial"/>
          <w:sz w:val="24"/>
          <w:szCs w:val="24"/>
          <w:lang w:val="ro-RO" w:eastAsia="ro-RO"/>
        </w:rPr>
        <w:t xml:space="preserve">pe Dunăre </w:t>
      </w:r>
      <w:r w:rsidR="00191BA1" w:rsidRPr="006B75EF">
        <w:rPr>
          <w:rFonts w:ascii="Trebuchet MS" w:eastAsia="Calibri" w:hAnsi="Trebuchet MS" w:cs="Arial"/>
          <w:sz w:val="24"/>
          <w:szCs w:val="24"/>
          <w:lang w:val="ro-RO" w:eastAsia="ro-RO"/>
        </w:rPr>
        <w:t>î</w:t>
      </w:r>
      <w:r w:rsidRPr="006B75EF">
        <w:rPr>
          <w:rFonts w:ascii="Trebuchet MS" w:eastAsia="Calibri" w:hAnsi="Trebuchet MS" w:cs="Arial"/>
          <w:sz w:val="24"/>
          <w:szCs w:val="24"/>
          <w:lang w:val="ro-RO" w:eastAsia="ro-RO"/>
        </w:rPr>
        <w:t>n proiectele care au ca scop studiul populațiilor de sturioni, pentru a contribui ac</w:t>
      </w:r>
      <w:r w:rsidR="000E5FC7" w:rsidRPr="006B75EF">
        <w:rPr>
          <w:rFonts w:ascii="Trebuchet MS" w:eastAsia="Calibri" w:hAnsi="Trebuchet MS" w:cs="Arial"/>
          <w:sz w:val="24"/>
          <w:szCs w:val="24"/>
          <w:lang w:val="ro-RO" w:eastAsia="ro-RO"/>
        </w:rPr>
        <w:t>tiv la colectarea acestor date și a înțelege î</w:t>
      </w:r>
      <w:r w:rsidRPr="006B75EF">
        <w:rPr>
          <w:rFonts w:ascii="Trebuchet MS" w:eastAsia="Calibri" w:hAnsi="Trebuchet MS" w:cs="Arial"/>
          <w:sz w:val="24"/>
          <w:szCs w:val="24"/>
          <w:lang w:val="ro-RO" w:eastAsia="ro-RO"/>
        </w:rPr>
        <w:t xml:space="preserve">n mod practic nevoia </w:t>
      </w:r>
      <w:r w:rsidR="000E5FC7" w:rsidRPr="006B75EF">
        <w:rPr>
          <w:rFonts w:ascii="Trebuchet MS" w:eastAsia="Calibri" w:hAnsi="Trebuchet MS" w:cs="Arial"/>
          <w:sz w:val="24"/>
          <w:szCs w:val="24"/>
          <w:lang w:val="ro-RO" w:eastAsia="ro-RO"/>
        </w:rPr>
        <w:t>de măsuri de conservare ș</w:t>
      </w:r>
      <w:r w:rsidRPr="006B75EF">
        <w:rPr>
          <w:rFonts w:ascii="Trebuchet MS" w:eastAsia="Calibri" w:hAnsi="Trebuchet MS" w:cs="Arial"/>
          <w:sz w:val="24"/>
          <w:szCs w:val="24"/>
          <w:lang w:val="ro-RO" w:eastAsia="ro-RO"/>
        </w:rPr>
        <w:t>i protecție a acestor specii.</w:t>
      </w:r>
      <w:r w:rsidR="00B578AE" w:rsidRPr="006B75EF">
        <w:rPr>
          <w:rFonts w:ascii="Trebuchet MS" w:eastAsia="Calibri" w:hAnsi="Trebuchet MS" w:cs="Arial"/>
          <w:sz w:val="24"/>
          <w:szCs w:val="24"/>
          <w:lang w:val="ro-RO" w:eastAsia="ro-RO"/>
        </w:rPr>
        <w:t xml:space="preserve"> </w:t>
      </w:r>
    </w:p>
    <w:p w14:paraId="020D1820" w14:textId="77777777" w:rsidR="00B578AE" w:rsidRPr="006B75EF" w:rsidRDefault="00B578AE" w:rsidP="00B578AE">
      <w:pPr>
        <w:pStyle w:val="Listparagraf"/>
        <w:rPr>
          <w:rFonts w:ascii="Trebuchet MS" w:eastAsia="Calibri" w:hAnsi="Trebuchet MS" w:cs="Arial"/>
          <w:sz w:val="24"/>
          <w:szCs w:val="24"/>
          <w:lang w:val="ro-RO" w:eastAsia="ro-RO"/>
        </w:rPr>
      </w:pPr>
    </w:p>
    <w:p w14:paraId="4B6340D7" w14:textId="77777777" w:rsidR="004E6C81" w:rsidRPr="006B75EF" w:rsidRDefault="00B578AE" w:rsidP="00191BA1">
      <w:pPr>
        <w:pStyle w:val="Listparagraf"/>
        <w:numPr>
          <w:ilvl w:val="0"/>
          <w:numId w:val="1"/>
        </w:numPr>
        <w:spacing w:after="0" w:line="240" w:lineRule="auto"/>
        <w:ind w:left="0" w:firstLine="270"/>
        <w:jc w:val="both"/>
        <w:rPr>
          <w:rFonts w:ascii="Trebuchet MS" w:eastAsia="Calibri" w:hAnsi="Trebuchet MS" w:cs="Arial"/>
          <w:sz w:val="24"/>
          <w:szCs w:val="24"/>
          <w:lang w:val="ro-RO" w:eastAsia="ro-RO"/>
        </w:rPr>
      </w:pPr>
      <w:r w:rsidRPr="006B75EF">
        <w:rPr>
          <w:rFonts w:ascii="Trebuchet MS" w:eastAsia="Calibri" w:hAnsi="Trebuchet MS" w:cs="Arial"/>
          <w:sz w:val="24"/>
          <w:szCs w:val="24"/>
          <w:lang w:val="ro-RO" w:eastAsia="ro-RO"/>
        </w:rPr>
        <w:t xml:space="preserve">Susținerea la nivel </w:t>
      </w:r>
      <w:r w:rsidR="004E6C81" w:rsidRPr="006B75EF">
        <w:rPr>
          <w:rFonts w:ascii="Trebuchet MS" w:eastAsia="Calibri" w:hAnsi="Trebuchet MS" w:cs="Arial"/>
          <w:sz w:val="24"/>
          <w:szCs w:val="24"/>
          <w:lang w:val="ro-RO" w:eastAsia="ro-RO"/>
        </w:rPr>
        <w:t xml:space="preserve">național </w:t>
      </w:r>
      <w:r w:rsidR="003E3444" w:rsidRPr="006B75EF">
        <w:rPr>
          <w:rFonts w:ascii="Trebuchet MS" w:eastAsia="Calibri" w:hAnsi="Trebuchet MS" w:cs="Arial"/>
          <w:sz w:val="24"/>
          <w:szCs w:val="24"/>
          <w:lang w:val="ro-RO" w:eastAsia="ro-RO"/>
        </w:rPr>
        <w:t>ș</w:t>
      </w:r>
      <w:r w:rsidR="004E6C81" w:rsidRPr="006B75EF">
        <w:rPr>
          <w:rFonts w:ascii="Trebuchet MS" w:eastAsia="Calibri" w:hAnsi="Trebuchet MS" w:cs="Arial"/>
          <w:sz w:val="24"/>
          <w:szCs w:val="24"/>
          <w:lang w:val="ro-RO" w:eastAsia="ro-RO"/>
        </w:rPr>
        <w:t xml:space="preserve">i </w:t>
      </w:r>
      <w:r w:rsidRPr="006B75EF">
        <w:rPr>
          <w:rFonts w:ascii="Trebuchet MS" w:eastAsia="Calibri" w:hAnsi="Trebuchet MS" w:cs="Arial"/>
          <w:sz w:val="24"/>
          <w:szCs w:val="24"/>
          <w:lang w:val="ro-RO" w:eastAsia="ro-RO"/>
        </w:rPr>
        <w:t>regional a proi</w:t>
      </w:r>
      <w:r w:rsidR="004E6C81" w:rsidRPr="006B75EF">
        <w:rPr>
          <w:rFonts w:ascii="Trebuchet MS" w:eastAsia="Calibri" w:hAnsi="Trebuchet MS" w:cs="Arial"/>
          <w:sz w:val="24"/>
          <w:szCs w:val="24"/>
          <w:lang w:val="ro-RO" w:eastAsia="ro-RO"/>
        </w:rPr>
        <w:t xml:space="preserve">ectelor cu importanță majoră </w:t>
      </w:r>
      <w:r w:rsidRPr="006B75EF">
        <w:rPr>
          <w:rFonts w:ascii="Trebuchet MS" w:eastAsia="Calibri" w:hAnsi="Trebuchet MS" w:cs="Arial"/>
          <w:sz w:val="24"/>
          <w:szCs w:val="24"/>
          <w:lang w:val="ro-RO" w:eastAsia="ro-RO"/>
        </w:rPr>
        <w:t>pentru viitorul acestor specii, cum ar fi</w:t>
      </w:r>
      <w:r w:rsidR="004E6C81" w:rsidRPr="006B75EF">
        <w:rPr>
          <w:rFonts w:ascii="Trebuchet MS" w:eastAsia="Calibri" w:hAnsi="Trebuchet MS" w:cs="Arial"/>
          <w:sz w:val="24"/>
          <w:szCs w:val="24"/>
          <w:lang w:val="ro-RO" w:eastAsia="ro-RO"/>
        </w:rPr>
        <w:t>:</w:t>
      </w:r>
    </w:p>
    <w:p w14:paraId="39BB614F" w14:textId="77777777" w:rsidR="004E6C81" w:rsidRPr="006B75EF" w:rsidRDefault="007B1E9D" w:rsidP="00422FBB">
      <w:pPr>
        <w:pStyle w:val="Listparagraf"/>
        <w:numPr>
          <w:ilvl w:val="0"/>
          <w:numId w:val="2"/>
        </w:numPr>
        <w:spacing w:after="0" w:line="240" w:lineRule="auto"/>
        <w:ind w:left="0" w:firstLine="180"/>
        <w:jc w:val="both"/>
        <w:rPr>
          <w:rFonts w:ascii="Trebuchet MS" w:eastAsia="Calibri" w:hAnsi="Trebuchet MS" w:cs="Arial"/>
          <w:sz w:val="24"/>
          <w:szCs w:val="24"/>
          <w:lang w:val="ro-RO" w:eastAsia="ro-RO"/>
        </w:rPr>
      </w:pPr>
      <w:r w:rsidRPr="006B75EF">
        <w:rPr>
          <w:rFonts w:ascii="Trebuchet MS" w:eastAsia="Calibri" w:hAnsi="Trebuchet MS" w:cs="Arial"/>
          <w:sz w:val="24"/>
          <w:szCs w:val="24"/>
          <w:lang w:val="ro-RO" w:eastAsia="ro-RO"/>
        </w:rPr>
        <w:t xml:space="preserve"> </w:t>
      </w:r>
      <w:r w:rsidR="00B578AE" w:rsidRPr="006B75EF">
        <w:rPr>
          <w:rFonts w:ascii="Trebuchet MS" w:eastAsia="Calibri" w:hAnsi="Trebuchet MS" w:cs="Arial"/>
          <w:sz w:val="24"/>
          <w:szCs w:val="24"/>
          <w:lang w:val="ro-RO" w:eastAsia="ro-RO"/>
        </w:rPr>
        <w:t xml:space="preserve">proiectele pentru </w:t>
      </w:r>
      <w:r w:rsidR="004E6C81" w:rsidRPr="006B75EF">
        <w:rPr>
          <w:rFonts w:ascii="Trebuchet MS" w:eastAsia="Calibri" w:hAnsi="Trebuchet MS" w:cs="Arial"/>
          <w:sz w:val="24"/>
          <w:szCs w:val="24"/>
          <w:lang w:val="ro-RO" w:eastAsia="ro-RO"/>
        </w:rPr>
        <w:t>identificarea</w:t>
      </w:r>
      <w:r w:rsidR="00B578AE" w:rsidRPr="006B75EF">
        <w:rPr>
          <w:rFonts w:ascii="Trebuchet MS" w:eastAsia="Calibri" w:hAnsi="Trebuchet MS" w:cs="Arial"/>
          <w:sz w:val="24"/>
          <w:szCs w:val="24"/>
          <w:lang w:val="ro-RO" w:eastAsia="ro-RO"/>
        </w:rPr>
        <w:t xml:space="preserve">, descrierea </w:t>
      </w:r>
      <w:r w:rsidR="00422FBB" w:rsidRPr="006B75EF">
        <w:rPr>
          <w:rFonts w:ascii="Trebuchet MS" w:eastAsia="Calibri" w:hAnsi="Trebuchet MS" w:cs="Arial"/>
          <w:sz w:val="24"/>
          <w:szCs w:val="24"/>
          <w:lang w:val="ro-RO" w:eastAsia="ro-RO"/>
        </w:rPr>
        <w:t>ș</w:t>
      </w:r>
      <w:r w:rsidR="00B578AE" w:rsidRPr="006B75EF">
        <w:rPr>
          <w:rFonts w:ascii="Trebuchet MS" w:eastAsia="Calibri" w:hAnsi="Trebuchet MS" w:cs="Arial"/>
          <w:sz w:val="24"/>
          <w:szCs w:val="24"/>
          <w:lang w:val="ro-RO" w:eastAsia="ro-RO"/>
        </w:rPr>
        <w:t xml:space="preserve">i protejarea habitatelor </w:t>
      </w:r>
      <w:r w:rsidR="004E6C81" w:rsidRPr="006B75EF">
        <w:rPr>
          <w:rFonts w:ascii="Trebuchet MS" w:eastAsia="Calibri" w:hAnsi="Trebuchet MS" w:cs="Arial"/>
          <w:sz w:val="24"/>
          <w:szCs w:val="24"/>
          <w:lang w:val="ro-RO" w:eastAsia="ro-RO"/>
        </w:rPr>
        <w:t>esențiale</w:t>
      </w:r>
      <w:r w:rsidR="00B578AE" w:rsidRPr="006B75EF">
        <w:rPr>
          <w:rFonts w:ascii="Trebuchet MS" w:eastAsia="Calibri" w:hAnsi="Trebuchet MS" w:cs="Arial"/>
          <w:sz w:val="24"/>
          <w:szCs w:val="24"/>
          <w:lang w:val="ro-RO" w:eastAsia="ro-RO"/>
        </w:rPr>
        <w:t xml:space="preserve"> ale </w:t>
      </w:r>
      <w:r w:rsidR="004E6C81" w:rsidRPr="006B75EF">
        <w:rPr>
          <w:rFonts w:ascii="Trebuchet MS" w:eastAsia="Calibri" w:hAnsi="Trebuchet MS" w:cs="Arial"/>
          <w:sz w:val="24"/>
          <w:szCs w:val="24"/>
          <w:lang w:val="ro-RO" w:eastAsia="ro-RO"/>
        </w:rPr>
        <w:t>sturionilor;</w:t>
      </w:r>
    </w:p>
    <w:p w14:paraId="6490DF13" w14:textId="77777777" w:rsidR="001673F9" w:rsidRPr="006B75EF" w:rsidRDefault="004E6C81" w:rsidP="00422FBB">
      <w:pPr>
        <w:pStyle w:val="Listparagraf"/>
        <w:numPr>
          <w:ilvl w:val="0"/>
          <w:numId w:val="2"/>
        </w:numPr>
        <w:spacing w:after="0" w:line="240" w:lineRule="auto"/>
        <w:ind w:left="0" w:firstLine="180"/>
        <w:jc w:val="both"/>
        <w:rPr>
          <w:rFonts w:ascii="Trebuchet MS" w:eastAsia="Calibri" w:hAnsi="Trebuchet MS" w:cs="Arial"/>
          <w:sz w:val="24"/>
          <w:szCs w:val="24"/>
          <w:lang w:val="ro-RO" w:eastAsia="ro-RO"/>
        </w:rPr>
      </w:pPr>
      <w:r w:rsidRPr="006B75EF">
        <w:rPr>
          <w:rFonts w:ascii="Trebuchet MS" w:eastAsia="Calibri" w:hAnsi="Trebuchet MS" w:cs="Arial"/>
          <w:sz w:val="24"/>
          <w:szCs w:val="24"/>
          <w:lang w:val="ro-RO" w:eastAsia="ro-RO"/>
        </w:rPr>
        <w:t>proiectele</w:t>
      </w:r>
      <w:r w:rsidR="00B578AE" w:rsidRPr="006B75EF">
        <w:rPr>
          <w:rFonts w:ascii="Trebuchet MS" w:eastAsia="Calibri" w:hAnsi="Trebuchet MS" w:cs="Arial"/>
          <w:sz w:val="24"/>
          <w:szCs w:val="24"/>
          <w:lang w:val="ro-RO" w:eastAsia="ro-RO"/>
        </w:rPr>
        <w:t xml:space="preserve"> ce </w:t>
      </w:r>
      <w:r w:rsidRPr="006B75EF">
        <w:rPr>
          <w:rFonts w:ascii="Trebuchet MS" w:eastAsia="Calibri" w:hAnsi="Trebuchet MS" w:cs="Arial"/>
          <w:sz w:val="24"/>
          <w:szCs w:val="24"/>
          <w:lang w:val="ro-RO" w:eastAsia="ro-RO"/>
        </w:rPr>
        <w:t>vizează</w:t>
      </w:r>
      <w:r w:rsidR="00B578AE" w:rsidRPr="006B75EF">
        <w:rPr>
          <w:rFonts w:ascii="Trebuchet MS" w:eastAsia="Calibri" w:hAnsi="Trebuchet MS" w:cs="Arial"/>
          <w:sz w:val="24"/>
          <w:szCs w:val="24"/>
          <w:lang w:val="ro-RO" w:eastAsia="ro-RO"/>
        </w:rPr>
        <w:t xml:space="preserve"> </w:t>
      </w:r>
      <w:r w:rsidRPr="006B75EF">
        <w:rPr>
          <w:rFonts w:ascii="Trebuchet MS" w:eastAsia="Calibri" w:hAnsi="Trebuchet MS" w:cs="Arial"/>
          <w:sz w:val="24"/>
          <w:szCs w:val="24"/>
          <w:lang w:val="ro-RO" w:eastAsia="ro-RO"/>
        </w:rPr>
        <w:t>construcția</w:t>
      </w:r>
      <w:r w:rsidR="00B578AE" w:rsidRPr="006B75EF">
        <w:rPr>
          <w:rFonts w:ascii="Trebuchet MS" w:eastAsia="Calibri" w:hAnsi="Trebuchet MS" w:cs="Arial"/>
          <w:sz w:val="24"/>
          <w:szCs w:val="24"/>
          <w:lang w:val="ro-RO" w:eastAsia="ro-RO"/>
        </w:rPr>
        <w:t xml:space="preserve"> uneia sau a mai multor </w:t>
      </w:r>
      <w:r w:rsidRPr="006B75EF">
        <w:rPr>
          <w:rFonts w:ascii="Trebuchet MS" w:eastAsia="Calibri" w:hAnsi="Trebuchet MS" w:cs="Arial"/>
          <w:sz w:val="24"/>
          <w:szCs w:val="24"/>
          <w:lang w:val="ro-RO" w:eastAsia="ro-RO"/>
        </w:rPr>
        <w:t>trecători</w:t>
      </w:r>
      <w:r w:rsidR="00B578AE" w:rsidRPr="006B75EF">
        <w:rPr>
          <w:rFonts w:ascii="Trebuchet MS" w:eastAsia="Calibri" w:hAnsi="Trebuchet MS" w:cs="Arial"/>
          <w:sz w:val="24"/>
          <w:szCs w:val="24"/>
          <w:lang w:val="ro-RO" w:eastAsia="ro-RO"/>
        </w:rPr>
        <w:t xml:space="preserve"> </w:t>
      </w:r>
      <w:r w:rsidR="003E3444" w:rsidRPr="006B75EF">
        <w:rPr>
          <w:rFonts w:ascii="Trebuchet MS" w:eastAsia="Calibri" w:hAnsi="Trebuchet MS" w:cs="Arial"/>
          <w:sz w:val="24"/>
          <w:szCs w:val="24"/>
          <w:lang w:val="ro-RO" w:eastAsia="ro-RO"/>
        </w:rPr>
        <w:t>î</w:t>
      </w:r>
      <w:r w:rsidR="00B578AE" w:rsidRPr="006B75EF">
        <w:rPr>
          <w:rFonts w:ascii="Trebuchet MS" w:eastAsia="Calibri" w:hAnsi="Trebuchet MS" w:cs="Arial"/>
          <w:sz w:val="24"/>
          <w:szCs w:val="24"/>
          <w:lang w:val="ro-RO" w:eastAsia="ro-RO"/>
        </w:rPr>
        <w:t xml:space="preserve">n zona </w:t>
      </w:r>
      <w:r w:rsidRPr="006B75EF">
        <w:rPr>
          <w:rFonts w:ascii="Trebuchet MS" w:eastAsia="Calibri" w:hAnsi="Trebuchet MS" w:cs="Arial"/>
          <w:sz w:val="24"/>
          <w:szCs w:val="24"/>
          <w:lang w:val="ro-RO" w:eastAsia="ro-RO"/>
        </w:rPr>
        <w:t>Porților</w:t>
      </w:r>
      <w:r w:rsidR="00B578AE" w:rsidRPr="006B75EF">
        <w:rPr>
          <w:rFonts w:ascii="Trebuchet MS" w:eastAsia="Calibri" w:hAnsi="Trebuchet MS" w:cs="Arial"/>
          <w:sz w:val="24"/>
          <w:szCs w:val="24"/>
          <w:lang w:val="ro-RO" w:eastAsia="ro-RO"/>
        </w:rPr>
        <w:t xml:space="preserve"> </w:t>
      </w:r>
      <w:r w:rsidRPr="006B75EF">
        <w:rPr>
          <w:rFonts w:ascii="Trebuchet MS" w:eastAsia="Calibri" w:hAnsi="Trebuchet MS" w:cs="Arial"/>
          <w:sz w:val="24"/>
          <w:szCs w:val="24"/>
          <w:lang w:val="ro-RO" w:eastAsia="ro-RO"/>
        </w:rPr>
        <w:t xml:space="preserve">de Fier, </w:t>
      </w:r>
      <w:r w:rsidR="00C625B7" w:rsidRPr="006B75EF">
        <w:rPr>
          <w:rFonts w:ascii="Trebuchet MS" w:eastAsia="Calibri" w:hAnsi="Trebuchet MS" w:cs="Arial"/>
          <w:sz w:val="24"/>
          <w:szCs w:val="24"/>
          <w:lang w:val="ro-RO" w:eastAsia="ro-RO"/>
        </w:rPr>
        <w:t xml:space="preserve"> </w:t>
      </w:r>
      <w:r w:rsidRPr="006B75EF">
        <w:rPr>
          <w:rFonts w:ascii="Trebuchet MS" w:eastAsia="Calibri" w:hAnsi="Trebuchet MS" w:cs="Arial"/>
          <w:sz w:val="24"/>
          <w:szCs w:val="24"/>
          <w:lang w:val="ro-RO" w:eastAsia="ro-RO"/>
        </w:rPr>
        <w:t>pentru a restabili cone</w:t>
      </w:r>
      <w:r w:rsidR="00453A1E" w:rsidRPr="006B75EF">
        <w:rPr>
          <w:rFonts w:ascii="Trebuchet MS" w:eastAsia="Calibri" w:hAnsi="Trebuchet MS" w:cs="Arial"/>
          <w:sz w:val="24"/>
          <w:szCs w:val="24"/>
          <w:lang w:val="ro-RO" w:eastAsia="ro-RO"/>
        </w:rPr>
        <w:t>ctivitatea</w:t>
      </w:r>
      <w:r w:rsidR="00B578AE" w:rsidRPr="006B75EF">
        <w:rPr>
          <w:rFonts w:ascii="Trebuchet MS" w:eastAsia="Calibri" w:hAnsi="Trebuchet MS" w:cs="Arial"/>
          <w:sz w:val="24"/>
          <w:szCs w:val="24"/>
          <w:lang w:val="ro-RO" w:eastAsia="ro-RO"/>
        </w:rPr>
        <w:t xml:space="preserve"> </w:t>
      </w:r>
      <w:r w:rsidRPr="006B75EF">
        <w:rPr>
          <w:rFonts w:ascii="Trebuchet MS" w:eastAsia="Calibri" w:hAnsi="Trebuchet MS" w:cs="Arial"/>
          <w:sz w:val="24"/>
          <w:szCs w:val="24"/>
          <w:lang w:val="ro-RO" w:eastAsia="ro-RO"/>
        </w:rPr>
        <w:t>longitudinală</w:t>
      </w:r>
      <w:r w:rsidR="00B578AE" w:rsidRPr="006B75EF">
        <w:rPr>
          <w:rFonts w:ascii="Trebuchet MS" w:eastAsia="Calibri" w:hAnsi="Trebuchet MS" w:cs="Arial"/>
          <w:sz w:val="24"/>
          <w:szCs w:val="24"/>
          <w:lang w:val="ro-RO" w:eastAsia="ro-RO"/>
        </w:rPr>
        <w:t xml:space="preserve"> a fluviului </w:t>
      </w:r>
      <w:r w:rsidR="00453A1E" w:rsidRPr="006B75EF">
        <w:rPr>
          <w:rFonts w:ascii="Trebuchet MS" w:eastAsia="Calibri" w:hAnsi="Trebuchet MS" w:cs="Arial"/>
          <w:sz w:val="24"/>
          <w:szCs w:val="24"/>
          <w:lang w:val="ro-RO" w:eastAsia="ro-RO"/>
        </w:rPr>
        <w:t xml:space="preserve">pentru speciile de </w:t>
      </w:r>
      <w:r w:rsidR="000E5FC7" w:rsidRPr="006B75EF">
        <w:rPr>
          <w:rFonts w:ascii="Trebuchet MS" w:eastAsia="Calibri" w:hAnsi="Trebuchet MS" w:cs="Arial"/>
          <w:sz w:val="24"/>
          <w:szCs w:val="24"/>
          <w:lang w:val="ro-RO" w:eastAsia="ro-RO"/>
        </w:rPr>
        <w:t>pești</w:t>
      </w:r>
      <w:r w:rsidR="00453A1E" w:rsidRPr="006B75EF">
        <w:rPr>
          <w:rFonts w:ascii="Trebuchet MS" w:eastAsia="Calibri" w:hAnsi="Trebuchet MS" w:cs="Arial"/>
          <w:sz w:val="24"/>
          <w:szCs w:val="24"/>
          <w:lang w:val="ro-RO" w:eastAsia="ro-RO"/>
        </w:rPr>
        <w:t xml:space="preserve"> </w:t>
      </w:r>
      <w:r w:rsidR="000E5FC7" w:rsidRPr="006B75EF">
        <w:rPr>
          <w:rFonts w:ascii="Trebuchet MS" w:eastAsia="Calibri" w:hAnsi="Trebuchet MS" w:cs="Arial"/>
          <w:sz w:val="24"/>
          <w:szCs w:val="24"/>
          <w:lang w:val="ro-RO" w:eastAsia="ro-RO"/>
        </w:rPr>
        <w:t>migratori și</w:t>
      </w:r>
      <w:r w:rsidR="00B578AE" w:rsidRPr="006B75EF">
        <w:rPr>
          <w:rFonts w:ascii="Trebuchet MS" w:eastAsia="Calibri" w:hAnsi="Trebuchet MS" w:cs="Arial"/>
          <w:sz w:val="24"/>
          <w:szCs w:val="24"/>
          <w:lang w:val="ro-RO" w:eastAsia="ro-RO"/>
        </w:rPr>
        <w:t xml:space="preserve"> pentru a </w:t>
      </w:r>
      <w:r w:rsidR="00453A1E" w:rsidRPr="006B75EF">
        <w:rPr>
          <w:rFonts w:ascii="Trebuchet MS" w:eastAsia="Calibri" w:hAnsi="Trebuchet MS" w:cs="Arial"/>
          <w:sz w:val="24"/>
          <w:szCs w:val="24"/>
          <w:lang w:val="ro-RO" w:eastAsia="ro-RO"/>
        </w:rPr>
        <w:t>permite</w:t>
      </w:r>
      <w:r w:rsidR="00B578AE" w:rsidRPr="006B75EF">
        <w:rPr>
          <w:rFonts w:ascii="Trebuchet MS" w:eastAsia="Calibri" w:hAnsi="Trebuchet MS" w:cs="Arial"/>
          <w:sz w:val="24"/>
          <w:szCs w:val="24"/>
          <w:lang w:val="ro-RO" w:eastAsia="ro-RO"/>
        </w:rPr>
        <w:t xml:space="preserve"> acces</w:t>
      </w:r>
      <w:r w:rsidR="00453A1E" w:rsidRPr="006B75EF">
        <w:rPr>
          <w:rFonts w:ascii="Trebuchet MS" w:eastAsia="Calibri" w:hAnsi="Trebuchet MS" w:cs="Arial"/>
          <w:sz w:val="24"/>
          <w:szCs w:val="24"/>
          <w:lang w:val="ro-RO" w:eastAsia="ro-RO"/>
        </w:rPr>
        <w:t>ul</w:t>
      </w:r>
      <w:r w:rsidR="00B578AE" w:rsidRPr="006B75EF">
        <w:rPr>
          <w:rFonts w:ascii="Trebuchet MS" w:eastAsia="Calibri" w:hAnsi="Trebuchet MS" w:cs="Arial"/>
          <w:sz w:val="24"/>
          <w:szCs w:val="24"/>
          <w:lang w:val="ro-RO" w:eastAsia="ro-RO"/>
        </w:rPr>
        <w:t xml:space="preserve"> sturionilor la zonele d</w:t>
      </w:r>
      <w:r w:rsidRPr="006B75EF">
        <w:rPr>
          <w:rFonts w:ascii="Trebuchet MS" w:eastAsia="Calibri" w:hAnsi="Trebuchet MS" w:cs="Arial"/>
          <w:sz w:val="24"/>
          <w:szCs w:val="24"/>
          <w:lang w:val="ro-RO" w:eastAsia="ro-RO"/>
        </w:rPr>
        <w:t>e reproducere istorice;</w:t>
      </w:r>
    </w:p>
    <w:p w14:paraId="24CAD1C4" w14:textId="77777777" w:rsidR="00C625B7" w:rsidRPr="006B75EF" w:rsidRDefault="00C625B7" w:rsidP="00C625B7">
      <w:pPr>
        <w:pStyle w:val="Listparagraf"/>
        <w:spacing w:after="0" w:line="240" w:lineRule="auto"/>
        <w:ind w:left="450"/>
        <w:jc w:val="both"/>
        <w:rPr>
          <w:rFonts w:ascii="Trebuchet MS" w:eastAsia="Calibri" w:hAnsi="Trebuchet MS" w:cs="Arial"/>
          <w:sz w:val="24"/>
          <w:szCs w:val="24"/>
          <w:lang w:val="ro-RO" w:eastAsia="ro-RO"/>
        </w:rPr>
      </w:pPr>
    </w:p>
    <w:p w14:paraId="13DE1B55" w14:textId="77777777" w:rsidR="001673F9" w:rsidRPr="006B75EF" w:rsidRDefault="001673F9" w:rsidP="00422FBB">
      <w:pPr>
        <w:pStyle w:val="Listparagraf"/>
        <w:numPr>
          <w:ilvl w:val="0"/>
          <w:numId w:val="1"/>
        </w:numPr>
        <w:spacing w:after="0" w:line="240" w:lineRule="auto"/>
        <w:ind w:left="0" w:firstLine="180"/>
        <w:jc w:val="both"/>
        <w:rPr>
          <w:rFonts w:ascii="Trebuchet MS" w:hAnsi="Trebuchet MS" w:cs="Arial"/>
          <w:sz w:val="24"/>
          <w:szCs w:val="24"/>
          <w:lang w:val="ro-RO"/>
        </w:rPr>
      </w:pPr>
      <w:r w:rsidRPr="006B75EF">
        <w:rPr>
          <w:rFonts w:ascii="Trebuchet MS" w:hAnsi="Trebuchet MS" w:cs="Arial"/>
          <w:sz w:val="24"/>
          <w:szCs w:val="24"/>
          <w:lang w:val="ro-RO"/>
        </w:rPr>
        <w:t>Reluarea / continuarea programelor de populare de susținere a Dunării cu pui de sturioni,</w:t>
      </w:r>
      <w:r w:rsidR="00B63F7C" w:rsidRPr="006B75EF">
        <w:rPr>
          <w:rFonts w:ascii="Trebuchet MS" w:hAnsi="Trebuchet MS" w:cs="Arial"/>
          <w:sz w:val="24"/>
          <w:szCs w:val="24"/>
          <w:lang w:val="ro-RO"/>
        </w:rPr>
        <w:t xml:space="preserve"> mai ales pentru specia nisetru, aflat</w:t>
      </w:r>
      <w:r w:rsidR="003E3444" w:rsidRPr="006B75EF">
        <w:rPr>
          <w:rFonts w:ascii="Trebuchet MS" w:hAnsi="Trebuchet MS" w:cs="Arial"/>
          <w:sz w:val="24"/>
          <w:szCs w:val="24"/>
          <w:lang w:val="ro-RO"/>
        </w:rPr>
        <w:t>ă</w:t>
      </w:r>
      <w:r w:rsidR="00B63F7C" w:rsidRPr="006B75EF">
        <w:rPr>
          <w:rFonts w:ascii="Trebuchet MS" w:hAnsi="Trebuchet MS" w:cs="Arial"/>
          <w:sz w:val="24"/>
          <w:szCs w:val="24"/>
          <w:lang w:val="ro-RO"/>
        </w:rPr>
        <w:t xml:space="preserve"> </w:t>
      </w:r>
      <w:r w:rsidR="003E3444" w:rsidRPr="006B75EF">
        <w:rPr>
          <w:rFonts w:ascii="Trebuchet MS" w:hAnsi="Trebuchet MS" w:cs="Arial"/>
          <w:sz w:val="24"/>
          <w:szCs w:val="24"/>
          <w:lang w:val="ro-RO"/>
        </w:rPr>
        <w:t>î</w:t>
      </w:r>
      <w:r w:rsidR="00B63F7C" w:rsidRPr="006B75EF">
        <w:rPr>
          <w:rFonts w:ascii="Trebuchet MS" w:hAnsi="Trebuchet MS" w:cs="Arial"/>
          <w:sz w:val="24"/>
          <w:szCs w:val="24"/>
          <w:lang w:val="ro-RO"/>
        </w:rPr>
        <w:t>n prag de extincție;</w:t>
      </w:r>
    </w:p>
    <w:p w14:paraId="4ACB3829" w14:textId="77777777" w:rsidR="000E5FC7" w:rsidRPr="006B75EF" w:rsidRDefault="000E5FC7" w:rsidP="000E5FC7">
      <w:pPr>
        <w:pStyle w:val="Listparagraf"/>
        <w:spacing w:after="0" w:line="240" w:lineRule="auto"/>
        <w:ind w:left="90"/>
        <w:jc w:val="both"/>
        <w:rPr>
          <w:rFonts w:ascii="Trebuchet MS" w:hAnsi="Trebuchet MS" w:cs="Arial"/>
          <w:sz w:val="24"/>
          <w:szCs w:val="24"/>
          <w:lang w:val="ro-RO"/>
        </w:rPr>
      </w:pPr>
    </w:p>
    <w:p w14:paraId="71366425" w14:textId="77777777" w:rsidR="00C625B7" w:rsidRPr="006B75EF" w:rsidRDefault="00C625B7" w:rsidP="00422FBB">
      <w:pPr>
        <w:pStyle w:val="Listparagraf"/>
        <w:numPr>
          <w:ilvl w:val="0"/>
          <w:numId w:val="1"/>
        </w:numPr>
        <w:spacing w:after="0" w:line="240" w:lineRule="auto"/>
        <w:ind w:left="0" w:firstLine="180"/>
        <w:jc w:val="both"/>
        <w:rPr>
          <w:rFonts w:ascii="Trebuchet MS" w:eastAsia="Calibri" w:hAnsi="Trebuchet MS" w:cs="Arial"/>
          <w:sz w:val="24"/>
          <w:szCs w:val="24"/>
          <w:lang w:val="ro-RO" w:eastAsia="ro-RO"/>
        </w:rPr>
      </w:pPr>
      <w:r w:rsidRPr="006B75EF">
        <w:rPr>
          <w:rFonts w:ascii="Trebuchet MS" w:eastAsia="Calibri" w:hAnsi="Trebuchet MS" w:cs="Arial"/>
          <w:sz w:val="24"/>
          <w:szCs w:val="24"/>
          <w:lang w:val="ro-RO" w:eastAsia="ro-RO"/>
        </w:rPr>
        <w:t>Dotarea ambarcațiunilor de pescuit comercial cu sisteme de localizarea GPS, pentru moni</w:t>
      </w:r>
      <w:r w:rsidR="000E5FC7" w:rsidRPr="006B75EF">
        <w:rPr>
          <w:rFonts w:ascii="Trebuchet MS" w:eastAsia="Calibri" w:hAnsi="Trebuchet MS" w:cs="Arial"/>
          <w:sz w:val="24"/>
          <w:szCs w:val="24"/>
          <w:lang w:val="ro-RO" w:eastAsia="ro-RO"/>
        </w:rPr>
        <w:t>torizarea activității acestora ș</w:t>
      </w:r>
      <w:r w:rsidRPr="006B75EF">
        <w:rPr>
          <w:rFonts w:ascii="Trebuchet MS" w:eastAsia="Calibri" w:hAnsi="Trebuchet MS" w:cs="Arial"/>
          <w:sz w:val="24"/>
          <w:szCs w:val="24"/>
          <w:lang w:val="ro-RO" w:eastAsia="ro-RO"/>
        </w:rPr>
        <w:t>i a locurilor unde se desfășoară</w:t>
      </w:r>
      <w:r w:rsidR="00B63F7C" w:rsidRPr="006B75EF">
        <w:rPr>
          <w:rFonts w:ascii="Trebuchet MS" w:eastAsia="Calibri" w:hAnsi="Trebuchet MS" w:cs="Arial"/>
          <w:sz w:val="24"/>
          <w:szCs w:val="24"/>
          <w:lang w:val="ro-RO" w:eastAsia="ro-RO"/>
        </w:rPr>
        <w:t xml:space="preserve"> activitatea de pescuit;</w:t>
      </w:r>
    </w:p>
    <w:p w14:paraId="4EACC4D2" w14:textId="77777777" w:rsidR="00B63F7C" w:rsidRPr="006B75EF" w:rsidRDefault="00B63F7C" w:rsidP="00B63F7C">
      <w:pPr>
        <w:pStyle w:val="Listparagraf"/>
        <w:spacing w:after="0" w:line="240" w:lineRule="auto"/>
        <w:ind w:left="90"/>
        <w:jc w:val="both"/>
        <w:rPr>
          <w:rFonts w:ascii="Trebuchet MS" w:eastAsia="Calibri" w:hAnsi="Trebuchet MS" w:cs="Arial"/>
          <w:sz w:val="24"/>
          <w:szCs w:val="24"/>
          <w:lang w:val="ro-RO" w:eastAsia="ro-RO"/>
        </w:rPr>
      </w:pPr>
    </w:p>
    <w:p w14:paraId="55077CFC" w14:textId="77777777" w:rsidR="00B63F7C" w:rsidRPr="006B75EF" w:rsidRDefault="00453A1E" w:rsidP="00422FBB">
      <w:pPr>
        <w:pStyle w:val="Listparagraf"/>
        <w:numPr>
          <w:ilvl w:val="0"/>
          <w:numId w:val="1"/>
        </w:numPr>
        <w:spacing w:after="0" w:line="240" w:lineRule="auto"/>
        <w:ind w:left="0" w:firstLine="180"/>
        <w:jc w:val="both"/>
        <w:rPr>
          <w:rFonts w:ascii="Trebuchet MS" w:eastAsia="Calibri" w:hAnsi="Trebuchet MS" w:cs="Arial"/>
          <w:sz w:val="24"/>
          <w:szCs w:val="24"/>
          <w:lang w:val="ro-RO" w:eastAsia="ro-RO"/>
        </w:rPr>
      </w:pPr>
      <w:r w:rsidRPr="006B75EF">
        <w:rPr>
          <w:rFonts w:ascii="Trebuchet MS" w:eastAsia="Calibri" w:hAnsi="Trebuchet MS" w:cs="Arial"/>
          <w:sz w:val="24"/>
          <w:szCs w:val="24"/>
          <w:lang w:val="ro-RO" w:eastAsia="ro-RO"/>
        </w:rPr>
        <w:t>Convenirea</w:t>
      </w:r>
      <w:r w:rsidR="00B63F7C" w:rsidRPr="006B75EF">
        <w:rPr>
          <w:rFonts w:ascii="Trebuchet MS" w:eastAsia="Calibri" w:hAnsi="Trebuchet MS" w:cs="Arial"/>
          <w:sz w:val="24"/>
          <w:szCs w:val="24"/>
          <w:lang w:val="ro-RO" w:eastAsia="ro-RO"/>
        </w:rPr>
        <w:t xml:space="preserve"> unor p</w:t>
      </w:r>
      <w:r w:rsidR="000E5FC7" w:rsidRPr="006B75EF">
        <w:rPr>
          <w:rFonts w:ascii="Trebuchet MS" w:eastAsia="Calibri" w:hAnsi="Trebuchet MS" w:cs="Arial"/>
          <w:sz w:val="24"/>
          <w:szCs w:val="24"/>
          <w:lang w:val="ro-RO" w:eastAsia="ro-RO"/>
        </w:rPr>
        <w:t>rograme comune de administrare și protejare a sturionilor î</w:t>
      </w:r>
      <w:r w:rsidR="00B63F7C" w:rsidRPr="006B75EF">
        <w:rPr>
          <w:rFonts w:ascii="Trebuchet MS" w:eastAsia="Calibri" w:hAnsi="Trebuchet MS" w:cs="Arial"/>
          <w:sz w:val="24"/>
          <w:szCs w:val="24"/>
          <w:lang w:val="ro-RO" w:eastAsia="ro-RO"/>
        </w:rPr>
        <w:t>n zonele transfrontaliere</w:t>
      </w:r>
      <w:r w:rsidRPr="006B75EF">
        <w:rPr>
          <w:rFonts w:ascii="Trebuchet MS" w:eastAsia="Calibri" w:hAnsi="Trebuchet MS" w:cs="Arial"/>
          <w:sz w:val="24"/>
          <w:szCs w:val="24"/>
          <w:lang w:val="ro-RO" w:eastAsia="ro-RO"/>
        </w:rPr>
        <w:t xml:space="preserve"> </w:t>
      </w:r>
      <w:r w:rsidR="00496571" w:rsidRPr="006B75EF">
        <w:rPr>
          <w:rFonts w:ascii="Trebuchet MS" w:eastAsia="Calibri" w:hAnsi="Trebuchet MS" w:cs="Arial"/>
          <w:sz w:val="24"/>
          <w:szCs w:val="24"/>
          <w:lang w:val="ro-RO" w:eastAsia="ro-RO"/>
        </w:rPr>
        <w:t>din Dunărea inferioară ș</w:t>
      </w:r>
      <w:r w:rsidRPr="006B75EF">
        <w:rPr>
          <w:rFonts w:ascii="Trebuchet MS" w:eastAsia="Calibri" w:hAnsi="Trebuchet MS" w:cs="Arial"/>
          <w:sz w:val="24"/>
          <w:szCs w:val="24"/>
          <w:lang w:val="ro-RO" w:eastAsia="ro-RO"/>
        </w:rPr>
        <w:t>i N</w:t>
      </w:r>
      <w:r w:rsidR="00F51AA6" w:rsidRPr="006B75EF">
        <w:rPr>
          <w:rFonts w:ascii="Trebuchet MS" w:eastAsia="Calibri" w:hAnsi="Trebuchet MS" w:cs="Arial"/>
          <w:sz w:val="24"/>
          <w:szCs w:val="24"/>
          <w:lang w:val="ro-RO" w:eastAsia="ro-RO"/>
        </w:rPr>
        <w:t>V</w:t>
      </w:r>
      <w:r w:rsidRPr="006B75EF">
        <w:rPr>
          <w:rFonts w:ascii="Trebuchet MS" w:eastAsia="Calibri" w:hAnsi="Trebuchet MS" w:cs="Arial"/>
          <w:sz w:val="24"/>
          <w:szCs w:val="24"/>
          <w:lang w:val="ro-RO" w:eastAsia="ro-RO"/>
        </w:rPr>
        <w:t xml:space="preserve"> Mării Negre</w:t>
      </w:r>
      <w:r w:rsidR="00496571" w:rsidRPr="006B75EF">
        <w:rPr>
          <w:rFonts w:ascii="Trebuchet MS" w:eastAsia="Calibri" w:hAnsi="Trebuchet MS" w:cs="Arial"/>
          <w:sz w:val="24"/>
          <w:szCs w:val="24"/>
          <w:lang w:val="ro-RO" w:eastAsia="ro-RO"/>
        </w:rPr>
        <w:t>, astfel încât să</w:t>
      </w:r>
      <w:r w:rsidR="00B63F7C" w:rsidRPr="006B75EF">
        <w:rPr>
          <w:rFonts w:ascii="Trebuchet MS" w:eastAsia="Calibri" w:hAnsi="Trebuchet MS" w:cs="Arial"/>
          <w:sz w:val="24"/>
          <w:szCs w:val="24"/>
          <w:lang w:val="ro-RO" w:eastAsia="ro-RO"/>
        </w:rPr>
        <w:t xml:space="preserve"> se asigure un management sustenabil </w:t>
      </w:r>
      <w:r w:rsidR="00496571" w:rsidRPr="006B75EF">
        <w:rPr>
          <w:rFonts w:ascii="Trebuchet MS" w:eastAsia="Calibri" w:hAnsi="Trebuchet MS" w:cs="Arial"/>
          <w:sz w:val="24"/>
          <w:szCs w:val="24"/>
          <w:lang w:val="ro-RO" w:eastAsia="ro-RO"/>
        </w:rPr>
        <w:t>ș</w:t>
      </w:r>
      <w:r w:rsidR="00B63F7C" w:rsidRPr="006B75EF">
        <w:rPr>
          <w:rFonts w:ascii="Trebuchet MS" w:eastAsia="Calibri" w:hAnsi="Trebuchet MS" w:cs="Arial"/>
          <w:sz w:val="24"/>
          <w:szCs w:val="24"/>
          <w:lang w:val="ro-RO" w:eastAsia="ro-RO"/>
        </w:rPr>
        <w:t>i</w:t>
      </w:r>
      <w:r w:rsidR="00496571" w:rsidRPr="006B75EF">
        <w:rPr>
          <w:rFonts w:ascii="Trebuchet MS" w:eastAsia="Calibri" w:hAnsi="Trebuchet MS" w:cs="Arial"/>
          <w:sz w:val="24"/>
          <w:szCs w:val="24"/>
          <w:lang w:val="ro-RO" w:eastAsia="ro-RO"/>
        </w:rPr>
        <w:t xml:space="preserve"> echitabil pentru fiecare stat î</w:t>
      </w:r>
      <w:r w:rsidR="00B63F7C" w:rsidRPr="006B75EF">
        <w:rPr>
          <w:rFonts w:ascii="Trebuchet MS" w:eastAsia="Calibri" w:hAnsi="Trebuchet MS" w:cs="Arial"/>
          <w:sz w:val="24"/>
          <w:szCs w:val="24"/>
          <w:lang w:val="ro-RO" w:eastAsia="ro-RO"/>
        </w:rPr>
        <w:t>n parte.</w:t>
      </w:r>
    </w:p>
    <w:p w14:paraId="1B52C171" w14:textId="77777777" w:rsidR="00B63F7C" w:rsidRPr="006B75EF" w:rsidRDefault="00B63F7C" w:rsidP="00B63F7C">
      <w:pPr>
        <w:spacing w:after="0" w:line="240" w:lineRule="auto"/>
        <w:jc w:val="both"/>
        <w:rPr>
          <w:rFonts w:ascii="Trebuchet MS" w:eastAsia="Calibri" w:hAnsi="Trebuchet MS" w:cs="Arial"/>
          <w:sz w:val="24"/>
          <w:szCs w:val="24"/>
          <w:lang w:val="ro-RO" w:eastAsia="ro-RO"/>
        </w:rPr>
      </w:pPr>
    </w:p>
    <w:p w14:paraId="50D3C31F" w14:textId="77777777" w:rsidR="00B63F7C" w:rsidRPr="006B75EF" w:rsidRDefault="00B63F7C" w:rsidP="00422FBB">
      <w:pPr>
        <w:pStyle w:val="Listparagraf"/>
        <w:numPr>
          <w:ilvl w:val="0"/>
          <w:numId w:val="1"/>
        </w:numPr>
        <w:spacing w:after="0" w:line="240" w:lineRule="auto"/>
        <w:ind w:left="0" w:firstLine="180"/>
        <w:jc w:val="both"/>
        <w:rPr>
          <w:rFonts w:ascii="Trebuchet MS" w:eastAsia="Calibri" w:hAnsi="Trebuchet MS" w:cs="Arial"/>
          <w:sz w:val="24"/>
          <w:szCs w:val="24"/>
          <w:lang w:val="ro-RO" w:eastAsia="ro-RO"/>
        </w:rPr>
      </w:pPr>
      <w:r w:rsidRPr="006B75EF">
        <w:rPr>
          <w:rFonts w:ascii="Trebuchet MS" w:eastAsia="Calibri" w:hAnsi="Trebuchet MS" w:cs="Arial"/>
          <w:sz w:val="24"/>
          <w:szCs w:val="24"/>
          <w:lang w:val="ro-RO" w:eastAsia="ro-RO"/>
        </w:rPr>
        <w:t>Îmbunătățirea legislației privind pescuitul științific al speciilor de sturioni, pentru o monitorizare eficient</w:t>
      </w:r>
      <w:r w:rsidR="00496571" w:rsidRPr="006B75EF">
        <w:rPr>
          <w:rFonts w:ascii="Trebuchet MS" w:eastAsia="Calibri" w:hAnsi="Trebuchet MS" w:cs="Arial"/>
          <w:sz w:val="24"/>
          <w:szCs w:val="24"/>
          <w:lang w:val="ro-RO" w:eastAsia="ro-RO"/>
        </w:rPr>
        <w:t>ă</w:t>
      </w:r>
      <w:r w:rsidRPr="006B75EF">
        <w:rPr>
          <w:rFonts w:ascii="Trebuchet MS" w:eastAsia="Calibri" w:hAnsi="Trebuchet MS" w:cs="Arial"/>
          <w:sz w:val="24"/>
          <w:szCs w:val="24"/>
          <w:lang w:val="ro-RO" w:eastAsia="ro-RO"/>
        </w:rPr>
        <w:t xml:space="preserve"> a stării populațiilor </w:t>
      </w:r>
      <w:r w:rsidR="00496571" w:rsidRPr="006B75EF">
        <w:rPr>
          <w:rFonts w:ascii="Trebuchet MS" w:eastAsia="Calibri" w:hAnsi="Trebuchet MS" w:cs="Arial"/>
          <w:sz w:val="24"/>
          <w:szCs w:val="24"/>
          <w:lang w:val="ro-RO" w:eastAsia="ro-RO"/>
        </w:rPr>
        <w:t>ș</w:t>
      </w:r>
      <w:r w:rsidRPr="006B75EF">
        <w:rPr>
          <w:rFonts w:ascii="Trebuchet MS" w:eastAsia="Calibri" w:hAnsi="Trebuchet MS" w:cs="Arial"/>
          <w:sz w:val="24"/>
          <w:szCs w:val="24"/>
          <w:lang w:val="ro-RO" w:eastAsia="ro-RO"/>
        </w:rPr>
        <w:t>i pentru studiul eficien</w:t>
      </w:r>
      <w:r w:rsidR="00496571" w:rsidRPr="006B75EF">
        <w:rPr>
          <w:rFonts w:ascii="Trebuchet MS" w:eastAsia="Calibri" w:hAnsi="Trebuchet MS" w:cs="Arial"/>
          <w:sz w:val="24"/>
          <w:szCs w:val="24"/>
          <w:lang w:val="ro-RO" w:eastAsia="ro-RO"/>
        </w:rPr>
        <w:t>ței mă</w:t>
      </w:r>
      <w:r w:rsidRPr="006B75EF">
        <w:rPr>
          <w:rFonts w:ascii="Trebuchet MS" w:eastAsia="Calibri" w:hAnsi="Trebuchet MS" w:cs="Arial"/>
          <w:sz w:val="24"/>
          <w:szCs w:val="24"/>
          <w:lang w:val="ro-RO" w:eastAsia="ro-RO"/>
        </w:rPr>
        <w:t xml:space="preserve">surilor de conservare </w:t>
      </w:r>
      <w:r w:rsidR="00496571" w:rsidRPr="006B75EF">
        <w:rPr>
          <w:rFonts w:ascii="Trebuchet MS" w:eastAsia="Calibri" w:hAnsi="Trebuchet MS" w:cs="Arial"/>
          <w:sz w:val="24"/>
          <w:szCs w:val="24"/>
          <w:lang w:val="ro-RO" w:eastAsia="ro-RO"/>
        </w:rPr>
        <w:t>ș</w:t>
      </w:r>
      <w:r w:rsidRPr="006B75EF">
        <w:rPr>
          <w:rFonts w:ascii="Trebuchet MS" w:eastAsia="Calibri" w:hAnsi="Trebuchet MS" w:cs="Arial"/>
          <w:sz w:val="24"/>
          <w:szCs w:val="24"/>
          <w:lang w:val="ro-RO" w:eastAsia="ro-RO"/>
        </w:rPr>
        <w:t>i protecție implementate;</w:t>
      </w:r>
    </w:p>
    <w:p w14:paraId="66F16981" w14:textId="77777777" w:rsidR="00B63F7C" w:rsidRPr="006B75EF" w:rsidRDefault="00B63F7C" w:rsidP="00B63F7C">
      <w:pPr>
        <w:pStyle w:val="Listparagraf"/>
        <w:rPr>
          <w:rFonts w:ascii="Trebuchet MS" w:eastAsia="Calibri" w:hAnsi="Trebuchet MS" w:cs="Arial"/>
          <w:sz w:val="24"/>
          <w:szCs w:val="24"/>
          <w:lang w:val="ro-RO" w:eastAsia="ro-RO"/>
        </w:rPr>
      </w:pPr>
    </w:p>
    <w:p w14:paraId="5669739F" w14:textId="77777777" w:rsidR="00B63F7C" w:rsidRPr="006B75EF" w:rsidRDefault="00B63F7C" w:rsidP="00422FBB">
      <w:pPr>
        <w:pStyle w:val="Listparagraf"/>
        <w:numPr>
          <w:ilvl w:val="0"/>
          <w:numId w:val="1"/>
        </w:numPr>
        <w:spacing w:after="0" w:line="240" w:lineRule="auto"/>
        <w:ind w:left="0" w:firstLine="90"/>
        <w:jc w:val="both"/>
        <w:rPr>
          <w:rFonts w:ascii="Trebuchet MS" w:eastAsia="Calibri" w:hAnsi="Trebuchet MS" w:cs="Arial"/>
          <w:sz w:val="24"/>
          <w:szCs w:val="24"/>
          <w:lang w:val="ro-RO" w:eastAsia="ro-RO"/>
        </w:rPr>
      </w:pPr>
      <w:r w:rsidRPr="006B75EF">
        <w:rPr>
          <w:rFonts w:ascii="Trebuchet MS" w:eastAsia="Calibri" w:hAnsi="Trebuchet MS" w:cs="Arial"/>
          <w:sz w:val="24"/>
          <w:szCs w:val="24"/>
          <w:lang w:val="ro-RO" w:eastAsia="ro-RO"/>
        </w:rPr>
        <w:t>Asigurarea unor fonduri compensatorii pentru pescari sau reconversia profesional</w:t>
      </w:r>
      <w:r w:rsidR="00496571" w:rsidRPr="006B75EF">
        <w:rPr>
          <w:rFonts w:ascii="Trebuchet MS" w:eastAsia="Calibri" w:hAnsi="Trebuchet MS" w:cs="Arial"/>
          <w:sz w:val="24"/>
          <w:szCs w:val="24"/>
          <w:lang w:val="ro-RO" w:eastAsia="ro-RO"/>
        </w:rPr>
        <w:t>ă a acestora ar permite adoptarea unor mă</w:t>
      </w:r>
      <w:r w:rsidRPr="006B75EF">
        <w:rPr>
          <w:rFonts w:ascii="Trebuchet MS" w:eastAsia="Calibri" w:hAnsi="Trebuchet MS" w:cs="Arial"/>
          <w:sz w:val="24"/>
          <w:szCs w:val="24"/>
          <w:lang w:val="ro-RO" w:eastAsia="ro-RO"/>
        </w:rPr>
        <w:t>suri suplimentare, cum ar fi:</w:t>
      </w:r>
    </w:p>
    <w:p w14:paraId="26857AF9" w14:textId="77777777" w:rsidR="00B63F7C" w:rsidRPr="006B75EF" w:rsidRDefault="00B63F7C" w:rsidP="00B63F7C">
      <w:pPr>
        <w:pStyle w:val="Listparagraf"/>
        <w:rPr>
          <w:rFonts w:ascii="Trebuchet MS" w:eastAsia="Calibri" w:hAnsi="Trebuchet MS" w:cs="Arial"/>
          <w:sz w:val="24"/>
          <w:szCs w:val="24"/>
          <w:lang w:val="ro-RO" w:eastAsia="ro-RO"/>
        </w:rPr>
      </w:pPr>
    </w:p>
    <w:p w14:paraId="69CB5E9F" w14:textId="77777777" w:rsidR="00B63F7C" w:rsidRPr="006B75EF" w:rsidRDefault="007B1E9D" w:rsidP="007B1E9D">
      <w:pPr>
        <w:pStyle w:val="Listparagraf"/>
        <w:numPr>
          <w:ilvl w:val="0"/>
          <w:numId w:val="2"/>
        </w:numPr>
        <w:spacing w:after="0" w:line="240" w:lineRule="auto"/>
        <w:ind w:hanging="270"/>
        <w:jc w:val="both"/>
        <w:rPr>
          <w:rFonts w:ascii="Trebuchet MS" w:eastAsia="Calibri" w:hAnsi="Trebuchet MS" w:cs="Arial"/>
          <w:sz w:val="24"/>
          <w:szCs w:val="24"/>
          <w:lang w:val="ro-RO" w:eastAsia="ro-RO"/>
        </w:rPr>
      </w:pPr>
      <w:r w:rsidRPr="006B75EF">
        <w:rPr>
          <w:rFonts w:ascii="Trebuchet MS" w:eastAsia="Calibri" w:hAnsi="Trebuchet MS" w:cs="Arial"/>
          <w:sz w:val="24"/>
          <w:szCs w:val="24"/>
          <w:lang w:val="ro-RO" w:eastAsia="ro-RO"/>
        </w:rPr>
        <w:t>r</w:t>
      </w:r>
      <w:r w:rsidR="00B63F7C" w:rsidRPr="006B75EF">
        <w:rPr>
          <w:rFonts w:ascii="Trebuchet MS" w:eastAsia="Calibri" w:hAnsi="Trebuchet MS" w:cs="Arial"/>
          <w:sz w:val="24"/>
          <w:szCs w:val="24"/>
          <w:lang w:val="ro-RO" w:eastAsia="ro-RO"/>
        </w:rPr>
        <w:t>educerea numărului de ambarcațiuni autorizate pentru pescuit comercial;</w:t>
      </w:r>
    </w:p>
    <w:p w14:paraId="39F9F47F" w14:textId="77777777" w:rsidR="00B63F7C" w:rsidRPr="006B75EF" w:rsidRDefault="007B1E9D" w:rsidP="00422FBB">
      <w:pPr>
        <w:pStyle w:val="Listparagraf"/>
        <w:numPr>
          <w:ilvl w:val="0"/>
          <w:numId w:val="2"/>
        </w:numPr>
        <w:spacing w:after="0" w:line="240" w:lineRule="auto"/>
        <w:ind w:left="0" w:firstLine="180"/>
        <w:jc w:val="both"/>
        <w:rPr>
          <w:rFonts w:ascii="Trebuchet MS" w:eastAsia="Calibri" w:hAnsi="Trebuchet MS" w:cs="Arial"/>
          <w:sz w:val="24"/>
          <w:szCs w:val="24"/>
          <w:lang w:val="ro-RO" w:eastAsia="ro-RO"/>
        </w:rPr>
      </w:pPr>
      <w:r w:rsidRPr="006B75EF">
        <w:rPr>
          <w:rFonts w:ascii="Trebuchet MS" w:eastAsia="Calibri" w:hAnsi="Trebuchet MS" w:cs="Arial"/>
          <w:sz w:val="24"/>
          <w:szCs w:val="24"/>
          <w:lang w:val="ro-RO" w:eastAsia="ro-RO"/>
        </w:rPr>
        <w:t>i</w:t>
      </w:r>
      <w:r w:rsidR="00B63F7C" w:rsidRPr="006B75EF">
        <w:rPr>
          <w:rFonts w:ascii="Trebuchet MS" w:eastAsia="Calibri" w:hAnsi="Trebuchet MS" w:cs="Arial"/>
          <w:sz w:val="24"/>
          <w:szCs w:val="24"/>
          <w:lang w:val="ro-RO" w:eastAsia="ro-RO"/>
        </w:rPr>
        <w:t xml:space="preserve">nterzicerea uneltelor de pescuit </w:t>
      </w:r>
      <w:r w:rsidR="00496571" w:rsidRPr="006B75EF">
        <w:rPr>
          <w:rFonts w:ascii="Trebuchet MS" w:eastAsia="Calibri" w:hAnsi="Trebuchet MS" w:cs="Arial"/>
          <w:sz w:val="24"/>
          <w:szCs w:val="24"/>
          <w:lang w:val="ro-RO" w:eastAsia="ro-RO"/>
        </w:rPr>
        <w:t>care au o probabilitate ridicată</w:t>
      </w:r>
      <w:r w:rsidR="00B63F7C" w:rsidRPr="006B75EF">
        <w:rPr>
          <w:rFonts w:ascii="Trebuchet MS" w:eastAsia="Calibri" w:hAnsi="Trebuchet MS" w:cs="Arial"/>
          <w:sz w:val="24"/>
          <w:szCs w:val="24"/>
          <w:lang w:val="ro-RO" w:eastAsia="ro-RO"/>
        </w:rPr>
        <w:t xml:space="preserve"> de capturarea a speciilor de sturioni;</w:t>
      </w:r>
    </w:p>
    <w:p w14:paraId="452573D8" w14:textId="77777777" w:rsidR="00B63F7C" w:rsidRPr="006B75EF" w:rsidRDefault="007B1E9D" w:rsidP="00422FBB">
      <w:pPr>
        <w:pStyle w:val="Listparagraf"/>
        <w:numPr>
          <w:ilvl w:val="0"/>
          <w:numId w:val="2"/>
        </w:numPr>
        <w:spacing w:after="0" w:line="240" w:lineRule="auto"/>
        <w:ind w:left="0" w:firstLine="180"/>
        <w:jc w:val="both"/>
        <w:rPr>
          <w:rFonts w:ascii="Trebuchet MS" w:eastAsia="Calibri" w:hAnsi="Trebuchet MS" w:cs="Arial"/>
          <w:sz w:val="24"/>
          <w:szCs w:val="24"/>
          <w:lang w:val="ro-RO" w:eastAsia="ro-RO"/>
        </w:rPr>
      </w:pPr>
      <w:r w:rsidRPr="006B75EF">
        <w:rPr>
          <w:rFonts w:ascii="Trebuchet MS" w:eastAsia="Calibri" w:hAnsi="Trebuchet MS" w:cs="Arial"/>
          <w:sz w:val="24"/>
          <w:szCs w:val="24"/>
          <w:lang w:val="ro-RO" w:eastAsia="ro-RO"/>
        </w:rPr>
        <w:t>i</w:t>
      </w:r>
      <w:r w:rsidR="00B63F7C" w:rsidRPr="006B75EF">
        <w:rPr>
          <w:rFonts w:ascii="Trebuchet MS" w:eastAsia="Calibri" w:hAnsi="Trebuchet MS" w:cs="Arial"/>
          <w:sz w:val="24"/>
          <w:szCs w:val="24"/>
          <w:lang w:val="ro-RO" w:eastAsia="ro-RO"/>
        </w:rPr>
        <w:t>nte</w:t>
      </w:r>
      <w:r w:rsidR="00496571" w:rsidRPr="006B75EF">
        <w:rPr>
          <w:rFonts w:ascii="Trebuchet MS" w:eastAsia="Calibri" w:hAnsi="Trebuchet MS" w:cs="Arial"/>
          <w:sz w:val="24"/>
          <w:szCs w:val="24"/>
          <w:lang w:val="ro-RO" w:eastAsia="ro-RO"/>
        </w:rPr>
        <w:t>rzicerea pescuitului comercial î</w:t>
      </w:r>
      <w:r w:rsidR="00B63F7C" w:rsidRPr="006B75EF">
        <w:rPr>
          <w:rFonts w:ascii="Trebuchet MS" w:eastAsia="Calibri" w:hAnsi="Trebuchet MS" w:cs="Arial"/>
          <w:sz w:val="24"/>
          <w:szCs w:val="24"/>
          <w:lang w:val="ro-RO" w:eastAsia="ro-RO"/>
        </w:rPr>
        <w:t>n perioadele de migrație pentru reproducere a speciilor de sturioni, pentru a se minimiza pe c</w:t>
      </w:r>
      <w:r w:rsidR="006B75EF" w:rsidRPr="006B75EF">
        <w:rPr>
          <w:rFonts w:ascii="Trebuchet MS" w:eastAsia="Calibri" w:hAnsi="Trebuchet MS" w:cs="Arial"/>
          <w:sz w:val="24"/>
          <w:szCs w:val="24"/>
          <w:lang w:val="ro-RO" w:eastAsia="ro-RO"/>
        </w:rPr>
        <w:t>â</w:t>
      </w:r>
      <w:r w:rsidR="00B63F7C" w:rsidRPr="006B75EF">
        <w:rPr>
          <w:rFonts w:ascii="Trebuchet MS" w:eastAsia="Calibri" w:hAnsi="Trebuchet MS" w:cs="Arial"/>
          <w:sz w:val="24"/>
          <w:szCs w:val="24"/>
          <w:lang w:val="ro-RO" w:eastAsia="ro-RO"/>
        </w:rPr>
        <w:t>t posibil capturarea acestora.</w:t>
      </w:r>
    </w:p>
    <w:p w14:paraId="48D9F8CA" w14:textId="77777777" w:rsidR="00F51AA6" w:rsidRPr="006B75EF" w:rsidRDefault="004A14C3" w:rsidP="00422FBB">
      <w:pPr>
        <w:pStyle w:val="Listparagraf"/>
        <w:numPr>
          <w:ilvl w:val="0"/>
          <w:numId w:val="1"/>
        </w:numPr>
        <w:spacing w:after="0" w:line="240" w:lineRule="auto"/>
        <w:ind w:left="0" w:firstLine="180"/>
        <w:jc w:val="both"/>
        <w:rPr>
          <w:rFonts w:ascii="Trebuchet MS" w:eastAsia="Calibri" w:hAnsi="Trebuchet MS" w:cs="Arial"/>
          <w:sz w:val="24"/>
          <w:szCs w:val="24"/>
          <w:lang w:val="ro-RO" w:eastAsia="ro-RO"/>
        </w:rPr>
      </w:pPr>
      <w:r w:rsidRPr="006B75EF">
        <w:rPr>
          <w:rFonts w:ascii="Trebuchet MS" w:eastAsia="Calibri" w:hAnsi="Trebuchet MS" w:cs="Arial"/>
          <w:sz w:val="24"/>
          <w:szCs w:val="24"/>
          <w:lang w:val="ro-RO" w:eastAsia="ro-RO"/>
        </w:rPr>
        <w:t>Construirea</w:t>
      </w:r>
      <w:r w:rsidR="00F51AA6" w:rsidRPr="006B75EF">
        <w:rPr>
          <w:rFonts w:ascii="Trebuchet MS" w:eastAsia="Calibri" w:hAnsi="Trebuchet MS" w:cs="Arial"/>
          <w:sz w:val="24"/>
          <w:szCs w:val="24"/>
          <w:lang w:val="ro-RO" w:eastAsia="ro-RO"/>
        </w:rPr>
        <w:t xml:space="preserve"> unei facilități de conservare ex-situ car</w:t>
      </w:r>
      <w:r w:rsidRPr="006B75EF">
        <w:rPr>
          <w:rFonts w:ascii="Trebuchet MS" w:eastAsia="Calibri" w:hAnsi="Trebuchet MS" w:cs="Arial"/>
          <w:sz w:val="24"/>
          <w:szCs w:val="24"/>
          <w:lang w:val="ro-RO" w:eastAsia="ro-RO"/>
        </w:rPr>
        <w:t>e să asigure baza genetică necesară populărilor de susținere și care să respecte cele mai bune practici în domeniu</w:t>
      </w:r>
    </w:p>
    <w:p w14:paraId="6D2A369F" w14:textId="77777777" w:rsidR="004A14C3" w:rsidRPr="006B75EF" w:rsidRDefault="004A14C3" w:rsidP="00422FBB">
      <w:pPr>
        <w:pStyle w:val="Listparagraf"/>
        <w:numPr>
          <w:ilvl w:val="0"/>
          <w:numId w:val="1"/>
        </w:numPr>
        <w:spacing w:after="0" w:line="240" w:lineRule="auto"/>
        <w:ind w:left="0" w:firstLine="180"/>
        <w:jc w:val="both"/>
        <w:rPr>
          <w:rFonts w:ascii="Trebuchet MS" w:eastAsia="Calibri" w:hAnsi="Trebuchet MS" w:cs="Arial"/>
          <w:sz w:val="24"/>
          <w:szCs w:val="24"/>
          <w:lang w:val="ro-RO" w:eastAsia="ro-RO"/>
        </w:rPr>
      </w:pPr>
      <w:r w:rsidRPr="006B75EF">
        <w:rPr>
          <w:rFonts w:ascii="Trebuchet MS" w:eastAsia="Calibri" w:hAnsi="Trebuchet MS" w:cs="Arial"/>
          <w:sz w:val="24"/>
          <w:szCs w:val="24"/>
          <w:lang w:val="ro-RO" w:eastAsia="ro-RO"/>
        </w:rPr>
        <w:t xml:space="preserve">Îmbunătățirea legislației privind protecția habitatelor sturionilor, inclusiv a celor potențiale, astfel încât să </w:t>
      </w:r>
      <w:r w:rsidR="004979A1" w:rsidRPr="006B75EF">
        <w:rPr>
          <w:rFonts w:ascii="Trebuchet MS" w:eastAsia="Calibri" w:hAnsi="Trebuchet MS" w:cs="Arial"/>
          <w:sz w:val="24"/>
          <w:szCs w:val="24"/>
          <w:lang w:val="ro-RO" w:eastAsia="ro-RO"/>
        </w:rPr>
        <w:t>fie evitată afectarea lor în derularea unor proiecte economice (dragaje, proiecte de îmbunătățirea navigației, exploatare nisip și pietriș)</w:t>
      </w:r>
    </w:p>
    <w:p w14:paraId="077E586B" w14:textId="77777777" w:rsidR="006C7D59" w:rsidRPr="006B75EF" w:rsidRDefault="006C7D59" w:rsidP="00422FBB">
      <w:pPr>
        <w:pStyle w:val="Listparagraf"/>
        <w:numPr>
          <w:ilvl w:val="0"/>
          <w:numId w:val="1"/>
        </w:numPr>
        <w:spacing w:after="0" w:line="240" w:lineRule="auto"/>
        <w:ind w:left="0" w:firstLine="180"/>
        <w:jc w:val="both"/>
        <w:rPr>
          <w:rFonts w:ascii="Trebuchet MS" w:eastAsia="Calibri" w:hAnsi="Trebuchet MS" w:cs="Arial"/>
          <w:sz w:val="24"/>
          <w:szCs w:val="24"/>
          <w:lang w:val="ro-RO" w:eastAsia="ro-RO"/>
        </w:rPr>
      </w:pPr>
      <w:r w:rsidRPr="006B75EF">
        <w:rPr>
          <w:rFonts w:ascii="Trebuchet MS" w:eastAsia="Calibri" w:hAnsi="Trebuchet MS" w:cs="Arial"/>
          <w:sz w:val="24"/>
          <w:szCs w:val="24"/>
          <w:lang w:val="ro-RO" w:eastAsia="ro-RO"/>
        </w:rPr>
        <w:t xml:space="preserve">Susținerea activităților de cercetare direcționate către identificarea comportamentului din timpul migrațiilor speciilor de sturioni prin utilizarea telemetriei </w:t>
      </w:r>
      <w:r w:rsidRPr="006B75EF">
        <w:rPr>
          <w:rFonts w:ascii="Trebuchet MS" w:eastAsia="Calibri" w:hAnsi="Trebuchet MS" w:cs="Arial"/>
          <w:sz w:val="24"/>
          <w:szCs w:val="24"/>
          <w:lang w:val="ro-RO" w:eastAsia="ro-RO"/>
        </w:rPr>
        <w:lastRenderedPageBreak/>
        <w:t xml:space="preserve">ultrasonice, activități  care pot asigura un volum informațional important referitor la identificarea de noi potențiale habitatele prielnice speciilor de sturioni. </w:t>
      </w:r>
    </w:p>
    <w:p w14:paraId="1512AEA8" w14:textId="77777777" w:rsidR="001400DB" w:rsidRPr="006B75EF" w:rsidRDefault="00DF7973" w:rsidP="00DF7973">
      <w:pPr>
        <w:pStyle w:val="Listparagraf"/>
        <w:numPr>
          <w:ilvl w:val="0"/>
          <w:numId w:val="1"/>
        </w:numPr>
        <w:spacing w:after="0" w:line="240" w:lineRule="auto"/>
        <w:ind w:left="0" w:firstLine="180"/>
        <w:jc w:val="both"/>
        <w:rPr>
          <w:rFonts w:ascii="Trebuchet MS" w:eastAsia="Calibri" w:hAnsi="Trebuchet MS" w:cs="Arial"/>
          <w:color w:val="FF0000"/>
          <w:sz w:val="24"/>
          <w:szCs w:val="24"/>
          <w:lang w:val="ro-RO" w:eastAsia="ro-RO"/>
        </w:rPr>
      </w:pPr>
      <w:r w:rsidRPr="006B75EF">
        <w:rPr>
          <w:rFonts w:ascii="Trebuchet MS" w:eastAsia="Calibri" w:hAnsi="Trebuchet MS" w:cs="Arial"/>
          <w:color w:val="FF0000"/>
          <w:sz w:val="24"/>
          <w:szCs w:val="24"/>
          <w:lang w:val="ro-RO" w:eastAsia="ro-RO"/>
        </w:rPr>
        <w:t xml:space="preserve"> </w:t>
      </w:r>
      <w:r w:rsidR="001400DB" w:rsidRPr="006B75EF">
        <w:rPr>
          <w:rFonts w:ascii="Trebuchet MS" w:eastAsia="Calibri" w:hAnsi="Trebuchet MS" w:cs="Arial"/>
          <w:sz w:val="24"/>
          <w:szCs w:val="24"/>
          <w:lang w:val="ro-RO" w:eastAsia="ro-RO"/>
        </w:rPr>
        <w:t>Asigurarea continuității monitorizărilor speciilor de sturioni prin marcarea cu emițătoare ultrasonice.</w:t>
      </w:r>
      <w:r w:rsidR="005925E6" w:rsidRPr="006B75EF">
        <w:rPr>
          <w:rFonts w:ascii="Trebuchet MS" w:eastAsia="Calibri" w:hAnsi="Trebuchet MS" w:cs="Arial"/>
          <w:sz w:val="24"/>
          <w:szCs w:val="24"/>
          <w:lang w:val="ro-RO" w:eastAsia="ro-RO"/>
        </w:rPr>
        <w:t xml:space="preserve"> </w:t>
      </w:r>
      <w:r w:rsidR="0053594D">
        <w:rPr>
          <w:rFonts w:ascii="Trebuchet MS" w:eastAsia="Calibri" w:hAnsi="Trebuchet MS" w:cs="Arial"/>
          <w:sz w:val="24"/>
          <w:szCs w:val="24"/>
          <w:lang w:val="ro-RO" w:eastAsia="ro-RO"/>
        </w:rPr>
        <w:t>La nivelul</w:t>
      </w:r>
      <w:r w:rsidR="005925E6" w:rsidRPr="006B75EF">
        <w:rPr>
          <w:rFonts w:ascii="Trebuchet MS" w:eastAsia="Calibri" w:hAnsi="Trebuchet MS" w:cs="Arial"/>
          <w:sz w:val="24"/>
          <w:szCs w:val="24"/>
          <w:lang w:val="ro-RO" w:eastAsia="ro-RO"/>
        </w:rPr>
        <w:t xml:space="preserve"> </w:t>
      </w:r>
      <w:r w:rsidRPr="006B75EF">
        <w:rPr>
          <w:rFonts w:ascii="Trebuchet MS" w:eastAsia="Calibri" w:hAnsi="Trebuchet MS" w:cs="Arial"/>
          <w:sz w:val="24"/>
          <w:szCs w:val="24"/>
          <w:lang w:val="ro-RO" w:eastAsia="ro-RO"/>
        </w:rPr>
        <w:t>MADR-</w:t>
      </w:r>
      <w:r w:rsidR="005925E6" w:rsidRPr="006B75EF">
        <w:rPr>
          <w:rFonts w:ascii="Trebuchet MS" w:eastAsia="Calibri" w:hAnsi="Trebuchet MS" w:cs="Arial"/>
          <w:sz w:val="24"/>
          <w:szCs w:val="24"/>
          <w:lang w:val="ro-RO" w:eastAsia="ro-RO"/>
        </w:rPr>
        <w:t>ANPA</w:t>
      </w:r>
      <w:r w:rsidRPr="006B75EF">
        <w:rPr>
          <w:rFonts w:ascii="Trebuchet MS" w:eastAsia="Calibri" w:hAnsi="Trebuchet MS" w:cs="Arial"/>
          <w:sz w:val="24"/>
          <w:szCs w:val="24"/>
          <w:lang w:val="ro-RO" w:eastAsia="ro-RO"/>
        </w:rPr>
        <w:t xml:space="preserve"> și MMAP</w:t>
      </w:r>
      <w:r w:rsidR="005925E6" w:rsidRPr="006B75EF">
        <w:rPr>
          <w:rFonts w:ascii="Trebuchet MS" w:eastAsia="Calibri" w:hAnsi="Trebuchet MS" w:cs="Arial"/>
          <w:sz w:val="24"/>
          <w:szCs w:val="24"/>
          <w:lang w:val="ro-RO" w:eastAsia="ro-RO"/>
        </w:rPr>
        <w:t xml:space="preserve"> se va crea o baz</w:t>
      </w:r>
      <w:r w:rsidR="0053594D">
        <w:rPr>
          <w:rFonts w:ascii="Trebuchet MS" w:eastAsia="Calibri" w:hAnsi="Trebuchet MS" w:cs="Arial"/>
          <w:sz w:val="24"/>
          <w:szCs w:val="24"/>
          <w:lang w:val="ro-RO" w:eastAsia="ro-RO"/>
        </w:rPr>
        <w:t>ă</w:t>
      </w:r>
      <w:r w:rsidR="005925E6" w:rsidRPr="006B75EF">
        <w:rPr>
          <w:rFonts w:ascii="Trebuchet MS" w:eastAsia="Calibri" w:hAnsi="Trebuchet MS" w:cs="Arial"/>
          <w:sz w:val="24"/>
          <w:szCs w:val="24"/>
          <w:lang w:val="ro-RO" w:eastAsia="ro-RO"/>
        </w:rPr>
        <w:t xml:space="preserve"> de date cu toți sturionii capturaț</w:t>
      </w:r>
      <w:r w:rsidRPr="006B75EF">
        <w:rPr>
          <w:rFonts w:ascii="Trebuchet MS" w:eastAsia="Calibri" w:hAnsi="Trebuchet MS" w:cs="Arial"/>
          <w:sz w:val="24"/>
          <w:szCs w:val="24"/>
          <w:lang w:val="ro-RO" w:eastAsia="ro-RO"/>
        </w:rPr>
        <w:t>i î</w:t>
      </w:r>
      <w:r w:rsidR="005925E6" w:rsidRPr="006B75EF">
        <w:rPr>
          <w:rFonts w:ascii="Trebuchet MS" w:eastAsia="Calibri" w:hAnsi="Trebuchet MS" w:cs="Arial"/>
          <w:sz w:val="24"/>
          <w:szCs w:val="24"/>
          <w:lang w:val="ro-RO" w:eastAsia="ro-RO"/>
        </w:rPr>
        <w:t>n cadrul proiectelor/programelor de cercetare care s</w:t>
      </w:r>
      <w:r w:rsidR="0053594D">
        <w:rPr>
          <w:rFonts w:ascii="Trebuchet MS" w:eastAsia="Calibri" w:hAnsi="Trebuchet MS" w:cs="Arial"/>
          <w:sz w:val="24"/>
          <w:szCs w:val="24"/>
          <w:lang w:val="ro-RO" w:eastAsia="ro-RO"/>
        </w:rPr>
        <w:t>ă</w:t>
      </w:r>
      <w:r w:rsidR="005925E6" w:rsidRPr="006B75EF">
        <w:rPr>
          <w:rFonts w:ascii="Trebuchet MS" w:eastAsia="Calibri" w:hAnsi="Trebuchet MS" w:cs="Arial"/>
          <w:sz w:val="24"/>
          <w:szCs w:val="24"/>
          <w:lang w:val="ro-RO" w:eastAsia="ro-RO"/>
        </w:rPr>
        <w:t xml:space="preserve"> cuprindă locul </w:t>
      </w:r>
      <w:r w:rsidR="0053594D">
        <w:rPr>
          <w:rFonts w:ascii="Trebuchet MS" w:eastAsia="Calibri" w:hAnsi="Trebuchet MS" w:cs="Arial"/>
          <w:sz w:val="24"/>
          <w:szCs w:val="24"/>
          <w:lang w:val="ro-RO" w:eastAsia="ro-RO"/>
        </w:rPr>
        <w:t>ș</w:t>
      </w:r>
      <w:r w:rsidR="005925E6" w:rsidRPr="006B75EF">
        <w:rPr>
          <w:rFonts w:ascii="Trebuchet MS" w:eastAsia="Calibri" w:hAnsi="Trebuchet MS" w:cs="Arial"/>
          <w:sz w:val="24"/>
          <w:szCs w:val="24"/>
          <w:lang w:val="ro-RO" w:eastAsia="ro-RO"/>
        </w:rPr>
        <w:t xml:space="preserve">i data capturării, specia, sexul, lungime </w:t>
      </w:r>
      <w:r w:rsidR="0053594D">
        <w:rPr>
          <w:rFonts w:ascii="Trebuchet MS" w:eastAsia="Calibri" w:hAnsi="Trebuchet MS" w:cs="Arial"/>
          <w:sz w:val="24"/>
          <w:szCs w:val="24"/>
          <w:lang w:val="ro-RO" w:eastAsia="ro-RO"/>
        </w:rPr>
        <w:t>ș</w:t>
      </w:r>
      <w:r w:rsidR="005925E6" w:rsidRPr="006B75EF">
        <w:rPr>
          <w:rFonts w:ascii="Trebuchet MS" w:eastAsia="Calibri" w:hAnsi="Trebuchet MS" w:cs="Arial"/>
          <w:sz w:val="24"/>
          <w:szCs w:val="24"/>
          <w:lang w:val="ro-RO" w:eastAsia="ro-RO"/>
        </w:rPr>
        <w:t>i masa total</w:t>
      </w:r>
      <w:r w:rsidR="0053594D">
        <w:rPr>
          <w:rFonts w:ascii="Trebuchet MS" w:eastAsia="Calibri" w:hAnsi="Trebuchet MS" w:cs="Arial"/>
          <w:sz w:val="24"/>
          <w:szCs w:val="24"/>
          <w:lang w:val="ro-RO" w:eastAsia="ro-RO"/>
        </w:rPr>
        <w:t>ă</w:t>
      </w:r>
      <w:r w:rsidR="005925E6" w:rsidRPr="006B75EF">
        <w:rPr>
          <w:rFonts w:ascii="Trebuchet MS" w:eastAsia="Calibri" w:hAnsi="Trebuchet MS" w:cs="Arial"/>
          <w:sz w:val="24"/>
          <w:szCs w:val="24"/>
          <w:lang w:val="ro-RO" w:eastAsia="ro-RO"/>
        </w:rPr>
        <w:t xml:space="preserve">, precum </w:t>
      </w:r>
      <w:r w:rsidR="0053594D">
        <w:rPr>
          <w:rFonts w:ascii="Trebuchet MS" w:eastAsia="Calibri" w:hAnsi="Trebuchet MS" w:cs="Arial"/>
          <w:sz w:val="24"/>
          <w:szCs w:val="24"/>
          <w:lang w:val="ro-RO" w:eastAsia="ro-RO"/>
        </w:rPr>
        <w:t>ș</w:t>
      </w:r>
      <w:r w:rsidR="005925E6" w:rsidRPr="006B75EF">
        <w:rPr>
          <w:rFonts w:ascii="Trebuchet MS" w:eastAsia="Calibri" w:hAnsi="Trebuchet MS" w:cs="Arial"/>
          <w:sz w:val="24"/>
          <w:szCs w:val="24"/>
          <w:lang w:val="ro-RO" w:eastAsia="ro-RO"/>
        </w:rPr>
        <w:t>i ID-ul mărcii implantate.</w:t>
      </w:r>
    </w:p>
    <w:p w14:paraId="08C315D6" w14:textId="77777777" w:rsidR="00C9708B" w:rsidRPr="006B75EF" w:rsidRDefault="001400DB" w:rsidP="00DF7973">
      <w:pPr>
        <w:pStyle w:val="Listparagraf"/>
        <w:numPr>
          <w:ilvl w:val="0"/>
          <w:numId w:val="1"/>
        </w:numPr>
        <w:ind w:left="0" w:firstLine="180"/>
        <w:rPr>
          <w:rFonts w:ascii="Trebuchet MS" w:hAnsi="Trebuchet MS" w:cs="Arial"/>
          <w:b/>
          <w:sz w:val="24"/>
          <w:szCs w:val="24"/>
          <w:lang w:val="ro-RO"/>
        </w:rPr>
      </w:pPr>
      <w:r w:rsidRPr="006B75EF">
        <w:rPr>
          <w:rFonts w:ascii="Trebuchet MS" w:eastAsia="Calibri" w:hAnsi="Trebuchet MS" w:cs="Arial"/>
          <w:sz w:val="24"/>
          <w:szCs w:val="24"/>
          <w:lang w:val="ro-RO" w:eastAsia="ro-RO"/>
        </w:rPr>
        <w:t>Asigurarea premi</w:t>
      </w:r>
      <w:r w:rsidR="00C507F6">
        <w:rPr>
          <w:rFonts w:ascii="Trebuchet MS" w:eastAsia="Calibri" w:hAnsi="Trebuchet MS" w:cs="Arial"/>
          <w:sz w:val="24"/>
          <w:szCs w:val="24"/>
          <w:lang w:val="ro-RO" w:eastAsia="ro-RO"/>
        </w:rPr>
        <w:t>s</w:t>
      </w:r>
      <w:r w:rsidRPr="006B75EF">
        <w:rPr>
          <w:rFonts w:ascii="Trebuchet MS" w:eastAsia="Calibri" w:hAnsi="Trebuchet MS" w:cs="Arial"/>
          <w:sz w:val="24"/>
          <w:szCs w:val="24"/>
          <w:lang w:val="ro-RO" w:eastAsia="ro-RO"/>
        </w:rPr>
        <w:t>elor necesare pentru reglementarea sub titulatură de patrimoniu național a exemplarelor de sturioni</w:t>
      </w:r>
      <w:r w:rsidR="0053594D" w:rsidRPr="0053594D">
        <w:rPr>
          <w:rFonts w:ascii="Trebuchet MS" w:eastAsia="Calibri" w:hAnsi="Trebuchet MS" w:cs="Arial"/>
          <w:sz w:val="24"/>
          <w:szCs w:val="24"/>
          <w:lang w:val="ro-RO" w:eastAsia="ro-RO"/>
        </w:rPr>
        <w:t>.</w:t>
      </w:r>
    </w:p>
    <w:p w14:paraId="3F296C10" w14:textId="77777777" w:rsidR="003E3444" w:rsidRPr="006B75EF" w:rsidRDefault="003E3444" w:rsidP="001673F9">
      <w:pPr>
        <w:jc w:val="both"/>
        <w:rPr>
          <w:rFonts w:ascii="Trebuchet MS" w:hAnsi="Trebuchet MS" w:cs="Arial"/>
          <w:b/>
          <w:sz w:val="24"/>
          <w:szCs w:val="24"/>
          <w:lang w:val="ro-RO"/>
        </w:rPr>
      </w:pPr>
    </w:p>
    <w:p w14:paraId="332379EE" w14:textId="77777777" w:rsidR="00C77877" w:rsidRPr="006B75EF" w:rsidRDefault="00EB3FEA" w:rsidP="001673F9">
      <w:pPr>
        <w:jc w:val="both"/>
        <w:rPr>
          <w:rFonts w:ascii="Trebuchet MS" w:hAnsi="Trebuchet MS" w:cs="Arial"/>
          <w:b/>
          <w:sz w:val="24"/>
          <w:szCs w:val="24"/>
          <w:lang w:val="ro-RO"/>
        </w:rPr>
      </w:pPr>
      <w:r w:rsidRPr="006B75EF">
        <w:rPr>
          <w:rFonts w:ascii="Trebuchet MS" w:hAnsi="Trebuchet MS" w:cs="Arial"/>
          <w:b/>
          <w:sz w:val="24"/>
          <w:szCs w:val="24"/>
          <w:lang w:val="ro-RO"/>
        </w:rPr>
        <w:t>Literatura citată:</w:t>
      </w:r>
    </w:p>
    <w:p w14:paraId="73096A50" w14:textId="77777777" w:rsidR="007E293F" w:rsidRPr="006B75EF" w:rsidRDefault="007E293F" w:rsidP="007E293F">
      <w:pPr>
        <w:spacing w:line="240" w:lineRule="auto"/>
        <w:ind w:left="720" w:hanging="720"/>
        <w:jc w:val="both"/>
        <w:rPr>
          <w:rFonts w:ascii="Trebuchet MS" w:hAnsi="Trebuchet MS" w:cs="Arial"/>
          <w:sz w:val="24"/>
          <w:szCs w:val="24"/>
          <w:lang w:val="ro-RO"/>
        </w:rPr>
      </w:pPr>
      <w:r w:rsidRPr="006B75EF">
        <w:rPr>
          <w:rFonts w:ascii="Trebuchet MS" w:hAnsi="Trebuchet MS" w:cs="Arial"/>
          <w:sz w:val="24"/>
          <w:szCs w:val="24"/>
          <w:lang w:val="ro-RO"/>
        </w:rPr>
        <w:t>Allee, WC (1931) Animal Aggregations, a Study in General Sociology, Univ. Chicago Press, Chicago.</w:t>
      </w:r>
    </w:p>
    <w:p w14:paraId="4B406A82" w14:textId="77777777" w:rsidR="00EA7ED6" w:rsidRPr="006B75EF" w:rsidRDefault="00EA7ED6" w:rsidP="00EB3FEA">
      <w:pPr>
        <w:spacing w:after="120"/>
        <w:ind w:left="1138" w:hanging="1138"/>
        <w:jc w:val="both"/>
        <w:rPr>
          <w:rFonts w:ascii="Trebuchet MS" w:hAnsi="Trebuchet MS" w:cs="Arial"/>
          <w:bCs/>
          <w:sz w:val="24"/>
          <w:szCs w:val="24"/>
          <w:lang w:val="fr-FR"/>
        </w:rPr>
      </w:pPr>
      <w:proofErr w:type="spellStart"/>
      <w:r w:rsidRPr="006B75EF">
        <w:rPr>
          <w:rFonts w:ascii="Trebuchet MS" w:hAnsi="Trebuchet MS" w:cs="Arial"/>
          <w:bCs/>
          <w:sz w:val="24"/>
          <w:szCs w:val="24"/>
        </w:rPr>
        <w:t>Bacalbaşa-Dobrovici</w:t>
      </w:r>
      <w:proofErr w:type="spellEnd"/>
      <w:r w:rsidRPr="006B75EF">
        <w:rPr>
          <w:rFonts w:ascii="Trebuchet MS" w:hAnsi="Trebuchet MS" w:cs="Arial"/>
          <w:bCs/>
          <w:sz w:val="24"/>
          <w:szCs w:val="24"/>
        </w:rPr>
        <w:t xml:space="preserve"> N. 1997. Endangered migratory sturgeons of the lower Danube River and its Delta. </w:t>
      </w:r>
      <w:proofErr w:type="spellStart"/>
      <w:r w:rsidRPr="006B75EF">
        <w:rPr>
          <w:rFonts w:ascii="Trebuchet MS" w:hAnsi="Trebuchet MS" w:cs="Arial"/>
          <w:bCs/>
          <w:sz w:val="24"/>
          <w:szCs w:val="24"/>
          <w:lang w:val="fr-FR"/>
        </w:rPr>
        <w:t>Envinronmental</w:t>
      </w:r>
      <w:proofErr w:type="spellEnd"/>
      <w:r w:rsidRPr="006B75EF">
        <w:rPr>
          <w:rFonts w:ascii="Trebuchet MS" w:hAnsi="Trebuchet MS" w:cs="Arial"/>
          <w:bCs/>
          <w:sz w:val="24"/>
          <w:szCs w:val="24"/>
          <w:lang w:val="fr-FR"/>
        </w:rPr>
        <w:t xml:space="preserve"> </w:t>
      </w:r>
      <w:proofErr w:type="spellStart"/>
      <w:r w:rsidRPr="006B75EF">
        <w:rPr>
          <w:rFonts w:ascii="Trebuchet MS" w:hAnsi="Trebuchet MS" w:cs="Arial"/>
          <w:bCs/>
          <w:sz w:val="24"/>
          <w:szCs w:val="24"/>
          <w:lang w:val="fr-FR"/>
        </w:rPr>
        <w:t>Biology</w:t>
      </w:r>
      <w:proofErr w:type="spellEnd"/>
      <w:r w:rsidRPr="006B75EF">
        <w:rPr>
          <w:rFonts w:ascii="Trebuchet MS" w:hAnsi="Trebuchet MS" w:cs="Arial"/>
          <w:bCs/>
          <w:sz w:val="24"/>
          <w:szCs w:val="24"/>
          <w:lang w:val="fr-FR"/>
        </w:rPr>
        <w:t xml:space="preserve"> of </w:t>
      </w:r>
      <w:proofErr w:type="spellStart"/>
      <w:r w:rsidRPr="006B75EF">
        <w:rPr>
          <w:rFonts w:ascii="Trebuchet MS" w:hAnsi="Trebuchet MS" w:cs="Arial"/>
          <w:bCs/>
          <w:sz w:val="24"/>
          <w:szCs w:val="24"/>
          <w:lang w:val="fr-FR"/>
        </w:rPr>
        <w:t>Fishes</w:t>
      </w:r>
      <w:proofErr w:type="spellEnd"/>
      <w:r w:rsidRPr="006B75EF">
        <w:rPr>
          <w:rFonts w:ascii="Trebuchet MS" w:hAnsi="Trebuchet MS" w:cs="Arial"/>
          <w:bCs/>
          <w:sz w:val="24"/>
          <w:szCs w:val="24"/>
          <w:lang w:val="fr-FR"/>
        </w:rPr>
        <w:t xml:space="preserve">, </w:t>
      </w:r>
      <w:r w:rsidRPr="006B75EF">
        <w:rPr>
          <w:rFonts w:ascii="Trebuchet MS" w:hAnsi="Trebuchet MS" w:cs="Arial"/>
          <w:bCs/>
          <w:i/>
          <w:sz w:val="24"/>
          <w:szCs w:val="24"/>
          <w:lang w:val="fr-FR"/>
        </w:rPr>
        <w:t>48</w:t>
      </w:r>
      <w:r w:rsidRPr="006B75EF">
        <w:rPr>
          <w:rFonts w:ascii="Trebuchet MS" w:hAnsi="Trebuchet MS" w:cs="Arial"/>
          <w:bCs/>
          <w:sz w:val="24"/>
          <w:szCs w:val="24"/>
          <w:lang w:val="fr-FR"/>
        </w:rPr>
        <w:t xml:space="preserve"> (1 – 4): 201- 207.</w:t>
      </w:r>
    </w:p>
    <w:p w14:paraId="0142E95A" w14:textId="77777777" w:rsidR="00EA7ED6" w:rsidRPr="006B75EF" w:rsidRDefault="00EB3FEA" w:rsidP="00EB3FEA">
      <w:pPr>
        <w:spacing w:after="120"/>
        <w:ind w:left="1138" w:hanging="1138"/>
        <w:jc w:val="both"/>
        <w:rPr>
          <w:rFonts w:ascii="Trebuchet MS" w:hAnsi="Trebuchet MS" w:cs="Arial"/>
          <w:bCs/>
          <w:sz w:val="24"/>
          <w:szCs w:val="24"/>
          <w:lang w:val="it-IT"/>
        </w:rPr>
      </w:pPr>
      <w:proofErr w:type="spellStart"/>
      <w:r w:rsidRPr="006B75EF">
        <w:rPr>
          <w:rFonts w:ascii="Trebuchet MS" w:hAnsi="Trebuchet MS" w:cs="Arial"/>
          <w:bCs/>
          <w:sz w:val="24"/>
          <w:szCs w:val="24"/>
        </w:rPr>
        <w:t>Bacalbaşa</w:t>
      </w:r>
      <w:proofErr w:type="spellEnd"/>
      <w:r w:rsidRPr="006B75EF">
        <w:rPr>
          <w:rFonts w:ascii="Trebuchet MS" w:hAnsi="Trebuchet MS" w:cs="Arial"/>
          <w:bCs/>
          <w:sz w:val="24"/>
          <w:szCs w:val="24"/>
        </w:rPr>
        <w:t>-</w:t>
      </w:r>
      <w:r w:rsidR="00EA7ED6" w:rsidRPr="006B75EF">
        <w:rPr>
          <w:rFonts w:ascii="Trebuchet MS" w:hAnsi="Trebuchet MS" w:cs="Arial"/>
          <w:bCs/>
          <w:sz w:val="24"/>
          <w:szCs w:val="24"/>
          <w:lang w:val="it-IT"/>
        </w:rPr>
        <w:t xml:space="preserve">Dobrovici, N., Suciu, R.  </w:t>
      </w:r>
      <w:r w:rsidR="00EA7ED6" w:rsidRPr="006B75EF">
        <w:rPr>
          <w:rFonts w:ascii="Trebuchet MS" w:hAnsi="Trebuchet MS" w:cs="Arial"/>
          <w:bCs/>
          <w:sz w:val="24"/>
          <w:szCs w:val="24"/>
        </w:rPr>
        <w:t xml:space="preserve">1997.  Lower Danube Fisheries Collapse and Prediction. In: Proceedings of 2nd World Fisheries Congress. Hancock, D. A. </w:t>
      </w:r>
      <w:r w:rsidR="00EA7ED6" w:rsidRPr="006B75EF">
        <w:rPr>
          <w:rFonts w:ascii="Trebuchet MS" w:hAnsi="Trebuchet MS" w:cs="Arial"/>
          <w:bCs/>
          <w:i/>
          <w:sz w:val="24"/>
          <w:szCs w:val="24"/>
        </w:rPr>
        <w:t>et al.</w:t>
      </w:r>
      <w:r w:rsidR="00EA7ED6" w:rsidRPr="006B75EF">
        <w:rPr>
          <w:rFonts w:ascii="Trebuchet MS" w:hAnsi="Trebuchet MS" w:cs="Arial"/>
          <w:bCs/>
          <w:sz w:val="24"/>
          <w:szCs w:val="24"/>
        </w:rPr>
        <w:t xml:space="preserve"> </w:t>
      </w:r>
      <w:r w:rsidR="00EA7ED6" w:rsidRPr="006B75EF">
        <w:rPr>
          <w:rFonts w:ascii="Trebuchet MS" w:hAnsi="Trebuchet MS" w:cs="Arial"/>
          <w:bCs/>
          <w:sz w:val="24"/>
          <w:szCs w:val="24"/>
          <w:lang w:val="it-IT"/>
        </w:rPr>
        <w:t>(editors), Brisbane, Australia, CSIRO Publishing , 78 – 84.</w:t>
      </w:r>
    </w:p>
    <w:p w14:paraId="7EFED94A" w14:textId="77777777" w:rsidR="007E293F" w:rsidRPr="006B75EF" w:rsidRDefault="007E293F" w:rsidP="007E293F">
      <w:pPr>
        <w:spacing w:after="120"/>
        <w:ind w:left="1138" w:hanging="1138"/>
        <w:jc w:val="both"/>
        <w:rPr>
          <w:rFonts w:ascii="Trebuchet MS" w:hAnsi="Trebuchet MS" w:cs="Arial"/>
          <w:bCs/>
          <w:sz w:val="24"/>
          <w:szCs w:val="24"/>
        </w:rPr>
      </w:pPr>
      <w:proofErr w:type="spellStart"/>
      <w:r w:rsidRPr="006B75EF">
        <w:rPr>
          <w:rFonts w:ascii="Trebuchet MS" w:hAnsi="Trebuchet MS" w:cs="Arial"/>
          <w:bCs/>
          <w:sz w:val="24"/>
          <w:szCs w:val="24"/>
        </w:rPr>
        <w:t>Dobrovici</w:t>
      </w:r>
      <w:proofErr w:type="spellEnd"/>
      <w:r w:rsidRPr="006B75EF">
        <w:rPr>
          <w:rFonts w:ascii="Trebuchet MS" w:hAnsi="Trebuchet MS" w:cs="Arial"/>
          <w:bCs/>
          <w:sz w:val="24"/>
          <w:szCs w:val="24"/>
        </w:rPr>
        <w:t xml:space="preserve">, N. and Patriche, N. (1999), Environmental studies and recovery actions for sturgeon in the Lower Danube River system. Journal of Applied Ichthyology, 15: 114-115. </w:t>
      </w:r>
      <w:hyperlink r:id="rId16" w:history="1">
        <w:r w:rsidRPr="006B75EF">
          <w:rPr>
            <w:rStyle w:val="Hyperlink"/>
            <w:rFonts w:ascii="Trebuchet MS" w:hAnsi="Trebuchet MS" w:cs="Arial"/>
            <w:bCs/>
            <w:sz w:val="24"/>
            <w:szCs w:val="24"/>
          </w:rPr>
          <w:t>https://doi.org/10.1111/j.1439-0426.1999.tb00219.x</w:t>
        </w:r>
      </w:hyperlink>
    </w:p>
    <w:p w14:paraId="11E2E38C" w14:textId="77777777" w:rsidR="00EB3FEA" w:rsidRPr="006B75EF" w:rsidRDefault="00EB3FEA" w:rsidP="00EB3FEA">
      <w:pPr>
        <w:spacing w:after="120"/>
        <w:ind w:left="1138" w:hanging="1138"/>
        <w:jc w:val="both"/>
        <w:rPr>
          <w:rFonts w:ascii="Trebuchet MS" w:hAnsi="Trebuchet MS" w:cs="Arial"/>
          <w:bCs/>
          <w:sz w:val="24"/>
          <w:szCs w:val="24"/>
        </w:rPr>
      </w:pPr>
      <w:proofErr w:type="spellStart"/>
      <w:r w:rsidRPr="006B75EF">
        <w:rPr>
          <w:rFonts w:ascii="Trebuchet MS" w:hAnsi="Trebuchet MS" w:cs="Arial"/>
          <w:bCs/>
          <w:sz w:val="24"/>
          <w:szCs w:val="24"/>
        </w:rPr>
        <w:t>Ceapa</w:t>
      </w:r>
      <w:proofErr w:type="spellEnd"/>
      <w:r w:rsidRPr="006B75EF">
        <w:rPr>
          <w:rFonts w:ascii="Trebuchet MS" w:hAnsi="Trebuchet MS" w:cs="Arial"/>
          <w:bCs/>
          <w:sz w:val="24"/>
          <w:szCs w:val="24"/>
        </w:rPr>
        <w:t xml:space="preserve">, C., </w:t>
      </w:r>
      <w:proofErr w:type="spellStart"/>
      <w:r w:rsidRPr="006B75EF">
        <w:rPr>
          <w:rFonts w:ascii="Trebuchet MS" w:hAnsi="Trebuchet MS" w:cs="Arial"/>
          <w:bCs/>
          <w:sz w:val="24"/>
          <w:szCs w:val="24"/>
        </w:rPr>
        <w:t>Williot</w:t>
      </w:r>
      <w:proofErr w:type="spellEnd"/>
      <w:r w:rsidRPr="006B75EF">
        <w:rPr>
          <w:rFonts w:ascii="Trebuchet MS" w:hAnsi="Trebuchet MS" w:cs="Arial"/>
          <w:bCs/>
          <w:sz w:val="24"/>
          <w:szCs w:val="24"/>
        </w:rPr>
        <w:t xml:space="preserve">, P. &amp; </w:t>
      </w:r>
      <w:proofErr w:type="spellStart"/>
      <w:r w:rsidRPr="006B75EF">
        <w:rPr>
          <w:rFonts w:ascii="Trebuchet MS" w:hAnsi="Trebuchet MS" w:cs="Arial"/>
          <w:bCs/>
          <w:sz w:val="24"/>
          <w:szCs w:val="24"/>
        </w:rPr>
        <w:t>Bacalbasa-Dobrovici</w:t>
      </w:r>
      <w:proofErr w:type="spellEnd"/>
      <w:r w:rsidRPr="006B75EF">
        <w:rPr>
          <w:rFonts w:ascii="Trebuchet MS" w:hAnsi="Trebuchet MS" w:cs="Arial"/>
          <w:bCs/>
          <w:sz w:val="24"/>
          <w:szCs w:val="24"/>
        </w:rPr>
        <w:t>, N. 2002. Present State and Perspectives of Stellate Sturgeon Brood Fish in the Romanian Part of the Danube. International Review of Hydrobiology-INT REV HYDROBIOL. 87. 507-513. 10.1002/1522-2632(200211)87:5/6&lt;507: AID-IROH507&gt;3.0.CO;</w:t>
      </w:r>
      <w:r w:rsidR="00936381" w:rsidRPr="006B75EF">
        <w:rPr>
          <w:rFonts w:ascii="Trebuchet MS" w:hAnsi="Trebuchet MS" w:cs="Arial"/>
          <w:bCs/>
          <w:sz w:val="24"/>
          <w:szCs w:val="24"/>
        </w:rPr>
        <w:t xml:space="preserve"> </w:t>
      </w:r>
      <w:r w:rsidRPr="006B75EF">
        <w:rPr>
          <w:rFonts w:ascii="Trebuchet MS" w:hAnsi="Trebuchet MS" w:cs="Arial"/>
          <w:bCs/>
          <w:sz w:val="24"/>
          <w:szCs w:val="24"/>
        </w:rPr>
        <w:t>2-W.</w:t>
      </w:r>
    </w:p>
    <w:p w14:paraId="48403405" w14:textId="77777777" w:rsidR="007E293F" w:rsidRPr="006B75EF" w:rsidRDefault="007E293F" w:rsidP="007E293F">
      <w:pPr>
        <w:spacing w:after="120"/>
        <w:ind w:left="1138" w:hanging="1138"/>
        <w:jc w:val="both"/>
        <w:rPr>
          <w:rFonts w:ascii="Trebuchet MS" w:hAnsi="Trebuchet MS" w:cs="Arial"/>
          <w:bCs/>
          <w:sz w:val="24"/>
          <w:szCs w:val="24"/>
        </w:rPr>
      </w:pPr>
      <w:proofErr w:type="spellStart"/>
      <w:r w:rsidRPr="006B75EF">
        <w:rPr>
          <w:rFonts w:ascii="Trebuchet MS" w:hAnsi="Trebuchet MS" w:cs="Arial"/>
          <w:bCs/>
          <w:sz w:val="24"/>
          <w:szCs w:val="24"/>
        </w:rPr>
        <w:t>Ciorpac</w:t>
      </w:r>
      <w:proofErr w:type="spellEnd"/>
      <w:r w:rsidRPr="006B75EF">
        <w:rPr>
          <w:rFonts w:ascii="Trebuchet MS" w:hAnsi="Trebuchet MS" w:cs="Arial"/>
          <w:bCs/>
          <w:sz w:val="24"/>
          <w:szCs w:val="24"/>
        </w:rPr>
        <w:t xml:space="preserve">, M., </w:t>
      </w:r>
      <w:proofErr w:type="spellStart"/>
      <w:r w:rsidRPr="006B75EF">
        <w:rPr>
          <w:rFonts w:ascii="Trebuchet MS" w:hAnsi="Trebuchet MS" w:cs="Arial"/>
          <w:bCs/>
          <w:sz w:val="24"/>
          <w:szCs w:val="24"/>
        </w:rPr>
        <w:t>Taflan</w:t>
      </w:r>
      <w:proofErr w:type="spellEnd"/>
      <w:r w:rsidRPr="006B75EF">
        <w:rPr>
          <w:rFonts w:ascii="Trebuchet MS" w:hAnsi="Trebuchet MS" w:cs="Arial"/>
          <w:bCs/>
          <w:sz w:val="24"/>
          <w:szCs w:val="24"/>
        </w:rPr>
        <w:t xml:space="preserve">, E., </w:t>
      </w:r>
      <w:proofErr w:type="spellStart"/>
      <w:r w:rsidRPr="006B75EF">
        <w:rPr>
          <w:rFonts w:ascii="Trebuchet MS" w:hAnsi="Trebuchet MS" w:cs="Arial"/>
          <w:bCs/>
          <w:sz w:val="24"/>
          <w:szCs w:val="24"/>
        </w:rPr>
        <w:t>Onara</w:t>
      </w:r>
      <w:proofErr w:type="spellEnd"/>
      <w:r w:rsidRPr="006B75EF">
        <w:rPr>
          <w:rFonts w:ascii="Trebuchet MS" w:hAnsi="Trebuchet MS" w:cs="Arial"/>
          <w:bCs/>
          <w:sz w:val="24"/>
          <w:szCs w:val="24"/>
        </w:rPr>
        <w:t xml:space="preserve">, D., </w:t>
      </w:r>
      <w:proofErr w:type="spellStart"/>
      <w:r w:rsidRPr="006B75EF">
        <w:rPr>
          <w:rFonts w:ascii="Trebuchet MS" w:hAnsi="Trebuchet MS" w:cs="Arial"/>
          <w:bCs/>
          <w:sz w:val="24"/>
          <w:szCs w:val="24"/>
        </w:rPr>
        <w:t>Dorosencu</w:t>
      </w:r>
      <w:proofErr w:type="spellEnd"/>
      <w:r w:rsidRPr="006B75EF">
        <w:rPr>
          <w:rFonts w:ascii="Trebuchet MS" w:hAnsi="Trebuchet MS" w:cs="Arial"/>
          <w:bCs/>
          <w:sz w:val="24"/>
          <w:szCs w:val="24"/>
        </w:rPr>
        <w:t xml:space="preserve">, A., Vasile, A., </w:t>
      </w:r>
      <w:proofErr w:type="spellStart"/>
      <w:r w:rsidRPr="006B75EF">
        <w:rPr>
          <w:rFonts w:ascii="Trebuchet MS" w:hAnsi="Trebuchet MS" w:cs="Arial"/>
          <w:bCs/>
          <w:sz w:val="24"/>
          <w:szCs w:val="24"/>
        </w:rPr>
        <w:t>Marinov</w:t>
      </w:r>
      <w:proofErr w:type="spellEnd"/>
      <w:r w:rsidRPr="006B75EF">
        <w:rPr>
          <w:rFonts w:ascii="Trebuchet MS" w:hAnsi="Trebuchet MS" w:cs="Arial"/>
          <w:bCs/>
          <w:sz w:val="24"/>
          <w:szCs w:val="24"/>
        </w:rPr>
        <w:t xml:space="preserve">, M., </w:t>
      </w:r>
      <w:proofErr w:type="spellStart"/>
      <w:r w:rsidRPr="006B75EF">
        <w:rPr>
          <w:rFonts w:ascii="Trebuchet MS" w:hAnsi="Trebuchet MS" w:cs="Arial"/>
          <w:bCs/>
          <w:sz w:val="24"/>
          <w:szCs w:val="24"/>
        </w:rPr>
        <w:t>Tošić</w:t>
      </w:r>
      <w:proofErr w:type="spellEnd"/>
      <w:r w:rsidRPr="006B75EF">
        <w:rPr>
          <w:rFonts w:ascii="Trebuchet MS" w:hAnsi="Trebuchet MS" w:cs="Arial"/>
          <w:bCs/>
          <w:sz w:val="24"/>
          <w:szCs w:val="24"/>
        </w:rPr>
        <w:t>, K., Suciu R.  2017. An experimental design for assessing the genetic diversity of colonial waterbirds from the Danube Delta Biosphere Reserve (Romania). Scientific Annals of the Danube Delta Institute. 22. 3-10.</w:t>
      </w:r>
    </w:p>
    <w:p w14:paraId="62188C90" w14:textId="77777777" w:rsidR="00936381" w:rsidRPr="006B75EF" w:rsidRDefault="00936381" w:rsidP="00936381">
      <w:pPr>
        <w:spacing w:after="120"/>
        <w:ind w:left="1138" w:hanging="1138"/>
        <w:jc w:val="both"/>
        <w:rPr>
          <w:rFonts w:ascii="Trebuchet MS" w:hAnsi="Trebuchet MS" w:cs="Arial"/>
          <w:bCs/>
          <w:sz w:val="24"/>
          <w:szCs w:val="24"/>
          <w:lang w:val="ro-RO"/>
        </w:rPr>
      </w:pPr>
      <w:r w:rsidRPr="006B75EF">
        <w:rPr>
          <w:rFonts w:ascii="Trebuchet MS" w:hAnsi="Trebuchet MS" w:cs="Arial"/>
          <w:bCs/>
          <w:sz w:val="24"/>
          <w:szCs w:val="24"/>
          <w:lang w:val="ro-RO"/>
        </w:rPr>
        <w:t>Ciorpac M., Taflan E., Holostenco. D. N, Tošić K., Kohlmann K., Kersten P., Geßner J., Eroğlu O., Firidin Ş., Memiş D., Suciu R. 2019. Sturgeons of the Lower Danube River, Romania Part 2: Recommendations for management and conservation, Book of abstract „Deltas &amp; Wetlands” DDNI Scientific Event Community, 27-th edition, 5-9 Iunie, Tulcea, Romania, pg. 15, ISSN 2344-3766, ISSN-L 2344-3766</w:t>
      </w:r>
    </w:p>
    <w:p w14:paraId="62D56DF7" w14:textId="77777777" w:rsidR="00936381" w:rsidRPr="006B75EF" w:rsidRDefault="00C77877" w:rsidP="00936381">
      <w:pPr>
        <w:spacing w:after="120"/>
        <w:ind w:left="1138" w:hanging="1138"/>
        <w:jc w:val="both"/>
        <w:rPr>
          <w:rFonts w:ascii="Trebuchet MS" w:eastAsia="Times New Roman" w:hAnsi="Trebuchet MS" w:cs="Arial"/>
          <w:color w:val="000000"/>
          <w:sz w:val="24"/>
          <w:szCs w:val="24"/>
          <w:lang w:val="en-GB"/>
        </w:rPr>
      </w:pPr>
      <w:r w:rsidRPr="006B75EF">
        <w:rPr>
          <w:rFonts w:ascii="Trebuchet MS" w:eastAsia="Times New Roman" w:hAnsi="Trebuchet MS" w:cs="Arial"/>
          <w:color w:val="000000"/>
          <w:sz w:val="24"/>
          <w:szCs w:val="24"/>
          <w:lang w:val="en-GB"/>
        </w:rPr>
        <w:t xml:space="preserve">Hensel K, </w:t>
      </w:r>
      <w:proofErr w:type="spellStart"/>
      <w:r w:rsidRPr="006B75EF">
        <w:rPr>
          <w:rFonts w:ascii="Trebuchet MS" w:eastAsia="Times New Roman" w:hAnsi="Trebuchet MS" w:cs="Arial"/>
          <w:color w:val="000000"/>
          <w:sz w:val="24"/>
          <w:szCs w:val="24"/>
          <w:lang w:val="en-GB"/>
        </w:rPr>
        <w:t>Holčík</w:t>
      </w:r>
      <w:proofErr w:type="spellEnd"/>
      <w:r w:rsidRPr="006B75EF">
        <w:rPr>
          <w:rFonts w:ascii="Trebuchet MS" w:eastAsia="Times New Roman" w:hAnsi="Trebuchet MS" w:cs="Arial"/>
          <w:color w:val="000000"/>
          <w:sz w:val="24"/>
          <w:szCs w:val="24"/>
          <w:lang w:val="en-GB"/>
        </w:rPr>
        <w:t xml:space="preserve"> J. 1997. Past and current status of sturgeons in the upper and middle Danube </w:t>
      </w:r>
      <w:r w:rsidR="00EB3FEA" w:rsidRPr="006B75EF">
        <w:rPr>
          <w:rFonts w:ascii="Trebuchet MS" w:eastAsia="Times New Roman" w:hAnsi="Trebuchet MS" w:cs="Arial"/>
          <w:color w:val="000000"/>
          <w:sz w:val="24"/>
          <w:szCs w:val="24"/>
          <w:lang w:val="en-GB"/>
        </w:rPr>
        <w:t>River</w:t>
      </w:r>
      <w:r w:rsidRPr="006B75EF">
        <w:rPr>
          <w:rFonts w:ascii="Trebuchet MS" w:eastAsia="Times New Roman" w:hAnsi="Trebuchet MS" w:cs="Arial"/>
          <w:color w:val="000000"/>
          <w:sz w:val="24"/>
          <w:szCs w:val="24"/>
          <w:lang w:val="en-GB"/>
        </w:rPr>
        <w:t xml:space="preserve">. Env </w:t>
      </w:r>
      <w:proofErr w:type="spellStart"/>
      <w:r w:rsidRPr="006B75EF">
        <w:rPr>
          <w:rFonts w:ascii="Trebuchet MS" w:eastAsia="Times New Roman" w:hAnsi="Trebuchet MS" w:cs="Arial"/>
          <w:color w:val="000000"/>
          <w:sz w:val="24"/>
          <w:szCs w:val="24"/>
          <w:lang w:val="en-GB"/>
        </w:rPr>
        <w:t>Biol</w:t>
      </w:r>
      <w:proofErr w:type="spellEnd"/>
      <w:r w:rsidRPr="006B75EF">
        <w:rPr>
          <w:rFonts w:ascii="Trebuchet MS" w:eastAsia="Times New Roman" w:hAnsi="Trebuchet MS" w:cs="Arial"/>
          <w:color w:val="000000"/>
          <w:sz w:val="24"/>
          <w:szCs w:val="24"/>
          <w:lang w:val="en-GB"/>
        </w:rPr>
        <w:t xml:space="preserve"> Fish 48:185–200</w:t>
      </w:r>
      <w:r w:rsidR="00EB3FEA" w:rsidRPr="006B75EF">
        <w:rPr>
          <w:rFonts w:ascii="Trebuchet MS" w:eastAsia="Times New Roman" w:hAnsi="Trebuchet MS" w:cs="Arial"/>
          <w:color w:val="000000"/>
          <w:sz w:val="24"/>
          <w:szCs w:val="24"/>
          <w:lang w:val="en-GB"/>
        </w:rPr>
        <w:t>.</w:t>
      </w:r>
    </w:p>
    <w:p w14:paraId="30E88E06" w14:textId="77777777" w:rsidR="00C223FF" w:rsidRPr="006B75EF" w:rsidRDefault="00C223FF" w:rsidP="00936381">
      <w:pPr>
        <w:spacing w:after="120"/>
        <w:ind w:left="1138" w:hanging="1138"/>
        <w:jc w:val="both"/>
        <w:rPr>
          <w:rFonts w:ascii="Trebuchet MS" w:eastAsia="Times New Roman" w:hAnsi="Trebuchet MS" w:cs="Arial"/>
          <w:color w:val="000000"/>
          <w:sz w:val="24"/>
          <w:szCs w:val="24"/>
          <w:lang w:val="en-GB"/>
        </w:rPr>
      </w:pPr>
      <w:proofErr w:type="spellStart"/>
      <w:r w:rsidRPr="006B75EF">
        <w:rPr>
          <w:rFonts w:ascii="Trebuchet MS" w:eastAsia="Times New Roman" w:hAnsi="Trebuchet MS" w:cs="Arial"/>
          <w:color w:val="000000"/>
          <w:sz w:val="24"/>
          <w:szCs w:val="24"/>
        </w:rPr>
        <w:t>Holostenco</w:t>
      </w:r>
      <w:proofErr w:type="spellEnd"/>
      <w:r w:rsidRPr="006B75EF">
        <w:rPr>
          <w:rFonts w:ascii="Trebuchet MS" w:eastAsia="Times New Roman" w:hAnsi="Trebuchet MS" w:cs="Arial"/>
          <w:color w:val="000000"/>
          <w:sz w:val="24"/>
          <w:szCs w:val="24"/>
        </w:rPr>
        <w:t xml:space="preserve"> D., </w:t>
      </w:r>
      <w:proofErr w:type="spellStart"/>
      <w:r w:rsidRPr="006B75EF">
        <w:rPr>
          <w:rFonts w:ascii="Trebuchet MS" w:eastAsia="Times New Roman" w:hAnsi="Trebuchet MS" w:cs="Arial"/>
          <w:color w:val="000000"/>
          <w:sz w:val="24"/>
          <w:szCs w:val="24"/>
        </w:rPr>
        <w:t>Onără</w:t>
      </w:r>
      <w:proofErr w:type="spellEnd"/>
      <w:r w:rsidRPr="006B75EF">
        <w:rPr>
          <w:rFonts w:ascii="Trebuchet MS" w:eastAsia="Times New Roman" w:hAnsi="Trebuchet MS" w:cs="Arial"/>
          <w:color w:val="000000"/>
          <w:sz w:val="24"/>
          <w:szCs w:val="24"/>
        </w:rPr>
        <w:t xml:space="preserve"> D., Suciu R., </w:t>
      </w:r>
      <w:proofErr w:type="spellStart"/>
      <w:r w:rsidRPr="006B75EF">
        <w:rPr>
          <w:rFonts w:ascii="Trebuchet MS" w:eastAsia="Times New Roman" w:hAnsi="Trebuchet MS" w:cs="Arial"/>
          <w:color w:val="000000"/>
          <w:sz w:val="24"/>
          <w:szCs w:val="24"/>
        </w:rPr>
        <w:t>Hont</w:t>
      </w:r>
      <w:proofErr w:type="spellEnd"/>
      <w:r w:rsidRPr="006B75EF">
        <w:rPr>
          <w:rFonts w:ascii="Trebuchet MS" w:eastAsia="Times New Roman" w:hAnsi="Trebuchet MS" w:cs="Arial"/>
          <w:color w:val="000000"/>
          <w:sz w:val="24"/>
          <w:szCs w:val="24"/>
        </w:rPr>
        <w:t xml:space="preserve"> S., Paraschiv M., 2013. Distribution and genetic diversity of sturgeons feeding in the marine area of the Danube Delta Biosphere Reserve, Romania. Scientific Annals of the Danube Delta Institute vol. 19: 25-34.</w:t>
      </w:r>
    </w:p>
    <w:p w14:paraId="649D483B" w14:textId="77777777" w:rsidR="00167197" w:rsidRPr="006B75EF" w:rsidRDefault="00167197" w:rsidP="00936381">
      <w:pPr>
        <w:spacing w:after="120"/>
        <w:ind w:left="1138" w:hanging="1138"/>
        <w:jc w:val="both"/>
        <w:rPr>
          <w:rFonts w:ascii="Trebuchet MS" w:eastAsia="Times New Roman" w:hAnsi="Trebuchet MS" w:cs="Arial"/>
          <w:color w:val="000000"/>
          <w:sz w:val="24"/>
          <w:szCs w:val="24"/>
          <w:lang w:val="en-GB"/>
        </w:rPr>
      </w:pPr>
      <w:proofErr w:type="spellStart"/>
      <w:r w:rsidRPr="006B75EF">
        <w:rPr>
          <w:rFonts w:ascii="Trebuchet MS" w:eastAsia="Times New Roman" w:hAnsi="Trebuchet MS" w:cs="Arial"/>
          <w:color w:val="000000"/>
          <w:sz w:val="24"/>
          <w:szCs w:val="24"/>
        </w:rPr>
        <w:lastRenderedPageBreak/>
        <w:t>Khodorevskaya</w:t>
      </w:r>
      <w:proofErr w:type="spellEnd"/>
      <w:r w:rsidRPr="006B75EF">
        <w:rPr>
          <w:rFonts w:ascii="Trebuchet MS" w:eastAsia="Times New Roman" w:hAnsi="Trebuchet MS" w:cs="Arial"/>
          <w:color w:val="000000"/>
          <w:sz w:val="24"/>
          <w:szCs w:val="24"/>
        </w:rPr>
        <w:t xml:space="preserve">, R., A. </w:t>
      </w:r>
      <w:proofErr w:type="spellStart"/>
      <w:r w:rsidRPr="006B75EF">
        <w:rPr>
          <w:rFonts w:ascii="Trebuchet MS" w:eastAsia="Times New Roman" w:hAnsi="Trebuchet MS" w:cs="Arial"/>
          <w:color w:val="000000"/>
          <w:sz w:val="24"/>
          <w:szCs w:val="24"/>
        </w:rPr>
        <w:t>Novikova</w:t>
      </w:r>
      <w:proofErr w:type="spellEnd"/>
      <w:r w:rsidRPr="006B75EF">
        <w:rPr>
          <w:rFonts w:ascii="Trebuchet MS" w:eastAsia="Times New Roman" w:hAnsi="Trebuchet MS" w:cs="Arial"/>
          <w:color w:val="000000"/>
          <w:sz w:val="24"/>
          <w:szCs w:val="24"/>
        </w:rPr>
        <w:t xml:space="preserve">. 1995. Current state of the commercial stock of the Caspian Sea beluga sturgeon Huso </w:t>
      </w:r>
      <w:proofErr w:type="spellStart"/>
      <w:r w:rsidRPr="006B75EF">
        <w:rPr>
          <w:rFonts w:ascii="Trebuchet MS" w:eastAsia="Times New Roman" w:hAnsi="Trebuchet MS" w:cs="Arial"/>
          <w:color w:val="000000"/>
          <w:sz w:val="24"/>
          <w:szCs w:val="24"/>
        </w:rPr>
        <w:t>huso</w:t>
      </w:r>
      <w:proofErr w:type="spellEnd"/>
      <w:r w:rsidRPr="006B75EF">
        <w:rPr>
          <w:rFonts w:ascii="Trebuchet MS" w:eastAsia="Times New Roman" w:hAnsi="Trebuchet MS" w:cs="Arial"/>
          <w:color w:val="000000"/>
          <w:sz w:val="24"/>
          <w:szCs w:val="24"/>
        </w:rPr>
        <w:t xml:space="preserve">: </w:t>
      </w:r>
      <w:proofErr w:type="spellStart"/>
      <w:r w:rsidRPr="006B75EF">
        <w:rPr>
          <w:rFonts w:ascii="Trebuchet MS" w:eastAsia="Times New Roman" w:hAnsi="Trebuchet MS" w:cs="Arial"/>
          <w:color w:val="000000"/>
          <w:sz w:val="24"/>
          <w:szCs w:val="24"/>
        </w:rPr>
        <w:t>Voprosy</w:t>
      </w:r>
      <w:proofErr w:type="spellEnd"/>
      <w:r w:rsidRPr="006B75EF">
        <w:rPr>
          <w:rFonts w:ascii="Trebuchet MS" w:eastAsia="Times New Roman" w:hAnsi="Trebuchet MS" w:cs="Arial"/>
          <w:color w:val="000000"/>
          <w:sz w:val="24"/>
          <w:szCs w:val="24"/>
        </w:rPr>
        <w:t xml:space="preserve"> </w:t>
      </w:r>
      <w:proofErr w:type="spellStart"/>
      <w:r w:rsidRPr="006B75EF">
        <w:rPr>
          <w:rFonts w:ascii="Trebuchet MS" w:eastAsia="Times New Roman" w:hAnsi="Trebuchet MS" w:cs="Arial"/>
          <w:color w:val="000000"/>
          <w:sz w:val="24"/>
          <w:szCs w:val="24"/>
        </w:rPr>
        <w:t>ikhtiologii</w:t>
      </w:r>
      <w:proofErr w:type="spellEnd"/>
      <w:r w:rsidRPr="006B75EF">
        <w:rPr>
          <w:rFonts w:ascii="Trebuchet MS" w:eastAsia="Times New Roman" w:hAnsi="Trebuchet MS" w:cs="Arial"/>
          <w:color w:val="000000"/>
          <w:sz w:val="24"/>
          <w:szCs w:val="24"/>
        </w:rPr>
        <w:t>. Moscow [VOPR. IKHTIOL.], vol. 35, no. 5, pp. 621-627.</w:t>
      </w:r>
    </w:p>
    <w:p w14:paraId="00E8E74A" w14:textId="77777777" w:rsidR="00936381" w:rsidRPr="006B75EF" w:rsidRDefault="00936381" w:rsidP="00936381">
      <w:pPr>
        <w:spacing w:after="120"/>
        <w:ind w:left="1138" w:hanging="1138"/>
        <w:jc w:val="both"/>
        <w:rPr>
          <w:rFonts w:ascii="Trebuchet MS" w:eastAsia="Times New Roman" w:hAnsi="Trebuchet MS" w:cs="Arial"/>
          <w:color w:val="000000"/>
          <w:sz w:val="24"/>
          <w:szCs w:val="24"/>
          <w:lang w:val="ro-RO"/>
        </w:rPr>
      </w:pPr>
      <w:r w:rsidRPr="006B75EF">
        <w:rPr>
          <w:rFonts w:ascii="Trebuchet MS" w:eastAsia="Times New Roman" w:hAnsi="Trebuchet MS" w:cs="Arial"/>
          <w:color w:val="000000"/>
          <w:sz w:val="24"/>
          <w:szCs w:val="24"/>
          <w:lang w:val="ro-RO"/>
        </w:rPr>
        <w:t>Kohlmann K., Kersten P., Geßner J., Eroğlu O., Firidin Ş., Memiş D., Taflan E., Tošić K., Holostenco D. N., Suciu R., Ciorpac M. 2019. Sturgeons of the Lower Danube River, Romania Part 1: Population genetic structure of beluga, Russian, stellate and sterlet sturgeon Book of abstracts of „Deltas &amp; Wetlands” DDNI Scientific Event Community, 27-th edition, 5-9 Iunie,Tulcea, Romania, pg. 18, ISSN 2344-3766, ISSN-L 2344-3766</w:t>
      </w:r>
    </w:p>
    <w:p w14:paraId="01FDABEC" w14:textId="77777777" w:rsidR="005E1B52" w:rsidRPr="006B75EF" w:rsidRDefault="00EA7ED6" w:rsidP="00EB3FEA">
      <w:pPr>
        <w:spacing w:after="120"/>
        <w:ind w:left="1138" w:hanging="1138"/>
        <w:jc w:val="both"/>
        <w:rPr>
          <w:rFonts w:ascii="Trebuchet MS" w:eastAsia="Times New Roman" w:hAnsi="Trebuchet MS" w:cs="Arial"/>
          <w:color w:val="000000"/>
          <w:sz w:val="24"/>
          <w:szCs w:val="24"/>
          <w:lang w:val="ro-RO"/>
        </w:rPr>
      </w:pPr>
      <w:r w:rsidRPr="006B75EF">
        <w:rPr>
          <w:rFonts w:ascii="Trebuchet MS" w:eastAsia="Times New Roman" w:hAnsi="Trebuchet MS" w:cs="Arial"/>
          <w:color w:val="000000"/>
          <w:sz w:val="24"/>
          <w:szCs w:val="24"/>
          <w:lang w:val="ro-RO"/>
        </w:rPr>
        <w:t>Năvodaru I., Staraş, M., Banks, R. 1999. Management of sturgeon stocks of the lower Danube River system. In: Ştiucă &amp; Nichersu (ed.): The Deltas: State of art, protection and management. Conference Proceedings, Tulcea, 26-31 July 1999: 229-237.</w:t>
      </w:r>
    </w:p>
    <w:p w14:paraId="7BB92C63" w14:textId="77777777" w:rsidR="00936381" w:rsidRPr="006B75EF" w:rsidRDefault="00936381" w:rsidP="00936381">
      <w:pPr>
        <w:spacing w:after="120"/>
        <w:ind w:left="1138" w:hanging="1138"/>
        <w:jc w:val="both"/>
        <w:rPr>
          <w:rFonts w:ascii="Trebuchet MS" w:eastAsia="Times New Roman" w:hAnsi="Trebuchet MS" w:cs="Arial"/>
          <w:color w:val="000000"/>
          <w:sz w:val="24"/>
          <w:szCs w:val="24"/>
          <w:lang w:val="ro-RO"/>
        </w:rPr>
      </w:pPr>
      <w:r w:rsidRPr="006B75EF">
        <w:rPr>
          <w:rFonts w:ascii="Trebuchet MS" w:eastAsia="Times New Roman" w:hAnsi="Trebuchet MS" w:cs="Arial"/>
          <w:color w:val="000000"/>
          <w:sz w:val="24"/>
          <w:szCs w:val="24"/>
          <w:lang w:val="ro-RO"/>
        </w:rPr>
        <w:t>Onara D, Holostenco D, Paraschiv M, Suciu R. 2014. Preliminary genetic variability of Lower Danube River young of the year (YOY) beluga sturgeon Huso huso (Linnaeus, 1758) using mtDNA markers. Journal of Applied Ichthyology 30: 1286-1289.</w:t>
      </w:r>
    </w:p>
    <w:p w14:paraId="09E8CB63" w14:textId="77777777" w:rsidR="005E1B52" w:rsidRPr="006B75EF" w:rsidRDefault="00A4638A" w:rsidP="00EB3FEA">
      <w:pPr>
        <w:spacing w:after="120"/>
        <w:ind w:left="1138" w:hanging="1138"/>
        <w:jc w:val="both"/>
        <w:rPr>
          <w:rFonts w:ascii="Trebuchet MS" w:eastAsia="Times New Roman" w:hAnsi="Trebuchet MS" w:cs="Arial"/>
          <w:color w:val="000000"/>
          <w:sz w:val="24"/>
          <w:szCs w:val="24"/>
          <w:lang w:val="ro-RO"/>
        </w:rPr>
      </w:pPr>
      <w:r w:rsidRPr="006B75EF">
        <w:rPr>
          <w:rFonts w:ascii="Trebuchet MS" w:eastAsia="Times New Roman" w:hAnsi="Trebuchet MS" w:cs="Arial"/>
          <w:color w:val="000000"/>
          <w:sz w:val="24"/>
          <w:szCs w:val="24"/>
          <w:lang w:val="ro-RO"/>
        </w:rPr>
        <w:t>Paraschiv M, Suciu R., Suciu M. 2006. Present state of Sturgeon stocks in the lower Danube River, Romania. In: Proceedings 36th International Conference of IAD. Austrian Committee Danube Research / IAD, Vienna (CD): 152 – 158.</w:t>
      </w:r>
    </w:p>
    <w:p w14:paraId="42CF5208" w14:textId="77777777" w:rsidR="00A4638A" w:rsidRPr="006B75EF" w:rsidRDefault="00A4638A" w:rsidP="00EB3FEA">
      <w:pPr>
        <w:spacing w:after="120"/>
        <w:ind w:left="1138" w:hanging="1138"/>
        <w:jc w:val="both"/>
        <w:rPr>
          <w:rFonts w:ascii="Trebuchet MS" w:eastAsia="Times New Roman" w:hAnsi="Trebuchet MS" w:cs="Arial"/>
          <w:color w:val="000000"/>
          <w:sz w:val="24"/>
          <w:szCs w:val="24"/>
          <w:lang w:val="ro-RO"/>
        </w:rPr>
      </w:pPr>
      <w:r w:rsidRPr="006B75EF">
        <w:rPr>
          <w:rFonts w:ascii="Trebuchet MS" w:eastAsia="Times New Roman" w:hAnsi="Trebuchet MS" w:cs="Arial"/>
          <w:color w:val="000000"/>
          <w:sz w:val="24"/>
          <w:szCs w:val="24"/>
          <w:lang w:val="ro-RO"/>
        </w:rPr>
        <w:t>Reinartz, R. 2002. Sturgeon of the Danube River. Biology, status, conservation. Literature study conducted on behalf of IAD, Bezirk Oberpfalz, Landesfischereiverband Bayern E.V.: 150 p.</w:t>
      </w:r>
    </w:p>
    <w:p w14:paraId="268AD82C" w14:textId="77777777" w:rsidR="00167197" w:rsidRPr="006B75EF" w:rsidRDefault="00167197" w:rsidP="00EB3FEA">
      <w:pPr>
        <w:spacing w:after="120"/>
        <w:ind w:left="1138" w:hanging="1138"/>
        <w:jc w:val="both"/>
        <w:rPr>
          <w:rFonts w:ascii="Trebuchet MS" w:eastAsia="Times New Roman" w:hAnsi="Trebuchet MS" w:cs="Arial"/>
          <w:color w:val="000000"/>
          <w:sz w:val="24"/>
          <w:szCs w:val="24"/>
          <w:lang w:val="ro-RO"/>
        </w:rPr>
      </w:pPr>
      <w:r w:rsidRPr="006B75EF">
        <w:rPr>
          <w:rFonts w:ascii="Trebuchet MS" w:eastAsia="Times New Roman" w:hAnsi="Trebuchet MS" w:cs="Arial"/>
          <w:color w:val="000000"/>
          <w:sz w:val="24"/>
          <w:szCs w:val="24"/>
          <w:lang w:val="ro-RO"/>
        </w:rPr>
        <w:t>Ruban, G. &amp; Khodorevskaya, R. 2011. Caspian Sea sturgeon Fishery: a historic overview. Journal of Applied Ichthyology. 27. 199 - 208. 10.1111/j.1439-0426.2011.01725.x.</w:t>
      </w:r>
    </w:p>
    <w:p w14:paraId="3793CC9A" w14:textId="77777777" w:rsidR="00167197" w:rsidRPr="006B75EF" w:rsidRDefault="00167197" w:rsidP="00EB3FEA">
      <w:pPr>
        <w:spacing w:after="120"/>
        <w:ind w:left="1138" w:hanging="1138"/>
        <w:jc w:val="both"/>
        <w:rPr>
          <w:rFonts w:ascii="Trebuchet MS" w:eastAsia="Times New Roman" w:hAnsi="Trebuchet MS" w:cs="Arial"/>
          <w:color w:val="000000"/>
          <w:sz w:val="24"/>
          <w:szCs w:val="24"/>
          <w:lang w:val="ro-RO"/>
        </w:rPr>
      </w:pPr>
      <w:proofErr w:type="spellStart"/>
      <w:r w:rsidRPr="006B75EF">
        <w:rPr>
          <w:rFonts w:ascii="Trebuchet MS" w:eastAsia="Times New Roman" w:hAnsi="Trebuchet MS" w:cs="Arial"/>
          <w:color w:val="000000"/>
          <w:sz w:val="24"/>
          <w:szCs w:val="24"/>
        </w:rPr>
        <w:t>Secor</w:t>
      </w:r>
      <w:proofErr w:type="spellEnd"/>
      <w:r w:rsidRPr="006B75EF">
        <w:rPr>
          <w:rFonts w:ascii="Trebuchet MS" w:eastAsia="Times New Roman" w:hAnsi="Trebuchet MS" w:cs="Arial"/>
          <w:color w:val="000000"/>
          <w:sz w:val="24"/>
          <w:szCs w:val="24"/>
        </w:rPr>
        <w:t xml:space="preserve">, D. H., V. </w:t>
      </w:r>
      <w:proofErr w:type="spellStart"/>
      <w:r w:rsidRPr="006B75EF">
        <w:rPr>
          <w:rFonts w:ascii="Trebuchet MS" w:eastAsia="Times New Roman" w:hAnsi="Trebuchet MS" w:cs="Arial"/>
          <w:color w:val="000000"/>
          <w:sz w:val="24"/>
          <w:szCs w:val="24"/>
        </w:rPr>
        <w:t>Arefjev</w:t>
      </w:r>
      <w:proofErr w:type="spellEnd"/>
      <w:r w:rsidRPr="006B75EF">
        <w:rPr>
          <w:rFonts w:ascii="Trebuchet MS" w:eastAsia="Times New Roman" w:hAnsi="Trebuchet MS" w:cs="Arial"/>
          <w:color w:val="000000"/>
          <w:sz w:val="24"/>
          <w:szCs w:val="24"/>
        </w:rPr>
        <w:t xml:space="preserve">, A. Nikolaev and A. </w:t>
      </w:r>
      <w:proofErr w:type="spellStart"/>
      <w:r w:rsidRPr="006B75EF">
        <w:rPr>
          <w:rFonts w:ascii="Trebuchet MS" w:eastAsia="Times New Roman" w:hAnsi="Trebuchet MS" w:cs="Arial"/>
          <w:color w:val="000000"/>
          <w:sz w:val="24"/>
          <w:szCs w:val="24"/>
        </w:rPr>
        <w:t>Sharov</w:t>
      </w:r>
      <w:proofErr w:type="spellEnd"/>
      <w:r w:rsidRPr="006B75EF">
        <w:rPr>
          <w:rFonts w:ascii="Trebuchet MS" w:eastAsia="Times New Roman" w:hAnsi="Trebuchet MS" w:cs="Arial"/>
          <w:color w:val="000000"/>
          <w:sz w:val="24"/>
          <w:szCs w:val="24"/>
        </w:rPr>
        <w:t xml:space="preserve">. 2000a. Restoration of sturgeons: lessons from the Caspian Sea Sturgeon Ranching </w:t>
      </w:r>
      <w:proofErr w:type="spellStart"/>
      <w:r w:rsidRPr="006B75EF">
        <w:rPr>
          <w:rFonts w:ascii="Trebuchet MS" w:eastAsia="Times New Roman" w:hAnsi="Trebuchet MS" w:cs="Arial"/>
          <w:color w:val="000000"/>
          <w:sz w:val="24"/>
          <w:szCs w:val="24"/>
        </w:rPr>
        <w:t>Programme</w:t>
      </w:r>
      <w:proofErr w:type="spellEnd"/>
      <w:r w:rsidRPr="006B75EF">
        <w:rPr>
          <w:rFonts w:ascii="Trebuchet MS" w:eastAsia="Times New Roman" w:hAnsi="Trebuchet MS" w:cs="Arial"/>
          <w:color w:val="000000"/>
          <w:sz w:val="24"/>
          <w:szCs w:val="24"/>
        </w:rPr>
        <w:t>. Fish and Fisheries 1: 215-230.</w:t>
      </w:r>
    </w:p>
    <w:p w14:paraId="3C1D07C3" w14:textId="77777777" w:rsidR="005E1B52" w:rsidRPr="006B75EF" w:rsidRDefault="005E1B52" w:rsidP="00EB3FEA">
      <w:pPr>
        <w:spacing w:after="120"/>
        <w:ind w:left="1138" w:hanging="1138"/>
        <w:jc w:val="both"/>
        <w:rPr>
          <w:rFonts w:ascii="Trebuchet MS" w:eastAsia="Times New Roman" w:hAnsi="Trebuchet MS" w:cs="Arial"/>
          <w:color w:val="000000"/>
          <w:sz w:val="24"/>
          <w:szCs w:val="24"/>
        </w:rPr>
      </w:pPr>
      <w:r w:rsidRPr="006B75EF">
        <w:rPr>
          <w:rFonts w:ascii="Trebuchet MS" w:eastAsia="Times New Roman" w:hAnsi="Trebuchet MS" w:cs="Arial"/>
          <w:color w:val="000000"/>
          <w:sz w:val="24"/>
          <w:szCs w:val="24"/>
        </w:rPr>
        <w:t xml:space="preserve">Suciu, R. 2008. Sturgeons of the NW Black Sea and lower Danube River countries; Working Group 8; Case study 5. International Expert Workshop on CITES Non-Detriment Findings. </w:t>
      </w:r>
      <w:hyperlink r:id="rId17" w:history="1">
        <w:r w:rsidRPr="006B75EF">
          <w:rPr>
            <w:rStyle w:val="Hyperlink"/>
            <w:rFonts w:ascii="Trebuchet MS" w:eastAsia="Times New Roman" w:hAnsi="Trebuchet MS" w:cs="Arial"/>
            <w:sz w:val="24"/>
            <w:szCs w:val="24"/>
          </w:rPr>
          <w:t>https://stag.cites.org/sites/default/files/ndf_material/WG8-CS5.pdf</w:t>
        </w:r>
      </w:hyperlink>
      <w:r w:rsidRPr="006B75EF">
        <w:rPr>
          <w:rFonts w:ascii="Trebuchet MS" w:eastAsia="Times New Roman" w:hAnsi="Trebuchet MS" w:cs="Arial"/>
          <w:color w:val="000000"/>
          <w:sz w:val="24"/>
          <w:szCs w:val="24"/>
        </w:rPr>
        <w:t>.</w:t>
      </w:r>
    </w:p>
    <w:p w14:paraId="40BF992F" w14:textId="77777777" w:rsidR="00936381" w:rsidRPr="006B75EF" w:rsidRDefault="00936381" w:rsidP="00EB3FEA">
      <w:pPr>
        <w:spacing w:after="120"/>
        <w:ind w:left="1138" w:hanging="1138"/>
        <w:jc w:val="both"/>
        <w:rPr>
          <w:rFonts w:ascii="Trebuchet MS" w:eastAsia="Times New Roman" w:hAnsi="Trebuchet MS" w:cs="Arial"/>
          <w:color w:val="000000"/>
          <w:sz w:val="24"/>
          <w:szCs w:val="24"/>
        </w:rPr>
      </w:pPr>
      <w:r w:rsidRPr="006B75EF">
        <w:rPr>
          <w:rFonts w:ascii="Trebuchet MS" w:eastAsia="Times New Roman" w:hAnsi="Trebuchet MS" w:cs="Arial"/>
          <w:color w:val="000000"/>
          <w:sz w:val="24"/>
          <w:szCs w:val="24"/>
          <w:lang w:val="ro-RO"/>
        </w:rPr>
        <w:t>Suciu R, Guti G. 2012. Have sturgeons a future in the  Danube River ? 39th IAD Conference Living Danube. Szentendre, Hungary:19 – 30.</w:t>
      </w:r>
    </w:p>
    <w:p w14:paraId="116475A5" w14:textId="77777777" w:rsidR="002F6454" w:rsidRPr="006B75EF" w:rsidRDefault="00EB3FEA" w:rsidP="00EB3FEA">
      <w:pPr>
        <w:spacing w:after="120"/>
        <w:ind w:left="1138" w:hanging="1138"/>
        <w:jc w:val="both"/>
        <w:rPr>
          <w:rFonts w:ascii="Trebuchet MS" w:eastAsia="Times New Roman" w:hAnsi="Trebuchet MS" w:cs="Arial"/>
          <w:color w:val="000000"/>
          <w:sz w:val="24"/>
          <w:szCs w:val="24"/>
        </w:rPr>
      </w:pPr>
      <w:r w:rsidRPr="006B75EF">
        <w:rPr>
          <w:rFonts w:ascii="Trebuchet MS" w:eastAsia="Times New Roman" w:hAnsi="Trebuchet MS" w:cs="Arial"/>
          <w:color w:val="000000"/>
          <w:sz w:val="24"/>
          <w:szCs w:val="24"/>
        </w:rPr>
        <w:t>Suciu</w:t>
      </w:r>
      <w:r w:rsidR="002F6454" w:rsidRPr="006B75EF">
        <w:rPr>
          <w:rFonts w:ascii="Trebuchet MS" w:eastAsia="Times New Roman" w:hAnsi="Trebuchet MS" w:cs="Arial"/>
          <w:color w:val="000000"/>
          <w:sz w:val="24"/>
          <w:szCs w:val="24"/>
        </w:rPr>
        <w:t xml:space="preserve"> R., </w:t>
      </w:r>
      <w:r w:rsidRPr="006B75EF">
        <w:rPr>
          <w:rFonts w:ascii="Trebuchet MS" w:eastAsia="Times New Roman" w:hAnsi="Trebuchet MS" w:cs="Arial"/>
          <w:color w:val="000000"/>
          <w:sz w:val="24"/>
          <w:szCs w:val="24"/>
        </w:rPr>
        <w:t>On</w:t>
      </w:r>
      <w:r w:rsidRPr="006B75EF">
        <w:rPr>
          <w:rFonts w:ascii="Trebuchet MS" w:eastAsia="Times New Roman" w:hAnsi="Trebuchet MS" w:cs="Arial"/>
          <w:color w:val="000000"/>
          <w:sz w:val="24"/>
          <w:szCs w:val="24"/>
          <w:lang w:val="ro-RO"/>
        </w:rPr>
        <w:t>ă</w:t>
      </w:r>
      <w:r w:rsidRPr="006B75EF">
        <w:rPr>
          <w:rFonts w:ascii="Trebuchet MS" w:eastAsia="Times New Roman" w:hAnsi="Trebuchet MS" w:cs="Arial"/>
          <w:color w:val="000000"/>
          <w:sz w:val="24"/>
          <w:szCs w:val="24"/>
        </w:rPr>
        <w:t>r</w:t>
      </w:r>
      <w:r w:rsidRPr="006B75EF">
        <w:rPr>
          <w:rFonts w:ascii="Trebuchet MS" w:eastAsia="Times New Roman" w:hAnsi="Trebuchet MS" w:cs="Arial"/>
          <w:color w:val="000000"/>
          <w:sz w:val="24"/>
          <w:szCs w:val="24"/>
          <w:lang w:val="ro-RO"/>
        </w:rPr>
        <w:t>ă</w:t>
      </w:r>
      <w:r w:rsidR="002F6454" w:rsidRPr="006B75EF">
        <w:rPr>
          <w:rFonts w:ascii="Trebuchet MS" w:eastAsia="Times New Roman" w:hAnsi="Trebuchet MS" w:cs="Arial"/>
          <w:color w:val="000000"/>
          <w:sz w:val="24"/>
          <w:szCs w:val="24"/>
        </w:rPr>
        <w:t xml:space="preserve">, D., </w:t>
      </w:r>
      <w:r w:rsidRPr="006B75EF">
        <w:rPr>
          <w:rFonts w:ascii="Trebuchet MS" w:eastAsia="Times New Roman" w:hAnsi="Trebuchet MS" w:cs="Arial"/>
          <w:color w:val="000000"/>
          <w:sz w:val="24"/>
          <w:szCs w:val="24"/>
        </w:rPr>
        <w:t>Paraschiv</w:t>
      </w:r>
      <w:r w:rsidR="002F6454" w:rsidRPr="006B75EF">
        <w:rPr>
          <w:rFonts w:ascii="Trebuchet MS" w:eastAsia="Times New Roman" w:hAnsi="Trebuchet MS" w:cs="Arial"/>
          <w:color w:val="000000"/>
          <w:sz w:val="24"/>
          <w:szCs w:val="24"/>
        </w:rPr>
        <w:t xml:space="preserve"> M., </w:t>
      </w:r>
      <w:proofErr w:type="spellStart"/>
      <w:r w:rsidR="002F6454" w:rsidRPr="006B75EF">
        <w:rPr>
          <w:rFonts w:ascii="Trebuchet MS" w:eastAsia="Times New Roman" w:hAnsi="Trebuchet MS" w:cs="Arial"/>
          <w:color w:val="000000"/>
          <w:sz w:val="24"/>
          <w:szCs w:val="24"/>
        </w:rPr>
        <w:t>H</w:t>
      </w:r>
      <w:r w:rsidRPr="006B75EF">
        <w:rPr>
          <w:rFonts w:ascii="Trebuchet MS" w:eastAsia="Times New Roman" w:hAnsi="Trebuchet MS" w:cs="Arial"/>
          <w:color w:val="000000"/>
          <w:sz w:val="24"/>
          <w:szCs w:val="24"/>
        </w:rPr>
        <w:t>olostenco</w:t>
      </w:r>
      <w:proofErr w:type="spellEnd"/>
      <w:r w:rsidR="002F6454" w:rsidRPr="006B75EF">
        <w:rPr>
          <w:rFonts w:ascii="Trebuchet MS" w:eastAsia="Times New Roman" w:hAnsi="Trebuchet MS" w:cs="Arial"/>
          <w:color w:val="000000"/>
          <w:sz w:val="24"/>
          <w:szCs w:val="24"/>
        </w:rPr>
        <w:t xml:space="preserve"> D. &amp; </w:t>
      </w:r>
      <w:proofErr w:type="spellStart"/>
      <w:r w:rsidR="002F6454" w:rsidRPr="006B75EF">
        <w:rPr>
          <w:rFonts w:ascii="Trebuchet MS" w:eastAsia="Times New Roman" w:hAnsi="Trebuchet MS" w:cs="Arial"/>
          <w:color w:val="000000"/>
          <w:sz w:val="24"/>
          <w:szCs w:val="24"/>
        </w:rPr>
        <w:t>H</w:t>
      </w:r>
      <w:r w:rsidRPr="006B75EF">
        <w:rPr>
          <w:rFonts w:ascii="Trebuchet MS" w:eastAsia="Times New Roman" w:hAnsi="Trebuchet MS" w:cs="Arial"/>
          <w:color w:val="000000"/>
          <w:sz w:val="24"/>
          <w:szCs w:val="24"/>
        </w:rPr>
        <w:t>onț</w:t>
      </w:r>
      <w:proofErr w:type="spellEnd"/>
      <w:r w:rsidR="002F6454" w:rsidRPr="006B75EF">
        <w:rPr>
          <w:rFonts w:ascii="Trebuchet MS" w:eastAsia="Times New Roman" w:hAnsi="Trebuchet MS" w:cs="Arial"/>
          <w:color w:val="000000"/>
          <w:sz w:val="24"/>
          <w:szCs w:val="24"/>
        </w:rPr>
        <w:t xml:space="preserve"> S. 2013: Sturgeons in the Lower Danube River. Danube News, Vienna 15(28): 10-12</w:t>
      </w:r>
    </w:p>
    <w:p w14:paraId="5601FF0D" w14:textId="77777777" w:rsidR="00936381" w:rsidRPr="006B75EF" w:rsidRDefault="00936381" w:rsidP="00936381">
      <w:pPr>
        <w:spacing w:after="120"/>
        <w:ind w:left="1138" w:hanging="1138"/>
        <w:jc w:val="both"/>
        <w:rPr>
          <w:rFonts w:ascii="Trebuchet MS" w:eastAsia="Times New Roman" w:hAnsi="Trebuchet MS" w:cs="Arial"/>
          <w:color w:val="000000"/>
          <w:sz w:val="24"/>
          <w:szCs w:val="24"/>
          <w:lang w:val="ro-RO"/>
        </w:rPr>
      </w:pPr>
      <w:r w:rsidRPr="006B75EF">
        <w:rPr>
          <w:rFonts w:ascii="Trebuchet MS" w:eastAsia="Times New Roman" w:hAnsi="Trebuchet MS" w:cs="Arial"/>
          <w:color w:val="000000"/>
          <w:sz w:val="24"/>
          <w:szCs w:val="24"/>
          <w:lang w:val="ro-RO"/>
        </w:rPr>
        <w:t xml:space="preserve">Török, L. 2013. Aspecte ale modului de gestionare a problemelor din Rezervația Biosferei Delta Dunării, 97 pagini. </w:t>
      </w:r>
      <w:r w:rsidRPr="006B75EF">
        <w:rPr>
          <w:rFonts w:ascii="Trebuchet MS" w:eastAsia="Times New Roman" w:hAnsi="Trebuchet MS" w:cs="Arial"/>
          <w:i/>
          <w:iCs/>
          <w:color w:val="000000"/>
          <w:sz w:val="24"/>
          <w:szCs w:val="24"/>
          <w:lang w:val="ro-RO"/>
        </w:rPr>
        <w:t xml:space="preserve">Raport Faza V/12.2013- PN 09 26 01 07 </w:t>
      </w:r>
      <w:r w:rsidRPr="006B75EF">
        <w:rPr>
          <w:rFonts w:ascii="Trebuchet MS" w:eastAsia="Times New Roman" w:hAnsi="Trebuchet MS" w:cs="Arial"/>
          <w:color w:val="000000"/>
          <w:sz w:val="24"/>
          <w:szCs w:val="24"/>
          <w:lang w:val="ro-RO"/>
        </w:rPr>
        <w:t xml:space="preserve">(coord. TÖRÖK Liliana) Tulcea, România. </w:t>
      </w:r>
    </w:p>
    <w:p w14:paraId="25A273D6" w14:textId="77777777" w:rsidR="00C9708B" w:rsidRPr="006B75EF" w:rsidRDefault="00C9708B" w:rsidP="00C9708B">
      <w:pPr>
        <w:spacing w:after="120"/>
        <w:ind w:left="1138" w:hanging="1138"/>
        <w:jc w:val="both"/>
        <w:rPr>
          <w:rFonts w:ascii="Trebuchet MS" w:eastAsia="Times New Roman" w:hAnsi="Trebuchet MS" w:cs="Arial"/>
          <w:color w:val="000000"/>
          <w:sz w:val="24"/>
          <w:szCs w:val="24"/>
          <w:lang w:val="ro-RO"/>
        </w:rPr>
      </w:pPr>
      <w:r w:rsidRPr="006B75EF">
        <w:rPr>
          <w:rFonts w:ascii="Trebuchet MS" w:eastAsia="Times New Roman" w:hAnsi="Trebuchet MS" w:cs="Arial"/>
          <w:color w:val="000000"/>
          <w:sz w:val="24"/>
          <w:szCs w:val="24"/>
          <w:lang w:val="ro-RO"/>
        </w:rPr>
        <w:lastRenderedPageBreak/>
        <w:t>INCDPM, 2020 - Raport privind rezultatele pescuitului în scop științific și monitorizării speciilor de sturioni care se regăsesc pe cursul inferior al Dunării perioada 2011 – 2020.</w:t>
      </w:r>
    </w:p>
    <w:p w14:paraId="6442919C" w14:textId="77777777" w:rsidR="00C9708B" w:rsidRPr="006B75EF" w:rsidRDefault="00C9708B" w:rsidP="00C9708B">
      <w:pPr>
        <w:spacing w:after="120"/>
        <w:ind w:left="1138" w:hanging="1138"/>
        <w:jc w:val="both"/>
        <w:rPr>
          <w:rFonts w:ascii="Trebuchet MS" w:eastAsia="Times New Roman" w:hAnsi="Trebuchet MS" w:cs="Arial"/>
          <w:color w:val="000000"/>
          <w:sz w:val="24"/>
          <w:szCs w:val="24"/>
          <w:lang w:val="ro-RO"/>
        </w:rPr>
      </w:pPr>
      <w:r w:rsidRPr="006B75EF">
        <w:rPr>
          <w:rFonts w:ascii="Trebuchet MS" w:eastAsia="Times New Roman" w:hAnsi="Trebuchet MS" w:cs="Arial"/>
          <w:color w:val="000000"/>
          <w:sz w:val="24"/>
          <w:szCs w:val="24"/>
          <w:lang w:val="ro-RO"/>
        </w:rPr>
        <w:t>Deak Gy. and Matei M., „Methods, techniques and monitoring results regarding the sturgeon migration on Lower Danube (monitoring period 2010-present)”, Bern Convention, 2015, Strasbourg, France.</w:t>
      </w:r>
    </w:p>
    <w:p w14:paraId="68D908B4" w14:textId="77777777" w:rsidR="00C9708B" w:rsidRPr="006B75EF" w:rsidRDefault="00C9708B" w:rsidP="00C9708B">
      <w:pPr>
        <w:spacing w:after="120"/>
        <w:ind w:left="1138" w:hanging="1138"/>
        <w:jc w:val="both"/>
        <w:rPr>
          <w:rFonts w:ascii="Trebuchet MS" w:eastAsia="Times New Roman" w:hAnsi="Trebuchet MS" w:cs="Arial"/>
          <w:color w:val="000000"/>
          <w:sz w:val="24"/>
          <w:szCs w:val="24"/>
          <w:lang w:val="ro-RO"/>
        </w:rPr>
      </w:pPr>
      <w:r w:rsidRPr="006B75EF">
        <w:rPr>
          <w:rFonts w:ascii="Trebuchet MS" w:eastAsia="Times New Roman" w:hAnsi="Trebuchet MS" w:cs="Arial"/>
          <w:color w:val="000000"/>
          <w:sz w:val="24"/>
          <w:szCs w:val="24"/>
          <w:lang w:val="ro-RO"/>
        </w:rPr>
        <w:t>Deak Gy., Raischi M.C., Badilita A.M., Danalache T., Cristea A., Holban E., Zamfir A., Boboc M.G., Matei M., Uritescu B., Boaja I., Stefan D., Tudor G., „Actual status, pressures and preserving perspectives of sturgeon species from Lower Danube River”, 8th International Symposium on Sturgeon (ISS8), 10-16 September, 2017, Vienna, Austria.</w:t>
      </w:r>
    </w:p>
    <w:p w14:paraId="692FC4F8" w14:textId="77777777" w:rsidR="00C9708B" w:rsidRPr="006B75EF" w:rsidRDefault="00C9708B" w:rsidP="00C9708B">
      <w:pPr>
        <w:spacing w:after="120"/>
        <w:ind w:left="1138" w:hanging="1138"/>
        <w:jc w:val="both"/>
        <w:rPr>
          <w:rFonts w:ascii="Trebuchet MS" w:eastAsia="Times New Roman" w:hAnsi="Trebuchet MS" w:cs="Arial"/>
          <w:color w:val="000000"/>
          <w:sz w:val="24"/>
          <w:szCs w:val="24"/>
          <w:lang w:val="ro-RO"/>
        </w:rPr>
      </w:pPr>
      <w:r w:rsidRPr="006B75EF">
        <w:rPr>
          <w:rFonts w:ascii="Trebuchet MS" w:eastAsia="Times New Roman" w:hAnsi="Trebuchet MS" w:cs="Arial"/>
          <w:color w:val="000000"/>
          <w:sz w:val="24"/>
          <w:szCs w:val="24"/>
          <w:lang w:val="ro-RO"/>
        </w:rPr>
        <w:t>Deak Gy., Raischi M., Badilita A.M., Danalache T., Cristea A., Holban E., Zamfir S., Boboc G., Matei M., Uritescu B., Boaja (Popescu) I., Stefan D., Tudor G., Badea G., Gheorghe I., Cornateanu G., Raischi N., Silion M., „Action for preserving sturgeon species from Lower Danube River”, International Warsaw Invention Show, 09-11 octomber 2017, Varsovia, Polonia.</w:t>
      </w:r>
    </w:p>
    <w:p w14:paraId="68A4474A" w14:textId="77777777" w:rsidR="00C9708B" w:rsidRPr="006B75EF" w:rsidRDefault="00C9708B" w:rsidP="00C9708B">
      <w:pPr>
        <w:spacing w:after="120"/>
        <w:ind w:left="1138" w:hanging="1138"/>
        <w:jc w:val="both"/>
        <w:rPr>
          <w:rFonts w:ascii="Trebuchet MS" w:eastAsia="Times New Roman" w:hAnsi="Trebuchet MS" w:cs="Arial"/>
          <w:color w:val="000000"/>
          <w:sz w:val="24"/>
          <w:szCs w:val="24"/>
          <w:lang w:val="ro-RO"/>
        </w:rPr>
      </w:pPr>
      <w:r w:rsidRPr="006B75EF">
        <w:rPr>
          <w:rFonts w:ascii="Trebuchet MS" w:eastAsia="Times New Roman" w:hAnsi="Trebuchet MS" w:cs="Arial"/>
          <w:color w:val="000000"/>
          <w:sz w:val="24"/>
          <w:szCs w:val="24"/>
          <w:lang w:val="ro-RO"/>
        </w:rPr>
        <w:t>Danalache T.M., Badilita A.M., Deak Gy., Raischi M.C., Holban E., Cristea A., Stefan D., Zamfir S., Daescu A.I., Uritescu B., Cirstinoiu C., Badea G., Gheorghe I., Cornateanu C., Olteanu M., „Monitoring through ultrasonic telemetry of juvenile sturgeon behaviour produced in aquaculture system and released in the Lower Danube for restocking”, International Symposium ISB-INMA TEH, 2017, pag. 707-712.</w:t>
      </w:r>
    </w:p>
    <w:p w14:paraId="014FE2FD" w14:textId="77777777" w:rsidR="00C9708B" w:rsidRPr="006B75EF" w:rsidRDefault="00C9708B" w:rsidP="00C9708B">
      <w:pPr>
        <w:spacing w:after="120"/>
        <w:ind w:left="1138" w:hanging="1138"/>
        <w:jc w:val="both"/>
        <w:rPr>
          <w:rFonts w:ascii="Trebuchet MS" w:eastAsia="Times New Roman" w:hAnsi="Trebuchet MS" w:cs="Arial"/>
          <w:color w:val="000000"/>
          <w:sz w:val="24"/>
          <w:szCs w:val="24"/>
          <w:lang w:val="ro-RO"/>
        </w:rPr>
      </w:pPr>
      <w:r w:rsidRPr="006B75EF">
        <w:rPr>
          <w:rFonts w:ascii="Trebuchet MS" w:eastAsia="Times New Roman" w:hAnsi="Trebuchet MS" w:cs="Arial"/>
          <w:color w:val="000000"/>
          <w:sz w:val="24"/>
          <w:szCs w:val="24"/>
          <w:lang w:val="ro-RO"/>
        </w:rPr>
        <w:t>Danalache T. , Badilita A. M., Deak Gy., Holban E., Popescu I., Daescu A., Raischi M.C., Ghita G., Nicolae C.G., Diaconescu, S., „Assessment of Bastroe Channel possible impact on Lower Danube sturgeon Migration”, Aquaculture, Aquarium, Conservation &amp; Legislation – International Journal of the Bioflux Society, 2017, 10(5): 1011-1018.</w:t>
      </w:r>
    </w:p>
    <w:p w14:paraId="70C3B61C" w14:textId="77777777" w:rsidR="00C9708B" w:rsidRPr="006B75EF" w:rsidRDefault="00C9708B" w:rsidP="00C9708B">
      <w:pPr>
        <w:spacing w:after="120"/>
        <w:ind w:left="1138" w:hanging="1138"/>
        <w:jc w:val="both"/>
        <w:rPr>
          <w:rFonts w:ascii="Trebuchet MS" w:eastAsia="Times New Roman" w:hAnsi="Trebuchet MS" w:cs="Arial"/>
          <w:color w:val="000000"/>
          <w:sz w:val="24"/>
          <w:szCs w:val="24"/>
          <w:lang w:val="ro-RO"/>
        </w:rPr>
      </w:pPr>
      <w:r w:rsidRPr="006B75EF">
        <w:rPr>
          <w:rFonts w:ascii="Trebuchet MS" w:eastAsia="Times New Roman" w:hAnsi="Trebuchet MS" w:cs="Arial"/>
          <w:color w:val="000000"/>
          <w:sz w:val="24"/>
          <w:szCs w:val="24"/>
          <w:lang w:val="ro-RO"/>
        </w:rPr>
        <w:t>Danalache T., Badilita A., Raischi M., Deak Gy., Holban E., Cristea A., Zamfir S., Olteanu M.V., Fronescu D., Cornateanu G., Gheorghe I., „Sturgeon migration monitoring on Danube Delta Branches using ultrasonic telemetry and DKMR-01T monitoring system”, 12th ELSEDIMA Conference, May 17-19, Cluj-Napoca, Romania, 2018.</w:t>
      </w:r>
    </w:p>
    <w:p w14:paraId="1F2E44D7" w14:textId="77777777" w:rsidR="00C9708B" w:rsidRPr="006B75EF" w:rsidRDefault="00C9708B" w:rsidP="00C9708B">
      <w:pPr>
        <w:spacing w:after="120"/>
        <w:ind w:left="1138" w:hanging="1138"/>
        <w:jc w:val="both"/>
        <w:rPr>
          <w:rFonts w:ascii="Trebuchet MS" w:eastAsia="Times New Roman" w:hAnsi="Trebuchet MS" w:cs="Arial"/>
          <w:color w:val="000000"/>
          <w:sz w:val="24"/>
          <w:szCs w:val="24"/>
          <w:lang w:val="ro-RO"/>
        </w:rPr>
      </w:pPr>
      <w:r w:rsidRPr="006B75EF">
        <w:rPr>
          <w:rFonts w:ascii="Trebuchet MS" w:eastAsia="Times New Roman" w:hAnsi="Trebuchet MS" w:cs="Arial"/>
          <w:color w:val="000000"/>
          <w:sz w:val="24"/>
          <w:szCs w:val="24"/>
          <w:lang w:val="ro-RO"/>
        </w:rPr>
        <w:t>Universitatea „Dunărea de Jos” Galați (2013-2015), proiect pilot - „Evaluarea supraviețuirii şi a răspândirii în Marea Neagră a puilor de sturioni din speciile ameninţate critic lansați în Dunărea inferioară Romania 2013-201</w:t>
      </w:r>
      <w:r w:rsidR="00422FBB" w:rsidRPr="006B75EF">
        <w:rPr>
          <w:rFonts w:ascii="Trebuchet MS" w:eastAsia="Times New Roman" w:hAnsi="Trebuchet MS" w:cs="Arial"/>
          <w:color w:val="000000"/>
          <w:sz w:val="24"/>
          <w:szCs w:val="24"/>
          <w:lang w:val="ro-RO"/>
        </w:rPr>
        <w:t>5</w:t>
      </w:r>
      <w:r w:rsidRPr="006B75EF">
        <w:rPr>
          <w:rFonts w:ascii="Trebuchet MS" w:eastAsia="Times New Roman" w:hAnsi="Trebuchet MS" w:cs="Arial"/>
          <w:color w:val="000000"/>
          <w:sz w:val="24"/>
          <w:szCs w:val="24"/>
          <w:lang w:val="ro-RO"/>
        </w:rPr>
        <w:t>.</w:t>
      </w:r>
    </w:p>
    <w:p w14:paraId="4D13A414" w14:textId="77777777" w:rsidR="00EB3FEA" w:rsidRPr="006B75EF" w:rsidRDefault="00EB3FEA" w:rsidP="00EB3FEA">
      <w:pPr>
        <w:spacing w:after="120"/>
        <w:ind w:left="1138" w:hanging="1138"/>
        <w:jc w:val="both"/>
        <w:rPr>
          <w:rFonts w:ascii="Trebuchet MS" w:eastAsia="Times New Roman" w:hAnsi="Trebuchet MS" w:cs="Arial"/>
          <w:color w:val="000000"/>
          <w:sz w:val="24"/>
          <w:szCs w:val="24"/>
        </w:rPr>
      </w:pPr>
    </w:p>
    <w:p w14:paraId="058A610C" w14:textId="77777777" w:rsidR="002F6454" w:rsidRPr="006B75EF" w:rsidRDefault="002F6454" w:rsidP="005E1B52">
      <w:pPr>
        <w:spacing w:after="0"/>
        <w:ind w:left="1134" w:hanging="1134"/>
        <w:jc w:val="both"/>
        <w:rPr>
          <w:rFonts w:ascii="Trebuchet MS" w:eastAsia="Times New Roman" w:hAnsi="Trebuchet MS" w:cs="Arial"/>
          <w:color w:val="000000"/>
          <w:sz w:val="24"/>
          <w:szCs w:val="24"/>
        </w:rPr>
      </w:pPr>
    </w:p>
    <w:p w14:paraId="28B9AB4E" w14:textId="77777777" w:rsidR="00A4638A" w:rsidRPr="006B75EF" w:rsidRDefault="00A4638A" w:rsidP="005E1B52">
      <w:pPr>
        <w:spacing w:after="0"/>
        <w:ind w:left="1134" w:hanging="1134"/>
        <w:jc w:val="both"/>
        <w:rPr>
          <w:rFonts w:ascii="Trebuchet MS" w:eastAsia="Times New Roman" w:hAnsi="Trebuchet MS" w:cs="Arial"/>
          <w:color w:val="000000"/>
          <w:sz w:val="24"/>
          <w:szCs w:val="24"/>
          <w:lang w:val="ro-RO"/>
        </w:rPr>
      </w:pPr>
    </w:p>
    <w:p w14:paraId="75ED8DAC" w14:textId="77777777" w:rsidR="005E1B52" w:rsidRPr="006B75EF" w:rsidRDefault="005E1B52" w:rsidP="005E1B52">
      <w:pPr>
        <w:spacing w:after="0"/>
        <w:ind w:left="1134" w:hanging="1134"/>
        <w:jc w:val="both"/>
        <w:rPr>
          <w:rFonts w:ascii="Trebuchet MS" w:eastAsia="Times New Roman" w:hAnsi="Trebuchet MS" w:cs="Arial"/>
          <w:color w:val="000000"/>
          <w:sz w:val="24"/>
          <w:szCs w:val="24"/>
          <w:lang w:val="ro-RO"/>
        </w:rPr>
      </w:pPr>
    </w:p>
    <w:p w14:paraId="3561047C" w14:textId="77777777" w:rsidR="005E1B52" w:rsidRPr="006B75EF" w:rsidRDefault="005E1B52" w:rsidP="005E1B52">
      <w:pPr>
        <w:spacing w:after="0"/>
        <w:ind w:left="1134" w:hanging="1134"/>
        <w:jc w:val="both"/>
        <w:rPr>
          <w:rFonts w:ascii="Trebuchet MS" w:eastAsia="Times New Roman" w:hAnsi="Trebuchet MS" w:cs="Arial"/>
          <w:color w:val="000000"/>
          <w:sz w:val="24"/>
          <w:szCs w:val="24"/>
        </w:rPr>
      </w:pPr>
    </w:p>
    <w:p w14:paraId="65F5CC68" w14:textId="77777777" w:rsidR="00EA7ED6" w:rsidRPr="006B75EF" w:rsidRDefault="00EA7ED6" w:rsidP="005E1B52">
      <w:pPr>
        <w:spacing w:after="0"/>
        <w:ind w:left="1134" w:hanging="1134"/>
        <w:jc w:val="both"/>
        <w:rPr>
          <w:rFonts w:ascii="Trebuchet MS" w:eastAsia="Times New Roman" w:hAnsi="Trebuchet MS" w:cs="Arial"/>
          <w:color w:val="000000"/>
          <w:sz w:val="24"/>
          <w:szCs w:val="24"/>
          <w:lang w:val="en-GB"/>
        </w:rPr>
      </w:pPr>
    </w:p>
    <w:p w14:paraId="21AF96F0" w14:textId="77777777" w:rsidR="00C77877" w:rsidRPr="006B75EF" w:rsidRDefault="00C77877" w:rsidP="001673F9">
      <w:pPr>
        <w:jc w:val="both"/>
        <w:rPr>
          <w:rFonts w:ascii="Trebuchet MS" w:hAnsi="Trebuchet MS" w:cs="Arial"/>
          <w:b/>
          <w:sz w:val="24"/>
          <w:szCs w:val="24"/>
          <w:lang w:val="ro-RO"/>
        </w:rPr>
      </w:pPr>
    </w:p>
    <w:sectPr w:rsidR="00C77877" w:rsidRPr="006B75EF" w:rsidSect="006B75EF">
      <w:headerReference w:type="first" r:id="rId18"/>
      <w:footerReference w:type="first" r:id="rId19"/>
      <w:pgSz w:w="11906" w:h="16838" w:code="9"/>
      <w:pgMar w:top="1440" w:right="746"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87F96" w14:textId="77777777" w:rsidR="00DE3B0A" w:rsidRDefault="00DE3B0A" w:rsidP="005C0927">
      <w:pPr>
        <w:spacing w:after="0" w:line="240" w:lineRule="auto"/>
      </w:pPr>
      <w:r>
        <w:separator/>
      </w:r>
    </w:p>
  </w:endnote>
  <w:endnote w:type="continuationSeparator" w:id="0">
    <w:p w14:paraId="79087381" w14:textId="77777777" w:rsidR="00DE3B0A" w:rsidRDefault="00DE3B0A" w:rsidP="005C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497526"/>
      <w:docPartObj>
        <w:docPartGallery w:val="Page Numbers (Bottom of Page)"/>
        <w:docPartUnique/>
      </w:docPartObj>
    </w:sdtPr>
    <w:sdtEndPr>
      <w:rPr>
        <w:noProof/>
      </w:rPr>
    </w:sdtEndPr>
    <w:sdtContent>
      <w:p w14:paraId="65F7B73F" w14:textId="77777777" w:rsidR="00D902F8" w:rsidRDefault="00D902F8">
        <w:pPr>
          <w:pStyle w:val="Subsol"/>
          <w:jc w:val="right"/>
        </w:pPr>
        <w:r>
          <w:fldChar w:fldCharType="begin"/>
        </w:r>
        <w:r>
          <w:instrText xml:space="preserve"> PAGE   \* MERGEFORMAT </w:instrText>
        </w:r>
        <w:r>
          <w:fldChar w:fldCharType="separate"/>
        </w:r>
        <w:r w:rsidR="00AD5FEE">
          <w:rPr>
            <w:noProof/>
          </w:rPr>
          <w:t>1</w:t>
        </w:r>
        <w:r>
          <w:rPr>
            <w:noProof/>
          </w:rPr>
          <w:fldChar w:fldCharType="end"/>
        </w:r>
      </w:p>
    </w:sdtContent>
  </w:sdt>
  <w:p w14:paraId="6B3DD589" w14:textId="77777777" w:rsidR="00D902F8" w:rsidRDefault="00D902F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4E194" w14:textId="77777777" w:rsidR="00DE3B0A" w:rsidRDefault="00DE3B0A" w:rsidP="005C0927">
      <w:pPr>
        <w:spacing w:after="0" w:line="240" w:lineRule="auto"/>
      </w:pPr>
      <w:r>
        <w:separator/>
      </w:r>
    </w:p>
  </w:footnote>
  <w:footnote w:type="continuationSeparator" w:id="0">
    <w:p w14:paraId="7F2E9A0B" w14:textId="77777777" w:rsidR="00DE3B0A" w:rsidRDefault="00DE3B0A" w:rsidP="005C0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EE902" w14:textId="77777777" w:rsidR="004E6C81" w:rsidRDefault="004E6C81" w:rsidP="00A722CD">
    <w:pPr>
      <w:pStyle w:val="Ante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4C50"/>
    <w:multiLevelType w:val="hybridMultilevel"/>
    <w:tmpl w:val="9EE05FF4"/>
    <w:lvl w:ilvl="0" w:tplc="B2169A50">
      <w:start w:val="2"/>
      <w:numFmt w:val="bullet"/>
      <w:lvlText w:val="-"/>
      <w:lvlJc w:val="left"/>
      <w:pPr>
        <w:ind w:left="450" w:hanging="360"/>
      </w:pPr>
      <w:rPr>
        <w:rFonts w:ascii="Arial" w:eastAsiaTheme="minorEastAsia" w:hAnsi="Arial" w:cs="Arial" w:hint="default"/>
        <w:sz w:val="22"/>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1" w15:restartNumberingAfterBreak="0">
    <w:nsid w:val="0F457DB9"/>
    <w:multiLevelType w:val="hybridMultilevel"/>
    <w:tmpl w:val="E39A4D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0F64EE4"/>
    <w:multiLevelType w:val="hybridMultilevel"/>
    <w:tmpl w:val="A4B0686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6F146FD"/>
    <w:multiLevelType w:val="hybridMultilevel"/>
    <w:tmpl w:val="311C5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7545D"/>
    <w:multiLevelType w:val="hybridMultilevel"/>
    <w:tmpl w:val="6092199A"/>
    <w:lvl w:ilvl="0" w:tplc="6B1C9F30">
      <w:start w:val="1"/>
      <w:numFmt w:val="decimal"/>
      <w:lvlText w:val="%1."/>
      <w:lvlJc w:val="left"/>
      <w:pPr>
        <w:ind w:left="36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7EA37531"/>
    <w:multiLevelType w:val="hybridMultilevel"/>
    <w:tmpl w:val="4EA21D9E"/>
    <w:lvl w:ilvl="0" w:tplc="B4A6D2D2">
      <w:start w:val="1"/>
      <w:numFmt w:val="decimal"/>
      <w:lvlText w:val="%1."/>
      <w:lvlJc w:val="left"/>
      <w:pPr>
        <w:ind w:left="81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5D"/>
    <w:rsid w:val="000506F6"/>
    <w:rsid w:val="00061C25"/>
    <w:rsid w:val="00070933"/>
    <w:rsid w:val="00082695"/>
    <w:rsid w:val="00096D18"/>
    <w:rsid w:val="000B011D"/>
    <w:rsid w:val="000B5C2D"/>
    <w:rsid w:val="000C3611"/>
    <w:rsid w:val="000C7E9E"/>
    <w:rsid w:val="000D0B86"/>
    <w:rsid w:val="000D22B9"/>
    <w:rsid w:val="000D7CFA"/>
    <w:rsid w:val="000E5FC7"/>
    <w:rsid w:val="000F47A7"/>
    <w:rsid w:val="00101DEC"/>
    <w:rsid w:val="00121059"/>
    <w:rsid w:val="0013369F"/>
    <w:rsid w:val="001400DB"/>
    <w:rsid w:val="0016688F"/>
    <w:rsid w:val="00167197"/>
    <w:rsid w:val="001673F9"/>
    <w:rsid w:val="001907AB"/>
    <w:rsid w:val="00191BA1"/>
    <w:rsid w:val="001B7EA9"/>
    <w:rsid w:val="001C3DD7"/>
    <w:rsid w:val="001E22CA"/>
    <w:rsid w:val="001F6A8A"/>
    <w:rsid w:val="00240CAB"/>
    <w:rsid w:val="00252BF5"/>
    <w:rsid w:val="00275616"/>
    <w:rsid w:val="002A6A61"/>
    <w:rsid w:val="002B6C3E"/>
    <w:rsid w:val="002C341B"/>
    <w:rsid w:val="002C6ED9"/>
    <w:rsid w:val="002C6F82"/>
    <w:rsid w:val="002E20C6"/>
    <w:rsid w:val="002E3A2B"/>
    <w:rsid w:val="002F6454"/>
    <w:rsid w:val="003129A2"/>
    <w:rsid w:val="00322DAF"/>
    <w:rsid w:val="00377DC0"/>
    <w:rsid w:val="00396027"/>
    <w:rsid w:val="003A26AF"/>
    <w:rsid w:val="003B354E"/>
    <w:rsid w:val="003C309C"/>
    <w:rsid w:val="003E3444"/>
    <w:rsid w:val="004213CB"/>
    <w:rsid w:val="00422FBB"/>
    <w:rsid w:val="0044324B"/>
    <w:rsid w:val="00453A1E"/>
    <w:rsid w:val="00462998"/>
    <w:rsid w:val="0047664E"/>
    <w:rsid w:val="004903B8"/>
    <w:rsid w:val="00496571"/>
    <w:rsid w:val="004979A1"/>
    <w:rsid w:val="004A14C3"/>
    <w:rsid w:val="004A1AD7"/>
    <w:rsid w:val="004B30A0"/>
    <w:rsid w:val="004C1A31"/>
    <w:rsid w:val="004E3758"/>
    <w:rsid w:val="004E42F9"/>
    <w:rsid w:val="004E6C81"/>
    <w:rsid w:val="00517391"/>
    <w:rsid w:val="00532E04"/>
    <w:rsid w:val="0053594D"/>
    <w:rsid w:val="005362D8"/>
    <w:rsid w:val="005925E6"/>
    <w:rsid w:val="005961FE"/>
    <w:rsid w:val="005A1242"/>
    <w:rsid w:val="005A1C94"/>
    <w:rsid w:val="005C0927"/>
    <w:rsid w:val="005E1B52"/>
    <w:rsid w:val="005E69F8"/>
    <w:rsid w:val="005F1248"/>
    <w:rsid w:val="00600251"/>
    <w:rsid w:val="0060163D"/>
    <w:rsid w:val="00603532"/>
    <w:rsid w:val="00610AA3"/>
    <w:rsid w:val="00615335"/>
    <w:rsid w:val="0061725D"/>
    <w:rsid w:val="0063294F"/>
    <w:rsid w:val="00636763"/>
    <w:rsid w:val="00641514"/>
    <w:rsid w:val="00643018"/>
    <w:rsid w:val="006523A3"/>
    <w:rsid w:val="00652687"/>
    <w:rsid w:val="00655B74"/>
    <w:rsid w:val="00680AB8"/>
    <w:rsid w:val="006A4487"/>
    <w:rsid w:val="006B75EF"/>
    <w:rsid w:val="006C7D59"/>
    <w:rsid w:val="006C7E0D"/>
    <w:rsid w:val="006F2845"/>
    <w:rsid w:val="006F353D"/>
    <w:rsid w:val="006F411A"/>
    <w:rsid w:val="00714F5E"/>
    <w:rsid w:val="00742A1E"/>
    <w:rsid w:val="00744321"/>
    <w:rsid w:val="007537CD"/>
    <w:rsid w:val="00771581"/>
    <w:rsid w:val="007A4FF8"/>
    <w:rsid w:val="007A6690"/>
    <w:rsid w:val="007B1E9D"/>
    <w:rsid w:val="007D6D80"/>
    <w:rsid w:val="007E293F"/>
    <w:rsid w:val="007F198A"/>
    <w:rsid w:val="007F2FDA"/>
    <w:rsid w:val="00834A40"/>
    <w:rsid w:val="00835CEA"/>
    <w:rsid w:val="0084154F"/>
    <w:rsid w:val="0087092D"/>
    <w:rsid w:val="008769BD"/>
    <w:rsid w:val="008855C2"/>
    <w:rsid w:val="0089227B"/>
    <w:rsid w:val="008A33D7"/>
    <w:rsid w:val="008C05F8"/>
    <w:rsid w:val="008C58CA"/>
    <w:rsid w:val="008D39BC"/>
    <w:rsid w:val="008E4192"/>
    <w:rsid w:val="00923594"/>
    <w:rsid w:val="00923F0B"/>
    <w:rsid w:val="00936381"/>
    <w:rsid w:val="0094009B"/>
    <w:rsid w:val="0094790F"/>
    <w:rsid w:val="00952A92"/>
    <w:rsid w:val="0096307F"/>
    <w:rsid w:val="00971FA7"/>
    <w:rsid w:val="00973BB9"/>
    <w:rsid w:val="00973FAC"/>
    <w:rsid w:val="009B5FE8"/>
    <w:rsid w:val="009C064B"/>
    <w:rsid w:val="009D0C0D"/>
    <w:rsid w:val="009E1857"/>
    <w:rsid w:val="009F1DBD"/>
    <w:rsid w:val="009F3B1B"/>
    <w:rsid w:val="00A02919"/>
    <w:rsid w:val="00A16DA7"/>
    <w:rsid w:val="00A4638A"/>
    <w:rsid w:val="00A57BFE"/>
    <w:rsid w:val="00A71873"/>
    <w:rsid w:val="00A722CD"/>
    <w:rsid w:val="00A766AC"/>
    <w:rsid w:val="00A947AD"/>
    <w:rsid w:val="00A9784C"/>
    <w:rsid w:val="00AD5FEE"/>
    <w:rsid w:val="00AF3C1E"/>
    <w:rsid w:val="00AF6AF8"/>
    <w:rsid w:val="00B005E9"/>
    <w:rsid w:val="00B4042A"/>
    <w:rsid w:val="00B4352B"/>
    <w:rsid w:val="00B578AE"/>
    <w:rsid w:val="00B63F7C"/>
    <w:rsid w:val="00B65ED8"/>
    <w:rsid w:val="00B74492"/>
    <w:rsid w:val="00B7460B"/>
    <w:rsid w:val="00B75AF3"/>
    <w:rsid w:val="00B87463"/>
    <w:rsid w:val="00BA2B06"/>
    <w:rsid w:val="00BA59D1"/>
    <w:rsid w:val="00BA5B95"/>
    <w:rsid w:val="00BA675D"/>
    <w:rsid w:val="00BA787F"/>
    <w:rsid w:val="00BE4CC9"/>
    <w:rsid w:val="00BF0C8B"/>
    <w:rsid w:val="00C00A79"/>
    <w:rsid w:val="00C02BAD"/>
    <w:rsid w:val="00C14394"/>
    <w:rsid w:val="00C223FF"/>
    <w:rsid w:val="00C24190"/>
    <w:rsid w:val="00C507F6"/>
    <w:rsid w:val="00C50C67"/>
    <w:rsid w:val="00C625B7"/>
    <w:rsid w:val="00C77877"/>
    <w:rsid w:val="00C8077C"/>
    <w:rsid w:val="00C80ACA"/>
    <w:rsid w:val="00C86452"/>
    <w:rsid w:val="00C93D54"/>
    <w:rsid w:val="00C93FDE"/>
    <w:rsid w:val="00C9708B"/>
    <w:rsid w:val="00C97FAB"/>
    <w:rsid w:val="00CB0C2C"/>
    <w:rsid w:val="00CB7775"/>
    <w:rsid w:val="00CC5834"/>
    <w:rsid w:val="00CD033B"/>
    <w:rsid w:val="00CF10A0"/>
    <w:rsid w:val="00D56E5C"/>
    <w:rsid w:val="00D66FE1"/>
    <w:rsid w:val="00D6790A"/>
    <w:rsid w:val="00D902F8"/>
    <w:rsid w:val="00DE3B0A"/>
    <w:rsid w:val="00DE7BEB"/>
    <w:rsid w:val="00DF7973"/>
    <w:rsid w:val="00E14126"/>
    <w:rsid w:val="00E14B9E"/>
    <w:rsid w:val="00E253C0"/>
    <w:rsid w:val="00E42E5B"/>
    <w:rsid w:val="00E452EB"/>
    <w:rsid w:val="00E7251F"/>
    <w:rsid w:val="00EA7ED6"/>
    <w:rsid w:val="00EB17C2"/>
    <w:rsid w:val="00EB3FEA"/>
    <w:rsid w:val="00EC2A7B"/>
    <w:rsid w:val="00EF261C"/>
    <w:rsid w:val="00F05A61"/>
    <w:rsid w:val="00F11A34"/>
    <w:rsid w:val="00F2088A"/>
    <w:rsid w:val="00F23372"/>
    <w:rsid w:val="00F4434C"/>
    <w:rsid w:val="00F51442"/>
    <w:rsid w:val="00F51AA6"/>
    <w:rsid w:val="00F84B8A"/>
    <w:rsid w:val="00F856F4"/>
    <w:rsid w:val="00F87E37"/>
    <w:rsid w:val="00F94A13"/>
    <w:rsid w:val="00FD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D8C6F"/>
  <w15:docId w15:val="{95FC0DD9-D360-492D-9447-C3E64824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24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C092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C0927"/>
  </w:style>
  <w:style w:type="paragraph" w:styleId="Subsol">
    <w:name w:val="footer"/>
    <w:basedOn w:val="Normal"/>
    <w:link w:val="SubsolCaracter"/>
    <w:uiPriority w:val="99"/>
    <w:unhideWhenUsed/>
    <w:rsid w:val="005C092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C0927"/>
  </w:style>
  <w:style w:type="paragraph" w:styleId="TextnBalon">
    <w:name w:val="Balloon Text"/>
    <w:basedOn w:val="Normal"/>
    <w:link w:val="TextnBalonCaracter"/>
    <w:uiPriority w:val="99"/>
    <w:semiHidden/>
    <w:unhideWhenUsed/>
    <w:rsid w:val="005C092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C0927"/>
    <w:rPr>
      <w:rFonts w:ascii="Tahoma" w:hAnsi="Tahoma" w:cs="Tahoma"/>
      <w:sz w:val="16"/>
      <w:szCs w:val="16"/>
    </w:rPr>
  </w:style>
  <w:style w:type="character" w:styleId="Hyperlink">
    <w:name w:val="Hyperlink"/>
    <w:basedOn w:val="Fontdeparagrafimplicit"/>
    <w:uiPriority w:val="99"/>
    <w:unhideWhenUsed/>
    <w:rsid w:val="0094009B"/>
    <w:rPr>
      <w:color w:val="0000FF" w:themeColor="hyperlink"/>
      <w:u w:val="single"/>
    </w:rPr>
  </w:style>
  <w:style w:type="paragraph" w:styleId="Listparagraf">
    <w:name w:val="List Paragraph"/>
    <w:basedOn w:val="Normal"/>
    <w:uiPriority w:val="34"/>
    <w:qFormat/>
    <w:rsid w:val="005F1248"/>
    <w:pPr>
      <w:ind w:left="720"/>
      <w:contextualSpacing/>
    </w:pPr>
  </w:style>
  <w:style w:type="paragraph" w:styleId="PreformatatHTML">
    <w:name w:val="HTML Preformatted"/>
    <w:basedOn w:val="Normal"/>
    <w:link w:val="PreformatatHTMLCaracter"/>
    <w:uiPriority w:val="99"/>
    <w:semiHidden/>
    <w:unhideWhenUsed/>
    <w:rsid w:val="00643018"/>
    <w:pPr>
      <w:spacing w:after="0" w:line="240" w:lineRule="auto"/>
    </w:pPr>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643018"/>
    <w:rPr>
      <w:rFonts w:ascii="Consolas" w:hAnsi="Consolas"/>
      <w:sz w:val="20"/>
      <w:szCs w:val="20"/>
    </w:rPr>
  </w:style>
  <w:style w:type="character" w:styleId="Textsubstituent">
    <w:name w:val="Placeholder Text"/>
    <w:basedOn w:val="Fontdeparagrafimplicit"/>
    <w:uiPriority w:val="99"/>
    <w:semiHidden/>
    <w:rsid w:val="005362D8"/>
    <w:rPr>
      <w:color w:val="808080"/>
    </w:rPr>
  </w:style>
  <w:style w:type="character" w:customStyle="1" w:styleId="UnresolvedMention1">
    <w:name w:val="Unresolved Mention1"/>
    <w:basedOn w:val="Fontdeparagrafimplicit"/>
    <w:uiPriority w:val="99"/>
    <w:semiHidden/>
    <w:unhideWhenUsed/>
    <w:rsid w:val="005E1B52"/>
    <w:rPr>
      <w:color w:val="605E5C"/>
      <w:shd w:val="clear" w:color="auto" w:fill="E1DFDD"/>
    </w:rPr>
  </w:style>
  <w:style w:type="character" w:styleId="Referincomentariu">
    <w:name w:val="annotation reference"/>
    <w:basedOn w:val="Fontdeparagrafimplicit"/>
    <w:uiPriority w:val="99"/>
    <w:semiHidden/>
    <w:unhideWhenUsed/>
    <w:rsid w:val="00F05A61"/>
    <w:rPr>
      <w:sz w:val="16"/>
      <w:szCs w:val="16"/>
    </w:rPr>
  </w:style>
  <w:style w:type="paragraph" w:styleId="Textcomentariu">
    <w:name w:val="annotation text"/>
    <w:basedOn w:val="Normal"/>
    <w:link w:val="TextcomentariuCaracter"/>
    <w:uiPriority w:val="99"/>
    <w:semiHidden/>
    <w:unhideWhenUsed/>
    <w:rsid w:val="00F05A61"/>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F05A61"/>
    <w:rPr>
      <w:sz w:val="20"/>
      <w:szCs w:val="20"/>
    </w:rPr>
  </w:style>
  <w:style w:type="paragraph" w:styleId="SubiectComentariu">
    <w:name w:val="annotation subject"/>
    <w:basedOn w:val="Textcomentariu"/>
    <w:next w:val="Textcomentariu"/>
    <w:link w:val="SubiectComentariuCaracter"/>
    <w:uiPriority w:val="99"/>
    <w:semiHidden/>
    <w:unhideWhenUsed/>
    <w:rsid w:val="00F05A61"/>
    <w:rPr>
      <w:b/>
      <w:bCs/>
    </w:rPr>
  </w:style>
  <w:style w:type="character" w:customStyle="1" w:styleId="SubiectComentariuCaracter">
    <w:name w:val="Subiect Comentariu Caracter"/>
    <w:basedOn w:val="TextcomentariuCaracter"/>
    <w:link w:val="SubiectComentariu"/>
    <w:uiPriority w:val="99"/>
    <w:semiHidden/>
    <w:rsid w:val="00F05A61"/>
    <w:rPr>
      <w:b/>
      <w:bCs/>
      <w:sz w:val="20"/>
      <w:szCs w:val="20"/>
    </w:rPr>
  </w:style>
  <w:style w:type="paragraph" w:styleId="Revizuire">
    <w:name w:val="Revision"/>
    <w:hidden/>
    <w:uiPriority w:val="99"/>
    <w:semiHidden/>
    <w:rsid w:val="00377D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968">
      <w:bodyDiv w:val="1"/>
      <w:marLeft w:val="0"/>
      <w:marRight w:val="0"/>
      <w:marTop w:val="0"/>
      <w:marBottom w:val="0"/>
      <w:divBdr>
        <w:top w:val="none" w:sz="0" w:space="0" w:color="auto"/>
        <w:left w:val="none" w:sz="0" w:space="0" w:color="auto"/>
        <w:bottom w:val="none" w:sz="0" w:space="0" w:color="auto"/>
        <w:right w:val="none" w:sz="0" w:space="0" w:color="auto"/>
      </w:divBdr>
    </w:div>
    <w:div w:id="36053654">
      <w:bodyDiv w:val="1"/>
      <w:marLeft w:val="0"/>
      <w:marRight w:val="0"/>
      <w:marTop w:val="0"/>
      <w:marBottom w:val="0"/>
      <w:divBdr>
        <w:top w:val="none" w:sz="0" w:space="0" w:color="auto"/>
        <w:left w:val="none" w:sz="0" w:space="0" w:color="auto"/>
        <w:bottom w:val="none" w:sz="0" w:space="0" w:color="auto"/>
        <w:right w:val="none" w:sz="0" w:space="0" w:color="auto"/>
      </w:divBdr>
    </w:div>
    <w:div w:id="46413837">
      <w:bodyDiv w:val="1"/>
      <w:marLeft w:val="0"/>
      <w:marRight w:val="0"/>
      <w:marTop w:val="0"/>
      <w:marBottom w:val="0"/>
      <w:divBdr>
        <w:top w:val="none" w:sz="0" w:space="0" w:color="auto"/>
        <w:left w:val="none" w:sz="0" w:space="0" w:color="auto"/>
        <w:bottom w:val="none" w:sz="0" w:space="0" w:color="auto"/>
        <w:right w:val="none" w:sz="0" w:space="0" w:color="auto"/>
      </w:divBdr>
    </w:div>
    <w:div w:id="195778377">
      <w:bodyDiv w:val="1"/>
      <w:marLeft w:val="0"/>
      <w:marRight w:val="0"/>
      <w:marTop w:val="0"/>
      <w:marBottom w:val="0"/>
      <w:divBdr>
        <w:top w:val="none" w:sz="0" w:space="0" w:color="auto"/>
        <w:left w:val="none" w:sz="0" w:space="0" w:color="auto"/>
        <w:bottom w:val="none" w:sz="0" w:space="0" w:color="auto"/>
        <w:right w:val="none" w:sz="0" w:space="0" w:color="auto"/>
      </w:divBdr>
      <w:divsChild>
        <w:div w:id="379594184">
          <w:marLeft w:val="0"/>
          <w:marRight w:val="0"/>
          <w:marTop w:val="0"/>
          <w:marBottom w:val="0"/>
          <w:divBdr>
            <w:top w:val="none" w:sz="0" w:space="0" w:color="auto"/>
            <w:left w:val="none" w:sz="0" w:space="0" w:color="auto"/>
            <w:bottom w:val="none" w:sz="0" w:space="0" w:color="auto"/>
            <w:right w:val="none" w:sz="0" w:space="0" w:color="auto"/>
          </w:divBdr>
          <w:divsChild>
            <w:div w:id="182398132">
              <w:marLeft w:val="0"/>
              <w:marRight w:val="0"/>
              <w:marTop w:val="0"/>
              <w:marBottom w:val="0"/>
              <w:divBdr>
                <w:top w:val="none" w:sz="0" w:space="0" w:color="auto"/>
                <w:left w:val="none" w:sz="0" w:space="0" w:color="auto"/>
                <w:bottom w:val="none" w:sz="0" w:space="0" w:color="auto"/>
                <w:right w:val="none" w:sz="0" w:space="0" w:color="auto"/>
              </w:divBdr>
              <w:divsChild>
                <w:div w:id="8258854">
                  <w:marLeft w:val="0"/>
                  <w:marRight w:val="0"/>
                  <w:marTop w:val="0"/>
                  <w:marBottom w:val="0"/>
                  <w:divBdr>
                    <w:top w:val="none" w:sz="0" w:space="0" w:color="auto"/>
                    <w:left w:val="none" w:sz="0" w:space="0" w:color="auto"/>
                    <w:bottom w:val="none" w:sz="0" w:space="0" w:color="auto"/>
                    <w:right w:val="none" w:sz="0" w:space="0" w:color="auto"/>
                  </w:divBdr>
                  <w:divsChild>
                    <w:div w:id="9816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5235">
      <w:bodyDiv w:val="1"/>
      <w:marLeft w:val="0"/>
      <w:marRight w:val="0"/>
      <w:marTop w:val="0"/>
      <w:marBottom w:val="0"/>
      <w:divBdr>
        <w:top w:val="none" w:sz="0" w:space="0" w:color="auto"/>
        <w:left w:val="none" w:sz="0" w:space="0" w:color="auto"/>
        <w:bottom w:val="none" w:sz="0" w:space="0" w:color="auto"/>
        <w:right w:val="none" w:sz="0" w:space="0" w:color="auto"/>
      </w:divBdr>
    </w:div>
    <w:div w:id="227689982">
      <w:bodyDiv w:val="1"/>
      <w:marLeft w:val="0"/>
      <w:marRight w:val="0"/>
      <w:marTop w:val="0"/>
      <w:marBottom w:val="0"/>
      <w:divBdr>
        <w:top w:val="none" w:sz="0" w:space="0" w:color="auto"/>
        <w:left w:val="none" w:sz="0" w:space="0" w:color="auto"/>
        <w:bottom w:val="none" w:sz="0" w:space="0" w:color="auto"/>
        <w:right w:val="none" w:sz="0" w:space="0" w:color="auto"/>
      </w:divBdr>
    </w:div>
    <w:div w:id="239219242">
      <w:bodyDiv w:val="1"/>
      <w:marLeft w:val="0"/>
      <w:marRight w:val="0"/>
      <w:marTop w:val="0"/>
      <w:marBottom w:val="0"/>
      <w:divBdr>
        <w:top w:val="none" w:sz="0" w:space="0" w:color="auto"/>
        <w:left w:val="none" w:sz="0" w:space="0" w:color="auto"/>
        <w:bottom w:val="none" w:sz="0" w:space="0" w:color="auto"/>
        <w:right w:val="none" w:sz="0" w:space="0" w:color="auto"/>
      </w:divBdr>
    </w:div>
    <w:div w:id="281151155">
      <w:bodyDiv w:val="1"/>
      <w:marLeft w:val="0"/>
      <w:marRight w:val="0"/>
      <w:marTop w:val="0"/>
      <w:marBottom w:val="0"/>
      <w:divBdr>
        <w:top w:val="none" w:sz="0" w:space="0" w:color="auto"/>
        <w:left w:val="none" w:sz="0" w:space="0" w:color="auto"/>
        <w:bottom w:val="none" w:sz="0" w:space="0" w:color="auto"/>
        <w:right w:val="none" w:sz="0" w:space="0" w:color="auto"/>
      </w:divBdr>
    </w:div>
    <w:div w:id="318927154">
      <w:bodyDiv w:val="1"/>
      <w:marLeft w:val="0"/>
      <w:marRight w:val="0"/>
      <w:marTop w:val="0"/>
      <w:marBottom w:val="0"/>
      <w:divBdr>
        <w:top w:val="none" w:sz="0" w:space="0" w:color="auto"/>
        <w:left w:val="none" w:sz="0" w:space="0" w:color="auto"/>
        <w:bottom w:val="none" w:sz="0" w:space="0" w:color="auto"/>
        <w:right w:val="none" w:sz="0" w:space="0" w:color="auto"/>
      </w:divBdr>
    </w:div>
    <w:div w:id="372971873">
      <w:bodyDiv w:val="1"/>
      <w:marLeft w:val="0"/>
      <w:marRight w:val="0"/>
      <w:marTop w:val="0"/>
      <w:marBottom w:val="0"/>
      <w:divBdr>
        <w:top w:val="none" w:sz="0" w:space="0" w:color="auto"/>
        <w:left w:val="none" w:sz="0" w:space="0" w:color="auto"/>
        <w:bottom w:val="none" w:sz="0" w:space="0" w:color="auto"/>
        <w:right w:val="none" w:sz="0" w:space="0" w:color="auto"/>
      </w:divBdr>
    </w:div>
    <w:div w:id="389886515">
      <w:bodyDiv w:val="1"/>
      <w:marLeft w:val="0"/>
      <w:marRight w:val="0"/>
      <w:marTop w:val="0"/>
      <w:marBottom w:val="0"/>
      <w:divBdr>
        <w:top w:val="none" w:sz="0" w:space="0" w:color="auto"/>
        <w:left w:val="none" w:sz="0" w:space="0" w:color="auto"/>
        <w:bottom w:val="none" w:sz="0" w:space="0" w:color="auto"/>
        <w:right w:val="none" w:sz="0" w:space="0" w:color="auto"/>
      </w:divBdr>
    </w:div>
    <w:div w:id="459692090">
      <w:bodyDiv w:val="1"/>
      <w:marLeft w:val="0"/>
      <w:marRight w:val="0"/>
      <w:marTop w:val="0"/>
      <w:marBottom w:val="0"/>
      <w:divBdr>
        <w:top w:val="none" w:sz="0" w:space="0" w:color="auto"/>
        <w:left w:val="none" w:sz="0" w:space="0" w:color="auto"/>
        <w:bottom w:val="none" w:sz="0" w:space="0" w:color="auto"/>
        <w:right w:val="none" w:sz="0" w:space="0" w:color="auto"/>
      </w:divBdr>
      <w:divsChild>
        <w:div w:id="1305351625">
          <w:marLeft w:val="0"/>
          <w:marRight w:val="0"/>
          <w:marTop w:val="0"/>
          <w:marBottom w:val="0"/>
          <w:divBdr>
            <w:top w:val="none" w:sz="0" w:space="0" w:color="auto"/>
            <w:left w:val="none" w:sz="0" w:space="0" w:color="auto"/>
            <w:bottom w:val="none" w:sz="0" w:space="0" w:color="auto"/>
            <w:right w:val="none" w:sz="0" w:space="0" w:color="auto"/>
          </w:divBdr>
        </w:div>
        <w:div w:id="1338508099">
          <w:marLeft w:val="0"/>
          <w:marRight w:val="0"/>
          <w:marTop w:val="0"/>
          <w:marBottom w:val="0"/>
          <w:divBdr>
            <w:top w:val="none" w:sz="0" w:space="0" w:color="auto"/>
            <w:left w:val="none" w:sz="0" w:space="0" w:color="auto"/>
            <w:bottom w:val="none" w:sz="0" w:space="0" w:color="auto"/>
            <w:right w:val="none" w:sz="0" w:space="0" w:color="auto"/>
          </w:divBdr>
        </w:div>
      </w:divsChild>
    </w:div>
    <w:div w:id="529148183">
      <w:bodyDiv w:val="1"/>
      <w:marLeft w:val="0"/>
      <w:marRight w:val="0"/>
      <w:marTop w:val="0"/>
      <w:marBottom w:val="0"/>
      <w:divBdr>
        <w:top w:val="none" w:sz="0" w:space="0" w:color="auto"/>
        <w:left w:val="none" w:sz="0" w:space="0" w:color="auto"/>
        <w:bottom w:val="none" w:sz="0" w:space="0" w:color="auto"/>
        <w:right w:val="none" w:sz="0" w:space="0" w:color="auto"/>
      </w:divBdr>
    </w:div>
    <w:div w:id="546068402">
      <w:bodyDiv w:val="1"/>
      <w:marLeft w:val="0"/>
      <w:marRight w:val="0"/>
      <w:marTop w:val="0"/>
      <w:marBottom w:val="0"/>
      <w:divBdr>
        <w:top w:val="none" w:sz="0" w:space="0" w:color="auto"/>
        <w:left w:val="none" w:sz="0" w:space="0" w:color="auto"/>
        <w:bottom w:val="none" w:sz="0" w:space="0" w:color="auto"/>
        <w:right w:val="none" w:sz="0" w:space="0" w:color="auto"/>
      </w:divBdr>
      <w:divsChild>
        <w:div w:id="201595520">
          <w:marLeft w:val="0"/>
          <w:marRight w:val="0"/>
          <w:marTop w:val="0"/>
          <w:marBottom w:val="0"/>
          <w:divBdr>
            <w:top w:val="none" w:sz="0" w:space="0" w:color="auto"/>
            <w:left w:val="none" w:sz="0" w:space="0" w:color="auto"/>
            <w:bottom w:val="none" w:sz="0" w:space="0" w:color="auto"/>
            <w:right w:val="none" w:sz="0" w:space="0" w:color="auto"/>
          </w:divBdr>
          <w:divsChild>
            <w:div w:id="409158774">
              <w:marLeft w:val="0"/>
              <w:marRight w:val="0"/>
              <w:marTop w:val="0"/>
              <w:marBottom w:val="0"/>
              <w:divBdr>
                <w:top w:val="none" w:sz="0" w:space="0" w:color="auto"/>
                <w:left w:val="none" w:sz="0" w:space="0" w:color="auto"/>
                <w:bottom w:val="none" w:sz="0" w:space="0" w:color="auto"/>
                <w:right w:val="none" w:sz="0" w:space="0" w:color="auto"/>
              </w:divBdr>
              <w:divsChild>
                <w:div w:id="1957516715">
                  <w:marLeft w:val="0"/>
                  <w:marRight w:val="0"/>
                  <w:marTop w:val="0"/>
                  <w:marBottom w:val="0"/>
                  <w:divBdr>
                    <w:top w:val="none" w:sz="0" w:space="0" w:color="auto"/>
                    <w:left w:val="none" w:sz="0" w:space="0" w:color="auto"/>
                    <w:bottom w:val="none" w:sz="0" w:space="0" w:color="auto"/>
                    <w:right w:val="none" w:sz="0" w:space="0" w:color="auto"/>
                  </w:divBdr>
                  <w:divsChild>
                    <w:div w:id="2699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280175">
      <w:bodyDiv w:val="1"/>
      <w:marLeft w:val="0"/>
      <w:marRight w:val="0"/>
      <w:marTop w:val="0"/>
      <w:marBottom w:val="0"/>
      <w:divBdr>
        <w:top w:val="none" w:sz="0" w:space="0" w:color="auto"/>
        <w:left w:val="none" w:sz="0" w:space="0" w:color="auto"/>
        <w:bottom w:val="none" w:sz="0" w:space="0" w:color="auto"/>
        <w:right w:val="none" w:sz="0" w:space="0" w:color="auto"/>
      </w:divBdr>
    </w:div>
    <w:div w:id="669259874">
      <w:bodyDiv w:val="1"/>
      <w:marLeft w:val="0"/>
      <w:marRight w:val="0"/>
      <w:marTop w:val="0"/>
      <w:marBottom w:val="0"/>
      <w:divBdr>
        <w:top w:val="none" w:sz="0" w:space="0" w:color="auto"/>
        <w:left w:val="none" w:sz="0" w:space="0" w:color="auto"/>
        <w:bottom w:val="none" w:sz="0" w:space="0" w:color="auto"/>
        <w:right w:val="none" w:sz="0" w:space="0" w:color="auto"/>
      </w:divBdr>
    </w:div>
    <w:div w:id="672224389">
      <w:bodyDiv w:val="1"/>
      <w:marLeft w:val="0"/>
      <w:marRight w:val="0"/>
      <w:marTop w:val="0"/>
      <w:marBottom w:val="0"/>
      <w:divBdr>
        <w:top w:val="none" w:sz="0" w:space="0" w:color="auto"/>
        <w:left w:val="none" w:sz="0" w:space="0" w:color="auto"/>
        <w:bottom w:val="none" w:sz="0" w:space="0" w:color="auto"/>
        <w:right w:val="none" w:sz="0" w:space="0" w:color="auto"/>
      </w:divBdr>
    </w:div>
    <w:div w:id="679547238">
      <w:bodyDiv w:val="1"/>
      <w:marLeft w:val="0"/>
      <w:marRight w:val="0"/>
      <w:marTop w:val="0"/>
      <w:marBottom w:val="0"/>
      <w:divBdr>
        <w:top w:val="none" w:sz="0" w:space="0" w:color="auto"/>
        <w:left w:val="none" w:sz="0" w:space="0" w:color="auto"/>
        <w:bottom w:val="none" w:sz="0" w:space="0" w:color="auto"/>
        <w:right w:val="none" w:sz="0" w:space="0" w:color="auto"/>
      </w:divBdr>
    </w:div>
    <w:div w:id="718013152">
      <w:bodyDiv w:val="1"/>
      <w:marLeft w:val="0"/>
      <w:marRight w:val="0"/>
      <w:marTop w:val="0"/>
      <w:marBottom w:val="0"/>
      <w:divBdr>
        <w:top w:val="none" w:sz="0" w:space="0" w:color="auto"/>
        <w:left w:val="none" w:sz="0" w:space="0" w:color="auto"/>
        <w:bottom w:val="none" w:sz="0" w:space="0" w:color="auto"/>
        <w:right w:val="none" w:sz="0" w:space="0" w:color="auto"/>
      </w:divBdr>
    </w:div>
    <w:div w:id="719747906">
      <w:bodyDiv w:val="1"/>
      <w:marLeft w:val="0"/>
      <w:marRight w:val="0"/>
      <w:marTop w:val="0"/>
      <w:marBottom w:val="0"/>
      <w:divBdr>
        <w:top w:val="none" w:sz="0" w:space="0" w:color="auto"/>
        <w:left w:val="none" w:sz="0" w:space="0" w:color="auto"/>
        <w:bottom w:val="none" w:sz="0" w:space="0" w:color="auto"/>
        <w:right w:val="none" w:sz="0" w:space="0" w:color="auto"/>
      </w:divBdr>
    </w:div>
    <w:div w:id="728726636">
      <w:bodyDiv w:val="1"/>
      <w:marLeft w:val="0"/>
      <w:marRight w:val="0"/>
      <w:marTop w:val="0"/>
      <w:marBottom w:val="0"/>
      <w:divBdr>
        <w:top w:val="none" w:sz="0" w:space="0" w:color="auto"/>
        <w:left w:val="none" w:sz="0" w:space="0" w:color="auto"/>
        <w:bottom w:val="none" w:sz="0" w:space="0" w:color="auto"/>
        <w:right w:val="none" w:sz="0" w:space="0" w:color="auto"/>
      </w:divBdr>
    </w:div>
    <w:div w:id="737173232">
      <w:bodyDiv w:val="1"/>
      <w:marLeft w:val="0"/>
      <w:marRight w:val="0"/>
      <w:marTop w:val="0"/>
      <w:marBottom w:val="0"/>
      <w:divBdr>
        <w:top w:val="none" w:sz="0" w:space="0" w:color="auto"/>
        <w:left w:val="none" w:sz="0" w:space="0" w:color="auto"/>
        <w:bottom w:val="none" w:sz="0" w:space="0" w:color="auto"/>
        <w:right w:val="none" w:sz="0" w:space="0" w:color="auto"/>
      </w:divBdr>
    </w:div>
    <w:div w:id="885797954">
      <w:bodyDiv w:val="1"/>
      <w:marLeft w:val="0"/>
      <w:marRight w:val="0"/>
      <w:marTop w:val="0"/>
      <w:marBottom w:val="0"/>
      <w:divBdr>
        <w:top w:val="none" w:sz="0" w:space="0" w:color="auto"/>
        <w:left w:val="none" w:sz="0" w:space="0" w:color="auto"/>
        <w:bottom w:val="none" w:sz="0" w:space="0" w:color="auto"/>
        <w:right w:val="none" w:sz="0" w:space="0" w:color="auto"/>
      </w:divBdr>
    </w:div>
    <w:div w:id="941182351">
      <w:bodyDiv w:val="1"/>
      <w:marLeft w:val="0"/>
      <w:marRight w:val="0"/>
      <w:marTop w:val="0"/>
      <w:marBottom w:val="0"/>
      <w:divBdr>
        <w:top w:val="none" w:sz="0" w:space="0" w:color="auto"/>
        <w:left w:val="none" w:sz="0" w:space="0" w:color="auto"/>
        <w:bottom w:val="none" w:sz="0" w:space="0" w:color="auto"/>
        <w:right w:val="none" w:sz="0" w:space="0" w:color="auto"/>
      </w:divBdr>
    </w:div>
    <w:div w:id="1082799082">
      <w:bodyDiv w:val="1"/>
      <w:marLeft w:val="0"/>
      <w:marRight w:val="0"/>
      <w:marTop w:val="0"/>
      <w:marBottom w:val="0"/>
      <w:divBdr>
        <w:top w:val="none" w:sz="0" w:space="0" w:color="auto"/>
        <w:left w:val="none" w:sz="0" w:space="0" w:color="auto"/>
        <w:bottom w:val="none" w:sz="0" w:space="0" w:color="auto"/>
        <w:right w:val="none" w:sz="0" w:space="0" w:color="auto"/>
      </w:divBdr>
    </w:div>
    <w:div w:id="1108697239">
      <w:bodyDiv w:val="1"/>
      <w:marLeft w:val="0"/>
      <w:marRight w:val="0"/>
      <w:marTop w:val="0"/>
      <w:marBottom w:val="0"/>
      <w:divBdr>
        <w:top w:val="none" w:sz="0" w:space="0" w:color="auto"/>
        <w:left w:val="none" w:sz="0" w:space="0" w:color="auto"/>
        <w:bottom w:val="none" w:sz="0" w:space="0" w:color="auto"/>
        <w:right w:val="none" w:sz="0" w:space="0" w:color="auto"/>
      </w:divBdr>
    </w:div>
    <w:div w:id="1163665740">
      <w:bodyDiv w:val="1"/>
      <w:marLeft w:val="0"/>
      <w:marRight w:val="0"/>
      <w:marTop w:val="0"/>
      <w:marBottom w:val="0"/>
      <w:divBdr>
        <w:top w:val="none" w:sz="0" w:space="0" w:color="auto"/>
        <w:left w:val="none" w:sz="0" w:space="0" w:color="auto"/>
        <w:bottom w:val="none" w:sz="0" w:space="0" w:color="auto"/>
        <w:right w:val="none" w:sz="0" w:space="0" w:color="auto"/>
      </w:divBdr>
    </w:div>
    <w:div w:id="1214348936">
      <w:bodyDiv w:val="1"/>
      <w:marLeft w:val="0"/>
      <w:marRight w:val="0"/>
      <w:marTop w:val="0"/>
      <w:marBottom w:val="0"/>
      <w:divBdr>
        <w:top w:val="none" w:sz="0" w:space="0" w:color="auto"/>
        <w:left w:val="none" w:sz="0" w:space="0" w:color="auto"/>
        <w:bottom w:val="none" w:sz="0" w:space="0" w:color="auto"/>
        <w:right w:val="none" w:sz="0" w:space="0" w:color="auto"/>
      </w:divBdr>
    </w:div>
    <w:div w:id="1226332898">
      <w:bodyDiv w:val="1"/>
      <w:marLeft w:val="0"/>
      <w:marRight w:val="0"/>
      <w:marTop w:val="0"/>
      <w:marBottom w:val="0"/>
      <w:divBdr>
        <w:top w:val="none" w:sz="0" w:space="0" w:color="auto"/>
        <w:left w:val="none" w:sz="0" w:space="0" w:color="auto"/>
        <w:bottom w:val="none" w:sz="0" w:space="0" w:color="auto"/>
        <w:right w:val="none" w:sz="0" w:space="0" w:color="auto"/>
      </w:divBdr>
    </w:div>
    <w:div w:id="1273124776">
      <w:bodyDiv w:val="1"/>
      <w:marLeft w:val="0"/>
      <w:marRight w:val="0"/>
      <w:marTop w:val="0"/>
      <w:marBottom w:val="0"/>
      <w:divBdr>
        <w:top w:val="none" w:sz="0" w:space="0" w:color="auto"/>
        <w:left w:val="none" w:sz="0" w:space="0" w:color="auto"/>
        <w:bottom w:val="none" w:sz="0" w:space="0" w:color="auto"/>
        <w:right w:val="none" w:sz="0" w:space="0" w:color="auto"/>
      </w:divBdr>
    </w:div>
    <w:div w:id="1462460622">
      <w:bodyDiv w:val="1"/>
      <w:marLeft w:val="0"/>
      <w:marRight w:val="0"/>
      <w:marTop w:val="0"/>
      <w:marBottom w:val="0"/>
      <w:divBdr>
        <w:top w:val="none" w:sz="0" w:space="0" w:color="auto"/>
        <w:left w:val="none" w:sz="0" w:space="0" w:color="auto"/>
        <w:bottom w:val="none" w:sz="0" w:space="0" w:color="auto"/>
        <w:right w:val="none" w:sz="0" w:space="0" w:color="auto"/>
      </w:divBdr>
    </w:div>
    <w:div w:id="1489595130">
      <w:bodyDiv w:val="1"/>
      <w:marLeft w:val="0"/>
      <w:marRight w:val="0"/>
      <w:marTop w:val="0"/>
      <w:marBottom w:val="0"/>
      <w:divBdr>
        <w:top w:val="none" w:sz="0" w:space="0" w:color="auto"/>
        <w:left w:val="none" w:sz="0" w:space="0" w:color="auto"/>
        <w:bottom w:val="none" w:sz="0" w:space="0" w:color="auto"/>
        <w:right w:val="none" w:sz="0" w:space="0" w:color="auto"/>
      </w:divBdr>
      <w:divsChild>
        <w:div w:id="2075546105">
          <w:marLeft w:val="0"/>
          <w:marRight w:val="0"/>
          <w:marTop w:val="225"/>
          <w:marBottom w:val="225"/>
          <w:divBdr>
            <w:top w:val="none" w:sz="0" w:space="0" w:color="auto"/>
            <w:left w:val="none" w:sz="0" w:space="0" w:color="auto"/>
            <w:bottom w:val="none" w:sz="0" w:space="0" w:color="auto"/>
            <w:right w:val="none" w:sz="0" w:space="0" w:color="auto"/>
          </w:divBdr>
          <w:divsChild>
            <w:div w:id="1131289275">
              <w:marLeft w:val="0"/>
              <w:marRight w:val="0"/>
              <w:marTop w:val="0"/>
              <w:marBottom w:val="0"/>
              <w:divBdr>
                <w:top w:val="none" w:sz="0" w:space="0" w:color="auto"/>
                <w:left w:val="none" w:sz="0" w:space="0" w:color="auto"/>
                <w:bottom w:val="none" w:sz="0" w:space="0" w:color="auto"/>
                <w:right w:val="none" w:sz="0" w:space="0" w:color="auto"/>
              </w:divBdr>
              <w:divsChild>
                <w:div w:id="15163080">
                  <w:marLeft w:val="0"/>
                  <w:marRight w:val="0"/>
                  <w:marTop w:val="0"/>
                  <w:marBottom w:val="0"/>
                  <w:divBdr>
                    <w:top w:val="none" w:sz="0" w:space="0" w:color="auto"/>
                    <w:left w:val="none" w:sz="0" w:space="0" w:color="auto"/>
                    <w:bottom w:val="none" w:sz="0" w:space="0" w:color="auto"/>
                    <w:right w:val="none" w:sz="0" w:space="0" w:color="auto"/>
                  </w:divBdr>
                  <w:divsChild>
                    <w:div w:id="476536461">
                      <w:marLeft w:val="0"/>
                      <w:marRight w:val="0"/>
                      <w:marTop w:val="0"/>
                      <w:marBottom w:val="0"/>
                      <w:divBdr>
                        <w:top w:val="none" w:sz="0" w:space="0" w:color="auto"/>
                        <w:left w:val="none" w:sz="0" w:space="0" w:color="auto"/>
                        <w:bottom w:val="none" w:sz="0" w:space="0" w:color="auto"/>
                        <w:right w:val="none" w:sz="0" w:space="0" w:color="auto"/>
                      </w:divBdr>
                    </w:div>
                    <w:div w:id="18535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17432">
      <w:bodyDiv w:val="1"/>
      <w:marLeft w:val="0"/>
      <w:marRight w:val="0"/>
      <w:marTop w:val="0"/>
      <w:marBottom w:val="0"/>
      <w:divBdr>
        <w:top w:val="none" w:sz="0" w:space="0" w:color="auto"/>
        <w:left w:val="none" w:sz="0" w:space="0" w:color="auto"/>
        <w:bottom w:val="none" w:sz="0" w:space="0" w:color="auto"/>
        <w:right w:val="none" w:sz="0" w:space="0" w:color="auto"/>
      </w:divBdr>
    </w:div>
    <w:div w:id="1665667537">
      <w:bodyDiv w:val="1"/>
      <w:marLeft w:val="0"/>
      <w:marRight w:val="0"/>
      <w:marTop w:val="0"/>
      <w:marBottom w:val="0"/>
      <w:divBdr>
        <w:top w:val="none" w:sz="0" w:space="0" w:color="auto"/>
        <w:left w:val="none" w:sz="0" w:space="0" w:color="auto"/>
        <w:bottom w:val="none" w:sz="0" w:space="0" w:color="auto"/>
        <w:right w:val="none" w:sz="0" w:space="0" w:color="auto"/>
      </w:divBdr>
    </w:div>
    <w:div w:id="1696886875">
      <w:bodyDiv w:val="1"/>
      <w:marLeft w:val="0"/>
      <w:marRight w:val="0"/>
      <w:marTop w:val="0"/>
      <w:marBottom w:val="0"/>
      <w:divBdr>
        <w:top w:val="none" w:sz="0" w:space="0" w:color="auto"/>
        <w:left w:val="none" w:sz="0" w:space="0" w:color="auto"/>
        <w:bottom w:val="none" w:sz="0" w:space="0" w:color="auto"/>
        <w:right w:val="none" w:sz="0" w:space="0" w:color="auto"/>
      </w:divBdr>
    </w:div>
    <w:div w:id="1919822015">
      <w:bodyDiv w:val="1"/>
      <w:marLeft w:val="0"/>
      <w:marRight w:val="0"/>
      <w:marTop w:val="0"/>
      <w:marBottom w:val="0"/>
      <w:divBdr>
        <w:top w:val="none" w:sz="0" w:space="0" w:color="auto"/>
        <w:left w:val="none" w:sz="0" w:space="0" w:color="auto"/>
        <w:bottom w:val="none" w:sz="0" w:space="0" w:color="auto"/>
        <w:right w:val="none" w:sz="0" w:space="0" w:color="auto"/>
      </w:divBdr>
    </w:div>
    <w:div w:id="1930115281">
      <w:bodyDiv w:val="1"/>
      <w:marLeft w:val="0"/>
      <w:marRight w:val="0"/>
      <w:marTop w:val="0"/>
      <w:marBottom w:val="0"/>
      <w:divBdr>
        <w:top w:val="none" w:sz="0" w:space="0" w:color="auto"/>
        <w:left w:val="none" w:sz="0" w:space="0" w:color="auto"/>
        <w:bottom w:val="none" w:sz="0" w:space="0" w:color="auto"/>
        <w:right w:val="none" w:sz="0" w:space="0" w:color="auto"/>
      </w:divBdr>
    </w:div>
    <w:div w:id="1977559874">
      <w:bodyDiv w:val="1"/>
      <w:marLeft w:val="0"/>
      <w:marRight w:val="0"/>
      <w:marTop w:val="0"/>
      <w:marBottom w:val="0"/>
      <w:divBdr>
        <w:top w:val="none" w:sz="0" w:space="0" w:color="auto"/>
        <w:left w:val="none" w:sz="0" w:space="0" w:color="auto"/>
        <w:bottom w:val="none" w:sz="0" w:space="0" w:color="auto"/>
        <w:right w:val="none" w:sz="0" w:space="0" w:color="auto"/>
      </w:divBdr>
    </w:div>
    <w:div w:id="2065564814">
      <w:bodyDiv w:val="1"/>
      <w:marLeft w:val="0"/>
      <w:marRight w:val="0"/>
      <w:marTop w:val="0"/>
      <w:marBottom w:val="0"/>
      <w:divBdr>
        <w:top w:val="none" w:sz="0" w:space="0" w:color="auto"/>
        <w:left w:val="none" w:sz="0" w:space="0" w:color="auto"/>
        <w:bottom w:val="none" w:sz="0" w:space="0" w:color="auto"/>
        <w:right w:val="none" w:sz="0" w:space="0" w:color="auto"/>
      </w:divBdr>
    </w:div>
    <w:div w:id="2119064593">
      <w:bodyDiv w:val="1"/>
      <w:marLeft w:val="0"/>
      <w:marRight w:val="0"/>
      <w:marTop w:val="0"/>
      <w:marBottom w:val="0"/>
      <w:divBdr>
        <w:top w:val="none" w:sz="0" w:space="0" w:color="auto"/>
        <w:left w:val="none" w:sz="0" w:space="0" w:color="auto"/>
        <w:bottom w:val="none" w:sz="0" w:space="0" w:color="auto"/>
        <w:right w:val="none" w:sz="0" w:space="0" w:color="auto"/>
      </w:divBdr>
    </w:div>
    <w:div w:id="21294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stag.cites.org/sites/default/files/ndf_material/WG8-CS5.pdf" TargetMode="External"/><Relationship Id="rId2" Type="http://schemas.openxmlformats.org/officeDocument/2006/relationships/numbering" Target="numbering.xml"/><Relationship Id="rId16" Type="http://schemas.openxmlformats.org/officeDocument/2006/relationships/hyperlink" Target="https://doi.org/10.1111/j.1439-0426.1999.tb00219.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STF.info" TargetMode="Externa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i="1"/>
              <a:t>Huso</a:t>
            </a:r>
            <a:r>
              <a:rPr lang="en-US" i="1" baseline="0"/>
              <a:t> huso</a:t>
            </a:r>
          </a:p>
          <a:p>
            <a:pPr>
              <a:defRPr sz="1400" b="0" i="0" u="none" strike="noStrike" kern="1200" spc="0" baseline="0">
                <a:solidFill>
                  <a:schemeClr val="tx1">
                    <a:lumMod val="65000"/>
                    <a:lumOff val="35000"/>
                  </a:schemeClr>
                </a:solidFill>
                <a:latin typeface="+mn-lt"/>
                <a:ea typeface="+mn-ea"/>
                <a:cs typeface="+mn-cs"/>
              </a:defRPr>
            </a:pPr>
            <a:r>
              <a:rPr lang="en-US" i="1" baseline="0"/>
              <a:t>(N = 1206) </a:t>
            </a:r>
            <a:endParaRPr lang="en-US" i="1"/>
          </a:p>
        </c:rich>
      </c:tx>
      <c:overlay val="0"/>
      <c:spPr>
        <a:noFill/>
        <a:ln w="25400">
          <a:noFill/>
        </a:ln>
      </c:spPr>
    </c:title>
    <c:autoTitleDeleted val="0"/>
    <c:plotArea>
      <c:layout/>
      <c:barChart>
        <c:barDir val="col"/>
        <c:grouping val="clustered"/>
        <c:varyColors val="0"/>
        <c:ser>
          <c:idx val="0"/>
          <c:order val="0"/>
          <c:tx>
            <c:strRef>
              <c:f>'CPUE 2000 - 2019'!$D$3</c:f>
              <c:strCache>
                <c:ptCount val="1"/>
                <c:pt idx="0">
                  <c:v>Morun</c:v>
                </c:pt>
              </c:strCache>
            </c:strRef>
          </c:tx>
          <c:spPr>
            <a:solidFill>
              <a:srgbClr val="5B9BD5"/>
            </a:solidFill>
            <a:ln w="25400">
              <a:noFill/>
            </a:ln>
          </c:spPr>
          <c:invertIfNegative val="0"/>
          <c:dPt>
            <c:idx val="13"/>
            <c:invertIfNegative val="0"/>
            <c:bubble3D val="0"/>
            <c:spPr>
              <a:solidFill>
                <a:schemeClr val="accent1"/>
              </a:solidFill>
              <a:ln w="76200">
                <a:noFill/>
              </a:ln>
              <a:effectLst/>
            </c:spPr>
            <c:extLst>
              <c:ext xmlns:c16="http://schemas.microsoft.com/office/drawing/2014/chart" uri="{C3380CC4-5D6E-409C-BE32-E72D297353CC}">
                <c16:uniqueId val="{00000001-C33F-481F-B443-D4FAB6AD6326}"/>
              </c:ext>
            </c:extLst>
          </c:dPt>
          <c:cat>
            <c:numRef>
              <c:f>'CPUE 2000 - 2019'!$B$4:$B$24</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'CPUE 2000 - 2019'!$D$4:$D$24</c:f>
              <c:numCache>
                <c:formatCode>0.000</c:formatCode>
                <c:ptCount val="21"/>
                <c:pt idx="0">
                  <c:v>7.375</c:v>
                </c:pt>
                <c:pt idx="1">
                  <c:v>1.625</c:v>
                </c:pt>
                <c:pt idx="2">
                  <c:v>1.744</c:v>
                </c:pt>
                <c:pt idx="3">
                  <c:v>0.14299999999999999</c:v>
                </c:pt>
                <c:pt idx="4" formatCode="#,##0.000">
                  <c:v>1.6830000000000001</c:v>
                </c:pt>
                <c:pt idx="5" formatCode="0.0000">
                  <c:v>10</c:v>
                </c:pt>
                <c:pt idx="6" formatCode="General">
                  <c:v>0.51</c:v>
                </c:pt>
                <c:pt idx="7" formatCode="General">
                  <c:v>0.65900000000000003</c:v>
                </c:pt>
                <c:pt idx="8" formatCode="General">
                  <c:v>2.8460000000000001</c:v>
                </c:pt>
                <c:pt idx="9" formatCode="General">
                  <c:v>0.16</c:v>
                </c:pt>
                <c:pt idx="10" formatCode="General">
                  <c:v>8.6999999999999993</c:v>
                </c:pt>
                <c:pt idx="11" formatCode="General">
                  <c:v>1.1499999999999999</c:v>
                </c:pt>
                <c:pt idx="12" formatCode="General">
                  <c:v>0.19600000000000001</c:v>
                </c:pt>
                <c:pt idx="13" formatCode="General">
                  <c:v>10.53</c:v>
                </c:pt>
                <c:pt idx="14" formatCode="General">
                  <c:v>0.94</c:v>
                </c:pt>
                <c:pt idx="15" formatCode="General">
                  <c:v>1.875</c:v>
                </c:pt>
                <c:pt idx="16" formatCode="General">
                  <c:v>1.1140000000000001</c:v>
                </c:pt>
                <c:pt idx="17" formatCode="General">
                  <c:v>0.77100000000000002</c:v>
                </c:pt>
                <c:pt idx="18" formatCode="General">
                  <c:v>7.0999999999999994E-2</c:v>
                </c:pt>
                <c:pt idx="19" formatCode="General">
                  <c:v>8.3000000000000007</c:v>
                </c:pt>
                <c:pt idx="20" formatCode="General">
                  <c:v>0.35699999999999998</c:v>
                </c:pt>
              </c:numCache>
            </c:numRef>
          </c:val>
          <c:extLst>
            <c:ext xmlns:c16="http://schemas.microsoft.com/office/drawing/2014/chart" uri="{C3380CC4-5D6E-409C-BE32-E72D297353CC}">
              <c16:uniqueId val="{00000002-C33F-481F-B443-D4FAB6AD6326}"/>
            </c:ext>
          </c:extLst>
        </c:ser>
        <c:dLbls>
          <c:showLegendKey val="0"/>
          <c:showVal val="0"/>
          <c:showCatName val="0"/>
          <c:showSerName val="0"/>
          <c:showPercent val="0"/>
          <c:showBubbleSize val="0"/>
        </c:dLbls>
        <c:gapWidth val="114"/>
        <c:overlap val="-13"/>
        <c:axId val="386087400"/>
        <c:axId val="386087008"/>
      </c:barChart>
      <c:catAx>
        <c:axId val="3860874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91601962020505534"/>
              <c:y val="0.91108785314879115"/>
            </c:manualLayout>
          </c:layout>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36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86087008"/>
        <c:crosses val="autoZero"/>
        <c:auto val="1"/>
        <c:lblAlgn val="ctr"/>
        <c:lblOffset val="100"/>
        <c:noMultiLvlLbl val="0"/>
      </c:catAx>
      <c:valAx>
        <c:axId val="386087008"/>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CPUE</a:t>
                </a:r>
              </a:p>
            </c:rich>
          </c:tx>
          <c:layout>
            <c:manualLayout>
              <c:xMode val="edge"/>
              <c:yMode val="edge"/>
              <c:x val="1.3888851627788435E-2"/>
              <c:y val="8.8695978220113783E-2"/>
            </c:manualLayout>
          </c:layout>
          <c:overlay val="0"/>
          <c:spPr>
            <a:noFill/>
            <a:ln w="25400">
              <a:noFill/>
            </a:ln>
          </c:spPr>
        </c:title>
        <c:numFmt formatCode="0;[Red]0"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86087400"/>
        <c:crosses val="autoZero"/>
        <c:crossBetween val="between"/>
      </c:valAx>
      <c:spPr>
        <a:noFill/>
        <a:ln w="25400">
          <a:noFill/>
        </a:ln>
      </c:spPr>
    </c:plotArea>
    <c:plotVisOnly val="1"/>
    <c:dispBlanksAs val="gap"/>
    <c:showDLblsOverMax val="0"/>
  </c:chart>
  <c:spPr>
    <a:solidFill>
      <a:schemeClr val="bg1"/>
    </a:solidFill>
    <a:ln w="19050" cap="flat" cmpd="sng" algn="ctr">
      <a:solidFill>
        <a:schemeClr val="tx1"/>
      </a:solidFill>
      <a:round/>
    </a:ln>
    <a:effectLst/>
  </c:spPr>
  <c:txPr>
    <a:bodyPr/>
    <a:lstStyle/>
    <a:p>
      <a:pPr>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1" u="none" strike="noStrike" kern="1200" spc="0" baseline="0">
                <a:solidFill>
                  <a:schemeClr val="tx1">
                    <a:lumMod val="65000"/>
                    <a:lumOff val="35000"/>
                  </a:schemeClr>
                </a:solidFill>
                <a:latin typeface="+mn-lt"/>
                <a:ea typeface="+mn-ea"/>
                <a:cs typeface="+mn-cs"/>
              </a:defRPr>
            </a:pPr>
            <a:r>
              <a:rPr lang="en-US" i="1"/>
              <a:t>A. gueldenstaedti</a:t>
            </a:r>
          </a:p>
          <a:p>
            <a:pPr>
              <a:defRPr sz="1400" b="0" i="1" u="none" strike="noStrike" kern="1200" spc="0" baseline="0">
                <a:solidFill>
                  <a:schemeClr val="tx1">
                    <a:lumMod val="65000"/>
                    <a:lumOff val="35000"/>
                  </a:schemeClr>
                </a:solidFill>
                <a:latin typeface="+mn-lt"/>
                <a:ea typeface="+mn-ea"/>
                <a:cs typeface="+mn-cs"/>
              </a:defRPr>
            </a:pPr>
            <a:r>
              <a:rPr lang="en-US" i="1"/>
              <a:t>(N</a:t>
            </a:r>
            <a:r>
              <a:rPr lang="en-US" i="1" baseline="0"/>
              <a:t>  = 29) </a:t>
            </a:r>
            <a:endParaRPr lang="en-US" i="1"/>
          </a:p>
        </c:rich>
      </c:tx>
      <c:overlay val="0"/>
      <c:spPr>
        <a:noFill/>
        <a:ln w="25400">
          <a:noFill/>
        </a:ln>
      </c:spPr>
    </c:title>
    <c:autoTitleDeleted val="0"/>
    <c:plotArea>
      <c:layout>
        <c:manualLayout>
          <c:layoutTarget val="inner"/>
          <c:xMode val="edge"/>
          <c:yMode val="edge"/>
          <c:x val="9.8638445910955899E-2"/>
          <c:y val="0.14418081428417057"/>
          <c:w val="0.86005815883469883"/>
          <c:h val="0.65777799202940801"/>
        </c:manualLayout>
      </c:layout>
      <c:barChart>
        <c:barDir val="col"/>
        <c:grouping val="clustered"/>
        <c:varyColors val="0"/>
        <c:ser>
          <c:idx val="0"/>
          <c:order val="0"/>
          <c:tx>
            <c:strRef>
              <c:f>'CPUE 2000 - 2019'!$F$68</c:f>
              <c:strCache>
                <c:ptCount val="1"/>
                <c:pt idx="0">
                  <c:v>Nisetru</c:v>
                </c:pt>
              </c:strCache>
            </c:strRef>
          </c:tx>
          <c:spPr>
            <a:solidFill>
              <a:srgbClr val="5B9BD5"/>
            </a:solidFill>
            <a:ln w="25400">
              <a:noFill/>
            </a:ln>
          </c:spPr>
          <c:invertIfNegative val="0"/>
          <c:cat>
            <c:numRef>
              <c:f>'CPUE 2000 - 2019'!$B$69:$B$89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'CPUE 2000 - 2019'!$F$69:$F$89</c:f>
              <c:numCache>
                <c:formatCode>General</c:formatCode>
                <c:ptCount val="21"/>
                <c:pt idx="0">
                  <c:v>0.75</c:v>
                </c:pt>
                <c:pt idx="1">
                  <c:v>0.16700000000000001</c:v>
                </c:pt>
                <c:pt idx="2">
                  <c:v>0.30199999999999999</c:v>
                </c:pt>
                <c:pt idx="3">
                  <c:v>0</c:v>
                </c:pt>
                <c:pt idx="4">
                  <c:v>7.2999999999999995E-2</c:v>
                </c:pt>
                <c:pt idx="5">
                  <c:v>9.0999999999999998E-2</c:v>
                </c:pt>
                <c:pt idx="6">
                  <c:v>0</c:v>
                </c:pt>
                <c:pt idx="7">
                  <c:v>2.4E-2</c:v>
                </c:pt>
                <c:pt idx="8">
                  <c:v>0</c:v>
                </c:pt>
                <c:pt idx="9">
                  <c:v>0</c:v>
                </c:pt>
                <c:pt idx="10">
                  <c:v>2.9000000000000001E-2</c:v>
                </c:pt>
                <c:pt idx="11">
                  <c:v>0</c:v>
                </c:pt>
                <c:pt idx="12">
                  <c:v>0</c:v>
                </c:pt>
                <c:pt idx="13">
                  <c:v>0</c:v>
                </c:pt>
                <c:pt idx="14">
                  <c:v>0</c:v>
                </c:pt>
                <c:pt idx="15">
                  <c:v>0</c:v>
                </c:pt>
                <c:pt idx="16">
                  <c:v>0</c:v>
                </c:pt>
                <c:pt idx="17">
                  <c:v>0</c:v>
                </c:pt>
                <c:pt idx="18">
                  <c:v>0</c:v>
                </c:pt>
                <c:pt idx="19">
                  <c:v>0</c:v>
                </c:pt>
                <c:pt idx="20">
                  <c:v>0</c:v>
                </c:pt>
              </c:numCache>
            </c:numRef>
          </c:val>
          <c:extLst>
            <c:ext xmlns:c16="http://schemas.microsoft.com/office/drawing/2014/chart" uri="{C3380CC4-5D6E-409C-BE32-E72D297353CC}">
              <c16:uniqueId val="{00000000-23ED-4ECB-A32A-AE5B57C06BF5}"/>
            </c:ext>
          </c:extLst>
        </c:ser>
        <c:dLbls>
          <c:showLegendKey val="0"/>
          <c:showVal val="0"/>
          <c:showCatName val="0"/>
          <c:showSerName val="0"/>
          <c:showPercent val="0"/>
          <c:showBubbleSize val="0"/>
        </c:dLbls>
        <c:gapWidth val="113"/>
        <c:overlap val="-27"/>
        <c:axId val="344416888"/>
        <c:axId val="344417672"/>
      </c:barChart>
      <c:catAx>
        <c:axId val="344416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90124760311696794"/>
              <c:y val="0.91371339946143093"/>
            </c:manualLayout>
          </c:layout>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6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44417672"/>
        <c:crosses val="autoZero"/>
        <c:auto val="1"/>
        <c:lblAlgn val="ctr"/>
        <c:lblOffset val="100"/>
        <c:noMultiLvlLbl val="0"/>
      </c:catAx>
      <c:valAx>
        <c:axId val="344417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CPUE</a:t>
                </a:r>
              </a:p>
            </c:rich>
          </c:tx>
          <c:layout>
            <c:manualLayout>
              <c:xMode val="edge"/>
              <c:yMode val="edge"/>
              <c:x val="1.0248097226188694E-2"/>
              <c:y val="7.9037733919623696E-2"/>
            </c:manualLayout>
          </c:layout>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44416888"/>
        <c:crosses val="autoZero"/>
        <c:crossBetween val="between"/>
      </c:valAx>
      <c:spPr>
        <a:noFill/>
        <a:ln w="25400">
          <a:noFill/>
        </a:ln>
      </c:spPr>
    </c:plotArea>
    <c:plotVisOnly val="1"/>
    <c:dispBlanksAs val="gap"/>
    <c:showDLblsOverMax val="0"/>
  </c:chart>
  <c:spPr>
    <a:solidFill>
      <a:schemeClr val="bg1"/>
    </a:solidFill>
    <a:ln w="19050" cap="flat" cmpd="sng" algn="ctr">
      <a:solidFill>
        <a:schemeClr val="tx1"/>
      </a:solidFill>
      <a:round/>
    </a:ln>
    <a:effectLst/>
  </c:spPr>
  <c:txPr>
    <a:bodyPr/>
    <a:lstStyle/>
    <a:p>
      <a:pPr>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1" u="none" strike="noStrike" kern="1200" spc="0" baseline="0">
                <a:solidFill>
                  <a:schemeClr val="tx1">
                    <a:lumMod val="65000"/>
                    <a:lumOff val="35000"/>
                  </a:schemeClr>
                </a:solidFill>
                <a:latin typeface="+mn-lt"/>
                <a:ea typeface="+mn-ea"/>
                <a:cs typeface="+mn-cs"/>
              </a:defRPr>
            </a:pPr>
            <a:r>
              <a:rPr lang="en-US" i="1"/>
              <a:t>A. stellatus</a:t>
            </a:r>
          </a:p>
          <a:p>
            <a:pPr>
              <a:defRPr sz="1400" b="0" i="1" u="none" strike="noStrike" kern="1200" spc="0" baseline="0">
                <a:solidFill>
                  <a:schemeClr val="tx1">
                    <a:lumMod val="65000"/>
                    <a:lumOff val="35000"/>
                  </a:schemeClr>
                </a:solidFill>
                <a:latin typeface="+mn-lt"/>
                <a:ea typeface="+mn-ea"/>
                <a:cs typeface="+mn-cs"/>
              </a:defRPr>
            </a:pPr>
            <a:r>
              <a:rPr lang="en-US" i="1"/>
              <a:t>(N = 206)</a:t>
            </a:r>
          </a:p>
        </c:rich>
      </c:tx>
      <c:overlay val="0"/>
      <c:spPr>
        <a:noFill/>
        <a:ln w="25400">
          <a:noFill/>
        </a:ln>
      </c:spPr>
    </c:title>
    <c:autoTitleDeleted val="0"/>
    <c:plotArea>
      <c:layout/>
      <c:barChart>
        <c:barDir val="col"/>
        <c:grouping val="clustered"/>
        <c:varyColors val="0"/>
        <c:ser>
          <c:idx val="0"/>
          <c:order val="0"/>
          <c:tx>
            <c:strRef>
              <c:f>'CPUE 2000 - 2019'!$H$68</c:f>
              <c:strCache>
                <c:ptCount val="1"/>
                <c:pt idx="0">
                  <c:v>Păstrugă</c:v>
                </c:pt>
              </c:strCache>
            </c:strRef>
          </c:tx>
          <c:spPr>
            <a:solidFill>
              <a:srgbClr val="5B9BD5"/>
            </a:solidFill>
            <a:ln w="25400">
              <a:noFill/>
            </a:ln>
          </c:spPr>
          <c:invertIfNegative val="0"/>
          <c:cat>
            <c:numRef>
              <c:f>'CPUE 2000 - 2019'!$B$69:$B$89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'CPUE 2000 - 2019'!$H$69:$H$89</c:f>
              <c:numCache>
                <c:formatCode>General</c:formatCode>
                <c:ptCount val="21"/>
                <c:pt idx="0">
                  <c:v>1.375</c:v>
                </c:pt>
                <c:pt idx="1">
                  <c:v>0.20799999999999999</c:v>
                </c:pt>
                <c:pt idx="2">
                  <c:v>4.5999999999999999E-2</c:v>
                </c:pt>
                <c:pt idx="3">
                  <c:v>8.5999999999999993E-2</c:v>
                </c:pt>
                <c:pt idx="4">
                  <c:v>0.122</c:v>
                </c:pt>
                <c:pt idx="5">
                  <c:v>1.2729999999999999</c:v>
                </c:pt>
                <c:pt idx="6">
                  <c:v>0</c:v>
                </c:pt>
                <c:pt idx="7">
                  <c:v>0</c:v>
                </c:pt>
                <c:pt idx="8">
                  <c:v>0.308</c:v>
                </c:pt>
                <c:pt idx="9">
                  <c:v>0.19</c:v>
                </c:pt>
                <c:pt idx="10">
                  <c:v>0.21</c:v>
                </c:pt>
                <c:pt idx="11">
                  <c:v>0.15</c:v>
                </c:pt>
                <c:pt idx="12">
                  <c:v>0</c:v>
                </c:pt>
                <c:pt idx="13">
                  <c:v>1</c:v>
                </c:pt>
                <c:pt idx="14">
                  <c:v>0</c:v>
                </c:pt>
                <c:pt idx="15">
                  <c:v>0</c:v>
                </c:pt>
                <c:pt idx="16">
                  <c:v>0.25700000000000001</c:v>
                </c:pt>
                <c:pt idx="17">
                  <c:v>8.3000000000000004E-2</c:v>
                </c:pt>
                <c:pt idx="18">
                  <c:v>3.286</c:v>
                </c:pt>
                <c:pt idx="19">
                  <c:v>0.25</c:v>
                </c:pt>
                <c:pt idx="20">
                  <c:v>5.3570000000000002</c:v>
                </c:pt>
              </c:numCache>
            </c:numRef>
          </c:val>
          <c:extLst>
            <c:ext xmlns:c16="http://schemas.microsoft.com/office/drawing/2014/chart" uri="{C3380CC4-5D6E-409C-BE32-E72D297353CC}">
              <c16:uniqueId val="{00000000-4B6B-43CD-B91B-CDF608437874}"/>
            </c:ext>
          </c:extLst>
        </c:ser>
        <c:dLbls>
          <c:showLegendKey val="0"/>
          <c:showVal val="0"/>
          <c:showCatName val="0"/>
          <c:showSerName val="0"/>
          <c:showPercent val="0"/>
          <c:showBubbleSize val="0"/>
        </c:dLbls>
        <c:gapWidth val="121"/>
        <c:overlap val="-27"/>
        <c:axId val="341915536"/>
        <c:axId val="398634008"/>
      </c:barChart>
      <c:catAx>
        <c:axId val="341915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90191117067813331"/>
              <c:y val="0.89737704355583003"/>
            </c:manualLayout>
          </c:layout>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98634008"/>
        <c:crosses val="autoZero"/>
        <c:auto val="1"/>
        <c:lblAlgn val="ctr"/>
        <c:lblOffset val="100"/>
        <c:noMultiLvlLbl val="0"/>
      </c:catAx>
      <c:valAx>
        <c:axId val="398634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CPUE</a:t>
                </a:r>
              </a:p>
            </c:rich>
          </c:tx>
          <c:layout>
            <c:manualLayout>
              <c:xMode val="edge"/>
              <c:yMode val="edge"/>
              <c:x val="1.6175611027344987E-2"/>
              <c:y val="8.6115657111488511E-2"/>
            </c:manualLayout>
          </c:layout>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41915536"/>
        <c:crosses val="autoZero"/>
        <c:crossBetween val="between"/>
      </c:valAx>
      <c:spPr>
        <a:noFill/>
        <a:ln w="25400">
          <a:noFill/>
        </a:ln>
      </c:spPr>
    </c:plotArea>
    <c:plotVisOnly val="1"/>
    <c:dispBlanksAs val="gap"/>
    <c:showDLblsOverMax val="0"/>
  </c:chart>
  <c:spPr>
    <a:solidFill>
      <a:schemeClr val="bg1"/>
    </a:solidFill>
    <a:ln w="19050" cap="flat" cmpd="sng" algn="ctr">
      <a:solidFill>
        <a:sysClr val="windowText" lastClr="000000"/>
      </a:solidFill>
      <a:prstDash val="solid"/>
      <a:round/>
    </a:ln>
    <a:effectLst/>
  </c:spPr>
  <c:txPr>
    <a:bodyPr/>
    <a:lstStyle/>
    <a:p>
      <a:pPr>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1" u="none" strike="noStrike" kern="1200" spc="0" baseline="0">
                <a:solidFill>
                  <a:schemeClr val="tx1">
                    <a:lumMod val="65000"/>
                    <a:lumOff val="35000"/>
                  </a:schemeClr>
                </a:solidFill>
                <a:latin typeface="+mn-lt"/>
                <a:ea typeface="+mn-ea"/>
                <a:cs typeface="+mn-cs"/>
              </a:defRPr>
            </a:pPr>
            <a:r>
              <a:rPr lang="en-US" i="1"/>
              <a:t>A. ruthenus</a:t>
            </a:r>
          </a:p>
          <a:p>
            <a:pPr>
              <a:defRPr sz="1400" b="0" i="1" u="none" strike="noStrike" kern="1200" spc="0" baseline="0">
                <a:solidFill>
                  <a:schemeClr val="tx1">
                    <a:lumMod val="65000"/>
                    <a:lumOff val="35000"/>
                  </a:schemeClr>
                </a:solidFill>
                <a:latin typeface="+mn-lt"/>
                <a:ea typeface="+mn-ea"/>
                <a:cs typeface="+mn-cs"/>
              </a:defRPr>
            </a:pPr>
            <a:r>
              <a:rPr lang="en-US" i="1"/>
              <a:t>N</a:t>
            </a:r>
            <a:r>
              <a:rPr lang="en-US" i="1" baseline="0"/>
              <a:t> = 1045)</a:t>
            </a:r>
            <a:endParaRPr lang="en-US" i="1"/>
          </a:p>
        </c:rich>
      </c:tx>
      <c:overlay val="0"/>
      <c:spPr>
        <a:noFill/>
        <a:ln w="25400">
          <a:noFill/>
        </a:ln>
      </c:spPr>
    </c:title>
    <c:autoTitleDeleted val="0"/>
    <c:plotArea>
      <c:layout/>
      <c:barChart>
        <c:barDir val="col"/>
        <c:grouping val="clustered"/>
        <c:varyColors val="0"/>
        <c:ser>
          <c:idx val="0"/>
          <c:order val="0"/>
          <c:tx>
            <c:strRef>
              <c:f>'CPUE 2000 - 2019'!$J$68</c:f>
              <c:strCache>
                <c:ptCount val="1"/>
                <c:pt idx="0">
                  <c:v>Cegă</c:v>
                </c:pt>
              </c:strCache>
            </c:strRef>
          </c:tx>
          <c:spPr>
            <a:solidFill>
              <a:srgbClr val="5B9BD5"/>
            </a:solidFill>
            <a:ln w="25400">
              <a:noFill/>
            </a:ln>
          </c:spPr>
          <c:invertIfNegative val="0"/>
          <c:cat>
            <c:numRef>
              <c:f>'CPUE 2000 - 2019'!$B$69:$B$89</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'CPUE 2000 - 2019'!$J$69:$J$89</c:f>
              <c:numCache>
                <c:formatCode>General</c:formatCode>
                <c:ptCount val="21"/>
                <c:pt idx="0">
                  <c:v>3.125</c:v>
                </c:pt>
                <c:pt idx="1">
                  <c:v>0.20799999999999999</c:v>
                </c:pt>
                <c:pt idx="2">
                  <c:v>1.2789999999999999</c:v>
                </c:pt>
                <c:pt idx="3">
                  <c:v>1.7430000000000001</c:v>
                </c:pt>
                <c:pt idx="4">
                  <c:v>2.2440000000000002</c:v>
                </c:pt>
                <c:pt idx="5">
                  <c:v>13.182</c:v>
                </c:pt>
                <c:pt idx="6">
                  <c:v>0</c:v>
                </c:pt>
                <c:pt idx="7">
                  <c:v>0.36599999999999999</c:v>
                </c:pt>
                <c:pt idx="8">
                  <c:v>0.115</c:v>
                </c:pt>
                <c:pt idx="9">
                  <c:v>12.77</c:v>
                </c:pt>
                <c:pt idx="10">
                  <c:v>16</c:v>
                </c:pt>
                <c:pt idx="11">
                  <c:v>1.77</c:v>
                </c:pt>
                <c:pt idx="12">
                  <c:v>0.255</c:v>
                </c:pt>
                <c:pt idx="13">
                  <c:v>0.33</c:v>
                </c:pt>
                <c:pt idx="14">
                  <c:v>0.19</c:v>
                </c:pt>
                <c:pt idx="15">
                  <c:v>3.2000000000000001E-2</c:v>
                </c:pt>
                <c:pt idx="16">
                  <c:v>0</c:v>
                </c:pt>
                <c:pt idx="17">
                  <c:v>0.188</c:v>
                </c:pt>
                <c:pt idx="18">
                  <c:v>0.92900000000000005</c:v>
                </c:pt>
                <c:pt idx="19">
                  <c:v>4.2000000000000003E-2</c:v>
                </c:pt>
                <c:pt idx="20">
                  <c:v>4.6420000000000003</c:v>
                </c:pt>
              </c:numCache>
            </c:numRef>
          </c:val>
          <c:extLst>
            <c:ext xmlns:c16="http://schemas.microsoft.com/office/drawing/2014/chart" uri="{C3380CC4-5D6E-409C-BE32-E72D297353CC}">
              <c16:uniqueId val="{00000000-9F18-40AC-98D2-E2DF3FF36C8B}"/>
            </c:ext>
          </c:extLst>
        </c:ser>
        <c:dLbls>
          <c:showLegendKey val="0"/>
          <c:showVal val="0"/>
          <c:showCatName val="0"/>
          <c:showSerName val="0"/>
          <c:showPercent val="0"/>
          <c:showBubbleSize val="0"/>
        </c:dLbls>
        <c:gapWidth val="137"/>
        <c:overlap val="-27"/>
        <c:axId val="398634792"/>
        <c:axId val="398635184"/>
      </c:barChart>
      <c:catAx>
        <c:axId val="3986347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89664455470463456"/>
              <c:y val="0.92939180615668071"/>
            </c:manualLayout>
          </c:layout>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36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98635184"/>
        <c:crosses val="autoZero"/>
        <c:auto val="1"/>
        <c:lblAlgn val="ctr"/>
        <c:lblOffset val="100"/>
        <c:noMultiLvlLbl val="0"/>
      </c:catAx>
      <c:valAx>
        <c:axId val="398635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CPUE</a:t>
                </a:r>
              </a:p>
            </c:rich>
          </c:tx>
          <c:layout>
            <c:manualLayout>
              <c:xMode val="edge"/>
              <c:yMode val="edge"/>
              <c:x val="1.111117103512746E-2"/>
              <c:y val="8.5397437903043577E-2"/>
            </c:manualLayout>
          </c:layout>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398634792"/>
        <c:crosses val="autoZero"/>
        <c:crossBetween val="between"/>
      </c:valAx>
      <c:spPr>
        <a:noFill/>
        <a:ln w="25400">
          <a:noFill/>
        </a:ln>
      </c:spPr>
    </c:plotArea>
    <c:plotVisOnly val="1"/>
    <c:dispBlanksAs val="gap"/>
    <c:showDLblsOverMax val="0"/>
  </c:chart>
  <c:spPr>
    <a:solidFill>
      <a:schemeClr val="bg1"/>
    </a:solidFill>
    <a:ln w="19050" cap="flat" cmpd="sng" algn="ctr">
      <a:solidFill>
        <a:schemeClr val="tx1"/>
      </a:solidFill>
      <a:round/>
    </a:ln>
    <a:effectLst/>
  </c:spPr>
  <c:txPr>
    <a:bodyPr/>
    <a:lstStyle/>
    <a:p>
      <a:pPr>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1C265-2E41-4A5A-9040-A20C4647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5848</Words>
  <Characters>33922</Characters>
  <Application>Microsoft Office Word</Application>
  <DocSecurity>0</DocSecurity>
  <Lines>282</Lines>
  <Paragraphs>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39691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Lemur</dc:creator>
  <cp:lastModifiedBy>User</cp:lastModifiedBy>
  <cp:revision>2</cp:revision>
  <cp:lastPrinted>2021-02-09T13:42:00Z</cp:lastPrinted>
  <dcterms:created xsi:type="dcterms:W3CDTF">2021-02-24T10:18:00Z</dcterms:created>
  <dcterms:modified xsi:type="dcterms:W3CDTF">2021-02-24T10:18:00Z</dcterms:modified>
</cp:coreProperties>
</file>