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01ED" w14:textId="77777777" w:rsidR="009F77FA" w:rsidRPr="00255A07" w:rsidRDefault="00E318A6" w:rsidP="0030311A">
      <w:pPr>
        <w:spacing w:after="0" w:line="300" w:lineRule="auto"/>
        <w:ind w:right="141"/>
        <w:jc w:val="center"/>
        <w:rPr>
          <w:rFonts w:ascii="Times New Roman" w:hAnsi="Times New Roman"/>
          <w:b/>
          <w:noProof/>
          <w:sz w:val="24"/>
          <w:szCs w:val="24"/>
          <w:lang w:val="ro-RO"/>
        </w:rPr>
      </w:pPr>
      <w:r w:rsidRPr="00255A07">
        <w:rPr>
          <w:rFonts w:ascii="Times New Roman" w:hAnsi="Times New Roman"/>
          <w:b/>
          <w:noProof/>
          <w:sz w:val="24"/>
          <w:szCs w:val="24"/>
          <w:lang w:val="ro-RO"/>
        </w:rPr>
        <w:t>NOTĂ DE FUNDAMENTARE</w:t>
      </w:r>
    </w:p>
    <w:p w14:paraId="6BBF916D" w14:textId="77777777" w:rsidR="00E318A6" w:rsidRPr="00255A07" w:rsidRDefault="00E318A6" w:rsidP="0030311A">
      <w:pPr>
        <w:spacing w:after="0" w:line="300" w:lineRule="auto"/>
        <w:jc w:val="both"/>
        <w:rPr>
          <w:rFonts w:ascii="Times New Roman" w:hAnsi="Times New Roman"/>
          <w:noProof/>
          <w:sz w:val="24"/>
          <w:szCs w:val="24"/>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87"/>
        <w:gridCol w:w="1211"/>
        <w:gridCol w:w="31"/>
        <w:gridCol w:w="203"/>
        <w:gridCol w:w="1479"/>
        <w:gridCol w:w="655"/>
        <w:gridCol w:w="588"/>
        <w:gridCol w:w="580"/>
        <w:gridCol w:w="562"/>
        <w:gridCol w:w="2193"/>
      </w:tblGrid>
      <w:tr w:rsidR="00255A07" w:rsidRPr="00255A07" w14:paraId="3CF786A3" w14:textId="77777777" w:rsidTr="0030311A">
        <w:trPr>
          <w:trHeight w:val="2980"/>
        </w:trPr>
        <w:tc>
          <w:tcPr>
            <w:tcW w:w="10345" w:type="dxa"/>
            <w:gridSpan w:val="11"/>
            <w:vAlign w:val="center"/>
          </w:tcPr>
          <w:p w14:paraId="7D4ABA7B" w14:textId="77777777" w:rsidR="00715E60" w:rsidRPr="00255A07" w:rsidRDefault="00715E60" w:rsidP="0030311A">
            <w:pPr>
              <w:autoSpaceDE w:val="0"/>
              <w:autoSpaceDN w:val="0"/>
              <w:adjustRightInd w:val="0"/>
              <w:spacing w:after="0" w:line="300" w:lineRule="auto"/>
              <w:jc w:val="center"/>
              <w:rPr>
                <w:rFonts w:ascii="Times New Roman" w:hAnsi="Times New Roman"/>
                <w:b/>
                <w:noProof/>
                <w:sz w:val="24"/>
                <w:szCs w:val="24"/>
                <w:lang w:val="ro-RO"/>
              </w:rPr>
            </w:pPr>
          </w:p>
          <w:p w14:paraId="187E4C0F" w14:textId="4038919F" w:rsidR="000618C6" w:rsidRPr="00255A07"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255A07">
              <w:rPr>
                <w:rFonts w:ascii="Times New Roman" w:hAnsi="Times New Roman"/>
                <w:b/>
                <w:noProof/>
                <w:sz w:val="24"/>
                <w:szCs w:val="24"/>
                <w:lang w:val="ro-RO"/>
              </w:rPr>
              <w:t>Secţiunea 1</w:t>
            </w:r>
          </w:p>
          <w:p w14:paraId="01105BE3" w14:textId="77777777" w:rsidR="00B4162D" w:rsidRPr="00255A07"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255A07">
              <w:rPr>
                <w:rFonts w:ascii="Times New Roman" w:hAnsi="Times New Roman"/>
                <w:b/>
                <w:noProof/>
                <w:sz w:val="24"/>
                <w:szCs w:val="24"/>
                <w:lang w:val="ro-RO"/>
              </w:rPr>
              <w:t xml:space="preserve">Titlul </w:t>
            </w:r>
            <w:r w:rsidR="004249E1" w:rsidRPr="00255A07">
              <w:rPr>
                <w:rFonts w:ascii="Times New Roman" w:hAnsi="Times New Roman"/>
                <w:b/>
                <w:noProof/>
                <w:sz w:val="24"/>
                <w:szCs w:val="24"/>
                <w:lang w:val="ro-RO"/>
              </w:rPr>
              <w:t>proiectului de</w:t>
            </w:r>
            <w:r w:rsidR="00B4162D" w:rsidRPr="00255A07">
              <w:rPr>
                <w:rFonts w:ascii="Times New Roman" w:hAnsi="Times New Roman"/>
                <w:b/>
                <w:noProof/>
                <w:sz w:val="24"/>
                <w:szCs w:val="24"/>
                <w:lang w:val="ro-RO"/>
              </w:rPr>
              <w:t xml:space="preserve"> act normativ</w:t>
            </w:r>
          </w:p>
          <w:p w14:paraId="497BA205" w14:textId="77777777" w:rsidR="000618C6" w:rsidRPr="00255A07" w:rsidRDefault="000618C6" w:rsidP="0030311A">
            <w:pPr>
              <w:autoSpaceDE w:val="0"/>
              <w:autoSpaceDN w:val="0"/>
              <w:adjustRightInd w:val="0"/>
              <w:spacing w:after="0" w:line="300" w:lineRule="auto"/>
              <w:jc w:val="center"/>
              <w:rPr>
                <w:rFonts w:ascii="Times New Roman" w:hAnsi="Times New Roman"/>
                <w:b/>
                <w:noProof/>
                <w:sz w:val="24"/>
                <w:szCs w:val="24"/>
                <w:lang w:val="ro-RO"/>
              </w:rPr>
            </w:pPr>
          </w:p>
          <w:p w14:paraId="6BA1D1F4" w14:textId="77777777" w:rsidR="00400C30" w:rsidRPr="00255A07" w:rsidRDefault="00400C30" w:rsidP="0030311A">
            <w:pPr>
              <w:suppressAutoHyphens/>
              <w:spacing w:after="0" w:line="300" w:lineRule="auto"/>
              <w:jc w:val="center"/>
              <w:rPr>
                <w:rFonts w:ascii="Times New Roman" w:hAnsi="Times New Roman"/>
                <w:b/>
                <w:sz w:val="24"/>
                <w:szCs w:val="24"/>
                <w:lang w:val="ro-RO" w:eastAsia="ar-SA"/>
              </w:rPr>
            </w:pPr>
            <w:r w:rsidRPr="00255A07">
              <w:rPr>
                <w:rFonts w:ascii="Times New Roman" w:hAnsi="Times New Roman"/>
                <w:b/>
                <w:sz w:val="24"/>
                <w:szCs w:val="24"/>
                <w:lang w:val="ro-RO" w:eastAsia="ar-SA"/>
              </w:rPr>
              <w:t>Hotărâre a Guvernului</w:t>
            </w:r>
          </w:p>
          <w:p w14:paraId="535C35A2" w14:textId="24D0F608" w:rsidR="00AD409E" w:rsidRPr="00255A07" w:rsidRDefault="00400C30" w:rsidP="0030311A">
            <w:pPr>
              <w:pStyle w:val="BodyText2"/>
              <w:spacing w:line="300" w:lineRule="auto"/>
              <w:jc w:val="center"/>
              <w:rPr>
                <w:b/>
                <w:bCs/>
                <w:szCs w:val="24"/>
                <w:lang w:eastAsia="ar-SA"/>
              </w:rPr>
            </w:pPr>
            <w:bookmarkStart w:id="0" w:name="_Hlk112155133"/>
            <w:r w:rsidRPr="00255A07">
              <w:rPr>
                <w:b/>
                <w:bCs/>
                <w:szCs w:val="24"/>
                <w:lang w:eastAsia="ar-SA"/>
              </w:rPr>
              <w:t xml:space="preserve">privind aprobarea </w:t>
            </w:r>
            <w:r w:rsidR="005431E5" w:rsidRPr="00255A07">
              <w:rPr>
                <w:b/>
                <w:bCs/>
                <w:szCs w:val="24"/>
                <w:lang w:eastAsia="ar-SA"/>
              </w:rPr>
              <w:t xml:space="preserve">caracteristicilor principale și a indicatorilor tehnico-economici aferenți </w:t>
            </w:r>
            <w:r w:rsidRPr="00255A07">
              <w:rPr>
                <w:b/>
                <w:bCs/>
                <w:szCs w:val="24"/>
                <w:lang w:eastAsia="ar-SA"/>
              </w:rPr>
              <w:t xml:space="preserve">obiectivului de </w:t>
            </w:r>
            <w:r w:rsidRPr="00255A07">
              <w:rPr>
                <w:b/>
                <w:bCs/>
                <w:szCs w:val="24"/>
              </w:rPr>
              <w:t xml:space="preserve">investiții </w:t>
            </w:r>
            <w:bookmarkStart w:id="1" w:name="_Hlk177648630"/>
            <w:r w:rsidR="000553D3" w:rsidRPr="00255A07">
              <w:rPr>
                <w:b/>
                <w:bCs/>
                <w:szCs w:val="24"/>
              </w:rPr>
              <w:t>„</w:t>
            </w:r>
            <w:bookmarkEnd w:id="0"/>
            <w:r w:rsidR="00AD2460" w:rsidRPr="00255A07">
              <w:rPr>
                <w:b/>
                <w:bCs/>
                <w:szCs w:val="24"/>
              </w:rPr>
              <w:t>A</w:t>
            </w:r>
            <w:r w:rsidR="00AD2460" w:rsidRPr="00255A07">
              <w:rPr>
                <w:b/>
                <w:bCs/>
                <w:szCs w:val="24"/>
                <w:lang w:eastAsia="ar-SA"/>
              </w:rPr>
              <w:t xml:space="preserve">sigurarea atenuării și tranzitării în siguranță a volumelor de viitură pe râul Caraș și afluenți pe tronson Ticvaniu Mare – </w:t>
            </w:r>
            <w:r w:rsidR="006402C0" w:rsidRPr="00255A07">
              <w:rPr>
                <w:b/>
                <w:bCs/>
                <w:szCs w:val="24"/>
                <w:lang w:eastAsia="ar-SA"/>
              </w:rPr>
              <w:t>F</w:t>
            </w:r>
            <w:r w:rsidR="00AD2460" w:rsidRPr="00255A07">
              <w:rPr>
                <w:b/>
                <w:bCs/>
                <w:szCs w:val="24"/>
                <w:lang w:eastAsia="ar-SA"/>
              </w:rPr>
              <w:t>rontieră Serbia, județul Caraș-Severin</w:t>
            </w:r>
            <w:r w:rsidR="0059027F" w:rsidRPr="00255A07">
              <w:rPr>
                <w:b/>
                <w:bCs/>
                <w:szCs w:val="24"/>
                <w:lang w:eastAsia="ar-SA"/>
              </w:rPr>
              <w:t>”</w:t>
            </w:r>
            <w:bookmarkEnd w:id="1"/>
          </w:p>
          <w:p w14:paraId="3A006A37" w14:textId="77777777" w:rsidR="00715E60" w:rsidRPr="00255A07" w:rsidRDefault="00715E60" w:rsidP="0030311A">
            <w:pPr>
              <w:pStyle w:val="BodyText2"/>
              <w:spacing w:line="300" w:lineRule="auto"/>
              <w:jc w:val="center"/>
              <w:rPr>
                <w:b/>
                <w:bCs/>
                <w:szCs w:val="24"/>
              </w:rPr>
            </w:pPr>
          </w:p>
        </w:tc>
      </w:tr>
      <w:tr w:rsidR="00255A07" w:rsidRPr="00255A07" w14:paraId="4AF518DE" w14:textId="77777777" w:rsidTr="0030311A">
        <w:trPr>
          <w:trHeight w:val="854"/>
        </w:trPr>
        <w:tc>
          <w:tcPr>
            <w:tcW w:w="10345" w:type="dxa"/>
            <w:gridSpan w:val="11"/>
            <w:vAlign w:val="center"/>
          </w:tcPr>
          <w:p w14:paraId="7EF50011" w14:textId="5EAC8282" w:rsidR="00E318A6" w:rsidRPr="00255A07" w:rsidRDefault="00E318A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2-a</w:t>
            </w:r>
          </w:p>
          <w:p w14:paraId="181078C0" w14:textId="0E069B22" w:rsidR="00715E60" w:rsidRPr="00255A07" w:rsidRDefault="00E318A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Mo</w:t>
            </w:r>
            <w:r w:rsidR="00B4162D" w:rsidRPr="00255A07">
              <w:rPr>
                <w:rFonts w:ascii="Times New Roman" w:eastAsia="Times New Roman" w:hAnsi="Times New Roman"/>
                <w:b/>
                <w:noProof/>
                <w:sz w:val="24"/>
                <w:szCs w:val="24"/>
                <w:lang w:val="ro-RO"/>
              </w:rPr>
              <w:t>tivul emiterii actului normativ</w:t>
            </w:r>
          </w:p>
        </w:tc>
      </w:tr>
      <w:tr w:rsidR="00255A07" w:rsidRPr="00255A07" w14:paraId="5DE0CD36" w14:textId="77777777" w:rsidTr="00715E60">
        <w:trPr>
          <w:trHeight w:val="3222"/>
        </w:trPr>
        <w:tc>
          <w:tcPr>
            <w:tcW w:w="625" w:type="dxa"/>
            <w:vAlign w:val="center"/>
          </w:tcPr>
          <w:p w14:paraId="37C7E28D"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noProof/>
                <w:sz w:val="24"/>
                <w:szCs w:val="24"/>
                <w:lang w:val="ro-RO"/>
              </w:rPr>
              <w:t>2.1.</w:t>
            </w:r>
          </w:p>
        </w:tc>
        <w:tc>
          <w:tcPr>
            <w:tcW w:w="2093" w:type="dxa"/>
            <w:vAlign w:val="center"/>
          </w:tcPr>
          <w:p w14:paraId="0A4B1644"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t>Sursa proiectului de act normativ</w:t>
            </w:r>
          </w:p>
        </w:tc>
        <w:tc>
          <w:tcPr>
            <w:tcW w:w="7627" w:type="dxa"/>
            <w:gridSpan w:val="9"/>
            <w:vAlign w:val="center"/>
          </w:tcPr>
          <w:p w14:paraId="49028F04" w14:textId="70BA900C" w:rsidR="004818D7" w:rsidRPr="00255A07" w:rsidRDefault="0047216A" w:rsidP="00191F47">
            <w:pPr>
              <w:suppressAutoHyphens/>
              <w:spacing w:before="120" w:after="120" w:line="300" w:lineRule="auto"/>
              <w:jc w:val="both"/>
              <w:rPr>
                <w:lang w:val="ro-RO"/>
              </w:rPr>
            </w:pPr>
            <w:r w:rsidRPr="00255A07">
              <w:rPr>
                <w:rFonts w:ascii="Times New Roman" w:hAnsi="Times New Roman"/>
                <w:sz w:val="24"/>
                <w:szCs w:val="24"/>
                <w:lang w:val="ro-RO"/>
              </w:rPr>
              <w:t xml:space="preserve">Proiectul este inclus în </w:t>
            </w:r>
            <w:r w:rsidR="00AD2460" w:rsidRPr="00255A07">
              <w:rPr>
                <w:rFonts w:ascii="Times New Roman" w:hAnsi="Times New Roman"/>
                <w:sz w:val="24"/>
                <w:szCs w:val="24"/>
                <w:lang w:val="ro-RO"/>
              </w:rPr>
              <w:t>Planul de Management al Riscului la Inundații, Ciclul 2 de implementare a Directivei Inundații</w:t>
            </w:r>
            <w:r w:rsidR="00191F47" w:rsidRPr="00255A07">
              <w:rPr>
                <w:rFonts w:ascii="Times New Roman" w:hAnsi="Times New Roman"/>
                <w:sz w:val="24"/>
                <w:szCs w:val="24"/>
                <w:lang w:val="ro-RO"/>
              </w:rPr>
              <w:t>,</w:t>
            </w:r>
            <w:r w:rsidR="00AD2460" w:rsidRPr="00255A07">
              <w:rPr>
                <w:rFonts w:ascii="Times New Roman" w:hAnsi="Times New Roman"/>
                <w:sz w:val="24"/>
                <w:szCs w:val="24"/>
                <w:lang w:val="ro-RO"/>
              </w:rPr>
              <w:t xml:space="preserve"> aprobat prin H</w:t>
            </w:r>
            <w:r w:rsidR="0090772E" w:rsidRPr="00255A07">
              <w:rPr>
                <w:rFonts w:ascii="Times New Roman" w:hAnsi="Times New Roman"/>
                <w:sz w:val="24"/>
                <w:szCs w:val="24"/>
                <w:lang w:val="ro-RO"/>
              </w:rPr>
              <w:t xml:space="preserve">otărârea </w:t>
            </w:r>
            <w:r w:rsidR="00AD2460" w:rsidRPr="00255A07">
              <w:rPr>
                <w:rFonts w:ascii="Times New Roman" w:hAnsi="Times New Roman"/>
                <w:sz w:val="24"/>
                <w:szCs w:val="24"/>
                <w:lang w:val="ro-RO"/>
              </w:rPr>
              <w:t>G</w:t>
            </w:r>
            <w:r w:rsidR="0090772E" w:rsidRPr="00255A07">
              <w:rPr>
                <w:rFonts w:ascii="Times New Roman" w:hAnsi="Times New Roman"/>
                <w:sz w:val="24"/>
                <w:szCs w:val="24"/>
                <w:lang w:val="ro-RO"/>
              </w:rPr>
              <w:t>uvernului</w:t>
            </w:r>
            <w:r w:rsidR="00AD2460" w:rsidRPr="00255A07">
              <w:rPr>
                <w:rFonts w:ascii="Times New Roman" w:hAnsi="Times New Roman"/>
                <w:sz w:val="24"/>
                <w:szCs w:val="24"/>
                <w:lang w:val="ro-RO"/>
              </w:rPr>
              <w:t xml:space="preserve"> nr. 886/2023</w:t>
            </w:r>
            <w:r w:rsidR="0090772E" w:rsidRPr="00255A07">
              <w:rPr>
                <w:rFonts w:ascii="Times New Roman" w:hAnsi="Times New Roman"/>
                <w:sz w:val="24"/>
                <w:szCs w:val="24"/>
                <w:lang w:val="ro-RO"/>
              </w:rPr>
              <w:t xml:space="preserve"> pentru actualizarea planurilor de management al riscului la inundaţii aferente celor 11 administraţii bazinale de apă şi fluviului Dunărea de pe teritoriul României, aprobate prin Hotărârea Guvernului nr. 972/2016</w:t>
            </w:r>
            <w:r w:rsidR="00AD2460" w:rsidRPr="00255A07">
              <w:rPr>
                <w:rFonts w:ascii="Times New Roman" w:hAnsi="Times New Roman"/>
                <w:sz w:val="24"/>
                <w:szCs w:val="24"/>
                <w:lang w:val="ro-RO"/>
              </w:rPr>
              <w:t>,</w:t>
            </w:r>
            <w:r w:rsidR="00AD2460" w:rsidRPr="00255A07">
              <w:rPr>
                <w:lang w:val="ro-RO"/>
              </w:rPr>
              <w:t xml:space="preserve"> </w:t>
            </w:r>
            <w:r w:rsidR="00AD2460" w:rsidRPr="00255A07">
              <w:rPr>
                <w:rFonts w:ascii="Times New Roman" w:hAnsi="Times New Roman"/>
                <w:sz w:val="24"/>
                <w:szCs w:val="24"/>
                <w:lang w:val="ro-RO"/>
              </w:rPr>
              <w:t>care reprezintă o viziune strategică pentru managementul riscului la inundații atât la nivel de Administrație Bazinală Banat cât și la nivel de A.P.S.F.R. - Areas with Potential Significant Flood Risk - Zone cu Risc Potențial Semnificativ la Inundații. Zona de interes a proiectului a fost desemnată ca zonă cu risc potențial semnificativ de inundații - A.P.F.S.R. râul Caraș – aval de localitatea Carașova - sector îndiguire (01-A043F)</w:t>
            </w:r>
            <w:r w:rsidR="002D6C25">
              <w:rPr>
                <w:rFonts w:ascii="Times New Roman" w:hAnsi="Times New Roman"/>
                <w:sz w:val="24"/>
                <w:szCs w:val="24"/>
                <w:lang w:val="ro-RO"/>
              </w:rPr>
              <w:t>,</w:t>
            </w:r>
            <w:r w:rsidR="00AD2460" w:rsidRPr="00255A07">
              <w:rPr>
                <w:rFonts w:ascii="Times New Roman" w:hAnsi="Times New Roman"/>
                <w:sz w:val="24"/>
                <w:szCs w:val="24"/>
                <w:lang w:val="ro-RO"/>
              </w:rPr>
              <w:t xml:space="preserve"> clusterul 01-A043F Caraș.</w:t>
            </w:r>
            <w:r w:rsidR="00AD2460" w:rsidRPr="00255A07">
              <w:rPr>
                <w:lang w:val="ro-RO"/>
              </w:rPr>
              <w:t xml:space="preserve"> </w:t>
            </w:r>
          </w:p>
          <w:p w14:paraId="512A4689" w14:textId="2C4AB4B0" w:rsidR="002B1180" w:rsidRPr="00255A07" w:rsidRDefault="0047216A" w:rsidP="00191F47">
            <w:pPr>
              <w:suppressAutoHyphens/>
              <w:spacing w:after="120" w:line="300" w:lineRule="auto"/>
              <w:jc w:val="both"/>
              <w:rPr>
                <w:rFonts w:ascii="Times New Roman" w:hAnsi="Times New Roman"/>
                <w:sz w:val="24"/>
                <w:szCs w:val="24"/>
                <w:lang w:val="ro-RO"/>
              </w:rPr>
            </w:pPr>
            <w:r w:rsidRPr="00255A07">
              <w:rPr>
                <w:rFonts w:ascii="Times New Roman" w:hAnsi="Times New Roman"/>
                <w:sz w:val="24"/>
                <w:szCs w:val="24"/>
                <w:lang w:val="ro-RO"/>
              </w:rPr>
              <w:t>În acest sens, s-au stabilit obiectivele de management al riscului la inundații, s-au identificat măsurile necesare în atingerea obiectivelor managementului riscului la inundații și s-au prioritizat măsurile care vizează reducerea riscului la inundații la nivel de A.P.S.F.R, ținând cont de obiectivele specifice de management al riscului la inundații.</w:t>
            </w:r>
          </w:p>
        </w:tc>
      </w:tr>
      <w:tr w:rsidR="00255A07" w:rsidRPr="00255A07" w14:paraId="42B218F2" w14:textId="77777777" w:rsidTr="00715E60">
        <w:trPr>
          <w:trHeight w:val="980"/>
        </w:trPr>
        <w:tc>
          <w:tcPr>
            <w:tcW w:w="625" w:type="dxa"/>
            <w:vAlign w:val="center"/>
          </w:tcPr>
          <w:p w14:paraId="142D807D" w14:textId="77777777" w:rsidR="00DB3666" w:rsidRPr="00255A07" w:rsidRDefault="00DB3666" w:rsidP="0030311A">
            <w:pPr>
              <w:spacing w:after="0" w:line="300" w:lineRule="auto"/>
              <w:jc w:val="both"/>
              <w:rPr>
                <w:rFonts w:ascii="Times New Roman" w:hAnsi="Times New Roman"/>
                <w:noProof/>
                <w:sz w:val="24"/>
                <w:szCs w:val="24"/>
                <w:vertAlign w:val="superscript"/>
                <w:lang w:val="ro-RO"/>
              </w:rPr>
            </w:pPr>
            <w:r w:rsidRPr="00255A07">
              <w:rPr>
                <w:rFonts w:ascii="Times New Roman" w:hAnsi="Times New Roman"/>
                <w:noProof/>
                <w:sz w:val="24"/>
                <w:szCs w:val="24"/>
                <w:lang w:val="ro-RO"/>
              </w:rPr>
              <w:t xml:space="preserve">   2.2.</w:t>
            </w:r>
          </w:p>
        </w:tc>
        <w:tc>
          <w:tcPr>
            <w:tcW w:w="2093" w:type="dxa"/>
            <w:vAlign w:val="center"/>
          </w:tcPr>
          <w:p w14:paraId="30A6F628"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eastAsia="Times New Roman" w:hAnsi="Times New Roman"/>
                <w:noProof/>
                <w:sz w:val="24"/>
                <w:szCs w:val="24"/>
                <w:lang w:val="ro-RO"/>
              </w:rPr>
              <w:t>Descrierea situaţiei actuale</w:t>
            </w:r>
          </w:p>
        </w:tc>
        <w:tc>
          <w:tcPr>
            <w:tcW w:w="7627" w:type="dxa"/>
            <w:gridSpan w:val="9"/>
            <w:vAlign w:val="center"/>
          </w:tcPr>
          <w:p w14:paraId="6AAB14C5" w14:textId="0F66997B" w:rsidR="004818D7" w:rsidRPr="00255A07" w:rsidRDefault="004818D7"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Lucrările hidrotehnice propuse vor fi realizate pe actualul amplasament al acumulărilor nepermanente laterale Lișava și Vărădia, pe digurile longitudinale care sunt situate pe râul Caraș (cod cadastral V-3) precum și pe afluenții acestuia, în spațiul hidrografic Banat, pe tronsonul cuprins între Ticvaniu Mare și frontiera cu Republica Serbia, județul Caraș - Severin. Acumularea nepermanentă laterală Vărădia este situată pe malul drept al râului Caraș, până la confluența acestuia cu râul Ciornovăț, continuând pe malul stâng al râului Ciornovăț (cod cadastral V-3.8) până la circa 1 km amonte de comuna Vărădia, județul Caraș - Severin. Acumularea nepermanentă laterală Lișava este constituită între digurile râurilor Caraș și </w:t>
            </w:r>
            <w:r w:rsidRPr="00255A07">
              <w:rPr>
                <w:rFonts w:ascii="Times New Roman" w:hAnsi="Times New Roman"/>
                <w:sz w:val="24"/>
                <w:szCs w:val="24"/>
                <w:lang w:val="ro-RO"/>
              </w:rPr>
              <w:lastRenderedPageBreak/>
              <w:t xml:space="preserve">Lișava (cod cadastral V-3.10), în zona amonte de confluența acestora, în apropierea localității Vărădia, județul Caraș - Severin. </w:t>
            </w:r>
          </w:p>
          <w:p w14:paraId="6084BF07" w14:textId="4035125F" w:rsidR="004818D7" w:rsidRPr="00255A07" w:rsidRDefault="004818D7"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Digurile longitudinale sunt situate pe râul Caraș și pe afluenții acestuia, pe tronsonul cuprins între comuna Ticvaniu Mare și frontiera cu Republica Serbia, județul Caraș - Severin (</w:t>
            </w:r>
            <w:r w:rsidR="00255A07" w:rsidRPr="00255A07">
              <w:rPr>
                <w:rFonts w:ascii="Times New Roman" w:hAnsi="Times New Roman"/>
                <w:sz w:val="24"/>
                <w:szCs w:val="24"/>
                <w:lang w:val="ro-RO"/>
              </w:rPr>
              <w:t>comuna</w:t>
            </w:r>
            <w:r w:rsidR="00FD2FAE" w:rsidRPr="00255A07">
              <w:rPr>
                <w:rFonts w:ascii="Times New Roman" w:hAnsi="Times New Roman"/>
                <w:sz w:val="24"/>
                <w:szCs w:val="24"/>
                <w:lang w:val="ro-RO"/>
              </w:rPr>
              <w:t xml:space="preserve"> </w:t>
            </w:r>
            <w:r w:rsidRPr="00255A07">
              <w:rPr>
                <w:rFonts w:ascii="Times New Roman" w:hAnsi="Times New Roman"/>
                <w:sz w:val="24"/>
                <w:szCs w:val="24"/>
                <w:lang w:val="ro-RO"/>
              </w:rPr>
              <w:t xml:space="preserve">Grădinari, </w:t>
            </w:r>
            <w:r w:rsidR="00255A07" w:rsidRPr="00255A07">
              <w:rPr>
                <w:rFonts w:ascii="Times New Roman" w:hAnsi="Times New Roman"/>
                <w:sz w:val="24"/>
                <w:szCs w:val="24"/>
                <w:lang w:val="ro-RO"/>
              </w:rPr>
              <w:t xml:space="preserve">sat </w:t>
            </w:r>
            <w:r w:rsidRPr="00255A07">
              <w:rPr>
                <w:rFonts w:ascii="Times New Roman" w:hAnsi="Times New Roman"/>
                <w:sz w:val="24"/>
                <w:szCs w:val="24"/>
                <w:lang w:val="ro-RO"/>
              </w:rPr>
              <w:t xml:space="preserve">Ticvaniu Mic, </w:t>
            </w:r>
            <w:r w:rsidR="00255A07" w:rsidRPr="00255A07">
              <w:rPr>
                <w:rFonts w:ascii="Times New Roman" w:hAnsi="Times New Roman"/>
                <w:sz w:val="24"/>
                <w:szCs w:val="24"/>
                <w:lang w:val="ro-RO"/>
              </w:rPr>
              <w:t xml:space="preserve">comuna </w:t>
            </w:r>
            <w:r w:rsidRPr="00255A07">
              <w:rPr>
                <w:rFonts w:ascii="Times New Roman" w:hAnsi="Times New Roman"/>
                <w:sz w:val="24"/>
                <w:szCs w:val="24"/>
                <w:lang w:val="ro-RO"/>
              </w:rPr>
              <w:t xml:space="preserve">Ticvaniu Mare, </w:t>
            </w:r>
            <w:r w:rsidR="00255A07" w:rsidRPr="00255A07">
              <w:rPr>
                <w:rFonts w:ascii="Times New Roman" w:hAnsi="Times New Roman"/>
                <w:sz w:val="24"/>
                <w:szCs w:val="24"/>
                <w:lang w:val="ro-RO"/>
              </w:rPr>
              <w:t xml:space="preserve">comuna </w:t>
            </w:r>
            <w:r w:rsidRPr="00255A07">
              <w:rPr>
                <w:rFonts w:ascii="Times New Roman" w:hAnsi="Times New Roman"/>
                <w:sz w:val="24"/>
                <w:szCs w:val="24"/>
                <w:lang w:val="ro-RO"/>
              </w:rPr>
              <w:t xml:space="preserve">Vărădia, </w:t>
            </w:r>
            <w:r w:rsidR="00255A07" w:rsidRPr="00255A07">
              <w:rPr>
                <w:rFonts w:ascii="Times New Roman" w:hAnsi="Times New Roman"/>
                <w:sz w:val="24"/>
                <w:szCs w:val="24"/>
                <w:lang w:val="ro-RO"/>
              </w:rPr>
              <w:t xml:space="preserve">sat </w:t>
            </w:r>
            <w:r w:rsidRPr="00255A07">
              <w:rPr>
                <w:rFonts w:ascii="Times New Roman" w:hAnsi="Times New Roman"/>
                <w:sz w:val="24"/>
                <w:szCs w:val="24"/>
                <w:lang w:val="ro-RO"/>
              </w:rPr>
              <w:t xml:space="preserve">Mercina, </w:t>
            </w:r>
            <w:r w:rsidR="00255A07" w:rsidRPr="00255A07">
              <w:rPr>
                <w:rFonts w:ascii="Times New Roman" w:hAnsi="Times New Roman"/>
                <w:sz w:val="24"/>
                <w:szCs w:val="24"/>
                <w:lang w:val="ro-RO"/>
              </w:rPr>
              <w:t xml:space="preserve">comuna </w:t>
            </w:r>
            <w:r w:rsidRPr="00255A07">
              <w:rPr>
                <w:rFonts w:ascii="Times New Roman" w:hAnsi="Times New Roman"/>
                <w:sz w:val="24"/>
                <w:szCs w:val="24"/>
                <w:lang w:val="ro-RO"/>
              </w:rPr>
              <w:t>Vrani,</w:t>
            </w:r>
            <w:r w:rsidR="00255A07" w:rsidRPr="00255A07">
              <w:rPr>
                <w:rFonts w:ascii="Times New Roman" w:hAnsi="Times New Roman"/>
                <w:sz w:val="24"/>
                <w:szCs w:val="24"/>
                <w:lang w:val="ro-RO"/>
              </w:rPr>
              <w:t xml:space="preserve"> sat</w:t>
            </w:r>
            <w:r w:rsidRPr="00255A07">
              <w:rPr>
                <w:rFonts w:ascii="Times New Roman" w:hAnsi="Times New Roman"/>
                <w:sz w:val="24"/>
                <w:szCs w:val="24"/>
                <w:lang w:val="ro-RO"/>
              </w:rPr>
              <w:t xml:space="preserve"> Iertof, </w:t>
            </w:r>
            <w:r w:rsidR="00255A07" w:rsidRPr="00255A07">
              <w:rPr>
                <w:rFonts w:ascii="Times New Roman" w:hAnsi="Times New Roman"/>
                <w:sz w:val="24"/>
                <w:szCs w:val="24"/>
                <w:lang w:val="ro-RO"/>
              </w:rPr>
              <w:t xml:space="preserve">sat </w:t>
            </w:r>
            <w:r w:rsidRPr="00255A07">
              <w:rPr>
                <w:rFonts w:ascii="Times New Roman" w:hAnsi="Times New Roman"/>
                <w:sz w:val="24"/>
                <w:szCs w:val="24"/>
                <w:lang w:val="ro-RO"/>
              </w:rPr>
              <w:t>Iam).</w:t>
            </w:r>
            <w:r w:rsidR="0030311A" w:rsidRPr="00255A07">
              <w:rPr>
                <w:rFonts w:ascii="Times New Roman" w:hAnsi="Times New Roman"/>
                <w:sz w:val="24"/>
                <w:szCs w:val="24"/>
                <w:lang w:val="ro-RO"/>
              </w:rPr>
              <w:t xml:space="preserve"> </w:t>
            </w:r>
          </w:p>
          <w:p w14:paraId="1B82DF82" w14:textId="17011EF9" w:rsidR="00290310" w:rsidRPr="00255A07" w:rsidRDefault="00290310"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În contextul în care s-au înregistrat numeroase evenimente de inundații în trecut, este necesară implementarea unor măsuri adecvate pentru a contracara riscurile asociate acestor fenomene și pentru a proteja comunitatea și infrastructura locală. Prin acest proiect, se crează oportunitatea de a dezvolta soluții și tehnologii avansate, care vor contribui la creșterea rezilienței și la asigurarea unei protecții eficiente împotriva inundațiilor. De asemenea, prin implementarea unor sisteme moderne de monitorizare și gestionare a apelor, se poate optimiza utilizarea resurselor hidr</w:t>
            </w:r>
            <w:r w:rsidR="0067148B" w:rsidRPr="00255A07">
              <w:rPr>
                <w:rFonts w:ascii="Times New Roman" w:hAnsi="Times New Roman"/>
                <w:sz w:val="24"/>
                <w:szCs w:val="24"/>
                <w:lang w:val="ro-RO"/>
              </w:rPr>
              <w:t>olog</w:t>
            </w:r>
            <w:r w:rsidRPr="00255A07">
              <w:rPr>
                <w:rFonts w:ascii="Times New Roman" w:hAnsi="Times New Roman"/>
                <w:sz w:val="24"/>
                <w:szCs w:val="24"/>
                <w:lang w:val="ro-RO"/>
              </w:rPr>
              <w:t>ice și se poate reduce impactul negativ al inundațiilor asupra mediului și comunității locale. Astfel, proiectul propus se impune ca o necesitate urgentă și reprezintă o oportunitate valoroasă de a îmbunătăți infrastructura hidrotehnică existentă și de a asigura un mediu mai sigur și mai sustenabil pentru toți locuitorii zonei.</w:t>
            </w:r>
          </w:p>
          <w:p w14:paraId="4477F277" w14:textId="61B18786" w:rsidR="004818D7" w:rsidRPr="00255A07" w:rsidRDefault="0067148B"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În</w:t>
            </w:r>
            <w:r w:rsidR="00290310" w:rsidRPr="00255A07">
              <w:rPr>
                <w:rFonts w:ascii="Times New Roman" w:hAnsi="Times New Roman"/>
                <w:sz w:val="24"/>
                <w:szCs w:val="24"/>
                <w:lang w:val="ro-RO"/>
              </w:rPr>
              <w:t xml:space="preserve"> data de 11.05.2022 </w:t>
            </w:r>
            <w:r w:rsidRPr="00255A07">
              <w:rPr>
                <w:rFonts w:ascii="Times New Roman" w:hAnsi="Times New Roman"/>
                <w:sz w:val="24"/>
                <w:szCs w:val="24"/>
                <w:lang w:val="ro-RO"/>
              </w:rPr>
              <w:t>a fost realizată o inspecție tehnică cu</w:t>
            </w:r>
            <w:r w:rsidR="00290310" w:rsidRPr="00255A07">
              <w:rPr>
                <w:rFonts w:ascii="Times New Roman" w:hAnsi="Times New Roman"/>
                <w:sz w:val="24"/>
                <w:szCs w:val="24"/>
                <w:lang w:val="ro-RO"/>
              </w:rPr>
              <w:t xml:space="preserve"> scop</w:t>
            </w:r>
            <w:r w:rsidRPr="00255A07">
              <w:rPr>
                <w:rFonts w:ascii="Times New Roman" w:hAnsi="Times New Roman"/>
                <w:sz w:val="24"/>
                <w:szCs w:val="24"/>
                <w:lang w:val="ro-RO"/>
              </w:rPr>
              <w:t xml:space="preserve">ul de a </w:t>
            </w:r>
            <w:r w:rsidR="00290310" w:rsidRPr="00255A07">
              <w:rPr>
                <w:rFonts w:ascii="Times New Roman" w:hAnsi="Times New Roman"/>
                <w:sz w:val="24"/>
                <w:szCs w:val="24"/>
                <w:lang w:val="ro-RO"/>
              </w:rPr>
              <w:t xml:space="preserve"> constata st</w:t>
            </w:r>
            <w:r w:rsidRPr="00255A07">
              <w:rPr>
                <w:rFonts w:ascii="Times New Roman" w:hAnsi="Times New Roman"/>
                <w:sz w:val="24"/>
                <w:szCs w:val="24"/>
                <w:lang w:val="ro-RO"/>
              </w:rPr>
              <w:t>area</w:t>
            </w:r>
            <w:r w:rsidR="00290310" w:rsidRPr="00255A07">
              <w:rPr>
                <w:rFonts w:ascii="Times New Roman" w:hAnsi="Times New Roman"/>
                <w:sz w:val="24"/>
                <w:szCs w:val="24"/>
                <w:lang w:val="ro-RO"/>
              </w:rPr>
              <w:t xml:space="preserve"> tehnic</w:t>
            </w:r>
            <w:r w:rsidRPr="00255A07">
              <w:rPr>
                <w:rFonts w:ascii="Times New Roman" w:hAnsi="Times New Roman"/>
                <w:sz w:val="24"/>
                <w:szCs w:val="24"/>
                <w:lang w:val="ro-RO"/>
              </w:rPr>
              <w:t>ă</w:t>
            </w:r>
            <w:r w:rsidR="00290310" w:rsidRPr="00255A07">
              <w:rPr>
                <w:rFonts w:ascii="Times New Roman" w:hAnsi="Times New Roman"/>
                <w:sz w:val="24"/>
                <w:szCs w:val="24"/>
                <w:lang w:val="ro-RO"/>
              </w:rPr>
              <w:t xml:space="preserve"> a acumulărilor nepermanente laterale Lișava și Vărădia, respectiv a digurilor longitudinale de pe râul Caraș și afluenți, pe sectorul cuprins între localitatea Ticvaniu Mare și frontiera cu Republica Serbia, a construcțiilor și instalațiilor din cadrul amenajărilor</w:t>
            </w:r>
            <w:r w:rsidR="00C201BD" w:rsidRPr="00255A07">
              <w:rPr>
                <w:rFonts w:ascii="Times New Roman" w:hAnsi="Times New Roman"/>
                <w:sz w:val="24"/>
                <w:szCs w:val="24"/>
                <w:lang w:val="ro-RO"/>
              </w:rPr>
              <w:t xml:space="preserve">, </w:t>
            </w:r>
            <w:r w:rsidRPr="00255A07">
              <w:rPr>
                <w:rFonts w:ascii="Times New Roman" w:hAnsi="Times New Roman"/>
                <w:sz w:val="24"/>
                <w:szCs w:val="24"/>
                <w:lang w:val="ro-RO"/>
              </w:rPr>
              <w:t>cu următoarele concluzii</w:t>
            </w:r>
            <w:r w:rsidR="00C201BD" w:rsidRPr="00255A07">
              <w:rPr>
                <w:rFonts w:ascii="Times New Roman" w:hAnsi="Times New Roman"/>
                <w:sz w:val="24"/>
                <w:szCs w:val="24"/>
                <w:lang w:val="ro-RO"/>
              </w:rPr>
              <w:t>:</w:t>
            </w:r>
          </w:p>
          <w:p w14:paraId="7CA45DD4" w14:textId="42CBF679" w:rsidR="00C201BD" w:rsidRPr="00255A07" w:rsidRDefault="00191F47"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a) </w:t>
            </w:r>
            <w:r w:rsidR="00C201BD" w:rsidRPr="00255A07">
              <w:rPr>
                <w:rFonts w:ascii="Times New Roman" w:hAnsi="Times New Roman"/>
                <w:sz w:val="24"/>
                <w:szCs w:val="24"/>
                <w:lang w:val="ro-RO"/>
              </w:rPr>
              <w:t>Acumularea nepermanentă</w:t>
            </w:r>
            <w:r w:rsidR="003F75B7" w:rsidRPr="00255A07">
              <w:rPr>
                <w:rFonts w:ascii="Times New Roman" w:hAnsi="Times New Roman"/>
                <w:sz w:val="24"/>
                <w:szCs w:val="24"/>
                <w:lang w:val="ro-RO"/>
              </w:rPr>
              <w:t xml:space="preserve"> (Polder)</w:t>
            </w:r>
            <w:r w:rsidR="00C201BD" w:rsidRPr="00255A07">
              <w:rPr>
                <w:rFonts w:ascii="Times New Roman" w:hAnsi="Times New Roman"/>
                <w:sz w:val="24"/>
                <w:szCs w:val="24"/>
                <w:lang w:val="ro-RO"/>
              </w:rPr>
              <w:t xml:space="preserve"> Lișava</w:t>
            </w:r>
            <w:r w:rsidR="00255A07" w:rsidRPr="00255A07">
              <w:rPr>
                <w:rFonts w:ascii="Times New Roman" w:hAnsi="Times New Roman"/>
                <w:sz w:val="24"/>
                <w:szCs w:val="24"/>
                <w:lang w:val="ro-RO"/>
              </w:rPr>
              <w:t xml:space="preserve"> – compartiment I și compartiment II ce va deveni prin reabilitare/retehnologizare Polder Grădinari</w:t>
            </w:r>
            <w:r w:rsidR="00C201BD" w:rsidRPr="00255A07">
              <w:rPr>
                <w:rFonts w:ascii="Times New Roman" w:hAnsi="Times New Roman"/>
                <w:sz w:val="24"/>
                <w:szCs w:val="24"/>
                <w:lang w:val="ro-RO"/>
              </w:rPr>
              <w:t>:</w:t>
            </w:r>
          </w:p>
          <w:p w14:paraId="4F22B11B" w14:textId="567FDF09"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-obturarea deversorului de acces al apei între compartimentele I și II ale polderului</w:t>
            </w:r>
            <w:r w:rsidR="006C1F60" w:rsidRPr="00255A07">
              <w:rPr>
                <w:rFonts w:ascii="Times New Roman" w:hAnsi="Times New Roman"/>
                <w:sz w:val="24"/>
                <w:szCs w:val="24"/>
                <w:lang w:val="ro-RO"/>
              </w:rPr>
              <w:t>,</w:t>
            </w:r>
          </w:p>
          <w:p w14:paraId="3F9E4293" w14:textId="029C4626"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infiltrații și instabilități ale digului D1 în dreptul golirii principale ca urmare a nefuncționării incintei II a polderului</w:t>
            </w:r>
            <w:r w:rsidR="006C1F60" w:rsidRPr="00255A07">
              <w:rPr>
                <w:rFonts w:ascii="Times New Roman" w:hAnsi="Times New Roman"/>
                <w:sz w:val="24"/>
                <w:szCs w:val="24"/>
                <w:lang w:val="ro-RO"/>
              </w:rPr>
              <w:t>,</w:t>
            </w:r>
          </w:p>
          <w:p w14:paraId="2912F9F8" w14:textId="403BC62B"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degradarea betoanelor structurale la culei, platformă de manevră și în aval a pereului care protejează malurile, în dreptul disipatorului de energie</w:t>
            </w:r>
            <w:r w:rsidR="006C1F60" w:rsidRPr="00255A07">
              <w:rPr>
                <w:rFonts w:ascii="Times New Roman" w:hAnsi="Times New Roman"/>
                <w:sz w:val="24"/>
                <w:szCs w:val="24"/>
                <w:lang w:val="ro-RO"/>
              </w:rPr>
              <w:t>,</w:t>
            </w:r>
          </w:p>
          <w:p w14:paraId="6C63B5BA" w14:textId="7E904D1A"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-degradarea radierului disipatorului aferent conductei de golire</w:t>
            </w:r>
            <w:r w:rsidR="006C1F60" w:rsidRPr="00255A07">
              <w:rPr>
                <w:rFonts w:ascii="Times New Roman" w:hAnsi="Times New Roman"/>
                <w:sz w:val="24"/>
                <w:szCs w:val="24"/>
                <w:lang w:val="ro-RO"/>
              </w:rPr>
              <w:t xml:space="preserve"> </w:t>
            </w:r>
            <w:r w:rsidRPr="00255A07">
              <w:rPr>
                <w:rFonts w:ascii="Times New Roman" w:hAnsi="Times New Roman"/>
                <w:sz w:val="24"/>
                <w:szCs w:val="24"/>
                <w:lang w:val="ro-RO"/>
              </w:rPr>
              <w:t>compartiment I (Dn2000 mm) spre râul Caraș</w:t>
            </w:r>
            <w:r w:rsidR="006C1F60" w:rsidRPr="00255A07">
              <w:rPr>
                <w:rFonts w:ascii="Times New Roman" w:hAnsi="Times New Roman"/>
                <w:sz w:val="24"/>
                <w:szCs w:val="24"/>
                <w:lang w:val="ro-RO"/>
              </w:rPr>
              <w:t>,</w:t>
            </w:r>
          </w:p>
          <w:p w14:paraId="29329D24" w14:textId="00EAC806"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-sistemul de acționare a stavilelor prezintă uzură fizică și morală după 35 de ani de exploatare</w:t>
            </w:r>
            <w:r w:rsidR="006C1F60" w:rsidRPr="00255A07">
              <w:rPr>
                <w:rFonts w:ascii="Times New Roman" w:hAnsi="Times New Roman"/>
                <w:sz w:val="24"/>
                <w:szCs w:val="24"/>
                <w:lang w:val="ro-RO"/>
              </w:rPr>
              <w:t>.</w:t>
            </w:r>
          </w:p>
          <w:p w14:paraId="7D60E09C" w14:textId="1B6A5ECA" w:rsidR="00C201BD" w:rsidRPr="00255A07" w:rsidRDefault="00191F47"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b) </w:t>
            </w:r>
            <w:r w:rsidR="00C201BD" w:rsidRPr="00255A07">
              <w:rPr>
                <w:rFonts w:ascii="Times New Roman" w:hAnsi="Times New Roman"/>
                <w:sz w:val="24"/>
                <w:szCs w:val="24"/>
                <w:lang w:val="ro-RO"/>
              </w:rPr>
              <w:t xml:space="preserve">Acumularea nepermanentă </w:t>
            </w:r>
            <w:r w:rsidR="003F75B7" w:rsidRPr="00255A07">
              <w:rPr>
                <w:rFonts w:ascii="Times New Roman" w:hAnsi="Times New Roman"/>
                <w:sz w:val="24"/>
                <w:szCs w:val="24"/>
                <w:lang w:val="ro-RO"/>
              </w:rPr>
              <w:t xml:space="preserve">(Polder) </w:t>
            </w:r>
            <w:r w:rsidR="00C201BD" w:rsidRPr="00255A07">
              <w:rPr>
                <w:rFonts w:ascii="Times New Roman" w:hAnsi="Times New Roman"/>
                <w:sz w:val="24"/>
                <w:szCs w:val="24"/>
                <w:lang w:val="ro-RO"/>
              </w:rPr>
              <w:t>Vărădia:</w:t>
            </w:r>
          </w:p>
          <w:p w14:paraId="12D7D331" w14:textId="1D73E049"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lastRenderedPageBreak/>
              <w:t>-nefuncționarea corespunzătoare a deversorilor de admisie a apei în polder dinspre râurile Caraș și Ciornovăț</w:t>
            </w:r>
            <w:r w:rsidR="006C1F60" w:rsidRPr="00255A07">
              <w:rPr>
                <w:rFonts w:ascii="Times New Roman" w:hAnsi="Times New Roman"/>
                <w:sz w:val="24"/>
                <w:szCs w:val="24"/>
                <w:lang w:val="ro-RO"/>
              </w:rPr>
              <w:t>,</w:t>
            </w:r>
          </w:p>
          <w:p w14:paraId="7BF7D70C" w14:textId="01701588"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-imposibilitatea accesului pentru efectuarea manevrelor la echipamentul golirii de fund în perioadele de ape mari</w:t>
            </w:r>
            <w:r w:rsidR="006C1F60" w:rsidRPr="00255A07">
              <w:rPr>
                <w:rFonts w:ascii="Times New Roman" w:hAnsi="Times New Roman"/>
                <w:sz w:val="24"/>
                <w:szCs w:val="24"/>
                <w:lang w:val="ro-RO"/>
              </w:rPr>
              <w:t>,</w:t>
            </w:r>
          </w:p>
          <w:p w14:paraId="59205C70" w14:textId="43F6C10C"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-degradarea betoanelor structurale la culei, platformă de manevră și în aval a pereului care protejează malurile, în dreptul disipatorului de energie</w:t>
            </w:r>
            <w:r w:rsidR="006C1F60" w:rsidRPr="00255A07">
              <w:rPr>
                <w:rFonts w:ascii="Times New Roman" w:hAnsi="Times New Roman"/>
                <w:sz w:val="24"/>
                <w:szCs w:val="24"/>
                <w:lang w:val="ro-RO"/>
              </w:rPr>
              <w:t>,</w:t>
            </w:r>
          </w:p>
          <w:p w14:paraId="49872681" w14:textId="567FD383"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-degradarea pereului din zidărie de piatră în zona de încastrare a deversorilor de admisie</w:t>
            </w:r>
            <w:r w:rsidR="006C1F60" w:rsidRPr="00255A07">
              <w:rPr>
                <w:rFonts w:ascii="Times New Roman" w:hAnsi="Times New Roman"/>
                <w:sz w:val="24"/>
                <w:szCs w:val="24"/>
                <w:lang w:val="ro-RO"/>
              </w:rPr>
              <w:t>,</w:t>
            </w:r>
          </w:p>
          <w:p w14:paraId="4A2AD74D" w14:textId="00E23D55"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-sistemul de acționare a stavilelor prezintă uzură fizică și morală după 35 de ani de exploatare</w:t>
            </w:r>
            <w:r w:rsidR="006C1F60" w:rsidRPr="00255A07">
              <w:rPr>
                <w:rFonts w:ascii="Times New Roman" w:hAnsi="Times New Roman"/>
                <w:sz w:val="24"/>
                <w:szCs w:val="24"/>
                <w:lang w:val="ro-RO"/>
              </w:rPr>
              <w:t>.</w:t>
            </w:r>
          </w:p>
          <w:p w14:paraId="5929A752" w14:textId="06E00198" w:rsidR="00C201BD" w:rsidRPr="00255A07" w:rsidRDefault="00191F47" w:rsidP="00191F4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c) </w:t>
            </w:r>
            <w:r w:rsidR="00C201BD" w:rsidRPr="00255A07">
              <w:rPr>
                <w:rFonts w:ascii="Times New Roman" w:hAnsi="Times New Roman"/>
                <w:sz w:val="24"/>
                <w:szCs w:val="24"/>
                <w:lang w:val="ro-RO"/>
              </w:rPr>
              <w:t>Diguri longitudinale și de remuu pe râul Caraș și afluenți:</w:t>
            </w:r>
          </w:p>
          <w:p w14:paraId="0762992D" w14:textId="02579935"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-tasări la nivelul coronamentului digurilor longitudinale și de remu</w:t>
            </w:r>
            <w:r w:rsidR="006C1F60" w:rsidRPr="00255A07">
              <w:rPr>
                <w:rFonts w:ascii="Times New Roman" w:hAnsi="Times New Roman"/>
                <w:sz w:val="24"/>
                <w:szCs w:val="24"/>
                <w:lang w:val="ro-RO"/>
              </w:rPr>
              <w:t>,</w:t>
            </w:r>
          </w:p>
          <w:p w14:paraId="6C9B0ADE" w14:textId="4A083F1C"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-eroziuni în zona dig</w:t>
            </w:r>
            <w:r w:rsidR="00766A71" w:rsidRPr="00255A07">
              <w:rPr>
                <w:rFonts w:ascii="Times New Roman" w:hAnsi="Times New Roman"/>
                <w:sz w:val="24"/>
                <w:szCs w:val="24"/>
                <w:lang w:val="ro-RO"/>
              </w:rPr>
              <w:t xml:space="preserve"> </w:t>
            </w:r>
            <w:r w:rsidRPr="00255A07">
              <w:rPr>
                <w:rFonts w:ascii="Times New Roman" w:hAnsi="Times New Roman"/>
                <w:sz w:val="24"/>
                <w:szCs w:val="24"/>
                <w:lang w:val="ro-RO"/>
              </w:rPr>
              <w:t>- mal care pot afecta structura digurilor</w:t>
            </w:r>
            <w:r w:rsidR="006C1F60" w:rsidRPr="00255A07">
              <w:rPr>
                <w:rFonts w:ascii="Times New Roman" w:hAnsi="Times New Roman"/>
                <w:sz w:val="24"/>
                <w:szCs w:val="24"/>
                <w:lang w:val="ro-RO"/>
              </w:rPr>
              <w:t>,</w:t>
            </w:r>
          </w:p>
          <w:p w14:paraId="12FCD758" w14:textId="2E2C5C0B"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-instabilități ale structurii din pământ omogen, urmare a deversărilor la ape mari</w:t>
            </w:r>
            <w:r w:rsidR="006C1F60" w:rsidRPr="00255A07">
              <w:rPr>
                <w:rFonts w:ascii="Times New Roman" w:hAnsi="Times New Roman"/>
                <w:sz w:val="24"/>
                <w:szCs w:val="24"/>
                <w:lang w:val="ro-RO"/>
              </w:rPr>
              <w:t>,</w:t>
            </w:r>
          </w:p>
          <w:p w14:paraId="08DE05A4" w14:textId="37F1E61C"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-lipsă sistem de monitorizare a tasărilor digurilor longitudinale și de remu</w:t>
            </w:r>
            <w:r w:rsidR="006C1F60" w:rsidRPr="00255A07">
              <w:rPr>
                <w:rFonts w:ascii="Times New Roman" w:hAnsi="Times New Roman"/>
                <w:sz w:val="24"/>
                <w:szCs w:val="24"/>
                <w:lang w:val="ro-RO"/>
              </w:rPr>
              <w:t>,</w:t>
            </w:r>
          </w:p>
          <w:p w14:paraId="488B20AC" w14:textId="56158C39"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-existența vegetației arboricole pe coronamentul și taluzurile digurilor</w:t>
            </w:r>
            <w:r w:rsidR="006C1F60" w:rsidRPr="00255A07">
              <w:rPr>
                <w:rFonts w:ascii="Times New Roman" w:hAnsi="Times New Roman"/>
                <w:sz w:val="24"/>
                <w:szCs w:val="24"/>
                <w:lang w:val="ro-RO"/>
              </w:rPr>
              <w:t>,</w:t>
            </w:r>
          </w:p>
          <w:p w14:paraId="3DE0574B" w14:textId="79B12F5B"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-în zona vadurilor de trecere a râului Caraș, drumurile agricole au afectat taluzurile și coronamentul digurilor de apărare</w:t>
            </w:r>
            <w:r w:rsidR="006C1F60" w:rsidRPr="00255A07">
              <w:rPr>
                <w:rFonts w:ascii="Times New Roman" w:hAnsi="Times New Roman"/>
                <w:sz w:val="24"/>
                <w:szCs w:val="24"/>
                <w:lang w:val="ro-RO"/>
              </w:rPr>
              <w:t>,</w:t>
            </w:r>
          </w:p>
          <w:p w14:paraId="1433F8C6" w14:textId="141F945A"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-întreruperea liniei de apărare pe anumite zone care favorizează deversarea necontrolată și inundarea terenurilor riverane</w:t>
            </w:r>
            <w:r w:rsidR="006C1F60" w:rsidRPr="00255A07">
              <w:rPr>
                <w:rFonts w:ascii="Times New Roman" w:hAnsi="Times New Roman"/>
                <w:sz w:val="24"/>
                <w:szCs w:val="24"/>
                <w:lang w:val="ro-RO"/>
              </w:rPr>
              <w:t>.</w:t>
            </w:r>
          </w:p>
          <w:p w14:paraId="190791B4" w14:textId="77777777" w:rsidR="00154DFC" w:rsidRPr="00255A07" w:rsidRDefault="00154DFC" w:rsidP="00255A07">
            <w:pPr>
              <w:suppressAutoHyphen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Motivele principale care fundamentează necesitatea documentației de avizare a lucrărilor de intervenție sunt următoarele:</w:t>
            </w:r>
          </w:p>
          <w:p w14:paraId="6354BF4E" w14:textId="2948685C" w:rsidR="00C4602D" w:rsidRPr="00255A07" w:rsidRDefault="00154DFC"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 -remedierea deficiențelor funcționale apărute atât la părțile constructive ale </w:t>
            </w:r>
            <w:r w:rsidR="00C4602D" w:rsidRPr="00255A07">
              <w:rPr>
                <w:rFonts w:ascii="Times New Roman" w:hAnsi="Times New Roman"/>
                <w:sz w:val="24"/>
                <w:szCs w:val="24"/>
                <w:lang w:val="ro-RO"/>
              </w:rPr>
              <w:t>acumulări</w:t>
            </w:r>
            <w:r w:rsidR="00C201BD" w:rsidRPr="00255A07">
              <w:rPr>
                <w:rFonts w:ascii="Times New Roman" w:hAnsi="Times New Roman"/>
                <w:sz w:val="24"/>
                <w:szCs w:val="24"/>
                <w:lang w:val="ro-RO"/>
              </w:rPr>
              <w:t>lor nepermanente</w:t>
            </w:r>
            <w:r w:rsidRPr="00255A07">
              <w:rPr>
                <w:rFonts w:ascii="Times New Roman" w:hAnsi="Times New Roman"/>
                <w:sz w:val="24"/>
                <w:szCs w:val="24"/>
                <w:lang w:val="ro-RO"/>
              </w:rPr>
              <w:t xml:space="preserve">, cât și la echipamentele hidromecanice, </w:t>
            </w:r>
            <w:r w:rsidR="00C4602D" w:rsidRPr="00255A07">
              <w:rPr>
                <w:rFonts w:ascii="Times New Roman" w:hAnsi="Times New Roman"/>
                <w:sz w:val="24"/>
                <w:szCs w:val="24"/>
                <w:lang w:val="ro-RO"/>
              </w:rPr>
              <w:t>electrice</w:t>
            </w:r>
            <w:r w:rsidR="00766A71" w:rsidRPr="00255A07">
              <w:rPr>
                <w:rFonts w:ascii="Times New Roman" w:hAnsi="Times New Roman"/>
                <w:sz w:val="24"/>
                <w:szCs w:val="24"/>
                <w:lang w:val="ro-RO"/>
              </w:rPr>
              <w:t xml:space="preserve"> și</w:t>
            </w:r>
            <w:r w:rsidR="00C4602D" w:rsidRPr="00255A07">
              <w:rPr>
                <w:rFonts w:ascii="Times New Roman" w:hAnsi="Times New Roman"/>
                <w:sz w:val="24"/>
                <w:szCs w:val="24"/>
                <w:lang w:val="ro-RO"/>
              </w:rPr>
              <w:t xml:space="preserve"> </w:t>
            </w:r>
            <w:r w:rsidRPr="00255A07">
              <w:rPr>
                <w:rFonts w:ascii="Times New Roman" w:hAnsi="Times New Roman"/>
                <w:sz w:val="24"/>
                <w:szCs w:val="24"/>
                <w:lang w:val="ro-RO"/>
              </w:rPr>
              <w:t>sistemul de măsură și control</w:t>
            </w:r>
            <w:r w:rsidR="009E523F" w:rsidRPr="00255A07">
              <w:rPr>
                <w:rFonts w:ascii="Times New Roman" w:hAnsi="Times New Roman"/>
                <w:sz w:val="24"/>
                <w:szCs w:val="24"/>
                <w:lang w:val="ro-RO"/>
              </w:rPr>
              <w:t>;</w:t>
            </w:r>
          </w:p>
          <w:p w14:paraId="52A1DCC8" w14:textId="59D86C75" w:rsidR="00C201BD" w:rsidRPr="00255A07" w:rsidRDefault="00C201B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-remedierea deficiențelor </w:t>
            </w:r>
            <w:r w:rsidR="00D6132F" w:rsidRPr="00255A07">
              <w:rPr>
                <w:rFonts w:ascii="Times New Roman" w:hAnsi="Times New Roman"/>
                <w:sz w:val="24"/>
                <w:szCs w:val="24"/>
                <w:lang w:val="ro-RO"/>
              </w:rPr>
              <w:t>apărute la digurile longitudinale și de remu, precum și necesitatea închiderii liniilor de apărare împotriva inundațiilor</w:t>
            </w:r>
            <w:r w:rsidR="009E523F" w:rsidRPr="00255A07">
              <w:rPr>
                <w:rFonts w:ascii="Times New Roman" w:hAnsi="Times New Roman"/>
                <w:sz w:val="24"/>
                <w:szCs w:val="24"/>
                <w:lang w:val="ro-RO"/>
              </w:rPr>
              <w:t>;</w:t>
            </w:r>
          </w:p>
          <w:p w14:paraId="4866B0C9" w14:textId="5EC5B8F1" w:rsidR="00D6132F" w:rsidRPr="00255A07" w:rsidRDefault="00D6132F"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-evitarea unor daune anuale medii de circa 287.657.809 lei provocate de evenimente hidrologice adverse, inclusiv de efecte negative provocate de schimbările climatice și protecția împotriva inundațiilor a unui număr de aproximativ 5</w:t>
            </w:r>
            <w:r w:rsidR="00766A71" w:rsidRPr="00255A07">
              <w:rPr>
                <w:rFonts w:ascii="Times New Roman" w:hAnsi="Times New Roman"/>
                <w:sz w:val="24"/>
                <w:szCs w:val="24"/>
                <w:lang w:val="ro-RO"/>
              </w:rPr>
              <w:t>.</w:t>
            </w:r>
            <w:r w:rsidRPr="00255A07">
              <w:rPr>
                <w:rFonts w:ascii="Times New Roman" w:hAnsi="Times New Roman"/>
                <w:sz w:val="24"/>
                <w:szCs w:val="24"/>
                <w:lang w:val="ro-RO"/>
              </w:rPr>
              <w:t>588 locuitori, circa 1</w:t>
            </w:r>
            <w:r w:rsidR="00766A71" w:rsidRPr="00255A07">
              <w:rPr>
                <w:rFonts w:ascii="Times New Roman" w:hAnsi="Times New Roman"/>
                <w:sz w:val="24"/>
                <w:szCs w:val="24"/>
                <w:lang w:val="ro-RO"/>
              </w:rPr>
              <w:t>.</w:t>
            </w:r>
            <w:r w:rsidRPr="00255A07">
              <w:rPr>
                <w:rFonts w:ascii="Times New Roman" w:hAnsi="Times New Roman"/>
                <w:sz w:val="24"/>
                <w:szCs w:val="24"/>
                <w:lang w:val="ro-RO"/>
              </w:rPr>
              <w:t>120 proprietăți, circa 23</w:t>
            </w:r>
            <w:r w:rsidR="00766A71" w:rsidRPr="00255A07">
              <w:rPr>
                <w:rFonts w:ascii="Times New Roman" w:hAnsi="Times New Roman"/>
                <w:sz w:val="24"/>
                <w:szCs w:val="24"/>
                <w:lang w:val="ro-RO"/>
              </w:rPr>
              <w:t>.</w:t>
            </w:r>
            <w:r w:rsidRPr="00255A07">
              <w:rPr>
                <w:rFonts w:ascii="Times New Roman" w:hAnsi="Times New Roman"/>
                <w:sz w:val="24"/>
                <w:szCs w:val="24"/>
                <w:lang w:val="ro-RO"/>
              </w:rPr>
              <w:t>188 km infrastructură de transport, 6 obiective socio-economice și circa 2</w:t>
            </w:r>
            <w:r w:rsidR="00766A71" w:rsidRPr="00255A07">
              <w:rPr>
                <w:rFonts w:ascii="Times New Roman" w:hAnsi="Times New Roman"/>
                <w:sz w:val="24"/>
                <w:szCs w:val="24"/>
                <w:lang w:val="ro-RO"/>
              </w:rPr>
              <w:t>.</w:t>
            </w:r>
            <w:r w:rsidRPr="00255A07">
              <w:rPr>
                <w:rFonts w:ascii="Times New Roman" w:hAnsi="Times New Roman"/>
                <w:sz w:val="24"/>
                <w:szCs w:val="24"/>
                <w:lang w:val="ro-RO"/>
              </w:rPr>
              <w:t>612</w:t>
            </w:r>
            <w:r w:rsidR="00766A71" w:rsidRPr="00255A07">
              <w:rPr>
                <w:rFonts w:ascii="Times New Roman" w:hAnsi="Times New Roman"/>
                <w:sz w:val="24"/>
                <w:szCs w:val="24"/>
                <w:lang w:val="ro-RO"/>
              </w:rPr>
              <w:t>,</w:t>
            </w:r>
            <w:r w:rsidRPr="00255A07">
              <w:rPr>
                <w:rFonts w:ascii="Times New Roman" w:hAnsi="Times New Roman"/>
                <w:sz w:val="24"/>
                <w:szCs w:val="24"/>
                <w:lang w:val="ro-RO"/>
              </w:rPr>
              <w:t>79 ha de suprafață de teren</w:t>
            </w:r>
            <w:r w:rsidR="009E523F" w:rsidRPr="00255A07">
              <w:rPr>
                <w:rFonts w:ascii="Times New Roman" w:hAnsi="Times New Roman"/>
                <w:sz w:val="24"/>
                <w:szCs w:val="24"/>
                <w:lang w:val="ro-RO"/>
              </w:rPr>
              <w:t>;</w:t>
            </w:r>
          </w:p>
          <w:p w14:paraId="2E251E9B" w14:textId="3FDA0937" w:rsidR="00C4602D" w:rsidRPr="00255A07" w:rsidRDefault="00C4602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w:t>
            </w:r>
            <w:r w:rsidR="00154DFC" w:rsidRPr="00255A07">
              <w:rPr>
                <w:rFonts w:ascii="Times New Roman" w:hAnsi="Times New Roman"/>
                <w:sz w:val="24"/>
                <w:szCs w:val="24"/>
                <w:lang w:val="ro-RO"/>
              </w:rPr>
              <w:t>realizarea unor lucrări care vizează măsuri ecologice relevante protecției mediului și biodiversității, respectând astfel cerințele DNSH - Do Not Significant Harm - a nu prejudicia semnificativ, aferente Programului de reabilitare a acumulărilor existente care necesită intervenții de urgență, pentru</w:t>
            </w:r>
            <w:r w:rsidRPr="00255A07">
              <w:rPr>
                <w:rFonts w:ascii="Times New Roman" w:hAnsi="Times New Roman"/>
                <w:sz w:val="24"/>
                <w:szCs w:val="24"/>
                <w:lang w:val="ro-RO"/>
              </w:rPr>
              <w:t xml:space="preserve"> exploatarea în condiții de siguranță</w:t>
            </w:r>
            <w:r w:rsidR="00C605F0" w:rsidRPr="00255A07">
              <w:rPr>
                <w:rFonts w:ascii="Times New Roman" w:hAnsi="Times New Roman"/>
                <w:sz w:val="24"/>
                <w:szCs w:val="24"/>
                <w:lang w:val="ro-RO"/>
              </w:rPr>
              <w:t>;</w:t>
            </w:r>
          </w:p>
          <w:p w14:paraId="6D8EA20C" w14:textId="2AA05AB9" w:rsidR="00C4602D" w:rsidRPr="00255A07" w:rsidRDefault="00C4602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-conformitatea cu prevederile Strategiei naționale de management al riscului la inundații pe termen mediu și lung, precum și cu prevederile Planului de </w:t>
            </w:r>
            <w:r w:rsidRPr="00255A07">
              <w:rPr>
                <w:rFonts w:ascii="Times New Roman" w:hAnsi="Times New Roman"/>
                <w:sz w:val="24"/>
                <w:szCs w:val="24"/>
                <w:lang w:val="ro-RO"/>
              </w:rPr>
              <w:lastRenderedPageBreak/>
              <w:t>Management al Riscului la Inundații aplicabil care asigură conformitatea cu Directiva 2007/60/CE a Parlamentului European și a Consiliului din 23 octombrie 2007 privind evaluarea și gestionarea riscurilor de inundații</w:t>
            </w:r>
            <w:r w:rsidR="00C605F0" w:rsidRPr="00255A07">
              <w:rPr>
                <w:rFonts w:ascii="Times New Roman" w:hAnsi="Times New Roman"/>
                <w:sz w:val="24"/>
                <w:szCs w:val="24"/>
                <w:lang w:val="ro-RO"/>
              </w:rPr>
              <w:t>;</w:t>
            </w:r>
          </w:p>
          <w:p w14:paraId="13EBA24B" w14:textId="5B01D1E1" w:rsidR="00C4602D" w:rsidRPr="00255A07" w:rsidRDefault="00C4602D" w:rsidP="006C1F60">
            <w:pPr>
              <w:suppressAutoHyphen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-conformitatea cu prevederile </w:t>
            </w:r>
            <w:r w:rsidR="00766A71" w:rsidRPr="00255A07">
              <w:rPr>
                <w:rFonts w:ascii="Times New Roman" w:hAnsi="Times New Roman"/>
                <w:sz w:val="24"/>
                <w:szCs w:val="24"/>
                <w:lang w:val="ro-RO"/>
              </w:rPr>
              <w:t>p</w:t>
            </w:r>
            <w:r w:rsidRPr="00255A07">
              <w:rPr>
                <w:rFonts w:ascii="Times New Roman" w:hAnsi="Times New Roman"/>
                <w:sz w:val="24"/>
                <w:szCs w:val="24"/>
                <w:lang w:val="ro-RO"/>
              </w:rPr>
              <w:t xml:space="preserve">lanurilor de </w:t>
            </w:r>
            <w:r w:rsidR="00766A71" w:rsidRPr="00255A07">
              <w:rPr>
                <w:rFonts w:ascii="Times New Roman" w:hAnsi="Times New Roman"/>
                <w:sz w:val="24"/>
                <w:szCs w:val="24"/>
                <w:lang w:val="ro-RO"/>
              </w:rPr>
              <w:t>m</w:t>
            </w:r>
            <w:r w:rsidRPr="00255A07">
              <w:rPr>
                <w:rFonts w:ascii="Times New Roman" w:hAnsi="Times New Roman"/>
                <w:sz w:val="24"/>
                <w:szCs w:val="24"/>
                <w:lang w:val="ro-RO"/>
              </w:rPr>
              <w:t xml:space="preserve">anagement ale </w:t>
            </w:r>
            <w:r w:rsidR="00766A71" w:rsidRPr="00255A07">
              <w:rPr>
                <w:rFonts w:ascii="Times New Roman" w:hAnsi="Times New Roman"/>
                <w:sz w:val="24"/>
                <w:szCs w:val="24"/>
                <w:lang w:val="ro-RO"/>
              </w:rPr>
              <w:t>b</w:t>
            </w:r>
            <w:r w:rsidRPr="00255A07">
              <w:rPr>
                <w:rFonts w:ascii="Times New Roman" w:hAnsi="Times New Roman"/>
                <w:sz w:val="24"/>
                <w:szCs w:val="24"/>
                <w:lang w:val="ro-RO"/>
              </w:rPr>
              <w:t xml:space="preserve">azinelor </w:t>
            </w:r>
            <w:r w:rsidR="00766A71" w:rsidRPr="00255A07">
              <w:rPr>
                <w:rFonts w:ascii="Times New Roman" w:hAnsi="Times New Roman"/>
                <w:sz w:val="24"/>
                <w:szCs w:val="24"/>
                <w:lang w:val="ro-RO"/>
              </w:rPr>
              <w:t>h</w:t>
            </w:r>
            <w:r w:rsidRPr="00255A07">
              <w:rPr>
                <w:rFonts w:ascii="Times New Roman" w:hAnsi="Times New Roman"/>
                <w:sz w:val="24"/>
                <w:szCs w:val="24"/>
                <w:lang w:val="ro-RO"/>
              </w:rPr>
              <w:t>idrografice care asigură conformitatea cu Directiva Cadru Apă (DCA)</w:t>
            </w:r>
            <w:r w:rsidR="00766A71" w:rsidRPr="00255A07">
              <w:rPr>
                <w:rFonts w:ascii="Times New Roman" w:hAnsi="Times New Roman"/>
                <w:sz w:val="24"/>
                <w:szCs w:val="24"/>
                <w:lang w:val="ro-RO"/>
              </w:rPr>
              <w:t>.</w:t>
            </w:r>
            <w:r w:rsidRPr="00255A07">
              <w:rPr>
                <w:rFonts w:ascii="Times New Roman" w:hAnsi="Times New Roman"/>
                <w:sz w:val="24"/>
                <w:szCs w:val="24"/>
                <w:lang w:val="ro-RO"/>
              </w:rPr>
              <w:t xml:space="preserve"> </w:t>
            </w:r>
          </w:p>
          <w:p w14:paraId="794E0F69" w14:textId="6E10EE38" w:rsidR="00DB3666" w:rsidRPr="00255A07" w:rsidRDefault="00B73D02" w:rsidP="00255A07">
            <w:pPr>
              <w:suppressAutoHyphens/>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Implementarea măsurilor incluse în cadrul obiectivului de investiție va</w:t>
            </w:r>
            <w:r w:rsidR="00C4602D" w:rsidRPr="00255A07">
              <w:rPr>
                <w:rFonts w:ascii="Times New Roman" w:hAnsi="Times New Roman"/>
                <w:sz w:val="24"/>
                <w:szCs w:val="24"/>
                <w:lang w:val="ro-RO"/>
              </w:rPr>
              <w:t xml:space="preserve"> avea consecințe pozitive importante </w:t>
            </w:r>
            <w:r w:rsidRPr="00255A07">
              <w:rPr>
                <w:rFonts w:ascii="Times New Roman" w:hAnsi="Times New Roman"/>
                <w:sz w:val="24"/>
                <w:szCs w:val="24"/>
                <w:lang w:val="ro-RO"/>
              </w:rPr>
              <w:t>în ceea ce privește reducerea riscului la inundații cu</w:t>
            </w:r>
            <w:r w:rsidR="00C4602D" w:rsidRPr="00255A07">
              <w:rPr>
                <w:rFonts w:ascii="Times New Roman" w:hAnsi="Times New Roman"/>
                <w:sz w:val="24"/>
                <w:szCs w:val="24"/>
                <w:lang w:val="ro-RO"/>
              </w:rPr>
              <w:t xml:space="preserve"> un impact major pozitiv asupra întregii regiuni de dezvoltare din zonă.</w:t>
            </w:r>
          </w:p>
        </w:tc>
      </w:tr>
      <w:tr w:rsidR="00255A07" w:rsidRPr="00255A07" w14:paraId="38BCAA75" w14:textId="77777777" w:rsidTr="00715E60">
        <w:trPr>
          <w:trHeight w:val="90"/>
        </w:trPr>
        <w:tc>
          <w:tcPr>
            <w:tcW w:w="625" w:type="dxa"/>
            <w:vAlign w:val="center"/>
          </w:tcPr>
          <w:p w14:paraId="4573C1AC"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noProof/>
                <w:sz w:val="24"/>
                <w:szCs w:val="24"/>
                <w:lang w:val="ro-RO"/>
              </w:rPr>
              <w:lastRenderedPageBreak/>
              <w:t>2.3.</w:t>
            </w:r>
          </w:p>
        </w:tc>
        <w:tc>
          <w:tcPr>
            <w:tcW w:w="2093" w:type="dxa"/>
            <w:vAlign w:val="center"/>
          </w:tcPr>
          <w:p w14:paraId="04D9C173"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iCs/>
                <w:noProof/>
                <w:sz w:val="24"/>
                <w:szCs w:val="24"/>
                <w:lang w:val="ro-RO"/>
              </w:rPr>
              <w:t>Schimbări</w:t>
            </w:r>
            <w:r w:rsidRPr="00255A07">
              <w:rPr>
                <w:rFonts w:ascii="Times New Roman" w:eastAsia="Times New Roman" w:hAnsi="Times New Roman"/>
                <w:noProof/>
                <w:sz w:val="24"/>
                <w:szCs w:val="24"/>
                <w:lang w:val="ro-RO"/>
              </w:rPr>
              <w:t xml:space="preserve"> preconizate</w:t>
            </w:r>
          </w:p>
        </w:tc>
        <w:tc>
          <w:tcPr>
            <w:tcW w:w="7627" w:type="dxa"/>
            <w:gridSpan w:val="9"/>
            <w:vAlign w:val="center"/>
          </w:tcPr>
          <w:p w14:paraId="583CD8E8" w14:textId="70AB57D7" w:rsidR="008E0957" w:rsidRPr="00255A07" w:rsidRDefault="008E0957"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Obiectivele preconizate a fi atinse prin realizarea investi</w:t>
            </w:r>
            <w:r w:rsidR="009A443D" w:rsidRPr="00255A07">
              <w:rPr>
                <w:rFonts w:ascii="Times New Roman" w:hAnsi="Times New Roman"/>
                <w:sz w:val="24"/>
                <w:szCs w:val="24"/>
                <w:lang w:val="ro-RO"/>
              </w:rPr>
              <w:t>ț</w:t>
            </w:r>
            <w:r w:rsidRPr="00255A07">
              <w:rPr>
                <w:rFonts w:ascii="Times New Roman" w:hAnsi="Times New Roman"/>
                <w:sz w:val="24"/>
                <w:szCs w:val="24"/>
                <w:lang w:val="ro-RO"/>
              </w:rPr>
              <w:t xml:space="preserve">iei </w:t>
            </w:r>
            <w:r w:rsidR="009E523F" w:rsidRPr="00255A07">
              <w:rPr>
                <w:rFonts w:ascii="Times New Roman" w:hAnsi="Times New Roman"/>
                <w:sz w:val="24"/>
                <w:szCs w:val="24"/>
                <w:lang w:val="ro-RO"/>
              </w:rPr>
              <w:t>„</w:t>
            </w:r>
            <w:r w:rsidR="003F75B7" w:rsidRPr="00255A07">
              <w:rPr>
                <w:rFonts w:ascii="Times New Roman" w:hAnsi="Times New Roman"/>
                <w:sz w:val="24"/>
                <w:szCs w:val="24"/>
                <w:lang w:val="ro-RO"/>
              </w:rPr>
              <w:t>Asigurarea atenuării și tranzitării în siguranță a volumelor de viitură pe râul Caraș și aflue</w:t>
            </w:r>
            <w:r w:rsidR="00F20858">
              <w:rPr>
                <w:rFonts w:ascii="Times New Roman" w:hAnsi="Times New Roman"/>
                <w:sz w:val="24"/>
                <w:szCs w:val="24"/>
                <w:lang w:val="ro-RO"/>
              </w:rPr>
              <w:t>nți pe tronson Ticvaniu Mare – F</w:t>
            </w:r>
            <w:r w:rsidR="003F75B7" w:rsidRPr="00255A07">
              <w:rPr>
                <w:rFonts w:ascii="Times New Roman" w:hAnsi="Times New Roman"/>
                <w:sz w:val="24"/>
                <w:szCs w:val="24"/>
                <w:lang w:val="ro-RO"/>
              </w:rPr>
              <w:t>rontieră Serbia, județul Caraș-Severin” inclusă</w:t>
            </w:r>
            <w:r w:rsidRPr="00255A07">
              <w:rPr>
                <w:rFonts w:ascii="Times New Roman" w:hAnsi="Times New Roman"/>
                <w:sz w:val="24"/>
                <w:szCs w:val="24"/>
                <w:lang w:val="ro-RO"/>
              </w:rPr>
              <w:t xml:space="preserve"> </w:t>
            </w:r>
            <w:r w:rsidR="00307B43" w:rsidRPr="00255A07">
              <w:rPr>
                <w:rFonts w:ascii="Times New Roman" w:hAnsi="Times New Roman"/>
                <w:sz w:val="24"/>
                <w:szCs w:val="24"/>
                <w:lang w:val="ro-RO"/>
              </w:rPr>
              <w:t xml:space="preserve">în </w:t>
            </w:r>
            <w:r w:rsidRPr="00255A07">
              <w:rPr>
                <w:rFonts w:ascii="Times New Roman" w:hAnsi="Times New Roman"/>
                <w:sz w:val="24"/>
                <w:szCs w:val="24"/>
                <w:lang w:val="ro-RO"/>
              </w:rPr>
              <w:t>cadrul Planul</w:t>
            </w:r>
            <w:r w:rsidR="00C605F0" w:rsidRPr="00255A07">
              <w:rPr>
                <w:rFonts w:ascii="Times New Roman" w:hAnsi="Times New Roman"/>
                <w:sz w:val="24"/>
                <w:szCs w:val="24"/>
                <w:lang w:val="ro-RO"/>
              </w:rPr>
              <w:t>ui</w:t>
            </w:r>
            <w:r w:rsidRPr="00255A07">
              <w:rPr>
                <w:rFonts w:ascii="Times New Roman" w:hAnsi="Times New Roman"/>
                <w:sz w:val="24"/>
                <w:szCs w:val="24"/>
                <w:lang w:val="ro-RO"/>
              </w:rPr>
              <w:t xml:space="preserve"> Na</w:t>
            </w:r>
            <w:r w:rsidR="00C605F0" w:rsidRPr="00255A07">
              <w:rPr>
                <w:rFonts w:ascii="Times New Roman" w:hAnsi="Times New Roman"/>
                <w:sz w:val="24"/>
                <w:szCs w:val="24"/>
                <w:lang w:val="ro-RO"/>
              </w:rPr>
              <w:t>ț</w:t>
            </w:r>
            <w:r w:rsidRPr="00255A07">
              <w:rPr>
                <w:rFonts w:ascii="Times New Roman" w:hAnsi="Times New Roman"/>
                <w:sz w:val="24"/>
                <w:szCs w:val="24"/>
                <w:lang w:val="ro-RO"/>
              </w:rPr>
              <w:t xml:space="preserve">ional de Redresare </w:t>
            </w:r>
            <w:r w:rsidR="00C605F0" w:rsidRPr="00255A07">
              <w:rPr>
                <w:rFonts w:ascii="Times New Roman" w:hAnsi="Times New Roman"/>
                <w:sz w:val="24"/>
                <w:szCs w:val="24"/>
                <w:lang w:val="ro-RO"/>
              </w:rPr>
              <w:t>ș</w:t>
            </w:r>
            <w:r w:rsidRPr="00255A07">
              <w:rPr>
                <w:rFonts w:ascii="Times New Roman" w:hAnsi="Times New Roman"/>
                <w:sz w:val="24"/>
                <w:szCs w:val="24"/>
                <w:lang w:val="ro-RO"/>
              </w:rPr>
              <w:t>i Rezilien</w:t>
            </w:r>
            <w:r w:rsidR="00C605F0" w:rsidRPr="00255A07">
              <w:rPr>
                <w:rFonts w:ascii="Times New Roman" w:hAnsi="Times New Roman"/>
                <w:sz w:val="24"/>
                <w:szCs w:val="24"/>
                <w:lang w:val="ro-RO"/>
              </w:rPr>
              <w:t xml:space="preserve">ță </w:t>
            </w:r>
            <w:r w:rsidR="00E32710" w:rsidRPr="00255A07">
              <w:rPr>
                <w:rFonts w:ascii="Times New Roman" w:hAnsi="Times New Roman"/>
                <w:sz w:val="24"/>
                <w:szCs w:val="24"/>
                <w:lang w:val="ro-RO"/>
              </w:rPr>
              <w:t xml:space="preserve">- </w:t>
            </w:r>
            <w:r w:rsidRPr="00255A07">
              <w:rPr>
                <w:rFonts w:ascii="Times New Roman" w:hAnsi="Times New Roman"/>
                <w:sz w:val="24"/>
                <w:szCs w:val="24"/>
                <w:lang w:val="ro-RO"/>
              </w:rPr>
              <w:t>P</w:t>
            </w:r>
            <w:r w:rsidR="00C605F0" w:rsidRPr="00255A07">
              <w:rPr>
                <w:rFonts w:ascii="Times New Roman" w:hAnsi="Times New Roman"/>
                <w:sz w:val="24"/>
                <w:szCs w:val="24"/>
                <w:lang w:val="ro-RO"/>
              </w:rPr>
              <w:t>.</w:t>
            </w:r>
            <w:r w:rsidRPr="00255A07">
              <w:rPr>
                <w:rFonts w:ascii="Times New Roman" w:hAnsi="Times New Roman"/>
                <w:sz w:val="24"/>
                <w:szCs w:val="24"/>
                <w:lang w:val="ro-RO"/>
              </w:rPr>
              <w:t>N</w:t>
            </w:r>
            <w:r w:rsidR="00C605F0" w:rsidRPr="00255A07">
              <w:rPr>
                <w:rFonts w:ascii="Times New Roman" w:hAnsi="Times New Roman"/>
                <w:sz w:val="24"/>
                <w:szCs w:val="24"/>
                <w:lang w:val="ro-RO"/>
              </w:rPr>
              <w:t>.</w:t>
            </w:r>
            <w:r w:rsidRPr="00255A07">
              <w:rPr>
                <w:rFonts w:ascii="Times New Roman" w:hAnsi="Times New Roman"/>
                <w:sz w:val="24"/>
                <w:szCs w:val="24"/>
                <w:lang w:val="ro-RO"/>
              </w:rPr>
              <w:t>R</w:t>
            </w:r>
            <w:r w:rsidR="00C605F0" w:rsidRPr="00255A07">
              <w:rPr>
                <w:rFonts w:ascii="Times New Roman" w:hAnsi="Times New Roman"/>
                <w:sz w:val="24"/>
                <w:szCs w:val="24"/>
                <w:lang w:val="ro-RO"/>
              </w:rPr>
              <w:t>.</w:t>
            </w:r>
            <w:r w:rsidRPr="00255A07">
              <w:rPr>
                <w:rFonts w:ascii="Times New Roman" w:hAnsi="Times New Roman"/>
                <w:sz w:val="24"/>
                <w:szCs w:val="24"/>
                <w:lang w:val="ro-RO"/>
              </w:rPr>
              <w:t>R</w:t>
            </w:r>
            <w:r w:rsidR="00C605F0" w:rsidRPr="00255A07">
              <w:rPr>
                <w:rFonts w:ascii="Times New Roman" w:hAnsi="Times New Roman"/>
                <w:sz w:val="24"/>
                <w:szCs w:val="24"/>
                <w:lang w:val="ro-RO"/>
              </w:rPr>
              <w:t>.</w:t>
            </w:r>
            <w:r w:rsidR="00E32710" w:rsidRPr="00255A07">
              <w:rPr>
                <w:rFonts w:ascii="Times New Roman" w:hAnsi="Times New Roman"/>
                <w:sz w:val="24"/>
                <w:szCs w:val="24"/>
                <w:lang w:val="ro-RO"/>
              </w:rPr>
              <w:t>,</w:t>
            </w:r>
            <w:r w:rsidR="00DD0DB0" w:rsidRPr="00255A07">
              <w:rPr>
                <w:lang w:val="ro-RO"/>
              </w:rPr>
              <w:t xml:space="preserve"> </w:t>
            </w:r>
            <w:r w:rsidR="00DD0DB0" w:rsidRPr="00255A07">
              <w:rPr>
                <w:rFonts w:ascii="Times New Roman" w:hAnsi="Times New Roman"/>
                <w:sz w:val="24"/>
                <w:szCs w:val="24"/>
                <w:lang w:val="ro-RO"/>
              </w:rPr>
              <w:t xml:space="preserve">Componenta 1: Managementul Apei, </w:t>
            </w:r>
            <w:r w:rsidR="00DD0DB0" w:rsidRPr="00255A07">
              <w:rPr>
                <w:lang w:val="ro-RO"/>
              </w:rPr>
              <w:t xml:space="preserve"> </w:t>
            </w:r>
            <w:r w:rsidR="00DD0DB0" w:rsidRPr="00255A07">
              <w:rPr>
                <w:rFonts w:ascii="Times New Roman" w:hAnsi="Times New Roman"/>
                <w:sz w:val="24"/>
                <w:szCs w:val="24"/>
                <w:lang w:val="ro-RO"/>
              </w:rPr>
              <w:t>Investiția 4.1. Reabilitarea liniilor de apărare existente în conformitate cu</w:t>
            </w:r>
            <w:r w:rsidR="00C605F0" w:rsidRPr="00255A07">
              <w:rPr>
                <w:rFonts w:ascii="Times New Roman" w:hAnsi="Times New Roman"/>
                <w:sz w:val="24"/>
                <w:szCs w:val="24"/>
                <w:lang w:val="ro-RO"/>
              </w:rPr>
              <w:t xml:space="preserve"> </w:t>
            </w:r>
            <w:r w:rsidR="00DD0DB0" w:rsidRPr="00255A07">
              <w:rPr>
                <w:rFonts w:ascii="Times New Roman" w:hAnsi="Times New Roman"/>
                <w:sz w:val="24"/>
                <w:szCs w:val="24"/>
                <w:lang w:val="ro-RO"/>
              </w:rPr>
              <w:t xml:space="preserve">Directiva privind inundațiile și cu Strategia Națională pentru Managementul Riscului la Inundații și Investiția 4.2. Reabilitarea acumulărilor existente care necesită intervenții de urgență pentru exploatarea în condiții de siguranță, </w:t>
            </w:r>
            <w:r w:rsidR="00C605F0" w:rsidRPr="00255A07">
              <w:rPr>
                <w:rFonts w:ascii="Times New Roman" w:hAnsi="Times New Roman"/>
                <w:sz w:val="24"/>
                <w:szCs w:val="24"/>
                <w:lang w:val="ro-RO"/>
              </w:rPr>
              <w:t>sunt</w:t>
            </w:r>
            <w:r w:rsidRPr="00255A07">
              <w:rPr>
                <w:rFonts w:ascii="Times New Roman" w:hAnsi="Times New Roman"/>
                <w:sz w:val="24"/>
                <w:szCs w:val="24"/>
                <w:lang w:val="ro-RO"/>
              </w:rPr>
              <w:t>:</w:t>
            </w:r>
          </w:p>
          <w:p w14:paraId="315A336B" w14:textId="4C1C40DC" w:rsidR="008E0957" w:rsidRPr="00255A07" w:rsidRDefault="00E32710"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a)</w:t>
            </w:r>
            <w:r w:rsidR="00C605F0" w:rsidRPr="00255A07">
              <w:rPr>
                <w:rFonts w:ascii="Times New Roman" w:hAnsi="Times New Roman"/>
                <w:sz w:val="24"/>
                <w:szCs w:val="24"/>
                <w:lang w:val="ro-RO"/>
              </w:rPr>
              <w:t xml:space="preserve"> </w:t>
            </w:r>
            <w:r w:rsidR="00D4084B" w:rsidRPr="00255A07">
              <w:rPr>
                <w:rFonts w:ascii="Times New Roman" w:hAnsi="Times New Roman"/>
                <w:sz w:val="24"/>
                <w:szCs w:val="24"/>
                <w:lang w:val="ro-RO"/>
              </w:rPr>
              <w:t>m</w:t>
            </w:r>
            <w:r w:rsidR="00C605F0" w:rsidRPr="00255A07">
              <w:rPr>
                <w:rFonts w:ascii="Times New Roman" w:hAnsi="Times New Roman"/>
                <w:sz w:val="24"/>
                <w:szCs w:val="24"/>
                <w:lang w:val="ro-RO"/>
              </w:rPr>
              <w:t>ă</w:t>
            </w:r>
            <w:r w:rsidR="008E0957" w:rsidRPr="00255A07">
              <w:rPr>
                <w:rFonts w:ascii="Times New Roman" w:hAnsi="Times New Roman"/>
                <w:sz w:val="24"/>
                <w:szCs w:val="24"/>
                <w:lang w:val="ro-RO"/>
              </w:rPr>
              <w:t>rirea gradului de siguran</w:t>
            </w:r>
            <w:r w:rsidR="00C605F0" w:rsidRPr="00255A07">
              <w:rPr>
                <w:rFonts w:ascii="Times New Roman" w:hAnsi="Times New Roman"/>
                <w:sz w:val="24"/>
                <w:szCs w:val="24"/>
                <w:lang w:val="ro-RO"/>
              </w:rPr>
              <w:t>ță</w:t>
            </w:r>
            <w:r w:rsidR="008E0957" w:rsidRPr="00255A07">
              <w:rPr>
                <w:rFonts w:ascii="Times New Roman" w:hAnsi="Times New Roman"/>
                <w:sz w:val="24"/>
                <w:szCs w:val="24"/>
                <w:lang w:val="ro-RO"/>
              </w:rPr>
              <w:t xml:space="preserve"> </w:t>
            </w:r>
            <w:r w:rsidR="00C605F0" w:rsidRPr="00255A07">
              <w:rPr>
                <w:rFonts w:ascii="Times New Roman" w:hAnsi="Times New Roman"/>
                <w:sz w:val="24"/>
                <w:szCs w:val="24"/>
                <w:lang w:val="ro-RO"/>
              </w:rPr>
              <w:t>î</w:t>
            </w:r>
            <w:r w:rsidR="008E0957" w:rsidRPr="00255A07">
              <w:rPr>
                <w:rFonts w:ascii="Times New Roman" w:hAnsi="Times New Roman"/>
                <w:sz w:val="24"/>
                <w:szCs w:val="24"/>
                <w:lang w:val="ro-RO"/>
              </w:rPr>
              <w:t>n exploatare a acumul</w:t>
            </w:r>
            <w:r w:rsidR="00D4084B" w:rsidRPr="00255A07">
              <w:rPr>
                <w:rFonts w:ascii="Times New Roman" w:hAnsi="Times New Roman"/>
                <w:sz w:val="24"/>
                <w:szCs w:val="24"/>
                <w:lang w:val="ro-RO"/>
              </w:rPr>
              <w:t>ă</w:t>
            </w:r>
            <w:r w:rsidR="008E0957" w:rsidRPr="00255A07">
              <w:rPr>
                <w:rFonts w:ascii="Times New Roman" w:hAnsi="Times New Roman"/>
                <w:sz w:val="24"/>
                <w:szCs w:val="24"/>
                <w:lang w:val="ro-RO"/>
              </w:rPr>
              <w:t>ri</w:t>
            </w:r>
            <w:r w:rsidR="003F75B7" w:rsidRPr="00255A07">
              <w:rPr>
                <w:rFonts w:ascii="Times New Roman" w:hAnsi="Times New Roman"/>
                <w:sz w:val="24"/>
                <w:szCs w:val="24"/>
                <w:lang w:val="ro-RO"/>
              </w:rPr>
              <w:t>lor nepermanente existente, precum și a digurilor longitudinale și de remu</w:t>
            </w:r>
            <w:r w:rsidR="008E0957" w:rsidRPr="00255A07">
              <w:rPr>
                <w:rFonts w:ascii="Times New Roman" w:hAnsi="Times New Roman"/>
                <w:sz w:val="24"/>
                <w:szCs w:val="24"/>
                <w:lang w:val="ro-RO"/>
              </w:rPr>
              <w:t xml:space="preserve"> existente</w:t>
            </w:r>
            <w:r w:rsidR="00766A71" w:rsidRPr="00255A07">
              <w:rPr>
                <w:rFonts w:ascii="Times New Roman" w:hAnsi="Times New Roman"/>
                <w:sz w:val="24"/>
                <w:szCs w:val="24"/>
                <w:lang w:val="ro-RO"/>
              </w:rPr>
              <w:t>,</w:t>
            </w:r>
          </w:p>
          <w:p w14:paraId="6C73625D" w14:textId="6642BFFE" w:rsidR="008E0957" w:rsidRPr="00255A07" w:rsidRDefault="00E32710"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b)</w:t>
            </w:r>
            <w:r w:rsidR="00DD0DB0" w:rsidRPr="00255A07">
              <w:rPr>
                <w:rFonts w:ascii="Times New Roman" w:hAnsi="Times New Roman"/>
                <w:sz w:val="24"/>
                <w:szCs w:val="24"/>
                <w:lang w:val="ro-RO"/>
              </w:rPr>
              <w:t xml:space="preserve"> </w:t>
            </w:r>
            <w:r w:rsidR="00D4084B" w:rsidRPr="00255A07">
              <w:rPr>
                <w:rFonts w:ascii="Times New Roman" w:hAnsi="Times New Roman"/>
                <w:sz w:val="24"/>
                <w:szCs w:val="24"/>
                <w:lang w:val="ro-RO"/>
              </w:rPr>
              <w:t>r</w:t>
            </w:r>
            <w:r w:rsidR="008E0957" w:rsidRPr="00255A07">
              <w:rPr>
                <w:rFonts w:ascii="Times New Roman" w:hAnsi="Times New Roman"/>
                <w:sz w:val="24"/>
                <w:szCs w:val="24"/>
                <w:lang w:val="ro-RO"/>
              </w:rPr>
              <w:t>educerea riscului la inunda</w:t>
            </w:r>
            <w:r w:rsidR="00C605F0" w:rsidRPr="00255A07">
              <w:rPr>
                <w:rFonts w:ascii="Times New Roman" w:hAnsi="Times New Roman"/>
                <w:sz w:val="24"/>
                <w:szCs w:val="24"/>
                <w:lang w:val="ro-RO"/>
              </w:rPr>
              <w:t>ț</w:t>
            </w:r>
            <w:r w:rsidR="008E0957" w:rsidRPr="00255A07">
              <w:rPr>
                <w:rFonts w:ascii="Times New Roman" w:hAnsi="Times New Roman"/>
                <w:sz w:val="24"/>
                <w:szCs w:val="24"/>
                <w:lang w:val="ro-RO"/>
              </w:rPr>
              <w:t xml:space="preserve">ii </w:t>
            </w:r>
            <w:r w:rsidR="00C605F0" w:rsidRPr="00255A07">
              <w:rPr>
                <w:rFonts w:ascii="Times New Roman" w:hAnsi="Times New Roman"/>
                <w:sz w:val="24"/>
                <w:szCs w:val="24"/>
                <w:lang w:val="ro-RO"/>
              </w:rPr>
              <w:t>î</w:t>
            </w:r>
            <w:r w:rsidR="008E0957" w:rsidRPr="00255A07">
              <w:rPr>
                <w:rFonts w:ascii="Times New Roman" w:hAnsi="Times New Roman"/>
                <w:sz w:val="24"/>
                <w:szCs w:val="24"/>
                <w:lang w:val="ro-RO"/>
              </w:rPr>
              <w:t>n vederea protej</w:t>
            </w:r>
            <w:r w:rsidR="00C605F0" w:rsidRPr="00255A07">
              <w:rPr>
                <w:rFonts w:ascii="Times New Roman" w:hAnsi="Times New Roman"/>
                <w:sz w:val="24"/>
                <w:szCs w:val="24"/>
                <w:lang w:val="ro-RO"/>
              </w:rPr>
              <w:t>ă</w:t>
            </w:r>
            <w:r w:rsidR="008E0957" w:rsidRPr="00255A07">
              <w:rPr>
                <w:rFonts w:ascii="Times New Roman" w:hAnsi="Times New Roman"/>
                <w:sz w:val="24"/>
                <w:szCs w:val="24"/>
                <w:lang w:val="ro-RO"/>
              </w:rPr>
              <w:t>rii popula</w:t>
            </w:r>
            <w:r w:rsidR="00C605F0" w:rsidRPr="00255A07">
              <w:rPr>
                <w:rFonts w:ascii="Times New Roman" w:hAnsi="Times New Roman"/>
                <w:sz w:val="24"/>
                <w:szCs w:val="24"/>
                <w:lang w:val="ro-RO"/>
              </w:rPr>
              <w:t>ț</w:t>
            </w:r>
            <w:r w:rsidR="008E0957" w:rsidRPr="00255A07">
              <w:rPr>
                <w:rFonts w:ascii="Times New Roman" w:hAnsi="Times New Roman"/>
                <w:sz w:val="24"/>
                <w:szCs w:val="24"/>
                <w:lang w:val="ro-RO"/>
              </w:rPr>
              <w:t xml:space="preserve">iei, infrastructurii </w:t>
            </w:r>
            <w:r w:rsidR="00C605F0" w:rsidRPr="00255A07">
              <w:rPr>
                <w:rFonts w:ascii="Times New Roman" w:hAnsi="Times New Roman"/>
                <w:sz w:val="24"/>
                <w:szCs w:val="24"/>
                <w:lang w:val="ro-RO"/>
              </w:rPr>
              <w:t>ș</w:t>
            </w:r>
            <w:r w:rsidR="008E0957" w:rsidRPr="00255A07">
              <w:rPr>
                <w:rFonts w:ascii="Times New Roman" w:hAnsi="Times New Roman"/>
                <w:sz w:val="24"/>
                <w:szCs w:val="24"/>
                <w:lang w:val="ro-RO"/>
              </w:rPr>
              <w:t>i a obiectivelor soci</w:t>
            </w:r>
            <w:r w:rsidR="00C605F0" w:rsidRPr="00255A07">
              <w:rPr>
                <w:rFonts w:ascii="Times New Roman" w:hAnsi="Times New Roman"/>
                <w:sz w:val="24"/>
                <w:szCs w:val="24"/>
                <w:lang w:val="ro-RO"/>
              </w:rPr>
              <w:t>o</w:t>
            </w:r>
            <w:r w:rsidR="008E0957" w:rsidRPr="00255A07">
              <w:rPr>
                <w:rFonts w:ascii="Times New Roman" w:hAnsi="Times New Roman"/>
                <w:sz w:val="24"/>
                <w:szCs w:val="24"/>
                <w:lang w:val="ro-RO"/>
              </w:rPr>
              <w:t xml:space="preserve">-economice </w:t>
            </w:r>
            <w:r w:rsidR="00C605F0" w:rsidRPr="00255A07">
              <w:rPr>
                <w:rFonts w:ascii="Times New Roman" w:hAnsi="Times New Roman"/>
                <w:sz w:val="24"/>
                <w:szCs w:val="24"/>
                <w:lang w:val="ro-RO"/>
              </w:rPr>
              <w:t>î</w:t>
            </w:r>
            <w:r w:rsidR="008E0957" w:rsidRPr="00255A07">
              <w:rPr>
                <w:rFonts w:ascii="Times New Roman" w:hAnsi="Times New Roman"/>
                <w:sz w:val="24"/>
                <w:szCs w:val="24"/>
                <w:lang w:val="ro-RO"/>
              </w:rPr>
              <w:t>n zonele de risc</w:t>
            </w:r>
            <w:r w:rsidR="00766A71" w:rsidRPr="00255A07">
              <w:rPr>
                <w:rFonts w:ascii="Times New Roman" w:hAnsi="Times New Roman"/>
                <w:sz w:val="24"/>
                <w:szCs w:val="24"/>
                <w:lang w:val="ro-RO"/>
              </w:rPr>
              <w:t>,</w:t>
            </w:r>
          </w:p>
          <w:p w14:paraId="2F6F4347" w14:textId="73CF3337"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c</w:t>
            </w:r>
            <w:r w:rsidR="00766A71" w:rsidRPr="00255A07">
              <w:rPr>
                <w:rFonts w:ascii="Times New Roman" w:hAnsi="Times New Roman"/>
                <w:sz w:val="24"/>
                <w:szCs w:val="24"/>
                <w:lang w:val="ro-RO"/>
              </w:rPr>
              <w:t>)</w:t>
            </w:r>
            <w:r w:rsidRPr="00255A07">
              <w:rPr>
                <w:rFonts w:ascii="Times New Roman" w:hAnsi="Times New Roman"/>
                <w:sz w:val="24"/>
                <w:szCs w:val="24"/>
                <w:lang w:val="ro-RO"/>
              </w:rPr>
              <w:t xml:space="preserve"> adaptarea la schimbările climatice prin automatizări și digitizarea echipamentelor de evacuare</w:t>
            </w:r>
            <w:r w:rsidR="0067148B" w:rsidRPr="00255A07">
              <w:rPr>
                <w:rFonts w:ascii="Times New Roman" w:hAnsi="Times New Roman"/>
                <w:sz w:val="24"/>
                <w:szCs w:val="24"/>
                <w:lang w:val="ro-RO"/>
              </w:rPr>
              <w:t>.</w:t>
            </w:r>
          </w:p>
          <w:p w14:paraId="5B3C5365" w14:textId="6E51F4F6" w:rsidR="008E0957" w:rsidRPr="00255A07" w:rsidRDefault="00FA15A5"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Lucrările propuse a se realiza în cadrul investiției sunt următoarele:</w:t>
            </w:r>
          </w:p>
          <w:p w14:paraId="5485DB25" w14:textId="4FF942E6" w:rsidR="003F75B7" w:rsidRPr="00255A07" w:rsidRDefault="009E523F"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a) </w:t>
            </w:r>
            <w:r w:rsidR="003F75B7" w:rsidRPr="00255A07">
              <w:rPr>
                <w:rFonts w:ascii="Times New Roman" w:hAnsi="Times New Roman"/>
                <w:sz w:val="24"/>
                <w:szCs w:val="24"/>
                <w:lang w:val="ro-RO"/>
              </w:rPr>
              <w:t>Acumularea nepermanentă</w:t>
            </w:r>
            <w:r w:rsidR="00B73D02" w:rsidRPr="00255A07">
              <w:rPr>
                <w:rFonts w:ascii="Times New Roman" w:hAnsi="Times New Roman"/>
                <w:sz w:val="24"/>
                <w:szCs w:val="24"/>
                <w:lang w:val="ro-RO"/>
              </w:rPr>
              <w:t xml:space="preserve"> (Polder)</w:t>
            </w:r>
            <w:r w:rsidR="003F75B7" w:rsidRPr="00255A07">
              <w:rPr>
                <w:rFonts w:ascii="Times New Roman" w:hAnsi="Times New Roman"/>
                <w:sz w:val="24"/>
                <w:szCs w:val="24"/>
                <w:lang w:val="ro-RO"/>
              </w:rPr>
              <w:t xml:space="preserve"> Vărădia:</w:t>
            </w:r>
          </w:p>
          <w:p w14:paraId="3A20C6F4" w14:textId="427DE3AB"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1. Reabilitarea digurilor polderului Vărădia prin lucrări de aducere la cotă minimă de 103,95</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md</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MN</w:t>
            </w:r>
            <w:r w:rsidR="006C1F60" w:rsidRPr="00255A07">
              <w:rPr>
                <w:rFonts w:ascii="Times New Roman" w:hAnsi="Times New Roman"/>
                <w:sz w:val="24"/>
                <w:szCs w:val="24"/>
                <w:lang w:val="ro-RO"/>
              </w:rPr>
              <w:t>,</w:t>
            </w:r>
          </w:p>
          <w:p w14:paraId="167D4839" w14:textId="5F337440"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2. Refacerea și prelungirea deversorului de acces existent Vărădia - Caraș, L=265m</w:t>
            </w:r>
            <w:r w:rsidR="006C1F60" w:rsidRPr="00255A07">
              <w:rPr>
                <w:rFonts w:ascii="Times New Roman" w:hAnsi="Times New Roman"/>
                <w:sz w:val="24"/>
                <w:szCs w:val="24"/>
                <w:lang w:val="ro-RO"/>
              </w:rPr>
              <w:t>,</w:t>
            </w:r>
          </w:p>
          <w:p w14:paraId="5F48746B" w14:textId="53FFA6FF"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3. Refacerea deversorului de acces Vărădia – Ciornovăț, L=105m</w:t>
            </w:r>
            <w:r w:rsidR="006C1F60" w:rsidRPr="00255A07">
              <w:rPr>
                <w:rFonts w:ascii="Times New Roman" w:hAnsi="Times New Roman"/>
                <w:sz w:val="24"/>
                <w:szCs w:val="24"/>
                <w:lang w:val="ro-RO"/>
              </w:rPr>
              <w:t>,</w:t>
            </w:r>
          </w:p>
          <w:p w14:paraId="79A7122C" w14:textId="11B6661F"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4. Realizarea uvrajului de pe râul Caraș, în aval de deversorul de acces</w:t>
            </w:r>
            <w:r w:rsidR="006C1F60" w:rsidRPr="00255A07">
              <w:rPr>
                <w:rFonts w:ascii="Times New Roman" w:hAnsi="Times New Roman"/>
                <w:sz w:val="24"/>
                <w:szCs w:val="24"/>
                <w:lang w:val="ro-RO"/>
              </w:rPr>
              <w:t>,</w:t>
            </w:r>
          </w:p>
          <w:p w14:paraId="4B8B24A1" w14:textId="6D441F99"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5. Reabilitarea elementelor de beton aferente golirii de fund, înlocuirea echipamentului electromecanic, inclusiv a sistemelor de acționare a acestora, refacerea integrală a platformei care asigură mecanismele</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de acționare a stăvilarului și amplasarea unei cabine de protecție a mecanismelor de acționare pe turnul de manevră</w:t>
            </w:r>
            <w:r w:rsidR="006C1F60" w:rsidRPr="00255A07">
              <w:rPr>
                <w:rFonts w:ascii="Times New Roman" w:hAnsi="Times New Roman"/>
                <w:sz w:val="24"/>
                <w:szCs w:val="24"/>
                <w:lang w:val="ro-RO"/>
              </w:rPr>
              <w:t>,</w:t>
            </w:r>
          </w:p>
          <w:p w14:paraId="5D2C3F05" w14:textId="697D24F2" w:rsidR="003F75B7"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6. Echiparea cu sistem de urmărire a comportării construcției (U.C.C.) modern, automatizarea mecanismelor de acționare a stavilelor plane aferente golirii de fund și asigurarea unui sistem automat de transmisie date</w:t>
            </w:r>
            <w:r w:rsidR="006C1F60" w:rsidRPr="00255A07">
              <w:rPr>
                <w:rFonts w:ascii="Times New Roman" w:hAnsi="Times New Roman"/>
                <w:sz w:val="24"/>
                <w:szCs w:val="24"/>
                <w:lang w:val="ro-RO"/>
              </w:rPr>
              <w:t>,</w:t>
            </w:r>
          </w:p>
          <w:p w14:paraId="7A9A1E7A" w14:textId="00FF3534" w:rsidR="006C1F60" w:rsidRPr="00255A07" w:rsidRDefault="003F75B7"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lastRenderedPageBreak/>
              <w:t>7. Asigurarea iluminatului în zona uvrajelor de golire</w:t>
            </w:r>
            <w:r w:rsidR="006C1F60" w:rsidRPr="00255A07">
              <w:rPr>
                <w:rFonts w:ascii="Times New Roman" w:hAnsi="Times New Roman"/>
                <w:sz w:val="24"/>
                <w:szCs w:val="24"/>
                <w:lang w:val="ro-RO"/>
              </w:rPr>
              <w:t>.</w:t>
            </w:r>
          </w:p>
          <w:p w14:paraId="77CEDC74" w14:textId="13534A3E" w:rsidR="003F75B7" w:rsidRPr="00255A07" w:rsidRDefault="009E523F"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b)</w:t>
            </w:r>
            <w:r w:rsidR="00B73D02" w:rsidRPr="00255A07">
              <w:rPr>
                <w:rFonts w:ascii="Times New Roman" w:hAnsi="Times New Roman"/>
                <w:sz w:val="24"/>
                <w:szCs w:val="24"/>
                <w:lang w:val="ro-RO"/>
              </w:rPr>
              <w:t>Acumularea nepermanentă (Polder) Lișava:</w:t>
            </w:r>
          </w:p>
          <w:p w14:paraId="0E3454CC" w14:textId="3A942162"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1. Reabilitarea digurilor polderului Lișava prin lucrări de aducere la cotă – 106,00</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md</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 xml:space="preserve">MN, </w:t>
            </w:r>
          </w:p>
          <w:p w14:paraId="08A5D979" w14:textId="698E3A2B"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2. Punerea în siguranță a digurilor Incintei Pescărie prin lucrări</w:t>
            </w:r>
            <w:r w:rsidR="00DD0DB0" w:rsidRPr="00255A07">
              <w:rPr>
                <w:rFonts w:ascii="Times New Roman" w:hAnsi="Times New Roman"/>
                <w:sz w:val="24"/>
                <w:szCs w:val="24"/>
                <w:lang w:val="ro-RO"/>
              </w:rPr>
              <w:t xml:space="preserve"> la</w:t>
            </w:r>
            <w:r w:rsidRPr="00255A07">
              <w:rPr>
                <w:rFonts w:ascii="Times New Roman" w:hAnsi="Times New Roman"/>
                <w:sz w:val="24"/>
                <w:szCs w:val="24"/>
                <w:lang w:val="ro-RO"/>
              </w:rPr>
              <w:t xml:space="preserve"> cota minimă </w:t>
            </w:r>
            <w:r w:rsidR="00DD0DB0" w:rsidRPr="00255A07">
              <w:rPr>
                <w:rFonts w:ascii="Times New Roman" w:hAnsi="Times New Roman"/>
                <w:sz w:val="24"/>
                <w:szCs w:val="24"/>
                <w:lang w:val="ro-RO"/>
              </w:rPr>
              <w:t xml:space="preserve">de </w:t>
            </w:r>
            <w:r w:rsidRPr="00255A07">
              <w:rPr>
                <w:rFonts w:ascii="Times New Roman" w:hAnsi="Times New Roman"/>
                <w:sz w:val="24"/>
                <w:szCs w:val="24"/>
                <w:lang w:val="ro-RO"/>
              </w:rPr>
              <w:t xml:space="preserve">101.98 – 106.00 mdMN, </w:t>
            </w:r>
          </w:p>
          <w:p w14:paraId="5D94B5BF" w14:textId="5D1CD65B"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3. Realizarea deversorului de ape mari</w:t>
            </w:r>
            <w:r w:rsidR="006C1F60" w:rsidRPr="00255A07">
              <w:rPr>
                <w:rFonts w:ascii="Times New Roman" w:hAnsi="Times New Roman"/>
                <w:sz w:val="24"/>
                <w:szCs w:val="24"/>
                <w:lang w:val="ro-RO"/>
              </w:rPr>
              <w:t>,</w:t>
            </w:r>
          </w:p>
          <w:p w14:paraId="70BBC683" w14:textId="76220524"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4. Protejarea taluzului digului dintre polderul Lișasa si Pescărie cu pereu din beton și impermeabilizarea fundației digului cu palplanșe sintetice încastrate </w:t>
            </w:r>
            <w:r w:rsidR="006C1F60" w:rsidRPr="00255A07">
              <w:rPr>
                <w:rFonts w:ascii="Times New Roman" w:hAnsi="Times New Roman"/>
                <w:sz w:val="24"/>
                <w:szCs w:val="24"/>
                <w:lang w:val="ro-RO"/>
              </w:rPr>
              <w:t>î</w:t>
            </w:r>
            <w:r w:rsidRPr="00255A07">
              <w:rPr>
                <w:rFonts w:ascii="Times New Roman" w:hAnsi="Times New Roman"/>
                <w:sz w:val="24"/>
                <w:szCs w:val="24"/>
                <w:lang w:val="ro-RO"/>
              </w:rPr>
              <w:t>n grinda de sprijin a pereului</w:t>
            </w:r>
            <w:r w:rsidR="00DD0DB0" w:rsidRPr="00255A07">
              <w:rPr>
                <w:rFonts w:ascii="Times New Roman" w:hAnsi="Times New Roman"/>
                <w:sz w:val="24"/>
                <w:szCs w:val="24"/>
                <w:lang w:val="ro-RO"/>
              </w:rPr>
              <w:t>,</w:t>
            </w:r>
          </w:p>
          <w:p w14:paraId="6EBB9662" w14:textId="6E7687D6"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5. Refacerea celor două goliri de fund și a turnurilor de manevră (echipate cu stavile plane si clapeți)</w:t>
            </w:r>
            <w:r w:rsidR="006C1F60" w:rsidRPr="00255A07">
              <w:rPr>
                <w:rFonts w:ascii="Times New Roman" w:hAnsi="Times New Roman"/>
                <w:sz w:val="24"/>
                <w:szCs w:val="24"/>
                <w:lang w:val="ro-RO"/>
              </w:rPr>
              <w:t>,</w:t>
            </w:r>
          </w:p>
          <w:p w14:paraId="67ED9895" w14:textId="2B407E18"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6. Echiparea cu sistem U</w:t>
            </w:r>
            <w:r w:rsidR="0079767B" w:rsidRPr="00255A07">
              <w:rPr>
                <w:rFonts w:ascii="Times New Roman" w:hAnsi="Times New Roman"/>
                <w:sz w:val="24"/>
                <w:szCs w:val="24"/>
                <w:lang w:val="ro-RO"/>
              </w:rPr>
              <w:t>.</w:t>
            </w:r>
            <w:r w:rsidRPr="00255A07">
              <w:rPr>
                <w:rFonts w:ascii="Times New Roman" w:hAnsi="Times New Roman"/>
                <w:sz w:val="24"/>
                <w:szCs w:val="24"/>
                <w:lang w:val="ro-RO"/>
              </w:rPr>
              <w:t>C</w:t>
            </w:r>
            <w:r w:rsidR="0079767B" w:rsidRPr="00255A07">
              <w:rPr>
                <w:rFonts w:ascii="Times New Roman" w:hAnsi="Times New Roman"/>
                <w:sz w:val="24"/>
                <w:szCs w:val="24"/>
                <w:lang w:val="ro-RO"/>
              </w:rPr>
              <w:t>.</w:t>
            </w:r>
            <w:r w:rsidRPr="00255A07">
              <w:rPr>
                <w:rFonts w:ascii="Times New Roman" w:hAnsi="Times New Roman"/>
                <w:sz w:val="24"/>
                <w:szCs w:val="24"/>
                <w:lang w:val="ro-RO"/>
              </w:rPr>
              <w:t>C</w:t>
            </w:r>
            <w:r w:rsidR="0079767B" w:rsidRPr="00255A07">
              <w:rPr>
                <w:rFonts w:ascii="Times New Roman" w:hAnsi="Times New Roman"/>
                <w:sz w:val="24"/>
                <w:szCs w:val="24"/>
                <w:lang w:val="ro-RO"/>
              </w:rPr>
              <w:t>.</w:t>
            </w:r>
            <w:r w:rsidRPr="00255A07">
              <w:rPr>
                <w:rFonts w:ascii="Times New Roman" w:hAnsi="Times New Roman"/>
                <w:sz w:val="24"/>
                <w:szCs w:val="24"/>
                <w:lang w:val="ro-RO"/>
              </w:rPr>
              <w:t xml:space="preserve"> modern, automatizarea mecanismelor de acționare a stavilelor plane aferente golirilor de fund și asigurarea unui sistem automat de transmisie date</w:t>
            </w:r>
            <w:r w:rsidR="006C1F60" w:rsidRPr="00255A07">
              <w:rPr>
                <w:rFonts w:ascii="Times New Roman" w:hAnsi="Times New Roman"/>
                <w:sz w:val="24"/>
                <w:szCs w:val="24"/>
                <w:lang w:val="ro-RO"/>
              </w:rPr>
              <w:t>,</w:t>
            </w:r>
          </w:p>
          <w:p w14:paraId="3CF0477F" w14:textId="40D554C8" w:rsidR="003F75B7"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7. Asigurarea iluminatului în zona uvrajelor de golire</w:t>
            </w:r>
            <w:r w:rsidR="006C1F60" w:rsidRPr="00255A07">
              <w:rPr>
                <w:rFonts w:ascii="Times New Roman" w:hAnsi="Times New Roman"/>
                <w:sz w:val="24"/>
                <w:szCs w:val="24"/>
                <w:lang w:val="ro-RO"/>
              </w:rPr>
              <w:t>.</w:t>
            </w:r>
          </w:p>
          <w:p w14:paraId="3AE6A23D" w14:textId="18BD5DE5" w:rsidR="00B73D02" w:rsidRPr="00255A07" w:rsidRDefault="009E523F"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c)</w:t>
            </w:r>
            <w:r w:rsidR="00B73D02" w:rsidRPr="00255A07">
              <w:rPr>
                <w:rFonts w:ascii="Times New Roman" w:hAnsi="Times New Roman"/>
                <w:sz w:val="24"/>
                <w:szCs w:val="24"/>
                <w:lang w:val="ro-RO"/>
              </w:rPr>
              <w:t>Acumularea nepermanentă (Polder) Grădinari</w:t>
            </w:r>
            <w:r w:rsidR="006C1F60" w:rsidRPr="00255A07">
              <w:rPr>
                <w:rFonts w:ascii="Times New Roman" w:hAnsi="Times New Roman"/>
                <w:sz w:val="24"/>
                <w:szCs w:val="24"/>
                <w:lang w:val="ro-RO"/>
              </w:rPr>
              <w:t>:</w:t>
            </w:r>
          </w:p>
          <w:p w14:paraId="77293943" w14:textId="22F1DE3A"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1. Reabilitarea digurilor polderului Grădinari prin lucrări de aducere la cota minimă </w:t>
            </w:r>
            <w:r w:rsidR="00DD0DB0" w:rsidRPr="00255A07">
              <w:rPr>
                <w:rFonts w:ascii="Times New Roman" w:hAnsi="Times New Roman"/>
                <w:sz w:val="24"/>
                <w:szCs w:val="24"/>
                <w:lang w:val="ro-RO"/>
              </w:rPr>
              <w:t xml:space="preserve">de </w:t>
            </w:r>
            <w:r w:rsidRPr="00255A07">
              <w:rPr>
                <w:rFonts w:ascii="Times New Roman" w:hAnsi="Times New Roman"/>
                <w:sz w:val="24"/>
                <w:szCs w:val="24"/>
                <w:lang w:val="ro-RO"/>
              </w:rPr>
              <w:t>106,00</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md</w:t>
            </w:r>
            <w:r w:rsidR="00DD0DB0" w:rsidRPr="00255A07">
              <w:rPr>
                <w:rFonts w:ascii="Times New Roman" w:hAnsi="Times New Roman"/>
                <w:sz w:val="24"/>
                <w:szCs w:val="24"/>
                <w:lang w:val="ro-RO"/>
              </w:rPr>
              <w:t xml:space="preserve"> </w:t>
            </w:r>
            <w:r w:rsidRPr="00255A07">
              <w:rPr>
                <w:rFonts w:ascii="Times New Roman" w:hAnsi="Times New Roman"/>
                <w:sz w:val="24"/>
                <w:szCs w:val="24"/>
                <w:lang w:val="ro-RO"/>
              </w:rPr>
              <w:t>MN</w:t>
            </w:r>
            <w:r w:rsidR="006C1F60" w:rsidRPr="00255A07">
              <w:rPr>
                <w:rFonts w:ascii="Times New Roman" w:hAnsi="Times New Roman"/>
                <w:sz w:val="24"/>
                <w:szCs w:val="24"/>
                <w:lang w:val="ro-RO"/>
              </w:rPr>
              <w:t>,</w:t>
            </w:r>
          </w:p>
          <w:p w14:paraId="5F83D673" w14:textId="253DC56F"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2. Dezafectarea deversorului de acces dintre compartimentele I și II – Lișava și refacerea secțiunii digului pe acest tronson</w:t>
            </w:r>
            <w:r w:rsidR="006C1F60" w:rsidRPr="00255A07">
              <w:rPr>
                <w:rFonts w:ascii="Times New Roman" w:hAnsi="Times New Roman"/>
                <w:sz w:val="24"/>
                <w:szCs w:val="24"/>
                <w:lang w:val="ro-RO"/>
              </w:rPr>
              <w:t>,</w:t>
            </w:r>
          </w:p>
          <w:p w14:paraId="5FC6F3E9" w14:textId="4DCBFBC8"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3. Realizarea unui nou deversor de acces L=200m</w:t>
            </w:r>
            <w:r w:rsidR="006C1F60" w:rsidRPr="00255A07">
              <w:rPr>
                <w:rFonts w:ascii="Times New Roman" w:hAnsi="Times New Roman"/>
                <w:sz w:val="24"/>
                <w:szCs w:val="24"/>
                <w:lang w:val="ro-RO"/>
              </w:rPr>
              <w:t>,</w:t>
            </w:r>
          </w:p>
          <w:p w14:paraId="6E880E54" w14:textId="2586F3EF"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4. Refacerea golirii de fund și a turnului de manevră (echipat cu stavile plane si clapeți)</w:t>
            </w:r>
            <w:r w:rsidR="006C1F60" w:rsidRPr="00255A07">
              <w:rPr>
                <w:rFonts w:ascii="Times New Roman" w:hAnsi="Times New Roman"/>
                <w:sz w:val="24"/>
                <w:szCs w:val="24"/>
                <w:lang w:val="ro-RO"/>
              </w:rPr>
              <w:t>,</w:t>
            </w:r>
          </w:p>
          <w:p w14:paraId="6B17D513" w14:textId="1F43134D"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5. Echiparea cu sistem U</w:t>
            </w:r>
            <w:r w:rsidR="0079767B" w:rsidRPr="00255A07">
              <w:rPr>
                <w:rFonts w:ascii="Times New Roman" w:hAnsi="Times New Roman"/>
                <w:sz w:val="24"/>
                <w:szCs w:val="24"/>
                <w:lang w:val="ro-RO"/>
              </w:rPr>
              <w:t>.</w:t>
            </w:r>
            <w:r w:rsidRPr="00255A07">
              <w:rPr>
                <w:rFonts w:ascii="Times New Roman" w:hAnsi="Times New Roman"/>
                <w:sz w:val="24"/>
                <w:szCs w:val="24"/>
                <w:lang w:val="ro-RO"/>
              </w:rPr>
              <w:t>C</w:t>
            </w:r>
            <w:r w:rsidR="0079767B" w:rsidRPr="00255A07">
              <w:rPr>
                <w:rFonts w:ascii="Times New Roman" w:hAnsi="Times New Roman"/>
                <w:sz w:val="24"/>
                <w:szCs w:val="24"/>
                <w:lang w:val="ro-RO"/>
              </w:rPr>
              <w:t>.</w:t>
            </w:r>
            <w:r w:rsidRPr="00255A07">
              <w:rPr>
                <w:rFonts w:ascii="Times New Roman" w:hAnsi="Times New Roman"/>
                <w:sz w:val="24"/>
                <w:szCs w:val="24"/>
                <w:lang w:val="ro-RO"/>
              </w:rPr>
              <w:t>C</w:t>
            </w:r>
            <w:r w:rsidR="0079767B" w:rsidRPr="00255A07">
              <w:rPr>
                <w:rFonts w:ascii="Times New Roman" w:hAnsi="Times New Roman"/>
                <w:sz w:val="24"/>
                <w:szCs w:val="24"/>
                <w:lang w:val="ro-RO"/>
              </w:rPr>
              <w:t>.</w:t>
            </w:r>
            <w:r w:rsidRPr="00255A07">
              <w:rPr>
                <w:rFonts w:ascii="Times New Roman" w:hAnsi="Times New Roman"/>
                <w:sz w:val="24"/>
                <w:szCs w:val="24"/>
                <w:lang w:val="ro-RO"/>
              </w:rPr>
              <w:t xml:space="preserve"> modern, automatizarea mecanismelor de acționare a stavilelor plane aferente golirii de fund și asigurarea unui sistem automat de transmisie date</w:t>
            </w:r>
            <w:r w:rsidR="006C1F60" w:rsidRPr="00255A07">
              <w:rPr>
                <w:rFonts w:ascii="Times New Roman" w:hAnsi="Times New Roman"/>
                <w:sz w:val="24"/>
                <w:szCs w:val="24"/>
                <w:lang w:val="ro-RO"/>
              </w:rPr>
              <w:t>,</w:t>
            </w:r>
          </w:p>
          <w:p w14:paraId="657F58AA" w14:textId="1BB9F8AF" w:rsidR="003F75B7"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6. Asigurarea iluminatului în zona uvrajului de golire.</w:t>
            </w:r>
          </w:p>
          <w:p w14:paraId="7DF0E5B0" w14:textId="58BB0AA3" w:rsidR="00B73D02" w:rsidRPr="00255A07" w:rsidRDefault="009E523F"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d) </w:t>
            </w:r>
            <w:r w:rsidR="00B73D02" w:rsidRPr="00255A07">
              <w:rPr>
                <w:rFonts w:ascii="Times New Roman" w:hAnsi="Times New Roman"/>
                <w:sz w:val="24"/>
                <w:szCs w:val="24"/>
                <w:lang w:val="ro-RO"/>
              </w:rPr>
              <w:t>Diguri amonte/ aval poldere:</w:t>
            </w:r>
          </w:p>
          <w:p w14:paraId="701FA3C3" w14:textId="7C7225AD"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1. Sector Ticvaniu Mic – Polder Gradinari (DN57), zona localităților Grădinari, Tic</w:t>
            </w:r>
            <w:r w:rsidR="0079767B" w:rsidRPr="00255A07">
              <w:rPr>
                <w:rFonts w:ascii="Times New Roman" w:hAnsi="Times New Roman"/>
                <w:sz w:val="24"/>
                <w:szCs w:val="24"/>
                <w:lang w:val="ro-RO"/>
              </w:rPr>
              <w:t>va</w:t>
            </w:r>
            <w:r w:rsidRPr="00255A07">
              <w:rPr>
                <w:rFonts w:ascii="Times New Roman" w:hAnsi="Times New Roman"/>
                <w:sz w:val="24"/>
                <w:szCs w:val="24"/>
                <w:lang w:val="ro-RO"/>
              </w:rPr>
              <w:t>n</w:t>
            </w:r>
            <w:r w:rsidR="0079767B" w:rsidRPr="00255A07">
              <w:rPr>
                <w:rFonts w:ascii="Times New Roman" w:hAnsi="Times New Roman"/>
                <w:sz w:val="24"/>
                <w:szCs w:val="24"/>
                <w:lang w:val="ro-RO"/>
              </w:rPr>
              <w:t>i</w:t>
            </w:r>
            <w:r w:rsidRPr="00255A07">
              <w:rPr>
                <w:rFonts w:ascii="Times New Roman" w:hAnsi="Times New Roman"/>
                <w:sz w:val="24"/>
                <w:szCs w:val="24"/>
                <w:lang w:val="ro-RO"/>
              </w:rPr>
              <w:t>u Mic și Ticvaniu Mare (râu Caraș și pârâu Ticvaniu Mic) – L=14.207m</w:t>
            </w:r>
            <w:r w:rsidR="006C1F60" w:rsidRPr="00255A07">
              <w:rPr>
                <w:rFonts w:ascii="Times New Roman" w:hAnsi="Times New Roman"/>
                <w:sz w:val="24"/>
                <w:szCs w:val="24"/>
                <w:lang w:val="ro-RO"/>
              </w:rPr>
              <w:t>,</w:t>
            </w:r>
          </w:p>
          <w:p w14:paraId="08DA67BB" w14:textId="1DAE63F7"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2. Sector aval polder Vărădia, zona localității Vărădia (râu Caraș) – L=891m</w:t>
            </w:r>
            <w:r w:rsidR="006C1F60" w:rsidRPr="00255A07">
              <w:rPr>
                <w:rFonts w:ascii="Times New Roman" w:hAnsi="Times New Roman"/>
                <w:sz w:val="24"/>
                <w:szCs w:val="24"/>
                <w:lang w:val="ro-RO"/>
              </w:rPr>
              <w:t>,</w:t>
            </w:r>
            <w:r w:rsidRPr="00255A07">
              <w:rPr>
                <w:rFonts w:ascii="Times New Roman" w:hAnsi="Times New Roman"/>
                <w:sz w:val="24"/>
                <w:szCs w:val="24"/>
                <w:lang w:val="ro-RO"/>
              </w:rPr>
              <w:t xml:space="preserve"> </w:t>
            </w:r>
          </w:p>
          <w:p w14:paraId="3DCA1606" w14:textId="463DC582"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3. Zona localității Mercina (râu Caraș) – L=2060m</w:t>
            </w:r>
            <w:r w:rsidR="006C1F60" w:rsidRPr="00255A07">
              <w:rPr>
                <w:rFonts w:ascii="Times New Roman" w:hAnsi="Times New Roman"/>
                <w:sz w:val="24"/>
                <w:szCs w:val="24"/>
                <w:lang w:val="ro-RO"/>
              </w:rPr>
              <w:t>,</w:t>
            </w:r>
          </w:p>
          <w:p w14:paraId="0CBBBAA7" w14:textId="4ACEF0B4"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4. Zona localității Vrani (râu Caraș) – L=4670m</w:t>
            </w:r>
            <w:r w:rsidR="006C1F60" w:rsidRPr="00255A07">
              <w:rPr>
                <w:rFonts w:ascii="Times New Roman" w:hAnsi="Times New Roman"/>
                <w:sz w:val="24"/>
                <w:szCs w:val="24"/>
                <w:lang w:val="ro-RO"/>
              </w:rPr>
              <w:t>,</w:t>
            </w:r>
          </w:p>
          <w:p w14:paraId="18F43D50" w14:textId="7FF5197B"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5. Zona localității Vrani și Iertof (pârâu Ciclova) – L=10850m</w:t>
            </w:r>
            <w:r w:rsidR="006C1F60" w:rsidRPr="00255A07">
              <w:rPr>
                <w:rFonts w:ascii="Times New Roman" w:hAnsi="Times New Roman"/>
                <w:sz w:val="24"/>
                <w:szCs w:val="24"/>
                <w:lang w:val="ro-RO"/>
              </w:rPr>
              <w:t>,</w:t>
            </w:r>
          </w:p>
          <w:p w14:paraId="6CE0D2B8" w14:textId="78DF79B1"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6. Zona localității Iam (pârâu Vicinic și valea Iamului) – L=4000m</w:t>
            </w:r>
            <w:r w:rsidR="006C1F60" w:rsidRPr="00255A07">
              <w:rPr>
                <w:rFonts w:ascii="Times New Roman" w:hAnsi="Times New Roman"/>
                <w:sz w:val="24"/>
                <w:szCs w:val="24"/>
                <w:lang w:val="ro-RO"/>
              </w:rPr>
              <w:t>,</w:t>
            </w:r>
          </w:p>
          <w:p w14:paraId="1FE89841" w14:textId="01A94FED"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7. Pentru punerea în siguranță a sistemului de diguri de pe sectorul amonte/aval poldere precum și în zona celor 3 poldere, se vor executa următoarele amenajări aferente râului Caraș și a afluenților săi:</w:t>
            </w:r>
          </w:p>
          <w:p w14:paraId="3925A8B7" w14:textId="576BD538"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lastRenderedPageBreak/>
              <w:t>− Pereu din beton h=3.00m</w:t>
            </w:r>
            <w:r w:rsidR="006C1F60" w:rsidRPr="00255A07">
              <w:rPr>
                <w:rFonts w:ascii="Times New Roman" w:hAnsi="Times New Roman"/>
                <w:sz w:val="24"/>
                <w:szCs w:val="24"/>
                <w:lang w:val="ro-RO"/>
              </w:rPr>
              <w:t>,</w:t>
            </w:r>
          </w:p>
          <w:p w14:paraId="74C649AC" w14:textId="5EDF9FEF"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Dig de dirijare din anrocamente h=4.00m</w:t>
            </w:r>
            <w:r w:rsidR="006C1F60" w:rsidRPr="00255A07">
              <w:rPr>
                <w:rFonts w:ascii="Times New Roman" w:hAnsi="Times New Roman"/>
                <w:sz w:val="24"/>
                <w:szCs w:val="24"/>
                <w:lang w:val="ro-RO"/>
              </w:rPr>
              <w:t>,</w:t>
            </w:r>
          </w:p>
          <w:p w14:paraId="7605397A" w14:textId="440769EB"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Prism din anrocamente h=4.00m</w:t>
            </w:r>
            <w:r w:rsidR="006C1F60" w:rsidRPr="00255A07">
              <w:rPr>
                <w:rFonts w:ascii="Times New Roman" w:hAnsi="Times New Roman"/>
                <w:sz w:val="24"/>
                <w:szCs w:val="24"/>
                <w:lang w:val="ro-RO"/>
              </w:rPr>
              <w:t>,</w:t>
            </w:r>
          </w:p>
          <w:p w14:paraId="417AF009" w14:textId="6B772AE5"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Prag de fund îngropat</w:t>
            </w:r>
            <w:r w:rsidR="006C1F60" w:rsidRPr="00255A07">
              <w:rPr>
                <w:rFonts w:ascii="Times New Roman" w:hAnsi="Times New Roman"/>
                <w:sz w:val="24"/>
                <w:szCs w:val="24"/>
                <w:lang w:val="ro-RO"/>
              </w:rPr>
              <w:t>,</w:t>
            </w:r>
            <w:r w:rsidRPr="00255A07">
              <w:rPr>
                <w:rFonts w:ascii="Times New Roman" w:hAnsi="Times New Roman"/>
                <w:sz w:val="24"/>
                <w:szCs w:val="24"/>
                <w:lang w:val="ro-RO"/>
              </w:rPr>
              <w:t xml:space="preserve"> </w:t>
            </w:r>
          </w:p>
          <w:p w14:paraId="245766B5" w14:textId="55B57AD1"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Drum de acces polder Vărădia</w:t>
            </w:r>
            <w:r w:rsidR="006C1F60" w:rsidRPr="00255A07">
              <w:rPr>
                <w:rFonts w:ascii="Times New Roman" w:hAnsi="Times New Roman"/>
                <w:sz w:val="24"/>
                <w:szCs w:val="24"/>
                <w:lang w:val="ro-RO"/>
              </w:rPr>
              <w:t>,</w:t>
            </w:r>
          </w:p>
          <w:p w14:paraId="0068D90F" w14:textId="4A9EABF5" w:rsidR="00B73D02" w:rsidRPr="00255A07" w:rsidRDefault="00B73D02" w:rsidP="006C1F60">
            <w:pPr>
              <w:overflowPunct w:val="0"/>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Pasarelă pietonală pentru asigurarea accesului personalului de exploatare la polderului Vărădia în perioade de ape mari (singurul acces posibil în perioada viiturilor)</w:t>
            </w:r>
            <w:r w:rsidR="006C1F60" w:rsidRPr="00255A07">
              <w:rPr>
                <w:rFonts w:ascii="Times New Roman" w:hAnsi="Times New Roman"/>
                <w:sz w:val="24"/>
                <w:szCs w:val="24"/>
                <w:lang w:val="ro-RO"/>
              </w:rPr>
              <w:t>.</w:t>
            </w:r>
          </w:p>
          <w:p w14:paraId="7041250A" w14:textId="4DE755EF" w:rsidR="00DB3666" w:rsidRPr="00255A07" w:rsidRDefault="00DB3666" w:rsidP="00255A07">
            <w:pPr>
              <w:tabs>
                <w:tab w:val="left" w:pos="700"/>
                <w:tab w:val="left" w:pos="1100"/>
                <w:tab w:val="left" w:pos="1300"/>
                <w:tab w:val="left" w:pos="1500"/>
                <w:tab w:val="left" w:pos="2300"/>
                <w:tab w:val="left" w:pos="2500"/>
                <w:tab w:val="left" w:pos="2700"/>
              </w:tabs>
              <w:spacing w:before="120" w:after="0" w:line="300" w:lineRule="auto"/>
              <w:jc w:val="both"/>
              <w:rPr>
                <w:rFonts w:ascii="Times New Roman" w:hAnsi="Times New Roman"/>
                <w:bCs/>
                <w:sz w:val="24"/>
                <w:szCs w:val="24"/>
                <w:lang w:val="ro-RO" w:eastAsia="ar-SA"/>
              </w:rPr>
            </w:pPr>
            <w:r w:rsidRPr="00255A07">
              <w:rPr>
                <w:rFonts w:ascii="Times New Roman" w:eastAsia="Times New Roman" w:hAnsi="Times New Roman"/>
                <w:bCs/>
                <w:iCs/>
                <w:sz w:val="24"/>
                <w:szCs w:val="24"/>
                <w:lang w:val="ro-RO"/>
              </w:rPr>
              <w:t xml:space="preserve">Soluțiile tehnice </w:t>
            </w:r>
            <w:r w:rsidR="006B7D56" w:rsidRPr="00255A07">
              <w:rPr>
                <w:rFonts w:ascii="Times New Roman" w:eastAsia="Times New Roman" w:hAnsi="Times New Roman"/>
                <w:bCs/>
                <w:iCs/>
                <w:sz w:val="24"/>
                <w:szCs w:val="24"/>
                <w:lang w:val="ro-RO"/>
              </w:rPr>
              <w:t xml:space="preserve">propuse în cadrul acestui obiectiv de investiții, </w:t>
            </w:r>
            <w:r w:rsidRPr="00255A07">
              <w:rPr>
                <w:rFonts w:ascii="Times New Roman" w:eastAsia="Times New Roman" w:hAnsi="Times New Roman"/>
                <w:bCs/>
                <w:iCs/>
                <w:sz w:val="24"/>
                <w:szCs w:val="24"/>
                <w:lang w:val="ro-RO"/>
              </w:rPr>
              <w:t>sunt în concordanță cu cerințele Directivei</w:t>
            </w:r>
            <w:r w:rsidR="00AB0A7C" w:rsidRPr="00255A07">
              <w:rPr>
                <w:rFonts w:ascii="Times New Roman" w:eastAsia="Times New Roman" w:hAnsi="Times New Roman"/>
                <w:bCs/>
                <w:iCs/>
                <w:sz w:val="24"/>
                <w:szCs w:val="24"/>
                <w:lang w:val="ro-RO"/>
              </w:rPr>
              <w:t xml:space="preserve"> </w:t>
            </w:r>
            <w:r w:rsidRPr="00255A07">
              <w:rPr>
                <w:rFonts w:ascii="Times New Roman" w:eastAsia="Times New Roman" w:hAnsi="Times New Roman"/>
                <w:bCs/>
                <w:iCs/>
                <w:sz w:val="24"/>
                <w:szCs w:val="24"/>
                <w:lang w:val="ro-RO"/>
              </w:rPr>
              <w:t>2000/60/CE a Parlamentului European și a Consiliului din 23 octombrie 2000 de stabilire a unui cadru de politică comunitară în domeniul apei privind evaluarea și gestionarea riscului la inundații, pentru protecția și îmbunătățirea specificului mediului înconjurător și a aspectului său estetic și prevenirea sau minimizarea pierderilor economice prin reducerea riscului la inundații și măsuri de protecție locală în zonele populate, precum și Directiva 2011/92/UE a Parlamentului European și a Consiliului din 13 decembrie 2011 privind evaluarea efectelor anumitor proiecte publice și private asupra mediului.</w:t>
            </w:r>
          </w:p>
          <w:p w14:paraId="4382DAA4" w14:textId="48F7A8A9" w:rsidR="00964E0E" w:rsidRPr="00255A07" w:rsidRDefault="00DB3666" w:rsidP="00255A07">
            <w:pPr>
              <w:suppressAutoHyphens/>
              <w:overflowPunct w:val="0"/>
              <w:autoSpaceDE w:val="0"/>
              <w:autoSpaceDN w:val="0"/>
              <w:adjustRightInd w:val="0"/>
              <w:spacing w:before="120" w:after="120" w:line="300" w:lineRule="auto"/>
              <w:jc w:val="both"/>
              <w:textAlignment w:val="baseline"/>
              <w:rPr>
                <w:rFonts w:ascii="Times New Roman" w:hAnsi="Times New Roman"/>
                <w:sz w:val="24"/>
                <w:szCs w:val="24"/>
                <w:lang w:val="ro-RO"/>
              </w:rPr>
            </w:pPr>
            <w:r w:rsidRPr="00255A07">
              <w:rPr>
                <w:rFonts w:ascii="Times New Roman" w:eastAsia="Times New Roman" w:hAnsi="Times New Roman"/>
                <w:bCs/>
                <w:iCs/>
                <w:sz w:val="24"/>
                <w:szCs w:val="24"/>
                <w:lang w:val="ro-RO"/>
              </w:rPr>
              <w:t>Lucrările care se realizează în cadrul acestui obiectiv de investiții se încadrează în Strategia Națională de Management al Riscului la Inundații pe termen mediu și lung, aprobată prin Hotărârea Guvernului nr.</w:t>
            </w:r>
            <w:r w:rsidR="000A737D" w:rsidRPr="00255A07">
              <w:rPr>
                <w:rFonts w:ascii="Times New Roman" w:eastAsia="Times New Roman" w:hAnsi="Times New Roman"/>
                <w:bCs/>
                <w:iCs/>
                <w:sz w:val="24"/>
                <w:szCs w:val="24"/>
                <w:lang w:val="ro-RO"/>
              </w:rPr>
              <w:t xml:space="preserve"> </w:t>
            </w:r>
            <w:r w:rsidRPr="00255A07">
              <w:rPr>
                <w:rFonts w:ascii="Times New Roman" w:eastAsia="Times New Roman" w:hAnsi="Times New Roman"/>
                <w:bCs/>
                <w:iCs/>
                <w:sz w:val="24"/>
                <w:szCs w:val="24"/>
                <w:lang w:val="ro-RO"/>
              </w:rPr>
              <w:t>846/2010</w:t>
            </w:r>
            <w:r w:rsidR="006C1F60" w:rsidRPr="00255A07">
              <w:rPr>
                <w:rFonts w:ascii="Times New Roman" w:eastAsia="Times New Roman" w:hAnsi="Times New Roman"/>
                <w:bCs/>
                <w:iCs/>
                <w:sz w:val="24"/>
                <w:szCs w:val="24"/>
                <w:lang w:val="ro-RO"/>
              </w:rPr>
              <w:t xml:space="preserve"> pentru aprobarea Strategiei naţionale de management al riscului la inundaţii pe termen mediu </w:t>
            </w:r>
            <w:proofErr w:type="spellStart"/>
            <w:r w:rsidR="006C1F60" w:rsidRPr="00255A07">
              <w:rPr>
                <w:rFonts w:ascii="Times New Roman" w:eastAsia="Times New Roman" w:hAnsi="Times New Roman"/>
                <w:bCs/>
                <w:iCs/>
                <w:sz w:val="24"/>
                <w:szCs w:val="24"/>
                <w:lang w:val="ro-RO"/>
              </w:rPr>
              <w:t>şi</w:t>
            </w:r>
            <w:proofErr w:type="spellEnd"/>
            <w:r w:rsidR="006C1F60" w:rsidRPr="00255A07">
              <w:rPr>
                <w:rFonts w:ascii="Times New Roman" w:eastAsia="Times New Roman" w:hAnsi="Times New Roman"/>
                <w:bCs/>
                <w:iCs/>
                <w:sz w:val="24"/>
                <w:szCs w:val="24"/>
                <w:lang w:val="ro-RO"/>
              </w:rPr>
              <w:t xml:space="preserve"> lung,</w:t>
            </w:r>
            <w:r w:rsidR="009E523F" w:rsidRPr="00255A07">
              <w:rPr>
                <w:rFonts w:ascii="Times New Roman" w:eastAsia="Times New Roman" w:hAnsi="Times New Roman"/>
                <w:bCs/>
                <w:iCs/>
                <w:sz w:val="24"/>
                <w:szCs w:val="24"/>
                <w:lang w:val="ro-RO"/>
              </w:rPr>
              <w:t xml:space="preserve"> </w:t>
            </w:r>
            <w:r w:rsidRPr="00255A07">
              <w:rPr>
                <w:rFonts w:ascii="Times New Roman" w:eastAsia="Times New Roman" w:hAnsi="Times New Roman"/>
                <w:bCs/>
                <w:iCs/>
                <w:sz w:val="24"/>
                <w:szCs w:val="24"/>
                <w:lang w:val="ro-RO"/>
              </w:rPr>
              <w:t>care definește un cadru tehnic, instituțional și legal pentru prevenirea și reducerea tuturor consecințelor negative ale inundațiilor, până la niveluri acceptabile gradual și procentual, asupra activităților socio-economice,</w:t>
            </w:r>
            <w:r w:rsidR="00F506D2" w:rsidRPr="00255A07">
              <w:rPr>
                <w:rFonts w:ascii="Times New Roman" w:eastAsia="Times New Roman" w:hAnsi="Times New Roman"/>
                <w:bCs/>
                <w:iCs/>
                <w:sz w:val="24"/>
                <w:szCs w:val="24"/>
                <w:lang w:val="ro-RO"/>
              </w:rPr>
              <w:t xml:space="preserve"> </w:t>
            </w:r>
            <w:r w:rsidRPr="00255A07">
              <w:rPr>
                <w:rFonts w:ascii="Times New Roman" w:eastAsia="Times New Roman" w:hAnsi="Times New Roman"/>
                <w:bCs/>
                <w:iCs/>
                <w:sz w:val="24"/>
                <w:szCs w:val="24"/>
                <w:lang w:val="ro-RO"/>
              </w:rPr>
              <w:t>asupra proprietăților, asupra vieții și sănătății oamenilor și asupra mediului înconjurător, ținând cont de necesitățile specifice și de obligațiile internaționale ale României, fiind în concordanță cu orizontul de timp al Strategiei Naționale pentru Dezvoltare Durabilă a României 2030, aprobată prin Hotărârea Guvernului nr.</w:t>
            </w:r>
            <w:r w:rsidR="00D94AB8" w:rsidRPr="00255A07">
              <w:rPr>
                <w:rFonts w:ascii="Times New Roman" w:eastAsia="Times New Roman" w:hAnsi="Times New Roman"/>
                <w:bCs/>
                <w:iCs/>
                <w:sz w:val="24"/>
                <w:szCs w:val="24"/>
                <w:lang w:val="ro-RO"/>
              </w:rPr>
              <w:t xml:space="preserve"> </w:t>
            </w:r>
            <w:r w:rsidRPr="00255A07">
              <w:rPr>
                <w:rFonts w:ascii="Times New Roman" w:eastAsia="Times New Roman" w:hAnsi="Times New Roman"/>
                <w:bCs/>
                <w:iCs/>
                <w:sz w:val="24"/>
                <w:szCs w:val="24"/>
                <w:lang w:val="ro-RO"/>
              </w:rPr>
              <w:t>877/2018</w:t>
            </w:r>
            <w:r w:rsidR="00A5739D" w:rsidRPr="00255A07">
              <w:rPr>
                <w:rFonts w:ascii="Times New Roman" w:eastAsia="Times New Roman" w:hAnsi="Times New Roman"/>
                <w:bCs/>
                <w:iCs/>
                <w:sz w:val="24"/>
                <w:szCs w:val="24"/>
                <w:lang w:val="ro-RO"/>
              </w:rPr>
              <w:t xml:space="preserve"> privind adoptarea Strategiei naţionale pentru dezvoltarea durabilă a României 2030</w:t>
            </w:r>
            <w:r w:rsidRPr="00255A07">
              <w:rPr>
                <w:rFonts w:ascii="Times New Roman" w:eastAsia="Times New Roman" w:hAnsi="Times New Roman"/>
                <w:bCs/>
                <w:iCs/>
                <w:sz w:val="24"/>
                <w:szCs w:val="24"/>
                <w:lang w:val="ro-RO"/>
              </w:rPr>
              <w:t>, cu modificările ulterioare</w:t>
            </w:r>
            <w:r w:rsidR="009E523F" w:rsidRPr="00255A07">
              <w:rPr>
                <w:rFonts w:ascii="Times New Roman" w:eastAsia="Times New Roman" w:hAnsi="Times New Roman"/>
                <w:bCs/>
                <w:iCs/>
                <w:sz w:val="24"/>
                <w:szCs w:val="24"/>
                <w:lang w:val="ro-RO"/>
              </w:rPr>
              <w:t>,</w:t>
            </w:r>
            <w:r w:rsidRPr="00255A07">
              <w:rPr>
                <w:rFonts w:ascii="Times New Roman" w:eastAsia="Times New Roman" w:hAnsi="Times New Roman"/>
                <w:bCs/>
                <w:iCs/>
                <w:sz w:val="24"/>
                <w:szCs w:val="24"/>
                <w:lang w:val="ro-RO"/>
              </w:rPr>
              <w:t xml:space="preserve"> și</w:t>
            </w:r>
            <w:r w:rsidR="0010079A" w:rsidRPr="00255A07">
              <w:rPr>
                <w:rFonts w:ascii="Times New Roman" w:eastAsia="Times New Roman" w:hAnsi="Times New Roman"/>
                <w:bCs/>
                <w:iCs/>
                <w:sz w:val="24"/>
                <w:szCs w:val="24"/>
                <w:lang w:val="ro-RO"/>
              </w:rPr>
              <w:t xml:space="preserve"> în</w:t>
            </w:r>
            <w:r w:rsidRPr="00255A07">
              <w:rPr>
                <w:rFonts w:ascii="Times New Roman" w:eastAsia="Times New Roman" w:hAnsi="Times New Roman"/>
                <w:bCs/>
                <w:iCs/>
                <w:sz w:val="24"/>
                <w:szCs w:val="24"/>
                <w:lang w:val="ro-RO"/>
              </w:rPr>
              <w:t xml:space="preserve"> </w:t>
            </w:r>
            <w:r w:rsidRPr="00255A07">
              <w:rPr>
                <w:rFonts w:ascii="Times New Roman" w:hAnsi="Times New Roman"/>
                <w:sz w:val="24"/>
                <w:szCs w:val="24"/>
                <w:lang w:val="ro-RO"/>
              </w:rPr>
              <w:t xml:space="preserve">conformitate cu prevederile </w:t>
            </w:r>
            <w:r w:rsidR="006029E4" w:rsidRPr="00255A07">
              <w:rPr>
                <w:rFonts w:ascii="Times New Roman" w:hAnsi="Times New Roman"/>
                <w:sz w:val="24"/>
                <w:szCs w:val="24"/>
                <w:lang w:val="ro-RO"/>
              </w:rPr>
              <w:t>p</w:t>
            </w:r>
            <w:r w:rsidRPr="00255A07">
              <w:rPr>
                <w:rFonts w:ascii="Times New Roman" w:hAnsi="Times New Roman"/>
                <w:sz w:val="24"/>
                <w:szCs w:val="24"/>
                <w:lang w:val="ro-RO"/>
              </w:rPr>
              <w:t xml:space="preserve">lanurilor de </w:t>
            </w:r>
            <w:r w:rsidR="006029E4" w:rsidRPr="00255A07">
              <w:rPr>
                <w:rFonts w:ascii="Times New Roman" w:hAnsi="Times New Roman"/>
                <w:sz w:val="24"/>
                <w:szCs w:val="24"/>
                <w:lang w:val="ro-RO"/>
              </w:rPr>
              <w:t>m</w:t>
            </w:r>
            <w:r w:rsidRPr="00255A07">
              <w:rPr>
                <w:rFonts w:ascii="Times New Roman" w:hAnsi="Times New Roman"/>
                <w:sz w:val="24"/>
                <w:szCs w:val="24"/>
                <w:lang w:val="ro-RO"/>
              </w:rPr>
              <w:t xml:space="preserve">anagement ale </w:t>
            </w:r>
            <w:r w:rsidR="006029E4" w:rsidRPr="00255A07">
              <w:rPr>
                <w:rFonts w:ascii="Times New Roman" w:hAnsi="Times New Roman"/>
                <w:sz w:val="24"/>
                <w:szCs w:val="24"/>
                <w:lang w:val="ro-RO"/>
              </w:rPr>
              <w:t>b</w:t>
            </w:r>
            <w:r w:rsidRPr="00255A07">
              <w:rPr>
                <w:rFonts w:ascii="Times New Roman" w:hAnsi="Times New Roman"/>
                <w:sz w:val="24"/>
                <w:szCs w:val="24"/>
                <w:lang w:val="ro-RO"/>
              </w:rPr>
              <w:t xml:space="preserve">azinelor </w:t>
            </w:r>
            <w:r w:rsidR="006029E4" w:rsidRPr="00255A07">
              <w:rPr>
                <w:rFonts w:ascii="Times New Roman" w:hAnsi="Times New Roman"/>
                <w:sz w:val="24"/>
                <w:szCs w:val="24"/>
                <w:lang w:val="ro-RO"/>
              </w:rPr>
              <w:t>h</w:t>
            </w:r>
            <w:r w:rsidRPr="00255A07">
              <w:rPr>
                <w:rFonts w:ascii="Times New Roman" w:hAnsi="Times New Roman"/>
                <w:sz w:val="24"/>
                <w:szCs w:val="24"/>
                <w:lang w:val="ro-RO"/>
              </w:rPr>
              <w:t>idrografice care asigură conformitatea cu Directiva Cadru Apă</w:t>
            </w:r>
            <w:r w:rsidR="00D94AB8" w:rsidRPr="00255A07">
              <w:rPr>
                <w:rFonts w:ascii="Times New Roman" w:hAnsi="Times New Roman"/>
                <w:sz w:val="24"/>
                <w:szCs w:val="24"/>
                <w:lang w:val="ro-RO"/>
              </w:rPr>
              <w:t>.</w:t>
            </w:r>
            <w:r w:rsidR="00E32710" w:rsidRPr="00255A07">
              <w:rPr>
                <w:rFonts w:ascii="Times New Roman" w:hAnsi="Times New Roman"/>
                <w:sz w:val="24"/>
                <w:szCs w:val="24"/>
                <w:lang w:val="ro-RO"/>
              </w:rPr>
              <w:t xml:space="preserve"> </w:t>
            </w:r>
          </w:p>
          <w:p w14:paraId="4B0277D9" w14:textId="66F1D8BE" w:rsidR="009E523F" w:rsidRPr="00255A07" w:rsidRDefault="009E523F" w:rsidP="00255A07">
            <w:pPr>
              <w:suppressAutoHyphens/>
              <w:overflowPunct w:val="0"/>
              <w:autoSpaceDE w:val="0"/>
              <w:autoSpaceDN w:val="0"/>
              <w:adjustRightInd w:val="0"/>
              <w:spacing w:before="120" w:after="120" w:line="300" w:lineRule="auto"/>
              <w:jc w:val="both"/>
              <w:textAlignment w:val="baseline"/>
              <w:rPr>
                <w:rFonts w:ascii="Times New Roman" w:hAnsi="Times New Roman"/>
                <w:sz w:val="24"/>
                <w:szCs w:val="24"/>
                <w:lang w:val="ro-RO"/>
              </w:rPr>
            </w:pPr>
            <w:r w:rsidRPr="00255A07">
              <w:rPr>
                <w:rFonts w:ascii="Times New Roman" w:eastAsia="Times New Roman" w:hAnsi="Times New Roman"/>
                <w:bCs/>
                <w:iCs/>
                <w:sz w:val="24"/>
                <w:szCs w:val="24"/>
                <w:lang w:val="ro-RO"/>
              </w:rPr>
              <w:t>Valoarea obiectivului de investiții a fost avizată în Consiliului Interministerial de Avizare Lucrări Publice de Interes Național și Locuințe.</w:t>
            </w:r>
          </w:p>
        </w:tc>
      </w:tr>
      <w:tr w:rsidR="00255A07" w:rsidRPr="00255A07" w14:paraId="4C5E6AC6" w14:textId="77777777" w:rsidTr="00715E60">
        <w:trPr>
          <w:trHeight w:val="90"/>
        </w:trPr>
        <w:tc>
          <w:tcPr>
            <w:tcW w:w="625" w:type="dxa"/>
            <w:vAlign w:val="center"/>
          </w:tcPr>
          <w:p w14:paraId="38E41030" w14:textId="77777777" w:rsidR="00DB3666" w:rsidRPr="00255A07" w:rsidRDefault="00DB3666" w:rsidP="0030311A">
            <w:pPr>
              <w:spacing w:after="0" w:line="300" w:lineRule="auto"/>
              <w:jc w:val="both"/>
              <w:rPr>
                <w:rFonts w:ascii="Times New Roman" w:hAnsi="Times New Roman"/>
                <w:bCs/>
                <w:noProof/>
                <w:sz w:val="24"/>
                <w:szCs w:val="24"/>
                <w:lang w:val="ro-RO"/>
              </w:rPr>
            </w:pPr>
            <w:r w:rsidRPr="00255A07">
              <w:rPr>
                <w:rFonts w:ascii="Times New Roman" w:hAnsi="Times New Roman"/>
                <w:bCs/>
                <w:noProof/>
                <w:sz w:val="24"/>
                <w:szCs w:val="24"/>
                <w:lang w:val="ro-RO"/>
              </w:rPr>
              <w:lastRenderedPageBreak/>
              <w:t>2.4.</w:t>
            </w:r>
          </w:p>
        </w:tc>
        <w:tc>
          <w:tcPr>
            <w:tcW w:w="2093" w:type="dxa"/>
            <w:vAlign w:val="center"/>
          </w:tcPr>
          <w:p w14:paraId="204DD86E" w14:textId="77777777" w:rsidR="00DB3666" w:rsidRPr="00255A07" w:rsidRDefault="00DB3666" w:rsidP="0030311A">
            <w:pPr>
              <w:spacing w:after="0" w:line="300" w:lineRule="auto"/>
              <w:jc w:val="both"/>
              <w:rPr>
                <w:rFonts w:ascii="Times New Roman" w:hAnsi="Times New Roman"/>
                <w:bCs/>
                <w:noProof/>
                <w:sz w:val="24"/>
                <w:szCs w:val="24"/>
                <w:lang w:val="ro-RO"/>
              </w:rPr>
            </w:pPr>
            <w:r w:rsidRPr="00255A07">
              <w:rPr>
                <w:rFonts w:ascii="Times New Roman" w:eastAsia="Times New Roman" w:hAnsi="Times New Roman"/>
                <w:bCs/>
                <w:noProof/>
                <w:sz w:val="24"/>
                <w:szCs w:val="24"/>
                <w:lang w:val="ro-RO"/>
              </w:rPr>
              <w:t>Alte informaţii</w:t>
            </w:r>
          </w:p>
        </w:tc>
        <w:tc>
          <w:tcPr>
            <w:tcW w:w="7627" w:type="dxa"/>
            <w:gridSpan w:val="9"/>
            <w:vAlign w:val="center"/>
          </w:tcPr>
          <w:p w14:paraId="6574C961" w14:textId="77777777" w:rsidR="00DB3666" w:rsidRPr="00255A07" w:rsidRDefault="00DB3666" w:rsidP="0030311A">
            <w:pPr>
              <w:spacing w:after="0" w:line="300" w:lineRule="auto"/>
              <w:jc w:val="both"/>
              <w:rPr>
                <w:rFonts w:ascii="Times New Roman" w:eastAsia="Times New Roman" w:hAnsi="Times New Roman"/>
                <w:sz w:val="24"/>
                <w:szCs w:val="24"/>
                <w:lang w:val="ro-RO" w:eastAsia="ro-RO"/>
              </w:rPr>
            </w:pPr>
            <w:r w:rsidRPr="00255A07">
              <w:rPr>
                <w:rFonts w:ascii="Times New Roman" w:eastAsia="Times New Roman" w:hAnsi="Times New Roman"/>
                <w:sz w:val="24"/>
                <w:szCs w:val="24"/>
                <w:lang w:val="ro-RO" w:eastAsia="ro-RO"/>
              </w:rPr>
              <w:t xml:space="preserve">           Nu au fost identificate.</w:t>
            </w:r>
          </w:p>
        </w:tc>
      </w:tr>
      <w:tr w:rsidR="00255A07" w:rsidRPr="00255A07" w14:paraId="448C2B4A" w14:textId="77777777" w:rsidTr="00715E60">
        <w:trPr>
          <w:trHeight w:val="90"/>
        </w:trPr>
        <w:tc>
          <w:tcPr>
            <w:tcW w:w="10345" w:type="dxa"/>
            <w:gridSpan w:val="11"/>
            <w:vAlign w:val="center"/>
          </w:tcPr>
          <w:p w14:paraId="5D331448" w14:textId="77777777"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3-a</w:t>
            </w:r>
          </w:p>
          <w:p w14:paraId="0B9DECA5" w14:textId="77777777" w:rsidR="00964E0E"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Impactul socioeconomic</w:t>
            </w:r>
          </w:p>
        </w:tc>
      </w:tr>
      <w:tr w:rsidR="00255A07" w:rsidRPr="00255A07" w14:paraId="0C013448" w14:textId="77777777" w:rsidTr="00715E60">
        <w:trPr>
          <w:trHeight w:val="55"/>
        </w:trPr>
        <w:tc>
          <w:tcPr>
            <w:tcW w:w="625" w:type="dxa"/>
          </w:tcPr>
          <w:p w14:paraId="50659C4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3.1.</w:t>
            </w:r>
          </w:p>
        </w:tc>
        <w:tc>
          <w:tcPr>
            <w:tcW w:w="2093" w:type="dxa"/>
          </w:tcPr>
          <w:p w14:paraId="652A682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Descrierea generală a beneficiilor şi costurilor estimate ca urmare a intrării în vigoare a actului normativ</w:t>
            </w:r>
          </w:p>
        </w:tc>
        <w:tc>
          <w:tcPr>
            <w:tcW w:w="7627" w:type="dxa"/>
            <w:gridSpan w:val="9"/>
          </w:tcPr>
          <w:p w14:paraId="26EA77C3" w14:textId="28513B80" w:rsidR="00DB3666" w:rsidRPr="00255A07" w:rsidRDefault="00DB3666" w:rsidP="00255A07">
            <w:pPr>
              <w:pStyle w:val="BodyText2"/>
              <w:spacing w:before="120" w:line="300" w:lineRule="auto"/>
              <w:rPr>
                <w:szCs w:val="24"/>
              </w:rPr>
            </w:pPr>
            <w:r w:rsidRPr="00255A07">
              <w:rPr>
                <w:szCs w:val="24"/>
              </w:rPr>
              <w:t xml:space="preserve">În timpul dezvoltării proiectului, impactul prognozat asupra mediului socio-economic va fi pozitiv, având în vedere că vor fi create noi locuri de muncă pentru comunităţile locale în zona în care </w:t>
            </w:r>
            <w:r w:rsidR="006029E4" w:rsidRPr="00255A07">
              <w:rPr>
                <w:szCs w:val="24"/>
              </w:rPr>
              <w:t xml:space="preserve">vor fi efectuate </w:t>
            </w:r>
            <w:r w:rsidRPr="00255A07">
              <w:rPr>
                <w:szCs w:val="24"/>
              </w:rPr>
              <w:t>lucrările de amenajare a obiectivului de investiţii</w:t>
            </w:r>
            <w:r w:rsidRPr="00255A07">
              <w:rPr>
                <w:b/>
                <w:bCs/>
                <w:szCs w:val="24"/>
              </w:rPr>
              <w:t xml:space="preserve"> </w:t>
            </w:r>
            <w:r w:rsidR="00A254C5" w:rsidRPr="00255A07">
              <w:rPr>
                <w:szCs w:val="24"/>
              </w:rPr>
              <w:t>„</w:t>
            </w:r>
            <w:r w:rsidR="00D94AB8" w:rsidRPr="00255A07">
              <w:rPr>
                <w:iCs/>
                <w:szCs w:val="24"/>
              </w:rPr>
              <w:t>Asigurarea atenuării și tranzitării în siguranță a volumelor de viitură pe râul Caraș și aflue</w:t>
            </w:r>
            <w:r w:rsidR="00F20858">
              <w:rPr>
                <w:iCs/>
                <w:szCs w:val="24"/>
              </w:rPr>
              <w:t>nți pe tronson Ticvaniu Mare – F</w:t>
            </w:r>
            <w:r w:rsidR="00D94AB8" w:rsidRPr="00255A07">
              <w:rPr>
                <w:iCs/>
                <w:szCs w:val="24"/>
              </w:rPr>
              <w:t>rontieră Serbia, județul Caraș-Severin</w:t>
            </w:r>
            <w:r w:rsidR="00A254C5" w:rsidRPr="00255A07">
              <w:rPr>
                <w:szCs w:val="24"/>
              </w:rPr>
              <w:t>”</w:t>
            </w:r>
            <w:r w:rsidRPr="00255A07">
              <w:rPr>
                <w:szCs w:val="24"/>
              </w:rPr>
              <w:t xml:space="preserve">. </w:t>
            </w:r>
          </w:p>
        </w:tc>
      </w:tr>
      <w:tr w:rsidR="00255A07" w:rsidRPr="00255A07" w14:paraId="096889AB" w14:textId="77777777" w:rsidTr="00715E60">
        <w:trPr>
          <w:trHeight w:val="55"/>
        </w:trPr>
        <w:tc>
          <w:tcPr>
            <w:tcW w:w="625" w:type="dxa"/>
          </w:tcPr>
          <w:p w14:paraId="253F69B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3.2.</w:t>
            </w:r>
          </w:p>
        </w:tc>
        <w:tc>
          <w:tcPr>
            <w:tcW w:w="2093" w:type="dxa"/>
          </w:tcPr>
          <w:p w14:paraId="0CC7C78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social</w:t>
            </w:r>
          </w:p>
        </w:tc>
        <w:tc>
          <w:tcPr>
            <w:tcW w:w="7627" w:type="dxa"/>
            <w:gridSpan w:val="9"/>
          </w:tcPr>
          <w:p w14:paraId="673F7B42" w14:textId="77777777" w:rsidR="00DB3666" w:rsidRPr="00255A07"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Proiectul de act normativ nu se referă la acest subiect.</w:t>
            </w:r>
          </w:p>
        </w:tc>
      </w:tr>
      <w:tr w:rsidR="00255A07" w:rsidRPr="00255A07" w14:paraId="64E12177" w14:textId="77777777" w:rsidTr="00715E60">
        <w:trPr>
          <w:trHeight w:val="55"/>
        </w:trPr>
        <w:tc>
          <w:tcPr>
            <w:tcW w:w="625" w:type="dxa"/>
          </w:tcPr>
          <w:p w14:paraId="0A760DD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3.3.</w:t>
            </w:r>
          </w:p>
        </w:tc>
        <w:tc>
          <w:tcPr>
            <w:tcW w:w="2093" w:type="dxa"/>
          </w:tcPr>
          <w:p w14:paraId="6DFC89E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drepturilor şi libertăţilor fundamentale ale omului</w:t>
            </w:r>
          </w:p>
        </w:tc>
        <w:tc>
          <w:tcPr>
            <w:tcW w:w="7627" w:type="dxa"/>
            <w:gridSpan w:val="9"/>
          </w:tcPr>
          <w:p w14:paraId="0C4241C0" w14:textId="77777777" w:rsidR="00DB3666" w:rsidRPr="00255A07"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Proiectul de act normativ nu se referă la acest subiect.</w:t>
            </w:r>
          </w:p>
        </w:tc>
      </w:tr>
      <w:tr w:rsidR="00255A07" w:rsidRPr="00255A07" w14:paraId="4286FB66" w14:textId="77777777" w:rsidTr="00715E60">
        <w:trPr>
          <w:trHeight w:val="55"/>
        </w:trPr>
        <w:tc>
          <w:tcPr>
            <w:tcW w:w="625" w:type="dxa"/>
          </w:tcPr>
          <w:p w14:paraId="2BCDAD58"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3.4.</w:t>
            </w:r>
          </w:p>
        </w:tc>
        <w:tc>
          <w:tcPr>
            <w:tcW w:w="2093" w:type="dxa"/>
          </w:tcPr>
          <w:p w14:paraId="0C7FDE0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macroeconomic</w:t>
            </w:r>
          </w:p>
        </w:tc>
        <w:tc>
          <w:tcPr>
            <w:tcW w:w="7627" w:type="dxa"/>
            <w:gridSpan w:val="9"/>
          </w:tcPr>
          <w:p w14:paraId="2074F926"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05977D6C" w14:textId="77777777" w:rsidTr="00715E60">
        <w:trPr>
          <w:trHeight w:val="52"/>
        </w:trPr>
        <w:tc>
          <w:tcPr>
            <w:tcW w:w="625" w:type="dxa"/>
          </w:tcPr>
          <w:p w14:paraId="4F6754A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3.4.1.</w:t>
            </w:r>
          </w:p>
        </w:tc>
        <w:tc>
          <w:tcPr>
            <w:tcW w:w="2093" w:type="dxa"/>
          </w:tcPr>
          <w:p w14:paraId="4A27EB1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economiei şi asupra principalilor indicatori macroeconomici</w:t>
            </w:r>
          </w:p>
        </w:tc>
        <w:tc>
          <w:tcPr>
            <w:tcW w:w="7627" w:type="dxa"/>
            <w:gridSpan w:val="9"/>
          </w:tcPr>
          <w:p w14:paraId="787238A0"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50F35493" w14:textId="77777777" w:rsidR="00DB3666" w:rsidRPr="00255A07" w:rsidRDefault="00DB3666" w:rsidP="0030311A">
            <w:pPr>
              <w:spacing w:after="0" w:line="300" w:lineRule="auto"/>
              <w:jc w:val="both"/>
              <w:rPr>
                <w:rFonts w:ascii="Times New Roman" w:hAnsi="Times New Roman"/>
                <w:noProof/>
                <w:sz w:val="24"/>
                <w:szCs w:val="24"/>
                <w:lang w:val="ro-RO"/>
              </w:rPr>
            </w:pPr>
          </w:p>
          <w:p w14:paraId="22006E63"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255A07" w14:paraId="30F319FD" w14:textId="77777777" w:rsidTr="00715E60">
        <w:trPr>
          <w:trHeight w:val="52"/>
        </w:trPr>
        <w:tc>
          <w:tcPr>
            <w:tcW w:w="625" w:type="dxa"/>
          </w:tcPr>
          <w:p w14:paraId="1FB3473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3.4.2.</w:t>
            </w:r>
          </w:p>
        </w:tc>
        <w:tc>
          <w:tcPr>
            <w:tcW w:w="2093" w:type="dxa"/>
          </w:tcPr>
          <w:p w14:paraId="3BBFDE8D"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concurenţial şi domeniul ajutoarelor de stat</w:t>
            </w:r>
          </w:p>
        </w:tc>
        <w:tc>
          <w:tcPr>
            <w:tcW w:w="7627" w:type="dxa"/>
            <w:gridSpan w:val="9"/>
          </w:tcPr>
          <w:p w14:paraId="4AC98B5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315BC5B1" w14:textId="77777777" w:rsidTr="00715E60">
        <w:trPr>
          <w:trHeight w:val="52"/>
        </w:trPr>
        <w:tc>
          <w:tcPr>
            <w:tcW w:w="625" w:type="dxa"/>
          </w:tcPr>
          <w:p w14:paraId="7938DE2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3.5.</w:t>
            </w:r>
          </w:p>
        </w:tc>
        <w:tc>
          <w:tcPr>
            <w:tcW w:w="2093" w:type="dxa"/>
          </w:tcPr>
          <w:p w14:paraId="15AF061D"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de afaceri</w:t>
            </w:r>
          </w:p>
        </w:tc>
        <w:tc>
          <w:tcPr>
            <w:tcW w:w="7627" w:type="dxa"/>
            <w:gridSpan w:val="9"/>
          </w:tcPr>
          <w:p w14:paraId="768A43E6"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60762F81" w14:textId="77777777" w:rsidTr="00715E60">
        <w:trPr>
          <w:trHeight w:val="52"/>
        </w:trPr>
        <w:tc>
          <w:tcPr>
            <w:tcW w:w="625" w:type="dxa"/>
          </w:tcPr>
          <w:p w14:paraId="28BBE9F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hAnsi="Times New Roman"/>
                <w:noProof/>
                <w:sz w:val="24"/>
                <w:szCs w:val="24"/>
                <w:lang w:val="ro-RO"/>
              </w:rPr>
              <w:t>3.6.</w:t>
            </w:r>
          </w:p>
        </w:tc>
        <w:tc>
          <w:tcPr>
            <w:tcW w:w="2093" w:type="dxa"/>
          </w:tcPr>
          <w:p w14:paraId="4C0AD02A"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înconjurător</w:t>
            </w:r>
          </w:p>
        </w:tc>
        <w:tc>
          <w:tcPr>
            <w:tcW w:w="7627" w:type="dxa"/>
            <w:gridSpan w:val="9"/>
          </w:tcPr>
          <w:p w14:paraId="5FB13AE7" w14:textId="13CD9968" w:rsidR="00DB3666" w:rsidRPr="00255A07" w:rsidRDefault="005B36A5" w:rsidP="00255A07">
            <w:pPr>
              <w:autoSpaceDE w:val="0"/>
              <w:autoSpaceDN w:val="0"/>
              <w:adjustRightInd w:val="0"/>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Proiectul, prin lucrările propuse nu manifestă impact asupra elementelor de biodiversitate și nu influențează negativ factorii care determină menținerea stării favorabile de conservare a speciilor și habitatelor de importanță comunitară și europeană.</w:t>
            </w:r>
          </w:p>
          <w:p w14:paraId="2E647F58" w14:textId="11E42F1A" w:rsidR="005B36A5" w:rsidRPr="00255A07" w:rsidRDefault="005B36A5" w:rsidP="0030311A">
            <w:pPr>
              <w:autoSpaceDE w:val="0"/>
              <w:autoSpaceDN w:val="0"/>
              <w:adjustRightInd w:val="0"/>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 xml:space="preserve">Lucrările vor respecta condițiile impuse prin Decizia Etapei de </w:t>
            </w:r>
            <w:r w:rsidR="000A737D" w:rsidRPr="00255A07">
              <w:rPr>
                <w:rFonts w:ascii="Times New Roman" w:hAnsi="Times New Roman"/>
                <w:sz w:val="24"/>
                <w:szCs w:val="24"/>
                <w:lang w:val="ro-RO"/>
              </w:rPr>
              <w:t>Î</w:t>
            </w:r>
            <w:r w:rsidRPr="00255A07">
              <w:rPr>
                <w:rFonts w:ascii="Times New Roman" w:hAnsi="Times New Roman"/>
                <w:sz w:val="24"/>
                <w:szCs w:val="24"/>
                <w:lang w:val="ro-RO"/>
              </w:rPr>
              <w:t xml:space="preserve">ncadrare nr. </w:t>
            </w:r>
            <w:r w:rsidR="00D94AB8" w:rsidRPr="00255A07">
              <w:rPr>
                <w:rFonts w:ascii="Times New Roman" w:hAnsi="Times New Roman"/>
                <w:sz w:val="24"/>
                <w:szCs w:val="24"/>
                <w:lang w:val="ro-RO"/>
              </w:rPr>
              <w:t>221</w:t>
            </w:r>
            <w:r w:rsidRPr="00255A07">
              <w:rPr>
                <w:rFonts w:ascii="Times New Roman" w:hAnsi="Times New Roman"/>
                <w:sz w:val="24"/>
                <w:szCs w:val="24"/>
                <w:lang w:val="ro-RO"/>
              </w:rPr>
              <w:t>/</w:t>
            </w:r>
            <w:r w:rsidR="00D94AB8" w:rsidRPr="00255A07">
              <w:rPr>
                <w:rFonts w:ascii="Times New Roman" w:hAnsi="Times New Roman"/>
                <w:sz w:val="24"/>
                <w:szCs w:val="24"/>
                <w:lang w:val="ro-RO"/>
              </w:rPr>
              <w:t>28</w:t>
            </w:r>
            <w:r w:rsidRPr="00255A07">
              <w:rPr>
                <w:rFonts w:ascii="Times New Roman" w:hAnsi="Times New Roman"/>
                <w:sz w:val="24"/>
                <w:szCs w:val="24"/>
                <w:lang w:val="ro-RO"/>
              </w:rPr>
              <w:t>.0</w:t>
            </w:r>
            <w:r w:rsidR="00D94AB8" w:rsidRPr="00255A07">
              <w:rPr>
                <w:rFonts w:ascii="Times New Roman" w:hAnsi="Times New Roman"/>
                <w:sz w:val="24"/>
                <w:szCs w:val="24"/>
                <w:lang w:val="ro-RO"/>
              </w:rPr>
              <w:t>5</w:t>
            </w:r>
            <w:r w:rsidRPr="00255A07">
              <w:rPr>
                <w:rFonts w:ascii="Times New Roman" w:hAnsi="Times New Roman"/>
                <w:sz w:val="24"/>
                <w:szCs w:val="24"/>
                <w:lang w:val="ro-RO"/>
              </w:rPr>
              <w:t>.2024 emis</w:t>
            </w:r>
            <w:r w:rsidR="000A737D" w:rsidRPr="00255A07">
              <w:rPr>
                <w:rFonts w:ascii="Times New Roman" w:hAnsi="Times New Roman"/>
                <w:sz w:val="24"/>
                <w:szCs w:val="24"/>
                <w:lang w:val="ro-RO"/>
              </w:rPr>
              <w:t>ă</w:t>
            </w:r>
            <w:r w:rsidRPr="00255A07">
              <w:rPr>
                <w:rFonts w:ascii="Times New Roman" w:hAnsi="Times New Roman"/>
                <w:sz w:val="24"/>
                <w:szCs w:val="24"/>
                <w:lang w:val="ro-RO"/>
              </w:rPr>
              <w:t xml:space="preserve"> de către Agenția pentru </w:t>
            </w:r>
            <w:r w:rsidR="000A737D" w:rsidRPr="00255A07">
              <w:rPr>
                <w:rFonts w:ascii="Times New Roman" w:hAnsi="Times New Roman"/>
                <w:sz w:val="24"/>
                <w:szCs w:val="24"/>
                <w:lang w:val="ro-RO"/>
              </w:rPr>
              <w:t>P</w:t>
            </w:r>
            <w:r w:rsidRPr="00255A07">
              <w:rPr>
                <w:rFonts w:ascii="Times New Roman" w:hAnsi="Times New Roman"/>
                <w:sz w:val="24"/>
                <w:szCs w:val="24"/>
                <w:lang w:val="ro-RO"/>
              </w:rPr>
              <w:t xml:space="preserve">rotecția </w:t>
            </w:r>
            <w:r w:rsidR="000A737D" w:rsidRPr="00255A07">
              <w:rPr>
                <w:rFonts w:ascii="Times New Roman" w:hAnsi="Times New Roman"/>
                <w:sz w:val="24"/>
                <w:szCs w:val="24"/>
                <w:lang w:val="ro-RO"/>
              </w:rPr>
              <w:t>M</w:t>
            </w:r>
            <w:r w:rsidRPr="00255A07">
              <w:rPr>
                <w:rFonts w:ascii="Times New Roman" w:hAnsi="Times New Roman"/>
                <w:sz w:val="24"/>
                <w:szCs w:val="24"/>
                <w:lang w:val="ro-RO"/>
              </w:rPr>
              <w:t xml:space="preserve">ediului </w:t>
            </w:r>
            <w:r w:rsidR="00D94AB8" w:rsidRPr="00255A07">
              <w:rPr>
                <w:rFonts w:ascii="Times New Roman" w:hAnsi="Times New Roman"/>
                <w:sz w:val="24"/>
                <w:szCs w:val="24"/>
                <w:lang w:val="ro-RO"/>
              </w:rPr>
              <w:t>Car</w:t>
            </w:r>
            <w:r w:rsidR="000A737D" w:rsidRPr="00255A07">
              <w:rPr>
                <w:rFonts w:ascii="Times New Roman" w:hAnsi="Times New Roman"/>
                <w:sz w:val="24"/>
                <w:szCs w:val="24"/>
                <w:lang w:val="ro-RO"/>
              </w:rPr>
              <w:t>a</w:t>
            </w:r>
            <w:r w:rsidR="00D94AB8" w:rsidRPr="00255A07">
              <w:rPr>
                <w:rFonts w:ascii="Times New Roman" w:hAnsi="Times New Roman"/>
                <w:sz w:val="24"/>
                <w:szCs w:val="24"/>
                <w:lang w:val="ro-RO"/>
              </w:rPr>
              <w:t>ș</w:t>
            </w:r>
            <w:r w:rsidR="000A737D" w:rsidRPr="00255A07">
              <w:rPr>
                <w:rFonts w:ascii="Times New Roman" w:hAnsi="Times New Roman"/>
                <w:sz w:val="24"/>
                <w:szCs w:val="24"/>
                <w:lang w:val="ro-RO"/>
              </w:rPr>
              <w:t xml:space="preserve"> </w:t>
            </w:r>
            <w:r w:rsidR="00D94AB8" w:rsidRPr="00255A07">
              <w:rPr>
                <w:rFonts w:ascii="Times New Roman" w:hAnsi="Times New Roman"/>
                <w:sz w:val="24"/>
                <w:szCs w:val="24"/>
                <w:lang w:val="ro-RO"/>
              </w:rPr>
              <w:t>-Severin</w:t>
            </w:r>
            <w:r w:rsidR="0079767B" w:rsidRPr="00255A07">
              <w:rPr>
                <w:rFonts w:ascii="Times New Roman" w:hAnsi="Times New Roman"/>
                <w:sz w:val="24"/>
                <w:szCs w:val="24"/>
                <w:lang w:val="ro-RO"/>
              </w:rPr>
              <w:t>.</w:t>
            </w:r>
          </w:p>
        </w:tc>
      </w:tr>
      <w:tr w:rsidR="00255A07" w:rsidRPr="00255A07" w14:paraId="1C7ADEDE" w14:textId="77777777" w:rsidTr="00715E60">
        <w:trPr>
          <w:trHeight w:val="52"/>
        </w:trPr>
        <w:tc>
          <w:tcPr>
            <w:tcW w:w="625" w:type="dxa"/>
          </w:tcPr>
          <w:p w14:paraId="31094E3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3.7.</w:t>
            </w:r>
          </w:p>
        </w:tc>
        <w:tc>
          <w:tcPr>
            <w:tcW w:w="2093" w:type="dxa"/>
          </w:tcPr>
          <w:p w14:paraId="4D0A7277"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Evaluarea costurilor şi beneficiilor din perspectiva inovării şi digitalizării</w:t>
            </w:r>
          </w:p>
        </w:tc>
        <w:tc>
          <w:tcPr>
            <w:tcW w:w="7627" w:type="dxa"/>
            <w:gridSpan w:val="9"/>
          </w:tcPr>
          <w:p w14:paraId="24D61AF2" w14:textId="27DCB5E3" w:rsidR="00D0786C" w:rsidRPr="00255A07" w:rsidRDefault="005207FA" w:rsidP="00255A07">
            <w:pPr>
              <w:tabs>
                <w:tab w:val="left" w:pos="720"/>
              </w:tabs>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În ceea ce privește d</w:t>
            </w:r>
            <w:r w:rsidR="00D0786C" w:rsidRPr="00255A07">
              <w:rPr>
                <w:rFonts w:ascii="Times New Roman" w:hAnsi="Times New Roman"/>
                <w:sz w:val="24"/>
                <w:szCs w:val="24"/>
                <w:lang w:val="ro-RO"/>
              </w:rPr>
              <w:t>imensiunea digitală a investiției</w:t>
            </w:r>
            <w:r w:rsidRPr="00255A07">
              <w:rPr>
                <w:rFonts w:ascii="Times New Roman" w:hAnsi="Times New Roman"/>
                <w:sz w:val="24"/>
                <w:szCs w:val="24"/>
                <w:lang w:val="ro-RO"/>
              </w:rPr>
              <w:t>, p</w:t>
            </w:r>
            <w:r w:rsidR="00D0786C" w:rsidRPr="00255A07">
              <w:rPr>
                <w:rFonts w:ascii="Times New Roman" w:hAnsi="Times New Roman"/>
                <w:sz w:val="24"/>
                <w:szCs w:val="24"/>
                <w:lang w:val="ro-RO"/>
              </w:rPr>
              <w:t>roiectul prevede modernizarea</w:t>
            </w:r>
            <w:r w:rsidR="00DA18AC" w:rsidRPr="00255A07">
              <w:rPr>
                <w:rFonts w:ascii="Times New Roman" w:hAnsi="Times New Roman"/>
                <w:sz w:val="24"/>
                <w:szCs w:val="24"/>
                <w:lang w:val="ro-RO"/>
              </w:rPr>
              <w:t xml:space="preserve"> precum și automatizarea echipamentelor hidromecanice, a</w:t>
            </w:r>
            <w:r w:rsidR="00D0786C" w:rsidRPr="00255A07">
              <w:rPr>
                <w:rFonts w:ascii="Times New Roman" w:hAnsi="Times New Roman"/>
                <w:sz w:val="24"/>
                <w:szCs w:val="24"/>
                <w:lang w:val="ro-RO"/>
              </w:rPr>
              <w:t xml:space="preserve"> instalațiilor de acționare hidraulică și a instalațiilor electrice</w:t>
            </w:r>
            <w:r w:rsidR="00DA18AC" w:rsidRPr="00255A07">
              <w:rPr>
                <w:rFonts w:ascii="Times New Roman" w:hAnsi="Times New Roman"/>
                <w:sz w:val="24"/>
                <w:szCs w:val="24"/>
                <w:lang w:val="ro-RO"/>
              </w:rPr>
              <w:t>.</w:t>
            </w:r>
          </w:p>
          <w:p w14:paraId="44D475FA" w14:textId="593A90C4" w:rsidR="00D0786C" w:rsidRPr="00255A07" w:rsidRDefault="00D0786C" w:rsidP="0030311A">
            <w:pPr>
              <w:tabs>
                <w:tab w:val="left" w:pos="720"/>
              </w:tabs>
              <w:spacing w:after="0" w:line="300" w:lineRule="auto"/>
              <w:jc w:val="both"/>
              <w:rPr>
                <w:rFonts w:ascii="Times New Roman" w:hAnsi="Times New Roman"/>
                <w:sz w:val="24"/>
                <w:szCs w:val="24"/>
                <w:lang w:val="ro-RO"/>
              </w:rPr>
            </w:pPr>
            <w:r w:rsidRPr="00255A07">
              <w:rPr>
                <w:rFonts w:ascii="Times New Roman" w:hAnsi="Times New Roman"/>
                <w:sz w:val="24"/>
                <w:szCs w:val="24"/>
                <w:lang w:val="ro-RO"/>
              </w:rPr>
              <w:t>Instalațiile vor fi gestionate de unități de control programabile, care vor include dispozitive de procesare de date control de proces - PLC, panouri de afișare și elemente de avertizare de alarmă.</w:t>
            </w:r>
          </w:p>
          <w:p w14:paraId="111BFCC6" w14:textId="680EBFCB" w:rsidR="00DA18AC" w:rsidRPr="00255A07" w:rsidRDefault="00DA18AC" w:rsidP="00255A07">
            <w:pPr>
              <w:tabs>
                <w:tab w:val="left" w:pos="720"/>
              </w:tabs>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lastRenderedPageBreak/>
              <w:t xml:space="preserve">Proiectul propus include componenta de digitalizare </w:t>
            </w:r>
            <w:r w:rsidR="00C86B26" w:rsidRPr="00255A07">
              <w:rPr>
                <w:rFonts w:ascii="Times New Roman" w:hAnsi="Times New Roman"/>
                <w:sz w:val="24"/>
                <w:szCs w:val="24"/>
                <w:lang w:val="ro-RO"/>
              </w:rPr>
              <w:t>ș</w:t>
            </w:r>
            <w:r w:rsidRPr="00255A07">
              <w:rPr>
                <w:rFonts w:ascii="Times New Roman" w:hAnsi="Times New Roman"/>
                <w:sz w:val="24"/>
                <w:szCs w:val="24"/>
                <w:lang w:val="ro-RO"/>
              </w:rPr>
              <w:t>i automatizare a sistemului  ce permite decizii ale Autorit</w:t>
            </w:r>
            <w:r w:rsidR="00C86B26" w:rsidRPr="00255A07">
              <w:rPr>
                <w:rFonts w:ascii="Times New Roman" w:hAnsi="Times New Roman"/>
                <w:sz w:val="24"/>
                <w:szCs w:val="24"/>
                <w:lang w:val="ro-RO"/>
              </w:rPr>
              <w:t>ăț</w:t>
            </w:r>
            <w:r w:rsidRPr="00255A07">
              <w:rPr>
                <w:rFonts w:ascii="Times New Roman" w:hAnsi="Times New Roman"/>
                <w:sz w:val="24"/>
                <w:szCs w:val="24"/>
                <w:lang w:val="ro-RO"/>
              </w:rPr>
              <w:t xml:space="preserve">ii responsabile mai rapide, eficiente, </w:t>
            </w:r>
            <w:r w:rsidR="00C86B26" w:rsidRPr="00255A07">
              <w:rPr>
                <w:rFonts w:ascii="Times New Roman" w:hAnsi="Times New Roman"/>
                <w:sz w:val="24"/>
                <w:szCs w:val="24"/>
                <w:lang w:val="ro-RO"/>
              </w:rPr>
              <w:t>î</w:t>
            </w:r>
            <w:r w:rsidRPr="00255A07">
              <w:rPr>
                <w:rFonts w:ascii="Times New Roman" w:hAnsi="Times New Roman"/>
                <w:sz w:val="24"/>
                <w:szCs w:val="24"/>
                <w:lang w:val="ro-RO"/>
              </w:rPr>
              <w:t>n baza unor date cu o acurate</w:t>
            </w:r>
            <w:r w:rsidR="00C86B26" w:rsidRPr="00255A07">
              <w:rPr>
                <w:rFonts w:ascii="Times New Roman" w:hAnsi="Times New Roman"/>
                <w:sz w:val="24"/>
                <w:szCs w:val="24"/>
                <w:lang w:val="ro-RO"/>
              </w:rPr>
              <w:t>ț</w:t>
            </w:r>
            <w:r w:rsidRPr="00255A07">
              <w:rPr>
                <w:rFonts w:ascii="Times New Roman" w:hAnsi="Times New Roman"/>
                <w:sz w:val="24"/>
                <w:szCs w:val="24"/>
                <w:lang w:val="ro-RO"/>
              </w:rPr>
              <w:t xml:space="preserve">e mare </w:t>
            </w:r>
            <w:r w:rsidR="00C86B26" w:rsidRPr="00255A07">
              <w:rPr>
                <w:rFonts w:ascii="Times New Roman" w:hAnsi="Times New Roman"/>
                <w:sz w:val="24"/>
                <w:szCs w:val="24"/>
                <w:lang w:val="ro-RO"/>
              </w:rPr>
              <w:t>ș</w:t>
            </w:r>
            <w:r w:rsidRPr="00255A07">
              <w:rPr>
                <w:rFonts w:ascii="Times New Roman" w:hAnsi="Times New Roman"/>
                <w:sz w:val="24"/>
                <w:szCs w:val="24"/>
                <w:lang w:val="ro-RO"/>
              </w:rPr>
              <w:t xml:space="preserve">i coerente la nivel de bazin hidrografic </w:t>
            </w:r>
            <w:r w:rsidR="00C86B26" w:rsidRPr="00255A07">
              <w:rPr>
                <w:rFonts w:ascii="Times New Roman" w:hAnsi="Times New Roman"/>
                <w:sz w:val="24"/>
                <w:szCs w:val="24"/>
                <w:lang w:val="ro-RO"/>
              </w:rPr>
              <w:t>ș</w:t>
            </w:r>
            <w:r w:rsidRPr="00255A07">
              <w:rPr>
                <w:rFonts w:ascii="Times New Roman" w:hAnsi="Times New Roman"/>
                <w:sz w:val="24"/>
                <w:szCs w:val="24"/>
                <w:lang w:val="ro-RO"/>
              </w:rPr>
              <w:t xml:space="preserve">i </w:t>
            </w:r>
            <w:r w:rsidR="00AB0A7C" w:rsidRPr="00255A07">
              <w:rPr>
                <w:rFonts w:ascii="Times New Roman" w:hAnsi="Times New Roman"/>
                <w:sz w:val="24"/>
                <w:szCs w:val="24"/>
                <w:lang w:val="ro-RO"/>
              </w:rPr>
              <w:t>național</w:t>
            </w:r>
            <w:r w:rsidRPr="00255A07">
              <w:rPr>
                <w:rFonts w:ascii="Times New Roman" w:hAnsi="Times New Roman"/>
                <w:sz w:val="24"/>
                <w:szCs w:val="24"/>
                <w:lang w:val="ro-RO"/>
              </w:rPr>
              <w:t>.</w:t>
            </w:r>
          </w:p>
          <w:p w14:paraId="6032EB54" w14:textId="36D09E19" w:rsidR="00DB3666" w:rsidRPr="00255A07" w:rsidRDefault="00B62C1C" w:rsidP="00255A07">
            <w:pPr>
              <w:tabs>
                <w:tab w:val="left" w:pos="720"/>
              </w:tabs>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Prin implementarea sistemelor automatizate de monitorizare și control, lucrarea se aliniază cerințelor europene de digitizare a obiectivelor hidrotehnice,</w:t>
            </w:r>
            <w:r w:rsidR="00F506D2" w:rsidRPr="00255A07">
              <w:rPr>
                <w:rFonts w:ascii="Times New Roman" w:hAnsi="Times New Roman"/>
                <w:sz w:val="24"/>
                <w:szCs w:val="24"/>
                <w:lang w:val="ro-RO"/>
              </w:rPr>
              <w:t xml:space="preserve"> </w:t>
            </w:r>
            <w:r w:rsidRPr="00255A07">
              <w:rPr>
                <w:rFonts w:ascii="Times New Roman" w:hAnsi="Times New Roman"/>
                <w:sz w:val="24"/>
                <w:szCs w:val="24"/>
                <w:lang w:val="ro-RO"/>
              </w:rPr>
              <w:t>permițând monitorizarea și comanda în timp real a echipamentelor, concomitent cu transmiterea, înregistrarea și stocarea datelor.</w:t>
            </w:r>
          </w:p>
        </w:tc>
      </w:tr>
      <w:tr w:rsidR="00255A07" w:rsidRPr="00255A07" w14:paraId="46F35A5F" w14:textId="77777777" w:rsidTr="00715E60">
        <w:trPr>
          <w:trHeight w:val="52"/>
        </w:trPr>
        <w:tc>
          <w:tcPr>
            <w:tcW w:w="625" w:type="dxa"/>
          </w:tcPr>
          <w:p w14:paraId="30C4ACF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3.8.</w:t>
            </w:r>
          </w:p>
        </w:tc>
        <w:tc>
          <w:tcPr>
            <w:tcW w:w="2093" w:type="dxa"/>
          </w:tcPr>
          <w:p w14:paraId="042C29B2"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Evaluarea costurilor şi beneficiilor din perspectiva dezvoltării durabile</w:t>
            </w:r>
          </w:p>
        </w:tc>
        <w:tc>
          <w:tcPr>
            <w:tcW w:w="7627" w:type="dxa"/>
            <w:gridSpan w:val="9"/>
          </w:tcPr>
          <w:p w14:paraId="2D483A5A" w14:textId="77777777" w:rsidR="00DB3666" w:rsidRPr="00255A07" w:rsidRDefault="00DB3666" w:rsidP="0030311A">
            <w:pPr>
              <w:spacing w:after="0" w:line="300" w:lineRule="auto"/>
              <w:contextualSpacing/>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44FCD04E" w14:textId="77777777" w:rsidTr="00715E60">
        <w:trPr>
          <w:trHeight w:val="52"/>
        </w:trPr>
        <w:tc>
          <w:tcPr>
            <w:tcW w:w="625" w:type="dxa"/>
          </w:tcPr>
          <w:p w14:paraId="00DED9E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3.9.</w:t>
            </w:r>
          </w:p>
        </w:tc>
        <w:tc>
          <w:tcPr>
            <w:tcW w:w="2093" w:type="dxa"/>
          </w:tcPr>
          <w:p w14:paraId="0059981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Alte informaţii</w:t>
            </w:r>
          </w:p>
        </w:tc>
        <w:tc>
          <w:tcPr>
            <w:tcW w:w="7627" w:type="dxa"/>
            <w:gridSpan w:val="9"/>
          </w:tcPr>
          <w:p w14:paraId="082D17F5" w14:textId="77777777" w:rsidR="00DB3666" w:rsidRPr="00255A07" w:rsidRDefault="00DB3666" w:rsidP="0030311A">
            <w:pPr>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Nu au fost identificate.</w:t>
            </w:r>
          </w:p>
        </w:tc>
      </w:tr>
      <w:tr w:rsidR="00255A07" w:rsidRPr="00255A07" w14:paraId="257F64A9" w14:textId="77777777" w:rsidTr="00715E60">
        <w:trPr>
          <w:trHeight w:val="52"/>
        </w:trPr>
        <w:tc>
          <w:tcPr>
            <w:tcW w:w="10345" w:type="dxa"/>
            <w:gridSpan w:val="11"/>
          </w:tcPr>
          <w:p w14:paraId="31D01A8D" w14:textId="7247C982"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4-a</w:t>
            </w:r>
          </w:p>
          <w:p w14:paraId="16D0ADE9" w14:textId="77777777" w:rsidR="00F506D2"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Impactul financiar asupra bugetului general consolidat atât pe termen scurt, pentru anul curent, cât şi pe termen lung (pe 5 ani), inclusiv informaţii cu privire la cheltuieli şi venituri</w:t>
            </w:r>
          </w:p>
          <w:p w14:paraId="17976160" w14:textId="77777777" w:rsidR="00715E60" w:rsidRPr="00255A07" w:rsidRDefault="00715E60" w:rsidP="0030311A">
            <w:pPr>
              <w:spacing w:after="0" w:line="300" w:lineRule="auto"/>
              <w:contextualSpacing/>
              <w:jc w:val="center"/>
              <w:rPr>
                <w:rFonts w:ascii="Times New Roman" w:eastAsia="Times New Roman" w:hAnsi="Times New Roman"/>
                <w:b/>
                <w:noProof/>
                <w:sz w:val="24"/>
                <w:szCs w:val="24"/>
                <w:lang w:val="ro-RO"/>
              </w:rPr>
            </w:pPr>
          </w:p>
        </w:tc>
      </w:tr>
      <w:tr w:rsidR="00255A07" w:rsidRPr="00255A07" w14:paraId="3B05FD48" w14:textId="77777777" w:rsidTr="00715E60">
        <w:trPr>
          <w:trHeight w:val="52"/>
        </w:trPr>
        <w:tc>
          <w:tcPr>
            <w:tcW w:w="10345" w:type="dxa"/>
            <w:gridSpan w:val="11"/>
          </w:tcPr>
          <w:p w14:paraId="2345777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 xml:space="preserve">- în mii lei (RON) – </w:t>
            </w:r>
          </w:p>
        </w:tc>
      </w:tr>
      <w:tr w:rsidR="00255A07" w:rsidRPr="00255A07" w14:paraId="4271657E" w14:textId="77777777" w:rsidTr="00715E60">
        <w:trPr>
          <w:trHeight w:val="45"/>
        </w:trPr>
        <w:tc>
          <w:tcPr>
            <w:tcW w:w="3963" w:type="dxa"/>
            <w:gridSpan w:val="3"/>
            <w:vAlign w:val="center"/>
          </w:tcPr>
          <w:p w14:paraId="6FD28B3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Indicatori</w:t>
            </w:r>
          </w:p>
        </w:tc>
        <w:tc>
          <w:tcPr>
            <w:tcW w:w="1740" w:type="dxa"/>
            <w:gridSpan w:val="3"/>
            <w:vAlign w:val="center"/>
          </w:tcPr>
          <w:p w14:paraId="7B32E76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Anul</w:t>
            </w:r>
          </w:p>
          <w:p w14:paraId="6AE496D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curent</w:t>
            </w:r>
          </w:p>
        </w:tc>
        <w:tc>
          <w:tcPr>
            <w:tcW w:w="2410" w:type="dxa"/>
            <w:gridSpan w:val="4"/>
            <w:vAlign w:val="center"/>
          </w:tcPr>
          <w:p w14:paraId="5E7C6F8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Urmatorii patru ani</w:t>
            </w:r>
          </w:p>
        </w:tc>
        <w:tc>
          <w:tcPr>
            <w:tcW w:w="2232" w:type="dxa"/>
            <w:vAlign w:val="center"/>
          </w:tcPr>
          <w:p w14:paraId="66CF86C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Media pe cinci ani</w:t>
            </w:r>
          </w:p>
        </w:tc>
      </w:tr>
      <w:tr w:rsidR="00255A07" w:rsidRPr="00255A07" w14:paraId="6F0551E5" w14:textId="77777777" w:rsidTr="00715E60">
        <w:trPr>
          <w:trHeight w:val="45"/>
        </w:trPr>
        <w:tc>
          <w:tcPr>
            <w:tcW w:w="3963" w:type="dxa"/>
            <w:gridSpan w:val="3"/>
            <w:vAlign w:val="center"/>
          </w:tcPr>
          <w:p w14:paraId="134F624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1</w:t>
            </w:r>
          </w:p>
        </w:tc>
        <w:tc>
          <w:tcPr>
            <w:tcW w:w="1740" w:type="dxa"/>
            <w:gridSpan w:val="3"/>
            <w:vAlign w:val="center"/>
          </w:tcPr>
          <w:p w14:paraId="6779E68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2</w:t>
            </w:r>
          </w:p>
        </w:tc>
        <w:tc>
          <w:tcPr>
            <w:tcW w:w="663" w:type="dxa"/>
            <w:vAlign w:val="center"/>
          </w:tcPr>
          <w:p w14:paraId="4A8EA83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w:t>
            </w:r>
          </w:p>
        </w:tc>
        <w:tc>
          <w:tcPr>
            <w:tcW w:w="594" w:type="dxa"/>
            <w:vAlign w:val="center"/>
          </w:tcPr>
          <w:p w14:paraId="5DD8C6A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w:t>
            </w:r>
          </w:p>
        </w:tc>
        <w:tc>
          <w:tcPr>
            <w:tcW w:w="586" w:type="dxa"/>
            <w:vAlign w:val="center"/>
          </w:tcPr>
          <w:p w14:paraId="604B0CF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w:t>
            </w:r>
          </w:p>
        </w:tc>
        <w:tc>
          <w:tcPr>
            <w:tcW w:w="567" w:type="dxa"/>
            <w:vAlign w:val="center"/>
          </w:tcPr>
          <w:p w14:paraId="3A3CBD4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w:t>
            </w:r>
          </w:p>
        </w:tc>
        <w:tc>
          <w:tcPr>
            <w:tcW w:w="2232" w:type="dxa"/>
            <w:vAlign w:val="center"/>
          </w:tcPr>
          <w:p w14:paraId="47359E4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w:t>
            </w:r>
          </w:p>
        </w:tc>
      </w:tr>
      <w:tr w:rsidR="00255A07" w:rsidRPr="00255A07" w14:paraId="5B6870AF" w14:textId="77777777" w:rsidTr="00715E60">
        <w:trPr>
          <w:trHeight w:val="45"/>
        </w:trPr>
        <w:tc>
          <w:tcPr>
            <w:tcW w:w="3963" w:type="dxa"/>
            <w:gridSpan w:val="3"/>
            <w:vAlign w:val="center"/>
          </w:tcPr>
          <w:p w14:paraId="3A23AB1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4.1. Modificări ale veniturilor bugetare, plus/minus, din care:</w:t>
            </w:r>
          </w:p>
        </w:tc>
        <w:tc>
          <w:tcPr>
            <w:tcW w:w="1740" w:type="dxa"/>
            <w:gridSpan w:val="3"/>
            <w:vAlign w:val="center"/>
          </w:tcPr>
          <w:p w14:paraId="05665BC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42DCC3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A3B712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4570A52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0D7CCE0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7F84B2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2AE75E85" w14:textId="77777777" w:rsidTr="00715E60">
        <w:trPr>
          <w:trHeight w:val="45"/>
        </w:trPr>
        <w:tc>
          <w:tcPr>
            <w:tcW w:w="3963" w:type="dxa"/>
            <w:gridSpan w:val="3"/>
            <w:vAlign w:val="center"/>
          </w:tcPr>
          <w:p w14:paraId="50B7CF0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 din acesta:</w:t>
            </w:r>
          </w:p>
          <w:p w14:paraId="368E172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impozit pe profit</w:t>
            </w:r>
          </w:p>
          <w:p w14:paraId="041A5A28"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impozit pe venit</w:t>
            </w:r>
          </w:p>
        </w:tc>
        <w:tc>
          <w:tcPr>
            <w:tcW w:w="1740" w:type="dxa"/>
            <w:gridSpan w:val="3"/>
            <w:vAlign w:val="center"/>
          </w:tcPr>
          <w:p w14:paraId="02016C1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B9CE46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1CF438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602DAC8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5340BA8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53FC7F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9D1D2C8" w14:textId="77777777" w:rsidTr="00715E60">
        <w:trPr>
          <w:trHeight w:val="45"/>
        </w:trPr>
        <w:tc>
          <w:tcPr>
            <w:tcW w:w="3963" w:type="dxa"/>
            <w:gridSpan w:val="3"/>
            <w:vAlign w:val="center"/>
          </w:tcPr>
          <w:p w14:paraId="0921DDA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p w14:paraId="7341E2A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impozit pe profit</w:t>
            </w:r>
          </w:p>
        </w:tc>
        <w:tc>
          <w:tcPr>
            <w:tcW w:w="1740" w:type="dxa"/>
            <w:gridSpan w:val="3"/>
            <w:vAlign w:val="center"/>
          </w:tcPr>
          <w:p w14:paraId="41A11256"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5B4935D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2A3A00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A3FBA8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79E2F85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135F4B2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3FE0A95" w14:textId="77777777" w:rsidTr="00715E60">
        <w:trPr>
          <w:trHeight w:val="45"/>
        </w:trPr>
        <w:tc>
          <w:tcPr>
            <w:tcW w:w="3963" w:type="dxa"/>
            <w:gridSpan w:val="3"/>
            <w:vAlign w:val="center"/>
          </w:tcPr>
          <w:p w14:paraId="1190196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bugetul asigurărilor sociale de stat:</w:t>
            </w:r>
          </w:p>
          <w:p w14:paraId="602C2B1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contribuţii de asigurări</w:t>
            </w:r>
          </w:p>
        </w:tc>
        <w:tc>
          <w:tcPr>
            <w:tcW w:w="1740" w:type="dxa"/>
            <w:gridSpan w:val="3"/>
            <w:vAlign w:val="center"/>
          </w:tcPr>
          <w:p w14:paraId="197EBA1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2DB529C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1A102D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9A4E36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5B53A5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48B02F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215D200" w14:textId="77777777" w:rsidTr="00715E60">
        <w:trPr>
          <w:trHeight w:val="45"/>
        </w:trPr>
        <w:tc>
          <w:tcPr>
            <w:tcW w:w="3963" w:type="dxa"/>
            <w:gridSpan w:val="3"/>
            <w:vAlign w:val="center"/>
          </w:tcPr>
          <w:p w14:paraId="73E8E73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 alte tipuri de venituri</w:t>
            </w:r>
          </w:p>
          <w:p w14:paraId="48FA46C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(se va menționa natura acestora)</w:t>
            </w:r>
          </w:p>
        </w:tc>
        <w:tc>
          <w:tcPr>
            <w:tcW w:w="1740" w:type="dxa"/>
            <w:gridSpan w:val="3"/>
            <w:vAlign w:val="center"/>
          </w:tcPr>
          <w:p w14:paraId="447908A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724D740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06A66A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CF0CA3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C8B817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EF397D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1629A78" w14:textId="77777777" w:rsidTr="00715E60">
        <w:trPr>
          <w:trHeight w:val="45"/>
        </w:trPr>
        <w:tc>
          <w:tcPr>
            <w:tcW w:w="3963" w:type="dxa"/>
            <w:gridSpan w:val="3"/>
            <w:vAlign w:val="center"/>
          </w:tcPr>
          <w:p w14:paraId="7A26263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4.2. Modificări ale cheltuielilor bugetare, plus/minus, din care:</w:t>
            </w:r>
          </w:p>
        </w:tc>
        <w:tc>
          <w:tcPr>
            <w:tcW w:w="1740" w:type="dxa"/>
            <w:gridSpan w:val="3"/>
            <w:vAlign w:val="center"/>
          </w:tcPr>
          <w:p w14:paraId="2495BC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F72A856"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CB0AD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0EAD1D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7B80047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937EBE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D04C962" w14:textId="77777777" w:rsidTr="00715E60">
        <w:trPr>
          <w:trHeight w:val="45"/>
        </w:trPr>
        <w:tc>
          <w:tcPr>
            <w:tcW w:w="3963" w:type="dxa"/>
            <w:gridSpan w:val="3"/>
            <w:vAlign w:val="center"/>
          </w:tcPr>
          <w:p w14:paraId="6ECCD06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 din acesta:</w:t>
            </w:r>
          </w:p>
          <w:p w14:paraId="4264AF8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cheltuieli de personal</w:t>
            </w:r>
          </w:p>
          <w:p w14:paraId="2BAF98D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0A87BAD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41877B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9B49F1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148DEE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39BDC5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D60FE3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09A9ED87" w14:textId="77777777" w:rsidTr="00715E60">
        <w:trPr>
          <w:trHeight w:val="45"/>
        </w:trPr>
        <w:tc>
          <w:tcPr>
            <w:tcW w:w="3963" w:type="dxa"/>
            <w:gridSpan w:val="3"/>
            <w:vAlign w:val="center"/>
          </w:tcPr>
          <w:p w14:paraId="6BAEB32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p w14:paraId="281BD76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(i) cheltuieli de personal</w:t>
            </w:r>
          </w:p>
          <w:p w14:paraId="4F245EF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415C18E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w:t>
            </w:r>
          </w:p>
        </w:tc>
        <w:tc>
          <w:tcPr>
            <w:tcW w:w="663" w:type="dxa"/>
            <w:vAlign w:val="center"/>
          </w:tcPr>
          <w:p w14:paraId="053504D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E08075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50EA73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E32BB0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B3EF78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B1142CA" w14:textId="77777777" w:rsidTr="00715E60">
        <w:trPr>
          <w:trHeight w:val="45"/>
        </w:trPr>
        <w:tc>
          <w:tcPr>
            <w:tcW w:w="3963" w:type="dxa"/>
            <w:gridSpan w:val="3"/>
            <w:vAlign w:val="center"/>
          </w:tcPr>
          <w:p w14:paraId="570A097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bugetul asigurărilor sociale de stat:</w:t>
            </w:r>
          </w:p>
          <w:p w14:paraId="371A07A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cheltuieli de personal</w:t>
            </w:r>
          </w:p>
          <w:p w14:paraId="7CA3667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239E6E7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000D50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AF9227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12AB2C0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BC506B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609FBC8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515BB6E" w14:textId="77777777" w:rsidTr="00715E60">
        <w:trPr>
          <w:trHeight w:val="45"/>
        </w:trPr>
        <w:tc>
          <w:tcPr>
            <w:tcW w:w="3963" w:type="dxa"/>
            <w:gridSpan w:val="3"/>
            <w:vAlign w:val="center"/>
          </w:tcPr>
          <w:p w14:paraId="103C29D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 alte tipuri de cheltuieli</w:t>
            </w:r>
          </w:p>
          <w:p w14:paraId="6F1E94B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(se va menționa natura acestora)</w:t>
            </w:r>
          </w:p>
        </w:tc>
        <w:tc>
          <w:tcPr>
            <w:tcW w:w="1740" w:type="dxa"/>
            <w:gridSpan w:val="3"/>
            <w:vAlign w:val="center"/>
          </w:tcPr>
          <w:p w14:paraId="033D233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5B7D389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6DF1E95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4921E6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4A42C4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494487A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5C198A28" w14:textId="77777777" w:rsidTr="00715E60">
        <w:trPr>
          <w:trHeight w:val="45"/>
        </w:trPr>
        <w:tc>
          <w:tcPr>
            <w:tcW w:w="3963" w:type="dxa"/>
            <w:gridSpan w:val="3"/>
            <w:vAlign w:val="center"/>
          </w:tcPr>
          <w:p w14:paraId="0DC4650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4.3. Impact financiar, plus/minus, din care:</w:t>
            </w:r>
          </w:p>
        </w:tc>
        <w:tc>
          <w:tcPr>
            <w:tcW w:w="1740" w:type="dxa"/>
            <w:gridSpan w:val="3"/>
            <w:vAlign w:val="center"/>
          </w:tcPr>
          <w:p w14:paraId="4264468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BF2C7D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4BE872C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F88B5B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AB0949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34012A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118F820D" w14:textId="77777777" w:rsidTr="00715E60">
        <w:trPr>
          <w:trHeight w:val="45"/>
        </w:trPr>
        <w:tc>
          <w:tcPr>
            <w:tcW w:w="3963" w:type="dxa"/>
            <w:gridSpan w:val="3"/>
            <w:vAlign w:val="center"/>
          </w:tcPr>
          <w:p w14:paraId="5AD5FE6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w:t>
            </w:r>
          </w:p>
        </w:tc>
        <w:tc>
          <w:tcPr>
            <w:tcW w:w="1740" w:type="dxa"/>
            <w:gridSpan w:val="3"/>
            <w:vAlign w:val="center"/>
          </w:tcPr>
          <w:p w14:paraId="5E8E193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C699A9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4A5B426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A0F5D2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A769FE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23E133D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54D3B9AA" w14:textId="77777777" w:rsidTr="00715E60">
        <w:trPr>
          <w:trHeight w:val="45"/>
        </w:trPr>
        <w:tc>
          <w:tcPr>
            <w:tcW w:w="3963" w:type="dxa"/>
            <w:gridSpan w:val="3"/>
            <w:vAlign w:val="center"/>
          </w:tcPr>
          <w:p w14:paraId="497CDB4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tc>
        <w:tc>
          <w:tcPr>
            <w:tcW w:w="1740" w:type="dxa"/>
            <w:gridSpan w:val="3"/>
            <w:vAlign w:val="center"/>
          </w:tcPr>
          <w:p w14:paraId="55F41EB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14BEF2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921C73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0FE456F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5E9B86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3253D3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85ADE02" w14:textId="77777777" w:rsidTr="00715E60">
        <w:trPr>
          <w:trHeight w:val="45"/>
        </w:trPr>
        <w:tc>
          <w:tcPr>
            <w:tcW w:w="3963" w:type="dxa"/>
            <w:gridSpan w:val="3"/>
            <w:vAlign w:val="center"/>
          </w:tcPr>
          <w:p w14:paraId="59868DD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4.4. Propuneri pentru acoperirea creşterii cheltuielilor bugetare</w:t>
            </w:r>
          </w:p>
        </w:tc>
        <w:tc>
          <w:tcPr>
            <w:tcW w:w="1740" w:type="dxa"/>
            <w:gridSpan w:val="3"/>
            <w:vAlign w:val="center"/>
          </w:tcPr>
          <w:p w14:paraId="19FC5E3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1B6B65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97E5CC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5FBA467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082D291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478EB24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08C42119" w14:textId="77777777" w:rsidTr="00715E60">
        <w:trPr>
          <w:trHeight w:val="45"/>
        </w:trPr>
        <w:tc>
          <w:tcPr>
            <w:tcW w:w="3963" w:type="dxa"/>
            <w:gridSpan w:val="3"/>
            <w:vAlign w:val="center"/>
          </w:tcPr>
          <w:p w14:paraId="6103C8B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4.5. Propuneri pentru a compensa reducerea veniturilor bugetare</w:t>
            </w:r>
          </w:p>
        </w:tc>
        <w:tc>
          <w:tcPr>
            <w:tcW w:w="1740" w:type="dxa"/>
            <w:gridSpan w:val="3"/>
            <w:vAlign w:val="center"/>
          </w:tcPr>
          <w:p w14:paraId="69390EF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4CFF1F4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7260881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C51C0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67497F0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99A8A9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2E5EA522" w14:textId="77777777" w:rsidTr="00715E60">
        <w:trPr>
          <w:trHeight w:val="45"/>
        </w:trPr>
        <w:tc>
          <w:tcPr>
            <w:tcW w:w="3963" w:type="dxa"/>
            <w:gridSpan w:val="3"/>
            <w:vAlign w:val="center"/>
          </w:tcPr>
          <w:p w14:paraId="673665D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4.6. Calcule detaliate privind fundamentarea modificărilor veniturilor şi/sau cheltuielilor bugetare</w:t>
            </w:r>
          </w:p>
        </w:tc>
        <w:tc>
          <w:tcPr>
            <w:tcW w:w="1740" w:type="dxa"/>
            <w:gridSpan w:val="3"/>
            <w:vAlign w:val="center"/>
          </w:tcPr>
          <w:p w14:paraId="2CECE36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6DDF15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B8167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0E5A8D7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2F2468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6389892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C6B8B3F" w14:textId="77777777" w:rsidTr="0030311A">
        <w:trPr>
          <w:trHeight w:val="1232"/>
        </w:trPr>
        <w:tc>
          <w:tcPr>
            <w:tcW w:w="3963" w:type="dxa"/>
            <w:gridSpan w:val="3"/>
            <w:vAlign w:val="center"/>
          </w:tcPr>
          <w:p w14:paraId="7DB6DFB1" w14:textId="6A0F8626"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4.7. Prezentarea, în cazul proiectelor de acte normative a căror adoptare atrage majorarea cheltuielilor bugetare, a următoarelor documente:</w:t>
            </w:r>
          </w:p>
        </w:tc>
        <w:tc>
          <w:tcPr>
            <w:tcW w:w="1740" w:type="dxa"/>
            <w:gridSpan w:val="3"/>
            <w:vAlign w:val="center"/>
          </w:tcPr>
          <w:p w14:paraId="6BB096B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7091D4D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59F6CD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02020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B9122E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29F58E9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7E1EA27" w14:textId="77777777" w:rsidTr="00715E60">
        <w:trPr>
          <w:trHeight w:val="45"/>
        </w:trPr>
        <w:tc>
          <w:tcPr>
            <w:tcW w:w="3963" w:type="dxa"/>
            <w:gridSpan w:val="3"/>
            <w:vAlign w:val="center"/>
          </w:tcPr>
          <w:p w14:paraId="54C9D4A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fişa financiară prevăzută la art. 15 din Legea nr. 500/2002 privind finanţele publice, cu modificările şi completările ulterioare, însoţită de ipotezele şi metodologia de calcul utilizate;</w:t>
            </w:r>
          </w:p>
          <w:p w14:paraId="5DF0635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740" w:type="dxa"/>
            <w:gridSpan w:val="3"/>
            <w:vAlign w:val="center"/>
          </w:tcPr>
          <w:p w14:paraId="6A20A5F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18B39D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536A96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D0E768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EE67D6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B668AA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50177ED4" w14:textId="77777777" w:rsidTr="00715E60">
        <w:trPr>
          <w:trHeight w:val="45"/>
        </w:trPr>
        <w:tc>
          <w:tcPr>
            <w:tcW w:w="3963" w:type="dxa"/>
            <w:gridSpan w:val="3"/>
            <w:vAlign w:val="center"/>
          </w:tcPr>
          <w:p w14:paraId="30E0D0E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4.8. Alte informații</w:t>
            </w:r>
          </w:p>
        </w:tc>
        <w:tc>
          <w:tcPr>
            <w:tcW w:w="6382" w:type="dxa"/>
            <w:gridSpan w:val="8"/>
            <w:vAlign w:val="center"/>
          </w:tcPr>
          <w:p w14:paraId="1D11D4A5" w14:textId="1CA70A43" w:rsidR="004F367F" w:rsidRPr="00255A07" w:rsidRDefault="00AB0A7C" w:rsidP="002D6C25">
            <w:pPr>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Finanțarea</w:t>
            </w:r>
            <w:r w:rsidR="00EB3B69" w:rsidRPr="00255A07">
              <w:rPr>
                <w:rFonts w:ascii="Times New Roman" w:hAnsi="Times New Roman"/>
                <w:sz w:val="24"/>
                <w:szCs w:val="24"/>
                <w:lang w:val="ro-RO"/>
              </w:rPr>
              <w:t xml:space="preserve"> obiectivului de investiții </w:t>
            </w:r>
            <w:r w:rsidR="00EB3B69" w:rsidRPr="00255A07">
              <w:rPr>
                <w:rFonts w:ascii="Times New Roman" w:hAnsi="Times New Roman"/>
                <w:bCs/>
                <w:iCs/>
                <w:sz w:val="24"/>
                <w:szCs w:val="24"/>
                <w:lang w:val="ro-RO"/>
              </w:rPr>
              <w:t xml:space="preserve">se realizează din sumele aferente componentei de împrumut a Planului Național de Redresare și Reziliență, Componenta 1 – Managementul Apei, </w:t>
            </w:r>
            <w:r w:rsidR="00EB3B69" w:rsidRPr="00255A07">
              <w:rPr>
                <w:rFonts w:ascii="Times New Roman" w:hAnsi="Times New Roman"/>
                <w:sz w:val="24"/>
                <w:szCs w:val="24"/>
                <w:lang w:val="ro-RO"/>
              </w:rPr>
              <w:t>și din finanțare publică națională, în limita sumelor aprobate anual cu aceast</w:t>
            </w:r>
            <w:r w:rsidR="002D6C25">
              <w:rPr>
                <w:rFonts w:ascii="Times New Roman" w:hAnsi="Times New Roman"/>
                <w:sz w:val="24"/>
                <w:szCs w:val="24"/>
                <w:lang w:val="ro-RO"/>
              </w:rPr>
              <w:t>ă</w:t>
            </w:r>
            <w:r w:rsidR="00EB3B69" w:rsidRPr="00255A07">
              <w:rPr>
                <w:rFonts w:ascii="Times New Roman" w:hAnsi="Times New Roman"/>
                <w:sz w:val="24"/>
                <w:szCs w:val="24"/>
                <w:lang w:val="ro-RO"/>
              </w:rPr>
              <w:t xml:space="preserve"> destinație, conform programelor de investiții publice aprobate potrivit legii.</w:t>
            </w:r>
          </w:p>
        </w:tc>
      </w:tr>
      <w:tr w:rsidR="00255A07" w:rsidRPr="00255A07" w14:paraId="04CB1EFD" w14:textId="77777777" w:rsidTr="00715E60">
        <w:trPr>
          <w:trHeight w:val="45"/>
        </w:trPr>
        <w:tc>
          <w:tcPr>
            <w:tcW w:w="10345" w:type="dxa"/>
            <w:gridSpan w:val="11"/>
          </w:tcPr>
          <w:p w14:paraId="30697065" w14:textId="6BF8A752"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lastRenderedPageBreak/>
              <w:t>Secţiunea a 5-a</w:t>
            </w:r>
          </w:p>
          <w:p w14:paraId="5A2C2E4A" w14:textId="77777777" w:rsidR="00964E0E" w:rsidRPr="00255A07" w:rsidRDefault="00DB3666" w:rsidP="0030311A">
            <w:pPr>
              <w:spacing w:after="0" w:line="300" w:lineRule="auto"/>
              <w:contextualSpacing/>
              <w:jc w:val="center"/>
              <w:rPr>
                <w:rFonts w:ascii="Times New Roman" w:eastAsia="Times New Roman" w:hAnsi="Times New Roman"/>
                <w:b/>
                <w:iCs/>
                <w:noProof/>
                <w:sz w:val="24"/>
                <w:szCs w:val="24"/>
                <w:lang w:val="ro-RO"/>
              </w:rPr>
            </w:pPr>
            <w:bookmarkStart w:id="2" w:name="_Hlk129274952"/>
            <w:r w:rsidRPr="00255A07">
              <w:rPr>
                <w:rFonts w:ascii="Times New Roman" w:eastAsia="Times New Roman" w:hAnsi="Times New Roman"/>
                <w:b/>
                <w:iCs/>
                <w:noProof/>
                <w:sz w:val="24"/>
                <w:szCs w:val="24"/>
                <w:lang w:val="ro-RO"/>
              </w:rPr>
              <w:t>Efectele proiectului de act normativ asupra legislaţiei în vigoare</w:t>
            </w:r>
            <w:bookmarkEnd w:id="2"/>
          </w:p>
          <w:p w14:paraId="5809A350" w14:textId="77777777" w:rsidR="00715E60" w:rsidRPr="00255A07" w:rsidRDefault="00715E60" w:rsidP="0030311A">
            <w:pPr>
              <w:spacing w:after="0" w:line="300" w:lineRule="auto"/>
              <w:contextualSpacing/>
              <w:jc w:val="center"/>
              <w:rPr>
                <w:rFonts w:ascii="Times New Roman" w:eastAsia="Times New Roman" w:hAnsi="Times New Roman"/>
                <w:b/>
                <w:iCs/>
                <w:noProof/>
                <w:sz w:val="24"/>
                <w:szCs w:val="24"/>
                <w:lang w:val="ro-RO"/>
              </w:rPr>
            </w:pPr>
          </w:p>
        </w:tc>
      </w:tr>
      <w:tr w:rsidR="00255A07" w:rsidRPr="00255A07" w14:paraId="6EE9786B" w14:textId="77777777" w:rsidTr="00715E60">
        <w:trPr>
          <w:trHeight w:val="45"/>
        </w:trPr>
        <w:tc>
          <w:tcPr>
            <w:tcW w:w="625" w:type="dxa"/>
          </w:tcPr>
          <w:p w14:paraId="7F708B1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5.1.</w:t>
            </w:r>
          </w:p>
        </w:tc>
        <w:tc>
          <w:tcPr>
            <w:tcW w:w="3338" w:type="dxa"/>
            <w:gridSpan w:val="2"/>
          </w:tcPr>
          <w:p w14:paraId="1B95515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
                <w:iCs/>
                <w:noProof/>
                <w:sz w:val="24"/>
                <w:szCs w:val="24"/>
                <w:lang w:val="ro-RO"/>
              </w:rPr>
            </w:pPr>
            <w:r w:rsidRPr="00255A07">
              <w:rPr>
                <w:rFonts w:ascii="Times New Roman" w:eastAsia="Times New Roman" w:hAnsi="Times New Roman"/>
                <w:iCs/>
                <w:noProof/>
                <w:sz w:val="24"/>
                <w:szCs w:val="24"/>
                <w:lang w:val="ro-RO"/>
              </w:rPr>
              <w:t>Măsuri normative necesare pentru aplicarea prevederilor proiectului de act normativ</w:t>
            </w:r>
          </w:p>
        </w:tc>
        <w:tc>
          <w:tcPr>
            <w:tcW w:w="6382" w:type="dxa"/>
            <w:gridSpan w:val="8"/>
          </w:tcPr>
          <w:p w14:paraId="4A5D676B"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7C554949" w14:textId="77777777" w:rsidR="00DB3666" w:rsidRPr="00255A07" w:rsidRDefault="00DB3666" w:rsidP="0030311A">
            <w:pPr>
              <w:spacing w:after="0" w:line="300" w:lineRule="auto"/>
              <w:jc w:val="both"/>
              <w:rPr>
                <w:rFonts w:ascii="Times New Roman" w:hAnsi="Times New Roman"/>
                <w:noProof/>
                <w:sz w:val="24"/>
                <w:szCs w:val="24"/>
                <w:lang w:val="ro-RO"/>
              </w:rPr>
            </w:pPr>
          </w:p>
        </w:tc>
      </w:tr>
      <w:tr w:rsidR="00255A07" w:rsidRPr="00255A07" w14:paraId="32FE5D8E" w14:textId="77777777" w:rsidTr="00715E60">
        <w:trPr>
          <w:trHeight w:val="45"/>
        </w:trPr>
        <w:tc>
          <w:tcPr>
            <w:tcW w:w="625" w:type="dxa"/>
          </w:tcPr>
          <w:p w14:paraId="0DBD874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5.2.</w:t>
            </w:r>
          </w:p>
        </w:tc>
        <w:tc>
          <w:tcPr>
            <w:tcW w:w="3338" w:type="dxa"/>
            <w:gridSpan w:val="2"/>
          </w:tcPr>
          <w:p w14:paraId="3AFC5423"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Impactul asupra legislaţiei în domeniul achiziţiilor publice</w:t>
            </w:r>
          </w:p>
        </w:tc>
        <w:tc>
          <w:tcPr>
            <w:tcW w:w="6382" w:type="dxa"/>
            <w:gridSpan w:val="8"/>
          </w:tcPr>
          <w:p w14:paraId="7D34A145"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671BDD1C" w14:textId="77777777" w:rsidR="00DB3666" w:rsidRPr="00255A07" w:rsidRDefault="00DB3666" w:rsidP="0030311A">
            <w:pPr>
              <w:spacing w:after="0" w:line="300" w:lineRule="auto"/>
              <w:jc w:val="both"/>
              <w:rPr>
                <w:rFonts w:ascii="Times New Roman" w:hAnsi="Times New Roman"/>
                <w:noProof/>
                <w:sz w:val="24"/>
                <w:szCs w:val="24"/>
                <w:lang w:val="ro-RO"/>
              </w:rPr>
            </w:pPr>
          </w:p>
        </w:tc>
      </w:tr>
      <w:tr w:rsidR="00255A07" w:rsidRPr="00255A07" w14:paraId="21D2A81E" w14:textId="77777777" w:rsidTr="00715E60">
        <w:trPr>
          <w:trHeight w:val="45"/>
        </w:trPr>
        <w:tc>
          <w:tcPr>
            <w:tcW w:w="625" w:type="dxa"/>
          </w:tcPr>
          <w:p w14:paraId="6357D70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w:t>
            </w:r>
          </w:p>
        </w:tc>
        <w:tc>
          <w:tcPr>
            <w:tcW w:w="3338" w:type="dxa"/>
            <w:gridSpan w:val="2"/>
          </w:tcPr>
          <w:p w14:paraId="3BE0AAC4"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Conformitatea proiectului de act normativ cu legislaţia UE (în cazul proiectelor ce transpun sau asigură aplicarea unor prevederi de drept UE).</w:t>
            </w:r>
          </w:p>
        </w:tc>
        <w:tc>
          <w:tcPr>
            <w:tcW w:w="6382" w:type="dxa"/>
            <w:gridSpan w:val="8"/>
          </w:tcPr>
          <w:p w14:paraId="3503F3C6" w14:textId="77777777" w:rsidR="00DB3666" w:rsidRPr="00255A07" w:rsidRDefault="00DB3666" w:rsidP="0030311A">
            <w:pPr>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 xml:space="preserve">     </w:t>
            </w:r>
          </w:p>
          <w:p w14:paraId="73ABD336"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454E84A3" w14:textId="77777777" w:rsidTr="00715E60">
        <w:trPr>
          <w:trHeight w:val="45"/>
        </w:trPr>
        <w:tc>
          <w:tcPr>
            <w:tcW w:w="625" w:type="dxa"/>
          </w:tcPr>
          <w:p w14:paraId="2988572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5.3.1.</w:t>
            </w:r>
          </w:p>
        </w:tc>
        <w:tc>
          <w:tcPr>
            <w:tcW w:w="3338" w:type="dxa"/>
            <w:gridSpan w:val="2"/>
          </w:tcPr>
          <w:p w14:paraId="6E8414E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Măsuri normative necesare transpunerii directivelor UE</w:t>
            </w:r>
          </w:p>
        </w:tc>
        <w:tc>
          <w:tcPr>
            <w:tcW w:w="6382" w:type="dxa"/>
            <w:gridSpan w:val="8"/>
          </w:tcPr>
          <w:p w14:paraId="5C221843"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2309AD6A"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p>
        </w:tc>
      </w:tr>
      <w:tr w:rsidR="00255A07" w:rsidRPr="00255A07" w14:paraId="3D1D2FD0" w14:textId="77777777" w:rsidTr="00715E60">
        <w:trPr>
          <w:trHeight w:val="45"/>
        </w:trPr>
        <w:tc>
          <w:tcPr>
            <w:tcW w:w="625" w:type="dxa"/>
          </w:tcPr>
          <w:p w14:paraId="704345D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5.3.2.</w:t>
            </w:r>
          </w:p>
        </w:tc>
        <w:tc>
          <w:tcPr>
            <w:tcW w:w="3338" w:type="dxa"/>
            <w:gridSpan w:val="2"/>
          </w:tcPr>
          <w:p w14:paraId="5FDB472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Măsuri normative necesare aplicării actelor legislative ale UE</w:t>
            </w:r>
          </w:p>
        </w:tc>
        <w:tc>
          <w:tcPr>
            <w:tcW w:w="6382" w:type="dxa"/>
            <w:gridSpan w:val="8"/>
          </w:tcPr>
          <w:p w14:paraId="7A44D145"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33B12A2A" w14:textId="77777777" w:rsidTr="00715E60">
        <w:trPr>
          <w:trHeight w:val="45"/>
        </w:trPr>
        <w:tc>
          <w:tcPr>
            <w:tcW w:w="625" w:type="dxa"/>
          </w:tcPr>
          <w:p w14:paraId="23C0203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5.4.</w:t>
            </w:r>
          </w:p>
        </w:tc>
        <w:tc>
          <w:tcPr>
            <w:tcW w:w="3338" w:type="dxa"/>
            <w:gridSpan w:val="2"/>
          </w:tcPr>
          <w:p w14:paraId="1C9FEBA4"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Hotărâri ale Curţii de Justiţie a Uniunii Europene </w:t>
            </w:r>
          </w:p>
        </w:tc>
        <w:tc>
          <w:tcPr>
            <w:tcW w:w="6382" w:type="dxa"/>
            <w:gridSpan w:val="8"/>
          </w:tcPr>
          <w:p w14:paraId="3E1FC560"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63E3C2B3"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p>
        </w:tc>
      </w:tr>
      <w:tr w:rsidR="00255A07" w:rsidRPr="00255A07" w14:paraId="58FD602D" w14:textId="77777777" w:rsidTr="00715E60">
        <w:trPr>
          <w:trHeight w:val="252"/>
        </w:trPr>
        <w:tc>
          <w:tcPr>
            <w:tcW w:w="625" w:type="dxa"/>
          </w:tcPr>
          <w:p w14:paraId="2EAB5EA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5.5.</w:t>
            </w:r>
          </w:p>
        </w:tc>
        <w:tc>
          <w:tcPr>
            <w:tcW w:w="3338" w:type="dxa"/>
            <w:gridSpan w:val="2"/>
          </w:tcPr>
          <w:p w14:paraId="7F5A2A5D"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acte normative şi/sau documente internaţionale din care decurg angajamente asumate </w:t>
            </w:r>
          </w:p>
        </w:tc>
        <w:tc>
          <w:tcPr>
            <w:tcW w:w="6382" w:type="dxa"/>
            <w:gridSpan w:val="8"/>
          </w:tcPr>
          <w:p w14:paraId="411836DC" w14:textId="77777777" w:rsidR="00DB3666" w:rsidRPr="00255A07" w:rsidRDefault="00DB3666" w:rsidP="0030311A">
            <w:pPr>
              <w:spacing w:after="0" w:line="300" w:lineRule="auto"/>
              <w:contextualSpacing/>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7E650524" w14:textId="77777777" w:rsidTr="00715E60">
        <w:trPr>
          <w:trHeight w:val="252"/>
        </w:trPr>
        <w:tc>
          <w:tcPr>
            <w:tcW w:w="625" w:type="dxa"/>
          </w:tcPr>
          <w:p w14:paraId="0B5F786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5.6.</w:t>
            </w:r>
          </w:p>
        </w:tc>
        <w:tc>
          <w:tcPr>
            <w:tcW w:w="3338" w:type="dxa"/>
            <w:gridSpan w:val="2"/>
          </w:tcPr>
          <w:p w14:paraId="689B3AB8"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bookmarkStart w:id="3" w:name="_Hlk129275001"/>
            <w:r w:rsidRPr="00255A07">
              <w:rPr>
                <w:rFonts w:ascii="Times New Roman" w:eastAsia="Times New Roman" w:hAnsi="Times New Roman"/>
                <w:iCs/>
                <w:noProof/>
                <w:sz w:val="24"/>
                <w:szCs w:val="24"/>
                <w:lang w:val="ro-RO"/>
              </w:rPr>
              <w:t>Alte informaţii</w:t>
            </w:r>
            <w:bookmarkEnd w:id="3"/>
          </w:p>
        </w:tc>
        <w:tc>
          <w:tcPr>
            <w:tcW w:w="6382" w:type="dxa"/>
            <w:gridSpan w:val="8"/>
          </w:tcPr>
          <w:p w14:paraId="2628983C" w14:textId="77777777" w:rsidR="00964E0E" w:rsidRPr="00255A07" w:rsidRDefault="00D734A8" w:rsidP="0030311A">
            <w:pPr>
              <w:pStyle w:val="BodyText"/>
              <w:spacing w:line="300" w:lineRule="auto"/>
              <w:rPr>
                <w:rFonts w:ascii="Times New Roman" w:hAnsi="Times New Roman"/>
                <w:color w:val="auto"/>
                <w:szCs w:val="24"/>
              </w:rPr>
            </w:pPr>
            <w:bookmarkStart w:id="4" w:name="_Hlk129275072"/>
            <w:r w:rsidRPr="00255A07">
              <w:rPr>
                <w:rFonts w:ascii="Times New Roman" w:hAnsi="Times New Roman"/>
                <w:color w:val="auto"/>
                <w:szCs w:val="24"/>
              </w:rPr>
              <w:t>Nu au fost identificate</w:t>
            </w:r>
            <w:bookmarkEnd w:id="4"/>
          </w:p>
        </w:tc>
      </w:tr>
      <w:tr w:rsidR="00255A07" w:rsidRPr="00255A07" w14:paraId="7C00C522" w14:textId="77777777" w:rsidTr="00715E60">
        <w:trPr>
          <w:trHeight w:val="45"/>
        </w:trPr>
        <w:tc>
          <w:tcPr>
            <w:tcW w:w="10345" w:type="dxa"/>
            <w:gridSpan w:val="11"/>
            <w:vAlign w:val="center"/>
          </w:tcPr>
          <w:p w14:paraId="048343FF" w14:textId="2E965049"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6-a</w:t>
            </w:r>
          </w:p>
          <w:p w14:paraId="3AD44250" w14:textId="709A3F43" w:rsidR="00715E60"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Consultările efectuate în vederea elaborării proiectului de act normativ</w:t>
            </w:r>
          </w:p>
        </w:tc>
      </w:tr>
      <w:tr w:rsidR="00255A07" w:rsidRPr="00255A07" w14:paraId="470E213F" w14:textId="77777777" w:rsidTr="00715E60">
        <w:trPr>
          <w:trHeight w:val="55"/>
        </w:trPr>
        <w:tc>
          <w:tcPr>
            <w:tcW w:w="625" w:type="dxa"/>
          </w:tcPr>
          <w:p w14:paraId="4497B3E5"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6.1.</w:t>
            </w:r>
          </w:p>
        </w:tc>
        <w:tc>
          <w:tcPr>
            <w:tcW w:w="3369" w:type="dxa"/>
            <w:gridSpan w:val="3"/>
          </w:tcPr>
          <w:p w14:paraId="0ADD2C7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neaplicarea procedurii de participare la elaborarea actelor normative</w:t>
            </w:r>
          </w:p>
        </w:tc>
        <w:tc>
          <w:tcPr>
            <w:tcW w:w="6351" w:type="dxa"/>
            <w:gridSpan w:val="7"/>
          </w:tcPr>
          <w:p w14:paraId="6200782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56E9D14B" w14:textId="77777777" w:rsidTr="00715E60">
        <w:trPr>
          <w:trHeight w:val="52"/>
        </w:trPr>
        <w:tc>
          <w:tcPr>
            <w:tcW w:w="625" w:type="dxa"/>
          </w:tcPr>
          <w:p w14:paraId="041E46C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6.2.</w:t>
            </w:r>
          </w:p>
        </w:tc>
        <w:tc>
          <w:tcPr>
            <w:tcW w:w="3369" w:type="dxa"/>
            <w:gridSpan w:val="3"/>
          </w:tcPr>
          <w:p w14:paraId="188D1DE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procesul de consultare cu organizaţii neguvernamentale, institute de cercetare şi alte organisme implicate</w:t>
            </w:r>
          </w:p>
        </w:tc>
        <w:tc>
          <w:tcPr>
            <w:tcW w:w="6351" w:type="dxa"/>
            <w:gridSpan w:val="7"/>
          </w:tcPr>
          <w:p w14:paraId="78C1CF55"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3E3BDF99" w14:textId="77777777" w:rsidR="00DB3666" w:rsidRPr="00255A07" w:rsidRDefault="00DB3666" w:rsidP="0030311A">
            <w:pPr>
              <w:spacing w:after="0" w:line="300" w:lineRule="auto"/>
              <w:jc w:val="both"/>
              <w:rPr>
                <w:rFonts w:ascii="Times New Roman" w:hAnsi="Times New Roman"/>
                <w:noProof/>
                <w:sz w:val="24"/>
                <w:szCs w:val="24"/>
                <w:lang w:val="ro-RO"/>
              </w:rPr>
            </w:pPr>
          </w:p>
          <w:p w14:paraId="19FDC3D4" w14:textId="77777777" w:rsidR="00DB3666" w:rsidRPr="00255A07" w:rsidRDefault="00DB3666" w:rsidP="0030311A">
            <w:pPr>
              <w:spacing w:after="0" w:line="300" w:lineRule="auto"/>
              <w:jc w:val="both"/>
              <w:rPr>
                <w:rFonts w:ascii="Times New Roman" w:hAnsi="Times New Roman"/>
                <w:noProof/>
                <w:sz w:val="24"/>
                <w:szCs w:val="24"/>
                <w:lang w:val="ro-RO"/>
              </w:rPr>
            </w:pPr>
          </w:p>
          <w:p w14:paraId="374E6E4A"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255A07" w14:paraId="01D5AB1C" w14:textId="77777777" w:rsidTr="00715E60">
        <w:trPr>
          <w:trHeight w:val="52"/>
        </w:trPr>
        <w:tc>
          <w:tcPr>
            <w:tcW w:w="625" w:type="dxa"/>
          </w:tcPr>
          <w:p w14:paraId="630EFDD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6.3.</w:t>
            </w:r>
          </w:p>
        </w:tc>
        <w:tc>
          <w:tcPr>
            <w:tcW w:w="3369" w:type="dxa"/>
            <w:gridSpan w:val="3"/>
          </w:tcPr>
          <w:p w14:paraId="512DFC6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despre consultările organizate cu autorităţile administraţiei publice locale</w:t>
            </w:r>
          </w:p>
        </w:tc>
        <w:tc>
          <w:tcPr>
            <w:tcW w:w="6351" w:type="dxa"/>
            <w:gridSpan w:val="7"/>
          </w:tcPr>
          <w:p w14:paraId="6C38AB38"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550D7F33"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255A07" w14:paraId="00E6574E" w14:textId="77777777" w:rsidTr="00715E60">
        <w:trPr>
          <w:trHeight w:val="52"/>
        </w:trPr>
        <w:tc>
          <w:tcPr>
            <w:tcW w:w="625" w:type="dxa"/>
          </w:tcPr>
          <w:p w14:paraId="7D12140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6.4.</w:t>
            </w:r>
          </w:p>
        </w:tc>
        <w:tc>
          <w:tcPr>
            <w:tcW w:w="3369" w:type="dxa"/>
            <w:gridSpan w:val="3"/>
          </w:tcPr>
          <w:p w14:paraId="39966B78"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 xml:space="preserve">Informaţii privind puncte de vedere/opinii emise de </w:t>
            </w:r>
            <w:r w:rsidRPr="00255A07">
              <w:rPr>
                <w:rFonts w:ascii="Times New Roman" w:eastAsia="Times New Roman" w:hAnsi="Times New Roman"/>
                <w:noProof/>
                <w:sz w:val="24"/>
                <w:szCs w:val="24"/>
                <w:lang w:val="ro-RO"/>
              </w:rPr>
              <w:lastRenderedPageBreak/>
              <w:t>organisme consultative constituite prin acte normative</w:t>
            </w:r>
          </w:p>
        </w:tc>
        <w:tc>
          <w:tcPr>
            <w:tcW w:w="6351" w:type="dxa"/>
            <w:gridSpan w:val="7"/>
          </w:tcPr>
          <w:p w14:paraId="5AA5A3CC"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lastRenderedPageBreak/>
              <w:t xml:space="preserve"> Proiectul de act normativ nu se referă la acest subiect.</w:t>
            </w:r>
          </w:p>
          <w:p w14:paraId="1F89B4B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255A07" w14:paraId="261ADCD4" w14:textId="77777777" w:rsidTr="00715E60">
        <w:trPr>
          <w:trHeight w:val="52"/>
        </w:trPr>
        <w:tc>
          <w:tcPr>
            <w:tcW w:w="625" w:type="dxa"/>
          </w:tcPr>
          <w:p w14:paraId="1FAFECC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6.5.</w:t>
            </w:r>
          </w:p>
        </w:tc>
        <w:tc>
          <w:tcPr>
            <w:tcW w:w="3369" w:type="dxa"/>
            <w:gridSpan w:val="3"/>
          </w:tcPr>
          <w:p w14:paraId="3B1A8267"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avizarea de către:</w:t>
            </w:r>
          </w:p>
          <w:p w14:paraId="03098A0B"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Consiliul Legislativ</w:t>
            </w:r>
          </w:p>
          <w:p w14:paraId="200170E9"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Consiliul Suprem de Apărare a Ţării</w:t>
            </w:r>
          </w:p>
          <w:p w14:paraId="725554DD"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Consiliul Economic şi Social</w:t>
            </w:r>
          </w:p>
          <w:p w14:paraId="4EA5984C"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 Consiliul Concurenţei</w:t>
            </w:r>
          </w:p>
          <w:p w14:paraId="41D078BF"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 Curtea de Conturi</w:t>
            </w:r>
          </w:p>
        </w:tc>
        <w:tc>
          <w:tcPr>
            <w:tcW w:w="6351" w:type="dxa"/>
            <w:gridSpan w:val="7"/>
          </w:tcPr>
          <w:p w14:paraId="75B508C2"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3D1DDE5B" w14:textId="77777777" w:rsidR="00DB3666" w:rsidRPr="00255A07" w:rsidRDefault="00DB3666" w:rsidP="0030311A">
            <w:pPr>
              <w:spacing w:after="0" w:line="300" w:lineRule="auto"/>
              <w:jc w:val="both"/>
              <w:rPr>
                <w:rFonts w:ascii="Times New Roman" w:hAnsi="Times New Roman"/>
                <w:noProof/>
                <w:sz w:val="24"/>
                <w:szCs w:val="24"/>
                <w:lang w:val="ro-RO"/>
              </w:rPr>
            </w:pPr>
          </w:p>
          <w:p w14:paraId="3DE827D8" w14:textId="77777777" w:rsidR="00DB3666" w:rsidRPr="00255A07" w:rsidRDefault="00DB3666" w:rsidP="0030311A">
            <w:pPr>
              <w:spacing w:after="0" w:line="300" w:lineRule="auto"/>
              <w:jc w:val="both"/>
              <w:rPr>
                <w:rFonts w:ascii="Times New Roman" w:hAnsi="Times New Roman"/>
                <w:noProof/>
                <w:sz w:val="24"/>
                <w:szCs w:val="24"/>
                <w:lang w:val="ro-RO"/>
              </w:rPr>
            </w:pPr>
          </w:p>
          <w:p w14:paraId="0E4D5AB2" w14:textId="77777777" w:rsidR="00DB3666" w:rsidRPr="00255A07" w:rsidRDefault="00DB3666" w:rsidP="0030311A">
            <w:pPr>
              <w:spacing w:after="0" w:line="300" w:lineRule="auto"/>
              <w:jc w:val="both"/>
              <w:rPr>
                <w:rFonts w:ascii="Times New Roman" w:hAnsi="Times New Roman"/>
                <w:noProof/>
                <w:sz w:val="24"/>
                <w:szCs w:val="24"/>
                <w:lang w:val="ro-RO"/>
              </w:rPr>
            </w:pPr>
          </w:p>
          <w:p w14:paraId="489D0E3E"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p w14:paraId="4C384779"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255A07" w14:paraId="7E66E5AC" w14:textId="77777777" w:rsidTr="00715E60">
        <w:trPr>
          <w:trHeight w:val="52"/>
        </w:trPr>
        <w:tc>
          <w:tcPr>
            <w:tcW w:w="625" w:type="dxa"/>
          </w:tcPr>
          <w:p w14:paraId="6F966BC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6.6.</w:t>
            </w:r>
          </w:p>
        </w:tc>
        <w:tc>
          <w:tcPr>
            <w:tcW w:w="3369" w:type="dxa"/>
            <w:gridSpan w:val="3"/>
          </w:tcPr>
          <w:p w14:paraId="78B0DAE6"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informaţii                  </w:t>
            </w:r>
          </w:p>
        </w:tc>
        <w:tc>
          <w:tcPr>
            <w:tcW w:w="6351" w:type="dxa"/>
            <w:gridSpan w:val="7"/>
          </w:tcPr>
          <w:p w14:paraId="33CA9946" w14:textId="1F16BB41" w:rsidR="004D5CB4" w:rsidRPr="00255A07" w:rsidRDefault="00DB3666" w:rsidP="0030311A">
            <w:pPr>
              <w:pStyle w:val="BodyText"/>
              <w:spacing w:line="300" w:lineRule="auto"/>
              <w:rPr>
                <w:rFonts w:ascii="Times New Roman" w:hAnsi="Times New Roman"/>
                <w:color w:val="auto"/>
                <w:szCs w:val="24"/>
              </w:rPr>
            </w:pPr>
            <w:r w:rsidRPr="00255A07">
              <w:rPr>
                <w:rFonts w:ascii="Times New Roman" w:hAnsi="Times New Roman"/>
                <w:color w:val="auto"/>
                <w:szCs w:val="24"/>
              </w:rPr>
              <w:t xml:space="preserve">În vederea adoptării de către Guvern a acestui proiect de act normativ </w:t>
            </w:r>
            <w:r w:rsidRPr="00255A07">
              <w:rPr>
                <w:rFonts w:ascii="Times New Roman" w:hAnsi="Times New Roman"/>
                <w:color w:val="auto"/>
                <w:szCs w:val="24"/>
                <w:lang w:eastAsia="ar-SA"/>
              </w:rPr>
              <w:t>privind aprobarea caracteristicilor principale și a indicatorilor tehnico-economici aferenți obiectivului de investiții</w:t>
            </w:r>
            <w:r w:rsidRPr="00255A07">
              <w:rPr>
                <w:rFonts w:ascii="Times New Roman" w:hAnsi="Times New Roman"/>
                <w:b/>
                <w:color w:val="auto"/>
                <w:szCs w:val="24"/>
              </w:rPr>
              <w:t xml:space="preserve"> </w:t>
            </w:r>
            <w:r w:rsidRPr="00255A07">
              <w:rPr>
                <w:rFonts w:ascii="Times New Roman" w:hAnsi="Times New Roman"/>
                <w:color w:val="auto"/>
                <w:szCs w:val="24"/>
                <w:lang w:eastAsia="ar-SA"/>
              </w:rPr>
              <w:t>„</w:t>
            </w:r>
            <w:r w:rsidR="00AA2F78" w:rsidRPr="00255A07">
              <w:rPr>
                <w:rFonts w:ascii="Times New Roman" w:hAnsi="Times New Roman"/>
                <w:color w:val="auto"/>
                <w:szCs w:val="24"/>
                <w:lang w:eastAsia="ar-SA"/>
              </w:rPr>
              <w:t>Asigurarea atenuării și tranzitării în siguranță a volumelor de viitu</w:t>
            </w:r>
            <w:bookmarkStart w:id="5" w:name="_GoBack"/>
            <w:bookmarkEnd w:id="5"/>
            <w:r w:rsidR="00AA2F78" w:rsidRPr="00255A07">
              <w:rPr>
                <w:rFonts w:ascii="Times New Roman" w:hAnsi="Times New Roman"/>
                <w:color w:val="auto"/>
                <w:szCs w:val="24"/>
                <w:lang w:eastAsia="ar-SA"/>
              </w:rPr>
              <w:t>ră pe râul Caraș și aflue</w:t>
            </w:r>
            <w:r w:rsidR="00F20858">
              <w:rPr>
                <w:rFonts w:ascii="Times New Roman" w:hAnsi="Times New Roman"/>
                <w:color w:val="auto"/>
                <w:szCs w:val="24"/>
                <w:lang w:eastAsia="ar-SA"/>
              </w:rPr>
              <w:t>nți pe tronson Ticvaniu Mare – F</w:t>
            </w:r>
            <w:r w:rsidR="00AA2F78" w:rsidRPr="00255A07">
              <w:rPr>
                <w:rFonts w:ascii="Times New Roman" w:hAnsi="Times New Roman"/>
                <w:color w:val="auto"/>
                <w:szCs w:val="24"/>
                <w:lang w:eastAsia="ar-SA"/>
              </w:rPr>
              <w:t>rontieră Serbia, județul Caraș-Severin</w:t>
            </w:r>
            <w:r w:rsidR="003D5BCC" w:rsidRPr="00255A07">
              <w:rPr>
                <w:rFonts w:ascii="Times New Roman" w:hAnsi="Times New Roman"/>
                <w:color w:val="auto"/>
                <w:szCs w:val="24"/>
                <w:lang w:eastAsia="ar-SA"/>
              </w:rPr>
              <w:t xml:space="preserve">” </w:t>
            </w:r>
            <w:r w:rsidRPr="00255A07">
              <w:rPr>
                <w:rFonts w:ascii="Times New Roman" w:hAnsi="Times New Roman"/>
                <w:color w:val="auto"/>
                <w:szCs w:val="24"/>
                <w:lang w:eastAsia="ar-SA"/>
              </w:rPr>
              <w:t>s-a obținut avizul Consiliului Interministerial de Avizare Lucrări Publice de Interes</w:t>
            </w:r>
            <w:r w:rsidRPr="00255A07">
              <w:rPr>
                <w:rFonts w:ascii="Times New Roman" w:hAnsi="Times New Roman"/>
                <w:color w:val="auto"/>
                <w:szCs w:val="24"/>
              </w:rPr>
              <w:t xml:space="preserve"> Național </w:t>
            </w:r>
            <w:r w:rsidR="006F6F56" w:rsidRPr="00255A07">
              <w:rPr>
                <w:rFonts w:ascii="Times New Roman" w:hAnsi="Times New Roman"/>
                <w:color w:val="auto"/>
                <w:szCs w:val="24"/>
              </w:rPr>
              <w:t xml:space="preserve">și Locuințe </w:t>
            </w:r>
            <w:r w:rsidRPr="00255A07">
              <w:rPr>
                <w:rFonts w:ascii="Times New Roman" w:hAnsi="Times New Roman"/>
                <w:color w:val="auto"/>
                <w:szCs w:val="24"/>
              </w:rPr>
              <w:t xml:space="preserve">nr. </w:t>
            </w:r>
            <w:r w:rsidR="00AA2F78" w:rsidRPr="00255A07">
              <w:rPr>
                <w:rFonts w:ascii="Times New Roman" w:hAnsi="Times New Roman"/>
                <w:color w:val="auto"/>
                <w:szCs w:val="24"/>
              </w:rPr>
              <w:t>56</w:t>
            </w:r>
            <w:r w:rsidR="006F6F56" w:rsidRPr="00255A07">
              <w:rPr>
                <w:rFonts w:ascii="Times New Roman" w:hAnsi="Times New Roman"/>
                <w:color w:val="auto"/>
                <w:szCs w:val="24"/>
              </w:rPr>
              <w:t>/</w:t>
            </w:r>
            <w:r w:rsidR="00AA2F78" w:rsidRPr="00255A07">
              <w:rPr>
                <w:rFonts w:ascii="Times New Roman" w:hAnsi="Times New Roman"/>
                <w:color w:val="auto"/>
                <w:szCs w:val="24"/>
              </w:rPr>
              <w:t>21</w:t>
            </w:r>
            <w:r w:rsidR="006F6F56" w:rsidRPr="00255A07">
              <w:rPr>
                <w:rFonts w:ascii="Times New Roman" w:hAnsi="Times New Roman"/>
                <w:color w:val="auto"/>
                <w:szCs w:val="24"/>
              </w:rPr>
              <w:t>.0</w:t>
            </w:r>
            <w:r w:rsidR="00AA2F78" w:rsidRPr="00255A07">
              <w:rPr>
                <w:rFonts w:ascii="Times New Roman" w:hAnsi="Times New Roman"/>
                <w:color w:val="auto"/>
                <w:szCs w:val="24"/>
              </w:rPr>
              <w:t>8</w:t>
            </w:r>
            <w:r w:rsidR="006F6F56" w:rsidRPr="00255A07">
              <w:rPr>
                <w:rFonts w:ascii="Times New Roman" w:hAnsi="Times New Roman"/>
                <w:color w:val="auto"/>
                <w:szCs w:val="24"/>
              </w:rPr>
              <w:t>.2024</w:t>
            </w:r>
          </w:p>
        </w:tc>
      </w:tr>
      <w:tr w:rsidR="00255A07" w:rsidRPr="00255A07" w14:paraId="73CDC156" w14:textId="77777777" w:rsidTr="00715E60">
        <w:trPr>
          <w:trHeight w:val="52"/>
        </w:trPr>
        <w:tc>
          <w:tcPr>
            <w:tcW w:w="10345" w:type="dxa"/>
            <w:gridSpan w:val="11"/>
            <w:vAlign w:val="center"/>
          </w:tcPr>
          <w:p w14:paraId="4C85F01E" w14:textId="22605868"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7-a</w:t>
            </w:r>
          </w:p>
          <w:p w14:paraId="495999D2" w14:textId="77777777"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Activităţi de informare publică privind elaborarea şi implementarea</w:t>
            </w:r>
          </w:p>
          <w:p w14:paraId="0186E1EF" w14:textId="77777777" w:rsidR="00964E0E"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proiectului de act normativ</w:t>
            </w:r>
          </w:p>
          <w:p w14:paraId="0D6EEED9" w14:textId="77777777" w:rsidR="00715E60" w:rsidRPr="00255A07" w:rsidRDefault="00715E60" w:rsidP="0030311A">
            <w:pPr>
              <w:spacing w:after="0" w:line="300" w:lineRule="auto"/>
              <w:contextualSpacing/>
              <w:jc w:val="center"/>
              <w:rPr>
                <w:rFonts w:ascii="Times New Roman" w:eastAsia="Times New Roman" w:hAnsi="Times New Roman"/>
                <w:b/>
                <w:noProof/>
                <w:sz w:val="24"/>
                <w:szCs w:val="24"/>
                <w:lang w:val="ro-RO"/>
              </w:rPr>
            </w:pPr>
          </w:p>
        </w:tc>
      </w:tr>
      <w:tr w:rsidR="00255A07" w:rsidRPr="00255A07" w14:paraId="595715EB" w14:textId="77777777" w:rsidTr="00715E60">
        <w:trPr>
          <w:trHeight w:val="105"/>
        </w:trPr>
        <w:tc>
          <w:tcPr>
            <w:tcW w:w="625" w:type="dxa"/>
            <w:vAlign w:val="center"/>
          </w:tcPr>
          <w:p w14:paraId="377EFD8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7.1.</w:t>
            </w:r>
          </w:p>
        </w:tc>
        <w:tc>
          <w:tcPr>
            <w:tcW w:w="3573" w:type="dxa"/>
            <w:gridSpan w:val="4"/>
          </w:tcPr>
          <w:p w14:paraId="1DD0CC22" w14:textId="77777777" w:rsidR="00DB3666" w:rsidRPr="00255A07" w:rsidRDefault="00DB3666" w:rsidP="0030311A">
            <w:pPr>
              <w:spacing w:after="0" w:line="300" w:lineRule="auto"/>
              <w:contextualSpacing/>
              <w:jc w:val="both"/>
              <w:rPr>
                <w:rFonts w:ascii="Times New Roman" w:eastAsia="Times New Roman" w:hAnsi="Times New Roman"/>
                <w:iCs/>
                <w:noProof/>
                <w:sz w:val="24"/>
                <w:szCs w:val="24"/>
                <w:lang w:val="ro-RO"/>
              </w:rPr>
            </w:pPr>
            <w:r w:rsidRPr="00255A07">
              <w:rPr>
                <w:rFonts w:ascii="Times New Roman" w:eastAsia="Times New Roman" w:hAnsi="Times New Roman"/>
                <w:noProof/>
                <w:sz w:val="24"/>
                <w:szCs w:val="24"/>
                <w:lang w:val="ro-RO"/>
              </w:rPr>
              <w:t>Informarea societăţii civile cu privire la elaborarea proiectului de act normativ</w:t>
            </w:r>
          </w:p>
        </w:tc>
        <w:tc>
          <w:tcPr>
            <w:tcW w:w="6147" w:type="dxa"/>
            <w:gridSpan w:val="6"/>
          </w:tcPr>
          <w:p w14:paraId="6E33EEA5" w14:textId="7C8F31F0" w:rsidR="00DB3666" w:rsidRPr="00255A07" w:rsidRDefault="00DB3666" w:rsidP="0030311A">
            <w:pPr>
              <w:autoSpaceDE w:val="0"/>
              <w:autoSpaceDN w:val="0"/>
              <w:adjustRightInd w:val="0"/>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În elaborarea proiectului de act normativ a fost îndeplinită procedura stabilită prin Legea nr.</w:t>
            </w:r>
            <w:r w:rsidR="006F6F56" w:rsidRPr="00255A07">
              <w:rPr>
                <w:rFonts w:ascii="Times New Roman" w:hAnsi="Times New Roman"/>
                <w:sz w:val="24"/>
                <w:szCs w:val="24"/>
                <w:lang w:val="ro-RO" w:eastAsia="ar-SA"/>
              </w:rPr>
              <w:t xml:space="preserve"> </w:t>
            </w:r>
            <w:r w:rsidRPr="00255A07">
              <w:rPr>
                <w:rFonts w:ascii="Times New Roman" w:hAnsi="Times New Roman"/>
                <w:sz w:val="24"/>
                <w:szCs w:val="24"/>
                <w:lang w:val="ro-RO" w:eastAsia="ar-SA"/>
              </w:rPr>
              <w:t>52/2003 privind transparența decizională în administrația publică, republicată, cu modificările ulterioare.</w:t>
            </w:r>
          </w:p>
        </w:tc>
      </w:tr>
      <w:tr w:rsidR="00255A07" w:rsidRPr="00255A07" w14:paraId="27675CF6" w14:textId="77777777" w:rsidTr="004D2EE4">
        <w:trPr>
          <w:trHeight w:val="2510"/>
        </w:trPr>
        <w:tc>
          <w:tcPr>
            <w:tcW w:w="625" w:type="dxa"/>
            <w:vAlign w:val="center"/>
          </w:tcPr>
          <w:p w14:paraId="7CF0BA7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7.2.</w:t>
            </w:r>
          </w:p>
        </w:tc>
        <w:tc>
          <w:tcPr>
            <w:tcW w:w="3573" w:type="dxa"/>
            <w:gridSpan w:val="4"/>
          </w:tcPr>
          <w:p w14:paraId="3A2DC510"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6147" w:type="dxa"/>
            <w:gridSpan w:val="6"/>
          </w:tcPr>
          <w:p w14:paraId="08EDD740"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7118E082" w14:textId="77777777" w:rsidTr="00715E60">
        <w:trPr>
          <w:trHeight w:val="105"/>
        </w:trPr>
        <w:tc>
          <w:tcPr>
            <w:tcW w:w="10345" w:type="dxa"/>
            <w:gridSpan w:val="11"/>
            <w:vAlign w:val="center"/>
          </w:tcPr>
          <w:p w14:paraId="43661160" w14:textId="6550625E" w:rsidR="00DB3666" w:rsidRPr="00255A07" w:rsidRDefault="003A4FA2" w:rsidP="003A4FA2">
            <w:pPr>
              <w:spacing w:after="0" w:line="300" w:lineRule="auto"/>
              <w:contextualSpacing/>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 xml:space="preserve">                                                                      </w:t>
            </w:r>
            <w:r w:rsidR="00DB3666" w:rsidRPr="00255A07">
              <w:rPr>
                <w:rFonts w:ascii="Times New Roman" w:eastAsia="Times New Roman" w:hAnsi="Times New Roman"/>
                <w:b/>
                <w:noProof/>
                <w:sz w:val="24"/>
                <w:szCs w:val="24"/>
                <w:lang w:val="ro-RO"/>
              </w:rPr>
              <w:t>Secţiunea a 8-a</w:t>
            </w:r>
          </w:p>
          <w:p w14:paraId="421D2741" w14:textId="77777777" w:rsidR="00964E0E"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Măsuri de implementare</w:t>
            </w:r>
          </w:p>
          <w:p w14:paraId="3DB558B5" w14:textId="77777777" w:rsidR="004D2EE4" w:rsidRPr="00255A07" w:rsidRDefault="004D2EE4" w:rsidP="0030311A">
            <w:pPr>
              <w:spacing w:after="0" w:line="300" w:lineRule="auto"/>
              <w:contextualSpacing/>
              <w:jc w:val="center"/>
              <w:rPr>
                <w:rFonts w:ascii="Times New Roman" w:eastAsia="Times New Roman" w:hAnsi="Times New Roman"/>
                <w:b/>
                <w:noProof/>
                <w:sz w:val="24"/>
                <w:szCs w:val="24"/>
                <w:lang w:val="ro-RO"/>
              </w:rPr>
            </w:pPr>
          </w:p>
        </w:tc>
      </w:tr>
      <w:tr w:rsidR="00255A07" w:rsidRPr="00255A07" w14:paraId="3BB44876" w14:textId="77777777" w:rsidTr="00715E60">
        <w:trPr>
          <w:trHeight w:val="158"/>
        </w:trPr>
        <w:tc>
          <w:tcPr>
            <w:tcW w:w="625" w:type="dxa"/>
            <w:vAlign w:val="center"/>
          </w:tcPr>
          <w:p w14:paraId="6269C360"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t>8.1.</w:t>
            </w:r>
          </w:p>
        </w:tc>
        <w:tc>
          <w:tcPr>
            <w:tcW w:w="3573" w:type="dxa"/>
            <w:gridSpan w:val="4"/>
          </w:tcPr>
          <w:p w14:paraId="0E79264D" w14:textId="77777777" w:rsidR="00DB3666" w:rsidRPr="00255A07" w:rsidRDefault="00DB3666" w:rsidP="0030311A">
            <w:pPr>
              <w:spacing w:after="0" w:line="300" w:lineRule="auto"/>
              <w:contextualSpacing/>
              <w:jc w:val="both"/>
              <w:rPr>
                <w:rFonts w:ascii="Times New Roman" w:eastAsia="Times New Roman" w:hAnsi="Times New Roman"/>
                <w:iCs/>
                <w:noProof/>
                <w:sz w:val="24"/>
                <w:szCs w:val="24"/>
                <w:lang w:val="ro-RO"/>
              </w:rPr>
            </w:pPr>
            <w:r w:rsidRPr="00255A07">
              <w:rPr>
                <w:rFonts w:ascii="Times New Roman" w:eastAsia="Times New Roman" w:hAnsi="Times New Roman"/>
                <w:noProof/>
                <w:sz w:val="24"/>
                <w:szCs w:val="24"/>
                <w:lang w:val="ro-RO"/>
              </w:rPr>
              <w:t xml:space="preserve">Măsuri de punere în aplicare a proiectului de act normativ </w:t>
            </w:r>
          </w:p>
        </w:tc>
        <w:tc>
          <w:tcPr>
            <w:tcW w:w="6147" w:type="dxa"/>
            <w:gridSpan w:val="6"/>
          </w:tcPr>
          <w:p w14:paraId="58BF0514"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3332B771"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p>
        </w:tc>
      </w:tr>
      <w:tr w:rsidR="00255A07" w:rsidRPr="00255A07" w14:paraId="48A3C959" w14:textId="77777777" w:rsidTr="00715E60">
        <w:trPr>
          <w:trHeight w:val="157"/>
        </w:trPr>
        <w:tc>
          <w:tcPr>
            <w:tcW w:w="625" w:type="dxa"/>
            <w:vAlign w:val="center"/>
          </w:tcPr>
          <w:p w14:paraId="0E4CAB9D"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t>8.2.</w:t>
            </w:r>
          </w:p>
        </w:tc>
        <w:tc>
          <w:tcPr>
            <w:tcW w:w="3573" w:type="dxa"/>
            <w:gridSpan w:val="4"/>
          </w:tcPr>
          <w:p w14:paraId="2E606A39"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informaţii    </w:t>
            </w:r>
          </w:p>
        </w:tc>
        <w:tc>
          <w:tcPr>
            <w:tcW w:w="6147" w:type="dxa"/>
            <w:gridSpan w:val="6"/>
          </w:tcPr>
          <w:p w14:paraId="43D7CB6C"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Nu au fost identificate.</w:t>
            </w:r>
          </w:p>
        </w:tc>
      </w:tr>
    </w:tbl>
    <w:p w14:paraId="7D860D2B" w14:textId="77777777" w:rsidR="0079767B" w:rsidRPr="00255A07" w:rsidRDefault="0079767B" w:rsidP="0030311A">
      <w:pPr>
        <w:pStyle w:val="BodyText"/>
        <w:tabs>
          <w:tab w:val="clear" w:pos="720"/>
          <w:tab w:val="left" w:pos="360"/>
        </w:tabs>
        <w:spacing w:line="300" w:lineRule="auto"/>
        <w:rPr>
          <w:rFonts w:ascii="Times New Roman" w:hAnsi="Times New Roman"/>
          <w:color w:val="auto"/>
          <w:szCs w:val="24"/>
        </w:rPr>
      </w:pPr>
    </w:p>
    <w:p w14:paraId="094F5B45" w14:textId="77777777" w:rsidR="0079767B" w:rsidRPr="00255A07" w:rsidRDefault="0079767B" w:rsidP="0030311A">
      <w:pPr>
        <w:pStyle w:val="BodyText"/>
        <w:tabs>
          <w:tab w:val="clear" w:pos="720"/>
          <w:tab w:val="left" w:pos="360"/>
        </w:tabs>
        <w:spacing w:line="300" w:lineRule="auto"/>
        <w:rPr>
          <w:rFonts w:ascii="Times New Roman" w:hAnsi="Times New Roman"/>
          <w:color w:val="auto"/>
          <w:szCs w:val="24"/>
        </w:rPr>
      </w:pPr>
    </w:p>
    <w:p w14:paraId="5F861E78" w14:textId="77777777" w:rsidR="0079767B" w:rsidRPr="00255A07" w:rsidRDefault="0079767B" w:rsidP="0030311A">
      <w:pPr>
        <w:pStyle w:val="BodyText"/>
        <w:tabs>
          <w:tab w:val="clear" w:pos="720"/>
          <w:tab w:val="left" w:pos="360"/>
        </w:tabs>
        <w:spacing w:line="300" w:lineRule="auto"/>
        <w:rPr>
          <w:rFonts w:ascii="Times New Roman" w:hAnsi="Times New Roman"/>
          <w:color w:val="auto"/>
          <w:szCs w:val="24"/>
        </w:rPr>
      </w:pPr>
    </w:p>
    <w:p w14:paraId="49BC4869" w14:textId="085FD54A" w:rsidR="00E318A6" w:rsidRPr="00255A07" w:rsidRDefault="00E318A6" w:rsidP="0030311A">
      <w:pPr>
        <w:pStyle w:val="BodyText"/>
        <w:tabs>
          <w:tab w:val="clear" w:pos="720"/>
          <w:tab w:val="left" w:pos="360"/>
        </w:tabs>
        <w:spacing w:line="300" w:lineRule="auto"/>
        <w:rPr>
          <w:rFonts w:ascii="Times New Roman" w:hAnsi="Times New Roman"/>
          <w:color w:val="auto"/>
          <w:szCs w:val="24"/>
        </w:rPr>
      </w:pPr>
      <w:r w:rsidRPr="00255A07">
        <w:rPr>
          <w:rFonts w:ascii="Times New Roman" w:hAnsi="Times New Roman"/>
          <w:color w:val="auto"/>
          <w:szCs w:val="24"/>
        </w:rPr>
        <w:t xml:space="preserve">Pentru considerentele de mai sus, am elaborat prezentul proiect </w:t>
      </w:r>
      <w:r w:rsidR="003549FC" w:rsidRPr="00255A07">
        <w:rPr>
          <w:rFonts w:ascii="Times New Roman" w:hAnsi="Times New Roman"/>
          <w:color w:val="auto"/>
          <w:szCs w:val="24"/>
        </w:rPr>
        <w:t xml:space="preserve">de Hotărâre a Guvernului </w:t>
      </w:r>
      <w:r w:rsidR="00D97F6E" w:rsidRPr="00255A07">
        <w:rPr>
          <w:rFonts w:ascii="Times New Roman" w:hAnsi="Times New Roman"/>
          <w:color w:val="auto"/>
          <w:szCs w:val="24"/>
          <w:lang w:eastAsia="ar-SA"/>
        </w:rPr>
        <w:t>privind aprobarea caracteristicilor principale și a indicatorilor tehnico-economici aferenți obiectivului de investiții</w:t>
      </w:r>
      <w:r w:rsidR="009F1FBD" w:rsidRPr="00255A07">
        <w:rPr>
          <w:rFonts w:ascii="Times New Roman" w:hAnsi="Times New Roman"/>
          <w:color w:val="auto"/>
          <w:szCs w:val="24"/>
          <w:lang w:eastAsia="ar-SA"/>
        </w:rPr>
        <w:t xml:space="preserve"> </w:t>
      </w:r>
      <w:r w:rsidR="00A254C5" w:rsidRPr="00255A07">
        <w:rPr>
          <w:rFonts w:ascii="Times New Roman" w:hAnsi="Times New Roman"/>
          <w:color w:val="auto"/>
          <w:szCs w:val="24"/>
          <w:lang w:eastAsia="ar-SA"/>
        </w:rPr>
        <w:t>„</w:t>
      </w:r>
      <w:bookmarkStart w:id="6" w:name="_Hlk178328144"/>
      <w:r w:rsidR="008B4BED" w:rsidRPr="00255A07">
        <w:rPr>
          <w:rFonts w:ascii="Times New Roman" w:hAnsi="Times New Roman"/>
          <w:color w:val="auto"/>
          <w:szCs w:val="24"/>
          <w:lang w:eastAsia="ar-SA"/>
        </w:rPr>
        <w:t>Asigurarea atenuării și tranzitării în siguranță a volumelor de viitură pe râul Caraș și afluenți pe tronson Ticvaniu Mare – frontieră Serbia, județul Caraș-Severin</w:t>
      </w:r>
      <w:bookmarkEnd w:id="6"/>
      <w:r w:rsidR="00992D52" w:rsidRPr="00255A07">
        <w:rPr>
          <w:rFonts w:ascii="Times New Roman" w:hAnsi="Times New Roman"/>
          <w:color w:val="auto"/>
          <w:szCs w:val="24"/>
          <w:lang w:eastAsia="ar-SA"/>
        </w:rPr>
        <w:t>”</w:t>
      </w:r>
      <w:r w:rsidR="00B41158" w:rsidRPr="00255A07">
        <w:rPr>
          <w:rFonts w:ascii="Times New Roman" w:hAnsi="Times New Roman"/>
          <w:color w:val="auto"/>
          <w:szCs w:val="24"/>
        </w:rPr>
        <w:t xml:space="preserve"> </w:t>
      </w:r>
      <w:r w:rsidRPr="00255A07">
        <w:rPr>
          <w:rFonts w:ascii="Times New Roman" w:hAnsi="Times New Roman"/>
          <w:color w:val="auto"/>
          <w:szCs w:val="24"/>
          <w:lang w:eastAsia="ar-SA"/>
        </w:rPr>
        <w:t>care în forma prezentată, a fost avizat</w:t>
      </w:r>
      <w:r w:rsidR="00D97F6E" w:rsidRPr="00255A07">
        <w:rPr>
          <w:rFonts w:ascii="Times New Roman" w:hAnsi="Times New Roman"/>
          <w:color w:val="auto"/>
          <w:szCs w:val="24"/>
          <w:lang w:eastAsia="ar-SA"/>
        </w:rPr>
        <w:t xml:space="preserve"> </w:t>
      </w:r>
      <w:r w:rsidRPr="00255A07">
        <w:rPr>
          <w:rFonts w:ascii="Times New Roman" w:hAnsi="Times New Roman"/>
          <w:color w:val="auto"/>
          <w:szCs w:val="24"/>
          <w:lang w:eastAsia="ar-SA"/>
        </w:rPr>
        <w:t>de ministerele interesate</w:t>
      </w:r>
      <w:r w:rsidR="00894EB6" w:rsidRPr="00255A07">
        <w:rPr>
          <w:rFonts w:ascii="Times New Roman" w:hAnsi="Times New Roman"/>
          <w:color w:val="auto"/>
          <w:szCs w:val="24"/>
          <w:lang w:eastAsia="ar-SA"/>
        </w:rPr>
        <w:t xml:space="preserve"> </w:t>
      </w:r>
      <w:r w:rsidRPr="00255A07">
        <w:rPr>
          <w:rFonts w:ascii="Times New Roman" w:hAnsi="Times New Roman"/>
          <w:color w:val="auto"/>
          <w:szCs w:val="24"/>
          <w:lang w:eastAsia="ar-SA"/>
        </w:rPr>
        <w:t>şi pe care îl supunem spre adoptare.</w:t>
      </w:r>
    </w:p>
    <w:p w14:paraId="5732C121" w14:textId="77777777" w:rsidR="00B4162D" w:rsidRPr="00255A07" w:rsidRDefault="00B4162D" w:rsidP="0030311A">
      <w:pPr>
        <w:pStyle w:val="BodyText2"/>
        <w:spacing w:line="300" w:lineRule="auto"/>
        <w:rPr>
          <w:szCs w:val="24"/>
          <w:lang w:eastAsia="ar-SA"/>
        </w:rPr>
      </w:pPr>
    </w:p>
    <w:p w14:paraId="5127F8C9"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MEDIULUI, APELOR ȘI PĂDURILOR</w:t>
      </w:r>
    </w:p>
    <w:p w14:paraId="05802325"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p>
    <w:p w14:paraId="1FD0FA0A"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MIRCEA FECHET</w:t>
      </w:r>
    </w:p>
    <w:p w14:paraId="2F1522EE" w14:textId="77777777" w:rsidR="00A66803" w:rsidRPr="00255A07" w:rsidRDefault="00A66803" w:rsidP="0030311A">
      <w:pPr>
        <w:spacing w:after="0" w:line="300" w:lineRule="auto"/>
        <w:jc w:val="both"/>
        <w:rPr>
          <w:rFonts w:ascii="Times New Roman" w:eastAsia="Times New Roman" w:hAnsi="Times New Roman"/>
          <w:b/>
          <w:sz w:val="24"/>
          <w:szCs w:val="24"/>
          <w:lang w:val="ro-RO" w:eastAsia="ro-RO"/>
        </w:rPr>
      </w:pPr>
    </w:p>
    <w:p w14:paraId="5D4225E7" w14:textId="4DB50694" w:rsidR="0030311A" w:rsidRPr="00255A07" w:rsidRDefault="0030311A" w:rsidP="0030311A">
      <w:pPr>
        <w:spacing w:after="0" w:line="300" w:lineRule="auto"/>
        <w:jc w:val="both"/>
        <w:rPr>
          <w:rFonts w:ascii="Times New Roman" w:eastAsia="Times New Roman" w:hAnsi="Times New Roman"/>
          <w:b/>
          <w:sz w:val="24"/>
          <w:szCs w:val="24"/>
          <w:lang w:val="ro-RO" w:eastAsia="ro-RO"/>
        </w:rPr>
      </w:pPr>
    </w:p>
    <w:p w14:paraId="34CA38AD" w14:textId="77777777" w:rsidR="0030311A" w:rsidRPr="00255A07" w:rsidRDefault="0030311A" w:rsidP="0030311A">
      <w:pPr>
        <w:spacing w:after="0" w:line="300" w:lineRule="auto"/>
        <w:jc w:val="both"/>
        <w:rPr>
          <w:rFonts w:ascii="Times New Roman" w:eastAsia="Times New Roman" w:hAnsi="Times New Roman"/>
          <w:b/>
          <w:sz w:val="24"/>
          <w:szCs w:val="24"/>
          <w:lang w:val="ro-RO" w:eastAsia="ro-RO"/>
        </w:rPr>
      </w:pPr>
    </w:p>
    <w:p w14:paraId="1F77DC58" w14:textId="77777777" w:rsidR="00A66803" w:rsidRPr="00255A07" w:rsidRDefault="00A66803" w:rsidP="0030311A">
      <w:pPr>
        <w:spacing w:after="0" w:line="300" w:lineRule="auto"/>
        <w:jc w:val="center"/>
        <w:rPr>
          <w:rFonts w:ascii="Times New Roman" w:eastAsia="Times New Roman" w:hAnsi="Times New Roman"/>
          <w:b/>
          <w:sz w:val="24"/>
          <w:szCs w:val="24"/>
          <w:u w:val="single"/>
          <w:lang w:val="ro-RO" w:eastAsia="ro-RO"/>
        </w:rPr>
      </w:pPr>
      <w:r w:rsidRPr="00255A07">
        <w:rPr>
          <w:rFonts w:ascii="Times New Roman" w:eastAsia="Times New Roman" w:hAnsi="Times New Roman"/>
          <w:b/>
          <w:sz w:val="24"/>
          <w:szCs w:val="24"/>
          <w:u w:val="single"/>
          <w:lang w:val="ro-RO" w:eastAsia="ro-RO"/>
        </w:rPr>
        <w:t>AVIZĂM:</w:t>
      </w:r>
    </w:p>
    <w:p w14:paraId="544CE5D9" w14:textId="77777777" w:rsidR="00141D9E" w:rsidRPr="00255A07" w:rsidRDefault="00141D9E" w:rsidP="0030311A">
      <w:pPr>
        <w:spacing w:after="0" w:line="300" w:lineRule="auto"/>
        <w:jc w:val="center"/>
        <w:rPr>
          <w:rFonts w:ascii="Times New Roman" w:eastAsia="Times New Roman" w:hAnsi="Times New Roman"/>
          <w:b/>
          <w:sz w:val="24"/>
          <w:szCs w:val="24"/>
          <w:u w:val="single"/>
          <w:lang w:val="ro-RO" w:eastAsia="ro-RO"/>
        </w:rPr>
      </w:pPr>
    </w:p>
    <w:p w14:paraId="6F9C1418" w14:textId="77777777" w:rsidR="00141D9E" w:rsidRPr="00255A07" w:rsidRDefault="00141D9E" w:rsidP="0030311A">
      <w:pPr>
        <w:spacing w:after="0" w:line="300" w:lineRule="auto"/>
        <w:rPr>
          <w:rFonts w:ascii="Times New Roman" w:eastAsia="Times New Roman" w:hAnsi="Times New Roman"/>
          <w:b/>
          <w:sz w:val="24"/>
          <w:szCs w:val="24"/>
          <w:u w:val="single"/>
          <w:lang w:val="ro-RO" w:eastAsia="ro-RO"/>
        </w:rPr>
      </w:pPr>
    </w:p>
    <w:p w14:paraId="51BBDE92" w14:textId="77777777" w:rsidR="00141D9E" w:rsidRPr="00255A07" w:rsidRDefault="00141D9E" w:rsidP="0030311A">
      <w:pPr>
        <w:spacing w:after="0" w:line="300" w:lineRule="auto"/>
        <w:jc w:val="center"/>
        <w:rPr>
          <w:rFonts w:ascii="Times New Roman" w:eastAsia="Times New Roman" w:hAnsi="Times New Roman"/>
          <w:b/>
          <w:sz w:val="24"/>
          <w:szCs w:val="24"/>
          <w:u w:val="single"/>
          <w:lang w:val="ro-RO" w:eastAsia="ro-RO"/>
        </w:rPr>
      </w:pPr>
    </w:p>
    <w:tbl>
      <w:tblPr>
        <w:tblW w:w="0" w:type="auto"/>
        <w:tblLook w:val="04A0" w:firstRow="1" w:lastRow="0" w:firstColumn="1" w:lastColumn="0" w:noHBand="0" w:noVBand="1"/>
      </w:tblPr>
      <w:tblGrid>
        <w:gridCol w:w="5191"/>
        <w:gridCol w:w="5208"/>
      </w:tblGrid>
      <w:tr w:rsidR="00255A07" w:rsidRPr="00255A07" w14:paraId="51DFAC7E" w14:textId="77777777" w:rsidTr="00A87269">
        <w:trPr>
          <w:trHeight w:val="2790"/>
        </w:trPr>
        <w:tc>
          <w:tcPr>
            <w:tcW w:w="5303" w:type="dxa"/>
            <w:shd w:val="clear" w:color="auto" w:fill="auto"/>
          </w:tcPr>
          <w:p w14:paraId="2F5658A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VICEPRIM-MINISTRU</w:t>
            </w:r>
          </w:p>
          <w:p w14:paraId="1E9337A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AFACERILOR INTERNE</w:t>
            </w:r>
          </w:p>
          <w:p w14:paraId="10CA3A90"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393571B1"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MARIAN-CĂTĂLIN PREDOIU</w:t>
            </w:r>
          </w:p>
          <w:p w14:paraId="525762CD"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7D762198"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1CAF4166"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p w14:paraId="0610C823"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tc>
        <w:tc>
          <w:tcPr>
            <w:tcW w:w="5312" w:type="dxa"/>
            <w:shd w:val="clear" w:color="auto" w:fill="auto"/>
          </w:tcPr>
          <w:p w14:paraId="4CDAABA6"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VICEPRIM-MINISTRU</w:t>
            </w:r>
          </w:p>
          <w:p w14:paraId="7BF7DD56"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6EF32ADE"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01C085F5"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MARIAN NEACȘU</w:t>
            </w:r>
          </w:p>
        </w:tc>
      </w:tr>
      <w:tr w:rsidR="00255A07" w:rsidRPr="00255A07" w14:paraId="307549F2" w14:textId="77777777" w:rsidTr="00A87269">
        <w:tc>
          <w:tcPr>
            <w:tcW w:w="5303" w:type="dxa"/>
            <w:shd w:val="clear" w:color="auto" w:fill="auto"/>
          </w:tcPr>
          <w:p w14:paraId="0CE9493A"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INVESTIȚIILOR ȘI</w:t>
            </w:r>
          </w:p>
          <w:p w14:paraId="6CAAEC51"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PROIECTELOR EUROPENE</w:t>
            </w:r>
          </w:p>
          <w:p w14:paraId="7438CCBE"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421395D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0467A2C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ADRIAN CÂCIU</w:t>
            </w:r>
          </w:p>
          <w:p w14:paraId="16DCB86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2C9B613F"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5C52A252"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p w14:paraId="6929FF0D"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tc>
        <w:tc>
          <w:tcPr>
            <w:tcW w:w="5312" w:type="dxa"/>
            <w:shd w:val="clear" w:color="auto" w:fill="auto"/>
          </w:tcPr>
          <w:p w14:paraId="0B2A78B5"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DEZVOLTĂRII,</w:t>
            </w:r>
          </w:p>
          <w:p w14:paraId="77656934"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LUCRĂRILOR PUBLICE ȘI</w:t>
            </w:r>
          </w:p>
          <w:p w14:paraId="0881EB9A"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ADMINISTRAȚIEI</w:t>
            </w:r>
          </w:p>
          <w:p w14:paraId="7B38223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3385D626"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ADRIAN-IOAN VEȘTEA</w:t>
            </w:r>
          </w:p>
        </w:tc>
      </w:tr>
      <w:tr w:rsidR="00A87269" w:rsidRPr="00255A07" w14:paraId="70C55A62" w14:textId="77777777" w:rsidTr="00A87269">
        <w:tc>
          <w:tcPr>
            <w:tcW w:w="10615" w:type="dxa"/>
            <w:gridSpan w:val="2"/>
            <w:shd w:val="clear" w:color="auto" w:fill="auto"/>
          </w:tcPr>
          <w:p w14:paraId="1EA29019"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FINANȚELOR</w:t>
            </w:r>
          </w:p>
          <w:p w14:paraId="5D7ED7FC"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p>
          <w:p w14:paraId="6630D4A2"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MARCEL-IOAN BOLOȘ</w:t>
            </w:r>
          </w:p>
          <w:p w14:paraId="7A5A2EE1" w14:textId="77777777" w:rsidR="00A87269" w:rsidRPr="00255A07" w:rsidRDefault="00A87269" w:rsidP="0030311A">
            <w:pPr>
              <w:spacing w:after="0" w:line="300" w:lineRule="auto"/>
              <w:jc w:val="center"/>
              <w:rPr>
                <w:rFonts w:ascii="Times New Roman" w:eastAsia="Times New Roman" w:hAnsi="Times New Roman"/>
                <w:b/>
                <w:sz w:val="24"/>
                <w:szCs w:val="24"/>
                <w:u w:val="single"/>
                <w:lang w:val="ro-RO" w:eastAsia="ro-RO"/>
              </w:rPr>
            </w:pPr>
          </w:p>
        </w:tc>
      </w:tr>
    </w:tbl>
    <w:p w14:paraId="0FE45CFB" w14:textId="77777777" w:rsidR="005200FB" w:rsidRPr="00255A07" w:rsidRDefault="005200FB" w:rsidP="0030311A">
      <w:pPr>
        <w:spacing w:after="0" w:line="300" w:lineRule="auto"/>
        <w:rPr>
          <w:rFonts w:ascii="Times New Roman" w:hAnsi="Times New Roman"/>
          <w:b/>
          <w:bCs/>
          <w:i/>
          <w:sz w:val="24"/>
          <w:szCs w:val="24"/>
          <w:lang w:val="ro-RO"/>
        </w:rPr>
      </w:pPr>
    </w:p>
    <w:p w14:paraId="1927E9CF" w14:textId="77777777" w:rsidR="004D2EE4" w:rsidRPr="00255A07" w:rsidRDefault="004D2EE4" w:rsidP="0030311A">
      <w:pPr>
        <w:spacing w:after="0" w:line="300" w:lineRule="auto"/>
        <w:rPr>
          <w:rFonts w:ascii="Times New Roman" w:hAnsi="Times New Roman"/>
          <w:b/>
          <w:bCs/>
          <w:i/>
          <w:sz w:val="24"/>
          <w:szCs w:val="24"/>
          <w:lang w:val="ro-RO"/>
        </w:rPr>
      </w:pPr>
    </w:p>
    <w:p w14:paraId="0526ADDC" w14:textId="77777777" w:rsidR="004D2EE4" w:rsidRPr="00255A07" w:rsidRDefault="004D2EE4" w:rsidP="0030311A">
      <w:pPr>
        <w:spacing w:after="0" w:line="300" w:lineRule="auto"/>
        <w:rPr>
          <w:rFonts w:ascii="Times New Roman" w:hAnsi="Times New Roman"/>
          <w:b/>
          <w:bCs/>
          <w:i/>
          <w:sz w:val="24"/>
          <w:szCs w:val="24"/>
          <w:lang w:val="ro-RO"/>
        </w:rPr>
      </w:pPr>
    </w:p>
    <w:p w14:paraId="03022777" w14:textId="04B0A9AB" w:rsidR="003A4FA2" w:rsidRPr="00255A07" w:rsidRDefault="003A4FA2" w:rsidP="0030311A">
      <w:pPr>
        <w:spacing w:after="0" w:line="300" w:lineRule="auto"/>
        <w:rPr>
          <w:rFonts w:ascii="Times New Roman" w:hAnsi="Times New Roman"/>
          <w:b/>
          <w:bCs/>
          <w:i/>
          <w:sz w:val="24"/>
          <w:szCs w:val="24"/>
          <w:lang w:val="ro-RO"/>
        </w:rPr>
      </w:pPr>
      <w:r w:rsidRPr="00255A07">
        <w:rPr>
          <w:rFonts w:ascii="Times New Roman" w:hAnsi="Times New Roman"/>
          <w:b/>
          <w:bCs/>
          <w:i/>
          <w:sz w:val="24"/>
          <w:szCs w:val="24"/>
          <w:lang w:val="ro-RO"/>
        </w:rPr>
        <w:tab/>
      </w:r>
    </w:p>
    <w:p w14:paraId="3151980A" w14:textId="5B9D2A91" w:rsidR="007D5477" w:rsidRPr="00255A07" w:rsidRDefault="007D5477" w:rsidP="0030311A">
      <w:pPr>
        <w:spacing w:after="0" w:line="300" w:lineRule="auto"/>
        <w:rPr>
          <w:rFonts w:ascii="Times New Roman" w:hAnsi="Times New Roman"/>
          <w:b/>
          <w:bCs/>
          <w:i/>
          <w:sz w:val="24"/>
          <w:szCs w:val="24"/>
          <w:lang w:val="ro-RO"/>
        </w:rPr>
      </w:pPr>
      <w:r w:rsidRPr="00255A07">
        <w:rPr>
          <w:rFonts w:ascii="Times New Roman" w:hAnsi="Times New Roman"/>
          <w:b/>
          <w:bCs/>
          <w:i/>
          <w:sz w:val="24"/>
          <w:szCs w:val="24"/>
          <w:lang w:val="ro-RO"/>
        </w:rPr>
        <w:lastRenderedPageBreak/>
        <w:t>AVIZEAZĂ:</w:t>
      </w:r>
    </w:p>
    <w:p w14:paraId="22427E98" w14:textId="77777777" w:rsidR="007D5477" w:rsidRPr="00255A07" w:rsidRDefault="007D5477" w:rsidP="0030311A">
      <w:pPr>
        <w:spacing w:after="0" w:line="300" w:lineRule="auto"/>
        <w:rPr>
          <w:rFonts w:ascii="Times New Roman" w:hAnsi="Times New Roman"/>
          <w:b/>
          <w:bCs/>
          <w:i/>
          <w:sz w:val="24"/>
          <w:szCs w:val="24"/>
          <w:lang w:val="ro-RO"/>
        </w:rPr>
      </w:pPr>
    </w:p>
    <w:tbl>
      <w:tblPr>
        <w:tblW w:w="0" w:type="auto"/>
        <w:tblInd w:w="-66" w:type="dxa"/>
        <w:tblLook w:val="04A0" w:firstRow="1" w:lastRow="0" w:firstColumn="1" w:lastColumn="0" w:noHBand="0" w:noVBand="1"/>
      </w:tblPr>
      <w:tblGrid>
        <w:gridCol w:w="9665"/>
      </w:tblGrid>
      <w:tr w:rsidR="00255A07" w:rsidRPr="00255A07" w14:paraId="69AC8D0D" w14:textId="77777777" w:rsidTr="007D5477">
        <w:trPr>
          <w:cantSplit/>
          <w:trHeight w:val="1985"/>
        </w:trPr>
        <w:tc>
          <w:tcPr>
            <w:tcW w:w="9665" w:type="dxa"/>
          </w:tcPr>
          <w:p w14:paraId="6BFF4137" w14:textId="77777777" w:rsidR="007D5477" w:rsidRPr="00255A07" w:rsidRDefault="007D5477" w:rsidP="0030311A">
            <w:pPr>
              <w:spacing w:after="0" w:line="300" w:lineRule="auto"/>
              <w:ind w:left="174"/>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Secretar de Stat,</w:t>
            </w:r>
          </w:p>
          <w:p w14:paraId="3A75DD6E" w14:textId="77777777" w:rsidR="007D5477" w:rsidRPr="00255A07" w:rsidRDefault="007D5477" w:rsidP="0030311A">
            <w:pPr>
              <w:spacing w:after="0" w:line="300" w:lineRule="auto"/>
              <w:ind w:left="176"/>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Cristian – Valer BEȘENI</w:t>
            </w:r>
          </w:p>
          <w:p w14:paraId="56BCA7F1" w14:textId="77777777" w:rsidR="007D5477" w:rsidRPr="00255A07" w:rsidRDefault="007D5477" w:rsidP="0030311A">
            <w:pPr>
              <w:spacing w:after="0" w:line="300" w:lineRule="auto"/>
              <w:ind w:left="176"/>
              <w:jc w:val="center"/>
              <w:rPr>
                <w:rFonts w:ascii="Times New Roman" w:eastAsia="Times New Roman" w:hAnsi="Times New Roman"/>
                <w:b/>
                <w:bCs/>
                <w:sz w:val="24"/>
                <w:szCs w:val="24"/>
                <w:lang w:val="ro-RO" w:eastAsia="ro-RO"/>
              </w:rPr>
            </w:pPr>
          </w:p>
          <w:p w14:paraId="1E83A05E" w14:textId="77777777" w:rsidR="007D5477" w:rsidRPr="00255A07" w:rsidRDefault="007D5477" w:rsidP="0030311A">
            <w:pPr>
              <w:spacing w:after="0" w:line="300" w:lineRule="auto"/>
              <w:rPr>
                <w:rFonts w:ascii="Times New Roman" w:eastAsia="Times New Roman" w:hAnsi="Times New Roman"/>
                <w:b/>
                <w:bCs/>
                <w:sz w:val="24"/>
                <w:szCs w:val="24"/>
                <w:lang w:val="ro-RO" w:eastAsia="ro-RO"/>
              </w:rPr>
            </w:pPr>
          </w:p>
          <w:p w14:paraId="3AAC0B7E"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Secretar General,</w:t>
            </w:r>
          </w:p>
          <w:p w14:paraId="7541B657"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Alexandru AVRAM</w:t>
            </w:r>
          </w:p>
          <w:p w14:paraId="74FD1213"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2BAB6774"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tc>
      </w:tr>
      <w:tr w:rsidR="00255A07" w:rsidRPr="00BE37FA" w14:paraId="5C3671BF" w14:textId="77777777" w:rsidTr="00BE37FA">
        <w:trPr>
          <w:cantSplit/>
          <w:trHeight w:val="1512"/>
        </w:trPr>
        <w:tc>
          <w:tcPr>
            <w:tcW w:w="9665" w:type="dxa"/>
          </w:tcPr>
          <w:p w14:paraId="1BAC299B" w14:textId="3306C830"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w:t>
            </w:r>
            <w:r w:rsidRPr="00255A07">
              <w:rPr>
                <w:rFonts w:ascii="Times New Roman" w:eastAsia="Times New Roman" w:hAnsi="Times New Roman"/>
                <w:sz w:val="24"/>
                <w:szCs w:val="24"/>
                <w:lang w:val="ro-RO" w:eastAsia="ro-RO"/>
              </w:rPr>
              <w:t xml:space="preserve">    </w:t>
            </w:r>
            <w:r w:rsidRPr="00255A07">
              <w:rPr>
                <w:rFonts w:ascii="Times New Roman" w:eastAsia="Times New Roman" w:hAnsi="Times New Roman"/>
                <w:b/>
                <w:sz w:val="24"/>
                <w:szCs w:val="24"/>
                <w:lang w:val="ro-RO" w:eastAsia="ro-RO"/>
              </w:rPr>
              <w:t xml:space="preserve">Secretar General Adjunct </w:t>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t xml:space="preserve">    Secretar General Adjunct</w:t>
            </w:r>
          </w:p>
          <w:p w14:paraId="4CF488F1" w14:textId="7811CFF0" w:rsidR="007D5477" w:rsidRPr="00255A07" w:rsidRDefault="007D5477" w:rsidP="00BE37FA">
            <w:pPr>
              <w:tabs>
                <w:tab w:val="left" w:pos="923"/>
              </w:tabs>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Győző István BÁRCZI </w:t>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t xml:space="preserve">         </w:t>
            </w:r>
            <w:r w:rsidR="006F6F56" w:rsidRPr="00255A07">
              <w:rPr>
                <w:rFonts w:ascii="Times New Roman" w:eastAsia="Times New Roman" w:hAnsi="Times New Roman"/>
                <w:b/>
                <w:sz w:val="24"/>
                <w:szCs w:val="24"/>
                <w:lang w:val="ro-RO" w:eastAsia="ro-RO"/>
              </w:rPr>
              <w:t xml:space="preserve">  </w:t>
            </w:r>
            <w:r w:rsidRPr="00255A07">
              <w:rPr>
                <w:rFonts w:ascii="Times New Roman" w:eastAsia="Times New Roman" w:hAnsi="Times New Roman"/>
                <w:b/>
                <w:sz w:val="24"/>
                <w:szCs w:val="24"/>
                <w:lang w:val="ro-RO" w:eastAsia="ro-RO"/>
              </w:rPr>
              <w:t>Teodor DULCEAȚĂ</w:t>
            </w:r>
          </w:p>
        </w:tc>
      </w:tr>
      <w:tr w:rsidR="00255A07" w:rsidRPr="00255A07" w14:paraId="3DD65AC5" w14:textId="77777777" w:rsidTr="007D5477">
        <w:trPr>
          <w:cantSplit/>
          <w:trHeight w:val="1985"/>
        </w:trPr>
        <w:tc>
          <w:tcPr>
            <w:tcW w:w="9665" w:type="dxa"/>
          </w:tcPr>
          <w:p w14:paraId="2FB69151" w14:textId="77777777"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Direcția Generală Resurse Umane, Juridică și Relația cu Parlamentul</w:t>
            </w:r>
          </w:p>
          <w:p w14:paraId="09F19D9B"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Director General,</w:t>
            </w:r>
          </w:p>
          <w:p w14:paraId="1537FA3C"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Cristina – Elena DUMITRESCU</w:t>
            </w:r>
          </w:p>
          <w:p w14:paraId="1F8788BF"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2D95BCAA"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64737EDA" w14:textId="77777777" w:rsidR="007D5477" w:rsidRPr="00255A07" w:rsidRDefault="007D5477" w:rsidP="0030311A">
            <w:pPr>
              <w:spacing w:after="0" w:line="300" w:lineRule="auto"/>
              <w:rPr>
                <w:rFonts w:ascii="Times New Roman" w:eastAsia="Times New Roman" w:hAnsi="Times New Roman"/>
                <w:b/>
                <w:sz w:val="24"/>
                <w:szCs w:val="24"/>
                <w:lang w:val="ro-RO" w:eastAsia="ro-RO"/>
              </w:rPr>
            </w:pPr>
          </w:p>
        </w:tc>
      </w:tr>
      <w:tr w:rsidR="00255A07" w:rsidRPr="00255A07" w14:paraId="4CD69F73" w14:textId="77777777" w:rsidTr="007D5477">
        <w:trPr>
          <w:cantSplit/>
          <w:trHeight w:val="1985"/>
        </w:trPr>
        <w:tc>
          <w:tcPr>
            <w:tcW w:w="9665" w:type="dxa"/>
          </w:tcPr>
          <w:p w14:paraId="7B2CB3A0" w14:textId="77777777" w:rsidR="0029028B" w:rsidRPr="00255A07" w:rsidRDefault="0029028B"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Direcția Generală Economică, Investiții                        Direcția Generală Planul Național</w:t>
            </w:r>
          </w:p>
          <w:p w14:paraId="7CF40020" w14:textId="77777777" w:rsidR="0029028B" w:rsidRPr="00255A07" w:rsidRDefault="0029028B"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și Administrativ                                                    de Redresare și Reziliență</w:t>
            </w:r>
          </w:p>
          <w:p w14:paraId="37B5C755" w14:textId="77777777" w:rsidR="0029028B" w:rsidRPr="00255A07" w:rsidRDefault="0029028B" w:rsidP="0030311A">
            <w:pPr>
              <w:spacing w:after="0" w:line="300" w:lineRule="auto"/>
              <w:ind w:left="174"/>
              <w:jc w:val="center"/>
              <w:rPr>
                <w:rFonts w:ascii="Times New Roman" w:eastAsia="Times New Roman" w:hAnsi="Times New Roman"/>
                <w:b/>
                <w:sz w:val="24"/>
                <w:szCs w:val="24"/>
                <w:lang w:val="ro-RO" w:eastAsia="ro-RO"/>
              </w:rPr>
            </w:pPr>
          </w:p>
          <w:p w14:paraId="53ACDD85" w14:textId="77777777" w:rsidR="0029028B" w:rsidRPr="00255A07" w:rsidRDefault="0029028B"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Director General,                                                         Director General,</w:t>
            </w:r>
          </w:p>
          <w:p w14:paraId="044E76E5" w14:textId="29BB28C2" w:rsidR="007D5477" w:rsidRPr="00255A07" w:rsidRDefault="0029028B"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Speranța Georgeta IONESCU                                      Cristian MĂRIȘTEANU</w:t>
            </w:r>
          </w:p>
          <w:p w14:paraId="5133D747" w14:textId="77777777" w:rsidR="00A03B13" w:rsidRPr="00255A07" w:rsidRDefault="00A03B13" w:rsidP="00BE37FA">
            <w:pPr>
              <w:spacing w:after="0" w:line="300" w:lineRule="auto"/>
              <w:rPr>
                <w:rFonts w:ascii="Times New Roman" w:eastAsia="Times New Roman" w:hAnsi="Times New Roman"/>
                <w:b/>
                <w:sz w:val="24"/>
                <w:szCs w:val="24"/>
                <w:lang w:val="ro-RO" w:eastAsia="ro-RO"/>
              </w:rPr>
            </w:pPr>
          </w:p>
        </w:tc>
      </w:tr>
      <w:tr w:rsidR="00255A07" w:rsidRPr="00255A07" w14:paraId="5E80F1A8" w14:textId="77777777" w:rsidTr="007D5477">
        <w:trPr>
          <w:cantSplit/>
          <w:trHeight w:val="1985"/>
        </w:trPr>
        <w:tc>
          <w:tcPr>
            <w:tcW w:w="9665" w:type="dxa"/>
          </w:tcPr>
          <w:p w14:paraId="60AFE4C1" w14:textId="77777777"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Serviciul Investiții și Control</w:t>
            </w:r>
          </w:p>
          <w:p w14:paraId="56E7A21E" w14:textId="77777777"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Șef serviciu,</w:t>
            </w:r>
          </w:p>
          <w:p w14:paraId="0F434938"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Eugenia NECEA</w:t>
            </w:r>
          </w:p>
          <w:p w14:paraId="235CA789"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34940378"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523728B2" w14:textId="283B0C25" w:rsidR="007D5477" w:rsidRDefault="007D5477" w:rsidP="0030311A">
            <w:pPr>
              <w:spacing w:after="0" w:line="300" w:lineRule="auto"/>
              <w:ind w:left="176"/>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Administrația Națională „Apele Române”</w:t>
            </w:r>
          </w:p>
          <w:p w14:paraId="7C4D9D16" w14:textId="77777777" w:rsidR="00BE37FA" w:rsidRPr="00255A07" w:rsidRDefault="00BE37FA" w:rsidP="0030311A">
            <w:pPr>
              <w:spacing w:after="0" w:line="300" w:lineRule="auto"/>
              <w:ind w:left="176"/>
              <w:jc w:val="center"/>
              <w:rPr>
                <w:rFonts w:ascii="Times New Roman" w:eastAsia="Times New Roman" w:hAnsi="Times New Roman"/>
                <w:b/>
                <w:bCs/>
                <w:sz w:val="24"/>
                <w:szCs w:val="24"/>
                <w:lang w:val="ro-RO" w:eastAsia="ro-RO"/>
              </w:rPr>
            </w:pPr>
          </w:p>
          <w:p w14:paraId="292121E9" w14:textId="4890574B" w:rsidR="007D5477" w:rsidRDefault="007D5477" w:rsidP="0030311A">
            <w:pPr>
              <w:spacing w:after="0" w:line="300" w:lineRule="auto"/>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Sorin LUCACI, Director General</w:t>
            </w:r>
          </w:p>
          <w:p w14:paraId="6471AD4A" w14:textId="77777777" w:rsidR="00BE37FA" w:rsidRPr="00255A07" w:rsidRDefault="00BE37FA" w:rsidP="0030311A">
            <w:pPr>
              <w:spacing w:after="0" w:line="300" w:lineRule="auto"/>
              <w:jc w:val="center"/>
              <w:rPr>
                <w:rFonts w:ascii="Times New Roman" w:eastAsia="Times New Roman" w:hAnsi="Times New Roman"/>
                <w:b/>
                <w:bCs/>
                <w:sz w:val="24"/>
                <w:szCs w:val="24"/>
                <w:lang w:val="ro-RO" w:eastAsia="ro-RO"/>
              </w:rPr>
            </w:pPr>
          </w:p>
          <w:p w14:paraId="50719D59" w14:textId="77777777" w:rsidR="00BE37FA" w:rsidRPr="00F550A2" w:rsidRDefault="00BE37FA" w:rsidP="00BE37FA">
            <w:pPr>
              <w:spacing w:after="0" w:line="300" w:lineRule="auto"/>
              <w:jc w:val="center"/>
              <w:rPr>
                <w:rFonts w:ascii="Times New Roman" w:eastAsia="Times New Roman" w:hAnsi="Times New Roman"/>
                <w:b/>
                <w:bCs/>
                <w:color w:val="FFFFFF" w:themeColor="background1"/>
                <w:sz w:val="24"/>
                <w:szCs w:val="24"/>
                <w:lang w:val="ro-RO" w:eastAsia="ro-RO"/>
              </w:rPr>
            </w:pPr>
            <w:r w:rsidRPr="00F550A2">
              <w:rPr>
                <w:rFonts w:ascii="Times New Roman" w:eastAsia="Times New Roman" w:hAnsi="Times New Roman"/>
                <w:b/>
                <w:bCs/>
                <w:color w:val="FFFFFF" w:themeColor="background1"/>
                <w:sz w:val="24"/>
                <w:szCs w:val="24"/>
                <w:lang w:val="ro-RO" w:eastAsia="ro-RO"/>
              </w:rPr>
              <w:t>Laszlo BARABAS, Director General Adjunct</w:t>
            </w:r>
          </w:p>
          <w:p w14:paraId="31AE3B7F" w14:textId="77777777" w:rsidR="00BE37FA" w:rsidRPr="00F550A2" w:rsidRDefault="00BE37FA" w:rsidP="00BE37FA">
            <w:pPr>
              <w:spacing w:after="0" w:line="300" w:lineRule="auto"/>
              <w:jc w:val="center"/>
              <w:rPr>
                <w:rFonts w:ascii="Times New Roman" w:eastAsia="Times New Roman" w:hAnsi="Times New Roman"/>
                <w:b/>
                <w:bCs/>
                <w:color w:val="FFFFFF" w:themeColor="background1"/>
                <w:sz w:val="24"/>
                <w:szCs w:val="24"/>
                <w:lang w:val="ro-RO" w:eastAsia="ro-RO"/>
              </w:rPr>
            </w:pPr>
          </w:p>
          <w:p w14:paraId="042D3AA7" w14:textId="77777777" w:rsidR="00BE37FA" w:rsidRPr="00F550A2" w:rsidRDefault="00BE37FA" w:rsidP="00BE37FA">
            <w:pPr>
              <w:spacing w:after="0" w:line="300" w:lineRule="auto"/>
              <w:jc w:val="center"/>
              <w:rPr>
                <w:rFonts w:ascii="Times New Roman" w:eastAsia="Times New Roman" w:hAnsi="Times New Roman"/>
                <w:b/>
                <w:bCs/>
                <w:color w:val="FFFFFF" w:themeColor="background1"/>
                <w:sz w:val="24"/>
                <w:szCs w:val="24"/>
                <w:lang w:val="ro-RO" w:eastAsia="ro-RO"/>
              </w:rPr>
            </w:pPr>
            <w:r w:rsidRPr="00F550A2">
              <w:rPr>
                <w:rFonts w:ascii="Times New Roman" w:eastAsia="Times New Roman" w:hAnsi="Times New Roman"/>
                <w:b/>
                <w:bCs/>
                <w:color w:val="FFFFFF" w:themeColor="background1"/>
                <w:sz w:val="24"/>
                <w:szCs w:val="24"/>
                <w:lang w:val="ro-RO" w:eastAsia="ro-RO"/>
              </w:rPr>
              <w:t>Mihaela-Andra NEGOI, Director Departament Dezvoltare Investiții</w:t>
            </w:r>
          </w:p>
          <w:p w14:paraId="562FBF08" w14:textId="77777777" w:rsidR="00BE37FA" w:rsidRPr="00F550A2" w:rsidRDefault="00BE37FA" w:rsidP="00BE37FA">
            <w:pPr>
              <w:spacing w:after="0" w:line="300" w:lineRule="auto"/>
              <w:jc w:val="center"/>
              <w:rPr>
                <w:rFonts w:ascii="Times New Roman" w:eastAsia="Times New Roman" w:hAnsi="Times New Roman"/>
                <w:b/>
                <w:color w:val="FFFFFF" w:themeColor="background1"/>
                <w:sz w:val="24"/>
                <w:szCs w:val="24"/>
                <w:lang w:val="ro-RO" w:eastAsia="ro-RO"/>
              </w:rPr>
            </w:pPr>
          </w:p>
          <w:p w14:paraId="4DAF70A3" w14:textId="09175032" w:rsidR="007D5477" w:rsidRPr="00255A07" w:rsidRDefault="00BE37FA" w:rsidP="00BE37FA">
            <w:pPr>
              <w:spacing w:after="0" w:line="300" w:lineRule="auto"/>
              <w:ind w:left="176"/>
              <w:jc w:val="center"/>
              <w:rPr>
                <w:rFonts w:ascii="Times New Roman" w:eastAsia="Times New Roman" w:hAnsi="Times New Roman"/>
                <w:b/>
                <w:sz w:val="24"/>
                <w:szCs w:val="24"/>
                <w:lang w:val="ro-RO" w:eastAsia="ro-RO"/>
              </w:rPr>
            </w:pPr>
            <w:r w:rsidRPr="00F550A2">
              <w:rPr>
                <w:rFonts w:ascii="Times New Roman" w:eastAsia="Times New Roman" w:hAnsi="Times New Roman"/>
                <w:b/>
                <w:color w:val="FFFFFF" w:themeColor="background1"/>
                <w:sz w:val="24"/>
                <w:szCs w:val="24"/>
                <w:lang w:val="ro-RO" w:eastAsia="ro-RO"/>
              </w:rPr>
              <w:t xml:space="preserve">Mihai NIȚĂ, Șef Serviciu Promovare Investiții       </w:t>
            </w:r>
          </w:p>
        </w:tc>
      </w:tr>
    </w:tbl>
    <w:p w14:paraId="13C3AF12" w14:textId="30188B6C" w:rsidR="007D5477" w:rsidRPr="00255A07" w:rsidRDefault="007D5477" w:rsidP="0030311A">
      <w:pPr>
        <w:spacing w:after="0" w:line="300" w:lineRule="auto"/>
        <w:jc w:val="center"/>
        <w:rPr>
          <w:rFonts w:ascii="Times New Roman" w:eastAsia="Times New Roman" w:hAnsi="Times New Roman"/>
          <w:b/>
          <w:sz w:val="24"/>
          <w:szCs w:val="24"/>
          <w:lang w:val="ro-RO" w:eastAsia="ro-RO"/>
        </w:rPr>
      </w:pPr>
    </w:p>
    <w:sectPr w:rsidR="007D5477" w:rsidRPr="00255A07" w:rsidSect="00774E36">
      <w:headerReference w:type="even" r:id="rId8"/>
      <w:headerReference w:type="default" r:id="rId9"/>
      <w:footerReference w:type="even" r:id="rId10"/>
      <w:footerReference w:type="default" r:id="rId11"/>
      <w:headerReference w:type="first" r:id="rId12"/>
      <w:footerReference w:type="first" r:id="rId13"/>
      <w:pgSz w:w="11906" w:h="16838"/>
      <w:pgMar w:top="990" w:right="656" w:bottom="1350" w:left="851" w:header="425"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6BB42" w14:textId="77777777" w:rsidR="00E43DB3" w:rsidRDefault="00E43DB3" w:rsidP="008608BE">
      <w:pPr>
        <w:spacing w:after="0" w:line="240" w:lineRule="auto"/>
      </w:pPr>
      <w:r>
        <w:separator/>
      </w:r>
    </w:p>
  </w:endnote>
  <w:endnote w:type="continuationSeparator" w:id="0">
    <w:p w14:paraId="413A54F0" w14:textId="77777777" w:rsidR="00E43DB3" w:rsidRDefault="00E43DB3"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E20C" w14:textId="77777777" w:rsidR="00191F47" w:rsidRDefault="00191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6C5" w14:textId="77777777" w:rsidR="00191F47" w:rsidRDefault="00191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DA7D" w14:textId="77777777" w:rsidR="00191F47" w:rsidRDefault="00191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B80A" w14:textId="77777777" w:rsidR="00E43DB3" w:rsidRDefault="00E43DB3" w:rsidP="008608BE">
      <w:pPr>
        <w:spacing w:after="0" w:line="240" w:lineRule="auto"/>
      </w:pPr>
      <w:r>
        <w:separator/>
      </w:r>
    </w:p>
  </w:footnote>
  <w:footnote w:type="continuationSeparator" w:id="0">
    <w:p w14:paraId="537ECF1D" w14:textId="77777777" w:rsidR="00E43DB3" w:rsidRDefault="00E43DB3" w:rsidP="00860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E123" w14:textId="072C32F4" w:rsidR="00191F47" w:rsidRDefault="00E43DB3">
    <w:pPr>
      <w:pStyle w:val="Header"/>
    </w:pPr>
    <w:r>
      <w:rPr>
        <w:noProof/>
      </w:rPr>
      <w:pict w14:anchorId="4DE9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3" o:spid="_x0000_s2050" type="#_x0000_t136" style="position:absolute;margin-left:0;margin-top:0;width:513.15pt;height:219.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DDBF" w14:textId="2B39AD67" w:rsidR="00191F47" w:rsidRDefault="00E43DB3">
    <w:pPr>
      <w:pStyle w:val="Header"/>
    </w:pPr>
    <w:r>
      <w:rPr>
        <w:noProof/>
      </w:rPr>
      <w:pict w14:anchorId="02164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4" o:spid="_x0000_s2051" type="#_x0000_t136" style="position:absolute;margin-left:0;margin-top:0;width:513.15pt;height:219.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F5DE" w14:textId="1B4EDDCC" w:rsidR="00191F47" w:rsidRDefault="00E43DB3">
    <w:pPr>
      <w:pStyle w:val="Header"/>
    </w:pPr>
    <w:r>
      <w:rPr>
        <w:noProof/>
      </w:rPr>
      <w:pict w14:anchorId="05BF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2" o:spid="_x0000_s2049" type="#_x0000_t136" style="position:absolute;margin-left:0;margin-top:0;width:513.15pt;height:219.9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soF4DF"/>
      </v:shape>
    </w:pict>
  </w:numPicBullet>
  <w:abstractNum w:abstractNumId="0"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000035"/>
    <w:multiLevelType w:val="multilevel"/>
    <w:tmpl w:val="00000035"/>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40D8C"/>
    <w:multiLevelType w:val="hybridMultilevel"/>
    <w:tmpl w:val="DB026F92"/>
    <w:lvl w:ilvl="0" w:tplc="CE26FDCC">
      <w:start w:val="1"/>
      <w:numFmt w:val="bullet"/>
      <w:lvlText w:val=""/>
      <w:lvlJc w:val="left"/>
      <w:pPr>
        <w:tabs>
          <w:tab w:val="num" w:pos="720"/>
        </w:tabs>
        <w:ind w:left="720" w:hanging="360"/>
      </w:pPr>
      <w:rPr>
        <w:rFonts w:ascii="Wingdings" w:hAnsi="Wingdings" w:hint="default"/>
      </w:rPr>
    </w:lvl>
    <w:lvl w:ilvl="1" w:tplc="345AEB06" w:tentative="1">
      <w:start w:val="1"/>
      <w:numFmt w:val="bullet"/>
      <w:lvlText w:val=""/>
      <w:lvlJc w:val="left"/>
      <w:pPr>
        <w:tabs>
          <w:tab w:val="num" w:pos="1440"/>
        </w:tabs>
        <w:ind w:left="1440" w:hanging="360"/>
      </w:pPr>
      <w:rPr>
        <w:rFonts w:ascii="Wingdings" w:hAnsi="Wingdings" w:hint="default"/>
      </w:rPr>
    </w:lvl>
    <w:lvl w:ilvl="2" w:tplc="0DE2FBF4" w:tentative="1">
      <w:start w:val="1"/>
      <w:numFmt w:val="bullet"/>
      <w:lvlText w:val=""/>
      <w:lvlJc w:val="left"/>
      <w:pPr>
        <w:tabs>
          <w:tab w:val="num" w:pos="2160"/>
        </w:tabs>
        <w:ind w:left="2160" w:hanging="360"/>
      </w:pPr>
      <w:rPr>
        <w:rFonts w:ascii="Wingdings" w:hAnsi="Wingdings" w:hint="default"/>
      </w:rPr>
    </w:lvl>
    <w:lvl w:ilvl="3" w:tplc="4CBE621E" w:tentative="1">
      <w:start w:val="1"/>
      <w:numFmt w:val="bullet"/>
      <w:lvlText w:val=""/>
      <w:lvlJc w:val="left"/>
      <w:pPr>
        <w:tabs>
          <w:tab w:val="num" w:pos="2880"/>
        </w:tabs>
        <w:ind w:left="2880" w:hanging="360"/>
      </w:pPr>
      <w:rPr>
        <w:rFonts w:ascii="Wingdings" w:hAnsi="Wingdings" w:hint="default"/>
      </w:rPr>
    </w:lvl>
    <w:lvl w:ilvl="4" w:tplc="9E9400FC" w:tentative="1">
      <w:start w:val="1"/>
      <w:numFmt w:val="bullet"/>
      <w:lvlText w:val=""/>
      <w:lvlJc w:val="left"/>
      <w:pPr>
        <w:tabs>
          <w:tab w:val="num" w:pos="3600"/>
        </w:tabs>
        <w:ind w:left="3600" w:hanging="360"/>
      </w:pPr>
      <w:rPr>
        <w:rFonts w:ascii="Wingdings" w:hAnsi="Wingdings" w:hint="default"/>
      </w:rPr>
    </w:lvl>
    <w:lvl w:ilvl="5" w:tplc="20BEA278" w:tentative="1">
      <w:start w:val="1"/>
      <w:numFmt w:val="bullet"/>
      <w:lvlText w:val=""/>
      <w:lvlJc w:val="left"/>
      <w:pPr>
        <w:tabs>
          <w:tab w:val="num" w:pos="4320"/>
        </w:tabs>
        <w:ind w:left="4320" w:hanging="360"/>
      </w:pPr>
      <w:rPr>
        <w:rFonts w:ascii="Wingdings" w:hAnsi="Wingdings" w:hint="default"/>
      </w:rPr>
    </w:lvl>
    <w:lvl w:ilvl="6" w:tplc="43E28FB2" w:tentative="1">
      <w:start w:val="1"/>
      <w:numFmt w:val="bullet"/>
      <w:lvlText w:val=""/>
      <w:lvlJc w:val="left"/>
      <w:pPr>
        <w:tabs>
          <w:tab w:val="num" w:pos="5040"/>
        </w:tabs>
        <w:ind w:left="5040" w:hanging="360"/>
      </w:pPr>
      <w:rPr>
        <w:rFonts w:ascii="Wingdings" w:hAnsi="Wingdings" w:hint="default"/>
      </w:rPr>
    </w:lvl>
    <w:lvl w:ilvl="7" w:tplc="3EF0D97A" w:tentative="1">
      <w:start w:val="1"/>
      <w:numFmt w:val="bullet"/>
      <w:lvlText w:val=""/>
      <w:lvlJc w:val="left"/>
      <w:pPr>
        <w:tabs>
          <w:tab w:val="num" w:pos="5760"/>
        </w:tabs>
        <w:ind w:left="5760" w:hanging="360"/>
      </w:pPr>
      <w:rPr>
        <w:rFonts w:ascii="Wingdings" w:hAnsi="Wingdings" w:hint="default"/>
      </w:rPr>
    </w:lvl>
    <w:lvl w:ilvl="8" w:tplc="98D4A7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75FE"/>
    <w:multiLevelType w:val="hybridMultilevel"/>
    <w:tmpl w:val="A6F220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925A17"/>
    <w:multiLevelType w:val="hybridMultilevel"/>
    <w:tmpl w:val="BD7A8B8E"/>
    <w:lvl w:ilvl="0" w:tplc="5BF2B9F4">
      <w:start w:val="1"/>
      <w:numFmt w:val="bullet"/>
      <w:lvlText w:val=""/>
      <w:lvlJc w:val="left"/>
      <w:pPr>
        <w:tabs>
          <w:tab w:val="num" w:pos="720"/>
        </w:tabs>
        <w:ind w:left="720" w:hanging="360"/>
      </w:pPr>
      <w:rPr>
        <w:rFonts w:ascii="Wingdings" w:hAnsi="Wingdings" w:hint="default"/>
      </w:rPr>
    </w:lvl>
    <w:lvl w:ilvl="1" w:tplc="6178A39C" w:tentative="1">
      <w:start w:val="1"/>
      <w:numFmt w:val="bullet"/>
      <w:lvlText w:val=""/>
      <w:lvlJc w:val="left"/>
      <w:pPr>
        <w:tabs>
          <w:tab w:val="num" w:pos="1440"/>
        </w:tabs>
        <w:ind w:left="1440" w:hanging="360"/>
      </w:pPr>
      <w:rPr>
        <w:rFonts w:ascii="Wingdings" w:hAnsi="Wingdings" w:hint="default"/>
      </w:rPr>
    </w:lvl>
    <w:lvl w:ilvl="2" w:tplc="0FF0D69C" w:tentative="1">
      <w:start w:val="1"/>
      <w:numFmt w:val="bullet"/>
      <w:lvlText w:val=""/>
      <w:lvlJc w:val="left"/>
      <w:pPr>
        <w:tabs>
          <w:tab w:val="num" w:pos="2160"/>
        </w:tabs>
        <w:ind w:left="2160" w:hanging="360"/>
      </w:pPr>
      <w:rPr>
        <w:rFonts w:ascii="Wingdings" w:hAnsi="Wingdings" w:hint="default"/>
      </w:rPr>
    </w:lvl>
    <w:lvl w:ilvl="3" w:tplc="B96267BC" w:tentative="1">
      <w:start w:val="1"/>
      <w:numFmt w:val="bullet"/>
      <w:lvlText w:val=""/>
      <w:lvlJc w:val="left"/>
      <w:pPr>
        <w:tabs>
          <w:tab w:val="num" w:pos="2880"/>
        </w:tabs>
        <w:ind w:left="2880" w:hanging="360"/>
      </w:pPr>
      <w:rPr>
        <w:rFonts w:ascii="Wingdings" w:hAnsi="Wingdings" w:hint="default"/>
      </w:rPr>
    </w:lvl>
    <w:lvl w:ilvl="4" w:tplc="FE546E8A" w:tentative="1">
      <w:start w:val="1"/>
      <w:numFmt w:val="bullet"/>
      <w:lvlText w:val=""/>
      <w:lvlJc w:val="left"/>
      <w:pPr>
        <w:tabs>
          <w:tab w:val="num" w:pos="3600"/>
        </w:tabs>
        <w:ind w:left="3600" w:hanging="360"/>
      </w:pPr>
      <w:rPr>
        <w:rFonts w:ascii="Wingdings" w:hAnsi="Wingdings" w:hint="default"/>
      </w:rPr>
    </w:lvl>
    <w:lvl w:ilvl="5" w:tplc="3AFEAEB8" w:tentative="1">
      <w:start w:val="1"/>
      <w:numFmt w:val="bullet"/>
      <w:lvlText w:val=""/>
      <w:lvlJc w:val="left"/>
      <w:pPr>
        <w:tabs>
          <w:tab w:val="num" w:pos="4320"/>
        </w:tabs>
        <w:ind w:left="4320" w:hanging="360"/>
      </w:pPr>
      <w:rPr>
        <w:rFonts w:ascii="Wingdings" w:hAnsi="Wingdings" w:hint="default"/>
      </w:rPr>
    </w:lvl>
    <w:lvl w:ilvl="6" w:tplc="6F98B07A" w:tentative="1">
      <w:start w:val="1"/>
      <w:numFmt w:val="bullet"/>
      <w:lvlText w:val=""/>
      <w:lvlJc w:val="left"/>
      <w:pPr>
        <w:tabs>
          <w:tab w:val="num" w:pos="5040"/>
        </w:tabs>
        <w:ind w:left="5040" w:hanging="360"/>
      </w:pPr>
      <w:rPr>
        <w:rFonts w:ascii="Wingdings" w:hAnsi="Wingdings" w:hint="default"/>
      </w:rPr>
    </w:lvl>
    <w:lvl w:ilvl="7" w:tplc="D3EEF344" w:tentative="1">
      <w:start w:val="1"/>
      <w:numFmt w:val="bullet"/>
      <w:lvlText w:val=""/>
      <w:lvlJc w:val="left"/>
      <w:pPr>
        <w:tabs>
          <w:tab w:val="num" w:pos="5760"/>
        </w:tabs>
        <w:ind w:left="5760" w:hanging="360"/>
      </w:pPr>
      <w:rPr>
        <w:rFonts w:ascii="Wingdings" w:hAnsi="Wingdings" w:hint="default"/>
      </w:rPr>
    </w:lvl>
    <w:lvl w:ilvl="8" w:tplc="00E0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571EB"/>
    <w:multiLevelType w:val="hybridMultilevel"/>
    <w:tmpl w:val="11A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80E48"/>
    <w:multiLevelType w:val="hybridMultilevel"/>
    <w:tmpl w:val="C6A6652E"/>
    <w:lvl w:ilvl="0" w:tplc="2ECEDCBA">
      <w:start w:val="1"/>
      <w:numFmt w:val="lowerLetter"/>
      <w:lvlText w:val="%1)"/>
      <w:lvlJc w:val="left"/>
      <w:pPr>
        <w:ind w:left="609" w:hanging="360"/>
      </w:pPr>
      <w:rPr>
        <w:rFonts w:ascii="Times New Roman" w:eastAsia="Calibri" w:hAnsi="Times New Roman" w:cs="Times New Roman"/>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7" w15:restartNumberingAfterBreak="0">
    <w:nsid w:val="0F880088"/>
    <w:multiLevelType w:val="hybridMultilevel"/>
    <w:tmpl w:val="1CE021C2"/>
    <w:lvl w:ilvl="0" w:tplc="974CB99C">
      <w:start w:val="1"/>
      <w:numFmt w:val="bullet"/>
      <w:lvlText w:val="-"/>
      <w:lvlJc w:val="left"/>
      <w:pPr>
        <w:tabs>
          <w:tab w:val="num" w:pos="720"/>
        </w:tabs>
        <w:ind w:left="720" w:hanging="360"/>
      </w:pPr>
      <w:rPr>
        <w:rFonts w:ascii="Times New Roman" w:hAnsi="Times New Roman" w:cs="Times New Roman" w:hint="default"/>
      </w:rPr>
    </w:lvl>
    <w:lvl w:ilvl="1" w:tplc="3C1C91E4">
      <w:start w:val="1"/>
      <w:numFmt w:val="bullet"/>
      <w:lvlText w:val="-"/>
      <w:lvlJc w:val="left"/>
      <w:pPr>
        <w:tabs>
          <w:tab w:val="num" w:pos="1440"/>
        </w:tabs>
        <w:ind w:left="1440" w:hanging="360"/>
      </w:pPr>
      <w:rPr>
        <w:rFonts w:ascii="Times New Roman" w:hAnsi="Times New Roman" w:cs="Times New Roman" w:hint="default"/>
      </w:rPr>
    </w:lvl>
    <w:lvl w:ilvl="2" w:tplc="8478534A">
      <w:start w:val="1"/>
      <w:numFmt w:val="bullet"/>
      <w:lvlText w:val="-"/>
      <w:lvlJc w:val="left"/>
      <w:pPr>
        <w:tabs>
          <w:tab w:val="num" w:pos="2160"/>
        </w:tabs>
        <w:ind w:left="2160" w:hanging="360"/>
      </w:pPr>
      <w:rPr>
        <w:rFonts w:ascii="Times New Roman" w:hAnsi="Times New Roman" w:cs="Times New Roman" w:hint="default"/>
      </w:rPr>
    </w:lvl>
    <w:lvl w:ilvl="3" w:tplc="BBBA5850">
      <w:start w:val="1"/>
      <w:numFmt w:val="bullet"/>
      <w:lvlText w:val="-"/>
      <w:lvlJc w:val="left"/>
      <w:pPr>
        <w:tabs>
          <w:tab w:val="num" w:pos="2880"/>
        </w:tabs>
        <w:ind w:left="2880" w:hanging="360"/>
      </w:pPr>
      <w:rPr>
        <w:rFonts w:ascii="Times New Roman" w:hAnsi="Times New Roman" w:cs="Times New Roman" w:hint="default"/>
      </w:rPr>
    </w:lvl>
    <w:lvl w:ilvl="4" w:tplc="54B060D6">
      <w:start w:val="1"/>
      <w:numFmt w:val="bullet"/>
      <w:lvlText w:val="-"/>
      <w:lvlJc w:val="left"/>
      <w:pPr>
        <w:tabs>
          <w:tab w:val="num" w:pos="3600"/>
        </w:tabs>
        <w:ind w:left="3600" w:hanging="360"/>
      </w:pPr>
      <w:rPr>
        <w:rFonts w:ascii="Times New Roman" w:hAnsi="Times New Roman" w:cs="Times New Roman" w:hint="default"/>
      </w:rPr>
    </w:lvl>
    <w:lvl w:ilvl="5" w:tplc="5FDAA80E">
      <w:start w:val="1"/>
      <w:numFmt w:val="bullet"/>
      <w:lvlText w:val="-"/>
      <w:lvlJc w:val="left"/>
      <w:pPr>
        <w:tabs>
          <w:tab w:val="num" w:pos="4320"/>
        </w:tabs>
        <w:ind w:left="4320" w:hanging="360"/>
      </w:pPr>
      <w:rPr>
        <w:rFonts w:ascii="Times New Roman" w:hAnsi="Times New Roman" w:cs="Times New Roman" w:hint="default"/>
      </w:rPr>
    </w:lvl>
    <w:lvl w:ilvl="6" w:tplc="CE541F4E">
      <w:start w:val="1"/>
      <w:numFmt w:val="bullet"/>
      <w:lvlText w:val="-"/>
      <w:lvlJc w:val="left"/>
      <w:pPr>
        <w:tabs>
          <w:tab w:val="num" w:pos="5040"/>
        </w:tabs>
        <w:ind w:left="5040" w:hanging="360"/>
      </w:pPr>
      <w:rPr>
        <w:rFonts w:ascii="Times New Roman" w:hAnsi="Times New Roman" w:cs="Times New Roman" w:hint="default"/>
      </w:rPr>
    </w:lvl>
    <w:lvl w:ilvl="7" w:tplc="3CF4A8E0">
      <w:start w:val="1"/>
      <w:numFmt w:val="bullet"/>
      <w:lvlText w:val="-"/>
      <w:lvlJc w:val="left"/>
      <w:pPr>
        <w:tabs>
          <w:tab w:val="num" w:pos="5760"/>
        </w:tabs>
        <w:ind w:left="5760" w:hanging="360"/>
      </w:pPr>
      <w:rPr>
        <w:rFonts w:ascii="Times New Roman" w:hAnsi="Times New Roman" w:cs="Times New Roman" w:hint="default"/>
      </w:rPr>
    </w:lvl>
    <w:lvl w:ilvl="8" w:tplc="2BD02A2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5C431C4"/>
    <w:multiLevelType w:val="hybridMultilevel"/>
    <w:tmpl w:val="081205C4"/>
    <w:lvl w:ilvl="0" w:tplc="7068E4C8">
      <w:start w:val="1"/>
      <w:numFmt w:val="lowerLetter"/>
      <w:lvlText w:val="%1)"/>
      <w:lvlJc w:val="left"/>
      <w:pPr>
        <w:ind w:left="643" w:hanging="360"/>
      </w:pPr>
      <w:rPr>
        <w:rFonts w:ascii="Times New Roman" w:eastAsia="Calibri" w:hAnsi="Times New Roman" w:cs="Times New Roman"/>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19E6516C"/>
    <w:multiLevelType w:val="hybridMultilevel"/>
    <w:tmpl w:val="B2BE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2CAE"/>
    <w:multiLevelType w:val="hybridMultilevel"/>
    <w:tmpl w:val="8D92923E"/>
    <w:lvl w:ilvl="0" w:tplc="F6EC6F5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F31AD"/>
    <w:multiLevelType w:val="hybridMultilevel"/>
    <w:tmpl w:val="EA72C9B6"/>
    <w:lvl w:ilvl="0" w:tplc="DDDE10FA">
      <w:start w:val="1"/>
      <w:numFmt w:val="bullet"/>
      <w:lvlText w:val="-"/>
      <w:lvlJc w:val="left"/>
      <w:pPr>
        <w:tabs>
          <w:tab w:val="num" w:pos="720"/>
        </w:tabs>
        <w:ind w:left="720" w:hanging="360"/>
      </w:pPr>
      <w:rPr>
        <w:rFonts w:ascii="Arial" w:hAnsi="Arial" w:cs="Times New Roman" w:hint="default"/>
      </w:rPr>
    </w:lvl>
    <w:lvl w:ilvl="1" w:tplc="BA12BF9C">
      <w:start w:val="1"/>
      <w:numFmt w:val="bullet"/>
      <w:lvlText w:val="-"/>
      <w:lvlJc w:val="left"/>
      <w:pPr>
        <w:tabs>
          <w:tab w:val="num" w:pos="1440"/>
        </w:tabs>
        <w:ind w:left="1440" w:hanging="360"/>
      </w:pPr>
      <w:rPr>
        <w:rFonts w:ascii="Arial" w:hAnsi="Arial" w:cs="Times New Roman" w:hint="default"/>
      </w:rPr>
    </w:lvl>
    <w:lvl w:ilvl="2" w:tplc="7BE0D468">
      <w:start w:val="1"/>
      <w:numFmt w:val="bullet"/>
      <w:lvlText w:val="-"/>
      <w:lvlJc w:val="left"/>
      <w:pPr>
        <w:tabs>
          <w:tab w:val="num" w:pos="2160"/>
        </w:tabs>
        <w:ind w:left="2160" w:hanging="360"/>
      </w:pPr>
      <w:rPr>
        <w:rFonts w:ascii="Arial" w:hAnsi="Arial" w:cs="Times New Roman" w:hint="default"/>
      </w:rPr>
    </w:lvl>
    <w:lvl w:ilvl="3" w:tplc="2FC4B6D0">
      <w:start w:val="1"/>
      <w:numFmt w:val="bullet"/>
      <w:lvlText w:val="-"/>
      <w:lvlJc w:val="left"/>
      <w:pPr>
        <w:tabs>
          <w:tab w:val="num" w:pos="2880"/>
        </w:tabs>
        <w:ind w:left="2880" w:hanging="360"/>
      </w:pPr>
      <w:rPr>
        <w:rFonts w:ascii="Arial" w:hAnsi="Arial" w:cs="Times New Roman" w:hint="default"/>
      </w:rPr>
    </w:lvl>
    <w:lvl w:ilvl="4" w:tplc="FDEC011E">
      <w:start w:val="1"/>
      <w:numFmt w:val="bullet"/>
      <w:lvlText w:val="-"/>
      <w:lvlJc w:val="left"/>
      <w:pPr>
        <w:tabs>
          <w:tab w:val="num" w:pos="3600"/>
        </w:tabs>
        <w:ind w:left="3600" w:hanging="360"/>
      </w:pPr>
      <w:rPr>
        <w:rFonts w:ascii="Arial" w:hAnsi="Arial" w:cs="Times New Roman" w:hint="default"/>
      </w:rPr>
    </w:lvl>
    <w:lvl w:ilvl="5" w:tplc="17E4F97E">
      <w:start w:val="1"/>
      <w:numFmt w:val="bullet"/>
      <w:lvlText w:val="-"/>
      <w:lvlJc w:val="left"/>
      <w:pPr>
        <w:tabs>
          <w:tab w:val="num" w:pos="4320"/>
        </w:tabs>
        <w:ind w:left="4320" w:hanging="360"/>
      </w:pPr>
      <w:rPr>
        <w:rFonts w:ascii="Arial" w:hAnsi="Arial" w:cs="Times New Roman" w:hint="default"/>
      </w:rPr>
    </w:lvl>
    <w:lvl w:ilvl="6" w:tplc="19121394">
      <w:start w:val="1"/>
      <w:numFmt w:val="bullet"/>
      <w:lvlText w:val="-"/>
      <w:lvlJc w:val="left"/>
      <w:pPr>
        <w:tabs>
          <w:tab w:val="num" w:pos="5040"/>
        </w:tabs>
        <w:ind w:left="5040" w:hanging="360"/>
      </w:pPr>
      <w:rPr>
        <w:rFonts w:ascii="Arial" w:hAnsi="Arial" w:cs="Times New Roman" w:hint="default"/>
      </w:rPr>
    </w:lvl>
    <w:lvl w:ilvl="7" w:tplc="59EE567C">
      <w:start w:val="1"/>
      <w:numFmt w:val="bullet"/>
      <w:lvlText w:val="-"/>
      <w:lvlJc w:val="left"/>
      <w:pPr>
        <w:tabs>
          <w:tab w:val="num" w:pos="5760"/>
        </w:tabs>
        <w:ind w:left="5760" w:hanging="360"/>
      </w:pPr>
      <w:rPr>
        <w:rFonts w:ascii="Arial" w:hAnsi="Arial" w:cs="Times New Roman" w:hint="default"/>
      </w:rPr>
    </w:lvl>
    <w:lvl w:ilvl="8" w:tplc="31AC0B5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9A3640E"/>
    <w:multiLevelType w:val="hybridMultilevel"/>
    <w:tmpl w:val="0368EFC4"/>
    <w:lvl w:ilvl="0" w:tplc="04180015">
      <w:start w:val="1"/>
      <w:numFmt w:val="upperLetter"/>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3BC65CE2"/>
    <w:multiLevelType w:val="hybridMultilevel"/>
    <w:tmpl w:val="D4EAB43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3E9234F3"/>
    <w:multiLevelType w:val="hybridMultilevel"/>
    <w:tmpl w:val="736EB77C"/>
    <w:lvl w:ilvl="0" w:tplc="E348D2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6" w15:restartNumberingAfterBreak="0">
    <w:nsid w:val="43BF3919"/>
    <w:multiLevelType w:val="hybridMultilevel"/>
    <w:tmpl w:val="8AF08036"/>
    <w:lvl w:ilvl="0" w:tplc="1DB062A4">
      <w:start w:val="1"/>
      <w:numFmt w:val="bullet"/>
      <w:lvlText w:val=""/>
      <w:lvlJc w:val="left"/>
      <w:pPr>
        <w:tabs>
          <w:tab w:val="num" w:pos="720"/>
        </w:tabs>
        <w:ind w:left="720" w:hanging="360"/>
      </w:pPr>
      <w:rPr>
        <w:rFonts w:ascii="Wingdings" w:hAnsi="Wingdings" w:hint="default"/>
      </w:rPr>
    </w:lvl>
    <w:lvl w:ilvl="1" w:tplc="97C4DBFA" w:tentative="1">
      <w:start w:val="1"/>
      <w:numFmt w:val="bullet"/>
      <w:lvlText w:val=""/>
      <w:lvlJc w:val="left"/>
      <w:pPr>
        <w:tabs>
          <w:tab w:val="num" w:pos="1440"/>
        </w:tabs>
        <w:ind w:left="1440" w:hanging="360"/>
      </w:pPr>
      <w:rPr>
        <w:rFonts w:ascii="Wingdings" w:hAnsi="Wingdings" w:hint="default"/>
      </w:rPr>
    </w:lvl>
    <w:lvl w:ilvl="2" w:tplc="B70A77C0" w:tentative="1">
      <w:start w:val="1"/>
      <w:numFmt w:val="bullet"/>
      <w:lvlText w:val=""/>
      <w:lvlJc w:val="left"/>
      <w:pPr>
        <w:tabs>
          <w:tab w:val="num" w:pos="2160"/>
        </w:tabs>
        <w:ind w:left="2160" w:hanging="360"/>
      </w:pPr>
      <w:rPr>
        <w:rFonts w:ascii="Wingdings" w:hAnsi="Wingdings" w:hint="default"/>
      </w:rPr>
    </w:lvl>
    <w:lvl w:ilvl="3" w:tplc="A48E7910" w:tentative="1">
      <w:start w:val="1"/>
      <w:numFmt w:val="bullet"/>
      <w:lvlText w:val=""/>
      <w:lvlJc w:val="left"/>
      <w:pPr>
        <w:tabs>
          <w:tab w:val="num" w:pos="2880"/>
        </w:tabs>
        <w:ind w:left="2880" w:hanging="360"/>
      </w:pPr>
      <w:rPr>
        <w:rFonts w:ascii="Wingdings" w:hAnsi="Wingdings" w:hint="default"/>
      </w:rPr>
    </w:lvl>
    <w:lvl w:ilvl="4" w:tplc="DC8EF318" w:tentative="1">
      <w:start w:val="1"/>
      <w:numFmt w:val="bullet"/>
      <w:lvlText w:val=""/>
      <w:lvlJc w:val="left"/>
      <w:pPr>
        <w:tabs>
          <w:tab w:val="num" w:pos="3600"/>
        </w:tabs>
        <w:ind w:left="3600" w:hanging="360"/>
      </w:pPr>
      <w:rPr>
        <w:rFonts w:ascii="Wingdings" w:hAnsi="Wingdings" w:hint="default"/>
      </w:rPr>
    </w:lvl>
    <w:lvl w:ilvl="5" w:tplc="7A54488A" w:tentative="1">
      <w:start w:val="1"/>
      <w:numFmt w:val="bullet"/>
      <w:lvlText w:val=""/>
      <w:lvlJc w:val="left"/>
      <w:pPr>
        <w:tabs>
          <w:tab w:val="num" w:pos="4320"/>
        </w:tabs>
        <w:ind w:left="4320" w:hanging="360"/>
      </w:pPr>
      <w:rPr>
        <w:rFonts w:ascii="Wingdings" w:hAnsi="Wingdings" w:hint="default"/>
      </w:rPr>
    </w:lvl>
    <w:lvl w:ilvl="6" w:tplc="6B6200A8" w:tentative="1">
      <w:start w:val="1"/>
      <w:numFmt w:val="bullet"/>
      <w:lvlText w:val=""/>
      <w:lvlJc w:val="left"/>
      <w:pPr>
        <w:tabs>
          <w:tab w:val="num" w:pos="5040"/>
        </w:tabs>
        <w:ind w:left="5040" w:hanging="360"/>
      </w:pPr>
      <w:rPr>
        <w:rFonts w:ascii="Wingdings" w:hAnsi="Wingdings" w:hint="default"/>
      </w:rPr>
    </w:lvl>
    <w:lvl w:ilvl="7" w:tplc="AF3E7C28" w:tentative="1">
      <w:start w:val="1"/>
      <w:numFmt w:val="bullet"/>
      <w:lvlText w:val=""/>
      <w:lvlJc w:val="left"/>
      <w:pPr>
        <w:tabs>
          <w:tab w:val="num" w:pos="5760"/>
        </w:tabs>
        <w:ind w:left="5760" w:hanging="360"/>
      </w:pPr>
      <w:rPr>
        <w:rFonts w:ascii="Wingdings" w:hAnsi="Wingdings" w:hint="default"/>
      </w:rPr>
    </w:lvl>
    <w:lvl w:ilvl="8" w:tplc="8C947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92C92"/>
    <w:multiLevelType w:val="hybridMultilevel"/>
    <w:tmpl w:val="8FF885A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75D43"/>
    <w:multiLevelType w:val="hybridMultilevel"/>
    <w:tmpl w:val="EDBA7BDA"/>
    <w:lvl w:ilvl="0" w:tplc="CB5C0DC8">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52567CBA"/>
    <w:multiLevelType w:val="hybridMultilevel"/>
    <w:tmpl w:val="64A47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8F4C26"/>
    <w:multiLevelType w:val="hybridMultilevel"/>
    <w:tmpl w:val="928A23CE"/>
    <w:lvl w:ilvl="0" w:tplc="04180001">
      <w:start w:val="1"/>
      <w:numFmt w:val="bullet"/>
      <w:lvlText w:val=""/>
      <w:lvlJc w:val="left"/>
      <w:pPr>
        <w:ind w:left="1215" w:hanging="360"/>
      </w:pPr>
      <w:rPr>
        <w:rFonts w:ascii="Symbol" w:hAnsi="Symbol" w:hint="default"/>
      </w:rPr>
    </w:lvl>
    <w:lvl w:ilvl="1" w:tplc="04180003">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1" w15:restartNumberingAfterBreak="0">
    <w:nsid w:val="5C712475"/>
    <w:multiLevelType w:val="hybridMultilevel"/>
    <w:tmpl w:val="3892C848"/>
    <w:lvl w:ilvl="0" w:tplc="3A204A50">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2" w15:restartNumberingAfterBreak="0">
    <w:nsid w:val="60D4756E"/>
    <w:multiLevelType w:val="hybridMultilevel"/>
    <w:tmpl w:val="A1D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D472C"/>
    <w:multiLevelType w:val="hybridMultilevel"/>
    <w:tmpl w:val="ED50A55E"/>
    <w:lvl w:ilvl="0" w:tplc="FFFFFFFF">
      <w:start w:val="1"/>
      <w:numFmt w:val="bullet"/>
      <w:lvlText w:val=""/>
      <w:lvlJc w:val="left"/>
      <w:pPr>
        <w:ind w:left="1428" w:hanging="360"/>
      </w:pPr>
      <w:rPr>
        <w:rFonts w:ascii="Symbol" w:hAnsi="Symbol" w:hint="default"/>
      </w:rPr>
    </w:lvl>
    <w:lvl w:ilvl="1" w:tplc="04090001">
      <w:start w:val="1"/>
      <w:numFmt w:val="bullet"/>
      <w:lvlText w:val=""/>
      <w:lvlJc w:val="left"/>
      <w:pPr>
        <w:ind w:left="214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2754C34"/>
    <w:multiLevelType w:val="hybridMultilevel"/>
    <w:tmpl w:val="69EE301C"/>
    <w:lvl w:ilvl="0" w:tplc="218699D4">
      <w:start w:val="1"/>
      <w:numFmt w:val="bullet"/>
      <w:lvlText w:val="-"/>
      <w:lvlJc w:val="left"/>
      <w:pPr>
        <w:tabs>
          <w:tab w:val="num" w:pos="720"/>
        </w:tabs>
        <w:ind w:left="720" w:hanging="360"/>
      </w:pPr>
      <w:rPr>
        <w:rFonts w:ascii="Arial" w:hAnsi="Arial" w:cs="Times New Roman" w:hint="default"/>
      </w:rPr>
    </w:lvl>
    <w:lvl w:ilvl="1" w:tplc="D02CC906">
      <w:start w:val="1"/>
      <w:numFmt w:val="bullet"/>
      <w:lvlText w:val="-"/>
      <w:lvlJc w:val="left"/>
      <w:pPr>
        <w:tabs>
          <w:tab w:val="num" w:pos="1440"/>
        </w:tabs>
        <w:ind w:left="1440" w:hanging="360"/>
      </w:pPr>
      <w:rPr>
        <w:rFonts w:ascii="Arial" w:hAnsi="Arial" w:cs="Times New Roman" w:hint="default"/>
      </w:rPr>
    </w:lvl>
    <w:lvl w:ilvl="2" w:tplc="960248CC">
      <w:start w:val="1"/>
      <w:numFmt w:val="bullet"/>
      <w:lvlText w:val="-"/>
      <w:lvlJc w:val="left"/>
      <w:pPr>
        <w:tabs>
          <w:tab w:val="num" w:pos="2160"/>
        </w:tabs>
        <w:ind w:left="2160" w:hanging="360"/>
      </w:pPr>
      <w:rPr>
        <w:rFonts w:ascii="Arial" w:hAnsi="Arial" w:cs="Times New Roman" w:hint="default"/>
      </w:rPr>
    </w:lvl>
    <w:lvl w:ilvl="3" w:tplc="0EBC8662">
      <w:start w:val="1"/>
      <w:numFmt w:val="bullet"/>
      <w:lvlText w:val="-"/>
      <w:lvlJc w:val="left"/>
      <w:pPr>
        <w:tabs>
          <w:tab w:val="num" w:pos="2880"/>
        </w:tabs>
        <w:ind w:left="2880" w:hanging="360"/>
      </w:pPr>
      <w:rPr>
        <w:rFonts w:ascii="Arial" w:hAnsi="Arial" w:cs="Times New Roman" w:hint="default"/>
      </w:rPr>
    </w:lvl>
    <w:lvl w:ilvl="4" w:tplc="E6E68EDE">
      <w:start w:val="1"/>
      <w:numFmt w:val="bullet"/>
      <w:lvlText w:val="-"/>
      <w:lvlJc w:val="left"/>
      <w:pPr>
        <w:tabs>
          <w:tab w:val="num" w:pos="3600"/>
        </w:tabs>
        <w:ind w:left="3600" w:hanging="360"/>
      </w:pPr>
      <w:rPr>
        <w:rFonts w:ascii="Arial" w:hAnsi="Arial" w:cs="Times New Roman" w:hint="default"/>
      </w:rPr>
    </w:lvl>
    <w:lvl w:ilvl="5" w:tplc="40125680">
      <w:start w:val="1"/>
      <w:numFmt w:val="bullet"/>
      <w:lvlText w:val="-"/>
      <w:lvlJc w:val="left"/>
      <w:pPr>
        <w:tabs>
          <w:tab w:val="num" w:pos="4320"/>
        </w:tabs>
        <w:ind w:left="4320" w:hanging="360"/>
      </w:pPr>
      <w:rPr>
        <w:rFonts w:ascii="Arial" w:hAnsi="Arial" w:cs="Times New Roman" w:hint="default"/>
      </w:rPr>
    </w:lvl>
    <w:lvl w:ilvl="6" w:tplc="DA6A8EDE">
      <w:start w:val="1"/>
      <w:numFmt w:val="bullet"/>
      <w:lvlText w:val="-"/>
      <w:lvlJc w:val="left"/>
      <w:pPr>
        <w:tabs>
          <w:tab w:val="num" w:pos="5040"/>
        </w:tabs>
        <w:ind w:left="5040" w:hanging="360"/>
      </w:pPr>
      <w:rPr>
        <w:rFonts w:ascii="Arial" w:hAnsi="Arial" w:cs="Times New Roman" w:hint="default"/>
      </w:rPr>
    </w:lvl>
    <w:lvl w:ilvl="7" w:tplc="4F68CFFC">
      <w:start w:val="1"/>
      <w:numFmt w:val="bullet"/>
      <w:lvlText w:val="-"/>
      <w:lvlJc w:val="left"/>
      <w:pPr>
        <w:tabs>
          <w:tab w:val="num" w:pos="5760"/>
        </w:tabs>
        <w:ind w:left="5760" w:hanging="360"/>
      </w:pPr>
      <w:rPr>
        <w:rFonts w:ascii="Arial" w:hAnsi="Arial" w:cs="Times New Roman" w:hint="default"/>
      </w:rPr>
    </w:lvl>
    <w:lvl w:ilvl="8" w:tplc="90D4B892">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2F74188"/>
    <w:multiLevelType w:val="hybridMultilevel"/>
    <w:tmpl w:val="D6C6169C"/>
    <w:lvl w:ilvl="0" w:tplc="02C81E1E">
      <w:start w:val="1"/>
      <w:numFmt w:val="bullet"/>
      <w:lvlText w:val="-"/>
      <w:lvlPicBulletId w:val="0"/>
      <w:lvlJc w:val="left"/>
      <w:pPr>
        <w:tabs>
          <w:tab w:val="num" w:pos="502"/>
        </w:tabs>
        <w:ind w:left="502" w:hanging="360"/>
      </w:pPr>
      <w:rPr>
        <w:rFonts w:ascii="Times New Roman" w:hAnsi="Times New Roman" w:hint="default"/>
        <w:b w:val="0"/>
      </w:rPr>
    </w:lvl>
    <w:lvl w:ilvl="1" w:tplc="04090003">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26" w15:restartNumberingAfterBreak="0">
    <w:nsid w:val="73734A24"/>
    <w:multiLevelType w:val="hybridMultilevel"/>
    <w:tmpl w:val="20107DA8"/>
    <w:lvl w:ilvl="0" w:tplc="04180007">
      <w:start w:val="1"/>
      <w:numFmt w:val="bullet"/>
      <w:lvlText w:val=""/>
      <w:lvlPicBulletId w:val="0"/>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7" w15:restartNumberingAfterBreak="0">
    <w:nsid w:val="766F6346"/>
    <w:multiLevelType w:val="hybridMultilevel"/>
    <w:tmpl w:val="DDB28468"/>
    <w:lvl w:ilvl="0" w:tplc="EED4EF7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77B6AE7"/>
    <w:multiLevelType w:val="hybridMultilevel"/>
    <w:tmpl w:val="E8E094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7A0E4D98"/>
    <w:multiLevelType w:val="hybridMultilevel"/>
    <w:tmpl w:val="7C0C39C2"/>
    <w:lvl w:ilvl="0" w:tplc="FFFFFFFF">
      <w:start w:val="1"/>
      <w:numFmt w:val="decimal"/>
      <w:lvlText w:val="%1."/>
      <w:lvlJc w:val="left"/>
      <w:pPr>
        <w:ind w:left="1080" w:hanging="360"/>
      </w:pPr>
    </w:lvl>
    <w:lvl w:ilvl="1" w:tplc="61601176">
      <w:start w:val="57"/>
      <w:numFmt w:val="bullet"/>
      <w:lvlText w:val="-"/>
      <w:lvlJc w:val="left"/>
      <w:pPr>
        <w:ind w:left="1800" w:hanging="360"/>
      </w:pPr>
      <w:rPr>
        <w:rFonts w:ascii="Arial" w:eastAsia="Times New Roman" w:hAnsi="Arial" w:cs="Aria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15"/>
  </w:num>
  <w:num w:numId="2">
    <w:abstractNumId w:val="6"/>
  </w:num>
  <w:num w:numId="3">
    <w:abstractNumId w:val="8"/>
  </w:num>
  <w:num w:numId="4">
    <w:abstractNumId w:val="25"/>
  </w:num>
  <w:num w:numId="5">
    <w:abstractNumId w:val="26"/>
  </w:num>
  <w:num w:numId="6">
    <w:abstractNumId w:val="12"/>
  </w:num>
  <w:num w:numId="7">
    <w:abstractNumId w:val="22"/>
  </w:num>
  <w:num w:numId="8">
    <w:abstractNumId w:val="20"/>
  </w:num>
  <w:num w:numId="9">
    <w:abstractNumId w:val="28"/>
  </w:num>
  <w:num w:numId="10">
    <w:abstractNumId w:val="27"/>
  </w:num>
  <w:num w:numId="11">
    <w:abstractNumId w:val="5"/>
  </w:num>
  <w:num w:numId="12">
    <w:abstractNumId w:val="2"/>
  </w:num>
  <w:num w:numId="13">
    <w:abstractNumId w:val="16"/>
  </w:num>
  <w:num w:numId="14">
    <w:abstractNumId w:val="14"/>
  </w:num>
  <w:num w:numId="15">
    <w:abstractNumId w:val="10"/>
  </w:num>
  <w:num w:numId="16">
    <w:abstractNumId w:val="9"/>
  </w:num>
  <w:num w:numId="17">
    <w:abstractNumId w:val="4"/>
  </w:num>
  <w:num w:numId="18">
    <w:abstractNumId w:val="17"/>
  </w:num>
  <w:num w:numId="19">
    <w:abstractNumId w:val="21"/>
  </w:num>
  <w:num w:numId="20">
    <w:abstractNumId w:val="13"/>
  </w:num>
  <w:num w:numId="21">
    <w:abstractNumId w:val="7"/>
  </w:num>
  <w:num w:numId="22">
    <w:abstractNumId w:val="23"/>
  </w:num>
  <w:num w:numId="23">
    <w:abstractNumId w:val="24"/>
  </w:num>
  <w:num w:numId="24">
    <w:abstractNumId w:val="11"/>
  </w:num>
  <w:num w:numId="25">
    <w:abstractNumId w:val="0"/>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9"/>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BE"/>
    <w:rsid w:val="00001E32"/>
    <w:rsid w:val="00005076"/>
    <w:rsid w:val="00007172"/>
    <w:rsid w:val="00011412"/>
    <w:rsid w:val="00024A4F"/>
    <w:rsid w:val="00025110"/>
    <w:rsid w:val="000268A9"/>
    <w:rsid w:val="00026B6C"/>
    <w:rsid w:val="0003158B"/>
    <w:rsid w:val="00037FA4"/>
    <w:rsid w:val="000406A9"/>
    <w:rsid w:val="00040D3A"/>
    <w:rsid w:val="000426BB"/>
    <w:rsid w:val="0004278D"/>
    <w:rsid w:val="000437C3"/>
    <w:rsid w:val="000509AF"/>
    <w:rsid w:val="00052D1F"/>
    <w:rsid w:val="000553D3"/>
    <w:rsid w:val="00057B2E"/>
    <w:rsid w:val="00060FAC"/>
    <w:rsid w:val="000618C6"/>
    <w:rsid w:val="0006546F"/>
    <w:rsid w:val="00065D01"/>
    <w:rsid w:val="00077F7E"/>
    <w:rsid w:val="00081F59"/>
    <w:rsid w:val="000865FE"/>
    <w:rsid w:val="00091801"/>
    <w:rsid w:val="000953A9"/>
    <w:rsid w:val="000955CD"/>
    <w:rsid w:val="00096465"/>
    <w:rsid w:val="00096CE8"/>
    <w:rsid w:val="000A0AEE"/>
    <w:rsid w:val="000A315F"/>
    <w:rsid w:val="000A49C3"/>
    <w:rsid w:val="000A737D"/>
    <w:rsid w:val="000A7C19"/>
    <w:rsid w:val="000B05FB"/>
    <w:rsid w:val="000B188D"/>
    <w:rsid w:val="000C1460"/>
    <w:rsid w:val="000C3045"/>
    <w:rsid w:val="000C42FD"/>
    <w:rsid w:val="000C48EB"/>
    <w:rsid w:val="000C49BD"/>
    <w:rsid w:val="000C7BEA"/>
    <w:rsid w:val="000D246A"/>
    <w:rsid w:val="000D59E1"/>
    <w:rsid w:val="000D6890"/>
    <w:rsid w:val="000D72AD"/>
    <w:rsid w:val="000D79D7"/>
    <w:rsid w:val="000E1F88"/>
    <w:rsid w:val="000F0827"/>
    <w:rsid w:val="000F1F02"/>
    <w:rsid w:val="000F2289"/>
    <w:rsid w:val="000F3816"/>
    <w:rsid w:val="000F4F20"/>
    <w:rsid w:val="000F5CB2"/>
    <w:rsid w:val="000F6170"/>
    <w:rsid w:val="000F693E"/>
    <w:rsid w:val="0010079A"/>
    <w:rsid w:val="0010421B"/>
    <w:rsid w:val="00105B0B"/>
    <w:rsid w:val="00111EBF"/>
    <w:rsid w:val="00113A23"/>
    <w:rsid w:val="001202B8"/>
    <w:rsid w:val="00120E0C"/>
    <w:rsid w:val="00121F11"/>
    <w:rsid w:val="00121F18"/>
    <w:rsid w:val="00122438"/>
    <w:rsid w:val="00126A70"/>
    <w:rsid w:val="0013058C"/>
    <w:rsid w:val="001409ED"/>
    <w:rsid w:val="00141D9E"/>
    <w:rsid w:val="0014356E"/>
    <w:rsid w:val="00143D10"/>
    <w:rsid w:val="00144331"/>
    <w:rsid w:val="0014516F"/>
    <w:rsid w:val="00145E4D"/>
    <w:rsid w:val="00146C17"/>
    <w:rsid w:val="001529A4"/>
    <w:rsid w:val="0015390B"/>
    <w:rsid w:val="00153933"/>
    <w:rsid w:val="00154DFC"/>
    <w:rsid w:val="00154F14"/>
    <w:rsid w:val="00155425"/>
    <w:rsid w:val="001603D1"/>
    <w:rsid w:val="00167721"/>
    <w:rsid w:val="00173D2D"/>
    <w:rsid w:val="001754E4"/>
    <w:rsid w:val="00177F20"/>
    <w:rsid w:val="00182602"/>
    <w:rsid w:val="00182807"/>
    <w:rsid w:val="00182DAC"/>
    <w:rsid w:val="0018399C"/>
    <w:rsid w:val="00191F47"/>
    <w:rsid w:val="00192FBF"/>
    <w:rsid w:val="00197D7E"/>
    <w:rsid w:val="001A361F"/>
    <w:rsid w:val="001B09FA"/>
    <w:rsid w:val="001B6FB6"/>
    <w:rsid w:val="001B7A2D"/>
    <w:rsid w:val="001C02F2"/>
    <w:rsid w:val="001C2B44"/>
    <w:rsid w:val="001D0874"/>
    <w:rsid w:val="001E0DC8"/>
    <w:rsid w:val="001E3B22"/>
    <w:rsid w:val="001E60FB"/>
    <w:rsid w:val="001E7488"/>
    <w:rsid w:val="001F1721"/>
    <w:rsid w:val="001F1C91"/>
    <w:rsid w:val="001F1CCA"/>
    <w:rsid w:val="001F267E"/>
    <w:rsid w:val="001F309F"/>
    <w:rsid w:val="001F32DC"/>
    <w:rsid w:val="001F4CC8"/>
    <w:rsid w:val="001F4D38"/>
    <w:rsid w:val="001F5CDF"/>
    <w:rsid w:val="001F6239"/>
    <w:rsid w:val="001F62AA"/>
    <w:rsid w:val="001F65A1"/>
    <w:rsid w:val="001F770B"/>
    <w:rsid w:val="00200C84"/>
    <w:rsid w:val="00204B6A"/>
    <w:rsid w:val="0021008A"/>
    <w:rsid w:val="00210AA4"/>
    <w:rsid w:val="0021394A"/>
    <w:rsid w:val="00214850"/>
    <w:rsid w:val="002242DD"/>
    <w:rsid w:val="0022585D"/>
    <w:rsid w:val="0023187F"/>
    <w:rsid w:val="00232FC7"/>
    <w:rsid w:val="00236818"/>
    <w:rsid w:val="002372F5"/>
    <w:rsid w:val="00243150"/>
    <w:rsid w:val="00243866"/>
    <w:rsid w:val="0024417D"/>
    <w:rsid w:val="00244D54"/>
    <w:rsid w:val="00250DE2"/>
    <w:rsid w:val="00250E6A"/>
    <w:rsid w:val="00255780"/>
    <w:rsid w:val="00255A07"/>
    <w:rsid w:val="00263028"/>
    <w:rsid w:val="00264203"/>
    <w:rsid w:val="00265007"/>
    <w:rsid w:val="00272640"/>
    <w:rsid w:val="00272739"/>
    <w:rsid w:val="00272A5A"/>
    <w:rsid w:val="00277B0A"/>
    <w:rsid w:val="00285879"/>
    <w:rsid w:val="00287770"/>
    <w:rsid w:val="0029028B"/>
    <w:rsid w:val="00290310"/>
    <w:rsid w:val="002921A3"/>
    <w:rsid w:val="002941E0"/>
    <w:rsid w:val="002A113F"/>
    <w:rsid w:val="002B0D1C"/>
    <w:rsid w:val="002B1180"/>
    <w:rsid w:val="002C46C0"/>
    <w:rsid w:val="002C5775"/>
    <w:rsid w:val="002C5E45"/>
    <w:rsid w:val="002C5F3E"/>
    <w:rsid w:val="002C5FC4"/>
    <w:rsid w:val="002C7B54"/>
    <w:rsid w:val="002D2EDF"/>
    <w:rsid w:val="002D30FF"/>
    <w:rsid w:val="002D48F7"/>
    <w:rsid w:val="002D5FA0"/>
    <w:rsid w:val="002D63DE"/>
    <w:rsid w:val="002D64B8"/>
    <w:rsid w:val="002D6C25"/>
    <w:rsid w:val="002D7660"/>
    <w:rsid w:val="002E1FFC"/>
    <w:rsid w:val="002E5533"/>
    <w:rsid w:val="002F0E11"/>
    <w:rsid w:val="002F3393"/>
    <w:rsid w:val="002F3B21"/>
    <w:rsid w:val="002F5E82"/>
    <w:rsid w:val="00301AA1"/>
    <w:rsid w:val="0030311A"/>
    <w:rsid w:val="003048CE"/>
    <w:rsid w:val="00305186"/>
    <w:rsid w:val="00305C09"/>
    <w:rsid w:val="00306ACC"/>
    <w:rsid w:val="00307B43"/>
    <w:rsid w:val="00310678"/>
    <w:rsid w:val="00310E23"/>
    <w:rsid w:val="003133A1"/>
    <w:rsid w:val="003153AE"/>
    <w:rsid w:val="00321E00"/>
    <w:rsid w:val="00321F29"/>
    <w:rsid w:val="00322075"/>
    <w:rsid w:val="003233BD"/>
    <w:rsid w:val="00326153"/>
    <w:rsid w:val="00331002"/>
    <w:rsid w:val="00331EA2"/>
    <w:rsid w:val="003328EE"/>
    <w:rsid w:val="00332F8F"/>
    <w:rsid w:val="003341F5"/>
    <w:rsid w:val="00335105"/>
    <w:rsid w:val="00340154"/>
    <w:rsid w:val="00352B94"/>
    <w:rsid w:val="00353CEA"/>
    <w:rsid w:val="003540DE"/>
    <w:rsid w:val="003549FC"/>
    <w:rsid w:val="003562E4"/>
    <w:rsid w:val="003603F4"/>
    <w:rsid w:val="00363772"/>
    <w:rsid w:val="00364C06"/>
    <w:rsid w:val="0036699A"/>
    <w:rsid w:val="00370212"/>
    <w:rsid w:val="00373753"/>
    <w:rsid w:val="00374003"/>
    <w:rsid w:val="0037414D"/>
    <w:rsid w:val="0037604C"/>
    <w:rsid w:val="003769DD"/>
    <w:rsid w:val="0038221D"/>
    <w:rsid w:val="00384412"/>
    <w:rsid w:val="00385F6D"/>
    <w:rsid w:val="00387907"/>
    <w:rsid w:val="00393F0B"/>
    <w:rsid w:val="003955E9"/>
    <w:rsid w:val="00396920"/>
    <w:rsid w:val="00397BD4"/>
    <w:rsid w:val="003A03D1"/>
    <w:rsid w:val="003A1AC2"/>
    <w:rsid w:val="003A4FA2"/>
    <w:rsid w:val="003B2710"/>
    <w:rsid w:val="003B276A"/>
    <w:rsid w:val="003B5D15"/>
    <w:rsid w:val="003B7233"/>
    <w:rsid w:val="003C2D16"/>
    <w:rsid w:val="003C432C"/>
    <w:rsid w:val="003C56CA"/>
    <w:rsid w:val="003D30CD"/>
    <w:rsid w:val="003D5B84"/>
    <w:rsid w:val="003D5BCC"/>
    <w:rsid w:val="003E226A"/>
    <w:rsid w:val="003E5454"/>
    <w:rsid w:val="003E5ABD"/>
    <w:rsid w:val="003F24B4"/>
    <w:rsid w:val="003F5D66"/>
    <w:rsid w:val="003F75B7"/>
    <w:rsid w:val="00400C30"/>
    <w:rsid w:val="00402A74"/>
    <w:rsid w:val="00403B31"/>
    <w:rsid w:val="0040738C"/>
    <w:rsid w:val="00410B69"/>
    <w:rsid w:val="00416115"/>
    <w:rsid w:val="004249E1"/>
    <w:rsid w:val="00430B8D"/>
    <w:rsid w:val="00431444"/>
    <w:rsid w:val="00431478"/>
    <w:rsid w:val="00445D52"/>
    <w:rsid w:val="00446C0C"/>
    <w:rsid w:val="004512B3"/>
    <w:rsid w:val="0045306F"/>
    <w:rsid w:val="00461585"/>
    <w:rsid w:val="00464346"/>
    <w:rsid w:val="00464ABB"/>
    <w:rsid w:val="004654AD"/>
    <w:rsid w:val="004678EC"/>
    <w:rsid w:val="00470BC1"/>
    <w:rsid w:val="00471044"/>
    <w:rsid w:val="0047127C"/>
    <w:rsid w:val="0047216A"/>
    <w:rsid w:val="0047465E"/>
    <w:rsid w:val="00476C61"/>
    <w:rsid w:val="0047763F"/>
    <w:rsid w:val="00477F4F"/>
    <w:rsid w:val="004818D7"/>
    <w:rsid w:val="00482158"/>
    <w:rsid w:val="00494935"/>
    <w:rsid w:val="00496154"/>
    <w:rsid w:val="004A30E7"/>
    <w:rsid w:val="004A485E"/>
    <w:rsid w:val="004A55A9"/>
    <w:rsid w:val="004A5C58"/>
    <w:rsid w:val="004B3CE4"/>
    <w:rsid w:val="004B3EEF"/>
    <w:rsid w:val="004B4220"/>
    <w:rsid w:val="004D2D6C"/>
    <w:rsid w:val="004D2DF6"/>
    <w:rsid w:val="004D2ED5"/>
    <w:rsid w:val="004D2EE4"/>
    <w:rsid w:val="004D33F2"/>
    <w:rsid w:val="004D3F2D"/>
    <w:rsid w:val="004D5CB4"/>
    <w:rsid w:val="004E0D70"/>
    <w:rsid w:val="004E369B"/>
    <w:rsid w:val="004E6CCE"/>
    <w:rsid w:val="004E7897"/>
    <w:rsid w:val="004F2142"/>
    <w:rsid w:val="004F237A"/>
    <w:rsid w:val="004F3173"/>
    <w:rsid w:val="004F367F"/>
    <w:rsid w:val="004F543B"/>
    <w:rsid w:val="004F66EF"/>
    <w:rsid w:val="00500C13"/>
    <w:rsid w:val="00504DFC"/>
    <w:rsid w:val="00514774"/>
    <w:rsid w:val="005200FB"/>
    <w:rsid w:val="00520573"/>
    <w:rsid w:val="005207FA"/>
    <w:rsid w:val="00520C19"/>
    <w:rsid w:val="0052154A"/>
    <w:rsid w:val="00525D51"/>
    <w:rsid w:val="00531BC3"/>
    <w:rsid w:val="00532D2F"/>
    <w:rsid w:val="00536BDD"/>
    <w:rsid w:val="00537764"/>
    <w:rsid w:val="00541C6B"/>
    <w:rsid w:val="005431E5"/>
    <w:rsid w:val="00543E03"/>
    <w:rsid w:val="00552782"/>
    <w:rsid w:val="00554805"/>
    <w:rsid w:val="00555DA1"/>
    <w:rsid w:val="00557A7C"/>
    <w:rsid w:val="00561702"/>
    <w:rsid w:val="00562681"/>
    <w:rsid w:val="005629D1"/>
    <w:rsid w:val="005638C8"/>
    <w:rsid w:val="00564008"/>
    <w:rsid w:val="005771B5"/>
    <w:rsid w:val="00577637"/>
    <w:rsid w:val="00582165"/>
    <w:rsid w:val="00583308"/>
    <w:rsid w:val="0059027F"/>
    <w:rsid w:val="005904CF"/>
    <w:rsid w:val="00590521"/>
    <w:rsid w:val="005A10E6"/>
    <w:rsid w:val="005A73E2"/>
    <w:rsid w:val="005B0F0F"/>
    <w:rsid w:val="005B320E"/>
    <w:rsid w:val="005B36A5"/>
    <w:rsid w:val="005B429C"/>
    <w:rsid w:val="005C09F8"/>
    <w:rsid w:val="005C22DA"/>
    <w:rsid w:val="005C46A6"/>
    <w:rsid w:val="005C5A45"/>
    <w:rsid w:val="005D34F5"/>
    <w:rsid w:val="005D6457"/>
    <w:rsid w:val="005E0C7B"/>
    <w:rsid w:val="005E1FC3"/>
    <w:rsid w:val="005E38AF"/>
    <w:rsid w:val="005E3A15"/>
    <w:rsid w:val="005E464F"/>
    <w:rsid w:val="005F0723"/>
    <w:rsid w:val="005F644F"/>
    <w:rsid w:val="005F7431"/>
    <w:rsid w:val="0060159E"/>
    <w:rsid w:val="006029E4"/>
    <w:rsid w:val="00604CEF"/>
    <w:rsid w:val="006059A6"/>
    <w:rsid w:val="00605E30"/>
    <w:rsid w:val="00614508"/>
    <w:rsid w:val="00622337"/>
    <w:rsid w:val="006230E7"/>
    <w:rsid w:val="00624AE8"/>
    <w:rsid w:val="006328D2"/>
    <w:rsid w:val="00634F19"/>
    <w:rsid w:val="006358DA"/>
    <w:rsid w:val="00635A1F"/>
    <w:rsid w:val="00637FFB"/>
    <w:rsid w:val="006402C0"/>
    <w:rsid w:val="0064732E"/>
    <w:rsid w:val="00650300"/>
    <w:rsid w:val="00650F21"/>
    <w:rsid w:val="00651E26"/>
    <w:rsid w:val="006534B9"/>
    <w:rsid w:val="00653E06"/>
    <w:rsid w:val="00656939"/>
    <w:rsid w:val="00657680"/>
    <w:rsid w:val="00663702"/>
    <w:rsid w:val="006641AE"/>
    <w:rsid w:val="00664B31"/>
    <w:rsid w:val="006663D8"/>
    <w:rsid w:val="00666F8A"/>
    <w:rsid w:val="0066718F"/>
    <w:rsid w:val="0066730B"/>
    <w:rsid w:val="006712E5"/>
    <w:rsid w:val="0067148B"/>
    <w:rsid w:val="0067222B"/>
    <w:rsid w:val="00675BF2"/>
    <w:rsid w:val="006778B0"/>
    <w:rsid w:val="00677D2E"/>
    <w:rsid w:val="00681597"/>
    <w:rsid w:val="006821AA"/>
    <w:rsid w:val="00682E6C"/>
    <w:rsid w:val="0068575F"/>
    <w:rsid w:val="0068748D"/>
    <w:rsid w:val="00693951"/>
    <w:rsid w:val="006A2ABF"/>
    <w:rsid w:val="006A4F76"/>
    <w:rsid w:val="006A6035"/>
    <w:rsid w:val="006A6CA4"/>
    <w:rsid w:val="006A7283"/>
    <w:rsid w:val="006A7E50"/>
    <w:rsid w:val="006B1AEB"/>
    <w:rsid w:val="006B276F"/>
    <w:rsid w:val="006B32DC"/>
    <w:rsid w:val="006B527E"/>
    <w:rsid w:val="006B7D56"/>
    <w:rsid w:val="006C1F60"/>
    <w:rsid w:val="006C4431"/>
    <w:rsid w:val="006C4D52"/>
    <w:rsid w:val="006C7D91"/>
    <w:rsid w:val="006D4317"/>
    <w:rsid w:val="006D47C4"/>
    <w:rsid w:val="006D7D08"/>
    <w:rsid w:val="006E11D0"/>
    <w:rsid w:val="006E3566"/>
    <w:rsid w:val="006E59B0"/>
    <w:rsid w:val="006F0D9B"/>
    <w:rsid w:val="006F59EE"/>
    <w:rsid w:val="006F5FFC"/>
    <w:rsid w:val="006F6E96"/>
    <w:rsid w:val="006F6F56"/>
    <w:rsid w:val="006F7E64"/>
    <w:rsid w:val="007022DF"/>
    <w:rsid w:val="00703714"/>
    <w:rsid w:val="00706698"/>
    <w:rsid w:val="00712679"/>
    <w:rsid w:val="007132BF"/>
    <w:rsid w:val="00715E60"/>
    <w:rsid w:val="00717967"/>
    <w:rsid w:val="007253C4"/>
    <w:rsid w:val="00726680"/>
    <w:rsid w:val="0072760A"/>
    <w:rsid w:val="00727CD2"/>
    <w:rsid w:val="007325A9"/>
    <w:rsid w:val="00733583"/>
    <w:rsid w:val="0073442A"/>
    <w:rsid w:val="0074108B"/>
    <w:rsid w:val="007421E9"/>
    <w:rsid w:val="007463D8"/>
    <w:rsid w:val="00747F58"/>
    <w:rsid w:val="0075219D"/>
    <w:rsid w:val="0075543F"/>
    <w:rsid w:val="00755B49"/>
    <w:rsid w:val="0075625A"/>
    <w:rsid w:val="0076623B"/>
    <w:rsid w:val="007669CC"/>
    <w:rsid w:val="00766A71"/>
    <w:rsid w:val="00770ED0"/>
    <w:rsid w:val="00770F99"/>
    <w:rsid w:val="00771EB2"/>
    <w:rsid w:val="007730EB"/>
    <w:rsid w:val="00773EDA"/>
    <w:rsid w:val="00774E36"/>
    <w:rsid w:val="0077720A"/>
    <w:rsid w:val="0078273A"/>
    <w:rsid w:val="0078461E"/>
    <w:rsid w:val="00785A9C"/>
    <w:rsid w:val="00790A0C"/>
    <w:rsid w:val="00790C8D"/>
    <w:rsid w:val="007928EA"/>
    <w:rsid w:val="0079706C"/>
    <w:rsid w:val="0079767B"/>
    <w:rsid w:val="007A2DFD"/>
    <w:rsid w:val="007A4104"/>
    <w:rsid w:val="007D06E7"/>
    <w:rsid w:val="007D131A"/>
    <w:rsid w:val="007D41D1"/>
    <w:rsid w:val="007D4CE3"/>
    <w:rsid w:val="007D5338"/>
    <w:rsid w:val="007D5477"/>
    <w:rsid w:val="007D609A"/>
    <w:rsid w:val="007D79AB"/>
    <w:rsid w:val="007E373B"/>
    <w:rsid w:val="007E4DF2"/>
    <w:rsid w:val="007E5DF2"/>
    <w:rsid w:val="007F7429"/>
    <w:rsid w:val="008003E8"/>
    <w:rsid w:val="00801BFB"/>
    <w:rsid w:val="008039B5"/>
    <w:rsid w:val="00803C61"/>
    <w:rsid w:val="00815572"/>
    <w:rsid w:val="008163AD"/>
    <w:rsid w:val="0081701A"/>
    <w:rsid w:val="00817F94"/>
    <w:rsid w:val="00820DA4"/>
    <w:rsid w:val="00823B4A"/>
    <w:rsid w:val="0082799A"/>
    <w:rsid w:val="00831C64"/>
    <w:rsid w:val="00833C0E"/>
    <w:rsid w:val="00842817"/>
    <w:rsid w:val="00842F4D"/>
    <w:rsid w:val="00843864"/>
    <w:rsid w:val="00843BDF"/>
    <w:rsid w:val="008508B5"/>
    <w:rsid w:val="00852A1E"/>
    <w:rsid w:val="008558FC"/>
    <w:rsid w:val="008608BE"/>
    <w:rsid w:val="008673FB"/>
    <w:rsid w:val="0087041B"/>
    <w:rsid w:val="0087249B"/>
    <w:rsid w:val="00875844"/>
    <w:rsid w:val="00883350"/>
    <w:rsid w:val="008835AA"/>
    <w:rsid w:val="00886364"/>
    <w:rsid w:val="0089445C"/>
    <w:rsid w:val="00894EB6"/>
    <w:rsid w:val="00896420"/>
    <w:rsid w:val="008A38BC"/>
    <w:rsid w:val="008B05CB"/>
    <w:rsid w:val="008B4BED"/>
    <w:rsid w:val="008B4D0A"/>
    <w:rsid w:val="008C15A7"/>
    <w:rsid w:val="008C161C"/>
    <w:rsid w:val="008C2684"/>
    <w:rsid w:val="008C4919"/>
    <w:rsid w:val="008C713C"/>
    <w:rsid w:val="008C73C4"/>
    <w:rsid w:val="008D003A"/>
    <w:rsid w:val="008D45AD"/>
    <w:rsid w:val="008D5DAE"/>
    <w:rsid w:val="008E0957"/>
    <w:rsid w:val="008E1602"/>
    <w:rsid w:val="008E3E09"/>
    <w:rsid w:val="008E4B61"/>
    <w:rsid w:val="008E4CF9"/>
    <w:rsid w:val="008E501E"/>
    <w:rsid w:val="008E51D0"/>
    <w:rsid w:val="008E7730"/>
    <w:rsid w:val="008F0FAE"/>
    <w:rsid w:val="008F1517"/>
    <w:rsid w:val="008F30DF"/>
    <w:rsid w:val="008F351E"/>
    <w:rsid w:val="008F6E8C"/>
    <w:rsid w:val="008F770D"/>
    <w:rsid w:val="00905B89"/>
    <w:rsid w:val="0090772E"/>
    <w:rsid w:val="00913097"/>
    <w:rsid w:val="00921D6F"/>
    <w:rsid w:val="009246E0"/>
    <w:rsid w:val="00924C4F"/>
    <w:rsid w:val="00924E06"/>
    <w:rsid w:val="0092575B"/>
    <w:rsid w:val="00926B0A"/>
    <w:rsid w:val="00930CC1"/>
    <w:rsid w:val="00935A15"/>
    <w:rsid w:val="0094005D"/>
    <w:rsid w:val="0094056C"/>
    <w:rsid w:val="00942F4B"/>
    <w:rsid w:val="00943B47"/>
    <w:rsid w:val="00946E75"/>
    <w:rsid w:val="009504E6"/>
    <w:rsid w:val="00952252"/>
    <w:rsid w:val="00954197"/>
    <w:rsid w:val="00955EA8"/>
    <w:rsid w:val="0096032D"/>
    <w:rsid w:val="00964E0E"/>
    <w:rsid w:val="00965062"/>
    <w:rsid w:val="00966BCB"/>
    <w:rsid w:val="00981175"/>
    <w:rsid w:val="009816BC"/>
    <w:rsid w:val="00992117"/>
    <w:rsid w:val="00992D52"/>
    <w:rsid w:val="0099546B"/>
    <w:rsid w:val="009A2D64"/>
    <w:rsid w:val="009A443D"/>
    <w:rsid w:val="009B0A64"/>
    <w:rsid w:val="009B2BDA"/>
    <w:rsid w:val="009C0DA0"/>
    <w:rsid w:val="009C2D35"/>
    <w:rsid w:val="009C390F"/>
    <w:rsid w:val="009C65EA"/>
    <w:rsid w:val="009C67AB"/>
    <w:rsid w:val="009C6AAB"/>
    <w:rsid w:val="009C77D6"/>
    <w:rsid w:val="009D24AF"/>
    <w:rsid w:val="009D698A"/>
    <w:rsid w:val="009E09B8"/>
    <w:rsid w:val="009E3E35"/>
    <w:rsid w:val="009E4AF8"/>
    <w:rsid w:val="009E523F"/>
    <w:rsid w:val="009E5594"/>
    <w:rsid w:val="009E7E81"/>
    <w:rsid w:val="009F12A2"/>
    <w:rsid w:val="009F1FBD"/>
    <w:rsid w:val="009F218B"/>
    <w:rsid w:val="009F5C32"/>
    <w:rsid w:val="009F5E1E"/>
    <w:rsid w:val="009F77FA"/>
    <w:rsid w:val="009F7D2F"/>
    <w:rsid w:val="00A003ED"/>
    <w:rsid w:val="00A03B13"/>
    <w:rsid w:val="00A05276"/>
    <w:rsid w:val="00A05F3A"/>
    <w:rsid w:val="00A06369"/>
    <w:rsid w:val="00A07CDA"/>
    <w:rsid w:val="00A14265"/>
    <w:rsid w:val="00A1797D"/>
    <w:rsid w:val="00A24139"/>
    <w:rsid w:val="00A254C5"/>
    <w:rsid w:val="00A2763C"/>
    <w:rsid w:val="00A32BBE"/>
    <w:rsid w:val="00A359A7"/>
    <w:rsid w:val="00A36351"/>
    <w:rsid w:val="00A40072"/>
    <w:rsid w:val="00A40661"/>
    <w:rsid w:val="00A455CF"/>
    <w:rsid w:val="00A52AE6"/>
    <w:rsid w:val="00A52F03"/>
    <w:rsid w:val="00A5486E"/>
    <w:rsid w:val="00A555F2"/>
    <w:rsid w:val="00A55B09"/>
    <w:rsid w:val="00A561F1"/>
    <w:rsid w:val="00A5739D"/>
    <w:rsid w:val="00A63B51"/>
    <w:rsid w:val="00A64485"/>
    <w:rsid w:val="00A6467D"/>
    <w:rsid w:val="00A65912"/>
    <w:rsid w:val="00A66803"/>
    <w:rsid w:val="00A67608"/>
    <w:rsid w:val="00A706A0"/>
    <w:rsid w:val="00A8074D"/>
    <w:rsid w:val="00A823B8"/>
    <w:rsid w:val="00A82581"/>
    <w:rsid w:val="00A83988"/>
    <w:rsid w:val="00A854FE"/>
    <w:rsid w:val="00A87269"/>
    <w:rsid w:val="00A9386F"/>
    <w:rsid w:val="00A93D0F"/>
    <w:rsid w:val="00A958CF"/>
    <w:rsid w:val="00A95EB4"/>
    <w:rsid w:val="00AA2F78"/>
    <w:rsid w:val="00AA4448"/>
    <w:rsid w:val="00AB0A7C"/>
    <w:rsid w:val="00AB10AB"/>
    <w:rsid w:val="00AB316F"/>
    <w:rsid w:val="00AB3D8A"/>
    <w:rsid w:val="00AB5FEB"/>
    <w:rsid w:val="00AB7EDB"/>
    <w:rsid w:val="00AC011A"/>
    <w:rsid w:val="00AC121B"/>
    <w:rsid w:val="00AC389E"/>
    <w:rsid w:val="00AC6075"/>
    <w:rsid w:val="00AD10FC"/>
    <w:rsid w:val="00AD14C3"/>
    <w:rsid w:val="00AD1B45"/>
    <w:rsid w:val="00AD2460"/>
    <w:rsid w:val="00AD2ADB"/>
    <w:rsid w:val="00AD409E"/>
    <w:rsid w:val="00AD4AAC"/>
    <w:rsid w:val="00AE5523"/>
    <w:rsid w:val="00AE6AD8"/>
    <w:rsid w:val="00AF123A"/>
    <w:rsid w:val="00AF3A94"/>
    <w:rsid w:val="00AF5EA2"/>
    <w:rsid w:val="00B007FF"/>
    <w:rsid w:val="00B02F3B"/>
    <w:rsid w:val="00B120CD"/>
    <w:rsid w:val="00B17EF4"/>
    <w:rsid w:val="00B2789C"/>
    <w:rsid w:val="00B34F2F"/>
    <w:rsid w:val="00B36FBE"/>
    <w:rsid w:val="00B37457"/>
    <w:rsid w:val="00B41158"/>
    <w:rsid w:val="00B4162D"/>
    <w:rsid w:val="00B5036A"/>
    <w:rsid w:val="00B52BC8"/>
    <w:rsid w:val="00B549EB"/>
    <w:rsid w:val="00B5546A"/>
    <w:rsid w:val="00B56A5F"/>
    <w:rsid w:val="00B56DEC"/>
    <w:rsid w:val="00B6243A"/>
    <w:rsid w:val="00B62953"/>
    <w:rsid w:val="00B62C1C"/>
    <w:rsid w:val="00B62FCD"/>
    <w:rsid w:val="00B64272"/>
    <w:rsid w:val="00B651C4"/>
    <w:rsid w:val="00B7026A"/>
    <w:rsid w:val="00B72ADF"/>
    <w:rsid w:val="00B73D02"/>
    <w:rsid w:val="00B74ED1"/>
    <w:rsid w:val="00B80853"/>
    <w:rsid w:val="00B83DD1"/>
    <w:rsid w:val="00B84F80"/>
    <w:rsid w:val="00B86A78"/>
    <w:rsid w:val="00B913BC"/>
    <w:rsid w:val="00B91DC1"/>
    <w:rsid w:val="00B95764"/>
    <w:rsid w:val="00B97A80"/>
    <w:rsid w:val="00BA0172"/>
    <w:rsid w:val="00BA2B41"/>
    <w:rsid w:val="00BA636C"/>
    <w:rsid w:val="00BA6427"/>
    <w:rsid w:val="00BA7505"/>
    <w:rsid w:val="00BB00A3"/>
    <w:rsid w:val="00BB010B"/>
    <w:rsid w:val="00BB165D"/>
    <w:rsid w:val="00BB357A"/>
    <w:rsid w:val="00BB37E0"/>
    <w:rsid w:val="00BC3417"/>
    <w:rsid w:val="00BC3E11"/>
    <w:rsid w:val="00BD13A6"/>
    <w:rsid w:val="00BD1C79"/>
    <w:rsid w:val="00BD45EC"/>
    <w:rsid w:val="00BD57C2"/>
    <w:rsid w:val="00BD6282"/>
    <w:rsid w:val="00BD7395"/>
    <w:rsid w:val="00BE37FA"/>
    <w:rsid w:val="00BE412F"/>
    <w:rsid w:val="00BE7F6C"/>
    <w:rsid w:val="00BF0F35"/>
    <w:rsid w:val="00BF1703"/>
    <w:rsid w:val="00BF1D75"/>
    <w:rsid w:val="00BF3224"/>
    <w:rsid w:val="00BF3894"/>
    <w:rsid w:val="00BF38A5"/>
    <w:rsid w:val="00C023B3"/>
    <w:rsid w:val="00C12BCA"/>
    <w:rsid w:val="00C14DBD"/>
    <w:rsid w:val="00C15B7E"/>
    <w:rsid w:val="00C15BF5"/>
    <w:rsid w:val="00C175D1"/>
    <w:rsid w:val="00C17FAC"/>
    <w:rsid w:val="00C201BD"/>
    <w:rsid w:val="00C274D1"/>
    <w:rsid w:val="00C34B5B"/>
    <w:rsid w:val="00C36B29"/>
    <w:rsid w:val="00C370DE"/>
    <w:rsid w:val="00C40804"/>
    <w:rsid w:val="00C42011"/>
    <w:rsid w:val="00C45737"/>
    <w:rsid w:val="00C4602D"/>
    <w:rsid w:val="00C516F2"/>
    <w:rsid w:val="00C605F0"/>
    <w:rsid w:val="00C61309"/>
    <w:rsid w:val="00C619E5"/>
    <w:rsid w:val="00C64405"/>
    <w:rsid w:val="00C651C9"/>
    <w:rsid w:val="00C753A3"/>
    <w:rsid w:val="00C754C3"/>
    <w:rsid w:val="00C7573E"/>
    <w:rsid w:val="00C761F5"/>
    <w:rsid w:val="00C77451"/>
    <w:rsid w:val="00C77A1E"/>
    <w:rsid w:val="00C805EE"/>
    <w:rsid w:val="00C81BC1"/>
    <w:rsid w:val="00C82334"/>
    <w:rsid w:val="00C825F4"/>
    <w:rsid w:val="00C83090"/>
    <w:rsid w:val="00C84487"/>
    <w:rsid w:val="00C86B26"/>
    <w:rsid w:val="00C86F14"/>
    <w:rsid w:val="00C9066B"/>
    <w:rsid w:val="00C90C41"/>
    <w:rsid w:val="00C936E7"/>
    <w:rsid w:val="00C93936"/>
    <w:rsid w:val="00C9401C"/>
    <w:rsid w:val="00C94E31"/>
    <w:rsid w:val="00C97B13"/>
    <w:rsid w:val="00CA238D"/>
    <w:rsid w:val="00CA4EE3"/>
    <w:rsid w:val="00CB2519"/>
    <w:rsid w:val="00CB306B"/>
    <w:rsid w:val="00CB5396"/>
    <w:rsid w:val="00CB7B11"/>
    <w:rsid w:val="00CC1B54"/>
    <w:rsid w:val="00CC3B20"/>
    <w:rsid w:val="00CC6D45"/>
    <w:rsid w:val="00CC76EA"/>
    <w:rsid w:val="00CD4D0E"/>
    <w:rsid w:val="00CD5465"/>
    <w:rsid w:val="00CD5C51"/>
    <w:rsid w:val="00CD7F81"/>
    <w:rsid w:val="00CE0FDD"/>
    <w:rsid w:val="00CE2747"/>
    <w:rsid w:val="00CE28D2"/>
    <w:rsid w:val="00CE7436"/>
    <w:rsid w:val="00CF2116"/>
    <w:rsid w:val="00CF5856"/>
    <w:rsid w:val="00D036C7"/>
    <w:rsid w:val="00D05379"/>
    <w:rsid w:val="00D070FE"/>
    <w:rsid w:val="00D0786C"/>
    <w:rsid w:val="00D07FB3"/>
    <w:rsid w:val="00D12A64"/>
    <w:rsid w:val="00D221C9"/>
    <w:rsid w:val="00D30140"/>
    <w:rsid w:val="00D3251C"/>
    <w:rsid w:val="00D33C29"/>
    <w:rsid w:val="00D3503A"/>
    <w:rsid w:val="00D37189"/>
    <w:rsid w:val="00D40630"/>
    <w:rsid w:val="00D4084B"/>
    <w:rsid w:val="00D47473"/>
    <w:rsid w:val="00D47BEB"/>
    <w:rsid w:val="00D50C87"/>
    <w:rsid w:val="00D52CD8"/>
    <w:rsid w:val="00D55807"/>
    <w:rsid w:val="00D564DA"/>
    <w:rsid w:val="00D6132F"/>
    <w:rsid w:val="00D6528F"/>
    <w:rsid w:val="00D66DD3"/>
    <w:rsid w:val="00D71D23"/>
    <w:rsid w:val="00D734A8"/>
    <w:rsid w:val="00D761CD"/>
    <w:rsid w:val="00D83278"/>
    <w:rsid w:val="00D8538E"/>
    <w:rsid w:val="00D86752"/>
    <w:rsid w:val="00D86949"/>
    <w:rsid w:val="00D90F91"/>
    <w:rsid w:val="00D94AB8"/>
    <w:rsid w:val="00D961CC"/>
    <w:rsid w:val="00D9712D"/>
    <w:rsid w:val="00D97F6E"/>
    <w:rsid w:val="00DA18AC"/>
    <w:rsid w:val="00DA2E00"/>
    <w:rsid w:val="00DA33B1"/>
    <w:rsid w:val="00DA6FAA"/>
    <w:rsid w:val="00DA717A"/>
    <w:rsid w:val="00DB14BD"/>
    <w:rsid w:val="00DB3666"/>
    <w:rsid w:val="00DB614B"/>
    <w:rsid w:val="00DC0590"/>
    <w:rsid w:val="00DC1414"/>
    <w:rsid w:val="00DC429D"/>
    <w:rsid w:val="00DC48A1"/>
    <w:rsid w:val="00DC5AEF"/>
    <w:rsid w:val="00DC6035"/>
    <w:rsid w:val="00DC628F"/>
    <w:rsid w:val="00DC62DA"/>
    <w:rsid w:val="00DD0DB0"/>
    <w:rsid w:val="00DD1606"/>
    <w:rsid w:val="00DD1B82"/>
    <w:rsid w:val="00DD3C49"/>
    <w:rsid w:val="00DD47F1"/>
    <w:rsid w:val="00DE346E"/>
    <w:rsid w:val="00DE38EC"/>
    <w:rsid w:val="00DE4717"/>
    <w:rsid w:val="00DE59DF"/>
    <w:rsid w:val="00DF177E"/>
    <w:rsid w:val="00DF260F"/>
    <w:rsid w:val="00DF3861"/>
    <w:rsid w:val="00DF3D17"/>
    <w:rsid w:val="00DF6CD8"/>
    <w:rsid w:val="00E01616"/>
    <w:rsid w:val="00E017C9"/>
    <w:rsid w:val="00E022E2"/>
    <w:rsid w:val="00E0584F"/>
    <w:rsid w:val="00E07B57"/>
    <w:rsid w:val="00E11237"/>
    <w:rsid w:val="00E12BC1"/>
    <w:rsid w:val="00E1306F"/>
    <w:rsid w:val="00E15814"/>
    <w:rsid w:val="00E17DB6"/>
    <w:rsid w:val="00E318A6"/>
    <w:rsid w:val="00E32472"/>
    <w:rsid w:val="00E32710"/>
    <w:rsid w:val="00E32E5B"/>
    <w:rsid w:val="00E33287"/>
    <w:rsid w:val="00E34C4B"/>
    <w:rsid w:val="00E350CC"/>
    <w:rsid w:val="00E35DB9"/>
    <w:rsid w:val="00E36FD6"/>
    <w:rsid w:val="00E43DB3"/>
    <w:rsid w:val="00E44626"/>
    <w:rsid w:val="00E57FE5"/>
    <w:rsid w:val="00E60EAA"/>
    <w:rsid w:val="00E67A64"/>
    <w:rsid w:val="00E67E1A"/>
    <w:rsid w:val="00E70046"/>
    <w:rsid w:val="00E70328"/>
    <w:rsid w:val="00E723F9"/>
    <w:rsid w:val="00E7272D"/>
    <w:rsid w:val="00E7349E"/>
    <w:rsid w:val="00E825B9"/>
    <w:rsid w:val="00E83550"/>
    <w:rsid w:val="00E84CDD"/>
    <w:rsid w:val="00E8575B"/>
    <w:rsid w:val="00E85AE6"/>
    <w:rsid w:val="00E86EF8"/>
    <w:rsid w:val="00E90CA4"/>
    <w:rsid w:val="00E94727"/>
    <w:rsid w:val="00E97302"/>
    <w:rsid w:val="00EA3534"/>
    <w:rsid w:val="00EA3FCD"/>
    <w:rsid w:val="00EA5E95"/>
    <w:rsid w:val="00EA6457"/>
    <w:rsid w:val="00EA674C"/>
    <w:rsid w:val="00EB1FA7"/>
    <w:rsid w:val="00EB23E0"/>
    <w:rsid w:val="00EB3777"/>
    <w:rsid w:val="00EB3B69"/>
    <w:rsid w:val="00EB480B"/>
    <w:rsid w:val="00EB79F9"/>
    <w:rsid w:val="00EC0FEC"/>
    <w:rsid w:val="00EC1FDA"/>
    <w:rsid w:val="00EC21B6"/>
    <w:rsid w:val="00EC28E3"/>
    <w:rsid w:val="00EC5343"/>
    <w:rsid w:val="00EC754B"/>
    <w:rsid w:val="00ED1A3C"/>
    <w:rsid w:val="00ED6D63"/>
    <w:rsid w:val="00EE2959"/>
    <w:rsid w:val="00EE2C85"/>
    <w:rsid w:val="00EE7031"/>
    <w:rsid w:val="00EF0858"/>
    <w:rsid w:val="00EF1E37"/>
    <w:rsid w:val="00F0432B"/>
    <w:rsid w:val="00F05046"/>
    <w:rsid w:val="00F118EB"/>
    <w:rsid w:val="00F15FB5"/>
    <w:rsid w:val="00F1654F"/>
    <w:rsid w:val="00F20858"/>
    <w:rsid w:val="00F269A2"/>
    <w:rsid w:val="00F27490"/>
    <w:rsid w:val="00F34BEF"/>
    <w:rsid w:val="00F41593"/>
    <w:rsid w:val="00F506D2"/>
    <w:rsid w:val="00F52AB6"/>
    <w:rsid w:val="00F550A2"/>
    <w:rsid w:val="00F651CE"/>
    <w:rsid w:val="00F66A76"/>
    <w:rsid w:val="00F7030C"/>
    <w:rsid w:val="00F720F5"/>
    <w:rsid w:val="00F74195"/>
    <w:rsid w:val="00F7666F"/>
    <w:rsid w:val="00F80C70"/>
    <w:rsid w:val="00F82545"/>
    <w:rsid w:val="00F85D13"/>
    <w:rsid w:val="00F87614"/>
    <w:rsid w:val="00F90295"/>
    <w:rsid w:val="00F90B3D"/>
    <w:rsid w:val="00F92A14"/>
    <w:rsid w:val="00F93078"/>
    <w:rsid w:val="00F93137"/>
    <w:rsid w:val="00F93EF5"/>
    <w:rsid w:val="00F95F0B"/>
    <w:rsid w:val="00FA035B"/>
    <w:rsid w:val="00FA06D1"/>
    <w:rsid w:val="00FA0B57"/>
    <w:rsid w:val="00FA15A5"/>
    <w:rsid w:val="00FB30F3"/>
    <w:rsid w:val="00FB445F"/>
    <w:rsid w:val="00FB6971"/>
    <w:rsid w:val="00FC1EED"/>
    <w:rsid w:val="00FC3605"/>
    <w:rsid w:val="00FD06FF"/>
    <w:rsid w:val="00FD21D1"/>
    <w:rsid w:val="00FD2FAE"/>
    <w:rsid w:val="00FD49CF"/>
    <w:rsid w:val="00FD5839"/>
    <w:rsid w:val="00FE461C"/>
    <w:rsid w:val="00FE5AB8"/>
    <w:rsid w:val="00FE7FDF"/>
    <w:rsid w:val="00FF2866"/>
    <w:rsid w:val="00FF418E"/>
    <w:rsid w:val="00FF43D9"/>
    <w:rsid w:val="00FF6948"/>
    <w:rsid w:val="00FF7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B0540"/>
  <w15:chartTrackingRefBased/>
  <w15:docId w15:val="{D753CB33-7774-4486-AC16-7E7F4C5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1"/>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b/>
      <w:i/>
      <w:noProof/>
      <w:sz w:val="28"/>
      <w:szCs w:val="28"/>
      <w:lang w:val="es-ES" w:eastAsia="en-U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rPr>
  </w:style>
  <w:style w:type="paragraph" w:styleId="ListParagraph">
    <w:name w:val="List Paragraph"/>
    <w:aliases w:val="body 2,List Paragraph11,Header bold,Normal bullet 2,bullets,List Paragraph2,Forth level,Lettre d'introduction,Arial,List Paragraph111,List Paragraph1111,List Paragraph11111,List1,List_Paragraph,EU,Listă paragraf1,Heading 2_sj,Listă paragr"/>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val="ro-RO"/>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phChar">
    <w:name w:val="List Paragraph Char"/>
    <w:aliases w:val="body 2 Char,List Paragraph11 Char,Header bold Char,Normal bullet 2 Char,bullets Char,List Paragraph2 Char,Forth level Char,Lettre d'introduction Char,Arial Char,List Paragraph111 Char,List Paragraph1111 Char,List Paragraph11111 Char"/>
    <w:link w:val="ListParagraph"/>
    <w:uiPriority w:val="34"/>
    <w:qFormat/>
    <w:locked/>
    <w:rsid w:val="000E1F88"/>
    <w:rPr>
      <w:noProof/>
      <w:sz w:val="22"/>
      <w:szCs w:val="22"/>
      <w:lang w:val="ro-RO"/>
    </w:rPr>
  </w:style>
  <w:style w:type="character" w:customStyle="1" w:styleId="js-ineffectstring">
    <w:name w:val="js-ineffectstring"/>
    <w:basedOn w:val="DefaultParagraphFont"/>
    <w:rsid w:val="00CB2519"/>
  </w:style>
  <w:style w:type="character" w:customStyle="1" w:styleId="js-calendar">
    <w:name w:val="js-calendar"/>
    <w:basedOn w:val="DefaultParagraphFont"/>
    <w:rsid w:val="00CB2519"/>
  </w:style>
  <w:style w:type="paragraph" w:styleId="Revision">
    <w:name w:val="Revision"/>
    <w:hidden/>
    <w:uiPriority w:val="99"/>
    <w:semiHidden/>
    <w:rsid w:val="009246E0"/>
    <w:rPr>
      <w:sz w:val="22"/>
      <w:szCs w:val="22"/>
      <w:lang w:val="en-GB"/>
    </w:rPr>
  </w:style>
  <w:style w:type="character" w:customStyle="1" w:styleId="Bodytext19">
    <w:name w:val="Body text (19)_"/>
    <w:link w:val="Bodytext190"/>
    <w:uiPriority w:val="99"/>
    <w:locked/>
    <w:rsid w:val="00E35DB9"/>
    <w:rPr>
      <w:sz w:val="22"/>
      <w:szCs w:val="22"/>
      <w:shd w:val="clear" w:color="auto" w:fill="FFFFFF"/>
    </w:rPr>
  </w:style>
  <w:style w:type="paragraph" w:customStyle="1" w:styleId="Bodytext190">
    <w:name w:val="Body text (19)"/>
    <w:basedOn w:val="Normal"/>
    <w:link w:val="Bodytext19"/>
    <w:uiPriority w:val="99"/>
    <w:rsid w:val="00E35DB9"/>
    <w:pPr>
      <w:widowControl w:val="0"/>
      <w:shd w:val="clear" w:color="auto" w:fill="FFFFFF"/>
      <w:spacing w:before="60" w:after="60" w:line="259" w:lineRule="exact"/>
      <w:jc w:val="both"/>
    </w:pPr>
    <w:rPr>
      <w:lang w:eastAsia="en-GB"/>
    </w:rPr>
  </w:style>
  <w:style w:type="character" w:customStyle="1" w:styleId="preambul1">
    <w:name w:val="preambul1"/>
    <w:rsid w:val="00E112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70397850">
      <w:bodyDiv w:val="1"/>
      <w:marLeft w:val="0"/>
      <w:marRight w:val="0"/>
      <w:marTop w:val="0"/>
      <w:marBottom w:val="0"/>
      <w:divBdr>
        <w:top w:val="none" w:sz="0" w:space="0" w:color="auto"/>
        <w:left w:val="none" w:sz="0" w:space="0" w:color="auto"/>
        <w:bottom w:val="none" w:sz="0" w:space="0" w:color="auto"/>
        <w:right w:val="none" w:sz="0" w:space="0" w:color="auto"/>
      </w:divBdr>
    </w:div>
    <w:div w:id="110251687">
      <w:bodyDiv w:val="1"/>
      <w:marLeft w:val="0"/>
      <w:marRight w:val="0"/>
      <w:marTop w:val="0"/>
      <w:marBottom w:val="0"/>
      <w:divBdr>
        <w:top w:val="none" w:sz="0" w:space="0" w:color="auto"/>
        <w:left w:val="none" w:sz="0" w:space="0" w:color="auto"/>
        <w:bottom w:val="none" w:sz="0" w:space="0" w:color="auto"/>
        <w:right w:val="none" w:sz="0" w:space="0" w:color="auto"/>
      </w:divBdr>
    </w:div>
    <w:div w:id="11051888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97855707">
      <w:bodyDiv w:val="1"/>
      <w:marLeft w:val="0"/>
      <w:marRight w:val="0"/>
      <w:marTop w:val="0"/>
      <w:marBottom w:val="0"/>
      <w:divBdr>
        <w:top w:val="none" w:sz="0" w:space="0" w:color="auto"/>
        <w:left w:val="none" w:sz="0" w:space="0" w:color="auto"/>
        <w:bottom w:val="none" w:sz="0" w:space="0" w:color="auto"/>
        <w:right w:val="none" w:sz="0" w:space="0" w:color="auto"/>
      </w:divBdr>
    </w:div>
    <w:div w:id="290022389">
      <w:bodyDiv w:val="1"/>
      <w:marLeft w:val="0"/>
      <w:marRight w:val="0"/>
      <w:marTop w:val="0"/>
      <w:marBottom w:val="0"/>
      <w:divBdr>
        <w:top w:val="none" w:sz="0" w:space="0" w:color="auto"/>
        <w:left w:val="none" w:sz="0" w:space="0" w:color="auto"/>
        <w:bottom w:val="none" w:sz="0" w:space="0" w:color="auto"/>
        <w:right w:val="none" w:sz="0" w:space="0" w:color="auto"/>
      </w:divBdr>
    </w:div>
    <w:div w:id="373778310">
      <w:bodyDiv w:val="1"/>
      <w:marLeft w:val="0"/>
      <w:marRight w:val="0"/>
      <w:marTop w:val="0"/>
      <w:marBottom w:val="0"/>
      <w:divBdr>
        <w:top w:val="none" w:sz="0" w:space="0" w:color="auto"/>
        <w:left w:val="none" w:sz="0" w:space="0" w:color="auto"/>
        <w:bottom w:val="none" w:sz="0" w:space="0" w:color="auto"/>
        <w:right w:val="none" w:sz="0" w:space="0" w:color="auto"/>
      </w:divBdr>
    </w:div>
    <w:div w:id="440958134">
      <w:bodyDiv w:val="1"/>
      <w:marLeft w:val="0"/>
      <w:marRight w:val="0"/>
      <w:marTop w:val="0"/>
      <w:marBottom w:val="0"/>
      <w:divBdr>
        <w:top w:val="none" w:sz="0" w:space="0" w:color="auto"/>
        <w:left w:val="none" w:sz="0" w:space="0" w:color="auto"/>
        <w:bottom w:val="none" w:sz="0" w:space="0" w:color="auto"/>
        <w:right w:val="none" w:sz="0" w:space="0" w:color="auto"/>
      </w:divBdr>
    </w:div>
    <w:div w:id="453672207">
      <w:bodyDiv w:val="1"/>
      <w:marLeft w:val="0"/>
      <w:marRight w:val="0"/>
      <w:marTop w:val="0"/>
      <w:marBottom w:val="0"/>
      <w:divBdr>
        <w:top w:val="none" w:sz="0" w:space="0" w:color="auto"/>
        <w:left w:val="none" w:sz="0" w:space="0" w:color="auto"/>
        <w:bottom w:val="none" w:sz="0" w:space="0" w:color="auto"/>
        <w:right w:val="none" w:sz="0" w:space="0" w:color="auto"/>
      </w:divBdr>
    </w:div>
    <w:div w:id="609362431">
      <w:bodyDiv w:val="1"/>
      <w:marLeft w:val="0"/>
      <w:marRight w:val="0"/>
      <w:marTop w:val="0"/>
      <w:marBottom w:val="0"/>
      <w:divBdr>
        <w:top w:val="none" w:sz="0" w:space="0" w:color="auto"/>
        <w:left w:val="none" w:sz="0" w:space="0" w:color="auto"/>
        <w:bottom w:val="none" w:sz="0" w:space="0" w:color="auto"/>
        <w:right w:val="none" w:sz="0" w:space="0" w:color="auto"/>
      </w:divBdr>
    </w:div>
    <w:div w:id="627932835">
      <w:bodyDiv w:val="1"/>
      <w:marLeft w:val="0"/>
      <w:marRight w:val="0"/>
      <w:marTop w:val="0"/>
      <w:marBottom w:val="0"/>
      <w:divBdr>
        <w:top w:val="none" w:sz="0" w:space="0" w:color="auto"/>
        <w:left w:val="none" w:sz="0" w:space="0" w:color="auto"/>
        <w:bottom w:val="none" w:sz="0" w:space="0" w:color="auto"/>
        <w:right w:val="none" w:sz="0" w:space="0" w:color="auto"/>
      </w:divBdr>
      <w:divsChild>
        <w:div w:id="914819787">
          <w:marLeft w:val="446"/>
          <w:marRight w:val="0"/>
          <w:marTop w:val="0"/>
          <w:marBottom w:val="0"/>
          <w:divBdr>
            <w:top w:val="none" w:sz="0" w:space="0" w:color="auto"/>
            <w:left w:val="none" w:sz="0" w:space="0" w:color="auto"/>
            <w:bottom w:val="none" w:sz="0" w:space="0" w:color="auto"/>
            <w:right w:val="none" w:sz="0" w:space="0" w:color="auto"/>
          </w:divBdr>
        </w:div>
        <w:div w:id="1033530725">
          <w:marLeft w:val="446"/>
          <w:marRight w:val="0"/>
          <w:marTop w:val="0"/>
          <w:marBottom w:val="0"/>
          <w:divBdr>
            <w:top w:val="none" w:sz="0" w:space="0" w:color="auto"/>
            <w:left w:val="none" w:sz="0" w:space="0" w:color="auto"/>
            <w:bottom w:val="none" w:sz="0" w:space="0" w:color="auto"/>
            <w:right w:val="none" w:sz="0" w:space="0" w:color="auto"/>
          </w:divBdr>
        </w:div>
        <w:div w:id="1336419559">
          <w:marLeft w:val="446"/>
          <w:marRight w:val="0"/>
          <w:marTop w:val="0"/>
          <w:marBottom w:val="0"/>
          <w:divBdr>
            <w:top w:val="none" w:sz="0" w:space="0" w:color="auto"/>
            <w:left w:val="none" w:sz="0" w:space="0" w:color="auto"/>
            <w:bottom w:val="none" w:sz="0" w:space="0" w:color="auto"/>
            <w:right w:val="none" w:sz="0" w:space="0" w:color="auto"/>
          </w:divBdr>
        </w:div>
        <w:div w:id="1732852074">
          <w:marLeft w:val="446"/>
          <w:marRight w:val="0"/>
          <w:marTop w:val="0"/>
          <w:marBottom w:val="0"/>
          <w:divBdr>
            <w:top w:val="none" w:sz="0" w:space="0" w:color="auto"/>
            <w:left w:val="none" w:sz="0" w:space="0" w:color="auto"/>
            <w:bottom w:val="none" w:sz="0" w:space="0" w:color="auto"/>
            <w:right w:val="none" w:sz="0" w:space="0" w:color="auto"/>
          </w:divBdr>
        </w:div>
        <w:div w:id="1742216389">
          <w:marLeft w:val="446"/>
          <w:marRight w:val="0"/>
          <w:marTop w:val="0"/>
          <w:marBottom w:val="0"/>
          <w:divBdr>
            <w:top w:val="none" w:sz="0" w:space="0" w:color="auto"/>
            <w:left w:val="none" w:sz="0" w:space="0" w:color="auto"/>
            <w:bottom w:val="none" w:sz="0" w:space="0" w:color="auto"/>
            <w:right w:val="none" w:sz="0" w:space="0" w:color="auto"/>
          </w:divBdr>
        </w:div>
        <w:div w:id="2047830796">
          <w:marLeft w:val="446"/>
          <w:marRight w:val="0"/>
          <w:marTop w:val="0"/>
          <w:marBottom w:val="0"/>
          <w:divBdr>
            <w:top w:val="none" w:sz="0" w:space="0" w:color="auto"/>
            <w:left w:val="none" w:sz="0" w:space="0" w:color="auto"/>
            <w:bottom w:val="none" w:sz="0" w:space="0" w:color="auto"/>
            <w:right w:val="none" w:sz="0" w:space="0" w:color="auto"/>
          </w:divBdr>
        </w:div>
      </w:divsChild>
    </w:div>
    <w:div w:id="663241462">
      <w:bodyDiv w:val="1"/>
      <w:marLeft w:val="0"/>
      <w:marRight w:val="0"/>
      <w:marTop w:val="0"/>
      <w:marBottom w:val="0"/>
      <w:divBdr>
        <w:top w:val="none" w:sz="0" w:space="0" w:color="auto"/>
        <w:left w:val="none" w:sz="0" w:space="0" w:color="auto"/>
        <w:bottom w:val="none" w:sz="0" w:space="0" w:color="auto"/>
        <w:right w:val="none" w:sz="0" w:space="0" w:color="auto"/>
      </w:divBdr>
      <w:divsChild>
        <w:div w:id="92435139">
          <w:marLeft w:val="446"/>
          <w:marRight w:val="0"/>
          <w:marTop w:val="0"/>
          <w:marBottom w:val="0"/>
          <w:divBdr>
            <w:top w:val="none" w:sz="0" w:space="0" w:color="auto"/>
            <w:left w:val="none" w:sz="0" w:space="0" w:color="auto"/>
            <w:bottom w:val="none" w:sz="0" w:space="0" w:color="auto"/>
            <w:right w:val="none" w:sz="0" w:space="0" w:color="auto"/>
          </w:divBdr>
        </w:div>
        <w:div w:id="434709884">
          <w:marLeft w:val="446"/>
          <w:marRight w:val="0"/>
          <w:marTop w:val="0"/>
          <w:marBottom w:val="0"/>
          <w:divBdr>
            <w:top w:val="none" w:sz="0" w:space="0" w:color="auto"/>
            <w:left w:val="none" w:sz="0" w:space="0" w:color="auto"/>
            <w:bottom w:val="none" w:sz="0" w:space="0" w:color="auto"/>
            <w:right w:val="none" w:sz="0" w:space="0" w:color="auto"/>
          </w:divBdr>
        </w:div>
        <w:div w:id="610891672">
          <w:marLeft w:val="446"/>
          <w:marRight w:val="0"/>
          <w:marTop w:val="0"/>
          <w:marBottom w:val="0"/>
          <w:divBdr>
            <w:top w:val="none" w:sz="0" w:space="0" w:color="auto"/>
            <w:left w:val="none" w:sz="0" w:space="0" w:color="auto"/>
            <w:bottom w:val="none" w:sz="0" w:space="0" w:color="auto"/>
            <w:right w:val="none" w:sz="0" w:space="0" w:color="auto"/>
          </w:divBdr>
        </w:div>
        <w:div w:id="933592737">
          <w:marLeft w:val="446"/>
          <w:marRight w:val="0"/>
          <w:marTop w:val="0"/>
          <w:marBottom w:val="0"/>
          <w:divBdr>
            <w:top w:val="none" w:sz="0" w:space="0" w:color="auto"/>
            <w:left w:val="none" w:sz="0" w:space="0" w:color="auto"/>
            <w:bottom w:val="none" w:sz="0" w:space="0" w:color="auto"/>
            <w:right w:val="none" w:sz="0" w:space="0" w:color="auto"/>
          </w:divBdr>
        </w:div>
        <w:div w:id="1130587898">
          <w:marLeft w:val="446"/>
          <w:marRight w:val="0"/>
          <w:marTop w:val="0"/>
          <w:marBottom w:val="0"/>
          <w:divBdr>
            <w:top w:val="none" w:sz="0" w:space="0" w:color="auto"/>
            <w:left w:val="none" w:sz="0" w:space="0" w:color="auto"/>
            <w:bottom w:val="none" w:sz="0" w:space="0" w:color="auto"/>
            <w:right w:val="none" w:sz="0" w:space="0" w:color="auto"/>
          </w:divBdr>
        </w:div>
        <w:div w:id="1705712530">
          <w:marLeft w:val="446"/>
          <w:marRight w:val="0"/>
          <w:marTop w:val="0"/>
          <w:marBottom w:val="0"/>
          <w:divBdr>
            <w:top w:val="none" w:sz="0" w:space="0" w:color="auto"/>
            <w:left w:val="none" w:sz="0" w:space="0" w:color="auto"/>
            <w:bottom w:val="none" w:sz="0" w:space="0" w:color="auto"/>
            <w:right w:val="none" w:sz="0" w:space="0" w:color="auto"/>
          </w:divBdr>
        </w:div>
      </w:divsChild>
    </w:div>
    <w:div w:id="870261071">
      <w:bodyDiv w:val="1"/>
      <w:marLeft w:val="0"/>
      <w:marRight w:val="0"/>
      <w:marTop w:val="0"/>
      <w:marBottom w:val="0"/>
      <w:divBdr>
        <w:top w:val="none" w:sz="0" w:space="0" w:color="auto"/>
        <w:left w:val="none" w:sz="0" w:space="0" w:color="auto"/>
        <w:bottom w:val="none" w:sz="0" w:space="0" w:color="auto"/>
        <w:right w:val="none" w:sz="0" w:space="0" w:color="auto"/>
      </w:divBdr>
    </w:div>
    <w:div w:id="961376578">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sChild>
        <w:div w:id="544024651">
          <w:marLeft w:val="446"/>
          <w:marRight w:val="0"/>
          <w:marTop w:val="0"/>
          <w:marBottom w:val="0"/>
          <w:divBdr>
            <w:top w:val="none" w:sz="0" w:space="0" w:color="auto"/>
            <w:left w:val="none" w:sz="0" w:space="0" w:color="auto"/>
            <w:bottom w:val="none" w:sz="0" w:space="0" w:color="auto"/>
            <w:right w:val="none" w:sz="0" w:space="0" w:color="auto"/>
          </w:divBdr>
        </w:div>
        <w:div w:id="735323841">
          <w:marLeft w:val="0"/>
          <w:marRight w:val="0"/>
          <w:marTop w:val="0"/>
          <w:marBottom w:val="160"/>
          <w:divBdr>
            <w:top w:val="none" w:sz="0" w:space="0" w:color="auto"/>
            <w:left w:val="none" w:sz="0" w:space="0" w:color="auto"/>
            <w:bottom w:val="none" w:sz="0" w:space="0" w:color="auto"/>
            <w:right w:val="none" w:sz="0" w:space="0" w:color="auto"/>
          </w:divBdr>
        </w:div>
        <w:div w:id="801848936">
          <w:marLeft w:val="446"/>
          <w:marRight w:val="0"/>
          <w:marTop w:val="0"/>
          <w:marBottom w:val="0"/>
          <w:divBdr>
            <w:top w:val="none" w:sz="0" w:space="0" w:color="auto"/>
            <w:left w:val="none" w:sz="0" w:space="0" w:color="auto"/>
            <w:bottom w:val="none" w:sz="0" w:space="0" w:color="auto"/>
            <w:right w:val="none" w:sz="0" w:space="0" w:color="auto"/>
          </w:divBdr>
        </w:div>
        <w:div w:id="837157488">
          <w:marLeft w:val="446"/>
          <w:marRight w:val="0"/>
          <w:marTop w:val="0"/>
          <w:marBottom w:val="0"/>
          <w:divBdr>
            <w:top w:val="none" w:sz="0" w:space="0" w:color="auto"/>
            <w:left w:val="none" w:sz="0" w:space="0" w:color="auto"/>
            <w:bottom w:val="none" w:sz="0" w:space="0" w:color="auto"/>
            <w:right w:val="none" w:sz="0" w:space="0" w:color="auto"/>
          </w:divBdr>
        </w:div>
        <w:div w:id="989754696">
          <w:marLeft w:val="446"/>
          <w:marRight w:val="0"/>
          <w:marTop w:val="0"/>
          <w:marBottom w:val="0"/>
          <w:divBdr>
            <w:top w:val="none" w:sz="0" w:space="0" w:color="auto"/>
            <w:left w:val="none" w:sz="0" w:space="0" w:color="auto"/>
            <w:bottom w:val="none" w:sz="0" w:space="0" w:color="auto"/>
            <w:right w:val="none" w:sz="0" w:space="0" w:color="auto"/>
          </w:divBdr>
        </w:div>
        <w:div w:id="1562591566">
          <w:marLeft w:val="446"/>
          <w:marRight w:val="0"/>
          <w:marTop w:val="0"/>
          <w:marBottom w:val="0"/>
          <w:divBdr>
            <w:top w:val="none" w:sz="0" w:space="0" w:color="auto"/>
            <w:left w:val="none" w:sz="0" w:space="0" w:color="auto"/>
            <w:bottom w:val="none" w:sz="0" w:space="0" w:color="auto"/>
            <w:right w:val="none" w:sz="0" w:space="0" w:color="auto"/>
          </w:divBdr>
        </w:div>
        <w:div w:id="1843012666">
          <w:marLeft w:val="446"/>
          <w:marRight w:val="0"/>
          <w:marTop w:val="0"/>
          <w:marBottom w:val="0"/>
          <w:divBdr>
            <w:top w:val="none" w:sz="0" w:space="0" w:color="auto"/>
            <w:left w:val="none" w:sz="0" w:space="0" w:color="auto"/>
            <w:bottom w:val="none" w:sz="0" w:space="0" w:color="auto"/>
            <w:right w:val="none" w:sz="0" w:space="0" w:color="auto"/>
          </w:divBdr>
        </w:div>
        <w:div w:id="1953628644">
          <w:marLeft w:val="446"/>
          <w:marRight w:val="0"/>
          <w:marTop w:val="0"/>
          <w:marBottom w:val="0"/>
          <w:divBdr>
            <w:top w:val="none" w:sz="0" w:space="0" w:color="auto"/>
            <w:left w:val="none" w:sz="0" w:space="0" w:color="auto"/>
            <w:bottom w:val="none" w:sz="0" w:space="0" w:color="auto"/>
            <w:right w:val="none" w:sz="0" w:space="0" w:color="auto"/>
          </w:divBdr>
        </w:div>
      </w:divsChild>
    </w:div>
    <w:div w:id="115279504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557743870">
      <w:bodyDiv w:val="1"/>
      <w:marLeft w:val="0"/>
      <w:marRight w:val="0"/>
      <w:marTop w:val="0"/>
      <w:marBottom w:val="0"/>
      <w:divBdr>
        <w:top w:val="none" w:sz="0" w:space="0" w:color="auto"/>
        <w:left w:val="none" w:sz="0" w:space="0" w:color="auto"/>
        <w:bottom w:val="none" w:sz="0" w:space="0" w:color="auto"/>
        <w:right w:val="none" w:sz="0" w:space="0" w:color="auto"/>
      </w:divBdr>
    </w:div>
    <w:div w:id="1572619528">
      <w:bodyDiv w:val="1"/>
      <w:marLeft w:val="0"/>
      <w:marRight w:val="0"/>
      <w:marTop w:val="0"/>
      <w:marBottom w:val="0"/>
      <w:divBdr>
        <w:top w:val="none" w:sz="0" w:space="0" w:color="auto"/>
        <w:left w:val="none" w:sz="0" w:space="0" w:color="auto"/>
        <w:bottom w:val="none" w:sz="0" w:space="0" w:color="auto"/>
        <w:right w:val="none" w:sz="0" w:space="0" w:color="auto"/>
      </w:divBdr>
    </w:div>
    <w:div w:id="1757676435">
      <w:bodyDiv w:val="1"/>
      <w:marLeft w:val="0"/>
      <w:marRight w:val="0"/>
      <w:marTop w:val="0"/>
      <w:marBottom w:val="0"/>
      <w:divBdr>
        <w:top w:val="none" w:sz="0" w:space="0" w:color="auto"/>
        <w:left w:val="none" w:sz="0" w:space="0" w:color="auto"/>
        <w:bottom w:val="none" w:sz="0" w:space="0" w:color="auto"/>
        <w:right w:val="none" w:sz="0" w:space="0" w:color="auto"/>
      </w:divBdr>
    </w:div>
    <w:div w:id="1841234367">
      <w:bodyDiv w:val="1"/>
      <w:marLeft w:val="0"/>
      <w:marRight w:val="0"/>
      <w:marTop w:val="0"/>
      <w:marBottom w:val="0"/>
      <w:divBdr>
        <w:top w:val="none" w:sz="0" w:space="0" w:color="auto"/>
        <w:left w:val="none" w:sz="0" w:space="0" w:color="auto"/>
        <w:bottom w:val="none" w:sz="0" w:space="0" w:color="auto"/>
        <w:right w:val="none" w:sz="0" w:space="0" w:color="auto"/>
      </w:divBdr>
    </w:div>
    <w:div w:id="1872841223">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2802-7D29-411A-8CCC-5EF27191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3781</Words>
  <Characters>21930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Roxana Adela Vasilica</cp:lastModifiedBy>
  <cp:revision>3</cp:revision>
  <cp:lastPrinted>2024-10-03T11:21:00Z</cp:lastPrinted>
  <dcterms:created xsi:type="dcterms:W3CDTF">2024-10-03T08:21:00Z</dcterms:created>
  <dcterms:modified xsi:type="dcterms:W3CDTF">2024-10-03T11:23:00Z</dcterms:modified>
</cp:coreProperties>
</file>