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94A96" w14:textId="270473B4" w:rsidR="00A87E81" w:rsidRPr="00ED2C25" w:rsidRDefault="00A87E81" w:rsidP="00A87E81">
      <w:pPr>
        <w:tabs>
          <w:tab w:val="left" w:pos="4111"/>
        </w:tabs>
        <w:spacing w:after="0" w:line="240" w:lineRule="auto"/>
        <w:ind w:right="141"/>
        <w:jc w:val="center"/>
        <w:rPr>
          <w:rFonts w:ascii="Times New Roman" w:eastAsia="Calibri" w:hAnsi="Times New Roman" w:cs="Times New Roman"/>
          <w:b/>
          <w:noProof/>
          <w:sz w:val="24"/>
          <w:szCs w:val="24"/>
          <w:lang w:val="ro-RO"/>
        </w:rPr>
      </w:pPr>
      <w:r w:rsidRPr="00ED2C25">
        <w:rPr>
          <w:rFonts w:ascii="Times New Roman" w:eastAsia="Calibri" w:hAnsi="Times New Roman" w:cs="Times New Roman"/>
          <w:b/>
          <w:noProof/>
          <w:sz w:val="24"/>
          <w:szCs w:val="24"/>
          <w:lang w:val="ro-RO"/>
        </w:rPr>
        <w:t>NOTĂ DE FUNDAMENTARE</w:t>
      </w:r>
    </w:p>
    <w:p w14:paraId="547F43D1" w14:textId="77777777" w:rsidR="00A87E81" w:rsidRPr="00ED2C25" w:rsidRDefault="00A87E81" w:rsidP="00A87E81">
      <w:pPr>
        <w:tabs>
          <w:tab w:val="left" w:pos="4111"/>
        </w:tabs>
        <w:spacing w:after="0" w:line="240" w:lineRule="auto"/>
        <w:rPr>
          <w:rFonts w:ascii="Times New Roman" w:eastAsia="Calibri" w:hAnsi="Times New Roman" w:cs="Times New Roman"/>
          <w:noProof/>
          <w:sz w:val="24"/>
          <w:szCs w:val="24"/>
          <w:lang w:val="ro-RO"/>
        </w:rPr>
      </w:pPr>
    </w:p>
    <w:tbl>
      <w:tblPr>
        <w:tblW w:w="1115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023"/>
        <w:gridCol w:w="1161"/>
        <w:gridCol w:w="94"/>
        <w:gridCol w:w="141"/>
        <w:gridCol w:w="1663"/>
        <w:gridCol w:w="478"/>
        <w:gridCol w:w="479"/>
        <w:gridCol w:w="479"/>
        <w:gridCol w:w="479"/>
        <w:gridCol w:w="2351"/>
      </w:tblGrid>
      <w:tr w:rsidR="00A87E81" w:rsidRPr="00ED2C25" w14:paraId="6DB4B8EE" w14:textId="77777777" w:rsidTr="004F03CF">
        <w:trPr>
          <w:trHeight w:val="682"/>
        </w:trPr>
        <w:tc>
          <w:tcPr>
            <w:tcW w:w="11158" w:type="dxa"/>
            <w:gridSpan w:val="11"/>
            <w:tcBorders>
              <w:top w:val="single" w:sz="4" w:space="0" w:color="auto"/>
              <w:left w:val="single" w:sz="4" w:space="0" w:color="auto"/>
              <w:bottom w:val="single" w:sz="4" w:space="0" w:color="auto"/>
              <w:right w:val="single" w:sz="4" w:space="0" w:color="auto"/>
            </w:tcBorders>
            <w:vAlign w:val="center"/>
          </w:tcPr>
          <w:p w14:paraId="31599546" w14:textId="77777777" w:rsidR="00A87E81" w:rsidRPr="00ED2C25" w:rsidRDefault="00A87E81" w:rsidP="004F03CF">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ro-RO"/>
              </w:rPr>
            </w:pPr>
          </w:p>
          <w:p w14:paraId="54C06AEE" w14:textId="77777777" w:rsidR="00A87E81" w:rsidRDefault="00A87E81" w:rsidP="004F03CF">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ro-RO"/>
              </w:rPr>
            </w:pPr>
            <w:r w:rsidRPr="00ED2C25">
              <w:rPr>
                <w:rFonts w:ascii="Times New Roman" w:eastAsia="Calibri" w:hAnsi="Times New Roman" w:cs="Times New Roman"/>
                <w:b/>
                <w:noProof/>
                <w:sz w:val="24"/>
                <w:szCs w:val="24"/>
                <w:lang w:val="ro-RO"/>
              </w:rPr>
              <w:t>Secţiunea 1</w:t>
            </w:r>
          </w:p>
          <w:p w14:paraId="0D4DBF8E" w14:textId="77777777" w:rsidR="00ED2C25" w:rsidRPr="00ED2C25" w:rsidRDefault="00ED2C25" w:rsidP="004F03CF">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ro-RO"/>
              </w:rPr>
            </w:pPr>
          </w:p>
          <w:p w14:paraId="62D2DE67" w14:textId="77777777" w:rsidR="0005352B" w:rsidRDefault="0005352B" w:rsidP="0005352B">
            <w:pPr>
              <w:suppressAutoHyphens/>
              <w:spacing w:after="0" w:line="240" w:lineRule="auto"/>
              <w:ind w:left="-426" w:firstLine="568"/>
              <w:jc w:val="center"/>
              <w:outlineLvl w:val="0"/>
              <w:rPr>
                <w:rFonts w:ascii="Times New Roman" w:eastAsia="Times New Roman" w:hAnsi="Times New Roman" w:cs="Times New Roman"/>
                <w:b/>
                <w:kern w:val="36"/>
                <w:sz w:val="24"/>
                <w:szCs w:val="24"/>
                <w:lang w:val="ro-RO" w:eastAsia="ro-RO"/>
              </w:rPr>
            </w:pPr>
            <w:r w:rsidRPr="00ED2C25">
              <w:rPr>
                <w:rFonts w:ascii="Times New Roman" w:eastAsia="Times New Roman" w:hAnsi="Times New Roman" w:cs="Times New Roman"/>
                <w:b/>
                <w:kern w:val="36"/>
                <w:sz w:val="24"/>
                <w:szCs w:val="24"/>
                <w:lang w:val="ro-RO" w:eastAsia="ro-RO"/>
              </w:rPr>
              <w:t>HOTĂRÂRE</w:t>
            </w:r>
          </w:p>
          <w:p w14:paraId="5D18C211" w14:textId="77777777" w:rsidR="00ED2C25" w:rsidRPr="00ED2C25" w:rsidRDefault="00ED2C25" w:rsidP="0005352B">
            <w:pPr>
              <w:suppressAutoHyphens/>
              <w:spacing w:after="0" w:line="240" w:lineRule="auto"/>
              <w:ind w:left="-426" w:firstLine="568"/>
              <w:jc w:val="center"/>
              <w:outlineLvl w:val="0"/>
              <w:rPr>
                <w:rFonts w:ascii="Times New Roman" w:eastAsia="Times New Roman" w:hAnsi="Times New Roman" w:cs="Times New Roman"/>
                <w:b/>
                <w:kern w:val="36"/>
                <w:sz w:val="24"/>
                <w:szCs w:val="24"/>
                <w:lang w:val="ro-RO" w:eastAsia="ro-RO"/>
              </w:rPr>
            </w:pPr>
          </w:p>
          <w:p w14:paraId="6EB8E6F4" w14:textId="1D7E4001" w:rsidR="00ED2C25" w:rsidRPr="00ED2C25" w:rsidRDefault="00ED2C25" w:rsidP="00ED2C25">
            <w:pPr>
              <w:suppressAutoHyphens/>
              <w:spacing w:line="360" w:lineRule="auto"/>
              <w:ind w:left="-144" w:firstLine="562"/>
              <w:jc w:val="center"/>
              <w:rPr>
                <w:rFonts w:ascii="Times New Roman" w:hAnsi="Times New Roman" w:cs="Times New Roman"/>
                <w:b/>
                <w:bCs/>
                <w:sz w:val="24"/>
                <w:szCs w:val="24"/>
                <w:bdr w:val="none" w:sz="0" w:space="0" w:color="auto" w:frame="1"/>
                <w:shd w:val="clear" w:color="auto" w:fill="FFFFFF"/>
                <w:lang w:val="ro-RO"/>
              </w:rPr>
            </w:pPr>
            <w:r w:rsidRPr="00ED2C25">
              <w:rPr>
                <w:rStyle w:val="spar"/>
                <w:rFonts w:ascii="Times New Roman" w:hAnsi="Times New Roman" w:cs="Times New Roman"/>
                <w:b/>
                <w:bCs/>
                <w:color w:val="000000"/>
                <w:sz w:val="24"/>
                <w:szCs w:val="24"/>
                <w:lang w:val="ro-RO"/>
              </w:rPr>
              <w:t>privind desemnarea autorităţilor competente responsabile pentru aplicare</w:t>
            </w:r>
            <w:r w:rsidRPr="008247CD">
              <w:rPr>
                <w:rStyle w:val="spar"/>
                <w:rFonts w:ascii="Times New Roman" w:hAnsi="Times New Roman" w:cs="Times New Roman"/>
                <w:b/>
                <w:bCs/>
                <w:color w:val="000000" w:themeColor="text1"/>
                <w:sz w:val="24"/>
                <w:szCs w:val="24"/>
                <w:lang w:val="ro-RO"/>
              </w:rPr>
              <w:t>a</w:t>
            </w:r>
            <w:r w:rsidRPr="00ED2C25">
              <w:rPr>
                <w:rStyle w:val="spar"/>
                <w:rFonts w:ascii="Times New Roman" w:hAnsi="Times New Roman" w:cs="Times New Roman"/>
                <w:b/>
                <w:bCs/>
                <w:color w:val="000000"/>
                <w:sz w:val="24"/>
                <w:szCs w:val="24"/>
                <w:lang w:val="ro-RO"/>
              </w:rPr>
              <w:t xml:space="preserve"> </w:t>
            </w:r>
            <w:bookmarkStart w:id="0" w:name="_Hlk154740186"/>
            <w:r w:rsidRPr="00ED2C25">
              <w:rPr>
                <w:rFonts w:ascii="Times New Roman" w:hAnsi="Times New Roman" w:cs="Times New Roman"/>
                <w:b/>
                <w:bCs/>
                <w:color w:val="333333"/>
                <w:sz w:val="24"/>
                <w:szCs w:val="24"/>
                <w:shd w:val="clear" w:color="auto" w:fill="FFFFFF"/>
                <w:lang w:val="ro-RO"/>
              </w:rPr>
              <w:t>Regulamentului (UE) 2023/1115 al Parlamentului European și al Consiliului din 31 mai 2023  privind punerea la dispoziţie pe piaţa Uniunii şi exportul din Uniune a anumitor produse de bază şi produse asociate cu defrişările şi degradarea pădurilor şi de abrogare a Regulamentului (UE) nr. 995/2010</w:t>
            </w:r>
            <w:bookmarkEnd w:id="0"/>
          </w:p>
          <w:p w14:paraId="61434B83" w14:textId="77777777" w:rsidR="00A87E81" w:rsidRPr="00ED2C25" w:rsidRDefault="00A87E81" w:rsidP="004F03CF">
            <w:pPr>
              <w:tabs>
                <w:tab w:val="left" w:pos="4111"/>
              </w:tabs>
              <w:autoSpaceDE w:val="0"/>
              <w:autoSpaceDN w:val="0"/>
              <w:adjustRightInd w:val="0"/>
              <w:spacing w:after="0" w:line="240" w:lineRule="auto"/>
              <w:jc w:val="center"/>
              <w:rPr>
                <w:rFonts w:ascii="Times New Roman" w:eastAsia="Calibri" w:hAnsi="Times New Roman" w:cs="Times New Roman"/>
                <w:b/>
                <w:bCs/>
                <w:noProof/>
                <w:sz w:val="24"/>
                <w:szCs w:val="24"/>
                <w:lang w:val="ro-RO"/>
              </w:rPr>
            </w:pPr>
          </w:p>
        </w:tc>
      </w:tr>
      <w:tr w:rsidR="00A87E81" w:rsidRPr="00ED2C25" w14:paraId="3B144B6F" w14:textId="77777777" w:rsidTr="004F03CF">
        <w:tc>
          <w:tcPr>
            <w:tcW w:w="11158" w:type="dxa"/>
            <w:gridSpan w:val="11"/>
            <w:tcBorders>
              <w:top w:val="single" w:sz="4" w:space="0" w:color="auto"/>
              <w:left w:val="single" w:sz="4" w:space="0" w:color="auto"/>
              <w:bottom w:val="single" w:sz="4" w:space="0" w:color="auto"/>
              <w:right w:val="single" w:sz="4" w:space="0" w:color="auto"/>
            </w:tcBorders>
            <w:vAlign w:val="center"/>
          </w:tcPr>
          <w:p w14:paraId="57B5BCA4" w14:textId="77777777" w:rsidR="00ED2C25" w:rsidRDefault="00ED2C25" w:rsidP="004F03CF">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49276238" w14:textId="19D9E869" w:rsidR="00A87E81" w:rsidRPr="00ED2C25" w:rsidRDefault="00A87E81" w:rsidP="004F03CF">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Secţiunea a 2-a</w:t>
            </w:r>
          </w:p>
          <w:p w14:paraId="5320D263" w14:textId="77777777" w:rsidR="00A87E81" w:rsidRDefault="00A87E81" w:rsidP="004F03CF">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Motivul emiterii actului normativ</w:t>
            </w:r>
          </w:p>
          <w:p w14:paraId="06EFDD95" w14:textId="77777777" w:rsidR="00ED2C25" w:rsidRPr="00ED2C25" w:rsidRDefault="00ED2C25" w:rsidP="004F03CF">
            <w:pPr>
              <w:tabs>
                <w:tab w:val="left" w:pos="4111"/>
              </w:tabs>
              <w:spacing w:after="0" w:line="240" w:lineRule="auto"/>
              <w:contextualSpacing/>
              <w:jc w:val="center"/>
              <w:rPr>
                <w:rFonts w:ascii="Times New Roman" w:eastAsia="Times New Roman" w:hAnsi="Times New Roman" w:cs="Times New Roman"/>
                <w:noProof/>
                <w:sz w:val="24"/>
                <w:szCs w:val="24"/>
                <w:highlight w:val="yellow"/>
                <w:lang w:val="ro-RO"/>
              </w:rPr>
            </w:pPr>
          </w:p>
        </w:tc>
      </w:tr>
      <w:tr w:rsidR="00A87E81" w:rsidRPr="00ED2C25" w14:paraId="1B265FF5" w14:textId="77777777" w:rsidTr="00665EC8">
        <w:trPr>
          <w:trHeight w:val="90"/>
        </w:trPr>
        <w:tc>
          <w:tcPr>
            <w:tcW w:w="810" w:type="dxa"/>
            <w:tcBorders>
              <w:top w:val="single" w:sz="4" w:space="0" w:color="auto"/>
              <w:left w:val="single" w:sz="4" w:space="0" w:color="auto"/>
              <w:bottom w:val="single" w:sz="4" w:space="0" w:color="auto"/>
              <w:right w:val="single" w:sz="4" w:space="0" w:color="auto"/>
            </w:tcBorders>
            <w:vAlign w:val="center"/>
            <w:hideMark/>
          </w:tcPr>
          <w:p w14:paraId="149EC4E8" w14:textId="77777777" w:rsidR="00A87E81" w:rsidRPr="00ED2C25" w:rsidRDefault="00A87E81" w:rsidP="004F03CF">
            <w:pPr>
              <w:tabs>
                <w:tab w:val="left" w:pos="4111"/>
              </w:tabs>
              <w:spacing w:after="0" w:line="240" w:lineRule="auto"/>
              <w:jc w:val="right"/>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2.1.</w:t>
            </w:r>
          </w:p>
        </w:tc>
        <w:tc>
          <w:tcPr>
            <w:tcW w:w="3023" w:type="dxa"/>
            <w:tcBorders>
              <w:top w:val="single" w:sz="4" w:space="0" w:color="auto"/>
              <w:left w:val="single" w:sz="4" w:space="0" w:color="auto"/>
              <w:bottom w:val="single" w:sz="4" w:space="0" w:color="auto"/>
              <w:right w:val="single" w:sz="4" w:space="0" w:color="auto"/>
            </w:tcBorders>
            <w:vAlign w:val="center"/>
            <w:hideMark/>
          </w:tcPr>
          <w:p w14:paraId="29F4BB1E" w14:textId="77777777" w:rsidR="00A87E81" w:rsidRPr="00ED2C25" w:rsidRDefault="00A87E81" w:rsidP="004F03CF">
            <w:pPr>
              <w:tabs>
                <w:tab w:val="left" w:pos="4111"/>
              </w:tabs>
              <w:spacing w:after="0" w:line="240" w:lineRule="auto"/>
              <w:contextualSpacing/>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Sursa proiectului de act normativ</w:t>
            </w:r>
          </w:p>
        </w:tc>
        <w:tc>
          <w:tcPr>
            <w:tcW w:w="7325" w:type="dxa"/>
            <w:gridSpan w:val="9"/>
            <w:tcBorders>
              <w:top w:val="single" w:sz="4" w:space="0" w:color="auto"/>
              <w:left w:val="single" w:sz="4" w:space="0" w:color="auto"/>
              <w:bottom w:val="single" w:sz="4" w:space="0" w:color="auto"/>
              <w:right w:val="single" w:sz="4" w:space="0" w:color="auto"/>
            </w:tcBorders>
            <w:vAlign w:val="center"/>
            <w:hideMark/>
          </w:tcPr>
          <w:p w14:paraId="2CBB48A3" w14:textId="6DB9BC3E" w:rsidR="00A87E81" w:rsidRPr="00ED2C25" w:rsidRDefault="00665EC8" w:rsidP="00665EC8">
            <w:pPr>
              <w:suppressAutoHyphens/>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r w:rsidR="00A87E81" w:rsidRPr="00ED2C25">
              <w:rPr>
                <w:rFonts w:ascii="Times New Roman" w:eastAsia="Times New Roman" w:hAnsi="Times New Roman" w:cs="Times New Roman"/>
                <w:sz w:val="24"/>
                <w:szCs w:val="24"/>
                <w:lang w:val="ro-RO" w:eastAsia="ar-SA"/>
              </w:rPr>
              <w:t>Art. 108 din Constituţia României, republicată.</w:t>
            </w:r>
          </w:p>
          <w:p w14:paraId="27DE6DC8" w14:textId="77777777" w:rsidR="00A87E81" w:rsidRPr="00ED2C25" w:rsidRDefault="00A87E81" w:rsidP="004F03CF">
            <w:pPr>
              <w:tabs>
                <w:tab w:val="left" w:pos="4111"/>
              </w:tabs>
              <w:autoSpaceDE w:val="0"/>
              <w:autoSpaceDN w:val="0"/>
              <w:adjustRightInd w:val="0"/>
              <w:spacing w:after="0" w:line="240" w:lineRule="auto"/>
              <w:jc w:val="both"/>
              <w:rPr>
                <w:rFonts w:ascii="Times New Roman" w:eastAsia="Calibri" w:hAnsi="Times New Roman" w:cs="Times New Roman"/>
                <w:bCs/>
                <w:iCs/>
                <w:noProof/>
                <w:sz w:val="24"/>
                <w:szCs w:val="24"/>
                <w:lang w:val="ro-RO"/>
              </w:rPr>
            </w:pPr>
          </w:p>
        </w:tc>
      </w:tr>
      <w:tr w:rsidR="00A87E81" w:rsidRPr="00ED2C25" w14:paraId="076E5467" w14:textId="77777777" w:rsidTr="00665EC8">
        <w:trPr>
          <w:trHeight w:val="2693"/>
        </w:trPr>
        <w:tc>
          <w:tcPr>
            <w:tcW w:w="810" w:type="dxa"/>
            <w:tcBorders>
              <w:top w:val="single" w:sz="4" w:space="0" w:color="auto"/>
              <w:left w:val="single" w:sz="4" w:space="0" w:color="auto"/>
              <w:bottom w:val="single" w:sz="4" w:space="0" w:color="auto"/>
              <w:right w:val="single" w:sz="4" w:space="0" w:color="auto"/>
            </w:tcBorders>
            <w:vAlign w:val="center"/>
            <w:hideMark/>
          </w:tcPr>
          <w:p w14:paraId="2A3C0CBA" w14:textId="77777777" w:rsidR="00A87E81" w:rsidRPr="00ED2C25" w:rsidRDefault="00A87E81" w:rsidP="004F03CF">
            <w:pPr>
              <w:tabs>
                <w:tab w:val="left" w:pos="4111"/>
              </w:tabs>
              <w:spacing w:after="0" w:line="240" w:lineRule="auto"/>
              <w:jc w:val="right"/>
              <w:rPr>
                <w:rFonts w:ascii="Times New Roman" w:eastAsia="Calibri" w:hAnsi="Times New Roman" w:cs="Times New Roman"/>
                <w:noProof/>
                <w:sz w:val="24"/>
                <w:szCs w:val="24"/>
                <w:vertAlign w:val="superscript"/>
                <w:lang w:val="ro-RO"/>
              </w:rPr>
            </w:pPr>
            <w:r w:rsidRPr="00ED2C25">
              <w:rPr>
                <w:rFonts w:ascii="Times New Roman" w:eastAsia="Calibri" w:hAnsi="Times New Roman" w:cs="Times New Roman"/>
                <w:noProof/>
                <w:sz w:val="24"/>
                <w:szCs w:val="24"/>
                <w:lang w:val="ro-RO"/>
              </w:rPr>
              <w:t>2.2.</w:t>
            </w:r>
          </w:p>
        </w:tc>
        <w:tc>
          <w:tcPr>
            <w:tcW w:w="3023" w:type="dxa"/>
            <w:tcBorders>
              <w:top w:val="single" w:sz="4" w:space="0" w:color="auto"/>
              <w:left w:val="single" w:sz="4" w:space="0" w:color="auto"/>
              <w:bottom w:val="single" w:sz="4" w:space="0" w:color="auto"/>
              <w:right w:val="single" w:sz="4" w:space="0" w:color="auto"/>
            </w:tcBorders>
            <w:vAlign w:val="center"/>
            <w:hideMark/>
          </w:tcPr>
          <w:p w14:paraId="5CC1036D" w14:textId="77777777" w:rsidR="00A87E81" w:rsidRPr="00ED2C25" w:rsidRDefault="00A87E81" w:rsidP="004F03CF">
            <w:pPr>
              <w:tabs>
                <w:tab w:val="left" w:pos="4111"/>
              </w:tabs>
              <w:spacing w:after="0" w:line="240" w:lineRule="auto"/>
              <w:jc w:val="both"/>
              <w:rPr>
                <w:rFonts w:ascii="Times New Roman" w:eastAsia="Calibri" w:hAnsi="Times New Roman" w:cs="Times New Roman"/>
                <w:noProof/>
                <w:sz w:val="24"/>
                <w:szCs w:val="24"/>
                <w:lang w:val="ro-RO"/>
              </w:rPr>
            </w:pPr>
            <w:r w:rsidRPr="00ED2C25">
              <w:rPr>
                <w:rFonts w:ascii="Times New Roman" w:eastAsia="Times New Roman" w:hAnsi="Times New Roman" w:cs="Times New Roman"/>
                <w:noProof/>
                <w:sz w:val="24"/>
                <w:szCs w:val="24"/>
                <w:lang w:val="ro-RO"/>
              </w:rPr>
              <w:t>Descrierea situaţiei actuale</w:t>
            </w:r>
          </w:p>
        </w:tc>
        <w:tc>
          <w:tcPr>
            <w:tcW w:w="7325" w:type="dxa"/>
            <w:gridSpan w:val="9"/>
            <w:tcBorders>
              <w:top w:val="single" w:sz="4" w:space="0" w:color="auto"/>
              <w:left w:val="single" w:sz="4" w:space="0" w:color="auto"/>
              <w:bottom w:val="single" w:sz="4" w:space="0" w:color="auto"/>
              <w:right w:val="single" w:sz="4" w:space="0" w:color="auto"/>
            </w:tcBorders>
          </w:tcPr>
          <w:p w14:paraId="670B55BF" w14:textId="77777777" w:rsidR="00C15777" w:rsidRDefault="00C15777" w:rsidP="00C15777">
            <w:pPr>
              <w:spacing w:after="0" w:line="240" w:lineRule="auto"/>
              <w:jc w:val="both"/>
              <w:rPr>
                <w:rFonts w:ascii="Times New Roman" w:hAnsi="Times New Roman" w:cs="Times New Roman"/>
                <w:color w:val="000000"/>
                <w:sz w:val="24"/>
                <w:szCs w:val="24"/>
                <w:shd w:val="clear" w:color="auto" w:fill="FFFFFF"/>
                <w:lang w:val="ro-RO"/>
              </w:rPr>
            </w:pPr>
          </w:p>
          <w:p w14:paraId="30E9D6CA" w14:textId="18574554" w:rsidR="00C15777" w:rsidRDefault="00C15777" w:rsidP="00C15777">
            <w:pPr>
              <w:spacing w:after="0" w:line="240" w:lineRule="auto"/>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sz w:val="24"/>
                <w:szCs w:val="24"/>
                <w:shd w:val="clear" w:color="auto" w:fill="FFFFFF"/>
                <w:lang w:val="ro-RO"/>
              </w:rPr>
              <w:t xml:space="preserve">          Unul din obiectivele Uniunii Europene constă în </w:t>
            </w:r>
            <w:r w:rsidRPr="008247CD">
              <w:rPr>
                <w:rFonts w:ascii="Times New Roman" w:hAnsi="Times New Roman" w:cs="Times New Roman"/>
                <w:color w:val="000000" w:themeColor="text1"/>
                <w:sz w:val="24"/>
                <w:szCs w:val="24"/>
                <w:shd w:val="clear" w:color="auto" w:fill="FFFFFF"/>
                <w:lang w:val="ro-RO"/>
              </w:rPr>
              <w:t>protejarea și refacerea pădurilor la nivel mondial, în special lucrul în parteneriat cu țările producătoare, pentru a le sprijini în abordarea cauzelor profunde ale despăduririlor</w:t>
            </w:r>
            <w:r>
              <w:rPr>
                <w:rFonts w:ascii="Times New Roman" w:hAnsi="Times New Roman" w:cs="Times New Roman"/>
                <w:color w:val="000000" w:themeColor="text1"/>
                <w:sz w:val="24"/>
                <w:szCs w:val="24"/>
                <w:shd w:val="clear" w:color="auto" w:fill="FFFFFF"/>
                <w:lang w:val="ro-RO"/>
              </w:rPr>
              <w:t xml:space="preserve">, </w:t>
            </w:r>
            <w:r w:rsidRPr="008247CD">
              <w:rPr>
                <w:rFonts w:ascii="Times New Roman" w:hAnsi="Times New Roman" w:cs="Times New Roman"/>
                <w:color w:val="000000" w:themeColor="text1"/>
                <w:sz w:val="24"/>
                <w:szCs w:val="24"/>
                <w:shd w:val="clear" w:color="auto" w:fill="FFFFFF"/>
                <w:lang w:val="ro-RO"/>
              </w:rPr>
              <w:t>cum ar fi: guvernanța deficitară, aplicarea ineficientă a legii</w:t>
            </w:r>
            <w:r>
              <w:rPr>
                <w:rFonts w:ascii="Times New Roman" w:hAnsi="Times New Roman" w:cs="Times New Roman"/>
                <w:color w:val="000000" w:themeColor="text1"/>
                <w:sz w:val="24"/>
                <w:szCs w:val="24"/>
                <w:shd w:val="clear" w:color="auto" w:fill="FFFFFF"/>
                <w:lang w:val="ro-RO"/>
              </w:rPr>
              <w:t>.</w:t>
            </w:r>
            <w:r w:rsidRPr="008247CD">
              <w:rPr>
                <w:rFonts w:ascii="Times New Roman" w:hAnsi="Times New Roman" w:cs="Times New Roman"/>
                <w:color w:val="000000" w:themeColor="text1"/>
                <w:sz w:val="24"/>
                <w:szCs w:val="24"/>
                <w:shd w:val="clear" w:color="auto" w:fill="FFFFFF"/>
                <w:lang w:val="ro-RO"/>
              </w:rPr>
              <w:t xml:space="preserve"> </w:t>
            </w:r>
            <w:r>
              <w:rPr>
                <w:rFonts w:ascii="Times New Roman" w:hAnsi="Times New Roman" w:cs="Times New Roman"/>
                <w:color w:val="000000" w:themeColor="text1"/>
                <w:sz w:val="24"/>
                <w:szCs w:val="24"/>
                <w:shd w:val="clear" w:color="auto" w:fill="FFFFFF"/>
                <w:lang w:val="ro-RO"/>
              </w:rPr>
              <w:t xml:space="preserve">             </w:t>
            </w:r>
          </w:p>
          <w:p w14:paraId="15E1CA91" w14:textId="5EA9FD92" w:rsidR="00C15777" w:rsidRPr="008247CD" w:rsidRDefault="00C15777" w:rsidP="00C15777">
            <w:pPr>
              <w:spacing w:after="0" w:line="240" w:lineRule="auto"/>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lang w:val="ro-RO"/>
              </w:rPr>
              <w:t xml:space="preserve">          Un alt obiectiv îl reprezintă</w:t>
            </w:r>
            <w:r w:rsidRPr="007000B3">
              <w:rPr>
                <w:rFonts w:ascii="Times New Roman" w:hAnsi="Times New Roman" w:cs="Times New Roman"/>
                <w:color w:val="FF0000"/>
                <w:sz w:val="24"/>
                <w:szCs w:val="24"/>
                <w:shd w:val="clear" w:color="auto" w:fill="FFFFFF"/>
                <w:lang w:val="ro-RO"/>
              </w:rPr>
              <w:t xml:space="preserve"> </w:t>
            </w:r>
            <w:r w:rsidRPr="008247CD">
              <w:rPr>
                <w:rFonts w:ascii="Times New Roman" w:hAnsi="Times New Roman" w:cs="Times New Roman"/>
                <w:color w:val="000000" w:themeColor="text1"/>
                <w:sz w:val="24"/>
                <w:szCs w:val="24"/>
                <w:shd w:val="clear" w:color="auto" w:fill="FFFFFF"/>
                <w:lang w:val="ro-RO"/>
              </w:rPr>
              <w:t>consolidarea cooperării internaționale cu principalele țări consumatoare, prin încurajarea comerțului cu produse care nu implică defrișări și a adoptării unor măsuri similare</w:t>
            </w:r>
            <w:r>
              <w:rPr>
                <w:rFonts w:ascii="Times New Roman" w:hAnsi="Times New Roman" w:cs="Times New Roman"/>
                <w:color w:val="000000" w:themeColor="text1"/>
                <w:sz w:val="24"/>
                <w:szCs w:val="24"/>
                <w:shd w:val="clear" w:color="auto" w:fill="FFFFFF"/>
                <w:lang w:val="ro-RO"/>
              </w:rPr>
              <w:t>,</w:t>
            </w:r>
            <w:r w:rsidRPr="008247CD">
              <w:rPr>
                <w:rFonts w:ascii="Times New Roman" w:hAnsi="Times New Roman" w:cs="Times New Roman"/>
                <w:color w:val="000000" w:themeColor="text1"/>
                <w:sz w:val="24"/>
                <w:szCs w:val="24"/>
                <w:shd w:val="clear" w:color="auto" w:fill="FFFFFF"/>
                <w:lang w:val="ro-RO"/>
              </w:rPr>
              <w:t xml:space="preserve"> în scopul evitării introducerii</w:t>
            </w:r>
            <w:r>
              <w:rPr>
                <w:rFonts w:ascii="Times New Roman" w:hAnsi="Times New Roman" w:cs="Times New Roman"/>
                <w:color w:val="000000" w:themeColor="text1"/>
                <w:sz w:val="24"/>
                <w:szCs w:val="24"/>
                <w:shd w:val="clear" w:color="auto" w:fill="FFFFFF"/>
                <w:lang w:val="ro-RO"/>
              </w:rPr>
              <w:t xml:space="preserve"> </w:t>
            </w:r>
            <w:r w:rsidRPr="008247CD">
              <w:rPr>
                <w:rFonts w:ascii="Times New Roman" w:hAnsi="Times New Roman" w:cs="Times New Roman"/>
                <w:color w:val="000000" w:themeColor="text1"/>
                <w:sz w:val="24"/>
                <w:szCs w:val="24"/>
                <w:shd w:val="clear" w:color="auto" w:fill="FFFFFF"/>
                <w:lang w:val="ro-RO"/>
              </w:rPr>
              <w:t xml:space="preserve">pe piețele </w:t>
            </w:r>
            <w:r w:rsidR="00E364B6">
              <w:rPr>
                <w:rFonts w:ascii="Times New Roman" w:hAnsi="Times New Roman" w:cs="Times New Roman"/>
                <w:color w:val="000000" w:themeColor="text1"/>
                <w:sz w:val="24"/>
                <w:szCs w:val="24"/>
                <w:shd w:val="clear" w:color="auto" w:fill="FFFFFF"/>
                <w:lang w:val="ro-RO"/>
              </w:rPr>
              <w:t xml:space="preserve">acestor țări </w:t>
            </w:r>
            <w:r w:rsidRPr="008247CD">
              <w:rPr>
                <w:rFonts w:ascii="Times New Roman" w:hAnsi="Times New Roman" w:cs="Times New Roman"/>
                <w:color w:val="000000" w:themeColor="text1"/>
                <w:sz w:val="24"/>
                <w:szCs w:val="24"/>
                <w:shd w:val="clear" w:color="auto" w:fill="FFFFFF"/>
                <w:lang w:val="ro-RO"/>
              </w:rPr>
              <w:t>a produselor provenite din lanțuri de aprovizionare asociate cu defrișări și degradarea pădurilor.</w:t>
            </w:r>
          </w:p>
          <w:p w14:paraId="1224E596" w14:textId="604EECE7" w:rsidR="00C15777" w:rsidRDefault="00C15777" w:rsidP="00C15777">
            <w:pPr>
              <w:spacing w:after="0" w:line="240" w:lineRule="auto"/>
              <w:jc w:val="both"/>
              <w:rPr>
                <w:rFonts w:ascii="Times New Roman" w:hAnsi="Times New Roman" w:cs="Times New Roman"/>
                <w:color w:val="000000"/>
                <w:sz w:val="24"/>
                <w:szCs w:val="24"/>
                <w:shd w:val="clear" w:color="auto" w:fill="FFFFFF"/>
                <w:lang w:val="ro-RO"/>
              </w:rPr>
            </w:pPr>
            <w:r w:rsidRPr="00ED2C25">
              <w:rPr>
                <w:rFonts w:ascii="Times New Roman" w:hAnsi="Times New Roman" w:cs="Times New Roman"/>
                <w:color w:val="000000"/>
                <w:sz w:val="24"/>
                <w:szCs w:val="24"/>
                <w:shd w:val="clear" w:color="auto" w:fill="FFFFFF"/>
                <w:lang w:val="ro-RO"/>
              </w:rPr>
              <w:t> </w:t>
            </w:r>
            <w:r>
              <w:rPr>
                <w:rFonts w:ascii="Times New Roman" w:hAnsi="Times New Roman" w:cs="Times New Roman"/>
                <w:color w:val="000000"/>
                <w:sz w:val="24"/>
                <w:szCs w:val="24"/>
                <w:shd w:val="clear" w:color="auto" w:fill="FFFFFF"/>
                <w:lang w:val="ro-RO"/>
              </w:rPr>
              <w:t xml:space="preserve">         </w:t>
            </w:r>
            <w:r w:rsidRPr="00ED2C25">
              <w:rPr>
                <w:rFonts w:ascii="Times New Roman" w:hAnsi="Times New Roman" w:cs="Times New Roman"/>
                <w:color w:val="000000"/>
                <w:sz w:val="24"/>
                <w:szCs w:val="24"/>
                <w:shd w:val="clear" w:color="auto" w:fill="FFFFFF"/>
                <w:lang w:val="ro-RO"/>
              </w:rPr>
              <w:t>Intensificarea acțiunii U</w:t>
            </w:r>
            <w:r>
              <w:rPr>
                <w:rFonts w:ascii="Times New Roman" w:hAnsi="Times New Roman" w:cs="Times New Roman"/>
                <w:color w:val="000000"/>
                <w:sz w:val="24"/>
                <w:szCs w:val="24"/>
                <w:shd w:val="clear" w:color="auto" w:fill="FFFFFF"/>
                <w:lang w:val="ro-RO"/>
              </w:rPr>
              <w:t xml:space="preserve">niunii </w:t>
            </w:r>
            <w:r w:rsidRPr="00ED2C25">
              <w:rPr>
                <w:rFonts w:ascii="Times New Roman" w:hAnsi="Times New Roman" w:cs="Times New Roman"/>
                <w:color w:val="000000"/>
                <w:sz w:val="24"/>
                <w:szCs w:val="24"/>
                <w:shd w:val="clear" w:color="auto" w:fill="FFFFFF"/>
                <w:lang w:val="ro-RO"/>
              </w:rPr>
              <w:t>E</w:t>
            </w:r>
            <w:r>
              <w:rPr>
                <w:rFonts w:ascii="Times New Roman" w:hAnsi="Times New Roman" w:cs="Times New Roman"/>
                <w:color w:val="000000"/>
                <w:sz w:val="24"/>
                <w:szCs w:val="24"/>
                <w:shd w:val="clear" w:color="auto" w:fill="FFFFFF"/>
                <w:lang w:val="ro-RO"/>
              </w:rPr>
              <w:t>uropene</w:t>
            </w:r>
            <w:r w:rsidRPr="00ED2C25">
              <w:rPr>
                <w:rFonts w:ascii="Times New Roman" w:hAnsi="Times New Roman" w:cs="Times New Roman"/>
                <w:color w:val="000000"/>
                <w:sz w:val="24"/>
                <w:szCs w:val="24"/>
                <w:shd w:val="clear" w:color="auto" w:fill="FFFFFF"/>
                <w:lang w:val="ro-RO"/>
              </w:rPr>
              <w:t xml:space="preserve"> pentru protejarea și refacerea pădurilor la nivel mondial </w:t>
            </w:r>
            <w:r>
              <w:rPr>
                <w:rFonts w:ascii="Times New Roman" w:hAnsi="Times New Roman" w:cs="Times New Roman"/>
                <w:color w:val="000000"/>
                <w:sz w:val="24"/>
                <w:szCs w:val="24"/>
                <w:shd w:val="clear" w:color="auto" w:fill="FFFFFF"/>
                <w:lang w:val="ro-RO"/>
              </w:rPr>
              <w:t>o reprezintă și</w:t>
            </w:r>
            <w:r w:rsidRPr="00ED2C25">
              <w:rPr>
                <w:rFonts w:ascii="Times New Roman" w:hAnsi="Times New Roman" w:cs="Times New Roman"/>
                <w:color w:val="000000"/>
                <w:sz w:val="24"/>
                <w:szCs w:val="24"/>
                <w:shd w:val="clear" w:color="auto" w:fill="FFFFFF"/>
                <w:lang w:val="ro-RO"/>
              </w:rPr>
              <w:t xml:space="preserve"> înființarea observatorului U</w:t>
            </w:r>
            <w:r>
              <w:rPr>
                <w:rFonts w:ascii="Times New Roman" w:hAnsi="Times New Roman" w:cs="Times New Roman"/>
                <w:color w:val="000000"/>
                <w:sz w:val="24"/>
                <w:szCs w:val="24"/>
                <w:shd w:val="clear" w:color="auto" w:fill="FFFFFF"/>
                <w:lang w:val="ro-RO"/>
              </w:rPr>
              <w:t xml:space="preserve">niunii </w:t>
            </w:r>
            <w:r w:rsidRPr="00ED2C25">
              <w:rPr>
                <w:rFonts w:ascii="Times New Roman" w:hAnsi="Times New Roman" w:cs="Times New Roman"/>
                <w:color w:val="000000"/>
                <w:sz w:val="24"/>
                <w:szCs w:val="24"/>
                <w:shd w:val="clear" w:color="auto" w:fill="FFFFFF"/>
                <w:lang w:val="ro-RO"/>
              </w:rPr>
              <w:t>E</w:t>
            </w:r>
            <w:r>
              <w:rPr>
                <w:rFonts w:ascii="Times New Roman" w:hAnsi="Times New Roman" w:cs="Times New Roman"/>
                <w:color w:val="000000"/>
                <w:sz w:val="24"/>
                <w:szCs w:val="24"/>
                <w:shd w:val="clear" w:color="auto" w:fill="FFFFFF"/>
                <w:lang w:val="ro-RO"/>
              </w:rPr>
              <w:t xml:space="preserve">uropene </w:t>
            </w:r>
            <w:r w:rsidRPr="00ED2C25">
              <w:rPr>
                <w:rFonts w:ascii="Times New Roman" w:hAnsi="Times New Roman" w:cs="Times New Roman"/>
                <w:color w:val="000000"/>
                <w:sz w:val="24"/>
                <w:szCs w:val="24"/>
                <w:shd w:val="clear" w:color="auto" w:fill="FFFFFF"/>
                <w:lang w:val="ro-RO"/>
              </w:rPr>
              <w:t>privind defrișările, degradarea pădurilor și modificările suprafeței împădurite la nivel mondial, precum și factorii asociați</w:t>
            </w:r>
            <w:r>
              <w:rPr>
                <w:rFonts w:ascii="Times New Roman" w:hAnsi="Times New Roman" w:cs="Times New Roman"/>
                <w:color w:val="000000"/>
                <w:sz w:val="24"/>
                <w:szCs w:val="24"/>
                <w:shd w:val="clear" w:color="auto" w:fill="FFFFFF"/>
                <w:lang w:val="ro-RO"/>
              </w:rPr>
              <w:t xml:space="preserve">. </w:t>
            </w:r>
          </w:p>
          <w:p w14:paraId="2C8854DB" w14:textId="77777777" w:rsidR="00C15777" w:rsidRDefault="00C15777" w:rsidP="00C15777">
            <w:pPr>
              <w:spacing w:after="0" w:line="240" w:lineRule="auto"/>
              <w:jc w:val="both"/>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 xml:space="preserve">         Acesta a fost </w:t>
            </w:r>
            <w:r w:rsidRPr="00ED2C25">
              <w:rPr>
                <w:rFonts w:ascii="Times New Roman" w:hAnsi="Times New Roman" w:cs="Times New Roman"/>
                <w:color w:val="000000"/>
                <w:sz w:val="24"/>
                <w:szCs w:val="24"/>
                <w:shd w:val="clear" w:color="auto" w:fill="FFFFFF"/>
                <w:lang w:val="ro-RO"/>
              </w:rPr>
              <w:t>lansat de Comisi</w:t>
            </w:r>
            <w:r>
              <w:rPr>
                <w:rFonts w:ascii="Times New Roman" w:hAnsi="Times New Roman" w:cs="Times New Roman"/>
                <w:color w:val="000000"/>
                <w:sz w:val="24"/>
                <w:szCs w:val="24"/>
                <w:shd w:val="clear" w:color="auto" w:fill="FFFFFF"/>
                <w:lang w:val="ro-RO"/>
              </w:rPr>
              <w:t>a Europeană</w:t>
            </w:r>
            <w:r w:rsidRPr="00ED2C25">
              <w:rPr>
                <w:rFonts w:ascii="Times New Roman" w:hAnsi="Times New Roman" w:cs="Times New Roman"/>
                <w:color w:val="000000"/>
                <w:sz w:val="24"/>
                <w:szCs w:val="24"/>
                <w:shd w:val="clear" w:color="auto" w:fill="FFFFFF"/>
                <w:lang w:val="ro-RO"/>
              </w:rPr>
              <w:t xml:space="preserve"> pentru a îmbunătăți monitorizarea modificărilor suprafeței împădurite la nivel mondial și a factorilor asociați. </w:t>
            </w:r>
          </w:p>
          <w:p w14:paraId="052C133A" w14:textId="77777777" w:rsidR="00C15777" w:rsidRDefault="00C15777" w:rsidP="00C15777">
            <w:pPr>
              <w:spacing w:after="0" w:line="240" w:lineRule="auto"/>
              <w:jc w:val="both"/>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 xml:space="preserve">        </w:t>
            </w:r>
            <w:r w:rsidRPr="00ED2C25">
              <w:rPr>
                <w:rFonts w:ascii="Times New Roman" w:hAnsi="Times New Roman" w:cs="Times New Roman"/>
                <w:color w:val="000000"/>
                <w:sz w:val="24"/>
                <w:szCs w:val="24"/>
                <w:shd w:val="clear" w:color="auto" w:fill="FFFFFF"/>
                <w:lang w:val="ro-RO"/>
              </w:rPr>
              <w:t xml:space="preserve">Pe baza instrumentelor de monitorizare existente, inclusiv a produselor Copernicus și a altor surse disponibile în sfera publică sau privată, </w:t>
            </w:r>
            <w:r>
              <w:rPr>
                <w:rFonts w:ascii="Times New Roman" w:hAnsi="Times New Roman" w:cs="Times New Roman"/>
                <w:color w:val="000000"/>
                <w:sz w:val="24"/>
                <w:szCs w:val="24"/>
                <w:shd w:val="clear" w:color="auto" w:fill="FFFFFF"/>
                <w:lang w:val="ro-RO"/>
              </w:rPr>
              <w:t>O</w:t>
            </w:r>
            <w:r w:rsidRPr="00ED2C25">
              <w:rPr>
                <w:rFonts w:ascii="Times New Roman" w:hAnsi="Times New Roman" w:cs="Times New Roman"/>
                <w:color w:val="000000"/>
                <w:sz w:val="24"/>
                <w:szCs w:val="24"/>
                <w:shd w:val="clear" w:color="auto" w:fill="FFFFFF"/>
                <w:lang w:val="ro-RO"/>
              </w:rPr>
              <w:t>bservatorul U</w:t>
            </w:r>
            <w:r>
              <w:rPr>
                <w:rFonts w:ascii="Times New Roman" w:hAnsi="Times New Roman" w:cs="Times New Roman"/>
                <w:color w:val="000000"/>
                <w:sz w:val="24"/>
                <w:szCs w:val="24"/>
                <w:shd w:val="clear" w:color="auto" w:fill="FFFFFF"/>
                <w:lang w:val="ro-RO"/>
              </w:rPr>
              <w:t xml:space="preserve">niunii </w:t>
            </w:r>
            <w:r w:rsidRPr="00ED2C25">
              <w:rPr>
                <w:rFonts w:ascii="Times New Roman" w:hAnsi="Times New Roman" w:cs="Times New Roman"/>
                <w:color w:val="000000"/>
                <w:sz w:val="24"/>
                <w:szCs w:val="24"/>
                <w:shd w:val="clear" w:color="auto" w:fill="FFFFFF"/>
                <w:lang w:val="ro-RO"/>
              </w:rPr>
              <w:t>E</w:t>
            </w:r>
            <w:r>
              <w:rPr>
                <w:rFonts w:ascii="Times New Roman" w:hAnsi="Times New Roman" w:cs="Times New Roman"/>
                <w:color w:val="000000"/>
                <w:sz w:val="24"/>
                <w:szCs w:val="24"/>
                <w:shd w:val="clear" w:color="auto" w:fill="FFFFFF"/>
                <w:lang w:val="ro-RO"/>
              </w:rPr>
              <w:t>uropene</w:t>
            </w:r>
            <w:r w:rsidRPr="00ED2C25">
              <w:rPr>
                <w:rFonts w:ascii="Times New Roman" w:hAnsi="Times New Roman" w:cs="Times New Roman"/>
                <w:color w:val="000000"/>
                <w:sz w:val="24"/>
                <w:szCs w:val="24"/>
                <w:shd w:val="clear" w:color="auto" w:fill="FFFFFF"/>
                <w:lang w:val="ro-RO"/>
              </w:rPr>
              <w:t xml:space="preserve"> ar trebui să faciliteze accesul entităților publice, al consumatorilor și al întreprinderilor la informații privind lanțurile de aprovizionare, furnizând date și informații ușor de înțeles</w:t>
            </w:r>
            <w:r>
              <w:rPr>
                <w:rFonts w:ascii="Times New Roman" w:hAnsi="Times New Roman" w:cs="Times New Roman"/>
                <w:color w:val="000000"/>
                <w:sz w:val="24"/>
                <w:szCs w:val="24"/>
                <w:shd w:val="clear" w:color="auto" w:fill="FFFFFF"/>
                <w:lang w:val="ro-RO"/>
              </w:rPr>
              <w:t>,</w:t>
            </w:r>
            <w:r w:rsidRPr="00ED2C25">
              <w:rPr>
                <w:rFonts w:ascii="Times New Roman" w:hAnsi="Times New Roman" w:cs="Times New Roman"/>
                <w:color w:val="000000"/>
                <w:sz w:val="24"/>
                <w:szCs w:val="24"/>
                <w:shd w:val="clear" w:color="auto" w:fill="FFFFFF"/>
                <w:lang w:val="ro-RO"/>
              </w:rPr>
              <w:t xml:space="preserve"> care să coreleze defrișările, degradarea pădurilor și modificările suprafețelor împădurite la nivel mondial cu cererea de produse de bază și cu comercializarea acestora la nivelul Uniunii</w:t>
            </w:r>
            <w:r>
              <w:rPr>
                <w:rFonts w:ascii="Times New Roman" w:hAnsi="Times New Roman" w:cs="Times New Roman"/>
                <w:color w:val="000000"/>
                <w:sz w:val="24"/>
                <w:szCs w:val="24"/>
                <w:shd w:val="clear" w:color="auto" w:fill="FFFFFF"/>
                <w:lang w:val="ro-RO"/>
              </w:rPr>
              <w:t xml:space="preserve"> Europene</w:t>
            </w:r>
            <w:r w:rsidRPr="00ED2C25">
              <w:rPr>
                <w:rFonts w:ascii="Times New Roman" w:hAnsi="Times New Roman" w:cs="Times New Roman"/>
                <w:color w:val="000000"/>
                <w:sz w:val="24"/>
                <w:szCs w:val="24"/>
                <w:shd w:val="clear" w:color="auto" w:fill="FFFFFF"/>
                <w:lang w:val="ro-RO"/>
              </w:rPr>
              <w:t xml:space="preserve">. </w:t>
            </w:r>
          </w:p>
          <w:p w14:paraId="06EA5E5B" w14:textId="77777777" w:rsidR="00C15777" w:rsidRDefault="00C15777" w:rsidP="00C15777">
            <w:pPr>
              <w:spacing w:after="0" w:line="240" w:lineRule="auto"/>
              <w:jc w:val="both"/>
              <w:rPr>
                <w:rFonts w:ascii="Times New Roman" w:hAnsi="Times New Roman" w:cs="Times New Roman"/>
                <w:color w:val="000000"/>
                <w:sz w:val="24"/>
                <w:szCs w:val="24"/>
                <w:shd w:val="clear" w:color="auto" w:fill="FFFFFF"/>
                <w:lang w:val="ro-RO"/>
              </w:rPr>
            </w:pPr>
          </w:p>
          <w:p w14:paraId="68328B11" w14:textId="77777777" w:rsidR="00C15777" w:rsidRDefault="00C15777" w:rsidP="00C15777">
            <w:pPr>
              <w:spacing w:after="0" w:line="240" w:lineRule="auto"/>
              <w:jc w:val="both"/>
              <w:rPr>
                <w:rFonts w:ascii="Times New Roman" w:hAnsi="Times New Roman" w:cs="Times New Roman"/>
                <w:color w:val="000000"/>
                <w:sz w:val="24"/>
                <w:szCs w:val="24"/>
                <w:shd w:val="clear" w:color="auto" w:fill="FFFFFF"/>
                <w:lang w:val="ro-RO"/>
              </w:rPr>
            </w:pPr>
          </w:p>
          <w:p w14:paraId="760E0C59" w14:textId="77777777" w:rsidR="00C15777" w:rsidRDefault="00C15777" w:rsidP="00C15777">
            <w:pPr>
              <w:spacing w:after="0" w:line="240" w:lineRule="auto"/>
              <w:jc w:val="both"/>
              <w:rPr>
                <w:rFonts w:ascii="Times New Roman" w:hAnsi="Times New Roman" w:cs="Times New Roman"/>
                <w:color w:val="000000"/>
                <w:sz w:val="24"/>
                <w:szCs w:val="24"/>
                <w:shd w:val="clear" w:color="auto" w:fill="FFFFFF"/>
                <w:lang w:val="ro-RO"/>
              </w:rPr>
            </w:pPr>
          </w:p>
          <w:p w14:paraId="13FCB83B" w14:textId="77777777" w:rsidR="00C15777" w:rsidRDefault="00C15777" w:rsidP="00C15777">
            <w:pPr>
              <w:spacing w:after="0" w:line="240" w:lineRule="auto"/>
              <w:jc w:val="both"/>
              <w:rPr>
                <w:rFonts w:ascii="Times New Roman" w:hAnsi="Times New Roman" w:cs="Times New Roman"/>
                <w:color w:val="000000"/>
                <w:sz w:val="24"/>
                <w:szCs w:val="24"/>
                <w:shd w:val="clear" w:color="auto" w:fill="FFFFFF"/>
                <w:lang w:val="ro-RO"/>
              </w:rPr>
            </w:pPr>
          </w:p>
          <w:p w14:paraId="4DC85EDB" w14:textId="77777777" w:rsidR="00DC3538" w:rsidRDefault="00C15777" w:rsidP="00DC3538">
            <w:pPr>
              <w:suppressAutoHyphens/>
              <w:spacing w:line="240" w:lineRule="auto"/>
              <w:ind w:left="16" w:firstLine="402"/>
              <w:jc w:val="both"/>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 xml:space="preserve">   </w:t>
            </w:r>
            <w:r w:rsidRPr="00ED2C25">
              <w:rPr>
                <w:rFonts w:ascii="Times New Roman" w:hAnsi="Times New Roman" w:cs="Times New Roman"/>
                <w:color w:val="000000"/>
                <w:sz w:val="24"/>
                <w:szCs w:val="24"/>
                <w:shd w:val="clear" w:color="auto" w:fill="FFFFFF"/>
                <w:lang w:val="ro-RO"/>
              </w:rPr>
              <w:t>Observatorul U</w:t>
            </w:r>
            <w:r>
              <w:rPr>
                <w:rFonts w:ascii="Times New Roman" w:hAnsi="Times New Roman" w:cs="Times New Roman"/>
                <w:color w:val="000000"/>
                <w:sz w:val="24"/>
                <w:szCs w:val="24"/>
                <w:shd w:val="clear" w:color="auto" w:fill="FFFFFF"/>
                <w:lang w:val="ro-RO"/>
              </w:rPr>
              <w:t xml:space="preserve">niunii </w:t>
            </w:r>
            <w:r w:rsidRPr="00ED2C25">
              <w:rPr>
                <w:rFonts w:ascii="Times New Roman" w:hAnsi="Times New Roman" w:cs="Times New Roman"/>
                <w:color w:val="000000"/>
                <w:sz w:val="24"/>
                <w:szCs w:val="24"/>
                <w:shd w:val="clear" w:color="auto" w:fill="FFFFFF"/>
                <w:lang w:val="ro-RO"/>
              </w:rPr>
              <w:t>E</w:t>
            </w:r>
            <w:r>
              <w:rPr>
                <w:rFonts w:ascii="Times New Roman" w:hAnsi="Times New Roman" w:cs="Times New Roman"/>
                <w:color w:val="000000"/>
                <w:sz w:val="24"/>
                <w:szCs w:val="24"/>
                <w:shd w:val="clear" w:color="auto" w:fill="FFFFFF"/>
                <w:lang w:val="ro-RO"/>
              </w:rPr>
              <w:t>uropene</w:t>
            </w:r>
            <w:r w:rsidRPr="00ED2C25">
              <w:rPr>
                <w:rFonts w:ascii="Times New Roman" w:hAnsi="Times New Roman" w:cs="Times New Roman"/>
                <w:color w:val="000000"/>
                <w:sz w:val="24"/>
                <w:szCs w:val="24"/>
                <w:shd w:val="clear" w:color="auto" w:fill="FFFFFF"/>
                <w:lang w:val="ro-RO"/>
              </w:rPr>
              <w:t xml:space="preserve"> ar trebui să sprijine astfel punerea în aplicare </w:t>
            </w:r>
            <w:r>
              <w:rPr>
                <w:rFonts w:ascii="Times New Roman" w:hAnsi="Times New Roman" w:cs="Times New Roman"/>
                <w:color w:val="000000"/>
                <w:sz w:val="24"/>
                <w:szCs w:val="24"/>
                <w:shd w:val="clear" w:color="auto" w:fill="FFFFFF"/>
                <w:lang w:val="ro-RO"/>
              </w:rPr>
              <w:t xml:space="preserve">a </w:t>
            </w:r>
            <w:r w:rsidR="00E364B6" w:rsidRPr="00E364B6">
              <w:rPr>
                <w:rFonts w:ascii="Times New Roman" w:hAnsi="Times New Roman" w:cs="Times New Roman"/>
                <w:color w:val="333333"/>
                <w:sz w:val="24"/>
                <w:szCs w:val="24"/>
                <w:shd w:val="clear" w:color="auto" w:fill="FFFFFF"/>
                <w:lang w:val="ro-RO"/>
              </w:rPr>
              <w:t>Regulamentului (UE) 2023/1115 al Parlamentului European și al Consiliului din 31 mai 2023 privind punerea la dispoziţie pe piaţa Uniunii şi exportul din Uniune a anumitor produse de bază şi produse asociate cu defrişările şi degradarea pădurilor şi de abrogare a Regulamentului (UE) nr. 995/2010</w:t>
            </w:r>
            <w:r w:rsidR="00E364B6">
              <w:rPr>
                <w:rFonts w:ascii="Times New Roman" w:hAnsi="Times New Roman" w:cs="Times New Roman"/>
                <w:color w:val="333333"/>
                <w:sz w:val="24"/>
                <w:szCs w:val="24"/>
                <w:shd w:val="clear" w:color="auto" w:fill="FFFFFF"/>
                <w:lang w:val="ro-RO"/>
              </w:rPr>
              <w:t xml:space="preserve">, </w:t>
            </w:r>
            <w:r w:rsidRPr="00ED2C25">
              <w:rPr>
                <w:rFonts w:ascii="Times New Roman" w:hAnsi="Times New Roman" w:cs="Times New Roman"/>
                <w:color w:val="000000"/>
                <w:sz w:val="24"/>
                <w:szCs w:val="24"/>
                <w:shd w:val="clear" w:color="auto" w:fill="FFFFFF"/>
                <w:lang w:val="ro-RO"/>
              </w:rPr>
              <w:t>prin furnizarea de dovezi științifice cu privire la defrișările și degradarea pădurilor la nivel mondial și comerțul asociat acestora.</w:t>
            </w:r>
          </w:p>
          <w:p w14:paraId="352D2F01" w14:textId="669E8744" w:rsidR="00C15777" w:rsidRPr="00DC3538" w:rsidRDefault="00DC3538" w:rsidP="00DC3538">
            <w:pPr>
              <w:suppressAutoHyphens/>
              <w:spacing w:line="240" w:lineRule="auto"/>
              <w:ind w:left="16" w:firstLine="402"/>
              <w:jc w:val="both"/>
              <w:rPr>
                <w:rFonts w:ascii="Times New Roman" w:hAnsi="Times New Roman" w:cs="Times New Roman"/>
                <w:sz w:val="24"/>
                <w:szCs w:val="24"/>
                <w:bdr w:val="none" w:sz="0" w:space="0" w:color="auto" w:frame="1"/>
                <w:shd w:val="clear" w:color="auto" w:fill="FFFFFF"/>
                <w:lang w:val="ro-RO"/>
              </w:rPr>
            </w:pPr>
            <w:r>
              <w:rPr>
                <w:rFonts w:ascii="Times New Roman" w:hAnsi="Times New Roman" w:cs="Times New Roman"/>
                <w:color w:val="000000"/>
                <w:sz w:val="24"/>
                <w:szCs w:val="24"/>
                <w:shd w:val="clear" w:color="auto" w:fill="FFFFFF"/>
                <w:lang w:val="ro-RO"/>
              </w:rPr>
              <w:t xml:space="preserve">  </w:t>
            </w:r>
            <w:r w:rsidR="00C15777">
              <w:rPr>
                <w:rFonts w:ascii="Times New Roman" w:hAnsi="Times New Roman" w:cs="Times New Roman"/>
                <w:color w:val="000000"/>
                <w:sz w:val="24"/>
                <w:szCs w:val="24"/>
                <w:shd w:val="clear" w:color="auto" w:fill="FFFFFF"/>
                <w:lang w:val="ro-RO"/>
              </w:rPr>
              <w:t xml:space="preserve">De asemenea, acesta </w:t>
            </w:r>
            <w:r w:rsidR="00C15777" w:rsidRPr="00ED2C25">
              <w:rPr>
                <w:rFonts w:ascii="Times New Roman" w:hAnsi="Times New Roman" w:cs="Times New Roman"/>
                <w:color w:val="000000"/>
                <w:sz w:val="24"/>
                <w:szCs w:val="24"/>
                <w:shd w:val="clear" w:color="auto" w:fill="FFFFFF"/>
                <w:lang w:val="ro-RO"/>
              </w:rPr>
              <w:t>ar trebui să pună la dispoziție hărți ale acoperirii terenurilor, inclusiv cu serii cronologice</w:t>
            </w:r>
            <w:r w:rsidR="00C15777">
              <w:rPr>
                <w:rFonts w:ascii="Times New Roman" w:hAnsi="Times New Roman" w:cs="Times New Roman"/>
                <w:color w:val="000000"/>
                <w:sz w:val="24"/>
                <w:szCs w:val="24"/>
                <w:shd w:val="clear" w:color="auto" w:fill="FFFFFF"/>
                <w:lang w:val="ro-RO"/>
              </w:rPr>
              <w:t>,</w:t>
            </w:r>
            <w:r w:rsidR="00C15777" w:rsidRPr="00ED2C25">
              <w:rPr>
                <w:rFonts w:ascii="Times New Roman" w:hAnsi="Times New Roman" w:cs="Times New Roman"/>
                <w:color w:val="000000"/>
                <w:sz w:val="24"/>
                <w:szCs w:val="24"/>
                <w:shd w:val="clear" w:color="auto" w:fill="FFFFFF"/>
                <w:lang w:val="ro-RO"/>
              </w:rPr>
              <w:t xml:space="preserve"> începând de la data-limită definită în </w:t>
            </w:r>
            <w:r w:rsidR="00C15777">
              <w:rPr>
                <w:rFonts w:ascii="Times New Roman" w:hAnsi="Times New Roman" w:cs="Times New Roman"/>
                <w:color w:val="000000"/>
                <w:sz w:val="24"/>
                <w:szCs w:val="24"/>
                <w:shd w:val="clear" w:color="auto" w:fill="FFFFFF"/>
                <w:lang w:val="ro-RO"/>
              </w:rPr>
              <w:t xml:space="preserve">regulamentul invocat anterior </w:t>
            </w:r>
            <w:r w:rsidR="00C15777" w:rsidRPr="00ED2C25">
              <w:rPr>
                <w:rFonts w:ascii="Times New Roman" w:hAnsi="Times New Roman" w:cs="Times New Roman"/>
                <w:color w:val="000000"/>
                <w:sz w:val="24"/>
                <w:szCs w:val="24"/>
                <w:shd w:val="clear" w:color="auto" w:fill="FFFFFF"/>
                <w:lang w:val="ro-RO"/>
              </w:rPr>
              <w:t xml:space="preserve">și o serie de clase care permit examinarea compoziției peisajului. </w:t>
            </w:r>
          </w:p>
          <w:p w14:paraId="2170F994" w14:textId="77777777" w:rsidR="00C15777" w:rsidRDefault="00C15777" w:rsidP="00C15777">
            <w:pPr>
              <w:spacing w:after="0" w:line="240" w:lineRule="auto"/>
              <w:jc w:val="both"/>
              <w:rPr>
                <w:rFonts w:ascii="Times New Roman" w:hAnsi="Times New Roman" w:cs="Times New Roman"/>
                <w:color w:val="000000"/>
                <w:sz w:val="24"/>
                <w:szCs w:val="24"/>
                <w:shd w:val="clear" w:color="auto" w:fill="FFFFFF"/>
                <w:lang w:val="it-IT"/>
              </w:rPr>
            </w:pPr>
            <w:r>
              <w:rPr>
                <w:rFonts w:ascii="Times New Roman" w:hAnsi="Times New Roman" w:cs="Times New Roman"/>
                <w:color w:val="000000"/>
                <w:sz w:val="24"/>
                <w:szCs w:val="24"/>
                <w:shd w:val="clear" w:color="auto" w:fill="FFFFFF"/>
                <w:lang w:val="it-IT"/>
              </w:rPr>
              <w:t xml:space="preserve">         Totodată, el </w:t>
            </w:r>
            <w:r w:rsidRPr="00ED2C25">
              <w:rPr>
                <w:rFonts w:ascii="Times New Roman" w:hAnsi="Times New Roman" w:cs="Times New Roman"/>
                <w:color w:val="000000"/>
                <w:sz w:val="24"/>
                <w:szCs w:val="24"/>
                <w:shd w:val="clear" w:color="auto" w:fill="FFFFFF"/>
                <w:lang w:val="it-IT"/>
              </w:rPr>
              <w:t>ar trebui să participe la dezvoltarea unui sistem de alertă timpurie care să combine capacități de cercetare și de monitorizare.</w:t>
            </w:r>
          </w:p>
          <w:p w14:paraId="056250F8" w14:textId="77777777" w:rsidR="000E1ED7" w:rsidRDefault="00C15777" w:rsidP="000E1ED7">
            <w:pPr>
              <w:spacing w:after="0" w:line="240" w:lineRule="auto"/>
              <w:jc w:val="both"/>
              <w:rPr>
                <w:rFonts w:ascii="Times New Roman" w:hAnsi="Times New Roman" w:cs="Times New Roman"/>
                <w:color w:val="000000"/>
                <w:sz w:val="24"/>
                <w:szCs w:val="24"/>
                <w:shd w:val="clear" w:color="auto" w:fill="FFFFFF"/>
                <w:lang w:val="it-IT"/>
              </w:rPr>
            </w:pPr>
            <w:r>
              <w:rPr>
                <w:rFonts w:ascii="Times New Roman" w:hAnsi="Times New Roman" w:cs="Times New Roman"/>
                <w:color w:val="000000"/>
                <w:sz w:val="24"/>
                <w:szCs w:val="24"/>
                <w:shd w:val="clear" w:color="auto" w:fill="FFFFFF"/>
                <w:lang w:val="it-IT"/>
              </w:rPr>
              <w:t xml:space="preserve">        Atunci </w:t>
            </w:r>
            <w:r w:rsidRPr="00ED2C25">
              <w:rPr>
                <w:rFonts w:ascii="Times New Roman" w:hAnsi="Times New Roman" w:cs="Times New Roman"/>
                <w:color w:val="000000"/>
                <w:sz w:val="24"/>
                <w:szCs w:val="24"/>
                <w:shd w:val="clear" w:color="auto" w:fill="FFFFFF"/>
                <w:lang w:val="it-IT"/>
              </w:rPr>
              <w:t xml:space="preserve">când acest lucru este fezabil din punct de vedere tehnic, obiectivul sistemului de alertă timpurie ar trebui să fie acela de a face parte dintr-o platformă care poate asista autoritățile competente, operatorii, comercianții și alte părți interesate relevante și care poate furniza o monitorizare continuă și notificarea timpurie cu privire la posibile activități de defrișare sau de degradare a pădurilor. </w:t>
            </w:r>
          </w:p>
          <w:p w14:paraId="121D1B30" w14:textId="77777777" w:rsidR="000E1ED7" w:rsidRDefault="000E1ED7" w:rsidP="000E1ED7">
            <w:pPr>
              <w:spacing w:after="0" w:line="240" w:lineRule="auto"/>
              <w:jc w:val="both"/>
              <w:rPr>
                <w:rFonts w:ascii="Times New Roman" w:hAnsi="Times New Roman" w:cs="Times New Roman"/>
                <w:color w:val="000000"/>
                <w:sz w:val="24"/>
                <w:szCs w:val="24"/>
                <w:shd w:val="clear" w:color="auto" w:fill="FFFFFF"/>
                <w:lang w:val="it-IT"/>
              </w:rPr>
            </w:pPr>
            <w:r>
              <w:rPr>
                <w:rFonts w:ascii="Times New Roman" w:hAnsi="Times New Roman" w:cs="Times New Roman"/>
                <w:color w:val="000000"/>
                <w:sz w:val="24"/>
                <w:szCs w:val="24"/>
                <w:shd w:val="clear" w:color="auto" w:fill="FFFFFF"/>
                <w:lang w:val="it-IT"/>
              </w:rPr>
              <w:t xml:space="preserve">         </w:t>
            </w:r>
            <w:r w:rsidR="00C15777">
              <w:rPr>
                <w:rFonts w:ascii="Times New Roman" w:hAnsi="Times New Roman" w:cs="Times New Roman"/>
                <w:color w:val="000000"/>
                <w:sz w:val="24"/>
                <w:szCs w:val="24"/>
                <w:shd w:val="clear" w:color="auto" w:fill="FFFFFF"/>
                <w:lang w:val="it-IT"/>
              </w:rPr>
              <w:t xml:space="preserve"> </w:t>
            </w:r>
            <w:r w:rsidR="00C15777" w:rsidRPr="00ED2C25">
              <w:rPr>
                <w:rFonts w:ascii="Times New Roman" w:hAnsi="Times New Roman" w:cs="Times New Roman"/>
                <w:color w:val="000000"/>
                <w:sz w:val="24"/>
                <w:szCs w:val="24"/>
                <w:shd w:val="clear" w:color="auto" w:fill="FFFFFF"/>
                <w:lang w:val="it-IT"/>
              </w:rPr>
              <w:t xml:space="preserve">Respectiva platformă ar trebui să fie operațională cât mai curând posibil. </w:t>
            </w:r>
            <w:r w:rsidR="00C15777">
              <w:rPr>
                <w:rFonts w:ascii="Times New Roman" w:hAnsi="Times New Roman" w:cs="Times New Roman"/>
                <w:color w:val="000000"/>
                <w:sz w:val="24"/>
                <w:szCs w:val="24"/>
                <w:shd w:val="clear" w:color="auto" w:fill="FFFFFF"/>
                <w:lang w:val="it-IT"/>
              </w:rPr>
              <w:t>În acest sens, O</w:t>
            </w:r>
            <w:r w:rsidR="00C15777" w:rsidRPr="00ED2C25">
              <w:rPr>
                <w:rFonts w:ascii="Times New Roman" w:hAnsi="Times New Roman" w:cs="Times New Roman"/>
                <w:color w:val="000000"/>
                <w:sz w:val="24"/>
                <w:szCs w:val="24"/>
                <w:shd w:val="clear" w:color="auto" w:fill="FFFFFF"/>
                <w:lang w:val="it-IT"/>
              </w:rPr>
              <w:t>bservatorul U</w:t>
            </w:r>
            <w:r w:rsidR="00C15777">
              <w:rPr>
                <w:rFonts w:ascii="Times New Roman" w:hAnsi="Times New Roman" w:cs="Times New Roman"/>
                <w:color w:val="000000"/>
                <w:sz w:val="24"/>
                <w:szCs w:val="24"/>
                <w:shd w:val="clear" w:color="auto" w:fill="FFFFFF"/>
                <w:lang w:val="it-IT"/>
              </w:rPr>
              <w:t xml:space="preserve">niunii </w:t>
            </w:r>
            <w:r w:rsidR="00C15777" w:rsidRPr="00ED2C25">
              <w:rPr>
                <w:rFonts w:ascii="Times New Roman" w:hAnsi="Times New Roman" w:cs="Times New Roman"/>
                <w:color w:val="000000"/>
                <w:sz w:val="24"/>
                <w:szCs w:val="24"/>
                <w:shd w:val="clear" w:color="auto" w:fill="FFFFFF"/>
                <w:lang w:val="it-IT"/>
              </w:rPr>
              <w:t>E</w:t>
            </w:r>
            <w:r w:rsidR="00C15777">
              <w:rPr>
                <w:rFonts w:ascii="Times New Roman" w:hAnsi="Times New Roman" w:cs="Times New Roman"/>
                <w:color w:val="000000"/>
                <w:sz w:val="24"/>
                <w:szCs w:val="24"/>
                <w:shd w:val="clear" w:color="auto" w:fill="FFFFFF"/>
                <w:lang w:val="it-IT"/>
              </w:rPr>
              <w:t>uropene</w:t>
            </w:r>
            <w:r w:rsidR="00C15777" w:rsidRPr="00ED2C25">
              <w:rPr>
                <w:rFonts w:ascii="Times New Roman" w:hAnsi="Times New Roman" w:cs="Times New Roman"/>
                <w:color w:val="000000"/>
                <w:sz w:val="24"/>
                <w:szCs w:val="24"/>
                <w:shd w:val="clear" w:color="auto" w:fill="FFFFFF"/>
                <w:lang w:val="it-IT"/>
              </w:rPr>
              <w:t xml:space="preserve"> ar trebui să colaboreze cu autoritățile competente, cu organizațiile și organismele internaționale relevante, cu institutele de cercetare, cu organizațiile neguvernamentale, cu operatorii, cu comercianții, cu țările terțe și cu alte părți interesate relevante</w:t>
            </w:r>
            <w:r>
              <w:rPr>
                <w:rFonts w:ascii="Times New Roman" w:hAnsi="Times New Roman" w:cs="Times New Roman"/>
                <w:color w:val="000000"/>
                <w:sz w:val="24"/>
                <w:szCs w:val="24"/>
                <w:shd w:val="clear" w:color="auto" w:fill="FFFFFF"/>
                <w:lang w:val="it-IT"/>
              </w:rPr>
              <w:t>.</w:t>
            </w:r>
          </w:p>
          <w:p w14:paraId="0A8C9E97" w14:textId="633D8433" w:rsidR="003B454F" w:rsidRPr="000E1ED7" w:rsidRDefault="000E1ED7" w:rsidP="000E1ED7">
            <w:pPr>
              <w:spacing w:after="0" w:line="240" w:lineRule="auto"/>
              <w:jc w:val="both"/>
              <w:rPr>
                <w:rFonts w:ascii="Times New Roman" w:hAnsi="Times New Roman" w:cs="Times New Roman"/>
                <w:color w:val="000000"/>
                <w:sz w:val="24"/>
                <w:szCs w:val="24"/>
                <w:shd w:val="clear" w:color="auto" w:fill="FFFFFF"/>
                <w:lang w:val="it-IT"/>
              </w:rPr>
            </w:pPr>
            <w:r w:rsidRPr="000E1ED7">
              <w:rPr>
                <w:rFonts w:ascii="Times New Roman" w:hAnsi="Times New Roman" w:cs="Times New Roman"/>
                <w:color w:val="000000"/>
                <w:sz w:val="24"/>
                <w:szCs w:val="24"/>
                <w:lang w:val="it-IT"/>
              </w:rPr>
              <w:t xml:space="preserve">          </w:t>
            </w:r>
            <w:r w:rsidR="00A64BF5" w:rsidRPr="000E1ED7">
              <w:rPr>
                <w:rFonts w:ascii="Times New Roman" w:hAnsi="Times New Roman" w:cs="Times New Roman"/>
                <w:color w:val="000000"/>
                <w:sz w:val="24"/>
                <w:szCs w:val="24"/>
                <w:lang w:val="it-IT"/>
              </w:rPr>
              <w:t>În c</w:t>
            </w:r>
            <w:r w:rsidRPr="000E1ED7">
              <w:rPr>
                <w:rFonts w:ascii="Times New Roman" w:hAnsi="Times New Roman" w:cs="Times New Roman"/>
                <w:color w:val="000000"/>
                <w:sz w:val="24"/>
                <w:szCs w:val="24"/>
                <w:lang w:val="it-IT"/>
              </w:rPr>
              <w:t>on</w:t>
            </w:r>
            <w:r w:rsidR="00A64BF5" w:rsidRPr="000E1ED7">
              <w:rPr>
                <w:rFonts w:ascii="Times New Roman" w:hAnsi="Times New Roman" w:cs="Times New Roman"/>
                <w:color w:val="000000"/>
                <w:sz w:val="24"/>
                <w:szCs w:val="24"/>
                <w:lang w:val="it-IT"/>
              </w:rPr>
              <w:t xml:space="preserve">formitate cu prevederile </w:t>
            </w:r>
            <w:r w:rsidR="003B454F" w:rsidRPr="000E1ED7">
              <w:rPr>
                <w:rFonts w:ascii="Times New Roman" w:hAnsi="Times New Roman" w:cs="Times New Roman"/>
                <w:color w:val="000000"/>
                <w:sz w:val="24"/>
                <w:szCs w:val="24"/>
                <w:lang w:val="it-IT"/>
              </w:rPr>
              <w:t>art.14</w:t>
            </w:r>
            <w:r w:rsidR="00665EC8" w:rsidRPr="000E1ED7">
              <w:rPr>
                <w:rFonts w:ascii="Times New Roman" w:hAnsi="Times New Roman" w:cs="Times New Roman"/>
                <w:color w:val="000000"/>
                <w:sz w:val="24"/>
                <w:szCs w:val="24"/>
                <w:lang w:val="it-IT"/>
              </w:rPr>
              <w:t xml:space="preserve"> din</w:t>
            </w:r>
            <w:r w:rsidR="00A64BF5" w:rsidRPr="000E1ED7">
              <w:rPr>
                <w:rFonts w:ascii="Times New Roman" w:hAnsi="Times New Roman" w:cs="Times New Roman"/>
                <w:color w:val="000000"/>
                <w:sz w:val="24"/>
                <w:szCs w:val="24"/>
                <w:lang w:val="it-IT"/>
              </w:rPr>
              <w:t xml:space="preserve"> </w:t>
            </w:r>
            <w:r w:rsidR="00A64BF5" w:rsidRPr="000E1ED7">
              <w:rPr>
                <w:rFonts w:ascii="Times New Roman" w:hAnsi="Times New Roman" w:cs="Times New Roman"/>
                <w:color w:val="333333"/>
                <w:sz w:val="24"/>
                <w:szCs w:val="24"/>
                <w:shd w:val="clear" w:color="auto" w:fill="FFFFFF"/>
                <w:lang w:val="ro-RO"/>
              </w:rPr>
              <w:t>Regulamentul (UE) 2023/1115 al Parlamentului European și al Consiliului din 31 mai 2023</w:t>
            </w:r>
            <w:r w:rsidR="00665EC8" w:rsidRPr="000E1ED7">
              <w:rPr>
                <w:rFonts w:ascii="Times New Roman" w:hAnsi="Times New Roman" w:cs="Times New Roman"/>
                <w:color w:val="000000"/>
                <w:sz w:val="24"/>
                <w:szCs w:val="24"/>
                <w:lang w:val="it-IT"/>
              </w:rPr>
              <w:t xml:space="preserve">, </w:t>
            </w:r>
            <w:r w:rsidR="003B454F" w:rsidRPr="000E1ED7">
              <w:rPr>
                <w:rFonts w:ascii="Times New Roman" w:hAnsi="Times New Roman" w:cs="Times New Roman"/>
                <w:color w:val="000000"/>
                <w:sz w:val="24"/>
                <w:szCs w:val="24"/>
                <w:lang w:val="it-IT"/>
              </w:rPr>
              <w:t>statele membre au următoarele obligații:</w:t>
            </w:r>
          </w:p>
          <w:p w14:paraId="4FACBDED" w14:textId="0A6A3E8F" w:rsidR="003B454F" w:rsidRPr="00A64BF5" w:rsidRDefault="00665EC8" w:rsidP="003B454F">
            <w:pPr>
              <w:pStyle w:val="oj-normal"/>
              <w:shd w:val="clear" w:color="auto" w:fill="FFFFFF"/>
              <w:spacing w:before="0" w:beforeAutospacing="0" w:after="0" w:afterAutospacing="0"/>
              <w:jc w:val="both"/>
              <w:rPr>
                <w:color w:val="000000"/>
                <w:lang w:val="it-IT"/>
              </w:rPr>
            </w:pPr>
            <w:r w:rsidRPr="000E1ED7">
              <w:rPr>
                <w:color w:val="000000"/>
                <w:lang w:val="it-IT"/>
              </w:rPr>
              <w:t>„</w:t>
            </w:r>
            <w:r w:rsidR="003B454F" w:rsidRPr="000E1ED7">
              <w:rPr>
                <w:color w:val="000000"/>
                <w:lang w:val="it-IT"/>
              </w:rPr>
              <w:t>Art. 14. - (1)   Statele</w:t>
            </w:r>
            <w:r w:rsidR="003B454F" w:rsidRPr="00A64BF5">
              <w:rPr>
                <w:color w:val="000000"/>
                <w:lang w:val="it-IT"/>
              </w:rPr>
              <w:t xml:space="preserve"> membre desemnează una sau mai multe autorități competente responsabile cu îndeplinirea obligațiilor ce decurg din prezentul regulament.</w:t>
            </w:r>
          </w:p>
          <w:p w14:paraId="30FF1A58" w14:textId="77777777" w:rsidR="003B454F" w:rsidRPr="00A64BF5" w:rsidRDefault="003B454F" w:rsidP="003B454F">
            <w:pPr>
              <w:pStyle w:val="oj-normal"/>
              <w:shd w:val="clear" w:color="auto" w:fill="FFFFFF"/>
              <w:spacing w:before="0" w:beforeAutospacing="0" w:after="0" w:afterAutospacing="0"/>
              <w:jc w:val="both"/>
              <w:rPr>
                <w:color w:val="000000"/>
                <w:lang w:val="it-IT"/>
              </w:rPr>
            </w:pPr>
            <w:r w:rsidRPr="00A64BF5">
              <w:rPr>
                <w:color w:val="000000"/>
                <w:lang w:val="it-IT"/>
              </w:rPr>
              <w:t>(2)   Cel târziu până la 30 decembrie 2023, statele membre informează Comisia cu privire la denumirile, adresele și datele de contact ale autorităților competente menționate la alineatul (1). Statele membre informează Comisia, fără întârzieri nejustificate, cu privire la orice modificare a respectivelor informații.</w:t>
            </w:r>
          </w:p>
          <w:p w14:paraId="45A2755D" w14:textId="77777777" w:rsidR="003B454F" w:rsidRPr="00A64BF5" w:rsidRDefault="003B454F" w:rsidP="003B454F">
            <w:pPr>
              <w:pStyle w:val="oj-normal"/>
              <w:shd w:val="clear" w:color="auto" w:fill="FFFFFF"/>
              <w:spacing w:before="0" w:beforeAutospacing="0" w:after="0" w:afterAutospacing="0"/>
              <w:jc w:val="both"/>
              <w:rPr>
                <w:color w:val="000000"/>
                <w:lang w:val="it-IT"/>
              </w:rPr>
            </w:pPr>
            <w:r w:rsidRPr="00A64BF5">
              <w:rPr>
                <w:color w:val="000000"/>
                <w:lang w:val="it-IT"/>
              </w:rPr>
              <w:t>(3)   Comisia pune la dispoziția publicului pe site-ul său lista autorităților competente fără întârzieri nejustificate. Comisia actualizează periodic lista, pe baza actualizărilor primite de la statele membre.</w:t>
            </w:r>
          </w:p>
          <w:p w14:paraId="047D50FF" w14:textId="0DBA384B" w:rsidR="003B454F" w:rsidRPr="00A64BF5" w:rsidRDefault="003B454F" w:rsidP="003B454F">
            <w:pPr>
              <w:pStyle w:val="oj-normal"/>
              <w:shd w:val="clear" w:color="auto" w:fill="FFFFFF"/>
              <w:spacing w:before="0" w:beforeAutospacing="0" w:after="0" w:afterAutospacing="0"/>
              <w:jc w:val="both"/>
              <w:rPr>
                <w:color w:val="000000"/>
                <w:lang w:val="it-IT"/>
              </w:rPr>
            </w:pPr>
            <w:r w:rsidRPr="00A64BF5">
              <w:rPr>
                <w:color w:val="000000"/>
                <w:lang w:val="it-IT"/>
              </w:rPr>
              <w:t>(4)   Statele membre se asigură că autoritățile competente dispun de competențele, independența funcțională și resursele adecvate pentru îndeplinirea obligațiilor prevăzute în prezentul capitol.”</w:t>
            </w:r>
          </w:p>
          <w:p w14:paraId="08550E2C" w14:textId="77777777" w:rsidR="00665EC8" w:rsidRDefault="00665EC8" w:rsidP="003B454F">
            <w:pPr>
              <w:spacing w:after="0" w:line="240" w:lineRule="auto"/>
              <w:jc w:val="both"/>
              <w:rPr>
                <w:rFonts w:ascii="Times New Roman" w:eastAsia="Calibri" w:hAnsi="Times New Roman" w:cs="Times New Roman"/>
                <w:noProof/>
                <w:sz w:val="24"/>
                <w:szCs w:val="24"/>
                <w:lang w:val="it-IT"/>
              </w:rPr>
            </w:pPr>
          </w:p>
          <w:p w14:paraId="2FCB8865" w14:textId="77777777" w:rsidR="006B3669" w:rsidRDefault="006B3669" w:rsidP="00BA25D6">
            <w:pPr>
              <w:suppressAutoHyphens/>
              <w:spacing w:after="0" w:line="240" w:lineRule="auto"/>
              <w:ind w:left="-9" w:firstLine="567"/>
              <w:jc w:val="both"/>
              <w:rPr>
                <w:rFonts w:ascii="Times New Roman" w:eastAsia="Calibri" w:hAnsi="Times New Roman" w:cs="Times New Roman"/>
                <w:noProof/>
                <w:sz w:val="24"/>
                <w:szCs w:val="24"/>
                <w:lang w:val="it-IT"/>
              </w:rPr>
            </w:pPr>
          </w:p>
          <w:p w14:paraId="5041CD50" w14:textId="48E7E54F" w:rsidR="00A64BF5" w:rsidRPr="00ED2C25" w:rsidRDefault="00A64BF5" w:rsidP="00BA25D6">
            <w:pPr>
              <w:suppressAutoHyphens/>
              <w:spacing w:after="0" w:line="240" w:lineRule="auto"/>
              <w:ind w:left="-9" w:firstLine="567"/>
              <w:jc w:val="both"/>
              <w:rPr>
                <w:rFonts w:ascii="Times New Roman" w:eastAsia="Calibri" w:hAnsi="Times New Roman" w:cs="Times New Roman"/>
                <w:noProof/>
                <w:sz w:val="24"/>
                <w:szCs w:val="24"/>
                <w:lang w:val="it-IT"/>
              </w:rPr>
            </w:pPr>
          </w:p>
        </w:tc>
      </w:tr>
      <w:tr w:rsidR="00A87E81" w:rsidRPr="00ED2C25" w14:paraId="04FD03AA" w14:textId="77777777" w:rsidTr="00665EC8">
        <w:trPr>
          <w:trHeight w:val="90"/>
        </w:trPr>
        <w:tc>
          <w:tcPr>
            <w:tcW w:w="810" w:type="dxa"/>
            <w:tcBorders>
              <w:top w:val="single" w:sz="4" w:space="0" w:color="auto"/>
              <w:left w:val="single" w:sz="4" w:space="0" w:color="auto"/>
              <w:bottom w:val="single" w:sz="4" w:space="0" w:color="auto"/>
              <w:right w:val="single" w:sz="4" w:space="0" w:color="auto"/>
            </w:tcBorders>
            <w:vAlign w:val="center"/>
            <w:hideMark/>
          </w:tcPr>
          <w:p w14:paraId="2EA89AD5" w14:textId="77777777" w:rsidR="00A87E81" w:rsidRPr="00ED2C25" w:rsidRDefault="00A87E81" w:rsidP="004F03CF">
            <w:pPr>
              <w:tabs>
                <w:tab w:val="left" w:pos="4111"/>
              </w:tabs>
              <w:spacing w:after="0" w:line="240" w:lineRule="auto"/>
              <w:jc w:val="right"/>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lastRenderedPageBreak/>
              <w:t>2.3.</w:t>
            </w:r>
          </w:p>
        </w:tc>
        <w:tc>
          <w:tcPr>
            <w:tcW w:w="3023" w:type="dxa"/>
            <w:tcBorders>
              <w:top w:val="single" w:sz="4" w:space="0" w:color="auto"/>
              <w:left w:val="single" w:sz="4" w:space="0" w:color="auto"/>
              <w:bottom w:val="single" w:sz="4" w:space="0" w:color="auto"/>
              <w:right w:val="single" w:sz="4" w:space="0" w:color="auto"/>
            </w:tcBorders>
            <w:vAlign w:val="center"/>
            <w:hideMark/>
          </w:tcPr>
          <w:p w14:paraId="1548A5B0" w14:textId="77777777" w:rsidR="00A87E81" w:rsidRPr="00ED2C25" w:rsidRDefault="00A87E81" w:rsidP="004F03CF">
            <w:pPr>
              <w:tabs>
                <w:tab w:val="left" w:pos="4111"/>
              </w:tabs>
              <w:spacing w:after="0" w:line="240" w:lineRule="auto"/>
              <w:jc w:val="both"/>
              <w:rPr>
                <w:rFonts w:ascii="Times New Roman" w:eastAsia="Calibri" w:hAnsi="Times New Roman" w:cs="Times New Roman"/>
                <w:noProof/>
                <w:sz w:val="24"/>
                <w:szCs w:val="24"/>
                <w:lang w:val="ro-RO"/>
              </w:rPr>
            </w:pPr>
            <w:r w:rsidRPr="00ED2C25">
              <w:rPr>
                <w:rFonts w:ascii="Times New Roman" w:eastAsia="Calibri" w:hAnsi="Times New Roman" w:cs="Times New Roman"/>
                <w:iCs/>
                <w:noProof/>
                <w:sz w:val="24"/>
                <w:szCs w:val="24"/>
                <w:lang w:val="ro-RO"/>
              </w:rPr>
              <w:t>Schimbări</w:t>
            </w:r>
            <w:r w:rsidRPr="00ED2C25">
              <w:rPr>
                <w:rFonts w:ascii="Times New Roman" w:eastAsia="Times New Roman" w:hAnsi="Times New Roman" w:cs="Times New Roman"/>
                <w:noProof/>
                <w:sz w:val="24"/>
                <w:szCs w:val="24"/>
                <w:lang w:val="ro-RO"/>
              </w:rPr>
              <w:t xml:space="preserve"> preconizate</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3F3B4742" w14:textId="77777777" w:rsidR="00A64BF5" w:rsidRDefault="00A64BF5" w:rsidP="00A64BF5">
            <w:pPr>
              <w:spacing w:after="0" w:line="240" w:lineRule="auto"/>
              <w:jc w:val="both"/>
              <w:rPr>
                <w:rFonts w:ascii="Times New Roman" w:eastAsia="Calibri" w:hAnsi="Times New Roman" w:cs="Times New Roman"/>
                <w:noProof/>
                <w:sz w:val="24"/>
                <w:szCs w:val="24"/>
                <w:lang w:val="it-IT"/>
              </w:rPr>
            </w:pPr>
            <w:r>
              <w:rPr>
                <w:rFonts w:ascii="Times New Roman" w:eastAsia="Calibri" w:hAnsi="Times New Roman" w:cs="Times New Roman"/>
                <w:noProof/>
                <w:sz w:val="24"/>
                <w:szCs w:val="24"/>
                <w:lang w:val="it-IT"/>
              </w:rPr>
              <w:t xml:space="preserve">          </w:t>
            </w:r>
          </w:p>
          <w:p w14:paraId="0D0F533B" w14:textId="1ADD41CD" w:rsidR="00A64BF5" w:rsidRPr="00ED2C25" w:rsidRDefault="00A64BF5" w:rsidP="00A64BF5">
            <w:pPr>
              <w:spacing w:after="0" w:line="240" w:lineRule="auto"/>
              <w:jc w:val="both"/>
              <w:rPr>
                <w:rFonts w:ascii="Times New Roman" w:eastAsia="Calibri" w:hAnsi="Times New Roman" w:cs="Times New Roman"/>
                <w:noProof/>
                <w:sz w:val="24"/>
                <w:szCs w:val="24"/>
                <w:lang w:val="it-IT"/>
              </w:rPr>
            </w:pPr>
            <w:r>
              <w:rPr>
                <w:rFonts w:ascii="Times New Roman" w:eastAsia="Calibri" w:hAnsi="Times New Roman" w:cs="Times New Roman"/>
                <w:noProof/>
                <w:sz w:val="24"/>
                <w:szCs w:val="24"/>
                <w:lang w:val="it-IT"/>
              </w:rPr>
              <w:lastRenderedPageBreak/>
              <w:t xml:space="preserve">            </w:t>
            </w:r>
            <w:r w:rsidRPr="00A64BF5">
              <w:rPr>
                <w:rFonts w:ascii="Times New Roman" w:eastAsia="Calibri" w:hAnsi="Times New Roman" w:cs="Times New Roman"/>
                <w:noProof/>
                <w:sz w:val="24"/>
                <w:szCs w:val="24"/>
                <w:lang w:val="it-IT"/>
              </w:rPr>
              <w:t>În vederea respectării obligațiilor prevăzute la art.14 din</w:t>
            </w:r>
            <w:r w:rsidRPr="00A64BF5">
              <w:rPr>
                <w:rFonts w:ascii="Times New Roman" w:hAnsi="Times New Roman" w:cs="Times New Roman"/>
                <w:color w:val="333333"/>
                <w:sz w:val="24"/>
                <w:szCs w:val="24"/>
                <w:shd w:val="clear" w:color="auto" w:fill="FFFFFF"/>
                <w:lang w:val="ro-RO"/>
              </w:rPr>
              <w:t xml:space="preserve"> Regulamentul  (UE) 2023/1115 al Parlamentului European și al Consiliului din</w:t>
            </w:r>
            <w:r>
              <w:rPr>
                <w:rFonts w:ascii="Times New Roman" w:hAnsi="Times New Roman" w:cs="Times New Roman"/>
                <w:color w:val="333333"/>
                <w:sz w:val="24"/>
                <w:szCs w:val="24"/>
                <w:shd w:val="clear" w:color="auto" w:fill="FFFFFF"/>
                <w:lang w:val="ro-RO"/>
              </w:rPr>
              <w:t xml:space="preserve"> </w:t>
            </w:r>
            <w:r w:rsidRPr="00A64BF5">
              <w:rPr>
                <w:rFonts w:ascii="Times New Roman" w:hAnsi="Times New Roman" w:cs="Times New Roman"/>
                <w:color w:val="333333"/>
                <w:sz w:val="24"/>
                <w:szCs w:val="24"/>
                <w:shd w:val="clear" w:color="auto" w:fill="FFFFFF"/>
                <w:lang w:val="ro-RO"/>
              </w:rPr>
              <w:t>31 mai 2023</w:t>
            </w:r>
            <w:r>
              <w:rPr>
                <w:rFonts w:ascii="Times New Roman" w:eastAsia="Calibri" w:hAnsi="Times New Roman" w:cs="Times New Roman"/>
                <w:noProof/>
                <w:sz w:val="24"/>
                <w:szCs w:val="24"/>
                <w:lang w:val="it-IT"/>
              </w:rPr>
              <w:t xml:space="preserve">, </w:t>
            </w:r>
            <w:r w:rsidRPr="00ED2C25">
              <w:rPr>
                <w:rFonts w:ascii="Times New Roman" w:eastAsia="Calibri" w:hAnsi="Times New Roman" w:cs="Times New Roman"/>
                <w:noProof/>
                <w:sz w:val="24"/>
                <w:szCs w:val="24"/>
                <w:lang w:val="it-IT"/>
              </w:rPr>
              <w:t xml:space="preserve">Ministerul Mediului, Apelor și Pădurilor a inițiat demersuri pentru desemnarea autorităților competente. </w:t>
            </w:r>
          </w:p>
          <w:p w14:paraId="217238F8" w14:textId="4E3715B3" w:rsidR="00A64BF5" w:rsidRPr="00A64BF5" w:rsidRDefault="00A64BF5" w:rsidP="00A64BF5">
            <w:pPr>
              <w:spacing w:after="0" w:line="240" w:lineRule="auto"/>
              <w:jc w:val="both"/>
              <w:rPr>
                <w:rFonts w:ascii="Times New Roman" w:hAnsi="Times New Roman" w:cs="Times New Roman"/>
                <w:color w:val="333333"/>
                <w:sz w:val="24"/>
                <w:szCs w:val="24"/>
                <w:shd w:val="clear" w:color="auto" w:fill="FFFFFF"/>
                <w:lang w:val="ro-RO"/>
              </w:rPr>
            </w:pPr>
            <w:r>
              <w:rPr>
                <w:rStyle w:val="slitbdy"/>
                <w:rFonts w:ascii="Times New Roman" w:hAnsi="Times New Roman" w:cs="Times New Roman"/>
                <w:color w:val="000000"/>
                <w:sz w:val="24"/>
                <w:szCs w:val="24"/>
                <w:lang w:val="ro-RO"/>
              </w:rPr>
              <w:t xml:space="preserve"> </w:t>
            </w:r>
            <w:r>
              <w:rPr>
                <w:rStyle w:val="slitbdy"/>
                <w:color w:val="000000"/>
                <w:lang w:val="ro-RO"/>
              </w:rPr>
              <w:t xml:space="preserve">            </w:t>
            </w:r>
            <w:r w:rsidR="000E1ED7">
              <w:rPr>
                <w:rStyle w:val="slitbdy"/>
                <w:color w:val="000000"/>
                <w:lang w:val="ro-RO"/>
              </w:rPr>
              <w:t xml:space="preserve"> </w:t>
            </w:r>
            <w:r>
              <w:rPr>
                <w:rStyle w:val="slitbdy"/>
                <w:color w:val="000000"/>
                <w:lang w:val="ro-RO"/>
              </w:rPr>
              <w:t xml:space="preserve"> </w:t>
            </w:r>
            <w:r>
              <w:rPr>
                <w:rStyle w:val="slitbdy"/>
                <w:rFonts w:ascii="Times New Roman" w:hAnsi="Times New Roman" w:cs="Times New Roman"/>
                <w:color w:val="000000"/>
                <w:sz w:val="24"/>
                <w:szCs w:val="24"/>
                <w:lang w:val="ro-RO"/>
              </w:rPr>
              <w:t>În acest sens, prin prezentul proiect de hotărâre a Guvernului s</w:t>
            </w:r>
            <w:r w:rsidRPr="00ED2C25">
              <w:rPr>
                <w:rStyle w:val="slitbdy"/>
                <w:rFonts w:ascii="Times New Roman" w:hAnsi="Times New Roman" w:cs="Times New Roman"/>
                <w:color w:val="000000"/>
                <w:sz w:val="24"/>
                <w:szCs w:val="24"/>
                <w:lang w:val="ro-RO"/>
              </w:rPr>
              <w:t>e desemnează Ministerul Mediului, Apelor și Pădurilor și Autoritatea Națională Sanitar</w:t>
            </w:r>
            <w:r>
              <w:rPr>
                <w:rStyle w:val="slitbdy"/>
                <w:rFonts w:ascii="Times New Roman" w:hAnsi="Times New Roman" w:cs="Times New Roman"/>
                <w:color w:val="000000"/>
                <w:sz w:val="24"/>
                <w:szCs w:val="24"/>
                <w:lang w:val="ro-RO"/>
              </w:rPr>
              <w:t>ă</w:t>
            </w:r>
            <w:r>
              <w:rPr>
                <w:rStyle w:val="slitbdy"/>
                <w:rFonts w:ascii="Times New Roman" w:hAnsi="Times New Roman" w:cs="Times New Roman"/>
                <w:sz w:val="24"/>
                <w:szCs w:val="24"/>
                <w:lang w:val="ro-RO"/>
              </w:rPr>
              <w:t xml:space="preserve"> </w:t>
            </w:r>
            <w:r w:rsidRPr="00ED2C25">
              <w:rPr>
                <w:rStyle w:val="slitbdy"/>
                <w:rFonts w:ascii="Times New Roman" w:hAnsi="Times New Roman" w:cs="Times New Roman"/>
                <w:color w:val="000000"/>
                <w:sz w:val="24"/>
                <w:szCs w:val="24"/>
                <w:lang w:val="ro-RO"/>
              </w:rPr>
              <w:t xml:space="preserve">Veterinară </w:t>
            </w:r>
            <w:r w:rsidRPr="00ED2C25">
              <w:rPr>
                <w:rFonts w:ascii="Times New Roman" w:eastAsia="Calibri" w:hAnsi="Times New Roman" w:cs="Times New Roman"/>
                <w:noProof/>
                <w:sz w:val="24"/>
                <w:szCs w:val="24"/>
                <w:lang w:val="ro-RO"/>
              </w:rPr>
              <w:t>și pentru Siguranța Alimentelor</w:t>
            </w:r>
            <w:r w:rsidRPr="00ED2C25">
              <w:rPr>
                <w:rStyle w:val="CommentTextChar"/>
                <w:rFonts w:ascii="Times New Roman" w:hAnsi="Times New Roman" w:cs="Times New Roman"/>
                <w:color w:val="000000"/>
                <w:sz w:val="24"/>
                <w:szCs w:val="24"/>
                <w:lang w:val="ro-RO"/>
              </w:rPr>
              <w:t xml:space="preserve"> </w:t>
            </w:r>
            <w:r w:rsidRPr="00ED2C25">
              <w:rPr>
                <w:rStyle w:val="slitbdy"/>
                <w:rFonts w:ascii="Times New Roman" w:hAnsi="Times New Roman" w:cs="Times New Roman"/>
                <w:color w:val="000000"/>
                <w:sz w:val="24"/>
                <w:szCs w:val="24"/>
                <w:lang w:val="ro-RO"/>
              </w:rPr>
              <w:t xml:space="preserve">ca autorități competente responsabile pentru aplicarea </w:t>
            </w:r>
            <w:r w:rsidRPr="005420DF">
              <w:rPr>
                <w:rFonts w:ascii="Times New Roman" w:hAnsi="Times New Roman" w:cs="Times New Roman"/>
                <w:color w:val="333333"/>
                <w:sz w:val="24"/>
                <w:szCs w:val="24"/>
                <w:shd w:val="clear" w:color="auto" w:fill="FFFFFF"/>
                <w:lang w:val="ro-RO"/>
              </w:rPr>
              <w:t>Regulamentulu</w:t>
            </w:r>
            <w:r w:rsidRPr="005420DF">
              <w:rPr>
                <w:rFonts w:ascii="Times New Roman" w:hAnsi="Times New Roman" w:cs="Times New Roman"/>
                <w:color w:val="333333"/>
                <w:sz w:val="24"/>
                <w:szCs w:val="24"/>
                <w:shd w:val="clear" w:color="auto" w:fill="FFFFFF"/>
              </w:rPr>
              <w:t xml:space="preserve">i </w:t>
            </w:r>
            <w:r w:rsidRPr="00022534">
              <w:rPr>
                <w:rFonts w:ascii="Times New Roman" w:hAnsi="Times New Roman" w:cs="Times New Roman"/>
                <w:color w:val="333333"/>
                <w:sz w:val="24"/>
                <w:szCs w:val="24"/>
                <w:shd w:val="clear" w:color="auto" w:fill="FFFFFF"/>
                <w:lang w:val="ro-RO"/>
              </w:rPr>
              <w:t>(UE) 2023/1115 al Parlamentului European și al Consiliului din 31 mai 2023</w:t>
            </w:r>
            <w:r>
              <w:rPr>
                <w:rFonts w:ascii="Times New Roman" w:hAnsi="Times New Roman" w:cs="Times New Roman"/>
                <w:color w:val="333333"/>
                <w:sz w:val="24"/>
                <w:szCs w:val="24"/>
                <w:shd w:val="clear" w:color="auto" w:fill="FFFFFF"/>
                <w:lang w:val="ro-RO"/>
              </w:rPr>
              <w:t>.</w:t>
            </w:r>
          </w:p>
          <w:p w14:paraId="3600350C" w14:textId="0BA7AC9D" w:rsidR="00A64BF5" w:rsidRPr="00ED2C25" w:rsidRDefault="00A64BF5" w:rsidP="00A64BF5">
            <w:pPr>
              <w:spacing w:after="0" w:line="240" w:lineRule="auto"/>
              <w:jc w:val="both"/>
              <w:rPr>
                <w:rStyle w:val="slitbdy"/>
                <w:rFonts w:ascii="Times New Roman" w:hAnsi="Times New Roman" w:cs="Times New Roman"/>
                <w:color w:val="000000"/>
                <w:sz w:val="24"/>
                <w:szCs w:val="24"/>
                <w:lang w:val="ro-RO"/>
              </w:rPr>
            </w:pPr>
            <w:r>
              <w:rPr>
                <w:rFonts w:ascii="Times New Roman" w:eastAsia="Calibri" w:hAnsi="Times New Roman" w:cs="Times New Roman"/>
                <w:noProof/>
                <w:sz w:val="24"/>
                <w:szCs w:val="24"/>
                <w:lang w:val="it-IT"/>
              </w:rPr>
              <w:t xml:space="preserve">          De asemenea, proiectul de act normativ vizează nominalizarea </w:t>
            </w:r>
            <w:r w:rsidRPr="00ED2C25">
              <w:rPr>
                <w:rFonts w:ascii="Times New Roman" w:eastAsia="Calibri" w:hAnsi="Times New Roman" w:cs="Times New Roman"/>
                <w:noProof/>
                <w:sz w:val="24"/>
                <w:szCs w:val="24"/>
                <w:lang w:val="it-IT"/>
              </w:rPr>
              <w:t>Autorit</w:t>
            </w:r>
            <w:r>
              <w:rPr>
                <w:rFonts w:ascii="Times New Roman" w:eastAsia="Calibri" w:hAnsi="Times New Roman" w:cs="Times New Roman"/>
                <w:noProof/>
                <w:sz w:val="24"/>
                <w:szCs w:val="24"/>
                <w:lang w:val="it-IT"/>
              </w:rPr>
              <w:t>ății</w:t>
            </w:r>
            <w:r w:rsidRPr="00ED2C25">
              <w:rPr>
                <w:rFonts w:ascii="Times New Roman" w:eastAsia="Calibri" w:hAnsi="Times New Roman" w:cs="Times New Roman"/>
                <w:noProof/>
                <w:sz w:val="24"/>
                <w:szCs w:val="24"/>
                <w:lang w:val="it-IT"/>
              </w:rPr>
              <w:t xml:space="preserve">  Național</w:t>
            </w:r>
            <w:r>
              <w:rPr>
                <w:rFonts w:ascii="Times New Roman" w:eastAsia="Calibri" w:hAnsi="Times New Roman" w:cs="Times New Roman"/>
                <w:noProof/>
                <w:sz w:val="24"/>
                <w:szCs w:val="24"/>
                <w:lang w:val="it-IT"/>
              </w:rPr>
              <w:t>e</w:t>
            </w:r>
            <w:r w:rsidRPr="00ED2C25">
              <w:rPr>
                <w:rFonts w:ascii="Times New Roman" w:eastAsia="Calibri" w:hAnsi="Times New Roman" w:cs="Times New Roman"/>
                <w:noProof/>
                <w:sz w:val="24"/>
                <w:szCs w:val="24"/>
                <w:lang w:val="it-IT"/>
              </w:rPr>
              <w:t xml:space="preserve"> Sanitar</w:t>
            </w:r>
            <w:r>
              <w:rPr>
                <w:rFonts w:ascii="Times New Roman" w:eastAsia="Calibri" w:hAnsi="Times New Roman" w:cs="Times New Roman"/>
                <w:noProof/>
                <w:sz w:val="24"/>
                <w:szCs w:val="24"/>
                <w:lang w:val="it-IT"/>
              </w:rPr>
              <w:t>ă</w:t>
            </w:r>
            <w:r w:rsidRPr="00ED2C25">
              <w:rPr>
                <w:rFonts w:ascii="Times New Roman" w:eastAsia="Calibri" w:hAnsi="Times New Roman" w:cs="Times New Roman"/>
                <w:noProof/>
                <w:sz w:val="24"/>
                <w:szCs w:val="24"/>
                <w:lang w:val="it-IT"/>
              </w:rPr>
              <w:t xml:space="preserve"> Veterinară și pentru Siguranța Alimentelor ca autoritate competentă pentru </w:t>
            </w:r>
            <w:r w:rsidRPr="00ED2C25">
              <w:rPr>
                <w:rStyle w:val="slitbdy"/>
                <w:rFonts w:ascii="Times New Roman" w:hAnsi="Times New Roman" w:cs="Times New Roman"/>
                <w:color w:val="000000"/>
                <w:sz w:val="24"/>
                <w:szCs w:val="24"/>
                <w:lang w:val="ro-RO"/>
              </w:rPr>
              <w:t xml:space="preserve">produse de bază relevante: bovine, cacao, cafea, ulei de palmier și soia și pentru produsele relevante aferente </w:t>
            </w:r>
            <w:r w:rsidRPr="00ED2C25">
              <w:rPr>
                <w:rStyle w:val="slitbdy"/>
                <w:rFonts w:ascii="Times New Roman" w:hAnsi="Times New Roman" w:cs="Times New Roman"/>
                <w:sz w:val="24"/>
                <w:szCs w:val="24"/>
                <w:lang w:val="it-IT"/>
              </w:rPr>
              <w:t xml:space="preserve">acestor </w:t>
            </w:r>
            <w:r w:rsidRPr="00ED2C25">
              <w:rPr>
                <w:rStyle w:val="slitbdy"/>
                <w:rFonts w:ascii="Times New Roman" w:hAnsi="Times New Roman" w:cs="Times New Roman"/>
                <w:color w:val="000000"/>
                <w:sz w:val="24"/>
                <w:szCs w:val="24"/>
                <w:lang w:val="ro-RO"/>
              </w:rPr>
              <w:t xml:space="preserve">produse de bază relevante. </w:t>
            </w:r>
          </w:p>
          <w:p w14:paraId="40FFD49E" w14:textId="6B6022B9" w:rsidR="00A64BF5" w:rsidRPr="00ED2C25" w:rsidRDefault="00A64BF5" w:rsidP="00A64BF5">
            <w:pPr>
              <w:suppressAutoHyphens/>
              <w:spacing w:after="0" w:line="240" w:lineRule="auto"/>
              <w:ind w:left="-9" w:firstLine="567"/>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Totodată, </w:t>
            </w:r>
            <w:r w:rsidRPr="00ED2C25">
              <w:rPr>
                <w:rFonts w:ascii="Times New Roman" w:eastAsia="Times New Roman" w:hAnsi="Times New Roman" w:cs="Times New Roman"/>
                <w:color w:val="000000"/>
                <w:sz w:val="24"/>
                <w:szCs w:val="24"/>
                <w:lang w:val="ro-RO"/>
              </w:rPr>
              <w:t xml:space="preserve">Ministerul Mediului, Apelor şi Pădurilor exercită atribuţiile de control al operatorilor şi comercianţilor, astfel cum sunt definiţi la art.2 pct.15 și 17 din </w:t>
            </w:r>
            <w:r w:rsidRPr="000E0F14">
              <w:rPr>
                <w:rFonts w:ascii="Times New Roman" w:hAnsi="Times New Roman" w:cs="Times New Roman"/>
                <w:color w:val="333333"/>
                <w:sz w:val="24"/>
                <w:szCs w:val="24"/>
                <w:shd w:val="clear" w:color="auto" w:fill="FFFFFF"/>
                <w:lang w:val="ro-RO"/>
              </w:rPr>
              <w:t>Regulamentul (UE) 2023/1115 al Parlamentului European și al Consiliului din 31 mai 2023</w:t>
            </w:r>
            <w:r>
              <w:rPr>
                <w:color w:val="333333"/>
                <w:shd w:val="clear" w:color="auto" w:fill="FFFFFF"/>
                <w:lang w:val="ro-RO"/>
              </w:rPr>
              <w:t xml:space="preserve"> </w:t>
            </w:r>
            <w:r w:rsidRPr="00ED2C25">
              <w:rPr>
                <w:rFonts w:ascii="Times New Roman" w:eastAsia="Times New Roman" w:hAnsi="Times New Roman" w:cs="Times New Roman"/>
                <w:color w:val="000000"/>
                <w:sz w:val="24"/>
                <w:szCs w:val="24"/>
                <w:lang w:val="ro-RO"/>
              </w:rPr>
              <w:t>pentru produsele de bază relevante și pentru produsele relevante aferente produselor de bază relevante, după cum urmează:</w:t>
            </w:r>
          </w:p>
          <w:p w14:paraId="318C8146" w14:textId="77777777" w:rsidR="00A64BF5" w:rsidRPr="00ED2C25" w:rsidRDefault="00A64BF5" w:rsidP="00A64BF5">
            <w:pPr>
              <w:suppressAutoHyphens/>
              <w:spacing w:after="0" w:line="240" w:lineRule="auto"/>
              <w:ind w:left="-9"/>
              <w:jc w:val="both"/>
              <w:rPr>
                <w:rFonts w:ascii="Times New Roman" w:eastAsia="Times New Roman" w:hAnsi="Times New Roman" w:cs="Times New Roman"/>
                <w:color w:val="000000"/>
                <w:sz w:val="24"/>
                <w:szCs w:val="24"/>
                <w:lang w:val="ro-RO"/>
              </w:rPr>
            </w:pPr>
            <w:r w:rsidRPr="00ED2C25">
              <w:rPr>
                <w:rFonts w:ascii="Times New Roman" w:eastAsia="Times New Roman" w:hAnsi="Times New Roman" w:cs="Times New Roman"/>
                <w:color w:val="000000"/>
                <w:sz w:val="24"/>
                <w:szCs w:val="24"/>
                <w:lang w:val="ro-RO"/>
              </w:rPr>
              <w:t>a)</w:t>
            </w:r>
            <w:r>
              <w:rPr>
                <w:rFonts w:ascii="Times New Roman" w:eastAsia="Times New Roman" w:hAnsi="Times New Roman" w:cs="Times New Roman"/>
                <w:color w:val="000000"/>
                <w:sz w:val="24"/>
                <w:szCs w:val="24"/>
                <w:lang w:val="ro-RO"/>
              </w:rPr>
              <w:t xml:space="preserve"> </w:t>
            </w:r>
            <w:r w:rsidRPr="00ED2C25">
              <w:rPr>
                <w:rFonts w:ascii="Times New Roman" w:eastAsia="Times New Roman" w:hAnsi="Times New Roman" w:cs="Times New Roman"/>
                <w:color w:val="000000"/>
                <w:sz w:val="24"/>
                <w:szCs w:val="24"/>
                <w:lang w:val="ro-RO"/>
              </w:rPr>
              <w:t>prin Garda Forestieră Națională și Gărzile forestiere</w:t>
            </w:r>
            <w:r w:rsidRPr="00ED2C25">
              <w:rPr>
                <w:rFonts w:ascii="Times New Roman" w:eastAsia="Times New Roman" w:hAnsi="Times New Roman" w:cs="Times New Roman"/>
                <w:color w:val="000000"/>
                <w:sz w:val="24"/>
                <w:szCs w:val="24"/>
                <w:lang w:val="it-IT"/>
              </w:rPr>
              <w:t xml:space="preserve"> din subordinea acesteia</w:t>
            </w:r>
            <w:r w:rsidRPr="00ED2C25">
              <w:rPr>
                <w:rFonts w:ascii="Times New Roman" w:eastAsia="Times New Roman" w:hAnsi="Times New Roman" w:cs="Times New Roman"/>
                <w:color w:val="000000"/>
                <w:sz w:val="24"/>
                <w:szCs w:val="24"/>
                <w:lang w:val="ro-RO"/>
              </w:rPr>
              <w:t>, pentru produsul de bază relevant l</w:t>
            </w:r>
            <w:r w:rsidRPr="00ED2C25">
              <w:rPr>
                <w:rFonts w:ascii="Times New Roman" w:eastAsia="Times New Roman" w:hAnsi="Times New Roman" w:cs="Times New Roman"/>
                <w:sz w:val="24"/>
                <w:szCs w:val="24"/>
                <w:lang w:val="it-IT"/>
              </w:rPr>
              <w:t xml:space="preserve">emn </w:t>
            </w:r>
            <w:r w:rsidRPr="00ED2C25">
              <w:rPr>
                <w:rFonts w:ascii="Times New Roman" w:eastAsia="Times New Roman" w:hAnsi="Times New Roman" w:cs="Times New Roman"/>
                <w:color w:val="000000"/>
                <w:sz w:val="24"/>
                <w:szCs w:val="24"/>
                <w:lang w:val="ro-RO"/>
              </w:rPr>
              <w:t>și pentru produsele relevante aferente a</w:t>
            </w:r>
            <w:r w:rsidRPr="00ED2C25">
              <w:rPr>
                <w:rFonts w:ascii="Times New Roman" w:eastAsia="Times New Roman" w:hAnsi="Times New Roman" w:cs="Times New Roman"/>
                <w:sz w:val="24"/>
                <w:szCs w:val="24"/>
                <w:lang w:val="it-IT"/>
              </w:rPr>
              <w:t xml:space="preserve">cestui </w:t>
            </w:r>
            <w:r w:rsidRPr="00ED2C25">
              <w:rPr>
                <w:rFonts w:ascii="Times New Roman" w:eastAsia="Times New Roman" w:hAnsi="Times New Roman" w:cs="Times New Roman"/>
                <w:color w:val="000000"/>
                <w:sz w:val="24"/>
                <w:szCs w:val="24"/>
                <w:lang w:val="ro-RO"/>
              </w:rPr>
              <w:t>produs de bază relevant.</w:t>
            </w:r>
          </w:p>
          <w:p w14:paraId="242A4746" w14:textId="030070AE" w:rsidR="006B3669" w:rsidRPr="007000B3" w:rsidRDefault="00A64BF5" w:rsidP="00A64BF5">
            <w:pPr>
              <w:spacing w:after="0" w:line="240" w:lineRule="auto"/>
              <w:jc w:val="both"/>
              <w:rPr>
                <w:rFonts w:ascii="Times New Roman" w:hAnsi="Times New Roman" w:cs="Times New Roman"/>
                <w:bCs/>
                <w:color w:val="000000"/>
                <w:position w:val="-2"/>
                <w:sz w:val="24"/>
                <w:szCs w:val="24"/>
                <w:u w:color="000000"/>
                <w:bdr w:val="nil"/>
                <w:shd w:val="clear" w:color="auto" w:fill="FFFFFF"/>
                <w:lang w:val="it-IT" w:eastAsia="ro-RO"/>
              </w:rPr>
            </w:pPr>
            <w:r w:rsidRPr="00ED2C25">
              <w:rPr>
                <w:rFonts w:ascii="Times New Roman" w:eastAsia="Times New Roman" w:hAnsi="Times New Roman" w:cs="Times New Roman"/>
                <w:color w:val="000000"/>
                <w:sz w:val="24"/>
                <w:szCs w:val="24"/>
                <w:lang w:val="it-IT"/>
              </w:rPr>
              <w:t xml:space="preserve">b) prin Garda Națională de Mediu </w:t>
            </w:r>
            <w:r w:rsidRPr="00ED2C25">
              <w:rPr>
                <w:rFonts w:ascii="Times New Roman" w:eastAsia="Times New Roman" w:hAnsi="Times New Roman" w:cs="Times New Roman"/>
                <w:color w:val="000000"/>
                <w:sz w:val="24"/>
                <w:szCs w:val="24"/>
                <w:lang w:val="ro-RO"/>
              </w:rPr>
              <w:t>pentru produsul de bază relevant c</w:t>
            </w:r>
            <w:r w:rsidRPr="00ED2C25">
              <w:rPr>
                <w:rFonts w:ascii="Times New Roman" w:eastAsia="Times New Roman" w:hAnsi="Times New Roman" w:cs="Times New Roman"/>
                <w:sz w:val="24"/>
                <w:szCs w:val="24"/>
                <w:lang w:val="it-IT"/>
              </w:rPr>
              <w:t xml:space="preserve">auciuc </w:t>
            </w:r>
            <w:r w:rsidRPr="00ED2C25">
              <w:rPr>
                <w:rFonts w:ascii="Times New Roman" w:eastAsia="Times New Roman" w:hAnsi="Times New Roman" w:cs="Times New Roman"/>
                <w:color w:val="000000"/>
                <w:sz w:val="24"/>
                <w:szCs w:val="24"/>
                <w:lang w:val="ro-RO"/>
              </w:rPr>
              <w:t>și pentru produsele relevante aferente a</w:t>
            </w:r>
            <w:r w:rsidRPr="00ED2C25">
              <w:rPr>
                <w:rFonts w:ascii="Times New Roman" w:eastAsia="Times New Roman" w:hAnsi="Times New Roman" w:cs="Times New Roman"/>
                <w:sz w:val="24"/>
                <w:szCs w:val="24"/>
                <w:lang w:val="it-IT"/>
              </w:rPr>
              <w:t xml:space="preserve">cestui </w:t>
            </w:r>
            <w:r w:rsidRPr="00ED2C25">
              <w:rPr>
                <w:rFonts w:ascii="Times New Roman" w:eastAsia="Times New Roman" w:hAnsi="Times New Roman" w:cs="Times New Roman"/>
                <w:color w:val="000000"/>
                <w:sz w:val="24"/>
                <w:szCs w:val="24"/>
                <w:lang w:val="ro-RO"/>
              </w:rPr>
              <w:t>produs de bază relevant</w:t>
            </w:r>
            <w:r w:rsidRPr="00ED2C25">
              <w:rPr>
                <w:rStyle w:val="slitbdy"/>
                <w:rFonts w:ascii="Times New Roman" w:hAnsi="Times New Roman" w:cs="Times New Roman"/>
                <w:color w:val="000000"/>
                <w:sz w:val="24"/>
                <w:szCs w:val="24"/>
                <w:lang w:val="ro-RO"/>
              </w:rPr>
              <w:t>.</w:t>
            </w:r>
          </w:p>
        </w:tc>
      </w:tr>
      <w:tr w:rsidR="00A87E81" w:rsidRPr="00ED2C25" w14:paraId="565BB63D" w14:textId="77777777" w:rsidTr="00665EC8">
        <w:trPr>
          <w:trHeight w:val="90"/>
        </w:trPr>
        <w:tc>
          <w:tcPr>
            <w:tcW w:w="810" w:type="dxa"/>
            <w:tcBorders>
              <w:top w:val="single" w:sz="4" w:space="0" w:color="auto"/>
              <w:left w:val="single" w:sz="4" w:space="0" w:color="auto"/>
              <w:bottom w:val="single" w:sz="4" w:space="0" w:color="auto"/>
              <w:right w:val="single" w:sz="4" w:space="0" w:color="auto"/>
            </w:tcBorders>
            <w:vAlign w:val="center"/>
            <w:hideMark/>
          </w:tcPr>
          <w:p w14:paraId="79824791" w14:textId="77777777" w:rsidR="00A87E81" w:rsidRPr="00ED2C25" w:rsidRDefault="00A87E81" w:rsidP="004F03CF">
            <w:pPr>
              <w:tabs>
                <w:tab w:val="left" w:pos="4111"/>
              </w:tabs>
              <w:spacing w:after="0" w:line="240" w:lineRule="auto"/>
              <w:jc w:val="right"/>
              <w:rPr>
                <w:rFonts w:ascii="Times New Roman" w:eastAsia="Calibri" w:hAnsi="Times New Roman" w:cs="Times New Roman"/>
                <w:bCs/>
                <w:noProof/>
                <w:sz w:val="24"/>
                <w:szCs w:val="24"/>
                <w:lang w:val="ro-RO"/>
              </w:rPr>
            </w:pPr>
            <w:r w:rsidRPr="00ED2C25">
              <w:rPr>
                <w:rFonts w:ascii="Times New Roman" w:eastAsia="Calibri" w:hAnsi="Times New Roman" w:cs="Times New Roman"/>
                <w:bCs/>
                <w:noProof/>
                <w:sz w:val="24"/>
                <w:szCs w:val="24"/>
                <w:lang w:val="ro-RO"/>
              </w:rPr>
              <w:lastRenderedPageBreak/>
              <w:t>2.4.</w:t>
            </w:r>
          </w:p>
        </w:tc>
        <w:tc>
          <w:tcPr>
            <w:tcW w:w="3023" w:type="dxa"/>
            <w:tcBorders>
              <w:top w:val="single" w:sz="4" w:space="0" w:color="auto"/>
              <w:left w:val="single" w:sz="4" w:space="0" w:color="auto"/>
              <w:bottom w:val="single" w:sz="4" w:space="0" w:color="auto"/>
              <w:right w:val="single" w:sz="4" w:space="0" w:color="auto"/>
            </w:tcBorders>
            <w:vAlign w:val="center"/>
            <w:hideMark/>
          </w:tcPr>
          <w:p w14:paraId="16006DB7" w14:textId="77777777" w:rsidR="00A87E81" w:rsidRPr="00ED2C25" w:rsidRDefault="00A87E81" w:rsidP="004F03CF">
            <w:pPr>
              <w:tabs>
                <w:tab w:val="left" w:pos="4111"/>
              </w:tabs>
              <w:spacing w:after="0" w:line="240" w:lineRule="auto"/>
              <w:rPr>
                <w:rFonts w:ascii="Times New Roman" w:eastAsia="Calibri" w:hAnsi="Times New Roman" w:cs="Times New Roman"/>
                <w:bCs/>
                <w:noProof/>
                <w:sz w:val="24"/>
                <w:szCs w:val="24"/>
                <w:lang w:val="ro-RO"/>
              </w:rPr>
            </w:pPr>
            <w:r w:rsidRPr="00ED2C25">
              <w:rPr>
                <w:rFonts w:ascii="Times New Roman" w:eastAsia="Times New Roman" w:hAnsi="Times New Roman" w:cs="Times New Roman"/>
                <w:bCs/>
                <w:noProof/>
                <w:sz w:val="24"/>
                <w:szCs w:val="24"/>
                <w:lang w:val="ro-RO"/>
              </w:rPr>
              <w:t>Alte informaţii</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4DEE9F22" w14:textId="6123B962" w:rsidR="00A87E81" w:rsidRPr="00ED2C25" w:rsidRDefault="007000B3" w:rsidP="004F03CF">
            <w:pPr>
              <w:tabs>
                <w:tab w:val="left" w:pos="4111"/>
              </w:tabs>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noProof/>
                <w:sz w:val="24"/>
                <w:szCs w:val="24"/>
                <w:lang w:val="ro-RO"/>
              </w:rPr>
              <w:t xml:space="preserve">          </w:t>
            </w:r>
            <w:r w:rsidR="006B3669"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37385822" w14:textId="77777777" w:rsidTr="004F03CF">
        <w:trPr>
          <w:trHeight w:val="90"/>
        </w:trPr>
        <w:tc>
          <w:tcPr>
            <w:tcW w:w="11158" w:type="dxa"/>
            <w:gridSpan w:val="11"/>
            <w:tcBorders>
              <w:top w:val="single" w:sz="4" w:space="0" w:color="auto"/>
              <w:left w:val="single" w:sz="4" w:space="0" w:color="auto"/>
              <w:bottom w:val="single" w:sz="4" w:space="0" w:color="auto"/>
              <w:right w:val="single" w:sz="4" w:space="0" w:color="auto"/>
            </w:tcBorders>
            <w:vAlign w:val="center"/>
          </w:tcPr>
          <w:p w14:paraId="176B28AA" w14:textId="77777777" w:rsidR="00A87E81" w:rsidRPr="00ED2C25" w:rsidRDefault="00A87E81" w:rsidP="004F03CF">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0503C7D2" w14:textId="77777777" w:rsidR="00A87E81" w:rsidRPr="00ED2C25" w:rsidRDefault="00A87E81" w:rsidP="004F03CF">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Secţiunea a 3-a</w:t>
            </w:r>
          </w:p>
          <w:p w14:paraId="7D157064" w14:textId="77777777" w:rsidR="00A87E81" w:rsidRPr="00ED2C25" w:rsidRDefault="00A87E81" w:rsidP="004F03CF">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Impactul socioeconomic</w:t>
            </w:r>
          </w:p>
          <w:p w14:paraId="3A85B9DE" w14:textId="77777777" w:rsidR="00A87E81" w:rsidRPr="00ED2C25" w:rsidRDefault="00A87E81" w:rsidP="004F03CF">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A87E81" w:rsidRPr="00ED2C25" w14:paraId="5FFBEBA0" w14:textId="77777777" w:rsidTr="00665EC8">
        <w:trPr>
          <w:trHeight w:val="55"/>
        </w:trPr>
        <w:tc>
          <w:tcPr>
            <w:tcW w:w="810" w:type="dxa"/>
            <w:tcBorders>
              <w:top w:val="single" w:sz="4" w:space="0" w:color="auto"/>
              <w:left w:val="single" w:sz="4" w:space="0" w:color="auto"/>
              <w:bottom w:val="single" w:sz="4" w:space="0" w:color="auto"/>
              <w:right w:val="single" w:sz="4" w:space="0" w:color="auto"/>
            </w:tcBorders>
            <w:hideMark/>
          </w:tcPr>
          <w:p w14:paraId="0799EC11"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3.1.</w:t>
            </w:r>
          </w:p>
        </w:tc>
        <w:tc>
          <w:tcPr>
            <w:tcW w:w="3023" w:type="dxa"/>
            <w:tcBorders>
              <w:top w:val="single" w:sz="4" w:space="0" w:color="auto"/>
              <w:left w:val="single" w:sz="4" w:space="0" w:color="auto"/>
              <w:bottom w:val="single" w:sz="4" w:space="0" w:color="auto"/>
              <w:right w:val="single" w:sz="4" w:space="0" w:color="auto"/>
            </w:tcBorders>
            <w:hideMark/>
          </w:tcPr>
          <w:p w14:paraId="3702083E"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Descrierea generală a beneficiilor şi costurilor estimate ca urmare a intrării în vigoare a actului normativ</w:t>
            </w:r>
          </w:p>
        </w:tc>
        <w:tc>
          <w:tcPr>
            <w:tcW w:w="7325" w:type="dxa"/>
            <w:gridSpan w:val="9"/>
            <w:tcBorders>
              <w:top w:val="single" w:sz="4" w:space="0" w:color="auto"/>
              <w:left w:val="single" w:sz="4" w:space="0" w:color="auto"/>
              <w:bottom w:val="single" w:sz="4" w:space="0" w:color="auto"/>
              <w:right w:val="single" w:sz="4" w:space="0" w:color="auto"/>
            </w:tcBorders>
            <w:hideMark/>
          </w:tcPr>
          <w:p w14:paraId="6402F19C" w14:textId="77777777" w:rsidR="00A87E81" w:rsidRPr="00ED2C25" w:rsidRDefault="00A87E81" w:rsidP="004F03CF">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3EDD6581" w14:textId="77777777" w:rsidTr="00665EC8">
        <w:trPr>
          <w:trHeight w:val="55"/>
        </w:trPr>
        <w:tc>
          <w:tcPr>
            <w:tcW w:w="810" w:type="dxa"/>
            <w:tcBorders>
              <w:top w:val="single" w:sz="4" w:space="0" w:color="auto"/>
              <w:left w:val="single" w:sz="4" w:space="0" w:color="auto"/>
              <w:bottom w:val="single" w:sz="4" w:space="0" w:color="auto"/>
              <w:right w:val="single" w:sz="4" w:space="0" w:color="auto"/>
            </w:tcBorders>
            <w:hideMark/>
          </w:tcPr>
          <w:p w14:paraId="5E8B3FED"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3.2.</w:t>
            </w:r>
          </w:p>
        </w:tc>
        <w:tc>
          <w:tcPr>
            <w:tcW w:w="3023" w:type="dxa"/>
            <w:tcBorders>
              <w:top w:val="single" w:sz="4" w:space="0" w:color="auto"/>
              <w:left w:val="single" w:sz="4" w:space="0" w:color="auto"/>
              <w:bottom w:val="single" w:sz="4" w:space="0" w:color="auto"/>
              <w:right w:val="single" w:sz="4" w:space="0" w:color="auto"/>
            </w:tcBorders>
            <w:hideMark/>
          </w:tcPr>
          <w:p w14:paraId="1F204908"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Impactul social</w:t>
            </w:r>
          </w:p>
        </w:tc>
        <w:tc>
          <w:tcPr>
            <w:tcW w:w="7325" w:type="dxa"/>
            <w:gridSpan w:val="9"/>
            <w:tcBorders>
              <w:top w:val="single" w:sz="4" w:space="0" w:color="auto"/>
              <w:left w:val="single" w:sz="4" w:space="0" w:color="auto"/>
              <w:bottom w:val="single" w:sz="4" w:space="0" w:color="auto"/>
              <w:right w:val="single" w:sz="4" w:space="0" w:color="auto"/>
            </w:tcBorders>
            <w:hideMark/>
          </w:tcPr>
          <w:p w14:paraId="349E7AE5" w14:textId="77777777" w:rsidR="00A87E81" w:rsidRPr="00ED2C25" w:rsidRDefault="00A87E81" w:rsidP="004F03CF">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542D705D" w14:textId="77777777" w:rsidTr="00665EC8">
        <w:trPr>
          <w:trHeight w:val="55"/>
        </w:trPr>
        <w:tc>
          <w:tcPr>
            <w:tcW w:w="810" w:type="dxa"/>
            <w:tcBorders>
              <w:top w:val="single" w:sz="4" w:space="0" w:color="auto"/>
              <w:left w:val="single" w:sz="4" w:space="0" w:color="auto"/>
              <w:bottom w:val="single" w:sz="4" w:space="0" w:color="auto"/>
              <w:right w:val="single" w:sz="4" w:space="0" w:color="auto"/>
            </w:tcBorders>
            <w:hideMark/>
          </w:tcPr>
          <w:p w14:paraId="4E8BD630"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3.3.</w:t>
            </w:r>
          </w:p>
        </w:tc>
        <w:tc>
          <w:tcPr>
            <w:tcW w:w="3023" w:type="dxa"/>
            <w:tcBorders>
              <w:top w:val="single" w:sz="4" w:space="0" w:color="auto"/>
              <w:left w:val="single" w:sz="4" w:space="0" w:color="auto"/>
              <w:bottom w:val="single" w:sz="4" w:space="0" w:color="auto"/>
              <w:right w:val="single" w:sz="4" w:space="0" w:color="auto"/>
            </w:tcBorders>
            <w:hideMark/>
          </w:tcPr>
          <w:p w14:paraId="65A4BE7C"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Impactul asupra drepturilor şi libertăţilor fundamentale ale omului</w:t>
            </w:r>
          </w:p>
        </w:tc>
        <w:tc>
          <w:tcPr>
            <w:tcW w:w="7325" w:type="dxa"/>
            <w:gridSpan w:val="9"/>
            <w:tcBorders>
              <w:top w:val="single" w:sz="4" w:space="0" w:color="auto"/>
              <w:left w:val="single" w:sz="4" w:space="0" w:color="auto"/>
              <w:bottom w:val="single" w:sz="4" w:space="0" w:color="auto"/>
              <w:right w:val="single" w:sz="4" w:space="0" w:color="auto"/>
            </w:tcBorders>
            <w:hideMark/>
          </w:tcPr>
          <w:p w14:paraId="7C2C8D16" w14:textId="77777777" w:rsidR="00A87E81" w:rsidRPr="00ED2C25" w:rsidRDefault="00A87E81" w:rsidP="004F03CF">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69F79A23" w14:textId="77777777" w:rsidTr="00665EC8">
        <w:trPr>
          <w:trHeight w:val="55"/>
        </w:trPr>
        <w:tc>
          <w:tcPr>
            <w:tcW w:w="810" w:type="dxa"/>
            <w:tcBorders>
              <w:top w:val="single" w:sz="4" w:space="0" w:color="auto"/>
              <w:left w:val="single" w:sz="4" w:space="0" w:color="auto"/>
              <w:bottom w:val="single" w:sz="4" w:space="0" w:color="auto"/>
              <w:right w:val="single" w:sz="4" w:space="0" w:color="auto"/>
            </w:tcBorders>
            <w:hideMark/>
          </w:tcPr>
          <w:p w14:paraId="6E3C84DC"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3.4.</w:t>
            </w:r>
          </w:p>
        </w:tc>
        <w:tc>
          <w:tcPr>
            <w:tcW w:w="3023" w:type="dxa"/>
            <w:tcBorders>
              <w:top w:val="single" w:sz="4" w:space="0" w:color="auto"/>
              <w:left w:val="single" w:sz="4" w:space="0" w:color="auto"/>
              <w:bottom w:val="single" w:sz="4" w:space="0" w:color="auto"/>
              <w:right w:val="single" w:sz="4" w:space="0" w:color="auto"/>
            </w:tcBorders>
            <w:hideMark/>
          </w:tcPr>
          <w:p w14:paraId="22C1ED66"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Impactul macroeconomic</w:t>
            </w:r>
          </w:p>
        </w:tc>
        <w:tc>
          <w:tcPr>
            <w:tcW w:w="7325" w:type="dxa"/>
            <w:gridSpan w:val="9"/>
            <w:tcBorders>
              <w:top w:val="single" w:sz="4" w:space="0" w:color="auto"/>
              <w:left w:val="single" w:sz="4" w:space="0" w:color="auto"/>
              <w:bottom w:val="single" w:sz="4" w:space="0" w:color="auto"/>
              <w:right w:val="single" w:sz="4" w:space="0" w:color="auto"/>
            </w:tcBorders>
            <w:hideMark/>
          </w:tcPr>
          <w:p w14:paraId="04BD371A" w14:textId="77777777" w:rsidR="00A87E81" w:rsidRPr="00ED2C25" w:rsidRDefault="00A87E81" w:rsidP="004F03CF">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7E86872F"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5AE12BAC"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3.4.1.</w:t>
            </w:r>
          </w:p>
        </w:tc>
        <w:tc>
          <w:tcPr>
            <w:tcW w:w="3023" w:type="dxa"/>
            <w:tcBorders>
              <w:top w:val="single" w:sz="4" w:space="0" w:color="auto"/>
              <w:left w:val="single" w:sz="4" w:space="0" w:color="auto"/>
              <w:bottom w:val="single" w:sz="4" w:space="0" w:color="auto"/>
              <w:right w:val="single" w:sz="4" w:space="0" w:color="auto"/>
            </w:tcBorders>
            <w:hideMark/>
          </w:tcPr>
          <w:p w14:paraId="0B554219"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Impactul asupra economiei şi asupra principalilor indicatori macroeconomici</w:t>
            </w:r>
          </w:p>
        </w:tc>
        <w:tc>
          <w:tcPr>
            <w:tcW w:w="7325" w:type="dxa"/>
            <w:gridSpan w:val="9"/>
            <w:tcBorders>
              <w:top w:val="single" w:sz="4" w:space="0" w:color="auto"/>
              <w:left w:val="single" w:sz="4" w:space="0" w:color="auto"/>
              <w:bottom w:val="single" w:sz="4" w:space="0" w:color="auto"/>
              <w:right w:val="single" w:sz="4" w:space="0" w:color="auto"/>
            </w:tcBorders>
          </w:tcPr>
          <w:p w14:paraId="60D5800A" w14:textId="77777777" w:rsidR="00A87E81" w:rsidRPr="00ED2C25" w:rsidRDefault="00A87E81" w:rsidP="004F03CF">
            <w:pPr>
              <w:tabs>
                <w:tab w:val="left" w:pos="4111"/>
              </w:tabs>
              <w:spacing w:after="0" w:line="240" w:lineRule="auto"/>
              <w:jc w:val="both"/>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Proiectul de act normativ nu se referă la acest subiect.</w:t>
            </w:r>
          </w:p>
          <w:p w14:paraId="799DD9FE" w14:textId="77777777" w:rsidR="00A87E81" w:rsidRPr="00ED2C25" w:rsidRDefault="00A87E81" w:rsidP="004F03CF">
            <w:pPr>
              <w:tabs>
                <w:tab w:val="left" w:pos="4111"/>
              </w:tabs>
              <w:spacing w:after="0" w:line="240" w:lineRule="auto"/>
              <w:jc w:val="both"/>
              <w:rPr>
                <w:rFonts w:ascii="Times New Roman" w:eastAsia="Calibri" w:hAnsi="Times New Roman" w:cs="Times New Roman"/>
                <w:noProof/>
                <w:sz w:val="24"/>
                <w:szCs w:val="24"/>
                <w:lang w:val="ro-RO"/>
              </w:rPr>
            </w:pPr>
          </w:p>
          <w:p w14:paraId="37C0E7B9" w14:textId="77777777" w:rsidR="00A87E81" w:rsidRPr="00ED2C25" w:rsidRDefault="00A87E81" w:rsidP="004F03CF">
            <w:pPr>
              <w:tabs>
                <w:tab w:val="left" w:pos="4111"/>
              </w:tabs>
              <w:spacing w:after="0" w:line="240" w:lineRule="auto"/>
              <w:jc w:val="both"/>
              <w:rPr>
                <w:rFonts w:ascii="Times New Roman" w:eastAsia="Times New Roman" w:hAnsi="Times New Roman" w:cs="Times New Roman"/>
                <w:noProof/>
                <w:sz w:val="24"/>
                <w:szCs w:val="24"/>
                <w:lang w:val="ro-RO"/>
              </w:rPr>
            </w:pPr>
          </w:p>
        </w:tc>
      </w:tr>
      <w:tr w:rsidR="00A87E81" w:rsidRPr="00ED2C25" w14:paraId="18FEAD84"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09FD1442"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3.4.2.</w:t>
            </w:r>
          </w:p>
        </w:tc>
        <w:tc>
          <w:tcPr>
            <w:tcW w:w="3023" w:type="dxa"/>
            <w:tcBorders>
              <w:top w:val="single" w:sz="4" w:space="0" w:color="auto"/>
              <w:left w:val="single" w:sz="4" w:space="0" w:color="auto"/>
              <w:bottom w:val="single" w:sz="4" w:space="0" w:color="auto"/>
              <w:right w:val="single" w:sz="4" w:space="0" w:color="auto"/>
            </w:tcBorders>
            <w:hideMark/>
          </w:tcPr>
          <w:p w14:paraId="4CFED6F5" w14:textId="77777777" w:rsidR="00A87E81" w:rsidRPr="00ED2C25" w:rsidRDefault="00A87E81" w:rsidP="004F03CF">
            <w:pPr>
              <w:tabs>
                <w:tab w:val="left" w:pos="4111"/>
              </w:tabs>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Impactul asupra mediului concurenţial şi domeniul ajutoarelor de stat</w:t>
            </w:r>
          </w:p>
        </w:tc>
        <w:tc>
          <w:tcPr>
            <w:tcW w:w="7325" w:type="dxa"/>
            <w:gridSpan w:val="9"/>
            <w:tcBorders>
              <w:top w:val="single" w:sz="4" w:space="0" w:color="auto"/>
              <w:left w:val="single" w:sz="4" w:space="0" w:color="auto"/>
              <w:bottom w:val="single" w:sz="4" w:space="0" w:color="auto"/>
              <w:right w:val="single" w:sz="4" w:space="0" w:color="auto"/>
            </w:tcBorders>
            <w:hideMark/>
          </w:tcPr>
          <w:p w14:paraId="67894A92" w14:textId="77777777" w:rsidR="00A87E81" w:rsidRPr="00ED2C25" w:rsidRDefault="00A87E81" w:rsidP="004F03CF">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5D6E8D2D"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7D5358B2"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3.5.</w:t>
            </w:r>
          </w:p>
        </w:tc>
        <w:tc>
          <w:tcPr>
            <w:tcW w:w="3023" w:type="dxa"/>
            <w:tcBorders>
              <w:top w:val="single" w:sz="4" w:space="0" w:color="auto"/>
              <w:left w:val="single" w:sz="4" w:space="0" w:color="auto"/>
              <w:bottom w:val="single" w:sz="4" w:space="0" w:color="auto"/>
              <w:right w:val="single" w:sz="4" w:space="0" w:color="auto"/>
            </w:tcBorders>
            <w:hideMark/>
          </w:tcPr>
          <w:p w14:paraId="017EAA44" w14:textId="77777777" w:rsidR="00A87E81" w:rsidRPr="00ED2C25" w:rsidRDefault="00A87E81" w:rsidP="004F03CF">
            <w:pPr>
              <w:tabs>
                <w:tab w:val="left" w:pos="4111"/>
              </w:tabs>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Impactul asupra mediului de afaceri</w:t>
            </w:r>
          </w:p>
        </w:tc>
        <w:tc>
          <w:tcPr>
            <w:tcW w:w="7325" w:type="dxa"/>
            <w:gridSpan w:val="9"/>
            <w:tcBorders>
              <w:top w:val="single" w:sz="4" w:space="0" w:color="auto"/>
              <w:left w:val="single" w:sz="4" w:space="0" w:color="auto"/>
              <w:bottom w:val="single" w:sz="4" w:space="0" w:color="auto"/>
              <w:right w:val="single" w:sz="4" w:space="0" w:color="auto"/>
            </w:tcBorders>
            <w:hideMark/>
          </w:tcPr>
          <w:p w14:paraId="7356A115" w14:textId="77777777" w:rsidR="00A87E81" w:rsidRPr="00ED2C25" w:rsidRDefault="00A87E81" w:rsidP="004F03CF">
            <w:pPr>
              <w:tabs>
                <w:tab w:val="left" w:pos="4111"/>
              </w:tabs>
              <w:spacing w:after="0" w:line="240" w:lineRule="auto"/>
              <w:jc w:val="both"/>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Proiectul de act normativ nu se referă la acest subiect.</w:t>
            </w:r>
          </w:p>
        </w:tc>
      </w:tr>
      <w:tr w:rsidR="00A87E81" w:rsidRPr="00ED2C25" w14:paraId="28A5CEEC"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752AE7F6"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Calibri" w:hAnsi="Times New Roman" w:cs="Times New Roman"/>
                <w:noProof/>
                <w:sz w:val="24"/>
                <w:szCs w:val="24"/>
                <w:lang w:val="ro-RO"/>
              </w:rPr>
              <w:t>3.6.</w:t>
            </w:r>
          </w:p>
        </w:tc>
        <w:tc>
          <w:tcPr>
            <w:tcW w:w="3023" w:type="dxa"/>
            <w:tcBorders>
              <w:top w:val="single" w:sz="4" w:space="0" w:color="auto"/>
              <w:left w:val="single" w:sz="4" w:space="0" w:color="auto"/>
              <w:bottom w:val="single" w:sz="4" w:space="0" w:color="auto"/>
              <w:right w:val="single" w:sz="4" w:space="0" w:color="auto"/>
            </w:tcBorders>
            <w:hideMark/>
          </w:tcPr>
          <w:p w14:paraId="0A11C8CC" w14:textId="77777777" w:rsidR="00A87E81" w:rsidRPr="00ED2C25" w:rsidRDefault="00A87E81" w:rsidP="004F03CF">
            <w:pPr>
              <w:tabs>
                <w:tab w:val="left" w:pos="4111"/>
              </w:tabs>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Impactul asupra mediului înconjurător</w:t>
            </w:r>
          </w:p>
        </w:tc>
        <w:tc>
          <w:tcPr>
            <w:tcW w:w="7325" w:type="dxa"/>
            <w:gridSpan w:val="9"/>
            <w:tcBorders>
              <w:top w:val="single" w:sz="4" w:space="0" w:color="auto"/>
              <w:left w:val="single" w:sz="4" w:space="0" w:color="auto"/>
              <w:bottom w:val="single" w:sz="4" w:space="0" w:color="auto"/>
              <w:right w:val="single" w:sz="4" w:space="0" w:color="auto"/>
            </w:tcBorders>
            <w:hideMark/>
          </w:tcPr>
          <w:p w14:paraId="6750FA79" w14:textId="77777777" w:rsidR="00A87E81" w:rsidRPr="00ED2C25" w:rsidRDefault="00A87E81" w:rsidP="004F03CF">
            <w:pPr>
              <w:tabs>
                <w:tab w:val="left" w:pos="4111"/>
              </w:tabs>
              <w:spacing w:after="0" w:line="240" w:lineRule="auto"/>
              <w:jc w:val="both"/>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Proiectul de act normativ nu se referă la acest subiect.</w:t>
            </w:r>
          </w:p>
        </w:tc>
      </w:tr>
      <w:tr w:rsidR="00A87E81" w:rsidRPr="00ED2C25" w14:paraId="286B04C8"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7BFFFAD7"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lastRenderedPageBreak/>
              <w:t>3.7.</w:t>
            </w:r>
          </w:p>
        </w:tc>
        <w:tc>
          <w:tcPr>
            <w:tcW w:w="3023" w:type="dxa"/>
            <w:tcBorders>
              <w:top w:val="single" w:sz="4" w:space="0" w:color="auto"/>
              <w:left w:val="single" w:sz="4" w:space="0" w:color="auto"/>
              <w:bottom w:val="single" w:sz="4" w:space="0" w:color="auto"/>
              <w:right w:val="single" w:sz="4" w:space="0" w:color="auto"/>
            </w:tcBorders>
            <w:hideMark/>
          </w:tcPr>
          <w:p w14:paraId="2646F268" w14:textId="77777777" w:rsidR="00A87E81" w:rsidRPr="00ED2C25" w:rsidRDefault="00A87E81" w:rsidP="004F03CF">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Evaluarea costurilor şi beneficiilor din perspectiva inovării şi digitalizării</w:t>
            </w:r>
          </w:p>
        </w:tc>
        <w:tc>
          <w:tcPr>
            <w:tcW w:w="7325" w:type="dxa"/>
            <w:gridSpan w:val="9"/>
            <w:tcBorders>
              <w:top w:val="single" w:sz="4" w:space="0" w:color="auto"/>
              <w:left w:val="single" w:sz="4" w:space="0" w:color="auto"/>
              <w:bottom w:val="single" w:sz="4" w:space="0" w:color="auto"/>
              <w:right w:val="single" w:sz="4" w:space="0" w:color="auto"/>
            </w:tcBorders>
            <w:hideMark/>
          </w:tcPr>
          <w:p w14:paraId="0ACE53A1" w14:textId="77777777" w:rsidR="00A87E81" w:rsidRPr="00ED2C25" w:rsidRDefault="00A87E81" w:rsidP="004F03CF">
            <w:pPr>
              <w:tabs>
                <w:tab w:val="left" w:pos="4111"/>
              </w:tabs>
              <w:spacing w:after="0" w:line="240" w:lineRule="auto"/>
              <w:jc w:val="both"/>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Proiectul de act normativ nu se referă la acest subiect.</w:t>
            </w:r>
          </w:p>
        </w:tc>
      </w:tr>
      <w:tr w:rsidR="00A87E81" w:rsidRPr="00ED2C25" w14:paraId="1152C8B1"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2CA33676"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3.8.</w:t>
            </w:r>
          </w:p>
        </w:tc>
        <w:tc>
          <w:tcPr>
            <w:tcW w:w="3023" w:type="dxa"/>
            <w:tcBorders>
              <w:top w:val="single" w:sz="4" w:space="0" w:color="auto"/>
              <w:left w:val="single" w:sz="4" w:space="0" w:color="auto"/>
              <w:bottom w:val="single" w:sz="4" w:space="0" w:color="auto"/>
              <w:right w:val="single" w:sz="4" w:space="0" w:color="auto"/>
            </w:tcBorders>
            <w:hideMark/>
          </w:tcPr>
          <w:p w14:paraId="0C6D237D" w14:textId="77777777" w:rsidR="00A87E81" w:rsidRPr="00ED2C25" w:rsidRDefault="00A87E81" w:rsidP="004F03CF">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Evaluarea costurilor şi beneficiilor din perspectiva dezvoltării durabile</w:t>
            </w:r>
          </w:p>
        </w:tc>
        <w:tc>
          <w:tcPr>
            <w:tcW w:w="7325" w:type="dxa"/>
            <w:gridSpan w:val="9"/>
            <w:tcBorders>
              <w:top w:val="single" w:sz="4" w:space="0" w:color="auto"/>
              <w:left w:val="single" w:sz="4" w:space="0" w:color="auto"/>
              <w:bottom w:val="single" w:sz="4" w:space="0" w:color="auto"/>
              <w:right w:val="single" w:sz="4" w:space="0" w:color="auto"/>
            </w:tcBorders>
            <w:hideMark/>
          </w:tcPr>
          <w:p w14:paraId="51F724FC" w14:textId="77777777" w:rsidR="00A87E81" w:rsidRPr="00ED2C25" w:rsidRDefault="00A87E81" w:rsidP="004F03CF">
            <w:pPr>
              <w:tabs>
                <w:tab w:val="left" w:pos="4111"/>
              </w:tabs>
              <w:spacing w:after="0" w:line="240" w:lineRule="auto"/>
              <w:contextualSpacing/>
              <w:jc w:val="both"/>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sz w:val="24"/>
                <w:szCs w:val="24"/>
                <w:lang w:val="ro-RO" w:eastAsia="ro-RO"/>
              </w:rPr>
              <w:t>Proiectul de act normativ nu se referă la acest subiect.</w:t>
            </w:r>
          </w:p>
        </w:tc>
      </w:tr>
      <w:tr w:rsidR="00A87E81" w:rsidRPr="00ED2C25" w14:paraId="3D7B9948"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2FE9EC6B"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3.9.</w:t>
            </w:r>
          </w:p>
        </w:tc>
        <w:tc>
          <w:tcPr>
            <w:tcW w:w="3023" w:type="dxa"/>
            <w:tcBorders>
              <w:top w:val="single" w:sz="4" w:space="0" w:color="auto"/>
              <w:left w:val="single" w:sz="4" w:space="0" w:color="auto"/>
              <w:bottom w:val="single" w:sz="4" w:space="0" w:color="auto"/>
              <w:right w:val="single" w:sz="4" w:space="0" w:color="auto"/>
            </w:tcBorders>
            <w:hideMark/>
          </w:tcPr>
          <w:p w14:paraId="3C1F8E9A" w14:textId="77777777" w:rsidR="00A87E81" w:rsidRPr="00ED2C25" w:rsidRDefault="00A87E81" w:rsidP="004F03CF">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Alte informaţii</w:t>
            </w:r>
          </w:p>
        </w:tc>
        <w:tc>
          <w:tcPr>
            <w:tcW w:w="7325" w:type="dxa"/>
            <w:gridSpan w:val="9"/>
            <w:tcBorders>
              <w:top w:val="single" w:sz="4" w:space="0" w:color="auto"/>
              <w:left w:val="single" w:sz="4" w:space="0" w:color="auto"/>
              <w:bottom w:val="single" w:sz="4" w:space="0" w:color="auto"/>
              <w:right w:val="single" w:sz="4" w:space="0" w:color="auto"/>
            </w:tcBorders>
            <w:hideMark/>
          </w:tcPr>
          <w:p w14:paraId="21AE7999" w14:textId="77777777" w:rsidR="00A87E81" w:rsidRPr="00ED2C25" w:rsidRDefault="00A87E81" w:rsidP="004F03CF">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bCs/>
                <w:noProof/>
                <w:sz w:val="24"/>
                <w:szCs w:val="24"/>
                <w:lang w:val="ro-RO"/>
              </w:rPr>
              <w:t>Nu au fost identificate.</w:t>
            </w:r>
          </w:p>
        </w:tc>
      </w:tr>
      <w:tr w:rsidR="00A87E81" w:rsidRPr="00ED2C25" w14:paraId="015821DF" w14:textId="77777777" w:rsidTr="004F03CF">
        <w:trPr>
          <w:trHeight w:val="52"/>
        </w:trPr>
        <w:tc>
          <w:tcPr>
            <w:tcW w:w="11158" w:type="dxa"/>
            <w:gridSpan w:val="11"/>
            <w:tcBorders>
              <w:top w:val="single" w:sz="4" w:space="0" w:color="auto"/>
              <w:left w:val="single" w:sz="4" w:space="0" w:color="auto"/>
              <w:bottom w:val="single" w:sz="4" w:space="0" w:color="auto"/>
              <w:right w:val="single" w:sz="4" w:space="0" w:color="auto"/>
            </w:tcBorders>
          </w:tcPr>
          <w:p w14:paraId="3A79B428" w14:textId="77777777" w:rsidR="007000B3" w:rsidRDefault="007000B3" w:rsidP="004F03CF">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1FAB3AF4" w14:textId="328BDBBD" w:rsidR="00A87E81" w:rsidRPr="00ED2C25" w:rsidRDefault="00A87E81" w:rsidP="004F03CF">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Secţiunea a 4-a</w:t>
            </w:r>
          </w:p>
          <w:p w14:paraId="4C61BB17" w14:textId="77777777" w:rsidR="00A87E81" w:rsidRDefault="00A87E81" w:rsidP="0059589B">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Impactul financiar asupra bugetului general consolidat atât pe termen scurt, pentru anul curent, cât şi pe termen lung (pe 5 ani), inclusiv informaţii cu privire la cheltuieli şi venituri</w:t>
            </w:r>
          </w:p>
          <w:p w14:paraId="59FE06CF" w14:textId="08005765" w:rsidR="007000B3" w:rsidRPr="00ED2C25" w:rsidRDefault="007000B3" w:rsidP="0059589B">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A87E81" w:rsidRPr="00ED2C25" w14:paraId="12842956" w14:textId="77777777" w:rsidTr="004F03CF">
        <w:trPr>
          <w:trHeight w:val="52"/>
        </w:trPr>
        <w:tc>
          <w:tcPr>
            <w:tcW w:w="11158" w:type="dxa"/>
            <w:gridSpan w:val="11"/>
            <w:tcBorders>
              <w:top w:val="single" w:sz="4" w:space="0" w:color="auto"/>
              <w:left w:val="single" w:sz="4" w:space="0" w:color="auto"/>
              <w:bottom w:val="single" w:sz="4" w:space="0" w:color="auto"/>
              <w:right w:val="single" w:sz="4" w:space="0" w:color="auto"/>
            </w:tcBorders>
            <w:hideMark/>
          </w:tcPr>
          <w:p w14:paraId="2D18265B" w14:textId="77777777" w:rsidR="00A87E81" w:rsidRPr="00ED2C25" w:rsidRDefault="00A87E81" w:rsidP="004F03CF">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 în mii lei (RON) –</w:t>
            </w:r>
          </w:p>
        </w:tc>
      </w:tr>
      <w:tr w:rsidR="00A87E81" w:rsidRPr="00ED2C25" w14:paraId="6150F3FE"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733270AA" w14:textId="77777777" w:rsidR="00A87E81" w:rsidRPr="00ED2C25" w:rsidRDefault="00A87E81" w:rsidP="004F03CF">
            <w:pPr>
              <w:tabs>
                <w:tab w:val="left" w:pos="4111"/>
              </w:tabs>
              <w:spacing w:after="0" w:line="240" w:lineRule="auto"/>
              <w:contextualSpacing/>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Indicatori</w:t>
            </w:r>
          </w:p>
        </w:tc>
        <w:tc>
          <w:tcPr>
            <w:tcW w:w="1898" w:type="dxa"/>
            <w:gridSpan w:val="3"/>
            <w:tcBorders>
              <w:top w:val="single" w:sz="4" w:space="0" w:color="auto"/>
              <w:left w:val="single" w:sz="4" w:space="0" w:color="auto"/>
              <w:bottom w:val="single" w:sz="4" w:space="0" w:color="auto"/>
              <w:right w:val="single" w:sz="4" w:space="0" w:color="auto"/>
            </w:tcBorders>
            <w:vAlign w:val="center"/>
            <w:hideMark/>
          </w:tcPr>
          <w:p w14:paraId="71191697"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Anul</w:t>
            </w:r>
          </w:p>
          <w:p w14:paraId="6A848594"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curent</w:t>
            </w:r>
          </w:p>
        </w:tc>
        <w:tc>
          <w:tcPr>
            <w:tcW w:w="1915" w:type="dxa"/>
            <w:gridSpan w:val="4"/>
            <w:tcBorders>
              <w:top w:val="single" w:sz="4" w:space="0" w:color="auto"/>
              <w:left w:val="single" w:sz="4" w:space="0" w:color="auto"/>
              <w:bottom w:val="single" w:sz="4" w:space="0" w:color="auto"/>
              <w:right w:val="single" w:sz="4" w:space="0" w:color="auto"/>
            </w:tcBorders>
            <w:vAlign w:val="center"/>
            <w:hideMark/>
          </w:tcPr>
          <w:p w14:paraId="7905802A"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Urmatorii patru ani</w:t>
            </w:r>
          </w:p>
        </w:tc>
        <w:tc>
          <w:tcPr>
            <w:tcW w:w="2351" w:type="dxa"/>
            <w:tcBorders>
              <w:top w:val="single" w:sz="4" w:space="0" w:color="auto"/>
              <w:left w:val="single" w:sz="4" w:space="0" w:color="auto"/>
              <w:bottom w:val="single" w:sz="4" w:space="0" w:color="auto"/>
              <w:right w:val="single" w:sz="4" w:space="0" w:color="auto"/>
            </w:tcBorders>
            <w:vAlign w:val="center"/>
            <w:hideMark/>
          </w:tcPr>
          <w:p w14:paraId="6312BFB2"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Media pe cinci ani</w:t>
            </w:r>
          </w:p>
        </w:tc>
      </w:tr>
      <w:tr w:rsidR="00A87E81" w:rsidRPr="00ED2C25" w14:paraId="4EFF6528"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79AD396D" w14:textId="77777777" w:rsidR="00A87E81" w:rsidRPr="00ED2C25" w:rsidRDefault="00A87E81" w:rsidP="004F03CF">
            <w:pPr>
              <w:tabs>
                <w:tab w:val="left" w:pos="4111"/>
              </w:tabs>
              <w:spacing w:after="0" w:line="240" w:lineRule="auto"/>
              <w:contextualSpacing/>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1</w:t>
            </w:r>
          </w:p>
        </w:tc>
        <w:tc>
          <w:tcPr>
            <w:tcW w:w="1898" w:type="dxa"/>
            <w:gridSpan w:val="3"/>
            <w:tcBorders>
              <w:top w:val="single" w:sz="4" w:space="0" w:color="auto"/>
              <w:left w:val="single" w:sz="4" w:space="0" w:color="auto"/>
              <w:bottom w:val="single" w:sz="4" w:space="0" w:color="auto"/>
              <w:right w:val="single" w:sz="4" w:space="0" w:color="auto"/>
            </w:tcBorders>
            <w:vAlign w:val="center"/>
            <w:hideMark/>
          </w:tcPr>
          <w:p w14:paraId="058108DB"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2</w:t>
            </w:r>
          </w:p>
        </w:tc>
        <w:tc>
          <w:tcPr>
            <w:tcW w:w="478" w:type="dxa"/>
            <w:tcBorders>
              <w:top w:val="single" w:sz="4" w:space="0" w:color="auto"/>
              <w:left w:val="single" w:sz="4" w:space="0" w:color="auto"/>
              <w:bottom w:val="single" w:sz="4" w:space="0" w:color="auto"/>
              <w:right w:val="single" w:sz="4" w:space="0" w:color="auto"/>
            </w:tcBorders>
            <w:vAlign w:val="center"/>
            <w:hideMark/>
          </w:tcPr>
          <w:p w14:paraId="423D6F95"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3</w:t>
            </w:r>
          </w:p>
        </w:tc>
        <w:tc>
          <w:tcPr>
            <w:tcW w:w="479" w:type="dxa"/>
            <w:tcBorders>
              <w:top w:val="single" w:sz="4" w:space="0" w:color="auto"/>
              <w:left w:val="single" w:sz="4" w:space="0" w:color="auto"/>
              <w:bottom w:val="single" w:sz="4" w:space="0" w:color="auto"/>
              <w:right w:val="single" w:sz="4" w:space="0" w:color="auto"/>
            </w:tcBorders>
            <w:vAlign w:val="center"/>
            <w:hideMark/>
          </w:tcPr>
          <w:p w14:paraId="49EE7F8B"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4</w:t>
            </w:r>
          </w:p>
        </w:tc>
        <w:tc>
          <w:tcPr>
            <w:tcW w:w="479" w:type="dxa"/>
            <w:tcBorders>
              <w:top w:val="single" w:sz="4" w:space="0" w:color="auto"/>
              <w:left w:val="single" w:sz="4" w:space="0" w:color="auto"/>
              <w:bottom w:val="single" w:sz="4" w:space="0" w:color="auto"/>
              <w:right w:val="single" w:sz="4" w:space="0" w:color="auto"/>
            </w:tcBorders>
            <w:vAlign w:val="center"/>
            <w:hideMark/>
          </w:tcPr>
          <w:p w14:paraId="5D9FDE39"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591D0BAB"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6</w:t>
            </w:r>
          </w:p>
        </w:tc>
        <w:tc>
          <w:tcPr>
            <w:tcW w:w="2351" w:type="dxa"/>
            <w:tcBorders>
              <w:top w:val="single" w:sz="4" w:space="0" w:color="auto"/>
              <w:left w:val="single" w:sz="4" w:space="0" w:color="auto"/>
              <w:bottom w:val="single" w:sz="4" w:space="0" w:color="auto"/>
              <w:right w:val="single" w:sz="4" w:space="0" w:color="auto"/>
            </w:tcBorders>
            <w:vAlign w:val="center"/>
            <w:hideMark/>
          </w:tcPr>
          <w:p w14:paraId="4A558C97"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7</w:t>
            </w:r>
          </w:p>
        </w:tc>
      </w:tr>
      <w:tr w:rsidR="00A87E81" w:rsidRPr="00ED2C25" w14:paraId="1DB1B95A"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tcPr>
          <w:p w14:paraId="36D88360"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4.1. Modificări ale veniturilor bugetare, plus/minus, din care:</w:t>
            </w:r>
          </w:p>
        </w:tc>
        <w:tc>
          <w:tcPr>
            <w:tcW w:w="1898" w:type="dxa"/>
            <w:gridSpan w:val="3"/>
            <w:tcBorders>
              <w:top w:val="single" w:sz="4" w:space="0" w:color="auto"/>
              <w:left w:val="single" w:sz="4" w:space="0" w:color="auto"/>
              <w:bottom w:val="single" w:sz="4" w:space="0" w:color="auto"/>
              <w:right w:val="single" w:sz="4" w:space="0" w:color="auto"/>
            </w:tcBorders>
          </w:tcPr>
          <w:p w14:paraId="2B34DD88" w14:textId="60F8553C" w:rsidR="00A87E81" w:rsidRPr="00ED2C25" w:rsidRDefault="00891227"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w:t>
            </w:r>
          </w:p>
        </w:tc>
        <w:tc>
          <w:tcPr>
            <w:tcW w:w="478" w:type="dxa"/>
            <w:tcBorders>
              <w:top w:val="single" w:sz="4" w:space="0" w:color="auto"/>
              <w:left w:val="single" w:sz="4" w:space="0" w:color="auto"/>
              <w:bottom w:val="single" w:sz="4" w:space="0" w:color="auto"/>
              <w:right w:val="single" w:sz="4" w:space="0" w:color="auto"/>
            </w:tcBorders>
          </w:tcPr>
          <w:p w14:paraId="26237436" w14:textId="4A51BC37" w:rsidR="00A87E81" w:rsidRPr="00ED2C25" w:rsidRDefault="00891227"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w:t>
            </w:r>
          </w:p>
        </w:tc>
        <w:tc>
          <w:tcPr>
            <w:tcW w:w="479" w:type="dxa"/>
            <w:tcBorders>
              <w:top w:val="single" w:sz="4" w:space="0" w:color="auto"/>
              <w:left w:val="single" w:sz="4" w:space="0" w:color="auto"/>
              <w:bottom w:val="single" w:sz="4" w:space="0" w:color="auto"/>
              <w:right w:val="single" w:sz="4" w:space="0" w:color="auto"/>
            </w:tcBorders>
          </w:tcPr>
          <w:p w14:paraId="392E123C" w14:textId="3CAE6984" w:rsidR="00A87E81" w:rsidRPr="00ED2C25" w:rsidRDefault="00891227"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w:t>
            </w:r>
          </w:p>
        </w:tc>
        <w:tc>
          <w:tcPr>
            <w:tcW w:w="479" w:type="dxa"/>
            <w:tcBorders>
              <w:top w:val="single" w:sz="4" w:space="0" w:color="auto"/>
              <w:left w:val="single" w:sz="4" w:space="0" w:color="auto"/>
              <w:bottom w:val="single" w:sz="4" w:space="0" w:color="auto"/>
              <w:right w:val="single" w:sz="4" w:space="0" w:color="auto"/>
            </w:tcBorders>
          </w:tcPr>
          <w:p w14:paraId="377E60BD" w14:textId="0A12B723" w:rsidR="00A87E81" w:rsidRPr="00ED2C25" w:rsidRDefault="00891227"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w:t>
            </w:r>
          </w:p>
        </w:tc>
        <w:tc>
          <w:tcPr>
            <w:tcW w:w="479" w:type="dxa"/>
            <w:tcBorders>
              <w:top w:val="single" w:sz="4" w:space="0" w:color="auto"/>
              <w:left w:val="single" w:sz="4" w:space="0" w:color="auto"/>
              <w:bottom w:val="single" w:sz="4" w:space="0" w:color="auto"/>
              <w:right w:val="single" w:sz="4" w:space="0" w:color="auto"/>
            </w:tcBorders>
          </w:tcPr>
          <w:p w14:paraId="0651FD71" w14:textId="5FDD3B2F" w:rsidR="00A87E81" w:rsidRPr="00ED2C25" w:rsidRDefault="00891227"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w:t>
            </w:r>
          </w:p>
        </w:tc>
        <w:tc>
          <w:tcPr>
            <w:tcW w:w="2351" w:type="dxa"/>
            <w:tcBorders>
              <w:top w:val="single" w:sz="4" w:space="0" w:color="auto"/>
              <w:left w:val="single" w:sz="4" w:space="0" w:color="auto"/>
              <w:bottom w:val="single" w:sz="4" w:space="0" w:color="auto"/>
              <w:right w:val="single" w:sz="4" w:space="0" w:color="auto"/>
            </w:tcBorders>
          </w:tcPr>
          <w:p w14:paraId="1274962B" w14:textId="4534734F" w:rsidR="00A87E81" w:rsidRPr="00ED2C25" w:rsidRDefault="00891227"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w:t>
            </w:r>
          </w:p>
        </w:tc>
      </w:tr>
      <w:tr w:rsidR="00A87E81" w:rsidRPr="00ED2C25" w14:paraId="40CF7730"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tcPr>
          <w:p w14:paraId="46208158"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a) buget de stat, din acesta:</w:t>
            </w:r>
          </w:p>
          <w:p w14:paraId="680EEA07"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 impozit pe profit</w:t>
            </w:r>
          </w:p>
          <w:p w14:paraId="1F34FF50"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(ii) impozit pe venit</w:t>
            </w:r>
          </w:p>
        </w:tc>
        <w:tc>
          <w:tcPr>
            <w:tcW w:w="1898" w:type="dxa"/>
            <w:gridSpan w:val="3"/>
            <w:tcBorders>
              <w:top w:val="single" w:sz="4" w:space="0" w:color="auto"/>
              <w:left w:val="single" w:sz="4" w:space="0" w:color="auto"/>
              <w:bottom w:val="single" w:sz="4" w:space="0" w:color="auto"/>
              <w:right w:val="single" w:sz="4" w:space="0" w:color="auto"/>
            </w:tcBorders>
            <w:vAlign w:val="center"/>
          </w:tcPr>
          <w:p w14:paraId="4F3361B3"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p>
        </w:tc>
        <w:tc>
          <w:tcPr>
            <w:tcW w:w="478" w:type="dxa"/>
            <w:tcBorders>
              <w:top w:val="single" w:sz="4" w:space="0" w:color="auto"/>
              <w:left w:val="single" w:sz="4" w:space="0" w:color="auto"/>
              <w:bottom w:val="single" w:sz="4" w:space="0" w:color="auto"/>
              <w:right w:val="single" w:sz="4" w:space="0" w:color="auto"/>
            </w:tcBorders>
            <w:vAlign w:val="center"/>
          </w:tcPr>
          <w:p w14:paraId="0137EE5E"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59C0338F"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3D86E39F"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7AD71490"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p>
        </w:tc>
        <w:tc>
          <w:tcPr>
            <w:tcW w:w="2351" w:type="dxa"/>
            <w:tcBorders>
              <w:top w:val="single" w:sz="4" w:space="0" w:color="auto"/>
              <w:left w:val="single" w:sz="4" w:space="0" w:color="auto"/>
              <w:bottom w:val="single" w:sz="4" w:space="0" w:color="auto"/>
              <w:right w:val="single" w:sz="4" w:space="0" w:color="auto"/>
            </w:tcBorders>
            <w:vAlign w:val="center"/>
          </w:tcPr>
          <w:p w14:paraId="283CD54B"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p>
        </w:tc>
      </w:tr>
      <w:tr w:rsidR="00A87E81" w:rsidRPr="00ED2C25" w14:paraId="513EFA1A"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721C3737"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b) bugete locale</w:t>
            </w:r>
          </w:p>
          <w:p w14:paraId="3F7F1D76"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 impozit pe profit</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0A9A01AD"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4B8F1755"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780D9062"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c) bugetul asigurărilor sociale de stat:</w:t>
            </w:r>
          </w:p>
          <w:p w14:paraId="3B68F0BE"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 contribuţii de asigurări</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43E88DA7"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44730A21"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4B7F05A6"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d) alte tipuri de venituri</w:t>
            </w:r>
          </w:p>
          <w:p w14:paraId="63088F1D"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(se va menționa natura acestora)</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5A673542"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Nu au fost identificate.</w:t>
            </w:r>
          </w:p>
        </w:tc>
      </w:tr>
      <w:tr w:rsidR="00A87E81" w:rsidRPr="00ED2C25" w14:paraId="38B66176" w14:textId="77777777" w:rsidTr="004F03CF">
        <w:trPr>
          <w:trHeight w:val="45"/>
        </w:trPr>
        <w:tc>
          <w:tcPr>
            <w:tcW w:w="11158" w:type="dxa"/>
            <w:gridSpan w:val="11"/>
            <w:tcBorders>
              <w:top w:val="single" w:sz="4" w:space="0" w:color="auto"/>
              <w:left w:val="single" w:sz="4" w:space="0" w:color="auto"/>
              <w:bottom w:val="single" w:sz="4" w:space="0" w:color="auto"/>
              <w:right w:val="single" w:sz="4" w:space="0" w:color="auto"/>
            </w:tcBorders>
            <w:vAlign w:val="center"/>
            <w:hideMark/>
          </w:tcPr>
          <w:p w14:paraId="0C587613" w14:textId="77777777" w:rsidR="00A87E81" w:rsidRPr="00ED2C25" w:rsidRDefault="00A87E81" w:rsidP="004F03CF">
            <w:pPr>
              <w:tabs>
                <w:tab w:val="left" w:pos="720"/>
                <w:tab w:val="left" w:pos="4111"/>
              </w:tabs>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4.2. Modificări ale cheltuielilor bugetare, plus/minus, din care:</w:t>
            </w:r>
          </w:p>
        </w:tc>
      </w:tr>
      <w:tr w:rsidR="00A87E81" w:rsidRPr="00ED2C25" w14:paraId="1BC092F1"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47C5CC4D"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a) buget de stat, din acesta:</w:t>
            </w:r>
          </w:p>
          <w:p w14:paraId="0A3B770C"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 cheltuieli de personal</w:t>
            </w:r>
          </w:p>
          <w:p w14:paraId="2652CF5E"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51EA11FA"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0E289FE5"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45D1E956"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b) bugete locale:</w:t>
            </w:r>
          </w:p>
          <w:p w14:paraId="20F17484"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 cheltuieli de personal</w:t>
            </w:r>
          </w:p>
          <w:p w14:paraId="6A0FB17C"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7718D176"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6B6EACA2"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478AC9C4"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c) bugetul asigurărilor sociale de stat:</w:t>
            </w:r>
          </w:p>
          <w:p w14:paraId="326B392C"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 cheltuieli de personal</w:t>
            </w:r>
          </w:p>
          <w:p w14:paraId="567D2613"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1A2A7F9F"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2AF39517"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0FE1B3B2"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d) alte tipuri de cheltuieli</w:t>
            </w:r>
          </w:p>
          <w:p w14:paraId="60B77C6B"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(se va menționa natura acestora)</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7A2CFD05"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Nu au fost identificate.</w:t>
            </w:r>
          </w:p>
        </w:tc>
      </w:tr>
      <w:tr w:rsidR="00A87E81" w:rsidRPr="00ED2C25" w14:paraId="1180CBC2" w14:textId="77777777" w:rsidTr="004F03CF">
        <w:trPr>
          <w:trHeight w:val="45"/>
        </w:trPr>
        <w:tc>
          <w:tcPr>
            <w:tcW w:w="11158" w:type="dxa"/>
            <w:gridSpan w:val="11"/>
            <w:tcBorders>
              <w:top w:val="single" w:sz="4" w:space="0" w:color="auto"/>
              <w:left w:val="single" w:sz="4" w:space="0" w:color="auto"/>
              <w:bottom w:val="single" w:sz="4" w:space="0" w:color="auto"/>
              <w:right w:val="single" w:sz="4" w:space="0" w:color="auto"/>
            </w:tcBorders>
            <w:vAlign w:val="center"/>
            <w:hideMark/>
          </w:tcPr>
          <w:p w14:paraId="5DAB58F6" w14:textId="77777777" w:rsidR="00A87E81" w:rsidRPr="00ED2C25" w:rsidRDefault="00A87E81" w:rsidP="004F03CF">
            <w:pPr>
              <w:tabs>
                <w:tab w:val="left" w:pos="720"/>
                <w:tab w:val="left" w:pos="4111"/>
              </w:tabs>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4.3. Impact financiar, plus/minus, din care:</w:t>
            </w:r>
          </w:p>
        </w:tc>
      </w:tr>
      <w:tr w:rsidR="00A87E81" w:rsidRPr="00ED2C25" w14:paraId="03D46CE5"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151584A8"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a) buget de stat</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758ED6D4"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4E709929"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076233A2"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b) bugete locale</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5D63884B"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0487ED99"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50B093A8"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4.4. Propuneri pentru acoperirea creşterii cheltuielilor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211D851A" w14:textId="77777777" w:rsidR="00A87E81" w:rsidRPr="00ED2C25" w:rsidRDefault="00A87E81" w:rsidP="004F03CF">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A87E81" w:rsidRPr="00ED2C25" w14:paraId="1AB4874C"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6DB2AE11" w14:textId="77777777" w:rsidR="00A87E81" w:rsidRPr="00ED2C25" w:rsidRDefault="00A87E81" w:rsidP="004F03CF">
            <w:pPr>
              <w:tabs>
                <w:tab w:val="left" w:pos="4111"/>
              </w:tabs>
              <w:spacing w:after="0" w:line="240" w:lineRule="auto"/>
              <w:contextualSpacing/>
              <w:rPr>
                <w:rFonts w:ascii="Times New Roman" w:eastAsia="Times New Roman" w:hAnsi="Times New Roman" w:cs="Times New Roman"/>
                <w:noProof/>
                <w:sz w:val="24"/>
                <w:szCs w:val="24"/>
                <w:lang w:val="ro-RO"/>
              </w:rPr>
            </w:pPr>
            <w:bookmarkStart w:id="1" w:name="_Hlk156454797"/>
            <w:r w:rsidRPr="00ED2C25">
              <w:rPr>
                <w:rFonts w:ascii="Times New Roman" w:eastAsia="Times New Roman" w:hAnsi="Times New Roman" w:cs="Times New Roman"/>
                <w:noProof/>
                <w:sz w:val="24"/>
                <w:szCs w:val="24"/>
                <w:lang w:val="ro-RO"/>
              </w:rPr>
              <w:t>4.5. Propuneri pentru a compensa reducerea veniturilor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7ACCB7CF" w14:textId="6950766B" w:rsidR="00A87E81" w:rsidRPr="00ED2C25" w:rsidRDefault="00891227" w:rsidP="004F03CF">
            <w:pPr>
              <w:tabs>
                <w:tab w:val="left" w:pos="720"/>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bookmarkEnd w:id="1"/>
      <w:tr w:rsidR="00891227" w:rsidRPr="00ED2C25" w14:paraId="2BA70CF3" w14:textId="77777777" w:rsidTr="00891227">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1AB73545" w14:textId="77777777" w:rsidR="00891227" w:rsidRPr="00ED2C25" w:rsidRDefault="00891227" w:rsidP="00891227">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4.6. Calcule detaliate privind fundamentarea modificărilor veniturilor şi/sau cheltuielilor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5B9CDBBF" w14:textId="4A140CF0" w:rsidR="00891227" w:rsidRPr="00ED2C25" w:rsidRDefault="00891227" w:rsidP="00891227">
            <w:pPr>
              <w:tabs>
                <w:tab w:val="left" w:pos="720"/>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891227" w:rsidRPr="00ED2C25" w14:paraId="55A6E386" w14:textId="77777777" w:rsidTr="004F03CF">
        <w:trPr>
          <w:trHeight w:val="45"/>
        </w:trPr>
        <w:tc>
          <w:tcPr>
            <w:tcW w:w="11158" w:type="dxa"/>
            <w:gridSpan w:val="11"/>
            <w:tcBorders>
              <w:top w:val="single" w:sz="4" w:space="0" w:color="auto"/>
              <w:left w:val="single" w:sz="4" w:space="0" w:color="auto"/>
              <w:bottom w:val="single" w:sz="4" w:space="0" w:color="auto"/>
              <w:right w:val="single" w:sz="4" w:space="0" w:color="auto"/>
            </w:tcBorders>
            <w:vAlign w:val="center"/>
            <w:hideMark/>
          </w:tcPr>
          <w:p w14:paraId="42A88298" w14:textId="77777777" w:rsidR="00891227" w:rsidRPr="00ED2C25" w:rsidRDefault="00891227" w:rsidP="0089122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lastRenderedPageBreak/>
              <w:t>4.7. Prezentarea, în cazul proiectelor de acte normative a căror adoptare atrage majorarea cheltuielilor bugetare, a următoarelor documente:</w:t>
            </w:r>
          </w:p>
        </w:tc>
      </w:tr>
      <w:tr w:rsidR="00891227" w:rsidRPr="00ED2C25" w14:paraId="6E14FF61"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7E737181" w14:textId="77777777" w:rsidR="00891227" w:rsidRPr="00ED2C25" w:rsidRDefault="00891227" w:rsidP="00891227">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a) fişa financiară prevăzută la art. 15 din Legea nr. 500/2002 privind finanţele publice, cu modificările şi completările ulterioare, însoţită de ipotezele şi metodologia de calcul utilizate;</w:t>
            </w:r>
          </w:p>
          <w:p w14:paraId="2DD65C4C" w14:textId="77777777" w:rsidR="00891227" w:rsidRPr="00ED2C25" w:rsidRDefault="00891227" w:rsidP="00891227">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139FA1F5" w14:textId="3DE53C94" w:rsidR="00891227" w:rsidRPr="00ED2C25" w:rsidRDefault="00891227" w:rsidP="00891227">
            <w:pPr>
              <w:tabs>
                <w:tab w:val="left" w:pos="720"/>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891227" w:rsidRPr="00ED2C25" w14:paraId="7BE9A98D" w14:textId="77777777" w:rsidTr="004F03CF">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3696221A" w14:textId="77777777" w:rsidR="00891227" w:rsidRPr="00ED2C25" w:rsidRDefault="00891227" w:rsidP="00891227">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4.8. Alte informații</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38A70EA5" w14:textId="77777777" w:rsidR="00891227" w:rsidRPr="00ED2C25" w:rsidRDefault="00891227" w:rsidP="0089122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Nu au fost identificate.</w:t>
            </w:r>
          </w:p>
        </w:tc>
      </w:tr>
      <w:tr w:rsidR="00891227" w:rsidRPr="00ED2C25" w14:paraId="056C4A64" w14:textId="77777777" w:rsidTr="004F03CF">
        <w:trPr>
          <w:trHeight w:val="45"/>
        </w:trPr>
        <w:tc>
          <w:tcPr>
            <w:tcW w:w="11158" w:type="dxa"/>
            <w:gridSpan w:val="11"/>
            <w:tcBorders>
              <w:top w:val="single" w:sz="4" w:space="0" w:color="auto"/>
              <w:left w:val="single" w:sz="4" w:space="0" w:color="auto"/>
              <w:bottom w:val="single" w:sz="4" w:space="0" w:color="auto"/>
              <w:right w:val="single" w:sz="4" w:space="0" w:color="auto"/>
            </w:tcBorders>
          </w:tcPr>
          <w:p w14:paraId="4E1A8FB7" w14:textId="77777777" w:rsidR="00891227" w:rsidRPr="00ED2C25" w:rsidRDefault="00891227" w:rsidP="0089122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6C08454E" w14:textId="77777777" w:rsidR="00891227" w:rsidRPr="00ED2C25" w:rsidRDefault="00891227" w:rsidP="0089122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Secţiunea a 5-a</w:t>
            </w:r>
          </w:p>
          <w:p w14:paraId="7E947008" w14:textId="77777777" w:rsidR="00891227" w:rsidRDefault="00891227" w:rsidP="0059589B">
            <w:pPr>
              <w:tabs>
                <w:tab w:val="left" w:pos="4111"/>
              </w:tabs>
              <w:spacing w:after="0" w:line="240" w:lineRule="auto"/>
              <w:contextualSpacing/>
              <w:jc w:val="center"/>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b/>
                <w:iCs/>
                <w:noProof/>
                <w:sz w:val="24"/>
                <w:szCs w:val="24"/>
                <w:lang w:val="ro-RO"/>
              </w:rPr>
              <w:t>Efectele proiectului de act normativ asupra legislaţiei în vigoare</w:t>
            </w:r>
            <w:r w:rsidRPr="00ED2C25">
              <w:rPr>
                <w:rFonts w:ascii="Times New Roman" w:eastAsia="Times New Roman" w:hAnsi="Times New Roman" w:cs="Times New Roman"/>
                <w:iCs/>
                <w:noProof/>
                <w:sz w:val="24"/>
                <w:szCs w:val="24"/>
                <w:lang w:val="ro-RO"/>
              </w:rPr>
              <w:t xml:space="preserve">   </w:t>
            </w:r>
          </w:p>
          <w:p w14:paraId="04CB46EB" w14:textId="102561CF" w:rsidR="007000B3" w:rsidRPr="00ED2C25" w:rsidRDefault="007000B3" w:rsidP="0059589B">
            <w:pPr>
              <w:tabs>
                <w:tab w:val="left" w:pos="4111"/>
              </w:tabs>
              <w:spacing w:after="0" w:line="240" w:lineRule="auto"/>
              <w:contextualSpacing/>
              <w:jc w:val="center"/>
              <w:rPr>
                <w:rFonts w:ascii="Times New Roman" w:eastAsia="Times New Roman" w:hAnsi="Times New Roman" w:cs="Times New Roman"/>
                <w:iCs/>
                <w:noProof/>
                <w:sz w:val="24"/>
                <w:szCs w:val="24"/>
                <w:lang w:val="ro-RO"/>
              </w:rPr>
            </w:pPr>
          </w:p>
        </w:tc>
      </w:tr>
      <w:tr w:rsidR="00891227" w:rsidRPr="00ED2C25" w14:paraId="25AD94F2" w14:textId="77777777" w:rsidTr="00665EC8">
        <w:trPr>
          <w:trHeight w:val="45"/>
        </w:trPr>
        <w:tc>
          <w:tcPr>
            <w:tcW w:w="810" w:type="dxa"/>
            <w:tcBorders>
              <w:top w:val="single" w:sz="4" w:space="0" w:color="auto"/>
              <w:left w:val="single" w:sz="4" w:space="0" w:color="auto"/>
              <w:bottom w:val="single" w:sz="4" w:space="0" w:color="auto"/>
              <w:right w:val="single" w:sz="4" w:space="0" w:color="auto"/>
            </w:tcBorders>
            <w:hideMark/>
          </w:tcPr>
          <w:p w14:paraId="266E8777"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5.1.</w:t>
            </w:r>
          </w:p>
        </w:tc>
        <w:tc>
          <w:tcPr>
            <w:tcW w:w="4184" w:type="dxa"/>
            <w:gridSpan w:val="2"/>
            <w:tcBorders>
              <w:top w:val="single" w:sz="4" w:space="0" w:color="auto"/>
              <w:left w:val="single" w:sz="4" w:space="0" w:color="auto"/>
              <w:bottom w:val="single" w:sz="4" w:space="0" w:color="auto"/>
              <w:right w:val="single" w:sz="4" w:space="0" w:color="auto"/>
            </w:tcBorders>
            <w:hideMark/>
          </w:tcPr>
          <w:p w14:paraId="794FAF5A"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i/>
                <w:iCs/>
                <w:noProof/>
                <w:sz w:val="24"/>
                <w:szCs w:val="24"/>
                <w:lang w:val="ro-RO"/>
              </w:rPr>
            </w:pPr>
            <w:r w:rsidRPr="00ED2C25">
              <w:rPr>
                <w:rFonts w:ascii="Times New Roman" w:eastAsia="Times New Roman" w:hAnsi="Times New Roman" w:cs="Times New Roman"/>
                <w:iCs/>
                <w:noProof/>
                <w:sz w:val="24"/>
                <w:szCs w:val="24"/>
                <w:lang w:val="ro-RO"/>
              </w:rPr>
              <w:t>Măsuri normative necesare pentru aplicarea prevederilor proiectului de act normativ</w:t>
            </w:r>
          </w:p>
        </w:tc>
        <w:tc>
          <w:tcPr>
            <w:tcW w:w="6164" w:type="dxa"/>
            <w:gridSpan w:val="8"/>
            <w:tcBorders>
              <w:top w:val="single" w:sz="4" w:space="0" w:color="auto"/>
              <w:left w:val="single" w:sz="4" w:space="0" w:color="auto"/>
              <w:bottom w:val="single" w:sz="4" w:space="0" w:color="auto"/>
              <w:right w:val="single" w:sz="4" w:space="0" w:color="auto"/>
            </w:tcBorders>
          </w:tcPr>
          <w:p w14:paraId="1C3314EC" w14:textId="7A9DB51B" w:rsidR="00891227" w:rsidRPr="00ED2C25" w:rsidRDefault="00891227" w:rsidP="00B575F1">
            <w:pPr>
              <w:suppressAutoHyphens/>
              <w:spacing w:after="0" w:line="240" w:lineRule="auto"/>
              <w:ind w:firstLine="567"/>
              <w:jc w:val="both"/>
              <w:rPr>
                <w:rFonts w:ascii="Times New Roman" w:eastAsia="Times New Roman" w:hAnsi="Times New Roman" w:cs="Times New Roman"/>
                <w:color w:val="000000"/>
                <w:sz w:val="24"/>
                <w:szCs w:val="24"/>
                <w:lang w:val="it-IT"/>
              </w:rPr>
            </w:pPr>
            <w:r w:rsidRPr="00ED2C25">
              <w:rPr>
                <w:rFonts w:ascii="Times New Roman" w:eastAsia="Times New Roman" w:hAnsi="Times New Roman" w:cs="Times New Roman"/>
                <w:color w:val="000000"/>
                <w:sz w:val="24"/>
                <w:szCs w:val="24"/>
                <w:lang w:val="it-IT"/>
              </w:rPr>
              <w:t>Metodologia de exercitare a atribuţiilor de control prevăzute la art.</w:t>
            </w:r>
            <w:r w:rsidR="00B8421F">
              <w:rPr>
                <w:rFonts w:ascii="Times New Roman" w:eastAsia="Times New Roman" w:hAnsi="Times New Roman" w:cs="Times New Roman"/>
                <w:color w:val="000000"/>
                <w:sz w:val="24"/>
                <w:szCs w:val="24"/>
                <w:lang w:val="it-IT"/>
              </w:rPr>
              <w:t>2 din proiectul de hotărâre a Guvernului</w:t>
            </w:r>
            <w:r w:rsidRPr="00ED2C25">
              <w:rPr>
                <w:rFonts w:ascii="Times New Roman" w:eastAsia="Times New Roman" w:hAnsi="Times New Roman" w:cs="Times New Roman"/>
                <w:color w:val="000000"/>
                <w:sz w:val="24"/>
                <w:szCs w:val="24"/>
                <w:lang w:val="it-IT"/>
              </w:rPr>
              <w:t xml:space="preserve"> se aprobă prin ordin al președintelui </w:t>
            </w:r>
            <w:r w:rsidRPr="00ED2C25">
              <w:rPr>
                <w:rFonts w:ascii="Times New Roman" w:eastAsia="Times New Roman" w:hAnsi="Times New Roman" w:cs="Times New Roman"/>
                <w:color w:val="000000"/>
                <w:sz w:val="24"/>
                <w:szCs w:val="24"/>
                <w:lang w:val="ro-RO"/>
              </w:rPr>
              <w:t>Autorității Naționale Sanitar</w:t>
            </w:r>
            <w:r w:rsidR="00E52EE6">
              <w:rPr>
                <w:rFonts w:ascii="Times New Roman" w:eastAsia="Times New Roman" w:hAnsi="Times New Roman" w:cs="Times New Roman"/>
                <w:color w:val="000000"/>
                <w:sz w:val="24"/>
                <w:szCs w:val="24"/>
                <w:lang w:val="ro-RO"/>
              </w:rPr>
              <w:t>e</w:t>
            </w:r>
            <w:r w:rsidRPr="00ED2C25">
              <w:rPr>
                <w:rFonts w:ascii="Times New Roman" w:eastAsia="Times New Roman" w:hAnsi="Times New Roman" w:cs="Times New Roman"/>
                <w:color w:val="000000"/>
                <w:sz w:val="24"/>
                <w:szCs w:val="24"/>
                <w:lang w:val="ro-RO"/>
              </w:rPr>
              <w:t xml:space="preserve"> Veterinare</w:t>
            </w:r>
            <w:r w:rsidR="007000B3">
              <w:rPr>
                <w:rFonts w:ascii="Times New Roman" w:eastAsia="Times New Roman" w:hAnsi="Times New Roman" w:cs="Times New Roman"/>
                <w:color w:val="000000"/>
                <w:sz w:val="24"/>
                <w:szCs w:val="24"/>
                <w:lang w:val="ro-RO"/>
              </w:rPr>
              <w:t xml:space="preserve"> și pentru Siguranța Alimentelor.</w:t>
            </w:r>
          </w:p>
          <w:p w14:paraId="7B7A80D6" w14:textId="4E8B94B7" w:rsidR="00891227" w:rsidRPr="00ED2C25" w:rsidRDefault="00891227" w:rsidP="00B575F1">
            <w:pPr>
              <w:suppressAutoHyphens/>
              <w:spacing w:after="0" w:line="240" w:lineRule="auto"/>
              <w:ind w:firstLine="567"/>
              <w:jc w:val="both"/>
              <w:rPr>
                <w:rFonts w:ascii="Times New Roman" w:eastAsia="Calibri" w:hAnsi="Times New Roman" w:cs="Times New Roman"/>
                <w:noProof/>
                <w:sz w:val="24"/>
                <w:szCs w:val="24"/>
                <w:lang w:val="it-IT"/>
              </w:rPr>
            </w:pPr>
            <w:r w:rsidRPr="00ED2C25">
              <w:rPr>
                <w:rFonts w:ascii="Times New Roman" w:eastAsia="Times New Roman" w:hAnsi="Times New Roman" w:cs="Times New Roman"/>
                <w:color w:val="000000"/>
                <w:sz w:val="24"/>
                <w:szCs w:val="24"/>
                <w:lang w:val="it-IT"/>
              </w:rPr>
              <w:t>Metodologia de exercitare a atribuţiilor de control prevăzute la art.</w:t>
            </w:r>
            <w:r w:rsidR="00F2260D">
              <w:rPr>
                <w:rFonts w:ascii="Times New Roman" w:eastAsia="Times New Roman" w:hAnsi="Times New Roman" w:cs="Times New Roman"/>
                <w:color w:val="000000"/>
                <w:sz w:val="24"/>
                <w:szCs w:val="24"/>
                <w:lang w:val="it-IT"/>
              </w:rPr>
              <w:t>3</w:t>
            </w:r>
            <w:r w:rsidR="00B8421F">
              <w:rPr>
                <w:rFonts w:ascii="Times New Roman" w:eastAsia="Times New Roman" w:hAnsi="Times New Roman" w:cs="Times New Roman"/>
                <w:color w:val="000000"/>
                <w:sz w:val="24"/>
                <w:szCs w:val="24"/>
                <w:lang w:val="it-IT"/>
              </w:rPr>
              <w:t xml:space="preserve"> din proiectul de hotărâre a Guvernului</w:t>
            </w:r>
            <w:r w:rsidRPr="00ED2C25">
              <w:rPr>
                <w:rFonts w:ascii="Times New Roman" w:eastAsia="Times New Roman" w:hAnsi="Times New Roman" w:cs="Times New Roman"/>
                <w:color w:val="000000"/>
                <w:sz w:val="24"/>
                <w:szCs w:val="24"/>
                <w:lang w:val="it-IT"/>
              </w:rPr>
              <w:t xml:space="preserve"> se aprobă prin ordin al conducătorului autorității publice centrale care răspunde de silvicultură. </w:t>
            </w:r>
          </w:p>
        </w:tc>
      </w:tr>
      <w:tr w:rsidR="00891227" w:rsidRPr="00ED2C25" w14:paraId="315115AC" w14:textId="77777777" w:rsidTr="00665EC8">
        <w:trPr>
          <w:trHeight w:val="45"/>
        </w:trPr>
        <w:tc>
          <w:tcPr>
            <w:tcW w:w="810" w:type="dxa"/>
            <w:tcBorders>
              <w:top w:val="single" w:sz="4" w:space="0" w:color="auto"/>
              <w:left w:val="single" w:sz="4" w:space="0" w:color="auto"/>
              <w:bottom w:val="single" w:sz="4" w:space="0" w:color="auto"/>
              <w:right w:val="single" w:sz="4" w:space="0" w:color="auto"/>
            </w:tcBorders>
            <w:hideMark/>
          </w:tcPr>
          <w:p w14:paraId="0F37BD7E"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5.2.</w:t>
            </w:r>
          </w:p>
        </w:tc>
        <w:tc>
          <w:tcPr>
            <w:tcW w:w="4184" w:type="dxa"/>
            <w:gridSpan w:val="2"/>
            <w:tcBorders>
              <w:top w:val="single" w:sz="4" w:space="0" w:color="auto"/>
              <w:left w:val="single" w:sz="4" w:space="0" w:color="auto"/>
              <w:bottom w:val="single" w:sz="4" w:space="0" w:color="auto"/>
              <w:right w:val="single" w:sz="4" w:space="0" w:color="auto"/>
            </w:tcBorders>
            <w:hideMark/>
          </w:tcPr>
          <w:p w14:paraId="686D3960"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iCs/>
                <w:noProof/>
                <w:sz w:val="24"/>
                <w:szCs w:val="24"/>
                <w:lang w:val="ro-RO"/>
              </w:rPr>
              <w:t>Impactul asupra legislaţiei în domeniul achiziţiilor publice</w:t>
            </w:r>
          </w:p>
        </w:tc>
        <w:tc>
          <w:tcPr>
            <w:tcW w:w="6164" w:type="dxa"/>
            <w:gridSpan w:val="8"/>
            <w:tcBorders>
              <w:top w:val="single" w:sz="4" w:space="0" w:color="auto"/>
              <w:left w:val="single" w:sz="4" w:space="0" w:color="auto"/>
              <w:bottom w:val="single" w:sz="4" w:space="0" w:color="auto"/>
              <w:right w:val="single" w:sz="4" w:space="0" w:color="auto"/>
            </w:tcBorders>
          </w:tcPr>
          <w:p w14:paraId="413F1754" w14:textId="77777777" w:rsidR="00891227" w:rsidRPr="00ED2C25" w:rsidRDefault="00891227" w:rsidP="00891227">
            <w:pPr>
              <w:tabs>
                <w:tab w:val="left" w:pos="4111"/>
              </w:tabs>
              <w:spacing w:after="0" w:line="240" w:lineRule="auto"/>
              <w:jc w:val="both"/>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Proiectul de act normativ nu se referă la acest subiect.</w:t>
            </w:r>
          </w:p>
          <w:p w14:paraId="2C6ECA3B" w14:textId="77777777" w:rsidR="00891227" w:rsidRPr="00ED2C25" w:rsidRDefault="00891227" w:rsidP="00891227">
            <w:pPr>
              <w:tabs>
                <w:tab w:val="left" w:pos="4111"/>
              </w:tabs>
              <w:spacing w:after="0" w:line="240" w:lineRule="auto"/>
              <w:jc w:val="both"/>
              <w:rPr>
                <w:rFonts w:ascii="Times New Roman" w:eastAsia="Calibri" w:hAnsi="Times New Roman" w:cs="Times New Roman"/>
                <w:noProof/>
                <w:sz w:val="24"/>
                <w:szCs w:val="24"/>
                <w:lang w:val="ro-RO"/>
              </w:rPr>
            </w:pPr>
          </w:p>
        </w:tc>
      </w:tr>
      <w:tr w:rsidR="00891227" w:rsidRPr="00ED2C25" w14:paraId="7BEE91D0" w14:textId="77777777" w:rsidTr="00665EC8">
        <w:trPr>
          <w:trHeight w:val="45"/>
        </w:trPr>
        <w:tc>
          <w:tcPr>
            <w:tcW w:w="810" w:type="dxa"/>
            <w:tcBorders>
              <w:top w:val="single" w:sz="4" w:space="0" w:color="auto"/>
              <w:left w:val="single" w:sz="4" w:space="0" w:color="auto"/>
              <w:bottom w:val="single" w:sz="4" w:space="0" w:color="auto"/>
              <w:right w:val="single" w:sz="4" w:space="0" w:color="auto"/>
            </w:tcBorders>
            <w:hideMark/>
          </w:tcPr>
          <w:p w14:paraId="0EB931F7"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5.3.</w:t>
            </w:r>
          </w:p>
        </w:tc>
        <w:tc>
          <w:tcPr>
            <w:tcW w:w="4184" w:type="dxa"/>
            <w:gridSpan w:val="2"/>
            <w:tcBorders>
              <w:top w:val="single" w:sz="4" w:space="0" w:color="auto"/>
              <w:left w:val="single" w:sz="4" w:space="0" w:color="auto"/>
              <w:bottom w:val="single" w:sz="4" w:space="0" w:color="auto"/>
              <w:right w:val="single" w:sz="4" w:space="0" w:color="auto"/>
            </w:tcBorders>
            <w:hideMark/>
          </w:tcPr>
          <w:p w14:paraId="71BE9955"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iCs/>
                <w:noProof/>
                <w:sz w:val="24"/>
                <w:szCs w:val="24"/>
                <w:lang w:val="ro-RO"/>
              </w:rPr>
              <w:t>Conformitatea proiectului de act normativ cu legislaţia UE (în cazul proiectelor ce transpun sau asigură aplicarea unor prevederi de drept UE).</w:t>
            </w:r>
          </w:p>
        </w:tc>
        <w:tc>
          <w:tcPr>
            <w:tcW w:w="6164" w:type="dxa"/>
            <w:gridSpan w:val="8"/>
            <w:tcBorders>
              <w:top w:val="single" w:sz="4" w:space="0" w:color="auto"/>
              <w:left w:val="single" w:sz="4" w:space="0" w:color="auto"/>
              <w:bottom w:val="single" w:sz="4" w:space="0" w:color="auto"/>
              <w:right w:val="single" w:sz="4" w:space="0" w:color="auto"/>
            </w:tcBorders>
          </w:tcPr>
          <w:p w14:paraId="380D5275"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p w14:paraId="722120A7"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p>
        </w:tc>
      </w:tr>
      <w:tr w:rsidR="00891227" w:rsidRPr="00ED2C25" w14:paraId="7EB8C3C2" w14:textId="77777777" w:rsidTr="00665EC8">
        <w:trPr>
          <w:trHeight w:val="45"/>
        </w:trPr>
        <w:tc>
          <w:tcPr>
            <w:tcW w:w="810" w:type="dxa"/>
            <w:tcBorders>
              <w:top w:val="single" w:sz="4" w:space="0" w:color="auto"/>
              <w:left w:val="single" w:sz="4" w:space="0" w:color="auto"/>
              <w:bottom w:val="single" w:sz="4" w:space="0" w:color="auto"/>
              <w:right w:val="single" w:sz="4" w:space="0" w:color="auto"/>
            </w:tcBorders>
            <w:hideMark/>
          </w:tcPr>
          <w:p w14:paraId="0A5CCF2D"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5.3.1.</w:t>
            </w:r>
          </w:p>
        </w:tc>
        <w:tc>
          <w:tcPr>
            <w:tcW w:w="4184" w:type="dxa"/>
            <w:gridSpan w:val="2"/>
            <w:tcBorders>
              <w:top w:val="single" w:sz="4" w:space="0" w:color="auto"/>
              <w:left w:val="single" w:sz="4" w:space="0" w:color="auto"/>
              <w:bottom w:val="single" w:sz="4" w:space="0" w:color="auto"/>
              <w:right w:val="single" w:sz="4" w:space="0" w:color="auto"/>
            </w:tcBorders>
            <w:hideMark/>
          </w:tcPr>
          <w:p w14:paraId="2584B981"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iCs/>
                <w:noProof/>
                <w:sz w:val="24"/>
                <w:szCs w:val="24"/>
                <w:lang w:val="ro-RO"/>
              </w:rPr>
              <w:t>Măsuri normative necesare transpunerii directivelor UE</w:t>
            </w:r>
          </w:p>
        </w:tc>
        <w:tc>
          <w:tcPr>
            <w:tcW w:w="6164" w:type="dxa"/>
            <w:gridSpan w:val="8"/>
            <w:tcBorders>
              <w:top w:val="single" w:sz="4" w:space="0" w:color="auto"/>
              <w:left w:val="single" w:sz="4" w:space="0" w:color="auto"/>
              <w:bottom w:val="single" w:sz="4" w:space="0" w:color="auto"/>
              <w:right w:val="single" w:sz="4" w:space="0" w:color="auto"/>
            </w:tcBorders>
          </w:tcPr>
          <w:p w14:paraId="6FCD60A1" w14:textId="77777777" w:rsidR="00891227" w:rsidRPr="00ED2C25" w:rsidRDefault="00891227" w:rsidP="00891227">
            <w:pPr>
              <w:tabs>
                <w:tab w:val="left" w:pos="4111"/>
              </w:tabs>
              <w:spacing w:after="0" w:line="240" w:lineRule="auto"/>
              <w:jc w:val="both"/>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Proiectul de act normativ nu se referă la acest subiect.</w:t>
            </w:r>
          </w:p>
          <w:p w14:paraId="3500E75E"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b/>
                <w:noProof/>
                <w:sz w:val="24"/>
                <w:szCs w:val="24"/>
                <w:lang w:val="ro-RO"/>
              </w:rPr>
            </w:pPr>
          </w:p>
        </w:tc>
      </w:tr>
      <w:tr w:rsidR="00891227" w:rsidRPr="00ED2C25" w14:paraId="5871783B" w14:textId="77777777" w:rsidTr="00665EC8">
        <w:trPr>
          <w:trHeight w:val="45"/>
        </w:trPr>
        <w:tc>
          <w:tcPr>
            <w:tcW w:w="810" w:type="dxa"/>
            <w:tcBorders>
              <w:top w:val="single" w:sz="4" w:space="0" w:color="auto"/>
              <w:left w:val="single" w:sz="4" w:space="0" w:color="auto"/>
              <w:bottom w:val="single" w:sz="4" w:space="0" w:color="auto"/>
              <w:right w:val="single" w:sz="4" w:space="0" w:color="auto"/>
            </w:tcBorders>
            <w:hideMark/>
          </w:tcPr>
          <w:p w14:paraId="113AD5AD"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5.3.2.</w:t>
            </w:r>
          </w:p>
        </w:tc>
        <w:tc>
          <w:tcPr>
            <w:tcW w:w="4184" w:type="dxa"/>
            <w:gridSpan w:val="2"/>
            <w:tcBorders>
              <w:top w:val="single" w:sz="4" w:space="0" w:color="auto"/>
              <w:left w:val="single" w:sz="4" w:space="0" w:color="auto"/>
              <w:bottom w:val="single" w:sz="4" w:space="0" w:color="auto"/>
              <w:right w:val="single" w:sz="4" w:space="0" w:color="auto"/>
            </w:tcBorders>
            <w:hideMark/>
          </w:tcPr>
          <w:p w14:paraId="19240C6A"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iCs/>
                <w:noProof/>
                <w:sz w:val="24"/>
                <w:szCs w:val="24"/>
                <w:lang w:val="ro-RO"/>
              </w:rPr>
              <w:t>Măsuri normative necesare aplicării actelor legislative ale UE</w:t>
            </w:r>
          </w:p>
        </w:tc>
        <w:tc>
          <w:tcPr>
            <w:tcW w:w="6164" w:type="dxa"/>
            <w:gridSpan w:val="8"/>
            <w:tcBorders>
              <w:top w:val="single" w:sz="4" w:space="0" w:color="auto"/>
              <w:left w:val="single" w:sz="4" w:space="0" w:color="auto"/>
              <w:bottom w:val="single" w:sz="4" w:space="0" w:color="auto"/>
              <w:right w:val="single" w:sz="4" w:space="0" w:color="auto"/>
            </w:tcBorders>
          </w:tcPr>
          <w:p w14:paraId="16FD0BB0"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p w14:paraId="04B615DD"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p>
        </w:tc>
      </w:tr>
      <w:tr w:rsidR="00891227" w:rsidRPr="00ED2C25" w14:paraId="5FDCDED5" w14:textId="77777777" w:rsidTr="00665EC8">
        <w:trPr>
          <w:trHeight w:val="45"/>
        </w:trPr>
        <w:tc>
          <w:tcPr>
            <w:tcW w:w="810" w:type="dxa"/>
            <w:tcBorders>
              <w:top w:val="single" w:sz="4" w:space="0" w:color="auto"/>
              <w:left w:val="single" w:sz="4" w:space="0" w:color="auto"/>
              <w:bottom w:val="single" w:sz="4" w:space="0" w:color="auto"/>
              <w:right w:val="single" w:sz="4" w:space="0" w:color="auto"/>
            </w:tcBorders>
            <w:hideMark/>
          </w:tcPr>
          <w:p w14:paraId="141E4B13"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5.4.</w:t>
            </w:r>
          </w:p>
        </w:tc>
        <w:tc>
          <w:tcPr>
            <w:tcW w:w="4184" w:type="dxa"/>
            <w:gridSpan w:val="2"/>
            <w:tcBorders>
              <w:top w:val="single" w:sz="4" w:space="0" w:color="auto"/>
              <w:left w:val="single" w:sz="4" w:space="0" w:color="auto"/>
              <w:bottom w:val="single" w:sz="4" w:space="0" w:color="auto"/>
              <w:right w:val="single" w:sz="4" w:space="0" w:color="auto"/>
            </w:tcBorders>
            <w:hideMark/>
          </w:tcPr>
          <w:p w14:paraId="6932D0FF"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iCs/>
                <w:noProof/>
                <w:sz w:val="24"/>
                <w:szCs w:val="24"/>
                <w:lang w:val="ro-RO"/>
              </w:rPr>
              <w:t xml:space="preserve">Hotărâri ale Curţii de Justiţie a Uniunii Europene </w:t>
            </w:r>
          </w:p>
        </w:tc>
        <w:tc>
          <w:tcPr>
            <w:tcW w:w="6164" w:type="dxa"/>
            <w:gridSpan w:val="8"/>
            <w:tcBorders>
              <w:top w:val="single" w:sz="4" w:space="0" w:color="auto"/>
              <w:left w:val="single" w:sz="4" w:space="0" w:color="auto"/>
              <w:bottom w:val="single" w:sz="4" w:space="0" w:color="auto"/>
              <w:right w:val="single" w:sz="4" w:space="0" w:color="auto"/>
            </w:tcBorders>
            <w:hideMark/>
          </w:tcPr>
          <w:p w14:paraId="5D88B036"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tc>
      </w:tr>
      <w:tr w:rsidR="00891227" w:rsidRPr="00ED2C25" w14:paraId="5EF57498" w14:textId="77777777" w:rsidTr="00665EC8">
        <w:trPr>
          <w:trHeight w:val="252"/>
        </w:trPr>
        <w:tc>
          <w:tcPr>
            <w:tcW w:w="810" w:type="dxa"/>
            <w:tcBorders>
              <w:top w:val="single" w:sz="4" w:space="0" w:color="auto"/>
              <w:left w:val="single" w:sz="4" w:space="0" w:color="auto"/>
              <w:bottom w:val="single" w:sz="4" w:space="0" w:color="auto"/>
              <w:right w:val="single" w:sz="4" w:space="0" w:color="auto"/>
            </w:tcBorders>
            <w:hideMark/>
          </w:tcPr>
          <w:p w14:paraId="375D7BB4"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5.5.</w:t>
            </w:r>
          </w:p>
        </w:tc>
        <w:tc>
          <w:tcPr>
            <w:tcW w:w="4184" w:type="dxa"/>
            <w:gridSpan w:val="2"/>
            <w:tcBorders>
              <w:top w:val="single" w:sz="4" w:space="0" w:color="auto"/>
              <w:left w:val="single" w:sz="4" w:space="0" w:color="auto"/>
              <w:bottom w:val="single" w:sz="4" w:space="0" w:color="auto"/>
              <w:right w:val="single" w:sz="4" w:space="0" w:color="auto"/>
            </w:tcBorders>
            <w:hideMark/>
          </w:tcPr>
          <w:p w14:paraId="185F7891"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iCs/>
                <w:noProof/>
                <w:sz w:val="24"/>
                <w:szCs w:val="24"/>
                <w:lang w:val="ro-RO"/>
              </w:rPr>
              <w:t xml:space="preserve">Alte acte normative şi/sau documente internaţionale din care decurg angajamente asumate </w:t>
            </w:r>
          </w:p>
        </w:tc>
        <w:tc>
          <w:tcPr>
            <w:tcW w:w="6164" w:type="dxa"/>
            <w:gridSpan w:val="8"/>
            <w:tcBorders>
              <w:top w:val="single" w:sz="4" w:space="0" w:color="auto"/>
              <w:left w:val="single" w:sz="4" w:space="0" w:color="auto"/>
              <w:bottom w:val="single" w:sz="4" w:space="0" w:color="auto"/>
              <w:right w:val="single" w:sz="4" w:space="0" w:color="auto"/>
            </w:tcBorders>
          </w:tcPr>
          <w:p w14:paraId="21A113CA" w14:textId="77777777" w:rsidR="00891227" w:rsidRPr="00ED2C25" w:rsidRDefault="00891227" w:rsidP="00891227">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p w14:paraId="3B81004E" w14:textId="77777777" w:rsidR="00891227" w:rsidRPr="00ED2C25" w:rsidRDefault="00891227" w:rsidP="00891227">
            <w:pPr>
              <w:tabs>
                <w:tab w:val="left" w:pos="4111"/>
              </w:tabs>
              <w:spacing w:after="0" w:line="240" w:lineRule="auto"/>
              <w:contextualSpacing/>
              <w:jc w:val="both"/>
              <w:rPr>
                <w:rFonts w:ascii="Times New Roman" w:eastAsia="Times New Roman" w:hAnsi="Times New Roman" w:cs="Times New Roman"/>
                <w:b/>
                <w:noProof/>
                <w:sz w:val="24"/>
                <w:szCs w:val="24"/>
                <w:lang w:val="ro-RO"/>
              </w:rPr>
            </w:pPr>
          </w:p>
        </w:tc>
      </w:tr>
      <w:tr w:rsidR="00891227" w:rsidRPr="00ED2C25" w14:paraId="108FEE2B" w14:textId="77777777" w:rsidTr="00665EC8">
        <w:trPr>
          <w:trHeight w:val="252"/>
        </w:trPr>
        <w:tc>
          <w:tcPr>
            <w:tcW w:w="810" w:type="dxa"/>
            <w:tcBorders>
              <w:top w:val="single" w:sz="4" w:space="0" w:color="auto"/>
              <w:left w:val="single" w:sz="4" w:space="0" w:color="auto"/>
              <w:bottom w:val="single" w:sz="4" w:space="0" w:color="auto"/>
              <w:right w:val="single" w:sz="4" w:space="0" w:color="auto"/>
            </w:tcBorders>
            <w:hideMark/>
          </w:tcPr>
          <w:p w14:paraId="0986D745"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5.6.</w:t>
            </w:r>
          </w:p>
        </w:tc>
        <w:tc>
          <w:tcPr>
            <w:tcW w:w="4184" w:type="dxa"/>
            <w:gridSpan w:val="2"/>
            <w:tcBorders>
              <w:top w:val="single" w:sz="4" w:space="0" w:color="auto"/>
              <w:left w:val="single" w:sz="4" w:space="0" w:color="auto"/>
              <w:bottom w:val="single" w:sz="4" w:space="0" w:color="auto"/>
              <w:right w:val="single" w:sz="4" w:space="0" w:color="auto"/>
            </w:tcBorders>
            <w:hideMark/>
          </w:tcPr>
          <w:p w14:paraId="14FD22B3"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iCs/>
                <w:noProof/>
                <w:sz w:val="24"/>
                <w:szCs w:val="24"/>
                <w:lang w:val="ro-RO"/>
              </w:rPr>
              <w:t>Alte informaţii</w:t>
            </w:r>
          </w:p>
        </w:tc>
        <w:tc>
          <w:tcPr>
            <w:tcW w:w="6164" w:type="dxa"/>
            <w:gridSpan w:val="8"/>
            <w:tcBorders>
              <w:top w:val="single" w:sz="4" w:space="0" w:color="auto"/>
              <w:left w:val="single" w:sz="4" w:space="0" w:color="auto"/>
              <w:bottom w:val="single" w:sz="4" w:space="0" w:color="auto"/>
              <w:right w:val="single" w:sz="4" w:space="0" w:color="auto"/>
            </w:tcBorders>
            <w:hideMark/>
          </w:tcPr>
          <w:p w14:paraId="4E28DC15" w14:textId="77777777" w:rsidR="00891227" w:rsidRPr="00ED2C25" w:rsidRDefault="00891227" w:rsidP="00891227">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Nu au fost identificate.</w:t>
            </w:r>
          </w:p>
        </w:tc>
      </w:tr>
      <w:tr w:rsidR="00891227" w:rsidRPr="00ED2C25" w14:paraId="03BCE5A0" w14:textId="77777777" w:rsidTr="004F03CF">
        <w:trPr>
          <w:trHeight w:val="45"/>
        </w:trPr>
        <w:tc>
          <w:tcPr>
            <w:tcW w:w="11158" w:type="dxa"/>
            <w:gridSpan w:val="11"/>
            <w:tcBorders>
              <w:top w:val="single" w:sz="4" w:space="0" w:color="auto"/>
              <w:left w:val="single" w:sz="4" w:space="0" w:color="auto"/>
              <w:bottom w:val="single" w:sz="4" w:space="0" w:color="auto"/>
              <w:right w:val="single" w:sz="4" w:space="0" w:color="auto"/>
            </w:tcBorders>
            <w:vAlign w:val="center"/>
          </w:tcPr>
          <w:p w14:paraId="7CB0A79B" w14:textId="77777777" w:rsidR="00891227" w:rsidRPr="00ED2C25" w:rsidRDefault="00891227" w:rsidP="0089122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201AEA29" w14:textId="77777777" w:rsidR="00891227" w:rsidRPr="00ED2C25" w:rsidRDefault="00891227" w:rsidP="0089122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Secţiunea a 6-a</w:t>
            </w:r>
          </w:p>
          <w:p w14:paraId="23956961" w14:textId="77777777" w:rsidR="00891227" w:rsidRDefault="00891227" w:rsidP="0059589B">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 xml:space="preserve">Consultările efectuate în vederea elaborării proiectului de act normativ </w:t>
            </w:r>
          </w:p>
          <w:p w14:paraId="6731FCD2" w14:textId="05260ACF" w:rsidR="007000B3" w:rsidRPr="00ED2C25" w:rsidRDefault="007000B3" w:rsidP="0059589B">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891227" w:rsidRPr="00ED2C25" w14:paraId="2B6F3463" w14:textId="77777777" w:rsidTr="00665EC8">
        <w:trPr>
          <w:trHeight w:val="55"/>
        </w:trPr>
        <w:tc>
          <w:tcPr>
            <w:tcW w:w="810" w:type="dxa"/>
            <w:tcBorders>
              <w:top w:val="single" w:sz="4" w:space="0" w:color="auto"/>
              <w:left w:val="single" w:sz="4" w:space="0" w:color="auto"/>
              <w:bottom w:val="single" w:sz="4" w:space="0" w:color="auto"/>
              <w:right w:val="single" w:sz="4" w:space="0" w:color="auto"/>
            </w:tcBorders>
            <w:hideMark/>
          </w:tcPr>
          <w:p w14:paraId="00C1DCBB"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6.1.</w:t>
            </w:r>
          </w:p>
        </w:tc>
        <w:tc>
          <w:tcPr>
            <w:tcW w:w="4278" w:type="dxa"/>
            <w:gridSpan w:val="3"/>
            <w:tcBorders>
              <w:top w:val="single" w:sz="4" w:space="0" w:color="auto"/>
              <w:left w:val="single" w:sz="4" w:space="0" w:color="auto"/>
              <w:bottom w:val="single" w:sz="4" w:space="0" w:color="auto"/>
              <w:right w:val="single" w:sz="4" w:space="0" w:color="auto"/>
            </w:tcBorders>
            <w:hideMark/>
          </w:tcPr>
          <w:p w14:paraId="283DAEDA" w14:textId="77777777" w:rsidR="00891227" w:rsidRPr="00ED2C25" w:rsidRDefault="00891227" w:rsidP="00891227">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Informaţii privind neaplicarea procedurii de participare la elaborarea actelor normative</w:t>
            </w:r>
          </w:p>
        </w:tc>
        <w:tc>
          <w:tcPr>
            <w:tcW w:w="6070" w:type="dxa"/>
            <w:gridSpan w:val="7"/>
            <w:tcBorders>
              <w:top w:val="single" w:sz="4" w:space="0" w:color="auto"/>
              <w:left w:val="single" w:sz="4" w:space="0" w:color="auto"/>
              <w:bottom w:val="single" w:sz="4" w:space="0" w:color="auto"/>
              <w:right w:val="single" w:sz="4" w:space="0" w:color="auto"/>
            </w:tcBorders>
          </w:tcPr>
          <w:p w14:paraId="6169AE85" w14:textId="77777777" w:rsidR="00891227" w:rsidRPr="00ED2C25" w:rsidRDefault="00891227" w:rsidP="00891227">
            <w:pPr>
              <w:tabs>
                <w:tab w:val="left" w:pos="4111"/>
              </w:tabs>
              <w:spacing w:after="0" w:line="240" w:lineRule="auto"/>
              <w:jc w:val="both"/>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Proiectul de act normativ nu se referă la acest subiect.</w:t>
            </w:r>
          </w:p>
          <w:p w14:paraId="2E591B0B"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p>
        </w:tc>
      </w:tr>
      <w:tr w:rsidR="00891227" w:rsidRPr="00ED2C25" w14:paraId="10E2CC28"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64398710"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lastRenderedPageBreak/>
              <w:t>6.2.</w:t>
            </w:r>
          </w:p>
        </w:tc>
        <w:tc>
          <w:tcPr>
            <w:tcW w:w="4278" w:type="dxa"/>
            <w:gridSpan w:val="3"/>
            <w:tcBorders>
              <w:top w:val="single" w:sz="4" w:space="0" w:color="auto"/>
              <w:left w:val="single" w:sz="4" w:space="0" w:color="auto"/>
              <w:bottom w:val="single" w:sz="4" w:space="0" w:color="auto"/>
              <w:right w:val="single" w:sz="4" w:space="0" w:color="auto"/>
            </w:tcBorders>
            <w:hideMark/>
          </w:tcPr>
          <w:p w14:paraId="0DFF6D7F" w14:textId="77777777" w:rsidR="00891227" w:rsidRPr="00ED2C25" w:rsidRDefault="00891227" w:rsidP="00891227">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Informaţii privind procesul de consultare cu organizaţii neguvernamentale, institute de cercetare şi alte organisme implicate</w:t>
            </w:r>
          </w:p>
        </w:tc>
        <w:tc>
          <w:tcPr>
            <w:tcW w:w="6070" w:type="dxa"/>
            <w:gridSpan w:val="7"/>
            <w:tcBorders>
              <w:top w:val="single" w:sz="4" w:space="0" w:color="auto"/>
              <w:left w:val="single" w:sz="4" w:space="0" w:color="auto"/>
              <w:bottom w:val="single" w:sz="4" w:space="0" w:color="auto"/>
              <w:right w:val="single" w:sz="4" w:space="0" w:color="auto"/>
            </w:tcBorders>
          </w:tcPr>
          <w:p w14:paraId="4D8B202D" w14:textId="77777777" w:rsidR="001F176F" w:rsidRPr="00ED2C25" w:rsidRDefault="001F176F" w:rsidP="001F176F">
            <w:pPr>
              <w:tabs>
                <w:tab w:val="left" w:pos="4111"/>
              </w:tabs>
              <w:spacing w:after="0" w:line="240" w:lineRule="auto"/>
              <w:jc w:val="both"/>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Proiectul de act normativ nu se referă la acest subiect.</w:t>
            </w:r>
          </w:p>
          <w:p w14:paraId="1B185E35" w14:textId="2512BAEB"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highlight w:val="yellow"/>
                <w:lang w:val="ro-RO"/>
              </w:rPr>
            </w:pPr>
          </w:p>
        </w:tc>
      </w:tr>
      <w:tr w:rsidR="00891227" w:rsidRPr="00ED2C25" w14:paraId="1067C730"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67BED725"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6.3.</w:t>
            </w:r>
          </w:p>
        </w:tc>
        <w:tc>
          <w:tcPr>
            <w:tcW w:w="4278" w:type="dxa"/>
            <w:gridSpan w:val="3"/>
            <w:tcBorders>
              <w:top w:val="single" w:sz="4" w:space="0" w:color="auto"/>
              <w:left w:val="single" w:sz="4" w:space="0" w:color="auto"/>
              <w:bottom w:val="single" w:sz="4" w:space="0" w:color="auto"/>
              <w:right w:val="single" w:sz="4" w:space="0" w:color="auto"/>
            </w:tcBorders>
            <w:hideMark/>
          </w:tcPr>
          <w:p w14:paraId="1F50A49F" w14:textId="77777777" w:rsidR="00891227" w:rsidRPr="00ED2C25" w:rsidRDefault="00891227" w:rsidP="00891227">
            <w:pPr>
              <w:tabs>
                <w:tab w:val="left" w:pos="4111"/>
              </w:tabs>
              <w:spacing w:after="0" w:line="240" w:lineRule="auto"/>
              <w:contextualSpacing/>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Informaţii despre consultările organizate cu autorităţile administraţiei publice locale</w:t>
            </w:r>
          </w:p>
        </w:tc>
        <w:tc>
          <w:tcPr>
            <w:tcW w:w="6070" w:type="dxa"/>
            <w:gridSpan w:val="7"/>
            <w:tcBorders>
              <w:top w:val="single" w:sz="4" w:space="0" w:color="auto"/>
              <w:left w:val="single" w:sz="4" w:space="0" w:color="auto"/>
              <w:bottom w:val="single" w:sz="4" w:space="0" w:color="auto"/>
              <w:right w:val="single" w:sz="4" w:space="0" w:color="auto"/>
            </w:tcBorders>
            <w:hideMark/>
          </w:tcPr>
          <w:p w14:paraId="6D5E3A48" w14:textId="77777777" w:rsidR="001F176F" w:rsidRPr="00ED2C25" w:rsidRDefault="001F176F" w:rsidP="001F176F">
            <w:pPr>
              <w:tabs>
                <w:tab w:val="left" w:pos="4111"/>
              </w:tabs>
              <w:spacing w:after="0" w:line="240" w:lineRule="auto"/>
              <w:jc w:val="both"/>
              <w:rPr>
                <w:rFonts w:ascii="Times New Roman" w:eastAsia="Calibri" w:hAnsi="Times New Roman" w:cs="Times New Roman"/>
                <w:noProof/>
                <w:sz w:val="24"/>
                <w:szCs w:val="24"/>
                <w:lang w:val="ro-RO"/>
              </w:rPr>
            </w:pPr>
            <w:bookmarkStart w:id="2" w:name="_Hlk156377325"/>
            <w:r w:rsidRPr="00ED2C25">
              <w:rPr>
                <w:rFonts w:ascii="Times New Roman" w:eastAsia="Calibri" w:hAnsi="Times New Roman" w:cs="Times New Roman"/>
                <w:noProof/>
                <w:sz w:val="24"/>
                <w:szCs w:val="24"/>
                <w:lang w:val="ro-RO"/>
              </w:rPr>
              <w:t>Proiectul de act normativ nu se referă la acest subiect.</w:t>
            </w:r>
          </w:p>
          <w:bookmarkEnd w:id="2"/>
          <w:p w14:paraId="31E3EF80" w14:textId="52EED77D"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p>
        </w:tc>
      </w:tr>
      <w:tr w:rsidR="00891227" w:rsidRPr="00ED2C25" w14:paraId="1B933A32"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78512D10"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6.4.</w:t>
            </w:r>
          </w:p>
        </w:tc>
        <w:tc>
          <w:tcPr>
            <w:tcW w:w="4278" w:type="dxa"/>
            <w:gridSpan w:val="3"/>
            <w:tcBorders>
              <w:top w:val="single" w:sz="4" w:space="0" w:color="auto"/>
              <w:left w:val="single" w:sz="4" w:space="0" w:color="auto"/>
              <w:bottom w:val="single" w:sz="4" w:space="0" w:color="auto"/>
              <w:right w:val="single" w:sz="4" w:space="0" w:color="auto"/>
            </w:tcBorders>
            <w:hideMark/>
          </w:tcPr>
          <w:p w14:paraId="5D3ABA98" w14:textId="77777777" w:rsidR="00891227" w:rsidRPr="00ED2C25" w:rsidRDefault="00891227" w:rsidP="00891227">
            <w:pPr>
              <w:tabs>
                <w:tab w:val="left" w:pos="4111"/>
              </w:tabs>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Informaţii privind puncte de vedere/opinii emise de organisme consultative constituite prin acte normative</w:t>
            </w:r>
          </w:p>
        </w:tc>
        <w:tc>
          <w:tcPr>
            <w:tcW w:w="6070" w:type="dxa"/>
            <w:gridSpan w:val="7"/>
            <w:tcBorders>
              <w:top w:val="single" w:sz="4" w:space="0" w:color="auto"/>
              <w:left w:val="single" w:sz="4" w:space="0" w:color="auto"/>
              <w:bottom w:val="single" w:sz="4" w:space="0" w:color="auto"/>
              <w:right w:val="single" w:sz="4" w:space="0" w:color="auto"/>
            </w:tcBorders>
          </w:tcPr>
          <w:p w14:paraId="311535C2"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p w14:paraId="15BC1378"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p>
          <w:p w14:paraId="6B439AB6"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p>
        </w:tc>
      </w:tr>
      <w:tr w:rsidR="00891227" w:rsidRPr="00ED2C25" w14:paraId="4A3B1FFD"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7A2C5039"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6.5.</w:t>
            </w:r>
          </w:p>
        </w:tc>
        <w:tc>
          <w:tcPr>
            <w:tcW w:w="4278" w:type="dxa"/>
            <w:gridSpan w:val="3"/>
            <w:tcBorders>
              <w:top w:val="single" w:sz="4" w:space="0" w:color="auto"/>
              <w:left w:val="single" w:sz="4" w:space="0" w:color="auto"/>
              <w:bottom w:val="single" w:sz="4" w:space="0" w:color="auto"/>
              <w:right w:val="single" w:sz="4" w:space="0" w:color="auto"/>
            </w:tcBorders>
            <w:hideMark/>
          </w:tcPr>
          <w:p w14:paraId="110EA687"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 xml:space="preserve">Informaţii privind avizarea de către:                           </w:t>
            </w:r>
          </w:p>
          <w:p w14:paraId="7A173A6B"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 xml:space="preserve">a) Consiliul Legislativ </w:t>
            </w:r>
          </w:p>
          <w:p w14:paraId="68290F9B"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 xml:space="preserve">b) Consiliul Suprem de Apărare a Ţării                         </w:t>
            </w:r>
          </w:p>
          <w:p w14:paraId="0A48AD84"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 xml:space="preserve">c) Consiliul Economic şi Social </w:t>
            </w:r>
          </w:p>
          <w:p w14:paraId="21354C44"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 xml:space="preserve">d) Consiliul Concurenţei    </w:t>
            </w:r>
          </w:p>
          <w:p w14:paraId="14BB7FBB"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 xml:space="preserve">e) Curtea de Conturi             </w:t>
            </w:r>
          </w:p>
        </w:tc>
        <w:tc>
          <w:tcPr>
            <w:tcW w:w="6070" w:type="dxa"/>
            <w:gridSpan w:val="7"/>
            <w:tcBorders>
              <w:top w:val="single" w:sz="4" w:space="0" w:color="auto"/>
              <w:left w:val="single" w:sz="4" w:space="0" w:color="auto"/>
              <w:bottom w:val="single" w:sz="4" w:space="0" w:color="auto"/>
              <w:right w:val="single" w:sz="4" w:space="0" w:color="auto"/>
            </w:tcBorders>
          </w:tcPr>
          <w:p w14:paraId="781FF728" w14:textId="06FFE001" w:rsidR="001F176F" w:rsidRPr="00ED2C25" w:rsidRDefault="00891227" w:rsidP="001F176F">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Calibri" w:hAnsi="Times New Roman" w:cs="Times New Roman"/>
                <w:noProof/>
                <w:sz w:val="24"/>
                <w:szCs w:val="24"/>
                <w:lang w:val="ro-RO"/>
              </w:rPr>
              <w:t xml:space="preserve">Proiectul de act normativ urmează să fie avizat de Consiliul Legislativ. </w:t>
            </w:r>
          </w:p>
          <w:p w14:paraId="42F849FC" w14:textId="2FCDAFA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p>
        </w:tc>
      </w:tr>
      <w:tr w:rsidR="00891227" w:rsidRPr="00ED2C25" w14:paraId="77364AB6" w14:textId="77777777" w:rsidTr="00665EC8">
        <w:trPr>
          <w:trHeight w:val="52"/>
        </w:trPr>
        <w:tc>
          <w:tcPr>
            <w:tcW w:w="810" w:type="dxa"/>
            <w:tcBorders>
              <w:top w:val="single" w:sz="4" w:space="0" w:color="auto"/>
              <w:left w:val="single" w:sz="4" w:space="0" w:color="auto"/>
              <w:bottom w:val="single" w:sz="4" w:space="0" w:color="auto"/>
              <w:right w:val="single" w:sz="4" w:space="0" w:color="auto"/>
            </w:tcBorders>
            <w:hideMark/>
          </w:tcPr>
          <w:p w14:paraId="594705C6"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6.6.</w:t>
            </w:r>
          </w:p>
        </w:tc>
        <w:tc>
          <w:tcPr>
            <w:tcW w:w="4278" w:type="dxa"/>
            <w:gridSpan w:val="3"/>
            <w:tcBorders>
              <w:top w:val="single" w:sz="4" w:space="0" w:color="auto"/>
              <w:left w:val="single" w:sz="4" w:space="0" w:color="auto"/>
              <w:bottom w:val="single" w:sz="4" w:space="0" w:color="auto"/>
              <w:right w:val="single" w:sz="4" w:space="0" w:color="auto"/>
            </w:tcBorders>
            <w:hideMark/>
          </w:tcPr>
          <w:p w14:paraId="14B5671B"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iCs/>
                <w:noProof/>
                <w:sz w:val="24"/>
                <w:szCs w:val="24"/>
                <w:lang w:val="ro-RO"/>
              </w:rPr>
              <w:t xml:space="preserve">Alte informaţii                  </w:t>
            </w:r>
          </w:p>
        </w:tc>
        <w:tc>
          <w:tcPr>
            <w:tcW w:w="6070" w:type="dxa"/>
            <w:gridSpan w:val="7"/>
            <w:tcBorders>
              <w:top w:val="single" w:sz="4" w:space="0" w:color="auto"/>
              <w:left w:val="single" w:sz="4" w:space="0" w:color="auto"/>
              <w:bottom w:val="single" w:sz="4" w:space="0" w:color="auto"/>
              <w:right w:val="single" w:sz="4" w:space="0" w:color="auto"/>
            </w:tcBorders>
            <w:hideMark/>
          </w:tcPr>
          <w:p w14:paraId="0E41390C" w14:textId="77777777" w:rsidR="00891227" w:rsidRPr="00ED2C25" w:rsidRDefault="00891227" w:rsidP="00891227">
            <w:pPr>
              <w:tabs>
                <w:tab w:val="left" w:pos="4111"/>
              </w:tabs>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Nu au fost identificate.</w:t>
            </w:r>
          </w:p>
        </w:tc>
      </w:tr>
      <w:tr w:rsidR="00891227" w:rsidRPr="00ED2C25" w14:paraId="4A733D30" w14:textId="77777777" w:rsidTr="004F03CF">
        <w:trPr>
          <w:trHeight w:val="52"/>
        </w:trPr>
        <w:tc>
          <w:tcPr>
            <w:tcW w:w="11158" w:type="dxa"/>
            <w:gridSpan w:val="11"/>
            <w:tcBorders>
              <w:top w:val="single" w:sz="4" w:space="0" w:color="auto"/>
              <w:left w:val="single" w:sz="4" w:space="0" w:color="auto"/>
              <w:bottom w:val="single" w:sz="4" w:space="0" w:color="auto"/>
              <w:right w:val="single" w:sz="4" w:space="0" w:color="auto"/>
            </w:tcBorders>
            <w:vAlign w:val="center"/>
          </w:tcPr>
          <w:p w14:paraId="78DD21A6" w14:textId="77777777" w:rsidR="00891227" w:rsidRPr="00ED2C25" w:rsidRDefault="00891227" w:rsidP="0089122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5660CF1F" w14:textId="77777777" w:rsidR="00891227" w:rsidRPr="00ED2C25" w:rsidRDefault="00891227" w:rsidP="0089122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Secţiunea a 7-a</w:t>
            </w:r>
          </w:p>
          <w:p w14:paraId="5AF6AECD" w14:textId="77777777" w:rsidR="00891227" w:rsidRPr="00ED2C25" w:rsidRDefault="00891227" w:rsidP="0089122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Activităţi de informare publică privind elaborarea şi implementarea</w:t>
            </w:r>
          </w:p>
          <w:p w14:paraId="524F6219" w14:textId="1F795B0D" w:rsidR="00891227" w:rsidRPr="00ED2C25" w:rsidRDefault="00891227" w:rsidP="0059589B">
            <w:pPr>
              <w:tabs>
                <w:tab w:val="left" w:pos="4111"/>
              </w:tabs>
              <w:spacing w:after="0" w:line="240" w:lineRule="auto"/>
              <w:contextualSpacing/>
              <w:jc w:val="center"/>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b/>
                <w:noProof/>
                <w:sz w:val="24"/>
                <w:szCs w:val="24"/>
                <w:lang w:val="ro-RO"/>
              </w:rPr>
              <w:t>proiectului de act normativ</w:t>
            </w:r>
          </w:p>
        </w:tc>
      </w:tr>
      <w:tr w:rsidR="00891227" w:rsidRPr="00ED2C25" w14:paraId="417116FF" w14:textId="77777777" w:rsidTr="00665EC8">
        <w:trPr>
          <w:trHeight w:val="105"/>
        </w:trPr>
        <w:tc>
          <w:tcPr>
            <w:tcW w:w="810" w:type="dxa"/>
            <w:tcBorders>
              <w:top w:val="single" w:sz="4" w:space="0" w:color="auto"/>
              <w:left w:val="single" w:sz="4" w:space="0" w:color="auto"/>
              <w:bottom w:val="single" w:sz="4" w:space="0" w:color="auto"/>
              <w:right w:val="single" w:sz="4" w:space="0" w:color="auto"/>
            </w:tcBorders>
            <w:vAlign w:val="center"/>
            <w:hideMark/>
          </w:tcPr>
          <w:p w14:paraId="41FF27B0"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7.1.</w:t>
            </w:r>
          </w:p>
        </w:tc>
        <w:tc>
          <w:tcPr>
            <w:tcW w:w="4419" w:type="dxa"/>
            <w:gridSpan w:val="4"/>
            <w:tcBorders>
              <w:top w:val="single" w:sz="4" w:space="0" w:color="auto"/>
              <w:left w:val="single" w:sz="4" w:space="0" w:color="auto"/>
              <w:bottom w:val="single" w:sz="4" w:space="0" w:color="auto"/>
              <w:right w:val="single" w:sz="4" w:space="0" w:color="auto"/>
            </w:tcBorders>
            <w:hideMark/>
          </w:tcPr>
          <w:p w14:paraId="74A26F30" w14:textId="77777777" w:rsidR="00891227" w:rsidRPr="00ED2C25" w:rsidRDefault="00891227" w:rsidP="00891227">
            <w:pPr>
              <w:tabs>
                <w:tab w:val="left" w:pos="4111"/>
              </w:tabs>
              <w:spacing w:after="0" w:line="240" w:lineRule="auto"/>
              <w:contextualSpacing/>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noProof/>
                <w:sz w:val="24"/>
                <w:szCs w:val="24"/>
                <w:lang w:val="ro-RO"/>
              </w:rPr>
              <w:t>Informarea societăţii civile cu privire la elaborarea proiectului de act normativ</w:t>
            </w:r>
          </w:p>
        </w:tc>
        <w:tc>
          <w:tcPr>
            <w:tcW w:w="5929" w:type="dxa"/>
            <w:gridSpan w:val="6"/>
            <w:tcBorders>
              <w:top w:val="single" w:sz="4" w:space="0" w:color="auto"/>
              <w:left w:val="single" w:sz="4" w:space="0" w:color="auto"/>
              <w:bottom w:val="single" w:sz="4" w:space="0" w:color="auto"/>
              <w:right w:val="single" w:sz="4" w:space="0" w:color="auto"/>
            </w:tcBorders>
            <w:hideMark/>
          </w:tcPr>
          <w:p w14:paraId="169085FE" w14:textId="474DC9E6" w:rsidR="00891227" w:rsidRPr="00ED2C25" w:rsidRDefault="00891227" w:rsidP="00891227">
            <w:pPr>
              <w:tabs>
                <w:tab w:val="left" w:pos="709"/>
                <w:tab w:val="left" w:pos="851"/>
              </w:tabs>
              <w:spacing w:line="240" w:lineRule="auto"/>
              <w:jc w:val="both"/>
              <w:rPr>
                <w:rFonts w:ascii="Times New Roman" w:eastAsia="Calibri" w:hAnsi="Times New Roman" w:cs="Times New Roman"/>
                <w:noProof/>
                <w:sz w:val="24"/>
                <w:szCs w:val="24"/>
                <w:highlight w:val="yellow"/>
                <w:lang w:val="ro-RO"/>
              </w:rPr>
            </w:pPr>
            <w:r w:rsidRPr="00ED2C25">
              <w:rPr>
                <w:rFonts w:ascii="Times New Roman" w:eastAsia="Times New Roman" w:hAnsi="Times New Roman" w:cs="Times New Roman"/>
                <w:sz w:val="24"/>
                <w:szCs w:val="24"/>
                <w:lang w:val="ro-RO"/>
              </w:rPr>
              <w:t>În elaborarea proiectului de act normativ a fost îndeplinită procedura stabilită prin Legea nr.</w:t>
            </w:r>
            <w:r w:rsidR="007000B3">
              <w:rPr>
                <w:rFonts w:ascii="Times New Roman" w:eastAsia="Times New Roman" w:hAnsi="Times New Roman" w:cs="Times New Roman"/>
                <w:sz w:val="24"/>
                <w:szCs w:val="24"/>
                <w:lang w:val="ro-RO"/>
              </w:rPr>
              <w:t xml:space="preserve"> </w:t>
            </w:r>
            <w:r w:rsidRPr="00ED2C25">
              <w:rPr>
                <w:rFonts w:ascii="Times New Roman" w:eastAsia="Times New Roman" w:hAnsi="Times New Roman" w:cs="Times New Roman"/>
                <w:sz w:val="24"/>
                <w:szCs w:val="24"/>
                <w:lang w:val="ro-RO"/>
              </w:rPr>
              <w:t>52/2003 privind transparenţa decizională în administraţia  publică, republicată</w:t>
            </w:r>
            <w:r w:rsidR="00446D45">
              <w:rPr>
                <w:rFonts w:ascii="Times New Roman" w:eastAsia="Times New Roman" w:hAnsi="Times New Roman" w:cs="Times New Roman"/>
                <w:sz w:val="24"/>
                <w:szCs w:val="24"/>
                <w:lang w:val="ro-RO"/>
              </w:rPr>
              <w:t xml:space="preserve">, cu modificările ulterioare. </w:t>
            </w:r>
          </w:p>
        </w:tc>
      </w:tr>
      <w:tr w:rsidR="00891227" w:rsidRPr="00ED2C25" w14:paraId="24EB7380" w14:textId="77777777" w:rsidTr="00665EC8">
        <w:trPr>
          <w:trHeight w:val="105"/>
        </w:trPr>
        <w:tc>
          <w:tcPr>
            <w:tcW w:w="810" w:type="dxa"/>
            <w:tcBorders>
              <w:top w:val="single" w:sz="4" w:space="0" w:color="auto"/>
              <w:left w:val="single" w:sz="4" w:space="0" w:color="auto"/>
              <w:bottom w:val="single" w:sz="4" w:space="0" w:color="auto"/>
              <w:right w:val="single" w:sz="4" w:space="0" w:color="auto"/>
            </w:tcBorders>
            <w:vAlign w:val="center"/>
            <w:hideMark/>
          </w:tcPr>
          <w:p w14:paraId="2A8C178B" w14:textId="77777777" w:rsidR="00891227" w:rsidRPr="00ED2C25" w:rsidRDefault="00891227" w:rsidP="0089122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7.2.</w:t>
            </w:r>
          </w:p>
        </w:tc>
        <w:tc>
          <w:tcPr>
            <w:tcW w:w="4419" w:type="dxa"/>
            <w:gridSpan w:val="4"/>
            <w:tcBorders>
              <w:top w:val="single" w:sz="4" w:space="0" w:color="auto"/>
              <w:left w:val="single" w:sz="4" w:space="0" w:color="auto"/>
              <w:bottom w:val="single" w:sz="4" w:space="0" w:color="auto"/>
              <w:right w:val="single" w:sz="4" w:space="0" w:color="auto"/>
            </w:tcBorders>
            <w:hideMark/>
          </w:tcPr>
          <w:p w14:paraId="5B700058"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929" w:type="dxa"/>
            <w:gridSpan w:val="6"/>
            <w:tcBorders>
              <w:top w:val="single" w:sz="4" w:space="0" w:color="auto"/>
              <w:left w:val="single" w:sz="4" w:space="0" w:color="auto"/>
              <w:bottom w:val="single" w:sz="4" w:space="0" w:color="auto"/>
              <w:right w:val="single" w:sz="4" w:space="0" w:color="auto"/>
            </w:tcBorders>
          </w:tcPr>
          <w:p w14:paraId="72CA096E"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Proiectul de act normativ nu se referă la acest subiect.</w:t>
            </w:r>
          </w:p>
          <w:p w14:paraId="4BD8BC84"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p>
          <w:p w14:paraId="54C50206" w14:textId="77777777" w:rsidR="00891227" w:rsidRPr="00ED2C25" w:rsidRDefault="00891227" w:rsidP="00891227">
            <w:pPr>
              <w:tabs>
                <w:tab w:val="left" w:pos="4111"/>
              </w:tabs>
              <w:spacing w:after="0" w:line="240" w:lineRule="auto"/>
              <w:jc w:val="both"/>
              <w:rPr>
                <w:rFonts w:ascii="Times New Roman" w:eastAsia="Times New Roman" w:hAnsi="Times New Roman" w:cs="Times New Roman"/>
                <w:noProof/>
                <w:sz w:val="24"/>
                <w:szCs w:val="24"/>
                <w:lang w:val="ro-RO"/>
              </w:rPr>
            </w:pPr>
          </w:p>
        </w:tc>
      </w:tr>
      <w:tr w:rsidR="00891227" w:rsidRPr="00ED2C25" w14:paraId="6F29AE8D" w14:textId="77777777" w:rsidTr="004F03CF">
        <w:trPr>
          <w:trHeight w:val="105"/>
        </w:trPr>
        <w:tc>
          <w:tcPr>
            <w:tcW w:w="11158" w:type="dxa"/>
            <w:gridSpan w:val="11"/>
            <w:tcBorders>
              <w:top w:val="single" w:sz="4" w:space="0" w:color="auto"/>
              <w:left w:val="single" w:sz="4" w:space="0" w:color="auto"/>
              <w:bottom w:val="single" w:sz="4" w:space="0" w:color="auto"/>
              <w:right w:val="single" w:sz="4" w:space="0" w:color="auto"/>
            </w:tcBorders>
            <w:vAlign w:val="center"/>
          </w:tcPr>
          <w:p w14:paraId="77BACEBD" w14:textId="77777777" w:rsidR="00891227" w:rsidRPr="00ED2C25" w:rsidRDefault="00891227" w:rsidP="00891227">
            <w:pPr>
              <w:tabs>
                <w:tab w:val="left" w:pos="4111"/>
              </w:tabs>
              <w:spacing w:after="0" w:line="240" w:lineRule="auto"/>
              <w:contextualSpacing/>
              <w:rPr>
                <w:rFonts w:ascii="Times New Roman" w:eastAsia="Calibri" w:hAnsi="Times New Roman" w:cs="Times New Roman"/>
                <w:b/>
                <w:noProof/>
                <w:sz w:val="24"/>
                <w:szCs w:val="24"/>
                <w:lang w:val="ro-RO"/>
              </w:rPr>
            </w:pPr>
            <w:r w:rsidRPr="00ED2C25">
              <w:rPr>
                <w:rFonts w:ascii="Times New Roman" w:eastAsia="Calibri" w:hAnsi="Times New Roman" w:cs="Times New Roman"/>
                <w:b/>
                <w:noProof/>
                <w:sz w:val="24"/>
                <w:szCs w:val="24"/>
                <w:lang w:val="ro-RO"/>
              </w:rPr>
              <w:t xml:space="preserve"> </w:t>
            </w:r>
          </w:p>
          <w:p w14:paraId="549A0F50" w14:textId="77777777" w:rsidR="00891227" w:rsidRPr="00ED2C25" w:rsidRDefault="00891227" w:rsidP="0089122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Secţiunea a 8-a</w:t>
            </w:r>
          </w:p>
          <w:p w14:paraId="354A4435" w14:textId="77777777" w:rsidR="00891227" w:rsidRPr="00ED2C25" w:rsidRDefault="00891227" w:rsidP="0089122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ED2C25">
              <w:rPr>
                <w:rFonts w:ascii="Times New Roman" w:eastAsia="Times New Roman" w:hAnsi="Times New Roman" w:cs="Times New Roman"/>
                <w:b/>
                <w:noProof/>
                <w:sz w:val="24"/>
                <w:szCs w:val="24"/>
                <w:lang w:val="ro-RO"/>
              </w:rPr>
              <w:t>Măsuri de implementare</w:t>
            </w:r>
          </w:p>
          <w:p w14:paraId="7D277E6A" w14:textId="77777777" w:rsidR="00891227" w:rsidRPr="00ED2C25" w:rsidRDefault="00891227" w:rsidP="0089122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891227" w:rsidRPr="00ED2C25" w14:paraId="599C57C5" w14:textId="77777777" w:rsidTr="00665EC8">
        <w:trPr>
          <w:trHeight w:val="158"/>
        </w:trPr>
        <w:tc>
          <w:tcPr>
            <w:tcW w:w="810" w:type="dxa"/>
            <w:tcBorders>
              <w:top w:val="single" w:sz="4" w:space="0" w:color="auto"/>
              <w:left w:val="single" w:sz="4" w:space="0" w:color="auto"/>
              <w:bottom w:val="single" w:sz="4" w:space="0" w:color="auto"/>
              <w:right w:val="single" w:sz="4" w:space="0" w:color="auto"/>
            </w:tcBorders>
            <w:vAlign w:val="center"/>
            <w:hideMark/>
          </w:tcPr>
          <w:p w14:paraId="2D1A55C7" w14:textId="77777777" w:rsidR="00891227" w:rsidRPr="00ED2C25" w:rsidRDefault="00891227" w:rsidP="00891227">
            <w:pPr>
              <w:tabs>
                <w:tab w:val="left" w:pos="4111"/>
              </w:tabs>
              <w:spacing w:after="0" w:line="240" w:lineRule="auto"/>
              <w:contextualSpacing/>
              <w:jc w:val="right"/>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8.1.</w:t>
            </w:r>
          </w:p>
        </w:tc>
        <w:tc>
          <w:tcPr>
            <w:tcW w:w="4419" w:type="dxa"/>
            <w:gridSpan w:val="4"/>
            <w:tcBorders>
              <w:top w:val="single" w:sz="4" w:space="0" w:color="auto"/>
              <w:left w:val="single" w:sz="4" w:space="0" w:color="auto"/>
              <w:bottom w:val="single" w:sz="4" w:space="0" w:color="auto"/>
              <w:right w:val="single" w:sz="4" w:space="0" w:color="auto"/>
            </w:tcBorders>
            <w:hideMark/>
          </w:tcPr>
          <w:p w14:paraId="66598530" w14:textId="77777777" w:rsidR="00891227" w:rsidRPr="00ED2C25" w:rsidRDefault="00891227" w:rsidP="00891227">
            <w:pPr>
              <w:tabs>
                <w:tab w:val="left" w:pos="4111"/>
              </w:tabs>
              <w:spacing w:after="0" w:line="240" w:lineRule="auto"/>
              <w:contextualSpacing/>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noProof/>
                <w:sz w:val="24"/>
                <w:szCs w:val="24"/>
                <w:lang w:val="ro-RO"/>
              </w:rPr>
              <w:t xml:space="preserve">Măsuri de punere în aplicare a proiectului de act normativ </w:t>
            </w:r>
          </w:p>
        </w:tc>
        <w:tc>
          <w:tcPr>
            <w:tcW w:w="5929" w:type="dxa"/>
            <w:gridSpan w:val="6"/>
            <w:tcBorders>
              <w:top w:val="single" w:sz="4" w:space="0" w:color="auto"/>
              <w:left w:val="single" w:sz="4" w:space="0" w:color="auto"/>
              <w:bottom w:val="single" w:sz="4" w:space="0" w:color="auto"/>
              <w:right w:val="single" w:sz="4" w:space="0" w:color="auto"/>
            </w:tcBorders>
          </w:tcPr>
          <w:p w14:paraId="1C8C9E29" w14:textId="0DA6CFE0" w:rsidR="00891227" w:rsidRPr="00ED2C25" w:rsidRDefault="00891227" w:rsidP="0059589B">
            <w:pPr>
              <w:tabs>
                <w:tab w:val="left" w:pos="4111"/>
              </w:tabs>
              <w:autoSpaceDE w:val="0"/>
              <w:autoSpaceDN w:val="0"/>
              <w:adjustRightInd w:val="0"/>
              <w:spacing w:after="0" w:line="240" w:lineRule="auto"/>
              <w:jc w:val="both"/>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iCs/>
                <w:noProof/>
                <w:sz w:val="24"/>
                <w:szCs w:val="24"/>
                <w:lang w:val="ro-RO"/>
              </w:rPr>
              <w:t xml:space="preserve">  Proiectul de act normativ nu se referă la acest subiect.</w:t>
            </w:r>
          </w:p>
        </w:tc>
      </w:tr>
      <w:tr w:rsidR="00891227" w:rsidRPr="00ED2C25" w14:paraId="5058A56C" w14:textId="77777777" w:rsidTr="00665EC8">
        <w:trPr>
          <w:trHeight w:val="157"/>
        </w:trPr>
        <w:tc>
          <w:tcPr>
            <w:tcW w:w="810" w:type="dxa"/>
            <w:tcBorders>
              <w:top w:val="single" w:sz="4" w:space="0" w:color="auto"/>
              <w:left w:val="single" w:sz="4" w:space="0" w:color="auto"/>
              <w:bottom w:val="single" w:sz="4" w:space="0" w:color="auto"/>
              <w:right w:val="single" w:sz="4" w:space="0" w:color="auto"/>
            </w:tcBorders>
            <w:vAlign w:val="center"/>
            <w:hideMark/>
          </w:tcPr>
          <w:p w14:paraId="5DE00857" w14:textId="77777777" w:rsidR="00891227" w:rsidRPr="00ED2C25" w:rsidRDefault="00891227" w:rsidP="00891227">
            <w:pPr>
              <w:tabs>
                <w:tab w:val="left" w:pos="4111"/>
              </w:tabs>
              <w:spacing w:after="0" w:line="240" w:lineRule="auto"/>
              <w:contextualSpacing/>
              <w:jc w:val="right"/>
              <w:rPr>
                <w:rFonts w:ascii="Times New Roman" w:eastAsia="Calibri" w:hAnsi="Times New Roman" w:cs="Times New Roman"/>
                <w:noProof/>
                <w:sz w:val="24"/>
                <w:szCs w:val="24"/>
                <w:lang w:val="ro-RO"/>
              </w:rPr>
            </w:pPr>
            <w:r w:rsidRPr="00ED2C25">
              <w:rPr>
                <w:rFonts w:ascii="Times New Roman" w:eastAsia="Calibri" w:hAnsi="Times New Roman" w:cs="Times New Roman"/>
                <w:noProof/>
                <w:sz w:val="24"/>
                <w:szCs w:val="24"/>
                <w:lang w:val="ro-RO"/>
              </w:rPr>
              <w:t>8.2.</w:t>
            </w:r>
          </w:p>
        </w:tc>
        <w:tc>
          <w:tcPr>
            <w:tcW w:w="4419" w:type="dxa"/>
            <w:gridSpan w:val="4"/>
            <w:tcBorders>
              <w:top w:val="single" w:sz="4" w:space="0" w:color="auto"/>
              <w:left w:val="single" w:sz="4" w:space="0" w:color="auto"/>
              <w:bottom w:val="single" w:sz="4" w:space="0" w:color="auto"/>
              <w:right w:val="single" w:sz="4" w:space="0" w:color="auto"/>
            </w:tcBorders>
            <w:hideMark/>
          </w:tcPr>
          <w:p w14:paraId="76ACE165" w14:textId="77777777" w:rsidR="00891227" w:rsidRPr="00ED2C25" w:rsidRDefault="00891227" w:rsidP="0089122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ED2C25">
              <w:rPr>
                <w:rFonts w:ascii="Times New Roman" w:eastAsia="Times New Roman" w:hAnsi="Times New Roman" w:cs="Times New Roman"/>
                <w:iCs/>
                <w:noProof/>
                <w:sz w:val="24"/>
                <w:szCs w:val="24"/>
                <w:lang w:val="ro-RO"/>
              </w:rPr>
              <w:t xml:space="preserve">Alte informaţii    </w:t>
            </w:r>
          </w:p>
        </w:tc>
        <w:tc>
          <w:tcPr>
            <w:tcW w:w="5929" w:type="dxa"/>
            <w:gridSpan w:val="6"/>
            <w:tcBorders>
              <w:top w:val="single" w:sz="4" w:space="0" w:color="auto"/>
              <w:left w:val="single" w:sz="4" w:space="0" w:color="auto"/>
              <w:bottom w:val="single" w:sz="4" w:space="0" w:color="auto"/>
              <w:right w:val="single" w:sz="4" w:space="0" w:color="auto"/>
            </w:tcBorders>
            <w:hideMark/>
          </w:tcPr>
          <w:p w14:paraId="614FE031" w14:textId="77777777" w:rsidR="00891227" w:rsidRPr="00ED2C25" w:rsidRDefault="00891227" w:rsidP="00891227">
            <w:pPr>
              <w:tabs>
                <w:tab w:val="left" w:pos="4111"/>
              </w:tabs>
              <w:spacing w:after="0" w:line="240" w:lineRule="auto"/>
              <w:rPr>
                <w:rFonts w:ascii="Times New Roman" w:eastAsia="Times New Roman" w:hAnsi="Times New Roman" w:cs="Times New Roman"/>
                <w:noProof/>
                <w:sz w:val="24"/>
                <w:szCs w:val="24"/>
                <w:lang w:val="ro-RO"/>
              </w:rPr>
            </w:pPr>
            <w:r w:rsidRPr="00ED2C25">
              <w:rPr>
                <w:rFonts w:ascii="Times New Roman" w:eastAsia="Times New Roman" w:hAnsi="Times New Roman" w:cs="Times New Roman"/>
                <w:noProof/>
                <w:sz w:val="24"/>
                <w:szCs w:val="24"/>
                <w:lang w:val="ro-RO"/>
              </w:rPr>
              <w:t>Nu au fost identificate.</w:t>
            </w:r>
          </w:p>
        </w:tc>
      </w:tr>
    </w:tbl>
    <w:p w14:paraId="7D24E3F3" w14:textId="77777777" w:rsidR="007000B3" w:rsidRDefault="007000B3" w:rsidP="006206E0">
      <w:pPr>
        <w:suppressAutoHyphens/>
        <w:ind w:left="-142" w:firstLine="568"/>
        <w:jc w:val="both"/>
        <w:rPr>
          <w:rFonts w:ascii="Times New Roman" w:eastAsia="Calibri" w:hAnsi="Times New Roman" w:cs="Times New Roman"/>
          <w:noProof/>
          <w:sz w:val="24"/>
          <w:szCs w:val="24"/>
          <w:lang w:val="ro-RO" w:bidi="en-US"/>
        </w:rPr>
      </w:pPr>
    </w:p>
    <w:p w14:paraId="2D75B0C2" w14:textId="77777777" w:rsidR="007000B3" w:rsidRDefault="007000B3" w:rsidP="006206E0">
      <w:pPr>
        <w:suppressAutoHyphens/>
        <w:ind w:left="-142" w:firstLine="568"/>
        <w:jc w:val="both"/>
        <w:rPr>
          <w:rFonts w:ascii="Times New Roman" w:eastAsia="Calibri" w:hAnsi="Times New Roman" w:cs="Times New Roman"/>
          <w:noProof/>
          <w:sz w:val="24"/>
          <w:szCs w:val="24"/>
          <w:lang w:val="ro-RO" w:bidi="en-US"/>
        </w:rPr>
      </w:pPr>
    </w:p>
    <w:p w14:paraId="483EA04C" w14:textId="77777777" w:rsidR="007000B3" w:rsidRDefault="007000B3" w:rsidP="008A1864">
      <w:pPr>
        <w:suppressAutoHyphens/>
        <w:jc w:val="both"/>
        <w:rPr>
          <w:rFonts w:ascii="Times New Roman" w:eastAsia="Calibri" w:hAnsi="Times New Roman" w:cs="Times New Roman"/>
          <w:noProof/>
          <w:sz w:val="24"/>
          <w:szCs w:val="24"/>
          <w:lang w:val="ro-RO" w:bidi="en-US"/>
        </w:rPr>
      </w:pPr>
    </w:p>
    <w:p w14:paraId="517A6A4C" w14:textId="77777777" w:rsidR="008A1864" w:rsidRDefault="008A1864" w:rsidP="001607AA">
      <w:pPr>
        <w:suppressAutoHyphens/>
        <w:spacing w:line="360" w:lineRule="auto"/>
        <w:ind w:left="-144" w:firstLine="562"/>
        <w:jc w:val="both"/>
        <w:rPr>
          <w:rFonts w:ascii="Times New Roman" w:eastAsia="Calibri" w:hAnsi="Times New Roman" w:cs="Times New Roman"/>
          <w:noProof/>
          <w:sz w:val="24"/>
          <w:szCs w:val="24"/>
          <w:lang w:val="ro-RO" w:bidi="en-US"/>
        </w:rPr>
      </w:pPr>
    </w:p>
    <w:p w14:paraId="7D227BE2" w14:textId="77777777" w:rsidR="008A1864" w:rsidRDefault="008A1864" w:rsidP="001607AA">
      <w:pPr>
        <w:suppressAutoHyphens/>
        <w:spacing w:line="360" w:lineRule="auto"/>
        <w:ind w:left="-144" w:firstLine="562"/>
        <w:jc w:val="both"/>
        <w:rPr>
          <w:rFonts w:ascii="Times New Roman" w:eastAsia="Calibri" w:hAnsi="Times New Roman" w:cs="Times New Roman"/>
          <w:noProof/>
          <w:sz w:val="24"/>
          <w:szCs w:val="24"/>
          <w:lang w:val="ro-RO" w:bidi="en-US"/>
        </w:rPr>
      </w:pPr>
    </w:p>
    <w:p w14:paraId="696DA115" w14:textId="77777777" w:rsidR="008A1864" w:rsidRDefault="008A1864" w:rsidP="001607AA">
      <w:pPr>
        <w:suppressAutoHyphens/>
        <w:spacing w:line="360" w:lineRule="auto"/>
        <w:ind w:left="-144" w:firstLine="562"/>
        <w:jc w:val="both"/>
        <w:rPr>
          <w:rFonts w:ascii="Times New Roman" w:eastAsia="Calibri" w:hAnsi="Times New Roman" w:cs="Times New Roman"/>
          <w:noProof/>
          <w:sz w:val="24"/>
          <w:szCs w:val="24"/>
          <w:lang w:val="ro-RO" w:bidi="en-US"/>
        </w:rPr>
      </w:pPr>
    </w:p>
    <w:p w14:paraId="1F9DA97D" w14:textId="5A045C6D" w:rsidR="00A87E81" w:rsidRPr="001607AA" w:rsidRDefault="00A87E81" w:rsidP="001607AA">
      <w:pPr>
        <w:suppressAutoHyphens/>
        <w:spacing w:line="360" w:lineRule="auto"/>
        <w:ind w:left="-144" w:firstLine="562"/>
        <w:jc w:val="both"/>
        <w:rPr>
          <w:rFonts w:ascii="Times New Roman" w:hAnsi="Times New Roman" w:cs="Times New Roman"/>
          <w:b/>
          <w:bCs/>
          <w:color w:val="333333"/>
          <w:sz w:val="24"/>
          <w:szCs w:val="24"/>
          <w:shd w:val="clear" w:color="auto" w:fill="FFFFFF"/>
          <w:lang w:val="ro-RO"/>
        </w:rPr>
      </w:pPr>
      <w:r w:rsidRPr="001607AA">
        <w:rPr>
          <w:rFonts w:ascii="Times New Roman" w:eastAsia="Calibri" w:hAnsi="Times New Roman" w:cs="Times New Roman"/>
          <w:noProof/>
          <w:sz w:val="24"/>
          <w:szCs w:val="24"/>
          <w:lang w:val="ro-RO" w:bidi="en-US"/>
        </w:rPr>
        <w:lastRenderedPageBreak/>
        <w:t xml:space="preserve">Pentru considerentele de mai sus, am elaborat </w:t>
      </w:r>
      <w:r w:rsidRPr="00947601">
        <w:rPr>
          <w:rFonts w:ascii="Times New Roman" w:eastAsia="Calibri" w:hAnsi="Times New Roman" w:cs="Times New Roman"/>
          <w:noProof/>
          <w:sz w:val="24"/>
          <w:szCs w:val="24"/>
          <w:lang w:val="ro-RO" w:bidi="en-US"/>
        </w:rPr>
        <w:t xml:space="preserve">proiectul </w:t>
      </w:r>
      <w:r w:rsidR="006206E0" w:rsidRPr="00947601">
        <w:rPr>
          <w:rFonts w:ascii="Times New Roman" w:eastAsia="Calibri" w:hAnsi="Times New Roman" w:cs="Times New Roman"/>
          <w:noProof/>
          <w:sz w:val="24"/>
          <w:szCs w:val="24"/>
          <w:lang w:val="ro-RO" w:bidi="en-US"/>
        </w:rPr>
        <w:t>de</w:t>
      </w:r>
      <w:r w:rsidR="006206E0" w:rsidRPr="001607AA">
        <w:rPr>
          <w:rFonts w:ascii="Times New Roman" w:eastAsia="Calibri" w:hAnsi="Times New Roman" w:cs="Times New Roman"/>
          <w:b/>
          <w:bCs/>
          <w:noProof/>
          <w:sz w:val="24"/>
          <w:szCs w:val="24"/>
          <w:lang w:val="ro-RO" w:bidi="en-US"/>
        </w:rPr>
        <w:t xml:space="preserve"> </w:t>
      </w:r>
      <w:r w:rsidR="001607AA">
        <w:rPr>
          <w:rFonts w:ascii="Times New Roman" w:eastAsia="Calibri" w:hAnsi="Times New Roman" w:cs="Times New Roman"/>
          <w:b/>
          <w:bCs/>
          <w:noProof/>
          <w:sz w:val="24"/>
          <w:szCs w:val="24"/>
          <w:lang w:val="ro-RO" w:bidi="en-US"/>
        </w:rPr>
        <w:t>h</w:t>
      </w:r>
      <w:r w:rsidR="001607AA" w:rsidRPr="001607AA">
        <w:rPr>
          <w:rFonts w:ascii="Times New Roman" w:eastAsia="Calibri" w:hAnsi="Times New Roman" w:cs="Times New Roman"/>
          <w:b/>
          <w:bCs/>
          <w:noProof/>
          <w:sz w:val="24"/>
          <w:szCs w:val="24"/>
          <w:lang w:val="ro-RO" w:bidi="en-US"/>
        </w:rPr>
        <w:t xml:space="preserve">otărâre </w:t>
      </w:r>
      <w:r w:rsidR="001607AA" w:rsidRPr="001607AA">
        <w:rPr>
          <w:rStyle w:val="spar"/>
          <w:rFonts w:ascii="Times New Roman" w:hAnsi="Times New Roman" w:cs="Times New Roman"/>
          <w:b/>
          <w:bCs/>
          <w:color w:val="000000"/>
          <w:sz w:val="24"/>
          <w:szCs w:val="24"/>
          <w:lang w:val="ro-RO"/>
        </w:rPr>
        <w:t xml:space="preserve">privind desemnarea autorităţilor competente responsabile pentru aplicarea </w:t>
      </w:r>
      <w:r w:rsidR="001607AA" w:rsidRPr="001607AA">
        <w:rPr>
          <w:rFonts w:ascii="Times New Roman" w:hAnsi="Times New Roman" w:cs="Times New Roman"/>
          <w:b/>
          <w:bCs/>
          <w:color w:val="333333"/>
          <w:sz w:val="24"/>
          <w:szCs w:val="24"/>
          <w:shd w:val="clear" w:color="auto" w:fill="FFFFFF"/>
          <w:lang w:val="ro-RO"/>
        </w:rPr>
        <w:t>Regulamentului (UE) 2023/1115 al Parlamentului European și al Consiliului din 31 mai 2023  privind punerea la dispoziţie pe piaţa Uniunii şi exportul din Uniune a anumitor produse de bază şi produse asociate cu defrişările şi degradarea pădurilor şi de abrogare a Regulamentului (UE) nr. 995/2010</w:t>
      </w:r>
      <w:r w:rsidR="001607AA">
        <w:rPr>
          <w:rFonts w:ascii="Times New Roman" w:hAnsi="Times New Roman" w:cs="Times New Roman"/>
          <w:b/>
          <w:bCs/>
          <w:color w:val="333333"/>
          <w:sz w:val="24"/>
          <w:szCs w:val="24"/>
          <w:shd w:val="clear" w:color="auto" w:fill="FFFFFF"/>
          <w:lang w:val="ro-RO"/>
        </w:rPr>
        <w:t xml:space="preserve">, </w:t>
      </w:r>
      <w:r w:rsidRPr="00ED2C25">
        <w:rPr>
          <w:rFonts w:ascii="Times New Roman" w:eastAsia="Calibri" w:hAnsi="Times New Roman" w:cs="Times New Roman"/>
          <w:noProof/>
          <w:sz w:val="24"/>
          <w:szCs w:val="24"/>
          <w:lang w:val="ro-RO" w:bidi="en-US"/>
        </w:rPr>
        <w:t xml:space="preserve">care în forma prezentată a fost avizat de către ministerele interesate şi de Consiliul Legislativ şi pe care îl supunem spre adoptare. </w:t>
      </w:r>
    </w:p>
    <w:p w14:paraId="7E7BD29C" w14:textId="7F59D5ED" w:rsidR="00A87E81" w:rsidRPr="00ED2C25" w:rsidRDefault="00446D45" w:rsidP="00A87E81">
      <w:pPr>
        <w:tabs>
          <w:tab w:val="left" w:pos="2835"/>
        </w:tabs>
        <w:spacing w:after="0" w:line="360" w:lineRule="auto"/>
        <w:ind w:left="-993" w:right="545"/>
        <w:jc w:val="both"/>
        <w:outlineLvl w:val="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          </w:t>
      </w:r>
    </w:p>
    <w:p w14:paraId="6F4B9F55" w14:textId="717ED358" w:rsidR="00A87E81" w:rsidRPr="00ED2C25" w:rsidRDefault="00A87E81" w:rsidP="00A87E81">
      <w:pPr>
        <w:tabs>
          <w:tab w:val="left" w:pos="2835"/>
        </w:tabs>
        <w:spacing w:after="0" w:line="360" w:lineRule="auto"/>
        <w:ind w:left="-993" w:right="338"/>
        <w:jc w:val="center"/>
        <w:outlineLvl w:val="0"/>
        <w:rPr>
          <w:rFonts w:ascii="Times New Roman" w:eastAsia="Times New Roman" w:hAnsi="Times New Roman" w:cs="Times New Roman"/>
          <w:b/>
          <w:bCs/>
          <w:sz w:val="24"/>
          <w:szCs w:val="24"/>
          <w:lang w:val="ro-RO"/>
        </w:rPr>
      </w:pPr>
      <w:r w:rsidRPr="00ED2C25">
        <w:rPr>
          <w:rFonts w:ascii="Times New Roman" w:eastAsia="Times New Roman" w:hAnsi="Times New Roman" w:cs="Times New Roman"/>
          <w:b/>
          <w:bCs/>
          <w:sz w:val="24"/>
          <w:szCs w:val="24"/>
          <w:lang w:val="ro-RO"/>
        </w:rPr>
        <w:t xml:space="preserve">                 </w:t>
      </w:r>
      <w:r w:rsidR="00E556CA">
        <w:rPr>
          <w:rFonts w:ascii="Times New Roman" w:eastAsia="Times New Roman" w:hAnsi="Times New Roman" w:cs="Times New Roman"/>
          <w:b/>
          <w:bCs/>
          <w:sz w:val="24"/>
          <w:szCs w:val="24"/>
          <w:lang w:val="ro-RO"/>
        </w:rPr>
        <w:t xml:space="preserve">      </w:t>
      </w:r>
      <w:r w:rsidRPr="00ED2C25">
        <w:rPr>
          <w:rFonts w:ascii="Times New Roman" w:eastAsia="Times New Roman" w:hAnsi="Times New Roman" w:cs="Times New Roman"/>
          <w:b/>
          <w:bCs/>
          <w:sz w:val="24"/>
          <w:szCs w:val="24"/>
          <w:lang w:val="ro-RO"/>
        </w:rPr>
        <w:t xml:space="preserve">  MINISTRUL MEDIULUI, APELOR ŞI PĂDURILOR</w:t>
      </w:r>
    </w:p>
    <w:p w14:paraId="432C790A" w14:textId="77777777" w:rsidR="00A87E81" w:rsidRPr="00ED2C25" w:rsidRDefault="00A87E81" w:rsidP="00A87E81">
      <w:pPr>
        <w:shd w:val="clear" w:color="auto" w:fill="FFFFFF"/>
        <w:spacing w:after="150" w:line="390" w:lineRule="atLeast"/>
        <w:jc w:val="center"/>
        <w:outlineLvl w:val="0"/>
        <w:rPr>
          <w:rFonts w:ascii="Times New Roman" w:hAnsi="Times New Roman" w:cs="Times New Roman"/>
          <w:b/>
          <w:sz w:val="24"/>
          <w:szCs w:val="24"/>
          <w:lang w:val="ro-RO"/>
        </w:rPr>
      </w:pPr>
      <w:r w:rsidRPr="00ED2C25">
        <w:rPr>
          <w:rFonts w:ascii="Times New Roman" w:hAnsi="Times New Roman" w:cs="Times New Roman"/>
          <w:b/>
          <w:sz w:val="24"/>
          <w:szCs w:val="24"/>
          <w:lang w:val="ro-RO"/>
        </w:rPr>
        <w:t>Mircea FECHET</w:t>
      </w:r>
    </w:p>
    <w:tbl>
      <w:tblPr>
        <w:tblW w:w="11501" w:type="dxa"/>
        <w:tblInd w:w="-426" w:type="dxa"/>
        <w:tblLook w:val="01E0" w:firstRow="1" w:lastRow="1" w:firstColumn="1" w:lastColumn="1" w:noHBand="0" w:noVBand="0"/>
      </w:tblPr>
      <w:tblGrid>
        <w:gridCol w:w="11279"/>
        <w:gridCol w:w="222"/>
      </w:tblGrid>
      <w:tr w:rsidR="00A87E81" w:rsidRPr="00ED2C25" w14:paraId="23EA8970" w14:textId="77777777" w:rsidTr="004F03CF">
        <w:trPr>
          <w:trHeight w:val="66"/>
        </w:trPr>
        <w:tc>
          <w:tcPr>
            <w:tcW w:w="11279" w:type="dxa"/>
          </w:tcPr>
          <w:p w14:paraId="1C2C4389" w14:textId="77777777" w:rsidR="00A87E81" w:rsidRPr="00ED2C25" w:rsidRDefault="00A87E81" w:rsidP="004F03CF">
            <w:pPr>
              <w:tabs>
                <w:tab w:val="left" w:pos="2835"/>
              </w:tabs>
              <w:spacing w:after="0" w:line="360" w:lineRule="auto"/>
              <w:ind w:left="360" w:right="338"/>
              <w:jc w:val="center"/>
              <w:outlineLvl w:val="0"/>
              <w:rPr>
                <w:rFonts w:ascii="Times New Roman" w:eastAsia="Times New Roman" w:hAnsi="Times New Roman" w:cs="Times New Roman"/>
                <w:b/>
                <w:bCs/>
                <w:color w:val="000000" w:themeColor="text1"/>
                <w:sz w:val="24"/>
                <w:szCs w:val="24"/>
                <w:lang w:val="ro-RO"/>
              </w:rPr>
            </w:pPr>
          </w:p>
          <w:p w14:paraId="69279C82" w14:textId="77777777" w:rsidR="00A87E81" w:rsidRDefault="00A87E81" w:rsidP="004F03CF">
            <w:pPr>
              <w:tabs>
                <w:tab w:val="left" w:pos="2835"/>
              </w:tabs>
              <w:spacing w:after="0" w:line="360" w:lineRule="auto"/>
              <w:ind w:left="360" w:right="338"/>
              <w:jc w:val="center"/>
              <w:outlineLvl w:val="0"/>
              <w:rPr>
                <w:rFonts w:ascii="Times New Roman" w:eastAsia="Times New Roman" w:hAnsi="Times New Roman" w:cs="Times New Roman"/>
                <w:b/>
                <w:bCs/>
                <w:color w:val="000000" w:themeColor="text1"/>
                <w:sz w:val="24"/>
                <w:szCs w:val="24"/>
                <w:lang w:val="ro-RO"/>
              </w:rPr>
            </w:pPr>
            <w:r w:rsidRPr="00ED2C25">
              <w:rPr>
                <w:rFonts w:ascii="Times New Roman" w:eastAsia="Times New Roman" w:hAnsi="Times New Roman" w:cs="Times New Roman"/>
                <w:b/>
                <w:bCs/>
                <w:color w:val="000000" w:themeColor="text1"/>
                <w:sz w:val="24"/>
                <w:szCs w:val="24"/>
                <w:lang w:val="ro-RO"/>
              </w:rPr>
              <w:t xml:space="preserve">AVIZĂM </w:t>
            </w:r>
          </w:p>
          <w:p w14:paraId="00222D39" w14:textId="77777777" w:rsidR="004C2A53" w:rsidRPr="00ED2C25" w:rsidRDefault="004C2A53" w:rsidP="004F03CF">
            <w:pPr>
              <w:tabs>
                <w:tab w:val="left" w:pos="2835"/>
              </w:tabs>
              <w:spacing w:after="0" w:line="360" w:lineRule="auto"/>
              <w:ind w:left="360" w:right="338"/>
              <w:jc w:val="center"/>
              <w:outlineLvl w:val="0"/>
              <w:rPr>
                <w:rFonts w:ascii="Times New Roman" w:eastAsia="Times New Roman" w:hAnsi="Times New Roman" w:cs="Times New Roman"/>
                <w:b/>
                <w:bCs/>
                <w:color w:val="000000" w:themeColor="text1"/>
                <w:sz w:val="24"/>
                <w:szCs w:val="24"/>
                <w:lang w:val="ro-RO"/>
              </w:rPr>
            </w:pPr>
          </w:p>
          <w:p w14:paraId="24B275F3" w14:textId="77777777" w:rsidR="00DD225E" w:rsidRDefault="00DD225E" w:rsidP="00DD225E">
            <w:pPr>
              <w:tabs>
                <w:tab w:val="left" w:pos="-540"/>
                <w:tab w:val="left" w:pos="0"/>
                <w:tab w:val="left" w:pos="2835"/>
              </w:tabs>
              <w:spacing w:after="0" w:line="240" w:lineRule="auto"/>
              <w:ind w:left="180" w:right="338"/>
              <w:rPr>
                <w:rFonts w:ascii="Times New Roman" w:eastAsia="Times New Roman" w:hAnsi="Times New Roman" w:cs="Times New Roman"/>
                <w:b/>
                <w:bCs/>
                <w:color w:val="000000" w:themeColor="text1"/>
                <w:sz w:val="24"/>
                <w:szCs w:val="24"/>
                <w:lang w:val="ro-RO"/>
              </w:rPr>
            </w:pPr>
          </w:p>
          <w:p w14:paraId="3E401440" w14:textId="77777777" w:rsidR="00431FE0" w:rsidRDefault="003736B5" w:rsidP="00DD225E">
            <w:pPr>
              <w:tabs>
                <w:tab w:val="left" w:pos="-540"/>
                <w:tab w:val="left" w:pos="0"/>
                <w:tab w:val="left" w:pos="2835"/>
              </w:tabs>
              <w:spacing w:after="0" w:line="240" w:lineRule="auto"/>
              <w:ind w:right="338"/>
              <w:rPr>
                <w:rFonts w:ascii="Times New Roman" w:eastAsia="Times New Roman" w:hAnsi="Times New Roman" w:cs="Times New Roman"/>
                <w:b/>
                <w:bCs/>
                <w:color w:val="000000" w:themeColor="text1"/>
                <w:sz w:val="24"/>
                <w:szCs w:val="24"/>
                <w:lang w:val="ro-RO"/>
              </w:rPr>
            </w:pPr>
            <w:r w:rsidRPr="00ED2C25">
              <w:rPr>
                <w:rFonts w:ascii="Times New Roman" w:eastAsia="Times New Roman" w:hAnsi="Times New Roman" w:cs="Times New Roman"/>
                <w:b/>
                <w:bCs/>
                <w:color w:val="000000" w:themeColor="text1"/>
                <w:sz w:val="24"/>
                <w:szCs w:val="24"/>
                <w:lang w:val="ro-RO"/>
              </w:rPr>
              <w:t>SECRETARUL GENERAL AL GUVERNULUI</w:t>
            </w:r>
            <w:r w:rsidR="00DD225E">
              <w:rPr>
                <w:rFonts w:ascii="Times New Roman" w:eastAsia="Times New Roman" w:hAnsi="Times New Roman" w:cs="Times New Roman"/>
                <w:b/>
                <w:bCs/>
                <w:color w:val="000000" w:themeColor="text1"/>
                <w:sz w:val="24"/>
                <w:szCs w:val="24"/>
                <w:lang w:val="ro-RO"/>
              </w:rPr>
              <w:t xml:space="preserve">                 </w:t>
            </w:r>
            <w:r w:rsidR="00431FE0">
              <w:rPr>
                <w:rFonts w:ascii="Times New Roman" w:eastAsia="Times New Roman" w:hAnsi="Times New Roman" w:cs="Times New Roman"/>
                <w:b/>
                <w:bCs/>
                <w:color w:val="000000" w:themeColor="text1"/>
                <w:sz w:val="24"/>
                <w:szCs w:val="24"/>
                <w:lang w:val="ro-RO"/>
              </w:rPr>
              <w:t xml:space="preserve">           </w:t>
            </w:r>
            <w:r w:rsidR="00DD225E">
              <w:rPr>
                <w:rFonts w:ascii="Times New Roman" w:eastAsia="Times New Roman" w:hAnsi="Times New Roman" w:cs="Times New Roman"/>
                <w:b/>
                <w:bCs/>
                <w:color w:val="000000" w:themeColor="text1"/>
                <w:sz w:val="24"/>
                <w:szCs w:val="24"/>
                <w:lang w:val="ro-RO"/>
              </w:rPr>
              <w:t xml:space="preserve"> </w:t>
            </w:r>
            <w:r w:rsidR="00431FE0">
              <w:rPr>
                <w:rFonts w:ascii="Times New Roman" w:eastAsia="Times New Roman" w:hAnsi="Times New Roman" w:cs="Times New Roman"/>
                <w:b/>
                <w:bCs/>
                <w:color w:val="000000" w:themeColor="text1"/>
                <w:sz w:val="24"/>
                <w:szCs w:val="24"/>
                <w:lang w:val="ro-RO"/>
              </w:rPr>
              <w:t xml:space="preserve">PREȘEDINTELE </w:t>
            </w:r>
            <w:r w:rsidR="00DD225E">
              <w:rPr>
                <w:rFonts w:ascii="Times New Roman" w:eastAsia="Times New Roman" w:hAnsi="Times New Roman" w:cs="Times New Roman"/>
                <w:b/>
                <w:bCs/>
                <w:color w:val="000000" w:themeColor="text1"/>
                <w:sz w:val="24"/>
                <w:szCs w:val="24"/>
                <w:lang w:val="ro-RO"/>
              </w:rPr>
              <w:t>AUTORIT</w:t>
            </w:r>
            <w:r w:rsidR="00431FE0">
              <w:rPr>
                <w:rFonts w:ascii="Times New Roman" w:eastAsia="Times New Roman" w:hAnsi="Times New Roman" w:cs="Times New Roman"/>
                <w:b/>
                <w:bCs/>
                <w:color w:val="000000" w:themeColor="text1"/>
                <w:sz w:val="24"/>
                <w:szCs w:val="24"/>
                <w:lang w:val="ro-RO"/>
              </w:rPr>
              <w:t>ĂȚII</w:t>
            </w:r>
            <w:r w:rsidR="00DD225E">
              <w:rPr>
                <w:rFonts w:ascii="Times New Roman" w:eastAsia="Times New Roman" w:hAnsi="Times New Roman" w:cs="Times New Roman"/>
                <w:b/>
                <w:bCs/>
                <w:color w:val="000000" w:themeColor="text1"/>
                <w:sz w:val="24"/>
                <w:szCs w:val="24"/>
                <w:lang w:val="ro-RO"/>
              </w:rPr>
              <w:t xml:space="preserve"> </w:t>
            </w:r>
            <w:r w:rsidR="00431FE0">
              <w:rPr>
                <w:rFonts w:ascii="Times New Roman" w:eastAsia="Times New Roman" w:hAnsi="Times New Roman" w:cs="Times New Roman"/>
                <w:b/>
                <w:bCs/>
                <w:color w:val="000000" w:themeColor="text1"/>
                <w:sz w:val="24"/>
                <w:szCs w:val="24"/>
                <w:lang w:val="ro-RO"/>
              </w:rPr>
              <w:t xml:space="preserve">           </w:t>
            </w:r>
          </w:p>
          <w:p w14:paraId="0CD292A7" w14:textId="77777777" w:rsidR="00431FE0" w:rsidRDefault="00DD225E" w:rsidP="00DD225E">
            <w:pPr>
              <w:tabs>
                <w:tab w:val="left" w:pos="-540"/>
                <w:tab w:val="left" w:pos="0"/>
                <w:tab w:val="left" w:pos="2835"/>
              </w:tabs>
              <w:spacing w:after="0" w:line="240" w:lineRule="auto"/>
              <w:ind w:right="338"/>
              <w:rPr>
                <w:rFonts w:ascii="Times New Roman" w:eastAsia="Times New Roman" w:hAnsi="Times New Roman" w:cs="Times New Roman"/>
                <w:b/>
                <w:bCs/>
                <w:color w:val="000000" w:themeColor="text1"/>
                <w:sz w:val="24"/>
                <w:szCs w:val="24"/>
                <w:lang w:val="ro-RO"/>
              </w:rPr>
            </w:pPr>
            <w:r>
              <w:rPr>
                <w:rFonts w:ascii="Times New Roman" w:eastAsia="Times New Roman" w:hAnsi="Times New Roman" w:cs="Times New Roman"/>
                <w:b/>
                <w:bCs/>
                <w:color w:val="000000" w:themeColor="text1"/>
                <w:sz w:val="24"/>
                <w:szCs w:val="24"/>
                <w:lang w:val="ro-RO"/>
              </w:rPr>
              <w:t xml:space="preserve">                                                                                                  </w:t>
            </w:r>
            <w:r w:rsidR="00431FE0">
              <w:rPr>
                <w:rFonts w:ascii="Times New Roman" w:eastAsia="Times New Roman" w:hAnsi="Times New Roman" w:cs="Times New Roman"/>
                <w:b/>
                <w:bCs/>
                <w:color w:val="000000" w:themeColor="text1"/>
                <w:sz w:val="24"/>
                <w:szCs w:val="24"/>
                <w:lang w:val="ro-RO"/>
              </w:rPr>
              <w:t xml:space="preserve"> </w:t>
            </w:r>
            <w:r>
              <w:rPr>
                <w:rFonts w:ascii="Times New Roman" w:eastAsia="Times New Roman" w:hAnsi="Times New Roman" w:cs="Times New Roman"/>
                <w:b/>
                <w:bCs/>
                <w:color w:val="000000" w:themeColor="text1"/>
                <w:sz w:val="24"/>
                <w:szCs w:val="24"/>
                <w:lang w:val="ro-RO"/>
              </w:rPr>
              <w:t xml:space="preserve"> </w:t>
            </w:r>
            <w:r w:rsidR="00431FE0">
              <w:rPr>
                <w:rFonts w:ascii="Times New Roman" w:eastAsia="Times New Roman" w:hAnsi="Times New Roman" w:cs="Times New Roman"/>
                <w:b/>
                <w:bCs/>
                <w:color w:val="000000" w:themeColor="text1"/>
                <w:sz w:val="24"/>
                <w:szCs w:val="24"/>
                <w:lang w:val="ro-RO"/>
              </w:rPr>
              <w:t xml:space="preserve">NAȚIONALE SANITARĂ </w:t>
            </w:r>
            <w:r>
              <w:rPr>
                <w:rFonts w:ascii="Times New Roman" w:eastAsia="Times New Roman" w:hAnsi="Times New Roman" w:cs="Times New Roman"/>
                <w:b/>
                <w:bCs/>
                <w:color w:val="000000" w:themeColor="text1"/>
                <w:sz w:val="24"/>
                <w:szCs w:val="24"/>
                <w:lang w:val="ro-RO"/>
              </w:rPr>
              <w:t xml:space="preserve">VETERINARĂ </w:t>
            </w:r>
          </w:p>
          <w:p w14:paraId="3FDAABC4" w14:textId="70ACB230" w:rsidR="00431FE0" w:rsidRPr="00ED2C25" w:rsidRDefault="00431FE0" w:rsidP="00431FE0">
            <w:pPr>
              <w:tabs>
                <w:tab w:val="left" w:pos="-540"/>
                <w:tab w:val="left" w:pos="0"/>
                <w:tab w:val="left" w:pos="2835"/>
              </w:tabs>
              <w:spacing w:after="0" w:line="240" w:lineRule="auto"/>
              <w:ind w:right="338"/>
              <w:rPr>
                <w:rFonts w:ascii="Times New Roman" w:eastAsia="Times New Roman" w:hAnsi="Times New Roman" w:cs="Times New Roman"/>
                <w:b/>
                <w:color w:val="000000" w:themeColor="text1"/>
                <w:sz w:val="24"/>
                <w:szCs w:val="24"/>
                <w:lang w:val="ro-RO" w:bidi="en-US"/>
              </w:rPr>
            </w:pPr>
            <w:r>
              <w:rPr>
                <w:rFonts w:ascii="Times New Roman" w:eastAsia="Times New Roman" w:hAnsi="Times New Roman" w:cs="Times New Roman"/>
                <w:b/>
                <w:bCs/>
                <w:color w:val="000000" w:themeColor="text1"/>
                <w:sz w:val="24"/>
                <w:szCs w:val="24"/>
                <w:lang w:val="ro-RO"/>
              </w:rPr>
              <w:t xml:space="preserve">                                                                                                    </w:t>
            </w:r>
            <w:r w:rsidR="00DD225E">
              <w:rPr>
                <w:rFonts w:ascii="Times New Roman" w:eastAsia="Times New Roman" w:hAnsi="Times New Roman" w:cs="Times New Roman"/>
                <w:b/>
                <w:bCs/>
                <w:color w:val="000000" w:themeColor="text1"/>
                <w:sz w:val="24"/>
                <w:szCs w:val="24"/>
                <w:lang w:val="ro-RO"/>
              </w:rPr>
              <w:t xml:space="preserve">ȘI PENTRU SIGURANȚA </w:t>
            </w:r>
            <w:r>
              <w:rPr>
                <w:rFonts w:ascii="Times New Roman" w:eastAsia="Times New Roman" w:hAnsi="Times New Roman" w:cs="Times New Roman"/>
                <w:b/>
                <w:bCs/>
                <w:color w:val="000000" w:themeColor="text1"/>
                <w:sz w:val="24"/>
                <w:szCs w:val="24"/>
                <w:lang w:val="ro-RO"/>
              </w:rPr>
              <w:t>ALIMENTELOR</w:t>
            </w:r>
            <w:r w:rsidR="00DD225E">
              <w:rPr>
                <w:rFonts w:ascii="Times New Roman" w:eastAsia="Times New Roman" w:hAnsi="Times New Roman" w:cs="Times New Roman"/>
                <w:b/>
                <w:bCs/>
                <w:color w:val="000000" w:themeColor="text1"/>
                <w:sz w:val="24"/>
                <w:szCs w:val="24"/>
                <w:lang w:val="ro-RO"/>
              </w:rPr>
              <w:t xml:space="preserve">  </w:t>
            </w:r>
            <w:r>
              <w:rPr>
                <w:rFonts w:ascii="Times New Roman" w:eastAsia="Times New Roman" w:hAnsi="Times New Roman" w:cs="Times New Roman"/>
                <w:b/>
                <w:bCs/>
                <w:color w:val="000000" w:themeColor="text1"/>
                <w:sz w:val="24"/>
                <w:szCs w:val="24"/>
                <w:lang w:val="ro-RO"/>
              </w:rPr>
              <w:t xml:space="preserve">                                                                                                                            </w:t>
            </w:r>
          </w:p>
          <w:p w14:paraId="38473651" w14:textId="42FC5126" w:rsidR="00DD225E" w:rsidRDefault="00DD225E" w:rsidP="00DD225E">
            <w:pPr>
              <w:tabs>
                <w:tab w:val="left" w:pos="-540"/>
                <w:tab w:val="left" w:pos="0"/>
                <w:tab w:val="left" w:pos="2835"/>
              </w:tabs>
              <w:spacing w:after="0" w:line="240" w:lineRule="auto"/>
              <w:ind w:right="338"/>
              <w:rPr>
                <w:rFonts w:ascii="Times New Roman" w:eastAsia="Times New Roman" w:hAnsi="Times New Roman" w:cs="Times New Roman"/>
                <w:b/>
                <w:bCs/>
                <w:color w:val="000000" w:themeColor="text1"/>
                <w:sz w:val="24"/>
                <w:szCs w:val="24"/>
                <w:lang w:val="ro-RO"/>
              </w:rPr>
            </w:pPr>
            <w:r>
              <w:rPr>
                <w:rFonts w:ascii="Times New Roman" w:eastAsia="Times New Roman" w:hAnsi="Times New Roman" w:cs="Times New Roman"/>
                <w:b/>
                <w:bCs/>
                <w:color w:val="000000" w:themeColor="text1"/>
                <w:sz w:val="24"/>
                <w:szCs w:val="24"/>
                <w:lang w:val="ro-RO"/>
              </w:rPr>
              <w:t xml:space="preserve">                                                                   </w:t>
            </w:r>
          </w:p>
          <w:p w14:paraId="7688A30D" w14:textId="77777777" w:rsidR="003736B5" w:rsidRPr="00ED2C25" w:rsidRDefault="003736B5" w:rsidP="003736B5">
            <w:pPr>
              <w:tabs>
                <w:tab w:val="left" w:pos="-540"/>
                <w:tab w:val="left" w:pos="0"/>
                <w:tab w:val="left" w:pos="2835"/>
              </w:tabs>
              <w:spacing w:after="0" w:line="240" w:lineRule="auto"/>
              <w:ind w:right="338"/>
              <w:rPr>
                <w:rFonts w:ascii="Times New Roman" w:eastAsia="Times New Roman" w:hAnsi="Times New Roman" w:cs="Times New Roman"/>
                <w:b/>
                <w:bCs/>
                <w:color w:val="000000" w:themeColor="text1"/>
                <w:sz w:val="24"/>
                <w:szCs w:val="24"/>
                <w:lang w:val="ro-RO"/>
              </w:rPr>
            </w:pPr>
          </w:p>
          <w:p w14:paraId="72E40E6C" w14:textId="69C4A9F7" w:rsidR="003736B5" w:rsidRPr="00ED2C25" w:rsidRDefault="00DD225E" w:rsidP="00DD225E">
            <w:pPr>
              <w:tabs>
                <w:tab w:val="left" w:pos="-540"/>
                <w:tab w:val="left" w:pos="0"/>
                <w:tab w:val="left" w:pos="2835"/>
              </w:tabs>
              <w:spacing w:after="0" w:line="240" w:lineRule="auto"/>
              <w:ind w:left="180" w:right="338"/>
              <w:rPr>
                <w:rFonts w:ascii="Times New Roman" w:eastAsia="Times New Roman" w:hAnsi="Times New Roman" w:cs="Times New Roman"/>
                <w:b/>
                <w:bCs/>
                <w:color w:val="000000" w:themeColor="text1"/>
                <w:sz w:val="24"/>
                <w:szCs w:val="24"/>
                <w:lang w:val="ro-RO"/>
              </w:rPr>
            </w:pPr>
            <w:r>
              <w:rPr>
                <w:rFonts w:ascii="Times New Roman" w:eastAsia="Times New Roman" w:hAnsi="Times New Roman" w:cs="Times New Roman"/>
                <w:b/>
                <w:bCs/>
                <w:color w:val="000000" w:themeColor="text1"/>
                <w:sz w:val="24"/>
                <w:szCs w:val="24"/>
                <w:lang w:val="ro-RO"/>
              </w:rPr>
              <w:t xml:space="preserve">         </w:t>
            </w:r>
            <w:r w:rsidR="008A1864">
              <w:rPr>
                <w:rFonts w:ascii="Times New Roman" w:eastAsia="Times New Roman" w:hAnsi="Times New Roman" w:cs="Times New Roman"/>
                <w:b/>
                <w:bCs/>
                <w:color w:val="000000" w:themeColor="text1"/>
                <w:sz w:val="24"/>
                <w:szCs w:val="24"/>
                <w:lang w:val="ro-RO"/>
              </w:rPr>
              <w:t xml:space="preserve">  </w:t>
            </w:r>
            <w:r w:rsidR="003736B5" w:rsidRPr="00ED2C25">
              <w:rPr>
                <w:rFonts w:ascii="Times New Roman" w:eastAsia="Times New Roman" w:hAnsi="Times New Roman" w:cs="Times New Roman"/>
                <w:b/>
                <w:bCs/>
                <w:color w:val="000000" w:themeColor="text1"/>
                <w:sz w:val="24"/>
                <w:szCs w:val="24"/>
                <w:lang w:val="ro-RO"/>
              </w:rPr>
              <w:t>Mircea ABRUDEAN</w:t>
            </w:r>
            <w:r w:rsidR="00903BE2">
              <w:rPr>
                <w:rFonts w:ascii="Times New Roman" w:eastAsia="Times New Roman" w:hAnsi="Times New Roman" w:cs="Times New Roman"/>
                <w:b/>
                <w:bCs/>
                <w:color w:val="000000" w:themeColor="text1"/>
                <w:sz w:val="24"/>
                <w:szCs w:val="24"/>
                <w:lang w:val="ro-RO"/>
              </w:rPr>
              <w:t xml:space="preserve">                                                               </w:t>
            </w:r>
            <w:r w:rsidR="00220B5F">
              <w:rPr>
                <w:rFonts w:ascii="Times New Roman" w:eastAsia="Times New Roman" w:hAnsi="Times New Roman" w:cs="Times New Roman"/>
                <w:b/>
                <w:bCs/>
                <w:color w:val="000000" w:themeColor="text1"/>
                <w:sz w:val="24"/>
                <w:szCs w:val="24"/>
                <w:lang w:val="ro-RO"/>
              </w:rPr>
              <w:t xml:space="preserve"> </w:t>
            </w:r>
            <w:r w:rsidR="00903BE2">
              <w:rPr>
                <w:rFonts w:ascii="Times New Roman" w:eastAsia="Times New Roman" w:hAnsi="Times New Roman" w:cs="Times New Roman"/>
                <w:b/>
                <w:bCs/>
                <w:color w:val="000000" w:themeColor="text1"/>
                <w:sz w:val="24"/>
                <w:szCs w:val="24"/>
                <w:lang w:val="ro-RO"/>
              </w:rPr>
              <w:t xml:space="preserve"> Alexandru Nicolae BOCIU </w:t>
            </w:r>
          </w:p>
          <w:p w14:paraId="75342CF0" w14:textId="320A4A3C" w:rsidR="003736B5" w:rsidRPr="00ED2C25" w:rsidRDefault="003736B5" w:rsidP="004F03CF">
            <w:pPr>
              <w:tabs>
                <w:tab w:val="left" w:pos="2835"/>
              </w:tabs>
              <w:spacing w:after="0" w:line="360" w:lineRule="auto"/>
              <w:ind w:left="360" w:right="338"/>
              <w:jc w:val="both"/>
              <w:outlineLvl w:val="0"/>
              <w:rPr>
                <w:rFonts w:ascii="Times New Roman" w:eastAsia="Times New Roman" w:hAnsi="Times New Roman" w:cs="Times New Roman"/>
                <w:b/>
                <w:bCs/>
                <w:color w:val="000000" w:themeColor="text1"/>
                <w:sz w:val="24"/>
                <w:szCs w:val="24"/>
                <w:lang w:val="ro-RO"/>
              </w:rPr>
            </w:pPr>
          </w:p>
          <w:p w14:paraId="26F20BF1" w14:textId="77777777" w:rsidR="003736B5" w:rsidRPr="00ED2C25" w:rsidRDefault="003736B5" w:rsidP="004F03CF">
            <w:pPr>
              <w:tabs>
                <w:tab w:val="left" w:pos="2835"/>
              </w:tabs>
              <w:spacing w:after="0" w:line="360" w:lineRule="auto"/>
              <w:ind w:left="360" w:right="338"/>
              <w:jc w:val="both"/>
              <w:outlineLvl w:val="0"/>
              <w:rPr>
                <w:rFonts w:ascii="Times New Roman" w:eastAsia="Times New Roman" w:hAnsi="Times New Roman" w:cs="Times New Roman"/>
                <w:b/>
                <w:bCs/>
                <w:color w:val="000000" w:themeColor="text1"/>
                <w:sz w:val="24"/>
                <w:szCs w:val="24"/>
                <w:lang w:val="ro-RO"/>
              </w:rPr>
            </w:pPr>
          </w:p>
          <w:p w14:paraId="788E8E5B" w14:textId="77FAE590" w:rsidR="00A87E81" w:rsidRPr="00ED2C25" w:rsidRDefault="003736B5" w:rsidP="004F03CF">
            <w:pPr>
              <w:tabs>
                <w:tab w:val="left" w:pos="2835"/>
              </w:tabs>
              <w:spacing w:after="0" w:line="360" w:lineRule="auto"/>
              <w:ind w:left="360" w:right="338"/>
              <w:jc w:val="both"/>
              <w:outlineLvl w:val="0"/>
              <w:rPr>
                <w:rFonts w:ascii="Times New Roman" w:eastAsia="Times New Roman" w:hAnsi="Times New Roman" w:cs="Times New Roman"/>
                <w:b/>
                <w:bCs/>
                <w:color w:val="000000" w:themeColor="text1"/>
                <w:sz w:val="24"/>
                <w:szCs w:val="24"/>
                <w:lang w:val="ro-RO"/>
              </w:rPr>
            </w:pPr>
            <w:r w:rsidRPr="00ED2C25">
              <w:rPr>
                <w:rFonts w:ascii="Times New Roman" w:eastAsia="Times New Roman" w:hAnsi="Times New Roman" w:cs="Times New Roman"/>
                <w:b/>
                <w:bCs/>
                <w:color w:val="000000" w:themeColor="text1"/>
                <w:sz w:val="24"/>
                <w:szCs w:val="24"/>
                <w:lang w:val="ro-RO"/>
              </w:rPr>
              <w:t xml:space="preserve">         </w:t>
            </w:r>
            <w:r w:rsidR="00A87E81" w:rsidRPr="00ED2C25">
              <w:rPr>
                <w:rFonts w:ascii="Times New Roman" w:eastAsia="Times New Roman" w:hAnsi="Times New Roman" w:cs="Times New Roman"/>
                <w:b/>
                <w:bCs/>
                <w:color w:val="000000" w:themeColor="text1"/>
                <w:sz w:val="24"/>
                <w:szCs w:val="24"/>
                <w:lang w:val="ro-RO"/>
              </w:rPr>
              <w:t xml:space="preserve">                                                                       </w:t>
            </w:r>
          </w:p>
          <w:p w14:paraId="1CDF0464" w14:textId="2BAF3498" w:rsidR="003736B5" w:rsidRPr="00ED2C25" w:rsidRDefault="003736B5" w:rsidP="003736B5">
            <w:pPr>
              <w:shd w:val="clear" w:color="auto" w:fill="FFFFFF"/>
              <w:tabs>
                <w:tab w:val="left" w:pos="1245"/>
                <w:tab w:val="left" w:pos="1995"/>
              </w:tabs>
              <w:spacing w:after="0" w:line="240" w:lineRule="atLeast"/>
              <w:ind w:left="360"/>
              <w:textAlignment w:val="baseline"/>
              <w:rPr>
                <w:rFonts w:ascii="Times New Roman" w:eastAsia="Times New Roman" w:hAnsi="Times New Roman" w:cs="Times New Roman"/>
                <w:b/>
                <w:color w:val="000000" w:themeColor="text1"/>
                <w:sz w:val="24"/>
                <w:szCs w:val="24"/>
                <w:lang w:val="ro-RO"/>
              </w:rPr>
            </w:pPr>
            <w:r w:rsidRPr="00ED2C25">
              <w:rPr>
                <w:rFonts w:ascii="Times New Roman" w:eastAsia="Times New Roman" w:hAnsi="Times New Roman" w:cs="Times New Roman"/>
                <w:b/>
                <w:bCs/>
                <w:color w:val="000000" w:themeColor="text1"/>
                <w:sz w:val="24"/>
                <w:szCs w:val="24"/>
                <w:lang w:val="ro-RO"/>
              </w:rPr>
              <w:t>MINISTRUL AFACERILOR EXTERNE</w:t>
            </w:r>
            <w:r w:rsidR="00A87E81" w:rsidRPr="00ED2C25">
              <w:rPr>
                <w:rFonts w:ascii="Times New Roman" w:eastAsia="Times New Roman" w:hAnsi="Times New Roman" w:cs="Times New Roman"/>
                <w:b/>
                <w:bCs/>
                <w:color w:val="000000" w:themeColor="text1"/>
                <w:sz w:val="24"/>
                <w:szCs w:val="24"/>
                <w:lang w:val="ro-RO"/>
              </w:rPr>
              <w:t xml:space="preserve">    </w:t>
            </w:r>
            <w:r w:rsidRPr="00ED2C25">
              <w:rPr>
                <w:rFonts w:ascii="Times New Roman" w:eastAsia="Times New Roman" w:hAnsi="Times New Roman" w:cs="Times New Roman"/>
                <w:b/>
                <w:bCs/>
                <w:color w:val="000000" w:themeColor="text1"/>
                <w:sz w:val="24"/>
                <w:szCs w:val="24"/>
                <w:lang w:val="ro-RO"/>
              </w:rPr>
              <w:t xml:space="preserve">                      </w:t>
            </w:r>
            <w:r w:rsidR="00A87E81" w:rsidRPr="00ED2C25">
              <w:rPr>
                <w:rFonts w:ascii="Times New Roman" w:eastAsia="Times New Roman" w:hAnsi="Times New Roman" w:cs="Times New Roman"/>
                <w:b/>
                <w:bCs/>
                <w:color w:val="000000" w:themeColor="text1"/>
                <w:sz w:val="24"/>
                <w:szCs w:val="24"/>
                <w:lang w:val="ro-RO"/>
              </w:rPr>
              <w:t xml:space="preserve"> </w:t>
            </w:r>
            <w:r w:rsidRPr="00ED2C25">
              <w:rPr>
                <w:rFonts w:ascii="Times New Roman" w:eastAsia="Times New Roman" w:hAnsi="Times New Roman" w:cs="Times New Roman"/>
                <w:b/>
                <w:bCs/>
                <w:color w:val="000000" w:themeColor="text1"/>
                <w:sz w:val="24"/>
                <w:szCs w:val="24"/>
                <w:lang w:val="ro-RO"/>
              </w:rPr>
              <w:t xml:space="preserve">           </w:t>
            </w:r>
            <w:r w:rsidRPr="00ED2C25">
              <w:rPr>
                <w:rFonts w:ascii="Times New Roman" w:eastAsia="Times New Roman" w:hAnsi="Times New Roman" w:cs="Times New Roman"/>
                <w:b/>
                <w:color w:val="000000" w:themeColor="text1"/>
                <w:sz w:val="24"/>
                <w:szCs w:val="24"/>
                <w:lang w:val="ro-RO"/>
              </w:rPr>
              <w:t>MINISTRUL JUSTIŢIEI</w:t>
            </w:r>
          </w:p>
          <w:p w14:paraId="32B82E12" w14:textId="77777777" w:rsidR="003736B5" w:rsidRPr="00ED2C25" w:rsidRDefault="003736B5" w:rsidP="003736B5">
            <w:pPr>
              <w:shd w:val="clear" w:color="auto" w:fill="FFFFFF"/>
              <w:spacing w:after="0" w:line="240" w:lineRule="atLeast"/>
              <w:jc w:val="center"/>
              <w:textAlignment w:val="baseline"/>
              <w:rPr>
                <w:rFonts w:ascii="Times New Roman" w:eastAsia="Times New Roman" w:hAnsi="Times New Roman" w:cs="Times New Roman"/>
                <w:b/>
                <w:color w:val="000000" w:themeColor="text1"/>
                <w:sz w:val="24"/>
                <w:szCs w:val="24"/>
                <w:lang w:val="ro-RO"/>
              </w:rPr>
            </w:pPr>
          </w:p>
          <w:p w14:paraId="2E61E8DB" w14:textId="77777777" w:rsidR="003736B5" w:rsidRPr="00ED2C25" w:rsidRDefault="003736B5" w:rsidP="003736B5">
            <w:pPr>
              <w:shd w:val="clear" w:color="auto" w:fill="FFFFFF"/>
              <w:tabs>
                <w:tab w:val="left" w:pos="1245"/>
                <w:tab w:val="left" w:pos="1995"/>
              </w:tabs>
              <w:spacing w:after="0" w:line="240" w:lineRule="atLeast"/>
              <w:textAlignment w:val="baseline"/>
              <w:rPr>
                <w:rFonts w:ascii="Times New Roman" w:eastAsia="Times New Roman" w:hAnsi="Times New Roman" w:cs="Times New Roman"/>
                <w:b/>
                <w:color w:val="000000" w:themeColor="text1"/>
                <w:sz w:val="24"/>
                <w:szCs w:val="24"/>
                <w:lang w:val="ro-RO"/>
              </w:rPr>
            </w:pPr>
            <w:r w:rsidRPr="00ED2C25">
              <w:rPr>
                <w:rFonts w:ascii="Times New Roman" w:eastAsia="Times New Roman" w:hAnsi="Times New Roman" w:cs="Times New Roman"/>
                <w:b/>
                <w:color w:val="000000" w:themeColor="text1"/>
                <w:sz w:val="24"/>
                <w:szCs w:val="24"/>
                <w:lang w:val="ro-RO"/>
              </w:rPr>
              <w:t xml:space="preserve">                  </w:t>
            </w:r>
          </w:p>
          <w:p w14:paraId="5ECC35CA" w14:textId="5D85EDAD" w:rsidR="003736B5" w:rsidRPr="00ED2C25" w:rsidRDefault="003736B5" w:rsidP="003736B5">
            <w:pPr>
              <w:shd w:val="clear" w:color="auto" w:fill="FFFFFF"/>
              <w:tabs>
                <w:tab w:val="left" w:pos="1245"/>
                <w:tab w:val="left" w:pos="1995"/>
              </w:tabs>
              <w:spacing w:after="0" w:line="240" w:lineRule="atLeast"/>
              <w:textAlignment w:val="baseline"/>
              <w:rPr>
                <w:rFonts w:ascii="Times New Roman" w:eastAsia="Times New Roman" w:hAnsi="Times New Roman" w:cs="Times New Roman"/>
                <w:b/>
                <w:color w:val="000000" w:themeColor="text1"/>
                <w:sz w:val="24"/>
                <w:szCs w:val="24"/>
                <w:lang w:val="ro-RO"/>
              </w:rPr>
            </w:pPr>
            <w:r w:rsidRPr="00ED2C25">
              <w:rPr>
                <w:rFonts w:ascii="Times New Roman" w:eastAsia="Times New Roman" w:hAnsi="Times New Roman" w:cs="Times New Roman"/>
                <w:b/>
                <w:color w:val="000000" w:themeColor="text1"/>
                <w:sz w:val="24"/>
                <w:szCs w:val="24"/>
                <w:lang w:val="ro-RO"/>
              </w:rPr>
              <w:t xml:space="preserve">              Luminița</w:t>
            </w:r>
            <w:r w:rsidR="00446D45">
              <w:rPr>
                <w:rFonts w:ascii="Times New Roman" w:eastAsia="Times New Roman" w:hAnsi="Times New Roman" w:cs="Times New Roman"/>
                <w:b/>
                <w:color w:val="000000" w:themeColor="text1"/>
                <w:sz w:val="24"/>
                <w:szCs w:val="24"/>
                <w:lang w:val="ro-RO"/>
              </w:rPr>
              <w:t xml:space="preserve">-Teodora </w:t>
            </w:r>
            <w:r w:rsidRPr="00ED2C25">
              <w:rPr>
                <w:rFonts w:ascii="Times New Roman" w:eastAsia="Times New Roman" w:hAnsi="Times New Roman" w:cs="Times New Roman"/>
                <w:b/>
                <w:color w:val="000000" w:themeColor="text1"/>
                <w:sz w:val="24"/>
                <w:szCs w:val="24"/>
                <w:lang w:val="ro-RO"/>
              </w:rPr>
              <w:t>ODOBESCU</w:t>
            </w:r>
            <w:r w:rsidR="004C2A53">
              <w:rPr>
                <w:rFonts w:ascii="Times New Roman" w:eastAsia="Times New Roman" w:hAnsi="Times New Roman" w:cs="Times New Roman"/>
                <w:b/>
                <w:color w:val="000000" w:themeColor="text1"/>
                <w:sz w:val="24"/>
                <w:szCs w:val="24"/>
                <w:lang w:val="ro-RO"/>
              </w:rPr>
              <w:t xml:space="preserve">                                             </w:t>
            </w:r>
            <w:r w:rsidR="004C2A53" w:rsidRPr="00ED2C25">
              <w:rPr>
                <w:rFonts w:ascii="Times New Roman" w:eastAsia="Times New Roman" w:hAnsi="Times New Roman" w:cs="Times New Roman"/>
                <w:b/>
                <w:color w:val="000000" w:themeColor="text1"/>
                <w:sz w:val="24"/>
                <w:szCs w:val="24"/>
                <w:lang w:val="ro-RO"/>
              </w:rPr>
              <w:t>Alina-Ștefania GORGHIU</w:t>
            </w:r>
          </w:p>
          <w:p w14:paraId="1E5FCA68" w14:textId="77777777" w:rsidR="003736B5" w:rsidRPr="00ED2C25" w:rsidRDefault="003736B5" w:rsidP="003736B5">
            <w:pPr>
              <w:shd w:val="clear" w:color="auto" w:fill="FFFFFF"/>
              <w:tabs>
                <w:tab w:val="left" w:pos="1245"/>
                <w:tab w:val="left" w:pos="1995"/>
              </w:tabs>
              <w:spacing w:after="0" w:line="240" w:lineRule="atLeast"/>
              <w:textAlignment w:val="baseline"/>
              <w:rPr>
                <w:rFonts w:ascii="Times New Roman" w:eastAsia="Times New Roman" w:hAnsi="Times New Roman" w:cs="Times New Roman"/>
                <w:b/>
                <w:color w:val="000000" w:themeColor="text1"/>
                <w:sz w:val="24"/>
                <w:szCs w:val="24"/>
                <w:lang w:val="ro-RO"/>
              </w:rPr>
            </w:pPr>
          </w:p>
          <w:p w14:paraId="1528A621" w14:textId="5BE4AD6E" w:rsidR="003736B5" w:rsidRPr="00ED2C25" w:rsidRDefault="003736B5" w:rsidP="003736B5">
            <w:pPr>
              <w:shd w:val="clear" w:color="auto" w:fill="FFFFFF"/>
              <w:spacing w:after="0" w:line="240" w:lineRule="atLeast"/>
              <w:jc w:val="center"/>
              <w:textAlignment w:val="baseline"/>
              <w:rPr>
                <w:rFonts w:ascii="Times New Roman" w:eastAsia="Times New Roman" w:hAnsi="Times New Roman" w:cs="Times New Roman"/>
                <w:b/>
                <w:bCs/>
                <w:color w:val="000000" w:themeColor="text1"/>
                <w:sz w:val="24"/>
                <w:szCs w:val="24"/>
                <w:lang w:val="ro-RO"/>
              </w:rPr>
            </w:pPr>
          </w:p>
          <w:p w14:paraId="0FF83A9D" w14:textId="5379F0D7" w:rsidR="00A87E81" w:rsidRDefault="00A87E81" w:rsidP="004F03CF">
            <w:pPr>
              <w:tabs>
                <w:tab w:val="left" w:pos="2835"/>
              </w:tabs>
              <w:spacing w:after="0" w:line="360" w:lineRule="auto"/>
              <w:ind w:left="360" w:right="338"/>
              <w:jc w:val="both"/>
              <w:outlineLvl w:val="0"/>
              <w:rPr>
                <w:rFonts w:ascii="Times New Roman" w:eastAsia="Times New Roman" w:hAnsi="Times New Roman" w:cs="Times New Roman"/>
                <w:b/>
                <w:bCs/>
                <w:color w:val="000000" w:themeColor="text1"/>
                <w:sz w:val="24"/>
                <w:szCs w:val="24"/>
                <w:lang w:val="ro-RO"/>
              </w:rPr>
            </w:pPr>
          </w:p>
          <w:p w14:paraId="7F7F426B" w14:textId="77777777" w:rsidR="00E556CA" w:rsidRDefault="00E556CA" w:rsidP="004F03CF">
            <w:pPr>
              <w:tabs>
                <w:tab w:val="left" w:pos="2835"/>
              </w:tabs>
              <w:spacing w:after="0" w:line="360" w:lineRule="auto"/>
              <w:ind w:left="360" w:right="338"/>
              <w:jc w:val="both"/>
              <w:outlineLvl w:val="0"/>
              <w:rPr>
                <w:rFonts w:ascii="Times New Roman" w:eastAsia="Times New Roman" w:hAnsi="Times New Roman" w:cs="Times New Roman"/>
                <w:b/>
                <w:bCs/>
                <w:color w:val="000000" w:themeColor="text1"/>
                <w:sz w:val="24"/>
                <w:szCs w:val="24"/>
                <w:lang w:val="ro-RO"/>
              </w:rPr>
            </w:pPr>
          </w:p>
          <w:p w14:paraId="104EE4F6" w14:textId="77777777" w:rsidR="00E556CA" w:rsidRPr="00ED2C25" w:rsidRDefault="00E556CA" w:rsidP="004F03CF">
            <w:pPr>
              <w:tabs>
                <w:tab w:val="left" w:pos="2835"/>
              </w:tabs>
              <w:spacing w:after="0" w:line="360" w:lineRule="auto"/>
              <w:ind w:left="360" w:right="338"/>
              <w:jc w:val="both"/>
              <w:outlineLvl w:val="0"/>
              <w:rPr>
                <w:rFonts w:ascii="Times New Roman" w:eastAsia="Times New Roman" w:hAnsi="Times New Roman" w:cs="Times New Roman"/>
                <w:b/>
                <w:bCs/>
                <w:color w:val="000000" w:themeColor="text1"/>
                <w:sz w:val="24"/>
                <w:szCs w:val="24"/>
                <w:lang w:val="ro-RO"/>
              </w:rPr>
            </w:pPr>
          </w:p>
          <w:tbl>
            <w:tblPr>
              <w:tblW w:w="11063" w:type="dxa"/>
              <w:tblLook w:val="01E0" w:firstRow="1" w:lastRow="1" w:firstColumn="1" w:lastColumn="1" w:noHBand="0" w:noVBand="0"/>
            </w:tblPr>
            <w:tblGrid>
              <w:gridCol w:w="5934"/>
              <w:gridCol w:w="5129"/>
            </w:tblGrid>
            <w:tr w:rsidR="00A87E81" w:rsidRPr="00ED2C25" w14:paraId="2A2C4AC3" w14:textId="77777777" w:rsidTr="004F03CF">
              <w:trPr>
                <w:trHeight w:val="68"/>
              </w:trPr>
              <w:tc>
                <w:tcPr>
                  <w:tcW w:w="5934" w:type="dxa"/>
                </w:tcPr>
                <w:p w14:paraId="5048C6C4" w14:textId="77777777" w:rsidR="00A87E81" w:rsidRPr="00ED2C25" w:rsidRDefault="00A87E81" w:rsidP="004F03CF">
                  <w:pPr>
                    <w:tabs>
                      <w:tab w:val="left" w:pos="-540"/>
                      <w:tab w:val="left" w:pos="0"/>
                      <w:tab w:val="left" w:pos="2835"/>
                    </w:tabs>
                    <w:spacing w:after="0" w:line="240" w:lineRule="auto"/>
                    <w:ind w:left="180" w:right="338"/>
                    <w:jc w:val="center"/>
                    <w:rPr>
                      <w:rFonts w:ascii="Times New Roman" w:eastAsia="Times New Roman" w:hAnsi="Times New Roman" w:cs="Times New Roman"/>
                      <w:b/>
                      <w:bCs/>
                      <w:color w:val="000000" w:themeColor="text1"/>
                      <w:sz w:val="24"/>
                      <w:szCs w:val="24"/>
                      <w:lang w:val="ro-RO"/>
                    </w:rPr>
                  </w:pPr>
                </w:p>
              </w:tc>
              <w:tc>
                <w:tcPr>
                  <w:tcW w:w="5129" w:type="dxa"/>
                </w:tcPr>
                <w:p w14:paraId="44F9472C" w14:textId="51BECC4D" w:rsidR="00A87E81" w:rsidRPr="00ED2C25" w:rsidRDefault="00A87E81" w:rsidP="004F03CF">
                  <w:pPr>
                    <w:shd w:val="clear" w:color="auto" w:fill="FFFFFF"/>
                    <w:spacing w:after="0" w:line="240" w:lineRule="atLeast"/>
                    <w:textAlignment w:val="baseline"/>
                    <w:rPr>
                      <w:rFonts w:ascii="Times New Roman" w:eastAsia="Times New Roman" w:hAnsi="Times New Roman" w:cs="Times New Roman"/>
                      <w:b/>
                      <w:color w:val="000000" w:themeColor="text1"/>
                      <w:sz w:val="24"/>
                      <w:szCs w:val="24"/>
                      <w:lang w:val="ro-RO"/>
                    </w:rPr>
                  </w:pPr>
                </w:p>
              </w:tc>
            </w:tr>
          </w:tbl>
          <w:p w14:paraId="003CE446" w14:textId="77777777" w:rsidR="00A87E81" w:rsidRPr="00ED2C25" w:rsidRDefault="00A87E81" w:rsidP="004F03CF">
            <w:pPr>
              <w:tabs>
                <w:tab w:val="left" w:pos="-540"/>
                <w:tab w:val="left" w:pos="0"/>
                <w:tab w:val="left" w:pos="2835"/>
              </w:tabs>
              <w:spacing w:after="0" w:line="240" w:lineRule="auto"/>
              <w:ind w:left="360" w:right="338"/>
              <w:jc w:val="center"/>
              <w:rPr>
                <w:rFonts w:ascii="Times New Roman" w:eastAsia="Times New Roman" w:hAnsi="Times New Roman" w:cs="Times New Roman"/>
                <w:b/>
                <w:bCs/>
                <w:sz w:val="24"/>
                <w:szCs w:val="24"/>
                <w:lang w:val="ro-RO"/>
              </w:rPr>
            </w:pPr>
          </w:p>
        </w:tc>
        <w:tc>
          <w:tcPr>
            <w:tcW w:w="222" w:type="dxa"/>
          </w:tcPr>
          <w:p w14:paraId="3B0E0535" w14:textId="77777777" w:rsidR="00A87E81" w:rsidRPr="00ED2C25" w:rsidRDefault="00A87E81" w:rsidP="004F03CF">
            <w:pPr>
              <w:tabs>
                <w:tab w:val="left" w:pos="-540"/>
                <w:tab w:val="left" w:pos="0"/>
                <w:tab w:val="left" w:pos="2835"/>
              </w:tabs>
              <w:spacing w:after="0" w:line="240" w:lineRule="auto"/>
              <w:ind w:left="360" w:right="338"/>
              <w:jc w:val="center"/>
              <w:rPr>
                <w:rFonts w:ascii="Times New Roman" w:eastAsia="Times New Roman" w:hAnsi="Times New Roman" w:cs="Times New Roman"/>
                <w:b/>
                <w:bCs/>
                <w:sz w:val="24"/>
                <w:szCs w:val="24"/>
                <w:lang w:val="ro-RO"/>
              </w:rPr>
            </w:pPr>
          </w:p>
        </w:tc>
      </w:tr>
      <w:tr w:rsidR="00A87E81" w:rsidRPr="00ED2C25" w14:paraId="1B127097" w14:textId="77777777" w:rsidTr="004F03CF">
        <w:trPr>
          <w:trHeight w:val="440"/>
        </w:trPr>
        <w:tc>
          <w:tcPr>
            <w:tcW w:w="11279" w:type="dxa"/>
          </w:tcPr>
          <w:p w14:paraId="77A764FA" w14:textId="77777777" w:rsidR="00A87E81" w:rsidRPr="00ED2C25" w:rsidRDefault="00A87E81" w:rsidP="004F03CF">
            <w:pPr>
              <w:tabs>
                <w:tab w:val="left" w:pos="-540"/>
                <w:tab w:val="left" w:pos="0"/>
                <w:tab w:val="left" w:pos="2430"/>
                <w:tab w:val="left" w:pos="2835"/>
                <w:tab w:val="left" w:pos="3690"/>
              </w:tabs>
              <w:spacing w:after="0" w:line="240" w:lineRule="auto"/>
              <w:ind w:right="338"/>
              <w:jc w:val="both"/>
              <w:rPr>
                <w:rFonts w:ascii="Times New Roman" w:eastAsia="Times New Roman" w:hAnsi="Times New Roman" w:cs="Times New Roman"/>
                <w:b/>
                <w:bCs/>
                <w:sz w:val="24"/>
                <w:szCs w:val="24"/>
                <w:lang w:val="ro-RO"/>
              </w:rPr>
            </w:pPr>
          </w:p>
        </w:tc>
        <w:tc>
          <w:tcPr>
            <w:tcW w:w="222" w:type="dxa"/>
          </w:tcPr>
          <w:p w14:paraId="6BD9BC1C" w14:textId="77777777" w:rsidR="00A87E81" w:rsidRPr="00ED2C25" w:rsidRDefault="00A87E81" w:rsidP="004F03CF">
            <w:pPr>
              <w:tabs>
                <w:tab w:val="left" w:pos="-540"/>
                <w:tab w:val="left" w:pos="0"/>
                <w:tab w:val="left" w:pos="2835"/>
              </w:tabs>
              <w:spacing w:after="0" w:line="240" w:lineRule="auto"/>
              <w:ind w:left="360" w:right="338"/>
              <w:jc w:val="center"/>
              <w:rPr>
                <w:rFonts w:ascii="Times New Roman" w:eastAsia="Times New Roman" w:hAnsi="Times New Roman" w:cs="Times New Roman"/>
                <w:b/>
                <w:bCs/>
                <w:sz w:val="24"/>
                <w:szCs w:val="24"/>
                <w:lang w:val="ro-RO"/>
              </w:rPr>
            </w:pPr>
          </w:p>
        </w:tc>
      </w:tr>
    </w:tbl>
    <w:p w14:paraId="2D76126B" w14:textId="77777777" w:rsidR="00A87E81" w:rsidRPr="00ED2C25" w:rsidRDefault="00A87E81" w:rsidP="00A87E81">
      <w:pPr>
        <w:tabs>
          <w:tab w:val="left" w:pos="-540"/>
          <w:tab w:val="left" w:pos="0"/>
          <w:tab w:val="left" w:pos="2430"/>
          <w:tab w:val="left" w:pos="2835"/>
          <w:tab w:val="left" w:pos="3690"/>
        </w:tabs>
        <w:spacing w:after="0" w:line="240" w:lineRule="auto"/>
        <w:ind w:right="338"/>
        <w:rPr>
          <w:rFonts w:ascii="Times New Roman" w:eastAsia="Times New Roman" w:hAnsi="Times New Roman" w:cs="Times New Roman"/>
          <w:b/>
          <w:bCs/>
          <w:sz w:val="24"/>
          <w:szCs w:val="24"/>
          <w:lang w:val="ro-RO"/>
        </w:rPr>
      </w:pPr>
    </w:p>
    <w:p w14:paraId="580A9BAD" w14:textId="2BF6FED9" w:rsidR="00117E93" w:rsidRPr="00117E93" w:rsidRDefault="00117E93" w:rsidP="00837C01">
      <w:pPr>
        <w:rPr>
          <w:rFonts w:ascii="Times New Roman" w:hAnsi="Times New Roman" w:cs="Times New Roman"/>
          <w:sz w:val="24"/>
          <w:szCs w:val="24"/>
          <w:lang w:val="it-IT"/>
        </w:rPr>
      </w:pPr>
      <w:r>
        <w:rPr>
          <w:rFonts w:ascii="Times New Roman" w:hAnsi="Times New Roman" w:cs="Times New Roman"/>
          <w:b/>
          <w:bCs/>
          <w:sz w:val="24"/>
          <w:szCs w:val="24"/>
          <w:lang w:val="it-IT"/>
        </w:rPr>
        <w:t xml:space="preserve"> </w:t>
      </w:r>
    </w:p>
    <w:sectPr w:rsidR="00117E93" w:rsidRPr="00117E93" w:rsidSect="003065DC">
      <w:headerReference w:type="even" r:id="rId8"/>
      <w:headerReference w:type="default" r:id="rId9"/>
      <w:footerReference w:type="even" r:id="rId10"/>
      <w:footerReference w:type="default" r:id="rId11"/>
      <w:headerReference w:type="first" r:id="rId12"/>
      <w:footerReference w:type="first" r:id="rId13"/>
      <w:pgSz w:w="12240" w:h="15840"/>
      <w:pgMar w:top="142" w:right="474"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9A913" w14:textId="77777777" w:rsidR="00073322" w:rsidRDefault="00073322">
      <w:pPr>
        <w:spacing w:after="0" w:line="240" w:lineRule="auto"/>
      </w:pPr>
      <w:r>
        <w:separator/>
      </w:r>
    </w:p>
  </w:endnote>
  <w:endnote w:type="continuationSeparator" w:id="0">
    <w:p w14:paraId="06D474D9" w14:textId="77777777" w:rsidR="00073322" w:rsidRDefault="0007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7C0EB" w14:textId="77777777" w:rsidR="00EE16E3" w:rsidRDefault="00EE1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2138F" w14:textId="77777777" w:rsidR="00EE16E3" w:rsidRDefault="00EE1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427B8" w14:textId="77777777" w:rsidR="00EE16E3" w:rsidRDefault="00EE1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66829" w14:textId="77777777" w:rsidR="00073322" w:rsidRDefault="00073322">
      <w:pPr>
        <w:spacing w:after="0" w:line="240" w:lineRule="auto"/>
      </w:pPr>
      <w:r>
        <w:separator/>
      </w:r>
    </w:p>
  </w:footnote>
  <w:footnote w:type="continuationSeparator" w:id="0">
    <w:p w14:paraId="2D9FD009" w14:textId="77777777" w:rsidR="00073322" w:rsidRDefault="0007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79F61" w14:textId="77777777" w:rsidR="00EE16E3" w:rsidRDefault="00EE1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9211315"/>
      <w:docPartObj>
        <w:docPartGallery w:val="Watermarks"/>
        <w:docPartUnique/>
      </w:docPartObj>
    </w:sdtPr>
    <w:sdtContent>
      <w:p w14:paraId="50AB861B" w14:textId="1C3A33B9" w:rsidR="00EE16E3" w:rsidRDefault="00000000">
        <w:pPr>
          <w:pStyle w:val="Header"/>
        </w:pPr>
        <w:r>
          <w:rPr>
            <w:noProof/>
          </w:rPr>
          <w:pict w14:anchorId="6D292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792158" o:spid="_x0000_s1025" type="#_x0000_t136" style="position:absolute;margin-left:0;margin-top:0;width:509.55pt;height:218.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72A49" w14:textId="77777777" w:rsidR="00EE16E3" w:rsidRDefault="00EE1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606EA"/>
    <w:multiLevelType w:val="multilevel"/>
    <w:tmpl w:val="EE2477BC"/>
    <w:lvl w:ilvl="0">
      <w:start w:val="1"/>
      <w:numFmt w:val="decimal"/>
      <w:lvlText w:val="%1"/>
      <w:lvlJc w:val="left"/>
      <w:pPr>
        <w:ind w:left="115" w:hanging="410"/>
      </w:pPr>
      <w:rPr>
        <w:rFonts w:hint="default"/>
        <w:lang w:val="ro-RO" w:eastAsia="en-US" w:bidi="ar-SA"/>
      </w:rPr>
    </w:lvl>
    <w:lvl w:ilvl="1">
      <w:start w:val="4"/>
      <w:numFmt w:val="decimal"/>
      <w:lvlText w:val="%1.%2."/>
      <w:lvlJc w:val="left"/>
      <w:pPr>
        <w:ind w:left="115" w:hanging="410"/>
      </w:pPr>
      <w:rPr>
        <w:rFonts w:ascii="Times New Roman" w:eastAsia="Times New Roman" w:hAnsi="Times New Roman" w:cs="Times New Roman" w:hint="default"/>
        <w:b w:val="0"/>
        <w:bCs w:val="0"/>
        <w:i/>
        <w:iCs/>
        <w:w w:val="100"/>
        <w:sz w:val="24"/>
        <w:szCs w:val="24"/>
        <w:lang w:val="ro-RO" w:eastAsia="en-US" w:bidi="ar-SA"/>
      </w:rPr>
    </w:lvl>
    <w:lvl w:ilvl="2">
      <w:numFmt w:val="bullet"/>
      <w:lvlText w:val="•"/>
      <w:lvlJc w:val="left"/>
      <w:pPr>
        <w:ind w:left="2100" w:hanging="410"/>
      </w:pPr>
      <w:rPr>
        <w:rFonts w:hint="default"/>
        <w:lang w:val="ro-RO" w:eastAsia="en-US" w:bidi="ar-SA"/>
      </w:rPr>
    </w:lvl>
    <w:lvl w:ilvl="3">
      <w:numFmt w:val="bullet"/>
      <w:lvlText w:val="•"/>
      <w:lvlJc w:val="left"/>
      <w:pPr>
        <w:ind w:left="3090" w:hanging="410"/>
      </w:pPr>
      <w:rPr>
        <w:rFonts w:hint="default"/>
        <w:lang w:val="ro-RO" w:eastAsia="en-US" w:bidi="ar-SA"/>
      </w:rPr>
    </w:lvl>
    <w:lvl w:ilvl="4">
      <w:numFmt w:val="bullet"/>
      <w:lvlText w:val="•"/>
      <w:lvlJc w:val="left"/>
      <w:pPr>
        <w:ind w:left="4080" w:hanging="410"/>
      </w:pPr>
      <w:rPr>
        <w:rFonts w:hint="default"/>
        <w:lang w:val="ro-RO" w:eastAsia="en-US" w:bidi="ar-SA"/>
      </w:rPr>
    </w:lvl>
    <w:lvl w:ilvl="5">
      <w:numFmt w:val="bullet"/>
      <w:lvlText w:val="•"/>
      <w:lvlJc w:val="left"/>
      <w:pPr>
        <w:ind w:left="5070" w:hanging="410"/>
      </w:pPr>
      <w:rPr>
        <w:rFonts w:hint="default"/>
        <w:lang w:val="ro-RO" w:eastAsia="en-US" w:bidi="ar-SA"/>
      </w:rPr>
    </w:lvl>
    <w:lvl w:ilvl="6">
      <w:numFmt w:val="bullet"/>
      <w:lvlText w:val="•"/>
      <w:lvlJc w:val="left"/>
      <w:pPr>
        <w:ind w:left="6060" w:hanging="410"/>
      </w:pPr>
      <w:rPr>
        <w:rFonts w:hint="default"/>
        <w:lang w:val="ro-RO" w:eastAsia="en-US" w:bidi="ar-SA"/>
      </w:rPr>
    </w:lvl>
    <w:lvl w:ilvl="7">
      <w:numFmt w:val="bullet"/>
      <w:lvlText w:val="•"/>
      <w:lvlJc w:val="left"/>
      <w:pPr>
        <w:ind w:left="7050" w:hanging="410"/>
      </w:pPr>
      <w:rPr>
        <w:rFonts w:hint="default"/>
        <w:lang w:val="ro-RO" w:eastAsia="en-US" w:bidi="ar-SA"/>
      </w:rPr>
    </w:lvl>
    <w:lvl w:ilvl="8">
      <w:numFmt w:val="bullet"/>
      <w:lvlText w:val="•"/>
      <w:lvlJc w:val="left"/>
      <w:pPr>
        <w:ind w:left="8040" w:hanging="410"/>
      </w:pPr>
      <w:rPr>
        <w:rFonts w:hint="default"/>
        <w:lang w:val="ro-RO" w:eastAsia="en-US" w:bidi="ar-SA"/>
      </w:rPr>
    </w:lvl>
  </w:abstractNum>
  <w:abstractNum w:abstractNumId="1" w15:restartNumberingAfterBreak="0">
    <w:nsid w:val="210F0088"/>
    <w:multiLevelType w:val="multilevel"/>
    <w:tmpl w:val="82C8BFA8"/>
    <w:lvl w:ilvl="0">
      <w:start w:val="1"/>
      <w:numFmt w:val="lowerLetter"/>
      <w:lvlText w:val="%1)"/>
      <w:lvlJc w:val="left"/>
      <w:pPr>
        <w:tabs>
          <w:tab w:val="num" w:pos="786"/>
        </w:tabs>
        <w:ind w:left="786" w:hanging="360"/>
      </w:pPr>
      <w:rPr>
        <w:rFonts w:asciiTheme="minorHAnsi" w:eastAsia="Times New Roman" w:hAnsiTheme="minorHAnsi" w:cs="Tahoma"/>
      </w:r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2" w15:restartNumberingAfterBreak="0">
    <w:nsid w:val="24436572"/>
    <w:multiLevelType w:val="hybridMultilevel"/>
    <w:tmpl w:val="CD04BC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892F8C"/>
    <w:multiLevelType w:val="hybridMultilevel"/>
    <w:tmpl w:val="FAE0EC0E"/>
    <w:lvl w:ilvl="0" w:tplc="B5EC8B6A">
      <w:start w:val="2"/>
      <w:numFmt w:val="lowerLetter"/>
      <w:lvlText w:val="%1)"/>
      <w:lvlJc w:val="left"/>
      <w:pPr>
        <w:ind w:left="846" w:hanging="360"/>
      </w:pPr>
      <w:rPr>
        <w:rFonts w:hint="default"/>
      </w:r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4" w15:restartNumberingAfterBreak="0">
    <w:nsid w:val="28307682"/>
    <w:multiLevelType w:val="multilevel"/>
    <w:tmpl w:val="6A22F7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24E6F1C"/>
    <w:multiLevelType w:val="hybridMultilevel"/>
    <w:tmpl w:val="110679B8"/>
    <w:lvl w:ilvl="0" w:tplc="35125602">
      <w:start w:val="10"/>
      <w:numFmt w:val="lowerLetter"/>
      <w:lvlText w:val="%1)"/>
      <w:lvlJc w:val="left"/>
      <w:pPr>
        <w:ind w:left="851" w:hanging="360"/>
      </w:pPr>
      <w:rPr>
        <w:rFonts w:hint="default"/>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 w15:restartNumberingAfterBreak="0">
    <w:nsid w:val="42600FFB"/>
    <w:multiLevelType w:val="multilevel"/>
    <w:tmpl w:val="A336E1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D5D3387"/>
    <w:multiLevelType w:val="hybridMultilevel"/>
    <w:tmpl w:val="219A85D2"/>
    <w:lvl w:ilvl="0" w:tplc="5D9ED676">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D691D"/>
    <w:multiLevelType w:val="hybridMultilevel"/>
    <w:tmpl w:val="12F82A90"/>
    <w:lvl w:ilvl="0" w:tplc="80FCE8B8">
      <w:start w:val="1"/>
      <w:numFmt w:val="lowerRoman"/>
      <w:lvlText w:val="(%1)"/>
      <w:lvlJc w:val="left"/>
      <w:pPr>
        <w:ind w:left="285" w:hanging="285"/>
      </w:pPr>
      <w:rPr>
        <w:rFonts w:hint="default"/>
        <w:spacing w:val="-2"/>
        <w:w w:val="99"/>
        <w:lang w:val="ro-RO" w:eastAsia="en-US" w:bidi="ar-SA"/>
      </w:rPr>
    </w:lvl>
    <w:lvl w:ilvl="1" w:tplc="81B4741E">
      <w:numFmt w:val="bullet"/>
      <w:lvlText w:val="•"/>
      <w:lvlJc w:val="left"/>
      <w:pPr>
        <w:ind w:left="1362" w:hanging="285"/>
      </w:pPr>
      <w:rPr>
        <w:rFonts w:hint="default"/>
        <w:lang w:val="ro-RO" w:eastAsia="en-US" w:bidi="ar-SA"/>
      </w:rPr>
    </w:lvl>
    <w:lvl w:ilvl="2" w:tplc="41D05720">
      <w:numFmt w:val="bullet"/>
      <w:lvlText w:val="•"/>
      <w:lvlJc w:val="left"/>
      <w:pPr>
        <w:ind w:left="2324" w:hanging="285"/>
      </w:pPr>
      <w:rPr>
        <w:rFonts w:hint="default"/>
        <w:lang w:val="ro-RO" w:eastAsia="en-US" w:bidi="ar-SA"/>
      </w:rPr>
    </w:lvl>
    <w:lvl w:ilvl="3" w:tplc="D9B0BB52">
      <w:numFmt w:val="bullet"/>
      <w:lvlText w:val="•"/>
      <w:lvlJc w:val="left"/>
      <w:pPr>
        <w:ind w:left="3286" w:hanging="285"/>
      </w:pPr>
      <w:rPr>
        <w:rFonts w:hint="default"/>
        <w:lang w:val="ro-RO" w:eastAsia="en-US" w:bidi="ar-SA"/>
      </w:rPr>
    </w:lvl>
    <w:lvl w:ilvl="4" w:tplc="A7B08E54">
      <w:numFmt w:val="bullet"/>
      <w:lvlText w:val="•"/>
      <w:lvlJc w:val="left"/>
      <w:pPr>
        <w:ind w:left="4248" w:hanging="285"/>
      </w:pPr>
      <w:rPr>
        <w:rFonts w:hint="default"/>
        <w:lang w:val="ro-RO" w:eastAsia="en-US" w:bidi="ar-SA"/>
      </w:rPr>
    </w:lvl>
    <w:lvl w:ilvl="5" w:tplc="CD1C3366">
      <w:numFmt w:val="bullet"/>
      <w:lvlText w:val="•"/>
      <w:lvlJc w:val="left"/>
      <w:pPr>
        <w:ind w:left="5210" w:hanging="285"/>
      </w:pPr>
      <w:rPr>
        <w:rFonts w:hint="default"/>
        <w:lang w:val="ro-RO" w:eastAsia="en-US" w:bidi="ar-SA"/>
      </w:rPr>
    </w:lvl>
    <w:lvl w:ilvl="6" w:tplc="50D0C98C">
      <w:numFmt w:val="bullet"/>
      <w:lvlText w:val="•"/>
      <w:lvlJc w:val="left"/>
      <w:pPr>
        <w:ind w:left="6172" w:hanging="285"/>
      </w:pPr>
      <w:rPr>
        <w:rFonts w:hint="default"/>
        <w:lang w:val="ro-RO" w:eastAsia="en-US" w:bidi="ar-SA"/>
      </w:rPr>
    </w:lvl>
    <w:lvl w:ilvl="7" w:tplc="8490F7D0">
      <w:numFmt w:val="bullet"/>
      <w:lvlText w:val="•"/>
      <w:lvlJc w:val="left"/>
      <w:pPr>
        <w:ind w:left="7134" w:hanging="285"/>
      </w:pPr>
      <w:rPr>
        <w:rFonts w:hint="default"/>
        <w:lang w:val="ro-RO" w:eastAsia="en-US" w:bidi="ar-SA"/>
      </w:rPr>
    </w:lvl>
    <w:lvl w:ilvl="8" w:tplc="A942C6FE">
      <w:numFmt w:val="bullet"/>
      <w:lvlText w:val="•"/>
      <w:lvlJc w:val="left"/>
      <w:pPr>
        <w:ind w:left="8096" w:hanging="285"/>
      </w:pPr>
      <w:rPr>
        <w:rFonts w:hint="default"/>
        <w:lang w:val="ro-RO" w:eastAsia="en-US" w:bidi="ar-SA"/>
      </w:rPr>
    </w:lvl>
  </w:abstractNum>
  <w:abstractNum w:abstractNumId="9" w15:restartNumberingAfterBreak="0">
    <w:nsid w:val="67F605F7"/>
    <w:multiLevelType w:val="multilevel"/>
    <w:tmpl w:val="8C9CA092"/>
    <w:lvl w:ilvl="0">
      <w:start w:val="2"/>
      <w:numFmt w:val="decimal"/>
      <w:lvlText w:val="%1"/>
      <w:lvlJc w:val="left"/>
      <w:pPr>
        <w:ind w:left="115" w:hanging="410"/>
      </w:pPr>
      <w:rPr>
        <w:rFonts w:hint="default"/>
        <w:lang w:val="ro-RO" w:eastAsia="en-US" w:bidi="ar-SA"/>
      </w:rPr>
    </w:lvl>
    <w:lvl w:ilvl="1">
      <w:start w:val="1"/>
      <w:numFmt w:val="decimal"/>
      <w:lvlText w:val="%1.%2."/>
      <w:lvlJc w:val="left"/>
      <w:pPr>
        <w:ind w:left="115" w:hanging="410"/>
      </w:pPr>
      <w:rPr>
        <w:rFonts w:ascii="Times New Roman" w:eastAsia="Times New Roman" w:hAnsi="Times New Roman" w:cs="Times New Roman" w:hint="default"/>
        <w:b w:val="0"/>
        <w:bCs w:val="0"/>
        <w:i/>
        <w:iCs/>
        <w:w w:val="100"/>
        <w:sz w:val="24"/>
        <w:szCs w:val="24"/>
        <w:lang w:val="ro-RO" w:eastAsia="en-US" w:bidi="ar-SA"/>
      </w:rPr>
    </w:lvl>
    <w:lvl w:ilvl="2">
      <w:numFmt w:val="bullet"/>
      <w:lvlText w:val="•"/>
      <w:lvlJc w:val="left"/>
      <w:pPr>
        <w:ind w:left="2100" w:hanging="410"/>
      </w:pPr>
      <w:rPr>
        <w:rFonts w:hint="default"/>
        <w:lang w:val="ro-RO" w:eastAsia="en-US" w:bidi="ar-SA"/>
      </w:rPr>
    </w:lvl>
    <w:lvl w:ilvl="3">
      <w:numFmt w:val="bullet"/>
      <w:lvlText w:val="•"/>
      <w:lvlJc w:val="left"/>
      <w:pPr>
        <w:ind w:left="3090" w:hanging="410"/>
      </w:pPr>
      <w:rPr>
        <w:rFonts w:hint="default"/>
        <w:lang w:val="ro-RO" w:eastAsia="en-US" w:bidi="ar-SA"/>
      </w:rPr>
    </w:lvl>
    <w:lvl w:ilvl="4">
      <w:numFmt w:val="bullet"/>
      <w:lvlText w:val="•"/>
      <w:lvlJc w:val="left"/>
      <w:pPr>
        <w:ind w:left="4080" w:hanging="410"/>
      </w:pPr>
      <w:rPr>
        <w:rFonts w:hint="default"/>
        <w:lang w:val="ro-RO" w:eastAsia="en-US" w:bidi="ar-SA"/>
      </w:rPr>
    </w:lvl>
    <w:lvl w:ilvl="5">
      <w:numFmt w:val="bullet"/>
      <w:lvlText w:val="•"/>
      <w:lvlJc w:val="left"/>
      <w:pPr>
        <w:ind w:left="5070" w:hanging="410"/>
      </w:pPr>
      <w:rPr>
        <w:rFonts w:hint="default"/>
        <w:lang w:val="ro-RO" w:eastAsia="en-US" w:bidi="ar-SA"/>
      </w:rPr>
    </w:lvl>
    <w:lvl w:ilvl="6">
      <w:numFmt w:val="bullet"/>
      <w:lvlText w:val="•"/>
      <w:lvlJc w:val="left"/>
      <w:pPr>
        <w:ind w:left="6060" w:hanging="410"/>
      </w:pPr>
      <w:rPr>
        <w:rFonts w:hint="default"/>
        <w:lang w:val="ro-RO" w:eastAsia="en-US" w:bidi="ar-SA"/>
      </w:rPr>
    </w:lvl>
    <w:lvl w:ilvl="7">
      <w:numFmt w:val="bullet"/>
      <w:lvlText w:val="•"/>
      <w:lvlJc w:val="left"/>
      <w:pPr>
        <w:ind w:left="7050" w:hanging="410"/>
      </w:pPr>
      <w:rPr>
        <w:rFonts w:hint="default"/>
        <w:lang w:val="ro-RO" w:eastAsia="en-US" w:bidi="ar-SA"/>
      </w:rPr>
    </w:lvl>
    <w:lvl w:ilvl="8">
      <w:numFmt w:val="bullet"/>
      <w:lvlText w:val="•"/>
      <w:lvlJc w:val="left"/>
      <w:pPr>
        <w:ind w:left="8040" w:hanging="410"/>
      </w:pPr>
      <w:rPr>
        <w:rFonts w:hint="default"/>
        <w:lang w:val="ro-RO" w:eastAsia="en-US" w:bidi="ar-SA"/>
      </w:rPr>
    </w:lvl>
  </w:abstractNum>
  <w:num w:numId="1" w16cid:durableId="2094235401">
    <w:abstractNumId w:val="7"/>
  </w:num>
  <w:num w:numId="2" w16cid:durableId="449713123">
    <w:abstractNumId w:val="3"/>
  </w:num>
  <w:num w:numId="3" w16cid:durableId="1799254282">
    <w:abstractNumId w:val="5"/>
  </w:num>
  <w:num w:numId="4" w16cid:durableId="1691368014">
    <w:abstractNumId w:val="8"/>
  </w:num>
  <w:num w:numId="5" w16cid:durableId="1883592141">
    <w:abstractNumId w:val="9"/>
  </w:num>
  <w:num w:numId="6" w16cid:durableId="541866914">
    <w:abstractNumId w:val="0"/>
  </w:num>
  <w:num w:numId="7" w16cid:durableId="1250238978">
    <w:abstractNumId w:val="2"/>
  </w:num>
  <w:num w:numId="8" w16cid:durableId="345399298">
    <w:abstractNumId w:val="6"/>
  </w:num>
  <w:num w:numId="9" w16cid:durableId="1448812799">
    <w:abstractNumId w:val="4"/>
  </w:num>
  <w:num w:numId="10" w16cid:durableId="905914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81"/>
    <w:rsid w:val="00022534"/>
    <w:rsid w:val="0005352B"/>
    <w:rsid w:val="00073322"/>
    <w:rsid w:val="0009481A"/>
    <w:rsid w:val="000E0F14"/>
    <w:rsid w:val="000E1ED7"/>
    <w:rsid w:val="000F6B5F"/>
    <w:rsid w:val="001058B0"/>
    <w:rsid w:val="00117E93"/>
    <w:rsid w:val="00124E59"/>
    <w:rsid w:val="001607AA"/>
    <w:rsid w:val="0018578E"/>
    <w:rsid w:val="001D0992"/>
    <w:rsid w:val="001F176F"/>
    <w:rsid w:val="00220B5F"/>
    <w:rsid w:val="003065DC"/>
    <w:rsid w:val="00363327"/>
    <w:rsid w:val="003736B5"/>
    <w:rsid w:val="003B454F"/>
    <w:rsid w:val="003F4EA1"/>
    <w:rsid w:val="00421999"/>
    <w:rsid w:val="00431FE0"/>
    <w:rsid w:val="00446D45"/>
    <w:rsid w:val="00450372"/>
    <w:rsid w:val="004B2BE0"/>
    <w:rsid w:val="004B37FD"/>
    <w:rsid w:val="004B4A1F"/>
    <w:rsid w:val="004C2A53"/>
    <w:rsid w:val="005420DF"/>
    <w:rsid w:val="0059589B"/>
    <w:rsid w:val="005F112E"/>
    <w:rsid w:val="006059F9"/>
    <w:rsid w:val="006206E0"/>
    <w:rsid w:val="00665EC8"/>
    <w:rsid w:val="006B3669"/>
    <w:rsid w:val="006E58E5"/>
    <w:rsid w:val="007000B3"/>
    <w:rsid w:val="00771573"/>
    <w:rsid w:val="008247CD"/>
    <w:rsid w:val="00837C01"/>
    <w:rsid w:val="00874BC6"/>
    <w:rsid w:val="00891227"/>
    <w:rsid w:val="008A1864"/>
    <w:rsid w:val="008D2E9E"/>
    <w:rsid w:val="008D4520"/>
    <w:rsid w:val="00903BE2"/>
    <w:rsid w:val="009155BA"/>
    <w:rsid w:val="00947601"/>
    <w:rsid w:val="00990662"/>
    <w:rsid w:val="009B512F"/>
    <w:rsid w:val="00A15B98"/>
    <w:rsid w:val="00A64BF5"/>
    <w:rsid w:val="00A65A11"/>
    <w:rsid w:val="00A87E81"/>
    <w:rsid w:val="00B575F1"/>
    <w:rsid w:val="00B8421F"/>
    <w:rsid w:val="00BA25D6"/>
    <w:rsid w:val="00C15777"/>
    <w:rsid w:val="00C41949"/>
    <w:rsid w:val="00DC3538"/>
    <w:rsid w:val="00DD225E"/>
    <w:rsid w:val="00E364B6"/>
    <w:rsid w:val="00E52EE6"/>
    <w:rsid w:val="00E556CA"/>
    <w:rsid w:val="00ED2C25"/>
    <w:rsid w:val="00EE16E3"/>
    <w:rsid w:val="00F2260D"/>
    <w:rsid w:val="00F474E1"/>
    <w:rsid w:val="00F7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0D56F"/>
  <w15:chartTrackingRefBased/>
  <w15:docId w15:val="{B6AC786E-BF5E-46C4-A93F-E7DF3879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E8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E81"/>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A87E81"/>
    <w:rPr>
      <w:rFonts w:ascii="Calibri" w:eastAsia="Calibri" w:hAnsi="Calibri" w:cs="Times New Roman"/>
      <w:kern w:val="0"/>
      <w:lang w:val="en-GB"/>
      <w14:ligatures w14:val="none"/>
    </w:rPr>
  </w:style>
  <w:style w:type="paragraph" w:styleId="Footer">
    <w:name w:val="footer"/>
    <w:basedOn w:val="Normal"/>
    <w:link w:val="FooterChar"/>
    <w:uiPriority w:val="99"/>
    <w:unhideWhenUsed/>
    <w:rsid w:val="00A87E81"/>
    <w:pPr>
      <w:tabs>
        <w:tab w:val="center" w:pos="4680"/>
        <w:tab w:val="right" w:pos="9360"/>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A87E81"/>
    <w:rPr>
      <w:rFonts w:ascii="Calibri" w:eastAsia="Calibri" w:hAnsi="Calibri" w:cs="Times New Roman"/>
      <w:kern w:val="0"/>
      <w:lang w:val="en-GB"/>
      <w14:ligatures w14:val="none"/>
    </w:rPr>
  </w:style>
  <w:style w:type="paragraph" w:styleId="Revision">
    <w:name w:val="Revision"/>
    <w:hidden/>
    <w:uiPriority w:val="99"/>
    <w:semiHidden/>
    <w:rsid w:val="00A87E81"/>
    <w:pPr>
      <w:spacing w:after="0" w:line="240" w:lineRule="auto"/>
    </w:pPr>
    <w:rPr>
      <w:kern w:val="0"/>
      <w14:ligatures w14:val="none"/>
    </w:rPr>
  </w:style>
  <w:style w:type="character" w:styleId="CommentReference">
    <w:name w:val="annotation reference"/>
    <w:basedOn w:val="DefaultParagraphFont"/>
    <w:uiPriority w:val="99"/>
    <w:semiHidden/>
    <w:unhideWhenUsed/>
    <w:rsid w:val="00A87E81"/>
    <w:rPr>
      <w:sz w:val="16"/>
      <w:szCs w:val="16"/>
    </w:rPr>
  </w:style>
  <w:style w:type="paragraph" w:styleId="CommentText">
    <w:name w:val="annotation text"/>
    <w:basedOn w:val="Normal"/>
    <w:link w:val="CommentTextChar"/>
    <w:uiPriority w:val="99"/>
    <w:semiHidden/>
    <w:unhideWhenUsed/>
    <w:rsid w:val="00A87E81"/>
    <w:pPr>
      <w:spacing w:line="240" w:lineRule="auto"/>
    </w:pPr>
    <w:rPr>
      <w:sz w:val="20"/>
      <w:szCs w:val="20"/>
    </w:rPr>
  </w:style>
  <w:style w:type="character" w:customStyle="1" w:styleId="CommentTextChar">
    <w:name w:val="Comment Text Char"/>
    <w:basedOn w:val="DefaultParagraphFont"/>
    <w:link w:val="CommentText"/>
    <w:uiPriority w:val="99"/>
    <w:semiHidden/>
    <w:rsid w:val="00A87E8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87E81"/>
    <w:rPr>
      <w:b/>
      <w:bCs/>
    </w:rPr>
  </w:style>
  <w:style w:type="character" w:customStyle="1" w:styleId="CommentSubjectChar">
    <w:name w:val="Comment Subject Char"/>
    <w:basedOn w:val="CommentTextChar"/>
    <w:link w:val="CommentSubject"/>
    <w:uiPriority w:val="99"/>
    <w:semiHidden/>
    <w:rsid w:val="00A87E81"/>
    <w:rPr>
      <w:b/>
      <w:bCs/>
      <w:kern w:val="0"/>
      <w:sz w:val="20"/>
      <w:szCs w:val="20"/>
      <w14:ligatures w14:val="none"/>
    </w:rPr>
  </w:style>
  <w:style w:type="paragraph" w:customStyle="1" w:styleId="oj-doc-ti">
    <w:name w:val="oj-doc-ti"/>
    <w:basedOn w:val="Normal"/>
    <w:rsid w:val="00053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art">
    <w:name w:val="oj-ti-art"/>
    <w:basedOn w:val="Normal"/>
    <w:rsid w:val="003B4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sti-art">
    <w:name w:val="oj-sti-art"/>
    <w:basedOn w:val="Normal"/>
    <w:rsid w:val="003B4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rmal">
    <w:name w:val="oj-normal"/>
    <w:basedOn w:val="Normal"/>
    <w:rsid w:val="003B4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tbdy">
    <w:name w:val="s_lit_bdy"/>
    <w:basedOn w:val="DefaultParagraphFont"/>
    <w:rsid w:val="003B454F"/>
  </w:style>
  <w:style w:type="character" w:customStyle="1" w:styleId="spar">
    <w:name w:val="s_par"/>
    <w:basedOn w:val="DefaultParagraphFont"/>
    <w:rsid w:val="00ED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638986">
      <w:bodyDiv w:val="1"/>
      <w:marLeft w:val="0"/>
      <w:marRight w:val="0"/>
      <w:marTop w:val="0"/>
      <w:marBottom w:val="0"/>
      <w:divBdr>
        <w:top w:val="none" w:sz="0" w:space="0" w:color="auto"/>
        <w:left w:val="none" w:sz="0" w:space="0" w:color="auto"/>
        <w:bottom w:val="none" w:sz="0" w:space="0" w:color="auto"/>
        <w:right w:val="none" w:sz="0" w:space="0" w:color="auto"/>
      </w:divBdr>
      <w:divsChild>
        <w:div w:id="1261446437">
          <w:marLeft w:val="0"/>
          <w:marRight w:val="0"/>
          <w:marTop w:val="0"/>
          <w:marBottom w:val="0"/>
          <w:divBdr>
            <w:top w:val="none" w:sz="0" w:space="0" w:color="auto"/>
            <w:left w:val="none" w:sz="0" w:space="0" w:color="auto"/>
            <w:bottom w:val="none" w:sz="0" w:space="0" w:color="auto"/>
            <w:right w:val="none" w:sz="0" w:space="0" w:color="auto"/>
          </w:divBdr>
        </w:div>
        <w:div w:id="30301116">
          <w:marLeft w:val="0"/>
          <w:marRight w:val="0"/>
          <w:marTop w:val="0"/>
          <w:marBottom w:val="0"/>
          <w:divBdr>
            <w:top w:val="none" w:sz="0" w:space="0" w:color="auto"/>
            <w:left w:val="none" w:sz="0" w:space="0" w:color="auto"/>
            <w:bottom w:val="none" w:sz="0" w:space="0" w:color="auto"/>
            <w:right w:val="none" w:sz="0" w:space="0" w:color="auto"/>
          </w:divBdr>
        </w:div>
        <w:div w:id="1526361316">
          <w:marLeft w:val="0"/>
          <w:marRight w:val="0"/>
          <w:marTop w:val="0"/>
          <w:marBottom w:val="0"/>
          <w:divBdr>
            <w:top w:val="none" w:sz="0" w:space="0" w:color="auto"/>
            <w:left w:val="none" w:sz="0" w:space="0" w:color="auto"/>
            <w:bottom w:val="none" w:sz="0" w:space="0" w:color="auto"/>
            <w:right w:val="none" w:sz="0" w:space="0" w:color="auto"/>
          </w:divBdr>
        </w:div>
        <w:div w:id="226379184">
          <w:marLeft w:val="0"/>
          <w:marRight w:val="0"/>
          <w:marTop w:val="0"/>
          <w:marBottom w:val="0"/>
          <w:divBdr>
            <w:top w:val="none" w:sz="0" w:space="0" w:color="auto"/>
            <w:left w:val="none" w:sz="0" w:space="0" w:color="auto"/>
            <w:bottom w:val="none" w:sz="0" w:space="0" w:color="auto"/>
            <w:right w:val="none" w:sz="0" w:space="0" w:color="auto"/>
          </w:divBdr>
        </w:div>
      </w:divsChild>
    </w:div>
    <w:div w:id="393702297">
      <w:bodyDiv w:val="1"/>
      <w:marLeft w:val="0"/>
      <w:marRight w:val="0"/>
      <w:marTop w:val="0"/>
      <w:marBottom w:val="0"/>
      <w:divBdr>
        <w:top w:val="none" w:sz="0" w:space="0" w:color="auto"/>
        <w:left w:val="none" w:sz="0" w:space="0" w:color="auto"/>
        <w:bottom w:val="none" w:sz="0" w:space="0" w:color="auto"/>
        <w:right w:val="none" w:sz="0" w:space="0" w:color="auto"/>
      </w:divBdr>
    </w:div>
    <w:div w:id="15005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3DC3-DF3B-4536-9380-E2112A45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2373</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kinga vochin</cp:lastModifiedBy>
  <cp:revision>66</cp:revision>
  <dcterms:created xsi:type="dcterms:W3CDTF">2024-03-25T07:23:00Z</dcterms:created>
  <dcterms:modified xsi:type="dcterms:W3CDTF">2024-05-24T06:18:00Z</dcterms:modified>
</cp:coreProperties>
</file>